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66E45" w14:textId="26530CA9" w:rsidR="008A678D" w:rsidRDefault="008A678D" w:rsidP="008A678D">
      <w:pPr>
        <w:pStyle w:val="Heading1"/>
      </w:pPr>
      <w:r>
        <w:t>Court Clog DA---JDI 2024</w:t>
      </w:r>
    </w:p>
    <w:p w14:paraId="7AB5F6DE" w14:textId="36A02FD8" w:rsidR="008A678D" w:rsidRDefault="008A678D" w:rsidP="008A678D">
      <w:pPr>
        <w:pStyle w:val="Heading3"/>
      </w:pPr>
      <w:r>
        <w:lastRenderedPageBreak/>
        <w:t>Notes</w:t>
      </w:r>
    </w:p>
    <w:p w14:paraId="66BB797A" w14:textId="03340BFA" w:rsidR="008A678D" w:rsidRDefault="008A678D" w:rsidP="008A678D">
      <w:r>
        <w:t>This is the GFM court clog DA for wave 1.</w:t>
      </w:r>
    </w:p>
    <w:p w14:paraId="1518A84F" w14:textId="45925938" w:rsidR="008A678D" w:rsidRDefault="008A678D" w:rsidP="008A678D">
      <w:r>
        <w:t xml:space="preserve">This disadvantage argues that because of the complexity of intellectual property enforcement, litigation after the plan would clog or otherwise overwhelm the courts system, pushing out FTC data privacy antitrust cases. </w:t>
      </w:r>
    </w:p>
    <w:p w14:paraId="2E3A059D" w14:textId="0BB0E1DF" w:rsidR="008A678D" w:rsidRDefault="003A2020" w:rsidP="008A678D">
      <w:r>
        <w:t>The FTC is the Federal Trade Commission, the agency responsible for the enforcement of United States antitrust laws. Biden’s appointee for the chair of the FTC, Lina Khan, has filed data privacy suits against Big Technology companies like Google and Amazon for selling Americans’ data. The disadvantage argues that without these cases, privacy violations will cause the general public to lose faith in the government and democracy generally given the power of corporations.</w:t>
      </w:r>
    </w:p>
    <w:p w14:paraId="3B30F0B3" w14:textId="77FD8986" w:rsidR="003A2020" w:rsidRDefault="003A2020" w:rsidP="008A678D">
      <w:r>
        <w:t>This disadvantage has strong link evidence. However, the truth of the argument is in question. Further research might be warranted for UQ, I/L, and impact, particularly in light of recent Supreme Court decisions such as the overturning of Chevron deference which will likely spark litigation. We have decided to omit evidence surrounding those questions as we wait for more articles to be written about the decision.</w:t>
      </w:r>
    </w:p>
    <w:p w14:paraId="6D1D8FC1" w14:textId="77777777" w:rsidR="008A678D" w:rsidRPr="008A678D" w:rsidRDefault="008A678D" w:rsidP="008A678D"/>
    <w:p w14:paraId="082DFF31" w14:textId="46F77D80" w:rsidR="00032601" w:rsidRPr="00E43FB4" w:rsidRDefault="00032601" w:rsidP="008A678D">
      <w:pPr>
        <w:pStyle w:val="Heading1"/>
      </w:pPr>
      <w:r w:rsidRPr="00E43FB4">
        <w:lastRenderedPageBreak/>
        <w:t>NEG</w:t>
      </w:r>
    </w:p>
    <w:p w14:paraId="4B420A5B" w14:textId="5708D05A" w:rsidR="00747ACF" w:rsidRPr="00E43FB4" w:rsidRDefault="00747ACF" w:rsidP="008A678D">
      <w:pPr>
        <w:pStyle w:val="Heading2"/>
      </w:pPr>
      <w:r w:rsidRPr="00E43FB4">
        <w:lastRenderedPageBreak/>
        <w:t>1NC</w:t>
      </w:r>
    </w:p>
    <w:p w14:paraId="42DAEB82" w14:textId="7BDAFDB4" w:rsidR="00AF4C84" w:rsidRPr="00E43FB4" w:rsidRDefault="008A678D" w:rsidP="008A678D">
      <w:pPr>
        <w:pStyle w:val="Heading3"/>
      </w:pPr>
      <w:r>
        <w:lastRenderedPageBreak/>
        <w:t>1NC---Court Clog DA</w:t>
      </w:r>
    </w:p>
    <w:p w14:paraId="356EBA9B" w14:textId="0D253C19" w:rsidR="00AF4C84" w:rsidRPr="00E43FB4" w:rsidRDefault="00620790" w:rsidP="00AF4C84">
      <w:pPr>
        <w:pStyle w:val="Heading4"/>
        <w:rPr>
          <w:rFonts w:asciiTheme="minorHAnsi" w:hAnsiTheme="minorHAnsi" w:cstheme="minorHAnsi"/>
        </w:rPr>
      </w:pPr>
      <w:r w:rsidRPr="00E43FB4">
        <w:rPr>
          <w:rFonts w:asciiTheme="minorHAnsi" w:hAnsiTheme="minorHAnsi" w:cstheme="minorHAnsi"/>
        </w:rPr>
        <w:t xml:space="preserve">The FTC is </w:t>
      </w:r>
      <w:r w:rsidRPr="00E43FB4">
        <w:rPr>
          <w:rFonts w:asciiTheme="minorHAnsi" w:hAnsiTheme="minorHAnsi" w:cstheme="minorHAnsi"/>
          <w:u w:val="single"/>
        </w:rPr>
        <w:t>laying on</w:t>
      </w:r>
      <w:r w:rsidRPr="00E43FB4">
        <w:rPr>
          <w:rFonts w:asciiTheme="minorHAnsi" w:hAnsiTheme="minorHAnsi" w:cstheme="minorHAnsi"/>
        </w:rPr>
        <w:t xml:space="preserve"> a </w:t>
      </w:r>
      <w:r w:rsidRPr="00E43FB4">
        <w:rPr>
          <w:rFonts w:asciiTheme="minorHAnsi" w:hAnsiTheme="minorHAnsi" w:cstheme="minorHAnsi"/>
          <w:u w:val="single"/>
        </w:rPr>
        <w:t>litigation press</w:t>
      </w:r>
      <w:r w:rsidRPr="00E43FB4">
        <w:rPr>
          <w:rFonts w:asciiTheme="minorHAnsi" w:hAnsiTheme="minorHAnsi" w:cstheme="minorHAnsi"/>
        </w:rPr>
        <w:t xml:space="preserve"> against anticompetitive </w:t>
      </w:r>
      <w:r w:rsidRPr="00E43FB4">
        <w:rPr>
          <w:rFonts w:asciiTheme="minorHAnsi" w:hAnsiTheme="minorHAnsi" w:cstheme="minorHAnsi"/>
          <w:u w:val="single"/>
        </w:rPr>
        <w:t>data privacy</w:t>
      </w:r>
      <w:r w:rsidRPr="00E43FB4">
        <w:rPr>
          <w:rFonts w:asciiTheme="minorHAnsi" w:hAnsiTheme="minorHAnsi" w:cstheme="minorHAnsi"/>
        </w:rPr>
        <w:t xml:space="preserve"> violations---that litigation will </w:t>
      </w:r>
      <w:r w:rsidR="00F7786A" w:rsidRPr="00E43FB4">
        <w:rPr>
          <w:rFonts w:asciiTheme="minorHAnsi" w:hAnsiTheme="minorHAnsi" w:cstheme="minorHAnsi"/>
        </w:rPr>
        <w:t xml:space="preserve">be </w:t>
      </w:r>
      <w:r w:rsidR="00F7786A" w:rsidRPr="00E43FB4">
        <w:rPr>
          <w:rFonts w:asciiTheme="minorHAnsi" w:hAnsiTheme="minorHAnsi" w:cstheme="minorHAnsi"/>
          <w:u w:val="single"/>
        </w:rPr>
        <w:t>judicially prioritized</w:t>
      </w:r>
      <w:r w:rsidR="00F7786A" w:rsidRPr="00E43FB4">
        <w:rPr>
          <w:rFonts w:asciiTheme="minorHAnsi" w:hAnsiTheme="minorHAnsi" w:cstheme="minorHAnsi"/>
        </w:rPr>
        <w:t xml:space="preserve"> AND </w:t>
      </w:r>
      <w:r w:rsidRPr="00E43FB4">
        <w:rPr>
          <w:rFonts w:asciiTheme="minorHAnsi" w:hAnsiTheme="minorHAnsi" w:cstheme="minorHAnsi"/>
        </w:rPr>
        <w:t xml:space="preserve">change </w:t>
      </w:r>
      <w:r w:rsidRPr="00E43FB4">
        <w:rPr>
          <w:rFonts w:asciiTheme="minorHAnsi" w:hAnsiTheme="minorHAnsi" w:cstheme="minorHAnsi"/>
          <w:u w:val="single"/>
        </w:rPr>
        <w:t>corporate practice</w:t>
      </w:r>
      <w:r w:rsidRPr="00E43FB4">
        <w:rPr>
          <w:rFonts w:asciiTheme="minorHAnsi" w:hAnsiTheme="minorHAnsi" w:cstheme="minorHAnsi"/>
        </w:rPr>
        <w:t xml:space="preserve"> for the better. </w:t>
      </w:r>
    </w:p>
    <w:p w14:paraId="609EFEB0" w14:textId="320F8897" w:rsidR="00AF4C84" w:rsidRPr="00E43FB4" w:rsidRDefault="00AF4C84" w:rsidP="00AF4C84">
      <w:pPr>
        <w:rPr>
          <w:rFonts w:asciiTheme="minorHAnsi" w:hAnsiTheme="minorHAnsi" w:cstheme="minorHAnsi"/>
        </w:rPr>
      </w:pPr>
      <w:r w:rsidRPr="00E43FB4">
        <w:rPr>
          <w:rStyle w:val="Style13ptBold"/>
          <w:rFonts w:asciiTheme="minorHAnsi" w:hAnsiTheme="minorHAnsi" w:cstheme="minorHAnsi"/>
        </w:rPr>
        <w:t>Chen 23</w:t>
      </w:r>
      <w:r w:rsidRPr="00E43FB4">
        <w:rPr>
          <w:rFonts w:asciiTheme="minorHAnsi" w:hAnsiTheme="minorHAnsi" w:cstheme="minorHAnsi"/>
        </w:rPr>
        <w:t>, J.D. Candidate at the University of California College of the Law (Sammi Chen, 2023, “NOTE: The Latest Interface: Using Data Privacy as a Sword and Shield in Antitrust Litigation,” 74 Hastings L.J. 551, University of Kansas Libraries, Lexis)</w:t>
      </w:r>
    </w:p>
    <w:p w14:paraId="2FBB057F" w14:textId="15ECCFEF" w:rsidR="00AF4C84" w:rsidRPr="00E43FB4" w:rsidRDefault="00AF4C84" w:rsidP="00AF4C84">
      <w:pPr>
        <w:rPr>
          <w:rFonts w:asciiTheme="minorHAnsi" w:hAnsiTheme="minorHAnsi" w:cstheme="minorHAnsi"/>
          <w:sz w:val="16"/>
        </w:rPr>
      </w:pPr>
      <w:r w:rsidRPr="00E43FB4">
        <w:rPr>
          <w:rStyle w:val="StyleUnderline"/>
          <w:rFonts w:asciiTheme="minorHAnsi" w:hAnsiTheme="minorHAnsi" w:cstheme="minorHAnsi"/>
          <w:highlight w:val="cyan"/>
        </w:rPr>
        <w:t>Privacy is</w:t>
      </w:r>
      <w:r w:rsidRPr="00E43FB4">
        <w:rPr>
          <w:rFonts w:asciiTheme="minorHAnsi" w:hAnsiTheme="minorHAnsi" w:cstheme="minorHAnsi"/>
          <w:sz w:val="16"/>
        </w:rPr>
        <w:t xml:space="preserve"> increasingly </w:t>
      </w:r>
      <w:r w:rsidRPr="00E43FB4">
        <w:rPr>
          <w:rStyle w:val="StyleUnderline"/>
          <w:rFonts w:asciiTheme="minorHAnsi" w:hAnsiTheme="minorHAnsi" w:cstheme="minorHAnsi"/>
          <w:highlight w:val="cyan"/>
        </w:rPr>
        <w:t>becoming</w:t>
      </w:r>
      <w:r w:rsidRPr="00E43FB4">
        <w:rPr>
          <w:rStyle w:val="StyleUnderline"/>
          <w:rFonts w:asciiTheme="minorHAnsi" w:hAnsiTheme="minorHAnsi" w:cstheme="minorHAnsi"/>
        </w:rPr>
        <w:t xml:space="preserve"> a </w:t>
      </w:r>
      <w:r w:rsidRPr="00E43FB4">
        <w:rPr>
          <w:rStyle w:val="Emphasis"/>
          <w:rFonts w:asciiTheme="minorHAnsi" w:hAnsiTheme="minorHAnsi" w:cstheme="minorHAnsi"/>
          <w:highlight w:val="cyan"/>
        </w:rPr>
        <w:t>significant</w:t>
      </w:r>
      <w:r w:rsidRPr="00E43FB4">
        <w:rPr>
          <w:rStyle w:val="StyleUnderline"/>
          <w:rFonts w:asciiTheme="minorHAnsi" w:hAnsiTheme="minorHAnsi" w:cstheme="minorHAnsi"/>
        </w:rPr>
        <w:t xml:space="preserve"> factor </w:t>
      </w:r>
      <w:r w:rsidRPr="00E43FB4">
        <w:rPr>
          <w:rStyle w:val="StyleUnderline"/>
          <w:rFonts w:asciiTheme="minorHAnsi" w:hAnsiTheme="minorHAnsi" w:cstheme="minorHAnsi"/>
          <w:highlight w:val="cyan"/>
        </w:rPr>
        <w:t xml:space="preserve">in </w:t>
      </w:r>
      <w:r w:rsidRPr="00E43FB4">
        <w:rPr>
          <w:rStyle w:val="Emphasis"/>
          <w:rFonts w:asciiTheme="minorHAnsi" w:hAnsiTheme="minorHAnsi" w:cstheme="minorHAnsi"/>
          <w:highlight w:val="cyan"/>
        </w:rPr>
        <w:t>antitrust</w:t>
      </w:r>
      <w:r w:rsidRPr="00E43FB4">
        <w:rPr>
          <w:rStyle w:val="StyleUnderline"/>
          <w:rFonts w:asciiTheme="minorHAnsi" w:hAnsiTheme="minorHAnsi" w:cstheme="minorHAnsi"/>
          <w:highlight w:val="cyan"/>
        </w:rPr>
        <w:t xml:space="preserve"> litigation</w:t>
      </w:r>
      <w:r w:rsidRPr="00E43FB4">
        <w:rPr>
          <w:rFonts w:asciiTheme="minorHAnsi" w:hAnsiTheme="minorHAnsi" w:cstheme="minorHAnsi"/>
          <w:sz w:val="16"/>
        </w:rPr>
        <w:t xml:space="preserve">, both as justification to defend against alleged anticompetitive conduct and as an element of product quality that can be diminished as a consequence of alleged anticompetitive conduct. 257 </w:t>
      </w:r>
      <w:r w:rsidRPr="00E43FB4">
        <w:rPr>
          <w:rStyle w:val="StyleUnderline"/>
          <w:rFonts w:asciiTheme="minorHAnsi" w:hAnsiTheme="minorHAnsi" w:cstheme="minorHAnsi"/>
          <w:highlight w:val="cyan"/>
        </w:rPr>
        <w:t>This</w:t>
      </w:r>
      <w:r w:rsidRPr="00E43FB4">
        <w:rPr>
          <w:rStyle w:val="StyleUnderline"/>
          <w:rFonts w:asciiTheme="minorHAnsi" w:hAnsiTheme="minorHAnsi" w:cstheme="minorHAnsi"/>
        </w:rPr>
        <w:t xml:space="preserve"> trend </w:t>
      </w:r>
      <w:r w:rsidRPr="00E43FB4">
        <w:rPr>
          <w:rStyle w:val="Emphasis"/>
          <w:rFonts w:asciiTheme="minorHAnsi" w:hAnsiTheme="minorHAnsi" w:cstheme="minorHAnsi"/>
          <w:highlight w:val="cyan"/>
        </w:rPr>
        <w:t>will continue</w:t>
      </w:r>
      <w:r w:rsidRPr="00E43FB4">
        <w:rPr>
          <w:rStyle w:val="StyleUnderline"/>
          <w:rFonts w:asciiTheme="minorHAnsi" w:hAnsiTheme="minorHAnsi" w:cstheme="minorHAnsi"/>
        </w:rPr>
        <w:t xml:space="preserve"> in litigation </w:t>
      </w:r>
      <w:r w:rsidRPr="00E43FB4">
        <w:rPr>
          <w:rStyle w:val="StyleUnderline"/>
          <w:rFonts w:asciiTheme="minorHAnsi" w:hAnsiTheme="minorHAnsi" w:cstheme="minorHAnsi"/>
          <w:highlight w:val="cyan"/>
        </w:rPr>
        <w:t>and</w:t>
      </w:r>
      <w:r w:rsidRPr="00E43FB4">
        <w:rPr>
          <w:rStyle w:val="StyleUnderline"/>
          <w:rFonts w:asciiTheme="minorHAnsi" w:hAnsiTheme="minorHAnsi" w:cstheme="minorHAnsi"/>
        </w:rPr>
        <w:t xml:space="preserve"> will in turn </w:t>
      </w:r>
      <w:r w:rsidRPr="00E43FB4">
        <w:rPr>
          <w:rStyle w:val="Emphasis"/>
          <w:rFonts w:asciiTheme="minorHAnsi" w:hAnsiTheme="minorHAnsi" w:cstheme="minorHAnsi"/>
          <w:highlight w:val="cyan"/>
        </w:rPr>
        <w:t>affect</w:t>
      </w:r>
      <w:r w:rsidRPr="00E43FB4">
        <w:rPr>
          <w:rStyle w:val="StyleUnderline"/>
          <w:rFonts w:asciiTheme="minorHAnsi" w:hAnsiTheme="minorHAnsi" w:cstheme="minorHAnsi"/>
          <w:highlight w:val="cyan"/>
        </w:rPr>
        <w:t xml:space="preserve"> the legal </w:t>
      </w:r>
      <w:r w:rsidRPr="00E43FB4">
        <w:rPr>
          <w:rStyle w:val="Emphasis"/>
          <w:rFonts w:asciiTheme="minorHAnsi" w:hAnsiTheme="minorHAnsi" w:cstheme="minorHAnsi"/>
          <w:highlight w:val="cyan"/>
        </w:rPr>
        <w:t>landscape</w:t>
      </w:r>
      <w:r w:rsidRPr="00E43FB4">
        <w:rPr>
          <w:rStyle w:val="StyleUnderline"/>
          <w:rFonts w:asciiTheme="minorHAnsi" w:hAnsiTheme="minorHAnsi" w:cstheme="minorHAnsi"/>
        </w:rPr>
        <w:t xml:space="preserve">, along </w:t>
      </w:r>
      <w:r w:rsidRPr="00E43FB4">
        <w:rPr>
          <w:rStyle w:val="StyleUnderline"/>
          <w:rFonts w:asciiTheme="minorHAnsi" w:hAnsiTheme="minorHAnsi" w:cstheme="minorHAnsi"/>
          <w:highlight w:val="cyan"/>
        </w:rPr>
        <w:t xml:space="preserve">with </w:t>
      </w:r>
      <w:r w:rsidRPr="00E43FB4">
        <w:rPr>
          <w:rStyle w:val="Emphasis"/>
          <w:rFonts w:asciiTheme="minorHAnsi" w:hAnsiTheme="minorHAnsi" w:cstheme="minorHAnsi"/>
          <w:highlight w:val="cyan"/>
        </w:rPr>
        <w:t>corporate practice</w:t>
      </w:r>
      <w:r w:rsidRPr="00E43FB4">
        <w:rPr>
          <w:rStyle w:val="StyleUnderline"/>
          <w:rFonts w:asciiTheme="minorHAnsi" w:hAnsiTheme="minorHAnsi" w:cstheme="minorHAnsi"/>
        </w:rPr>
        <w:t xml:space="preserve">. Given the </w:t>
      </w:r>
      <w:r w:rsidRPr="00E43FB4">
        <w:rPr>
          <w:rStyle w:val="Emphasis"/>
          <w:rFonts w:asciiTheme="minorHAnsi" w:hAnsiTheme="minorHAnsi" w:cstheme="minorHAnsi"/>
        </w:rPr>
        <w:t>recent</w:t>
      </w:r>
      <w:r w:rsidRPr="00E43FB4">
        <w:rPr>
          <w:rStyle w:val="StyleUnderline"/>
          <w:rFonts w:asciiTheme="minorHAnsi" w:hAnsiTheme="minorHAnsi" w:cstheme="minorHAnsi"/>
        </w:rPr>
        <w:t xml:space="preserve"> antitrust </w:t>
      </w:r>
      <w:r w:rsidRPr="00E43FB4">
        <w:rPr>
          <w:rStyle w:val="Emphasis"/>
          <w:rFonts w:asciiTheme="minorHAnsi" w:hAnsiTheme="minorHAnsi" w:cstheme="minorHAnsi"/>
        </w:rPr>
        <w:t>litigation</w:t>
      </w:r>
      <w:r w:rsidRPr="00E43FB4">
        <w:rPr>
          <w:rStyle w:val="StyleUnderline"/>
          <w:rFonts w:asciiTheme="minorHAnsi" w:hAnsiTheme="minorHAnsi" w:cstheme="minorHAnsi"/>
        </w:rPr>
        <w:t xml:space="preserve"> involving both defendants and plaintiffs raising </w:t>
      </w:r>
      <w:r w:rsidRPr="00E43FB4">
        <w:rPr>
          <w:rStyle w:val="Emphasis"/>
          <w:rFonts w:asciiTheme="minorHAnsi" w:hAnsiTheme="minorHAnsi" w:cstheme="minorHAnsi"/>
        </w:rPr>
        <w:t>privacy</w:t>
      </w:r>
      <w:r w:rsidRPr="00E43FB4">
        <w:rPr>
          <w:rStyle w:val="StyleUnderline"/>
          <w:rFonts w:asciiTheme="minorHAnsi" w:hAnsiTheme="minorHAnsi" w:cstheme="minorHAnsi"/>
        </w:rPr>
        <w:t xml:space="preserve"> concerns</w:t>
      </w:r>
      <w:r w:rsidRPr="00E43FB4">
        <w:rPr>
          <w:rFonts w:asciiTheme="minorHAnsi" w:hAnsiTheme="minorHAnsi" w:cstheme="minorHAnsi"/>
          <w:sz w:val="16"/>
        </w:rPr>
        <w:t xml:space="preserve">, this Part examines the consequences of </w:t>
      </w:r>
      <w:r w:rsidRPr="00E43FB4">
        <w:rPr>
          <w:rStyle w:val="StyleUnderline"/>
          <w:rFonts w:asciiTheme="minorHAnsi" w:hAnsiTheme="minorHAnsi" w:cstheme="minorHAnsi"/>
          <w:highlight w:val="cyan"/>
        </w:rPr>
        <w:t>using data privacy as a</w:t>
      </w:r>
      <w:r w:rsidRPr="00E43FB4">
        <w:rPr>
          <w:rStyle w:val="StyleUnderline"/>
          <w:rFonts w:asciiTheme="minorHAnsi" w:hAnsiTheme="minorHAnsi" w:cstheme="minorHAnsi"/>
        </w:rPr>
        <w:t xml:space="preserve"> </w:t>
      </w:r>
      <w:r w:rsidRPr="00E43FB4">
        <w:rPr>
          <w:rStyle w:val="Emphasis"/>
          <w:rFonts w:asciiTheme="minorHAnsi" w:hAnsiTheme="minorHAnsi" w:cstheme="minorHAnsi"/>
        </w:rPr>
        <w:t>shield</w:t>
      </w:r>
      <w:r w:rsidRPr="00E43FB4">
        <w:rPr>
          <w:rStyle w:val="StyleUnderline"/>
          <w:rFonts w:asciiTheme="minorHAnsi" w:hAnsiTheme="minorHAnsi" w:cstheme="minorHAnsi"/>
        </w:rPr>
        <w:t xml:space="preserve"> and </w:t>
      </w:r>
      <w:r w:rsidRPr="00E43FB4">
        <w:rPr>
          <w:rStyle w:val="Emphasis"/>
          <w:rFonts w:asciiTheme="minorHAnsi" w:hAnsiTheme="minorHAnsi" w:cstheme="minorHAnsi"/>
          <w:highlight w:val="cyan"/>
        </w:rPr>
        <w:t>sword</w:t>
      </w:r>
      <w:r w:rsidRPr="00E43FB4">
        <w:rPr>
          <w:rStyle w:val="StyleUnderline"/>
          <w:rFonts w:asciiTheme="minorHAnsi" w:hAnsiTheme="minorHAnsi" w:cstheme="minorHAnsi"/>
          <w:highlight w:val="cyan"/>
        </w:rPr>
        <w:t xml:space="preserve"> to</w:t>
      </w:r>
      <w:r w:rsidRPr="00E43FB4">
        <w:rPr>
          <w:rStyle w:val="StyleUnderline"/>
          <w:rFonts w:asciiTheme="minorHAnsi" w:hAnsiTheme="minorHAnsi" w:cstheme="minorHAnsi"/>
        </w:rPr>
        <w:t xml:space="preserve"> alleged </w:t>
      </w:r>
      <w:r w:rsidRPr="00E43FB4">
        <w:rPr>
          <w:rStyle w:val="Emphasis"/>
          <w:rFonts w:asciiTheme="minorHAnsi" w:hAnsiTheme="minorHAnsi" w:cstheme="minorHAnsi"/>
          <w:highlight w:val="cyan"/>
        </w:rPr>
        <w:t>antitrust</w:t>
      </w:r>
      <w:r w:rsidRPr="00E43FB4">
        <w:rPr>
          <w:rStyle w:val="StyleUnderline"/>
          <w:rFonts w:asciiTheme="minorHAnsi" w:hAnsiTheme="minorHAnsi" w:cstheme="minorHAnsi"/>
        </w:rPr>
        <w:t xml:space="preserve"> misconduct from</w:t>
      </w:r>
      <w:r w:rsidRPr="00E43FB4">
        <w:rPr>
          <w:rFonts w:asciiTheme="minorHAnsi" w:hAnsiTheme="minorHAnsi" w:cstheme="minorHAnsi"/>
          <w:sz w:val="16"/>
        </w:rPr>
        <w:t xml:space="preserve"> a regulatory, </w:t>
      </w:r>
      <w:r w:rsidRPr="00E43FB4">
        <w:rPr>
          <w:rStyle w:val="Emphasis"/>
          <w:rFonts w:asciiTheme="minorHAnsi" w:hAnsiTheme="minorHAnsi" w:cstheme="minorHAnsi"/>
          <w:highlight w:val="cyan"/>
        </w:rPr>
        <w:t>litigation</w:t>
      </w:r>
      <w:r w:rsidRPr="00E43FB4">
        <w:rPr>
          <w:rFonts w:asciiTheme="minorHAnsi" w:hAnsiTheme="minorHAnsi" w:cstheme="minorHAnsi"/>
          <w:sz w:val="16"/>
        </w:rPr>
        <w:t>, and corporate perspective.</w:t>
      </w:r>
    </w:p>
    <w:p w14:paraId="59EDFC27" w14:textId="0F82E189" w:rsidR="00AF4C84" w:rsidRPr="00E43FB4" w:rsidRDefault="00AF4C84" w:rsidP="00AF4C84">
      <w:pPr>
        <w:rPr>
          <w:rFonts w:asciiTheme="minorHAnsi" w:hAnsiTheme="minorHAnsi" w:cstheme="minorHAnsi"/>
          <w:sz w:val="16"/>
        </w:rPr>
      </w:pPr>
      <w:r w:rsidRPr="00E43FB4">
        <w:rPr>
          <w:rStyle w:val="StyleUnderline"/>
          <w:rFonts w:asciiTheme="minorHAnsi" w:hAnsiTheme="minorHAnsi" w:cstheme="minorHAnsi"/>
          <w:highlight w:val="cyan"/>
        </w:rPr>
        <w:t>The trend</w:t>
      </w:r>
      <w:r w:rsidRPr="00E43FB4">
        <w:rPr>
          <w:rStyle w:val="StyleUnderline"/>
          <w:rFonts w:asciiTheme="minorHAnsi" w:hAnsiTheme="minorHAnsi" w:cstheme="minorHAnsi"/>
        </w:rPr>
        <w:t xml:space="preserve"> of incorporating </w:t>
      </w:r>
      <w:r w:rsidRPr="00E43FB4">
        <w:rPr>
          <w:rStyle w:val="Emphasis"/>
          <w:rFonts w:asciiTheme="minorHAnsi" w:hAnsiTheme="minorHAnsi" w:cstheme="minorHAnsi"/>
        </w:rPr>
        <w:t>privacy</w:t>
      </w:r>
      <w:r w:rsidRPr="00E43FB4">
        <w:rPr>
          <w:rStyle w:val="StyleUnderline"/>
          <w:rFonts w:asciiTheme="minorHAnsi" w:hAnsiTheme="minorHAnsi" w:cstheme="minorHAnsi"/>
        </w:rPr>
        <w:t xml:space="preserve"> into antitrust </w:t>
      </w:r>
      <w:r w:rsidRPr="00E43FB4">
        <w:rPr>
          <w:rStyle w:val="Emphasis"/>
          <w:rFonts w:asciiTheme="minorHAnsi" w:hAnsiTheme="minorHAnsi" w:cstheme="minorHAnsi"/>
        </w:rPr>
        <w:t>litigation</w:t>
      </w:r>
      <w:r w:rsidRPr="00E43FB4">
        <w:rPr>
          <w:rStyle w:val="StyleUnderline"/>
          <w:rFonts w:asciiTheme="minorHAnsi" w:hAnsiTheme="minorHAnsi" w:cstheme="minorHAnsi"/>
        </w:rPr>
        <w:t xml:space="preserve"> </w:t>
      </w:r>
      <w:r w:rsidRPr="00E43FB4">
        <w:rPr>
          <w:rStyle w:val="StyleUnderline"/>
          <w:rFonts w:asciiTheme="minorHAnsi" w:hAnsiTheme="minorHAnsi" w:cstheme="minorHAnsi"/>
          <w:highlight w:val="cyan"/>
        </w:rPr>
        <w:t>will continue</w:t>
      </w:r>
      <w:r w:rsidRPr="00E43FB4">
        <w:rPr>
          <w:rFonts w:asciiTheme="minorHAnsi" w:hAnsiTheme="minorHAnsi" w:cstheme="minorHAnsi"/>
          <w:sz w:val="16"/>
        </w:rPr>
        <w:t xml:space="preserve">. In the last year, the </w:t>
      </w:r>
      <w:r w:rsidRPr="00E43FB4">
        <w:rPr>
          <w:rStyle w:val="StyleUnderline"/>
          <w:rFonts w:asciiTheme="minorHAnsi" w:hAnsiTheme="minorHAnsi" w:cstheme="minorHAnsi"/>
        </w:rPr>
        <w:t>Biden</w:t>
      </w:r>
      <w:r w:rsidRPr="00E43FB4">
        <w:rPr>
          <w:rFonts w:asciiTheme="minorHAnsi" w:hAnsiTheme="minorHAnsi" w:cstheme="minorHAnsi"/>
          <w:sz w:val="16"/>
        </w:rPr>
        <w:t xml:space="preserve"> Administration made three key appointments that could potentially impact the future of antitrust and privacy. 258 First, President Biden </w:t>
      </w:r>
      <w:r w:rsidRPr="00E43FB4">
        <w:rPr>
          <w:rStyle w:val="StyleUnderline"/>
          <w:rFonts w:asciiTheme="minorHAnsi" w:hAnsiTheme="minorHAnsi" w:cstheme="minorHAnsi"/>
        </w:rPr>
        <w:t>nominated</w:t>
      </w:r>
      <w:r w:rsidRPr="00E43FB4">
        <w:rPr>
          <w:rFonts w:asciiTheme="minorHAnsi" w:hAnsiTheme="minorHAnsi" w:cstheme="minorHAnsi"/>
          <w:sz w:val="16"/>
        </w:rPr>
        <w:t xml:space="preserve"> Lina </w:t>
      </w:r>
      <w:r w:rsidRPr="00E43FB4">
        <w:rPr>
          <w:rStyle w:val="Emphasis"/>
          <w:rFonts w:asciiTheme="minorHAnsi" w:hAnsiTheme="minorHAnsi" w:cstheme="minorHAnsi"/>
        </w:rPr>
        <w:t>Khan</w:t>
      </w:r>
      <w:r w:rsidRPr="00E43FB4">
        <w:rPr>
          <w:rFonts w:asciiTheme="minorHAnsi" w:hAnsiTheme="minorHAnsi" w:cstheme="minorHAnsi"/>
          <w:sz w:val="16"/>
        </w:rPr>
        <w:t xml:space="preserve">, who was </w:t>
      </w:r>
      <w:r w:rsidRPr="00E43FB4">
        <w:rPr>
          <w:rStyle w:val="StyleUnderline"/>
          <w:rFonts w:asciiTheme="minorHAnsi" w:hAnsiTheme="minorHAnsi" w:cstheme="minorHAnsi"/>
        </w:rPr>
        <w:t xml:space="preserve">confirmed by the </w:t>
      </w:r>
      <w:r w:rsidRPr="00E43FB4">
        <w:rPr>
          <w:rStyle w:val="Emphasis"/>
          <w:rFonts w:asciiTheme="minorHAnsi" w:hAnsiTheme="minorHAnsi" w:cstheme="minorHAnsi"/>
        </w:rPr>
        <w:t>Senate</w:t>
      </w:r>
      <w:r w:rsidRPr="00E43FB4">
        <w:rPr>
          <w:rFonts w:asciiTheme="minorHAnsi" w:hAnsiTheme="minorHAnsi" w:cstheme="minorHAnsi"/>
          <w:sz w:val="16"/>
        </w:rPr>
        <w:t xml:space="preserve"> to serve as the Chair of the FTC. 259 Khan, </w:t>
      </w:r>
      <w:r w:rsidRPr="00E43FB4">
        <w:rPr>
          <w:rStyle w:val="StyleUnderline"/>
          <w:rFonts w:asciiTheme="minorHAnsi" w:hAnsiTheme="minorHAnsi" w:cstheme="minorHAnsi"/>
        </w:rPr>
        <w:t xml:space="preserve">a strong </w:t>
      </w:r>
      <w:r w:rsidRPr="00E43FB4">
        <w:rPr>
          <w:rStyle w:val="Emphasis"/>
          <w:rFonts w:asciiTheme="minorHAnsi" w:hAnsiTheme="minorHAnsi" w:cstheme="minorHAnsi"/>
        </w:rPr>
        <w:t>proponent</w:t>
      </w:r>
      <w:r w:rsidRPr="00E43FB4">
        <w:rPr>
          <w:rStyle w:val="StyleUnderline"/>
          <w:rFonts w:asciiTheme="minorHAnsi" w:hAnsiTheme="minorHAnsi" w:cstheme="minorHAnsi"/>
        </w:rPr>
        <w:t xml:space="preserve"> of</w:t>
      </w:r>
      <w:r w:rsidRPr="00E43FB4">
        <w:rPr>
          <w:rFonts w:asciiTheme="minorHAnsi" w:hAnsiTheme="minorHAnsi" w:cstheme="minorHAnsi"/>
          <w:sz w:val="16"/>
        </w:rPr>
        <w:t xml:space="preserve"> the Hipster Antitrust movement, has published literature discussing the implications of Big Tech companies handling vast amounts of user data. 260In a 2019 Harvard Law Review article discussing the relationship between </w:t>
      </w:r>
      <w:r w:rsidRPr="00E43FB4">
        <w:rPr>
          <w:rStyle w:val="Emphasis"/>
          <w:rFonts w:asciiTheme="minorHAnsi" w:hAnsiTheme="minorHAnsi" w:cstheme="minorHAnsi"/>
        </w:rPr>
        <w:t>privacy</w:t>
      </w:r>
      <w:r w:rsidRPr="00E43FB4">
        <w:rPr>
          <w:rStyle w:val="StyleUnderline"/>
          <w:rFonts w:asciiTheme="minorHAnsi" w:hAnsiTheme="minorHAnsi" w:cstheme="minorHAnsi"/>
        </w:rPr>
        <w:t xml:space="preserve"> and </w:t>
      </w:r>
      <w:r w:rsidRPr="00E43FB4">
        <w:rPr>
          <w:rStyle w:val="Emphasis"/>
          <w:rFonts w:asciiTheme="minorHAnsi" w:hAnsiTheme="minorHAnsi" w:cstheme="minorHAnsi"/>
        </w:rPr>
        <w:t>antitrust</w:t>
      </w:r>
      <w:r w:rsidRPr="00E43FB4">
        <w:rPr>
          <w:rFonts w:asciiTheme="minorHAnsi" w:hAnsiTheme="minorHAnsi" w:cstheme="minorHAnsi"/>
          <w:sz w:val="16"/>
        </w:rPr>
        <w:t xml:space="preserve">, Khan and her coauthor wrote that "any broad regulatory framework ... that focuses on abusive data practices[] [*580] without attending to issues of market structure is likely to be at best highly incomplete and at worst an impediment to necessary reforms." 261 Thus, </w:t>
      </w:r>
      <w:r w:rsidRPr="00E43FB4">
        <w:rPr>
          <w:rStyle w:val="StyleUnderline"/>
          <w:rFonts w:asciiTheme="minorHAnsi" w:hAnsiTheme="minorHAnsi" w:cstheme="minorHAnsi"/>
          <w:highlight w:val="cyan"/>
        </w:rPr>
        <w:t xml:space="preserve">Khan's </w:t>
      </w:r>
      <w:r w:rsidRPr="00E43FB4">
        <w:rPr>
          <w:rStyle w:val="Emphasis"/>
          <w:rFonts w:asciiTheme="minorHAnsi" w:hAnsiTheme="minorHAnsi" w:cstheme="minorHAnsi"/>
          <w:highlight w:val="cyan"/>
        </w:rPr>
        <w:t>appointment</w:t>
      </w:r>
      <w:r w:rsidRPr="00E43FB4">
        <w:rPr>
          <w:rStyle w:val="StyleUnderline"/>
          <w:rFonts w:asciiTheme="minorHAnsi" w:hAnsiTheme="minorHAnsi" w:cstheme="minorHAnsi"/>
        </w:rPr>
        <w:t xml:space="preserve"> may </w:t>
      </w:r>
      <w:r w:rsidRPr="00E43FB4">
        <w:rPr>
          <w:rStyle w:val="StyleUnderline"/>
          <w:rFonts w:asciiTheme="minorHAnsi" w:hAnsiTheme="minorHAnsi" w:cstheme="minorHAnsi"/>
          <w:highlight w:val="cyan"/>
        </w:rPr>
        <w:t>lead to</w:t>
      </w:r>
      <w:r w:rsidRPr="00E43FB4">
        <w:rPr>
          <w:rStyle w:val="StyleUnderline"/>
          <w:rFonts w:asciiTheme="minorHAnsi" w:hAnsiTheme="minorHAnsi" w:cstheme="minorHAnsi"/>
        </w:rPr>
        <w:t xml:space="preserve"> more </w:t>
      </w:r>
      <w:r w:rsidRPr="00E43FB4">
        <w:rPr>
          <w:rStyle w:val="Emphasis"/>
          <w:rFonts w:asciiTheme="minorHAnsi" w:hAnsiTheme="minorHAnsi" w:cstheme="minorHAnsi"/>
          <w:highlight w:val="cyan"/>
        </w:rPr>
        <w:t>robust</w:t>
      </w:r>
      <w:r w:rsidRPr="00E43FB4">
        <w:rPr>
          <w:rStyle w:val="StyleUnderline"/>
          <w:rFonts w:asciiTheme="minorHAnsi" w:hAnsiTheme="minorHAnsi" w:cstheme="minorHAnsi"/>
        </w:rPr>
        <w:t xml:space="preserve"> antitrust enforcement that incorporates </w:t>
      </w:r>
      <w:r w:rsidRPr="00E43FB4">
        <w:rPr>
          <w:rStyle w:val="Emphasis"/>
          <w:rFonts w:asciiTheme="minorHAnsi" w:hAnsiTheme="minorHAnsi" w:cstheme="minorHAnsi"/>
          <w:highlight w:val="cyan"/>
        </w:rPr>
        <w:t>data privacy</w:t>
      </w:r>
      <w:r w:rsidRPr="00E43FB4">
        <w:rPr>
          <w:rStyle w:val="StyleUnderline"/>
          <w:rFonts w:asciiTheme="minorHAnsi" w:hAnsiTheme="minorHAnsi" w:cstheme="minorHAnsi"/>
          <w:highlight w:val="cyan"/>
        </w:rPr>
        <w:t xml:space="preserve"> in</w:t>
      </w:r>
      <w:r w:rsidRPr="00E43FB4">
        <w:rPr>
          <w:rStyle w:val="StyleUnderline"/>
          <w:rFonts w:asciiTheme="minorHAnsi" w:hAnsiTheme="minorHAnsi" w:cstheme="minorHAnsi"/>
        </w:rPr>
        <w:t xml:space="preserve"> its </w:t>
      </w:r>
      <w:r w:rsidRPr="00E43FB4">
        <w:rPr>
          <w:rStyle w:val="Emphasis"/>
          <w:rFonts w:asciiTheme="minorHAnsi" w:hAnsiTheme="minorHAnsi" w:cstheme="minorHAnsi"/>
          <w:highlight w:val="cyan"/>
        </w:rPr>
        <w:t>review</w:t>
      </w:r>
      <w:r w:rsidRPr="00E43FB4">
        <w:rPr>
          <w:rStyle w:val="StyleUnderline"/>
          <w:rFonts w:asciiTheme="minorHAnsi" w:hAnsiTheme="minorHAnsi" w:cstheme="minorHAnsi"/>
        </w:rPr>
        <w:t>.</w:t>
      </w:r>
    </w:p>
    <w:p w14:paraId="374952E9" w14:textId="3562A1E2" w:rsidR="00AF4C84" w:rsidRPr="00E43FB4" w:rsidRDefault="00AF4C84" w:rsidP="00AF4C84">
      <w:pPr>
        <w:rPr>
          <w:rFonts w:asciiTheme="minorHAnsi" w:hAnsiTheme="minorHAnsi" w:cstheme="minorHAnsi"/>
          <w:sz w:val="16"/>
          <w:szCs w:val="16"/>
        </w:rPr>
      </w:pPr>
      <w:r w:rsidRPr="00E43FB4">
        <w:rPr>
          <w:rFonts w:asciiTheme="minorHAnsi" w:hAnsiTheme="minorHAnsi" w:cstheme="minorHAnsi"/>
          <w:sz w:val="16"/>
          <w:szCs w:val="16"/>
        </w:rPr>
        <w:t>President Biden also nominated Alvaro Bedoya, who was confirmed by the Senate to serve as an FTC Commissioner. 262Bodeyo founded Georgetown's Center on Privacy &amp; Technology and has written extensively on privacy-related topics and issues, 263and will bring a fresh privacy perspective to the FTC. Finally, President Biden appointed Tim Wu to serve as Special Assistant to the President for Technology and Competition Policy. 264Wu, the author of The Curse of Bigness: Antitrust in the New Gilded Age, has criticized tech firms for their anticompetitive conduct, which he argues allows them to get away with deficient data privacy protections. 265Wu may bring this perspective into his role. Given President Biden's pro-privacy nominations to his Administration, it is likely that regulators will wield privacy concerns in antitrust enforcement.</w:t>
      </w:r>
    </w:p>
    <w:p w14:paraId="754B36F0" w14:textId="17B454F3" w:rsidR="00AF4C84" w:rsidRPr="00E43FB4" w:rsidRDefault="00AF4C84" w:rsidP="00AF4C84">
      <w:pPr>
        <w:rPr>
          <w:rFonts w:asciiTheme="minorHAnsi" w:hAnsiTheme="minorHAnsi" w:cstheme="minorHAnsi"/>
          <w:sz w:val="16"/>
          <w:szCs w:val="16"/>
        </w:rPr>
      </w:pPr>
      <w:r w:rsidRPr="00E43FB4">
        <w:rPr>
          <w:rFonts w:asciiTheme="minorHAnsi" w:hAnsiTheme="minorHAnsi" w:cstheme="minorHAnsi"/>
          <w:sz w:val="16"/>
          <w:szCs w:val="16"/>
        </w:rPr>
        <w:t>Additionally, in July 2021, President Biden issued Executive Order 14036, Promoting Competition in the American Economy, focused specifically on the technology industry. 266 It states:</w:t>
      </w:r>
    </w:p>
    <w:p w14:paraId="326A6975" w14:textId="34FBEFEB" w:rsidR="00AF4C84" w:rsidRPr="00E43FB4" w:rsidRDefault="00AF4C84" w:rsidP="00AF4C84">
      <w:pPr>
        <w:ind w:left="720"/>
        <w:rPr>
          <w:rFonts w:asciiTheme="minorHAnsi" w:hAnsiTheme="minorHAnsi" w:cstheme="minorHAnsi"/>
          <w:sz w:val="16"/>
          <w:szCs w:val="16"/>
        </w:rPr>
      </w:pPr>
      <w:r w:rsidRPr="00E43FB4">
        <w:rPr>
          <w:rFonts w:asciiTheme="minorHAnsi" w:hAnsiTheme="minorHAnsi" w:cstheme="minorHAnsi"/>
          <w:sz w:val="16"/>
          <w:szCs w:val="16"/>
        </w:rPr>
        <w:t>It is the policy of [the] Administration to enforce the antitrust laws to meet the challenges posed by new industries and technologies, including the rise of the dominant Internet platforms, especially as they stem from serial mergers, the acquisition of nascent competitors, the aggregation of data, unfair competition in attention markets, the surveillance of users, and the presence of network effects. 267</w:t>
      </w:r>
    </w:p>
    <w:p w14:paraId="58410744" w14:textId="6620B881" w:rsidR="00AF4C84" w:rsidRPr="00E43FB4" w:rsidRDefault="00AF4C84" w:rsidP="00AF4C84">
      <w:pPr>
        <w:rPr>
          <w:rFonts w:asciiTheme="minorHAnsi" w:hAnsiTheme="minorHAnsi" w:cstheme="minorHAnsi"/>
          <w:sz w:val="16"/>
        </w:rPr>
      </w:pPr>
      <w:r w:rsidRPr="00E43FB4">
        <w:rPr>
          <w:rStyle w:val="StyleUnderline"/>
          <w:rFonts w:asciiTheme="minorHAnsi" w:hAnsiTheme="minorHAnsi" w:cstheme="minorHAnsi"/>
        </w:rPr>
        <w:t xml:space="preserve">As for the </w:t>
      </w:r>
      <w:r w:rsidRPr="00E43FB4">
        <w:rPr>
          <w:rStyle w:val="Emphasis"/>
          <w:rFonts w:asciiTheme="minorHAnsi" w:hAnsiTheme="minorHAnsi" w:cstheme="minorHAnsi"/>
        </w:rPr>
        <w:t>judicial</w:t>
      </w:r>
      <w:r w:rsidRPr="00E43FB4">
        <w:rPr>
          <w:rStyle w:val="StyleUnderline"/>
          <w:rFonts w:asciiTheme="minorHAnsi" w:hAnsiTheme="minorHAnsi" w:cstheme="minorHAnsi"/>
        </w:rPr>
        <w:t xml:space="preserve"> landscape, </w:t>
      </w:r>
      <w:r w:rsidRPr="00E43FB4">
        <w:rPr>
          <w:rStyle w:val="Emphasis"/>
          <w:rFonts w:asciiTheme="minorHAnsi" w:hAnsiTheme="minorHAnsi" w:cstheme="minorHAnsi"/>
          <w:sz w:val="28"/>
          <w:szCs w:val="28"/>
          <w:highlight w:val="cyan"/>
        </w:rPr>
        <w:t>it is likely</w:t>
      </w:r>
      <w:r w:rsidRPr="00E43FB4">
        <w:rPr>
          <w:rStyle w:val="StyleUnderline"/>
          <w:rFonts w:asciiTheme="minorHAnsi" w:hAnsiTheme="minorHAnsi" w:cstheme="minorHAnsi"/>
        </w:rPr>
        <w:t xml:space="preserve"> that </w:t>
      </w:r>
      <w:r w:rsidRPr="00E43FB4">
        <w:rPr>
          <w:rStyle w:val="StyleUnderline"/>
          <w:rFonts w:asciiTheme="minorHAnsi" w:hAnsiTheme="minorHAnsi" w:cstheme="minorHAnsi"/>
          <w:highlight w:val="cyan"/>
        </w:rPr>
        <w:t xml:space="preserve">more </w:t>
      </w:r>
      <w:r w:rsidRPr="00E43FB4">
        <w:rPr>
          <w:rStyle w:val="Emphasis"/>
          <w:rFonts w:asciiTheme="minorHAnsi" w:hAnsiTheme="minorHAnsi" w:cstheme="minorHAnsi"/>
          <w:sz w:val="28"/>
          <w:szCs w:val="28"/>
          <w:highlight w:val="cyan"/>
        </w:rPr>
        <w:t>courts will accept privacy</w:t>
      </w:r>
      <w:r w:rsidRPr="00E43FB4">
        <w:rPr>
          <w:rStyle w:val="Emphasis"/>
          <w:rFonts w:asciiTheme="minorHAnsi" w:hAnsiTheme="minorHAnsi" w:cstheme="minorHAnsi"/>
          <w:sz w:val="28"/>
          <w:szCs w:val="28"/>
        </w:rPr>
        <w:t xml:space="preserve"> claims</w:t>
      </w:r>
      <w:r w:rsidRPr="00E43FB4">
        <w:rPr>
          <w:rStyle w:val="StyleUnderline"/>
          <w:rFonts w:asciiTheme="minorHAnsi" w:hAnsiTheme="minorHAnsi" w:cstheme="minorHAnsi"/>
        </w:rPr>
        <w:t xml:space="preserve"> and defenses </w:t>
      </w:r>
      <w:r w:rsidRPr="00E43FB4">
        <w:rPr>
          <w:rStyle w:val="StyleUnderline"/>
          <w:rFonts w:asciiTheme="minorHAnsi" w:hAnsiTheme="minorHAnsi" w:cstheme="minorHAnsi"/>
          <w:highlight w:val="cyan"/>
        </w:rPr>
        <w:t>in</w:t>
      </w:r>
      <w:r w:rsidRPr="00E43FB4">
        <w:rPr>
          <w:rStyle w:val="StyleUnderline"/>
          <w:rFonts w:asciiTheme="minorHAnsi" w:hAnsiTheme="minorHAnsi" w:cstheme="minorHAnsi"/>
        </w:rPr>
        <w:t xml:space="preserve"> </w:t>
      </w:r>
      <w:r w:rsidRPr="00E43FB4">
        <w:rPr>
          <w:rStyle w:val="Emphasis"/>
          <w:rFonts w:asciiTheme="minorHAnsi" w:hAnsiTheme="minorHAnsi" w:cstheme="minorHAnsi"/>
        </w:rPr>
        <w:t>antitrust</w:t>
      </w:r>
      <w:r w:rsidRPr="00E43FB4">
        <w:rPr>
          <w:rStyle w:val="StyleUnderline"/>
          <w:rFonts w:asciiTheme="minorHAnsi" w:hAnsiTheme="minorHAnsi" w:cstheme="minorHAnsi"/>
        </w:rPr>
        <w:t xml:space="preserve"> </w:t>
      </w:r>
      <w:r w:rsidRPr="00E43FB4">
        <w:rPr>
          <w:rStyle w:val="StyleUnderline"/>
          <w:rFonts w:asciiTheme="minorHAnsi" w:hAnsiTheme="minorHAnsi" w:cstheme="minorHAnsi"/>
          <w:highlight w:val="cyan"/>
        </w:rPr>
        <w:t>litigation</w:t>
      </w:r>
      <w:r w:rsidRPr="00E43FB4">
        <w:rPr>
          <w:rFonts w:asciiTheme="minorHAnsi" w:hAnsiTheme="minorHAnsi" w:cstheme="minorHAnsi"/>
          <w:sz w:val="16"/>
        </w:rPr>
        <w:t xml:space="preserve">, especially in light of hiQ Labs and Klein. </w:t>
      </w:r>
      <w:r w:rsidRPr="00E43FB4">
        <w:rPr>
          <w:rStyle w:val="StyleUnderline"/>
          <w:rFonts w:asciiTheme="minorHAnsi" w:hAnsiTheme="minorHAnsi" w:cstheme="minorHAnsi"/>
        </w:rPr>
        <w:t xml:space="preserve">It is also </w:t>
      </w:r>
      <w:r w:rsidRPr="00E43FB4">
        <w:rPr>
          <w:rStyle w:val="Emphasis"/>
          <w:rFonts w:asciiTheme="minorHAnsi" w:hAnsiTheme="minorHAnsi" w:cstheme="minorHAnsi"/>
        </w:rPr>
        <w:t>likely</w:t>
      </w:r>
      <w:r w:rsidRPr="00E43FB4">
        <w:rPr>
          <w:rFonts w:asciiTheme="minorHAnsi" w:hAnsiTheme="minorHAnsi" w:cstheme="minorHAnsi"/>
          <w:sz w:val="16"/>
        </w:rPr>
        <w:t xml:space="preserve">, depending on the outcomes of Klein and Google, </w:t>
      </w:r>
      <w:r w:rsidRPr="00E43FB4">
        <w:rPr>
          <w:rStyle w:val="StyleUnderline"/>
          <w:rFonts w:asciiTheme="minorHAnsi" w:hAnsiTheme="minorHAnsi" w:cstheme="minorHAnsi"/>
        </w:rPr>
        <w:t xml:space="preserve">that </w:t>
      </w:r>
      <w:r w:rsidRPr="00E43FB4">
        <w:rPr>
          <w:rStyle w:val="StyleUnderline"/>
          <w:rFonts w:asciiTheme="minorHAnsi" w:hAnsiTheme="minorHAnsi" w:cstheme="minorHAnsi"/>
          <w:highlight w:val="cyan"/>
        </w:rPr>
        <w:t>more</w:t>
      </w:r>
      <w:r w:rsidRPr="00E43FB4">
        <w:rPr>
          <w:rStyle w:val="StyleUnderline"/>
          <w:rFonts w:asciiTheme="minorHAnsi" w:hAnsiTheme="minorHAnsi" w:cstheme="minorHAnsi"/>
        </w:rPr>
        <w:t xml:space="preserve"> </w:t>
      </w:r>
      <w:r w:rsidRPr="00E43FB4">
        <w:rPr>
          <w:rStyle w:val="Emphasis"/>
          <w:rFonts w:asciiTheme="minorHAnsi" w:hAnsiTheme="minorHAnsi" w:cstheme="minorHAnsi"/>
        </w:rPr>
        <w:t>consumer</w:t>
      </w:r>
      <w:r w:rsidRPr="00E43FB4">
        <w:rPr>
          <w:rStyle w:val="StyleUnderline"/>
          <w:rFonts w:asciiTheme="minorHAnsi" w:hAnsiTheme="minorHAnsi" w:cstheme="minorHAnsi"/>
        </w:rPr>
        <w:t xml:space="preserve"> </w:t>
      </w:r>
      <w:r w:rsidRPr="00E43FB4">
        <w:rPr>
          <w:rStyle w:val="StyleUnderline"/>
          <w:rFonts w:asciiTheme="minorHAnsi" w:hAnsiTheme="minorHAnsi" w:cstheme="minorHAnsi"/>
          <w:highlight w:val="cyan"/>
        </w:rPr>
        <w:t xml:space="preserve">class </w:t>
      </w:r>
      <w:r w:rsidRPr="00E43FB4">
        <w:rPr>
          <w:rStyle w:val="Emphasis"/>
          <w:rFonts w:asciiTheme="minorHAnsi" w:hAnsiTheme="minorHAnsi" w:cstheme="minorHAnsi"/>
          <w:highlight w:val="cyan"/>
        </w:rPr>
        <w:t>actions</w:t>
      </w:r>
      <w:r w:rsidRPr="00E43FB4">
        <w:rPr>
          <w:rStyle w:val="StyleUnderline"/>
          <w:rFonts w:asciiTheme="minorHAnsi" w:hAnsiTheme="minorHAnsi" w:cstheme="minorHAnsi"/>
          <w:highlight w:val="cyan"/>
        </w:rPr>
        <w:t xml:space="preserve"> against </w:t>
      </w:r>
      <w:r w:rsidRPr="00E43FB4">
        <w:rPr>
          <w:rStyle w:val="Emphasis"/>
          <w:rFonts w:asciiTheme="minorHAnsi" w:hAnsiTheme="minorHAnsi" w:cstheme="minorHAnsi"/>
          <w:highlight w:val="cyan"/>
        </w:rPr>
        <w:t>Big Tech</w:t>
      </w:r>
      <w:r w:rsidRPr="00E43FB4">
        <w:rPr>
          <w:rStyle w:val="StyleUnderline"/>
          <w:rFonts w:asciiTheme="minorHAnsi" w:hAnsiTheme="minorHAnsi" w:cstheme="minorHAnsi"/>
        </w:rPr>
        <w:t xml:space="preserve"> companies </w:t>
      </w:r>
      <w:r w:rsidRPr="00E43FB4">
        <w:rPr>
          <w:rStyle w:val="StyleUnderline"/>
          <w:rFonts w:asciiTheme="minorHAnsi" w:hAnsiTheme="minorHAnsi" w:cstheme="minorHAnsi"/>
          <w:highlight w:val="cyan"/>
        </w:rPr>
        <w:t xml:space="preserve">will be </w:t>
      </w:r>
      <w:r w:rsidRPr="00E43FB4">
        <w:rPr>
          <w:rStyle w:val="Emphasis"/>
          <w:rFonts w:asciiTheme="minorHAnsi" w:hAnsiTheme="minorHAnsi" w:cstheme="minorHAnsi"/>
          <w:highlight w:val="cyan"/>
        </w:rPr>
        <w:t>brought</w:t>
      </w:r>
      <w:r w:rsidRPr="00E43FB4">
        <w:rPr>
          <w:rFonts w:asciiTheme="minorHAnsi" w:hAnsiTheme="minorHAnsi" w:cstheme="minorHAnsi"/>
          <w:sz w:val="16"/>
        </w:rPr>
        <w:t xml:space="preserve">. Both </w:t>
      </w:r>
      <w:r w:rsidRPr="00E43FB4">
        <w:rPr>
          <w:rStyle w:val="StyleUnderline"/>
          <w:rFonts w:asciiTheme="minorHAnsi" w:hAnsiTheme="minorHAnsi" w:cstheme="minorHAnsi"/>
        </w:rPr>
        <w:t xml:space="preserve">cases involve </w:t>
      </w:r>
      <w:r w:rsidRPr="00E43FB4">
        <w:rPr>
          <w:rStyle w:val="Emphasis"/>
          <w:rFonts w:asciiTheme="minorHAnsi" w:hAnsiTheme="minorHAnsi" w:cstheme="minorHAnsi"/>
        </w:rPr>
        <w:t>antitrust</w:t>
      </w:r>
      <w:r w:rsidRPr="00E43FB4">
        <w:rPr>
          <w:rStyle w:val="StyleUnderline"/>
          <w:rFonts w:asciiTheme="minorHAnsi" w:hAnsiTheme="minorHAnsi" w:cstheme="minorHAnsi"/>
        </w:rPr>
        <w:t xml:space="preserve"> defendants who rely </w:t>
      </w:r>
      <w:r w:rsidRPr="00E43FB4">
        <w:rPr>
          <w:rStyle w:val="StyleUnderline"/>
          <w:rFonts w:asciiTheme="minorHAnsi" w:hAnsiTheme="minorHAnsi" w:cstheme="minorHAnsi"/>
          <w:highlight w:val="cyan"/>
        </w:rPr>
        <w:t xml:space="preserve">on </w:t>
      </w:r>
      <w:r w:rsidRPr="00E43FB4">
        <w:rPr>
          <w:rStyle w:val="Emphasis"/>
          <w:rFonts w:asciiTheme="minorHAnsi" w:hAnsiTheme="minorHAnsi" w:cstheme="minorHAnsi"/>
          <w:highlight w:val="cyan"/>
        </w:rPr>
        <w:t>selling</w:t>
      </w:r>
      <w:r w:rsidRPr="00E43FB4">
        <w:rPr>
          <w:rStyle w:val="StyleUnderline"/>
          <w:rFonts w:asciiTheme="minorHAnsi" w:hAnsiTheme="minorHAnsi" w:cstheme="minorHAnsi"/>
        </w:rPr>
        <w:t xml:space="preserve"> consumer </w:t>
      </w:r>
      <w:r w:rsidRPr="00E43FB4">
        <w:rPr>
          <w:rStyle w:val="Emphasis"/>
          <w:rFonts w:asciiTheme="minorHAnsi" w:hAnsiTheme="minorHAnsi" w:cstheme="minorHAnsi"/>
          <w:highlight w:val="cyan"/>
        </w:rPr>
        <w:t>data</w:t>
      </w:r>
      <w:r w:rsidRPr="00E43FB4">
        <w:rPr>
          <w:rStyle w:val="StyleUnderline"/>
          <w:rFonts w:asciiTheme="minorHAnsi" w:hAnsiTheme="minorHAnsi" w:cstheme="minorHAnsi"/>
        </w:rPr>
        <w:t xml:space="preserve"> for profit</w:t>
      </w:r>
      <w:r w:rsidRPr="00E43FB4">
        <w:rPr>
          <w:rFonts w:asciiTheme="minorHAnsi" w:hAnsiTheme="minorHAnsi" w:cstheme="minorHAnsi"/>
          <w:sz w:val="16"/>
        </w:rPr>
        <w:t xml:space="preserve"> and have faced the most scrutiny regarding their lack of data privacy protections.</w:t>
      </w:r>
    </w:p>
    <w:p w14:paraId="611737D8" w14:textId="0624FA4B" w:rsidR="00AF4C84" w:rsidRPr="00E43FB4" w:rsidRDefault="00AF4C84" w:rsidP="00AF4C84">
      <w:pPr>
        <w:rPr>
          <w:rFonts w:asciiTheme="minorHAnsi" w:hAnsiTheme="minorHAnsi" w:cstheme="minorHAnsi"/>
          <w:sz w:val="16"/>
        </w:rPr>
      </w:pPr>
      <w:r w:rsidRPr="00E43FB4">
        <w:rPr>
          <w:rStyle w:val="StyleUnderline"/>
          <w:rFonts w:asciiTheme="minorHAnsi" w:hAnsiTheme="minorHAnsi" w:cstheme="minorHAnsi"/>
        </w:rPr>
        <w:t xml:space="preserve">The </w:t>
      </w:r>
      <w:r w:rsidRPr="00E43FB4">
        <w:rPr>
          <w:rStyle w:val="Emphasis"/>
          <w:rFonts w:asciiTheme="minorHAnsi" w:hAnsiTheme="minorHAnsi" w:cstheme="minorHAnsi"/>
        </w:rPr>
        <w:t>law</w:t>
      </w:r>
      <w:r w:rsidRPr="00E43FB4">
        <w:rPr>
          <w:rStyle w:val="StyleUnderline"/>
          <w:rFonts w:asciiTheme="minorHAnsi" w:hAnsiTheme="minorHAnsi" w:cstheme="minorHAnsi"/>
        </w:rPr>
        <w:t xml:space="preserve"> has </w:t>
      </w:r>
      <w:r w:rsidRPr="00E43FB4">
        <w:rPr>
          <w:rStyle w:val="Emphasis"/>
          <w:rFonts w:asciiTheme="minorHAnsi" w:hAnsiTheme="minorHAnsi" w:cstheme="minorHAnsi"/>
        </w:rPr>
        <w:t>only</w:t>
      </w:r>
      <w:r w:rsidRPr="00E43FB4">
        <w:rPr>
          <w:rStyle w:val="StyleUnderline"/>
          <w:rFonts w:asciiTheme="minorHAnsi" w:hAnsiTheme="minorHAnsi" w:cstheme="minorHAnsi"/>
        </w:rPr>
        <w:t xml:space="preserve"> barely begun to </w:t>
      </w:r>
      <w:r w:rsidRPr="00E43FB4">
        <w:rPr>
          <w:rStyle w:val="Emphasis"/>
          <w:rFonts w:asciiTheme="minorHAnsi" w:hAnsiTheme="minorHAnsi" w:cstheme="minorHAnsi"/>
        </w:rPr>
        <w:t>scratch the surface</w:t>
      </w:r>
      <w:r w:rsidRPr="00E43FB4">
        <w:rPr>
          <w:rStyle w:val="StyleUnderline"/>
          <w:rFonts w:asciiTheme="minorHAnsi" w:hAnsiTheme="minorHAnsi" w:cstheme="minorHAnsi"/>
        </w:rPr>
        <w:t xml:space="preserve"> in</w:t>
      </w:r>
      <w:r w:rsidRPr="00E43FB4">
        <w:rPr>
          <w:rFonts w:asciiTheme="minorHAnsi" w:hAnsiTheme="minorHAnsi" w:cstheme="minorHAnsi"/>
          <w:sz w:val="16"/>
        </w:rPr>
        <w:t xml:space="preserve"> addressing the intersection between </w:t>
      </w:r>
      <w:r w:rsidRPr="00E43FB4">
        <w:rPr>
          <w:rStyle w:val="Emphasis"/>
          <w:rFonts w:asciiTheme="minorHAnsi" w:hAnsiTheme="minorHAnsi" w:cstheme="minorHAnsi"/>
        </w:rPr>
        <w:t>antitrust</w:t>
      </w:r>
      <w:r w:rsidRPr="00E43FB4">
        <w:rPr>
          <w:rStyle w:val="StyleUnderline"/>
          <w:rFonts w:asciiTheme="minorHAnsi" w:hAnsiTheme="minorHAnsi" w:cstheme="minorHAnsi"/>
        </w:rPr>
        <w:t xml:space="preserve"> and </w:t>
      </w:r>
      <w:r w:rsidRPr="00E43FB4">
        <w:rPr>
          <w:rStyle w:val="Emphasis"/>
          <w:rFonts w:asciiTheme="minorHAnsi" w:hAnsiTheme="minorHAnsi" w:cstheme="minorHAnsi"/>
        </w:rPr>
        <w:t>data</w:t>
      </w:r>
      <w:r w:rsidRPr="00E43FB4">
        <w:rPr>
          <w:rStyle w:val="StyleUnderline"/>
          <w:rFonts w:asciiTheme="minorHAnsi" w:hAnsiTheme="minorHAnsi" w:cstheme="minorHAnsi"/>
        </w:rPr>
        <w:t xml:space="preserve"> privacy. Courts are also </w:t>
      </w:r>
      <w:r w:rsidRPr="00E43FB4">
        <w:rPr>
          <w:rStyle w:val="Emphasis"/>
          <w:rFonts w:asciiTheme="minorHAnsi" w:hAnsiTheme="minorHAnsi" w:cstheme="minorHAnsi"/>
        </w:rPr>
        <w:t>likely</w:t>
      </w:r>
      <w:r w:rsidRPr="00E43FB4">
        <w:rPr>
          <w:rStyle w:val="StyleUnderline"/>
          <w:rFonts w:asciiTheme="minorHAnsi" w:hAnsiTheme="minorHAnsi" w:cstheme="minorHAnsi"/>
        </w:rPr>
        <w:t xml:space="preserve"> to consider </w:t>
      </w:r>
      <w:r w:rsidRPr="00E43FB4">
        <w:rPr>
          <w:rStyle w:val="Emphasis"/>
          <w:rFonts w:asciiTheme="minorHAnsi" w:hAnsiTheme="minorHAnsi" w:cstheme="minorHAnsi"/>
        </w:rPr>
        <w:t>both</w:t>
      </w:r>
      <w:r w:rsidRPr="00E43FB4">
        <w:rPr>
          <w:rStyle w:val="StyleUnderline"/>
          <w:rFonts w:asciiTheme="minorHAnsi" w:hAnsiTheme="minorHAnsi" w:cstheme="minorHAnsi"/>
        </w:rPr>
        <w:t xml:space="preserve"> in conjunction, given the </w:t>
      </w:r>
      <w:r w:rsidRPr="00E43FB4">
        <w:rPr>
          <w:rStyle w:val="Emphasis"/>
          <w:rFonts w:asciiTheme="minorHAnsi" w:hAnsiTheme="minorHAnsi" w:cstheme="minorHAnsi"/>
        </w:rPr>
        <w:t>current</w:t>
      </w:r>
      <w:r w:rsidRPr="00E43FB4">
        <w:rPr>
          <w:rStyle w:val="StyleUnderline"/>
          <w:rFonts w:asciiTheme="minorHAnsi" w:hAnsiTheme="minorHAnsi" w:cstheme="minorHAnsi"/>
        </w:rPr>
        <w:t xml:space="preserve"> Administration and its </w:t>
      </w:r>
      <w:r w:rsidRPr="00E43FB4">
        <w:rPr>
          <w:rStyle w:val="Emphasis"/>
          <w:rFonts w:asciiTheme="minorHAnsi" w:hAnsiTheme="minorHAnsi" w:cstheme="minorHAnsi"/>
        </w:rPr>
        <w:t>scrutiny</w:t>
      </w:r>
      <w:r w:rsidRPr="00E43FB4">
        <w:rPr>
          <w:rStyle w:val="StyleUnderline"/>
          <w:rFonts w:asciiTheme="minorHAnsi" w:hAnsiTheme="minorHAnsi" w:cstheme="minorHAnsi"/>
        </w:rPr>
        <w:t xml:space="preserve"> of Big Tech</w:t>
      </w:r>
      <w:r w:rsidRPr="00E43FB4">
        <w:rPr>
          <w:rFonts w:asciiTheme="minorHAnsi" w:hAnsiTheme="minorHAnsi" w:cstheme="minorHAnsi"/>
          <w:sz w:val="16"/>
        </w:rPr>
        <w:t>. However, legislators and regulators must work together to intertwine the bodies of data privacy and antitrust law to create a more robust analysis of data privacy in antitrust litigation.</w:t>
      </w:r>
    </w:p>
    <w:p w14:paraId="45B13EBC" w14:textId="77777777" w:rsidR="00AF4C84" w:rsidRPr="00E43FB4" w:rsidRDefault="00AF4C84" w:rsidP="00AF4C84">
      <w:pPr>
        <w:rPr>
          <w:rFonts w:asciiTheme="minorHAnsi" w:hAnsiTheme="minorHAnsi" w:cstheme="minorHAnsi"/>
        </w:rPr>
      </w:pPr>
    </w:p>
    <w:p w14:paraId="0681F1AC" w14:textId="7C6B1FD0" w:rsidR="00620790" w:rsidRPr="00E43FB4" w:rsidRDefault="00620790" w:rsidP="00620790">
      <w:pPr>
        <w:pStyle w:val="Heading4"/>
        <w:rPr>
          <w:rFonts w:asciiTheme="minorHAnsi" w:hAnsiTheme="minorHAnsi" w:cstheme="minorHAnsi"/>
        </w:rPr>
      </w:pPr>
      <w:r w:rsidRPr="00E43FB4">
        <w:rPr>
          <w:rFonts w:asciiTheme="minorHAnsi" w:hAnsiTheme="minorHAnsi" w:cstheme="minorHAnsi"/>
        </w:rPr>
        <w:t xml:space="preserve">IP protections </w:t>
      </w:r>
      <w:r w:rsidRPr="00E43FB4">
        <w:rPr>
          <w:rFonts w:asciiTheme="minorHAnsi" w:hAnsiTheme="minorHAnsi" w:cstheme="minorHAnsi"/>
          <w:u w:val="single"/>
        </w:rPr>
        <w:t>flood the courts</w:t>
      </w:r>
      <w:r w:rsidRPr="00E43FB4">
        <w:rPr>
          <w:rFonts w:asciiTheme="minorHAnsi" w:hAnsiTheme="minorHAnsi" w:cstheme="minorHAnsi"/>
        </w:rPr>
        <w:t xml:space="preserve"> with litigation</w:t>
      </w:r>
      <w:r w:rsidR="00F7786A" w:rsidRPr="00E43FB4">
        <w:rPr>
          <w:rFonts w:asciiTheme="minorHAnsi" w:hAnsiTheme="minorHAnsi" w:cstheme="minorHAnsi"/>
        </w:rPr>
        <w:t xml:space="preserve">, pushing other cases </w:t>
      </w:r>
      <w:r w:rsidR="00F7786A" w:rsidRPr="00E43FB4">
        <w:rPr>
          <w:rFonts w:asciiTheme="minorHAnsi" w:hAnsiTheme="minorHAnsi" w:cstheme="minorHAnsi"/>
          <w:u w:val="single"/>
        </w:rPr>
        <w:t>back for years</w:t>
      </w:r>
      <w:r w:rsidR="00F7786A" w:rsidRPr="00E43FB4">
        <w:rPr>
          <w:rFonts w:asciiTheme="minorHAnsi" w:hAnsiTheme="minorHAnsi" w:cstheme="minorHAnsi"/>
        </w:rPr>
        <w:t xml:space="preserve">. </w:t>
      </w:r>
    </w:p>
    <w:p w14:paraId="42211652" w14:textId="77777777" w:rsidR="00620790" w:rsidRPr="00E43FB4" w:rsidRDefault="00620790" w:rsidP="00620790">
      <w:pPr>
        <w:rPr>
          <w:rFonts w:asciiTheme="minorHAnsi" w:hAnsiTheme="minorHAnsi" w:cstheme="minorHAnsi"/>
        </w:rPr>
      </w:pPr>
      <w:r w:rsidRPr="00E43FB4">
        <w:rPr>
          <w:rStyle w:val="Style13ptBold"/>
          <w:rFonts w:asciiTheme="minorHAnsi" w:hAnsiTheme="minorHAnsi" w:cstheme="minorHAnsi"/>
        </w:rPr>
        <w:t>Ciolli 8</w:t>
      </w:r>
      <w:r w:rsidRPr="00E43FB4">
        <w:rPr>
          <w:rFonts w:asciiTheme="minorHAnsi" w:hAnsiTheme="minorHAnsi" w:cstheme="minorHAnsi"/>
        </w:rPr>
        <w:t>, J.D., University of Pennsylvania Law School (Anthony Ciolli, 2008, “ARTICLE: LOWERING THE STAKES: TOWARD A MODEL OF EFFECTIVE COPYRIGHT DISPUTE RESOLUTION,” 110 W. Va. L. Rev. 999, University of Kansas Libraries, Lexis)</w:t>
      </w:r>
    </w:p>
    <w:p w14:paraId="0A622288" w14:textId="77777777" w:rsidR="00620790" w:rsidRPr="00E43FB4" w:rsidRDefault="00620790" w:rsidP="00620790">
      <w:pPr>
        <w:rPr>
          <w:rFonts w:asciiTheme="minorHAnsi" w:hAnsiTheme="minorHAnsi" w:cstheme="minorHAnsi"/>
          <w:sz w:val="16"/>
        </w:rPr>
      </w:pPr>
      <w:r w:rsidRPr="00E43FB4">
        <w:rPr>
          <w:rFonts w:asciiTheme="minorHAnsi" w:hAnsiTheme="minorHAnsi" w:cstheme="minorHAnsi"/>
          <w:sz w:val="16"/>
        </w:rPr>
        <w:t xml:space="preserve">Some have argued that mediation is the process best suited to handle many intellectual property disputes. 76 </w:t>
      </w:r>
      <w:r w:rsidRPr="00E43FB4">
        <w:rPr>
          <w:rStyle w:val="Emphasis"/>
          <w:rFonts w:asciiTheme="minorHAnsi" w:hAnsiTheme="minorHAnsi" w:cstheme="minorHAnsi"/>
          <w:highlight w:val="cyan"/>
        </w:rPr>
        <w:t>I</w:t>
      </w:r>
      <w:r w:rsidRPr="00E43FB4">
        <w:rPr>
          <w:rStyle w:val="StyleUnderline"/>
          <w:rFonts w:asciiTheme="minorHAnsi" w:hAnsiTheme="minorHAnsi" w:cstheme="minorHAnsi"/>
        </w:rPr>
        <w:t xml:space="preserve">ntellectual </w:t>
      </w:r>
      <w:r w:rsidRPr="00E43FB4">
        <w:rPr>
          <w:rStyle w:val="Emphasis"/>
          <w:rFonts w:asciiTheme="minorHAnsi" w:hAnsiTheme="minorHAnsi" w:cstheme="minorHAnsi"/>
          <w:highlight w:val="cyan"/>
        </w:rPr>
        <w:t>p</w:t>
      </w:r>
      <w:r w:rsidRPr="00E43FB4">
        <w:rPr>
          <w:rStyle w:val="StyleUnderline"/>
          <w:rFonts w:asciiTheme="minorHAnsi" w:hAnsiTheme="minorHAnsi" w:cstheme="minorHAnsi"/>
        </w:rPr>
        <w:t xml:space="preserve">roperty </w:t>
      </w:r>
      <w:r w:rsidRPr="00E43FB4">
        <w:rPr>
          <w:rStyle w:val="StyleUnderline"/>
          <w:rFonts w:asciiTheme="minorHAnsi" w:hAnsiTheme="minorHAnsi" w:cstheme="minorHAnsi"/>
          <w:highlight w:val="cyan"/>
        </w:rPr>
        <w:t>disputes</w:t>
      </w:r>
      <w:r w:rsidRPr="00E43FB4">
        <w:rPr>
          <w:rStyle w:val="StyleUnderline"/>
          <w:rFonts w:asciiTheme="minorHAnsi" w:hAnsiTheme="minorHAnsi" w:cstheme="minorHAnsi"/>
        </w:rPr>
        <w:t xml:space="preserve"> -- </w:t>
      </w:r>
      <w:r w:rsidRPr="00E43FB4">
        <w:rPr>
          <w:rStyle w:val="Emphasis"/>
          <w:rFonts w:asciiTheme="minorHAnsi" w:hAnsiTheme="minorHAnsi" w:cstheme="minorHAnsi"/>
          <w:highlight w:val="cyan"/>
        </w:rPr>
        <w:t>whether</w:t>
      </w:r>
      <w:r w:rsidRPr="00E43FB4">
        <w:rPr>
          <w:rStyle w:val="StyleUnderline"/>
          <w:rFonts w:asciiTheme="minorHAnsi" w:hAnsiTheme="minorHAnsi" w:cstheme="minorHAnsi"/>
        </w:rPr>
        <w:t xml:space="preserve"> rooted </w:t>
      </w:r>
      <w:r w:rsidRPr="00E43FB4">
        <w:rPr>
          <w:rStyle w:val="StyleUnderline"/>
          <w:rFonts w:asciiTheme="minorHAnsi" w:hAnsiTheme="minorHAnsi" w:cstheme="minorHAnsi"/>
          <w:highlight w:val="cyan"/>
        </w:rPr>
        <w:t xml:space="preserve">in </w:t>
      </w:r>
      <w:r w:rsidRPr="00E43FB4">
        <w:rPr>
          <w:rStyle w:val="Emphasis"/>
          <w:rFonts w:asciiTheme="minorHAnsi" w:hAnsiTheme="minorHAnsi" w:cstheme="minorHAnsi"/>
          <w:highlight w:val="cyan"/>
        </w:rPr>
        <w:t>copyright</w:t>
      </w:r>
      <w:r w:rsidRPr="00E43FB4">
        <w:rPr>
          <w:rStyle w:val="StyleUnderline"/>
          <w:rFonts w:asciiTheme="minorHAnsi" w:hAnsiTheme="minorHAnsi" w:cstheme="minorHAnsi"/>
          <w:highlight w:val="cyan"/>
        </w:rPr>
        <w:t xml:space="preserve">, </w:t>
      </w:r>
      <w:r w:rsidRPr="00E43FB4">
        <w:rPr>
          <w:rStyle w:val="Emphasis"/>
          <w:rFonts w:asciiTheme="minorHAnsi" w:hAnsiTheme="minorHAnsi" w:cstheme="minorHAnsi"/>
          <w:highlight w:val="cyan"/>
        </w:rPr>
        <w:t>trademark</w:t>
      </w:r>
      <w:r w:rsidRPr="00E43FB4">
        <w:rPr>
          <w:rStyle w:val="StyleUnderline"/>
          <w:rFonts w:asciiTheme="minorHAnsi" w:hAnsiTheme="minorHAnsi" w:cstheme="minorHAnsi"/>
          <w:highlight w:val="cyan"/>
        </w:rPr>
        <w:t xml:space="preserve">, or </w:t>
      </w:r>
      <w:r w:rsidRPr="00E43FB4">
        <w:rPr>
          <w:rStyle w:val="Emphasis"/>
          <w:rFonts w:asciiTheme="minorHAnsi" w:hAnsiTheme="minorHAnsi" w:cstheme="minorHAnsi"/>
          <w:highlight w:val="cyan"/>
        </w:rPr>
        <w:t>patent</w:t>
      </w:r>
      <w:r w:rsidRPr="00E43FB4">
        <w:rPr>
          <w:rStyle w:val="StyleUnderline"/>
          <w:rFonts w:asciiTheme="minorHAnsi" w:hAnsiTheme="minorHAnsi" w:cstheme="minorHAnsi"/>
          <w:highlight w:val="cyan"/>
        </w:rPr>
        <w:t xml:space="preserve"> law</w:t>
      </w:r>
      <w:r w:rsidRPr="00E43FB4">
        <w:rPr>
          <w:rStyle w:val="StyleUnderline"/>
          <w:rFonts w:asciiTheme="minorHAnsi" w:hAnsiTheme="minorHAnsi" w:cstheme="minorHAnsi"/>
        </w:rPr>
        <w:t xml:space="preserve"> -- </w:t>
      </w:r>
      <w:r w:rsidRPr="00E43FB4">
        <w:rPr>
          <w:rStyle w:val="StyleUnderline"/>
          <w:rFonts w:asciiTheme="minorHAnsi" w:hAnsiTheme="minorHAnsi" w:cstheme="minorHAnsi"/>
          <w:highlight w:val="cyan"/>
        </w:rPr>
        <w:t>are</w:t>
      </w:r>
      <w:r w:rsidRPr="00E43FB4">
        <w:rPr>
          <w:rStyle w:val="StyleUnderline"/>
          <w:rFonts w:asciiTheme="minorHAnsi" w:hAnsiTheme="minorHAnsi" w:cstheme="minorHAnsi"/>
        </w:rPr>
        <w:t xml:space="preserve"> often </w:t>
      </w:r>
      <w:r w:rsidRPr="00E43FB4">
        <w:rPr>
          <w:rStyle w:val="Emphasis"/>
          <w:rFonts w:asciiTheme="minorHAnsi" w:hAnsiTheme="minorHAnsi" w:cstheme="minorHAnsi"/>
          <w:sz w:val="28"/>
          <w:szCs w:val="28"/>
          <w:highlight w:val="cyan"/>
        </w:rPr>
        <w:t>more</w:t>
      </w:r>
      <w:r w:rsidRPr="00E43FB4">
        <w:rPr>
          <w:rStyle w:val="StyleUnderline"/>
          <w:rFonts w:asciiTheme="minorHAnsi" w:hAnsiTheme="minorHAnsi" w:cstheme="minorHAnsi"/>
          <w:highlight w:val="cyan"/>
        </w:rPr>
        <w:t xml:space="preserve"> complex</w:t>
      </w:r>
      <w:r w:rsidRPr="00E43FB4">
        <w:rPr>
          <w:rStyle w:val="StyleUnderline"/>
          <w:rFonts w:asciiTheme="minorHAnsi" w:hAnsiTheme="minorHAnsi" w:cstheme="minorHAnsi"/>
        </w:rPr>
        <w:t xml:space="preserve"> and </w:t>
      </w:r>
      <w:r w:rsidRPr="00E43FB4">
        <w:rPr>
          <w:rStyle w:val="Emphasis"/>
          <w:rFonts w:asciiTheme="minorHAnsi" w:hAnsiTheme="minorHAnsi" w:cstheme="minorHAnsi"/>
        </w:rPr>
        <w:t>difficult</w:t>
      </w:r>
      <w:r w:rsidRPr="00E43FB4">
        <w:rPr>
          <w:rFonts w:asciiTheme="minorHAnsi" w:hAnsiTheme="minorHAnsi" w:cstheme="minorHAnsi"/>
          <w:sz w:val="16"/>
        </w:rPr>
        <w:t xml:space="preserve"> [*1014] to comprehend </w:t>
      </w:r>
      <w:r w:rsidRPr="00E43FB4">
        <w:rPr>
          <w:rStyle w:val="StyleUnderline"/>
          <w:rFonts w:asciiTheme="minorHAnsi" w:hAnsiTheme="minorHAnsi" w:cstheme="minorHAnsi"/>
          <w:highlight w:val="cyan"/>
        </w:rPr>
        <w:t xml:space="preserve">than </w:t>
      </w:r>
      <w:r w:rsidRPr="00E43FB4">
        <w:rPr>
          <w:rStyle w:val="Emphasis"/>
          <w:rFonts w:asciiTheme="minorHAnsi" w:hAnsiTheme="minorHAnsi" w:cstheme="minorHAnsi"/>
          <w:highlight w:val="cyan"/>
        </w:rPr>
        <w:t>other</w:t>
      </w:r>
      <w:r w:rsidRPr="00E43FB4">
        <w:rPr>
          <w:rStyle w:val="StyleUnderline"/>
          <w:rFonts w:asciiTheme="minorHAnsi" w:hAnsiTheme="minorHAnsi" w:cstheme="minorHAnsi"/>
        </w:rPr>
        <w:t xml:space="preserve"> types of </w:t>
      </w:r>
      <w:r w:rsidRPr="00E43FB4">
        <w:rPr>
          <w:rStyle w:val="Emphasis"/>
          <w:rFonts w:asciiTheme="minorHAnsi" w:hAnsiTheme="minorHAnsi" w:cstheme="minorHAnsi"/>
          <w:highlight w:val="cyan"/>
        </w:rPr>
        <w:t>litigation</w:t>
      </w:r>
      <w:r w:rsidRPr="00E43FB4">
        <w:rPr>
          <w:rFonts w:asciiTheme="minorHAnsi" w:hAnsiTheme="minorHAnsi" w:cstheme="minorHAnsi"/>
          <w:sz w:val="16"/>
        </w:rPr>
        <w:t xml:space="preserve">. 77 However, many important figures in the civil litigation process, such as </w:t>
      </w:r>
      <w:r w:rsidRPr="00E43FB4">
        <w:rPr>
          <w:rStyle w:val="Emphasis"/>
          <w:rFonts w:asciiTheme="minorHAnsi" w:hAnsiTheme="minorHAnsi" w:cstheme="minorHAnsi"/>
          <w:highlight w:val="cyan"/>
        </w:rPr>
        <w:t>judges</w:t>
      </w:r>
      <w:r w:rsidRPr="00E43FB4">
        <w:rPr>
          <w:rStyle w:val="StyleUnderline"/>
          <w:rFonts w:asciiTheme="minorHAnsi" w:hAnsiTheme="minorHAnsi" w:cstheme="minorHAnsi"/>
        </w:rPr>
        <w:t xml:space="preserve"> and </w:t>
      </w:r>
      <w:r w:rsidRPr="00E43FB4">
        <w:rPr>
          <w:rStyle w:val="Emphasis"/>
          <w:rFonts w:asciiTheme="minorHAnsi" w:hAnsiTheme="minorHAnsi" w:cstheme="minorHAnsi"/>
        </w:rPr>
        <w:t>jurors</w:t>
      </w:r>
      <w:r w:rsidRPr="00E43FB4">
        <w:rPr>
          <w:rStyle w:val="StyleUnderline"/>
          <w:rFonts w:asciiTheme="minorHAnsi" w:hAnsiTheme="minorHAnsi" w:cstheme="minorHAnsi"/>
        </w:rPr>
        <w:t xml:space="preserve">, may </w:t>
      </w:r>
      <w:r w:rsidRPr="00E43FB4">
        <w:rPr>
          <w:rStyle w:val="StyleUnderline"/>
          <w:rFonts w:asciiTheme="minorHAnsi" w:hAnsiTheme="minorHAnsi" w:cstheme="minorHAnsi"/>
          <w:highlight w:val="cyan"/>
        </w:rPr>
        <w:t>not understand</w:t>
      </w:r>
      <w:r w:rsidRPr="00E43FB4">
        <w:rPr>
          <w:rStyle w:val="StyleUnderline"/>
          <w:rFonts w:asciiTheme="minorHAnsi" w:hAnsiTheme="minorHAnsi" w:cstheme="minorHAnsi"/>
        </w:rPr>
        <w:t xml:space="preserve"> the </w:t>
      </w:r>
      <w:r w:rsidRPr="00E43FB4">
        <w:rPr>
          <w:rStyle w:val="Emphasis"/>
          <w:rFonts w:asciiTheme="minorHAnsi" w:hAnsiTheme="minorHAnsi" w:cstheme="minorHAnsi"/>
          <w:highlight w:val="cyan"/>
        </w:rPr>
        <w:t>issues</w:t>
      </w:r>
      <w:r w:rsidRPr="00E43FB4">
        <w:rPr>
          <w:rStyle w:val="StyleUnderline"/>
          <w:rFonts w:asciiTheme="minorHAnsi" w:hAnsiTheme="minorHAnsi" w:cstheme="minorHAnsi"/>
        </w:rPr>
        <w:t xml:space="preserve"> before them </w:t>
      </w:r>
      <w:r w:rsidRPr="00E43FB4">
        <w:rPr>
          <w:rStyle w:val="StyleUnderline"/>
          <w:rFonts w:asciiTheme="minorHAnsi" w:hAnsiTheme="minorHAnsi" w:cstheme="minorHAnsi"/>
          <w:highlight w:val="cyan"/>
        </w:rPr>
        <w:t>due to</w:t>
      </w:r>
      <w:r w:rsidRPr="00E43FB4">
        <w:rPr>
          <w:rStyle w:val="StyleUnderline"/>
          <w:rFonts w:asciiTheme="minorHAnsi" w:hAnsiTheme="minorHAnsi" w:cstheme="minorHAnsi"/>
        </w:rPr>
        <w:t xml:space="preserve"> an inability to understand </w:t>
      </w:r>
      <w:r w:rsidRPr="00E43FB4">
        <w:rPr>
          <w:rStyle w:val="Emphasis"/>
          <w:rFonts w:asciiTheme="minorHAnsi" w:hAnsiTheme="minorHAnsi" w:cstheme="minorHAnsi"/>
          <w:highlight w:val="cyan"/>
        </w:rPr>
        <w:t>confusing</w:t>
      </w:r>
      <w:r w:rsidRPr="00E43FB4">
        <w:rPr>
          <w:rStyle w:val="StyleUnderline"/>
          <w:rFonts w:asciiTheme="minorHAnsi" w:hAnsiTheme="minorHAnsi" w:cstheme="minorHAnsi"/>
          <w:highlight w:val="cyan"/>
        </w:rPr>
        <w:t xml:space="preserve"> scientific or tech</w:t>
      </w:r>
      <w:r w:rsidRPr="00E43FB4">
        <w:rPr>
          <w:rStyle w:val="StyleUnderline"/>
          <w:rFonts w:asciiTheme="minorHAnsi" w:hAnsiTheme="minorHAnsi" w:cstheme="minorHAnsi"/>
        </w:rPr>
        <w:t xml:space="preserve">nical </w:t>
      </w:r>
      <w:r w:rsidRPr="00E43FB4">
        <w:rPr>
          <w:rStyle w:val="Emphasis"/>
          <w:rFonts w:asciiTheme="minorHAnsi" w:hAnsiTheme="minorHAnsi" w:cstheme="minorHAnsi"/>
          <w:highlight w:val="cyan"/>
        </w:rPr>
        <w:t>issues</w:t>
      </w:r>
      <w:r w:rsidRPr="00E43FB4">
        <w:rPr>
          <w:rFonts w:asciiTheme="minorHAnsi" w:hAnsiTheme="minorHAnsi" w:cstheme="minorHAnsi"/>
          <w:sz w:val="16"/>
        </w:rPr>
        <w:t>. 78 By participating in mediation, parties in intellectual property disputes can select neutrals that possess the expertise necessary to "concentrate on the details and specifics of the case, as opposed to trying to learn or better understand the technical process," which should "result in a fairer resolution to both parties." 79</w:t>
      </w:r>
    </w:p>
    <w:p w14:paraId="71D36D9B" w14:textId="77777777" w:rsidR="00620790" w:rsidRPr="00E43FB4" w:rsidRDefault="00620790" w:rsidP="00620790">
      <w:pPr>
        <w:rPr>
          <w:rFonts w:asciiTheme="minorHAnsi" w:hAnsiTheme="minorHAnsi" w:cstheme="minorHAnsi"/>
          <w:sz w:val="16"/>
        </w:rPr>
      </w:pPr>
      <w:r w:rsidRPr="00E43FB4">
        <w:rPr>
          <w:rFonts w:asciiTheme="minorHAnsi" w:hAnsiTheme="minorHAnsi" w:cstheme="minorHAnsi"/>
          <w:sz w:val="16"/>
        </w:rPr>
        <w:t xml:space="preserve">Economic concerns, however, likely explain why mediation and other forms of alternative dispute resolution are often promoted as alternatives to traditional litigation in intellectual property disputes. Due to their highly complex nature, intellectual property disputes are among the most costly to litigate, with the typical intellectual property lawsuit costing more than $ 400,000. 80 While copyright lawsuits are often less expensive to litigate than trademark or patent disputes, 81 they remain costly -- for instance, the median cost to litigate a "low stakes" copyright dispute (defined as damages less than $ 1 million) through discovery is $ 101,000, with the median cost of litigating a "low stakes" dispute through trial and appeal is $ 249,000. 82 In contrast, the average cost of resolving a dispute through mediation is $ 50,000. 83 Furthermore, </w:t>
      </w:r>
      <w:r w:rsidRPr="00E43FB4">
        <w:rPr>
          <w:rStyle w:val="Emphasis"/>
          <w:rFonts w:asciiTheme="minorHAnsi" w:hAnsiTheme="minorHAnsi" w:cstheme="minorHAnsi"/>
        </w:rPr>
        <w:t>i</w:t>
      </w:r>
      <w:r w:rsidRPr="00E43FB4">
        <w:rPr>
          <w:rStyle w:val="StyleUnderline"/>
          <w:rFonts w:asciiTheme="minorHAnsi" w:hAnsiTheme="minorHAnsi" w:cstheme="minorHAnsi"/>
        </w:rPr>
        <w:t xml:space="preserve">ntellectual </w:t>
      </w:r>
      <w:r w:rsidRPr="00E43FB4">
        <w:rPr>
          <w:rStyle w:val="Emphasis"/>
          <w:rFonts w:asciiTheme="minorHAnsi" w:hAnsiTheme="minorHAnsi" w:cstheme="minorHAnsi"/>
        </w:rPr>
        <w:t>p</w:t>
      </w:r>
      <w:r w:rsidRPr="00E43FB4">
        <w:rPr>
          <w:rStyle w:val="StyleUnderline"/>
          <w:rFonts w:asciiTheme="minorHAnsi" w:hAnsiTheme="minorHAnsi" w:cstheme="minorHAnsi"/>
        </w:rPr>
        <w:t>roperty disputes</w:t>
      </w:r>
      <w:r w:rsidRPr="00E43FB4">
        <w:rPr>
          <w:rFonts w:asciiTheme="minorHAnsi" w:hAnsiTheme="minorHAnsi" w:cstheme="minorHAnsi"/>
          <w:sz w:val="16"/>
        </w:rPr>
        <w:t xml:space="preserve">, particularly patent litigation, </w:t>
      </w:r>
      <w:r w:rsidRPr="00E43FB4">
        <w:rPr>
          <w:rStyle w:val="StyleUnderline"/>
          <w:rFonts w:asciiTheme="minorHAnsi" w:hAnsiTheme="minorHAnsi" w:cstheme="minorHAnsi"/>
        </w:rPr>
        <w:t xml:space="preserve">often </w:t>
      </w:r>
      <w:r w:rsidRPr="00E43FB4">
        <w:rPr>
          <w:rStyle w:val="StyleUnderline"/>
          <w:rFonts w:asciiTheme="minorHAnsi" w:hAnsiTheme="minorHAnsi" w:cstheme="minorHAnsi"/>
          <w:highlight w:val="cyan"/>
        </w:rPr>
        <w:t>take</w:t>
      </w:r>
      <w:r w:rsidRPr="00E43FB4">
        <w:rPr>
          <w:rStyle w:val="StyleUnderline"/>
          <w:rFonts w:asciiTheme="minorHAnsi" w:hAnsiTheme="minorHAnsi" w:cstheme="minorHAnsi"/>
        </w:rPr>
        <w:t xml:space="preserve"> a </w:t>
      </w:r>
      <w:r w:rsidRPr="00E43FB4">
        <w:rPr>
          <w:rStyle w:val="Emphasis"/>
          <w:rFonts w:asciiTheme="minorHAnsi" w:hAnsiTheme="minorHAnsi" w:cstheme="minorHAnsi"/>
          <w:highlight w:val="cyan"/>
        </w:rPr>
        <w:t>significant</w:t>
      </w:r>
      <w:r w:rsidRPr="00E43FB4">
        <w:rPr>
          <w:rStyle w:val="StyleUnderline"/>
          <w:rFonts w:asciiTheme="minorHAnsi" w:hAnsiTheme="minorHAnsi" w:cstheme="minorHAnsi"/>
        </w:rPr>
        <w:t xml:space="preserve"> amount of </w:t>
      </w:r>
      <w:r w:rsidRPr="00E43FB4">
        <w:rPr>
          <w:rStyle w:val="Emphasis"/>
          <w:rFonts w:asciiTheme="minorHAnsi" w:hAnsiTheme="minorHAnsi" w:cstheme="minorHAnsi"/>
          <w:highlight w:val="cyan"/>
        </w:rPr>
        <w:t>time</w:t>
      </w:r>
      <w:r w:rsidRPr="00E43FB4">
        <w:rPr>
          <w:rStyle w:val="StyleUnderline"/>
          <w:rFonts w:asciiTheme="minorHAnsi" w:hAnsiTheme="minorHAnsi" w:cstheme="minorHAnsi"/>
          <w:highlight w:val="cyan"/>
        </w:rPr>
        <w:t xml:space="preserve"> to litigate</w:t>
      </w:r>
      <w:r w:rsidRPr="00E43FB4">
        <w:rPr>
          <w:rStyle w:val="StyleUnderline"/>
          <w:rFonts w:asciiTheme="minorHAnsi" w:hAnsiTheme="minorHAnsi" w:cstheme="minorHAnsi"/>
        </w:rPr>
        <w:t xml:space="preserve">. Although </w:t>
      </w:r>
      <w:r w:rsidRPr="00E43FB4">
        <w:rPr>
          <w:rStyle w:val="Emphasis"/>
          <w:rFonts w:asciiTheme="minorHAnsi" w:hAnsiTheme="minorHAnsi" w:cstheme="minorHAnsi"/>
        </w:rPr>
        <w:t>copyright</w:t>
      </w:r>
      <w:r w:rsidRPr="00E43FB4">
        <w:rPr>
          <w:rStyle w:val="StyleUnderline"/>
          <w:rFonts w:asciiTheme="minorHAnsi" w:hAnsiTheme="minorHAnsi" w:cstheme="minorHAnsi"/>
        </w:rPr>
        <w:t xml:space="preserve"> and </w:t>
      </w:r>
      <w:r w:rsidRPr="00E43FB4">
        <w:rPr>
          <w:rStyle w:val="Emphasis"/>
          <w:rFonts w:asciiTheme="minorHAnsi" w:hAnsiTheme="minorHAnsi" w:cstheme="minorHAnsi"/>
        </w:rPr>
        <w:t>trademark</w:t>
      </w:r>
      <w:r w:rsidRPr="00E43FB4">
        <w:rPr>
          <w:rStyle w:val="StyleUnderline"/>
          <w:rFonts w:asciiTheme="minorHAnsi" w:hAnsiTheme="minorHAnsi" w:cstheme="minorHAnsi"/>
        </w:rPr>
        <w:t xml:space="preserve"> disputes, </w:t>
      </w:r>
      <w:r w:rsidRPr="00E43FB4">
        <w:rPr>
          <w:rStyle w:val="Emphasis"/>
          <w:rFonts w:asciiTheme="minorHAnsi" w:hAnsiTheme="minorHAnsi" w:cstheme="minorHAnsi"/>
        </w:rPr>
        <w:t>unlike patent</w:t>
      </w:r>
      <w:r w:rsidRPr="00E43FB4">
        <w:rPr>
          <w:rStyle w:val="StyleUnderline"/>
          <w:rFonts w:asciiTheme="minorHAnsi" w:hAnsiTheme="minorHAnsi" w:cstheme="minorHAnsi"/>
        </w:rPr>
        <w:t xml:space="preserve"> disputes, rarely face the </w:t>
      </w:r>
      <w:r w:rsidRPr="00E43FB4">
        <w:rPr>
          <w:rStyle w:val="Emphasis"/>
          <w:rFonts w:asciiTheme="minorHAnsi" w:hAnsiTheme="minorHAnsi" w:cstheme="minorHAnsi"/>
        </w:rPr>
        <w:t>danger</w:t>
      </w:r>
      <w:r w:rsidRPr="00E43FB4">
        <w:rPr>
          <w:rStyle w:val="StyleUnderline"/>
          <w:rFonts w:asciiTheme="minorHAnsi" w:hAnsiTheme="minorHAnsi" w:cstheme="minorHAnsi"/>
        </w:rPr>
        <w:t xml:space="preserve"> of a very </w:t>
      </w:r>
      <w:r w:rsidRPr="00E43FB4">
        <w:rPr>
          <w:rStyle w:val="Emphasis"/>
          <w:rFonts w:asciiTheme="minorHAnsi" w:hAnsiTheme="minorHAnsi" w:cstheme="minorHAnsi"/>
        </w:rPr>
        <w:t>lengthy trial</w:t>
      </w:r>
      <w:r w:rsidRPr="00E43FB4">
        <w:rPr>
          <w:rStyle w:val="StyleUnderline"/>
          <w:rFonts w:asciiTheme="minorHAnsi" w:hAnsiTheme="minorHAnsi" w:cstheme="minorHAnsi"/>
        </w:rPr>
        <w:t xml:space="preserve">, the </w:t>
      </w:r>
      <w:r w:rsidRPr="00E43FB4">
        <w:rPr>
          <w:rStyle w:val="StyleUnderline"/>
          <w:rFonts w:asciiTheme="minorHAnsi" w:hAnsiTheme="minorHAnsi" w:cstheme="minorHAnsi"/>
          <w:highlight w:val="cyan"/>
        </w:rPr>
        <w:t xml:space="preserve">parties </w:t>
      </w:r>
      <w:r w:rsidRPr="00E43FB4">
        <w:rPr>
          <w:rStyle w:val="Emphasis"/>
          <w:rFonts w:asciiTheme="minorHAnsi" w:hAnsiTheme="minorHAnsi" w:cstheme="minorHAnsi"/>
          <w:highlight w:val="cyan"/>
        </w:rPr>
        <w:t>often</w:t>
      </w:r>
      <w:r w:rsidRPr="00E43FB4">
        <w:rPr>
          <w:rStyle w:val="StyleUnderline"/>
          <w:rFonts w:asciiTheme="minorHAnsi" w:hAnsiTheme="minorHAnsi" w:cstheme="minorHAnsi"/>
        </w:rPr>
        <w:t xml:space="preserve"> will have "a genuine </w:t>
      </w:r>
      <w:r w:rsidRPr="00E43FB4">
        <w:rPr>
          <w:rStyle w:val="Emphasis"/>
          <w:rFonts w:asciiTheme="minorHAnsi" w:hAnsiTheme="minorHAnsi" w:cstheme="minorHAnsi"/>
        </w:rPr>
        <w:t>concern</w:t>
      </w:r>
      <w:r w:rsidRPr="00E43FB4">
        <w:rPr>
          <w:rStyle w:val="StyleUnderline"/>
          <w:rFonts w:asciiTheme="minorHAnsi" w:hAnsiTheme="minorHAnsi" w:cstheme="minorHAnsi"/>
        </w:rPr>
        <w:t xml:space="preserve"> for swift resolution"</w:t>
      </w:r>
      <w:r w:rsidRPr="00E43FB4">
        <w:rPr>
          <w:rFonts w:asciiTheme="minorHAnsi" w:hAnsiTheme="minorHAnsi" w:cstheme="minorHAnsi"/>
          <w:sz w:val="16"/>
        </w:rPr>
        <w:t xml:space="preserve"> in order to "prevent companies from experiencing devastating financial setbacks." 84 Mediation, "by allowing the parties to begin negotiations immediately, without having </w:t>
      </w:r>
      <w:r w:rsidRPr="00E43FB4">
        <w:rPr>
          <w:rStyle w:val="StyleUnderline"/>
          <w:rFonts w:asciiTheme="minorHAnsi" w:hAnsiTheme="minorHAnsi" w:cstheme="minorHAnsi"/>
        </w:rPr>
        <w:t xml:space="preserve">to </w:t>
      </w:r>
      <w:r w:rsidRPr="00E43FB4">
        <w:rPr>
          <w:rStyle w:val="Emphasis"/>
          <w:rFonts w:asciiTheme="minorHAnsi" w:hAnsiTheme="minorHAnsi" w:cstheme="minorHAnsi"/>
          <w:highlight w:val="cyan"/>
        </w:rPr>
        <w:t>wait</w:t>
      </w:r>
      <w:r w:rsidRPr="00E43FB4">
        <w:rPr>
          <w:rStyle w:val="StyleUnderline"/>
          <w:rFonts w:asciiTheme="minorHAnsi" w:hAnsiTheme="minorHAnsi" w:cstheme="minorHAnsi"/>
        </w:rPr>
        <w:t xml:space="preserve"> months or </w:t>
      </w:r>
      <w:r w:rsidRPr="00E43FB4">
        <w:rPr>
          <w:rStyle w:val="Emphasis"/>
          <w:rFonts w:asciiTheme="minorHAnsi" w:hAnsiTheme="minorHAnsi" w:cstheme="minorHAnsi"/>
          <w:highlight w:val="cyan"/>
        </w:rPr>
        <w:t>years</w:t>
      </w:r>
      <w:r w:rsidRPr="00E43FB4">
        <w:rPr>
          <w:rStyle w:val="StyleUnderline"/>
          <w:rFonts w:asciiTheme="minorHAnsi" w:hAnsiTheme="minorHAnsi" w:cstheme="minorHAnsi"/>
          <w:highlight w:val="cyan"/>
        </w:rPr>
        <w:t xml:space="preserve"> to appear on a </w:t>
      </w:r>
      <w:r w:rsidRPr="00E43FB4">
        <w:rPr>
          <w:rStyle w:val="Emphasis"/>
          <w:rFonts w:asciiTheme="minorHAnsi" w:hAnsiTheme="minorHAnsi" w:cstheme="minorHAnsi"/>
          <w:highlight w:val="cyan"/>
        </w:rPr>
        <w:t>court docket</w:t>
      </w:r>
      <w:r w:rsidRPr="00E43FB4">
        <w:rPr>
          <w:rFonts w:asciiTheme="minorHAnsi" w:hAnsiTheme="minorHAnsi" w:cstheme="minorHAnsi"/>
          <w:sz w:val="16"/>
        </w:rPr>
        <w:t>," may greatly reduce economic costs by resulting in a speedier resolution than traditional civil litigation. 85 [*1015]</w:t>
      </w:r>
    </w:p>
    <w:p w14:paraId="5720C7F9" w14:textId="77777777" w:rsidR="00620790" w:rsidRPr="00E43FB4" w:rsidRDefault="00620790" w:rsidP="00620790">
      <w:pPr>
        <w:rPr>
          <w:rFonts w:asciiTheme="minorHAnsi" w:hAnsiTheme="minorHAnsi" w:cstheme="minorHAnsi"/>
          <w:sz w:val="16"/>
          <w:szCs w:val="16"/>
        </w:rPr>
      </w:pPr>
      <w:r w:rsidRPr="00E43FB4">
        <w:rPr>
          <w:rFonts w:asciiTheme="minorHAnsi" w:hAnsiTheme="minorHAnsi" w:cstheme="minorHAnsi"/>
          <w:sz w:val="16"/>
          <w:szCs w:val="16"/>
        </w:rPr>
        <w:t>3. The U.S. District Court for the Northern District of Illinois: A Case Study in Court-Sponsored Mediation</w:t>
      </w:r>
    </w:p>
    <w:p w14:paraId="1FA46E41" w14:textId="77777777" w:rsidR="00620790" w:rsidRPr="00E43FB4" w:rsidRDefault="00620790" w:rsidP="00620790">
      <w:pPr>
        <w:rPr>
          <w:rFonts w:asciiTheme="minorHAnsi" w:hAnsiTheme="minorHAnsi" w:cstheme="minorHAnsi"/>
          <w:sz w:val="16"/>
          <w:szCs w:val="16"/>
        </w:rPr>
      </w:pPr>
      <w:r w:rsidRPr="00E43FB4">
        <w:rPr>
          <w:rFonts w:asciiTheme="minorHAnsi" w:hAnsiTheme="minorHAnsi" w:cstheme="minorHAnsi"/>
          <w:sz w:val="16"/>
          <w:szCs w:val="16"/>
        </w:rPr>
        <w:t>The U.S. District Court for the Northern District of Illinois has been a pioneer in implementing court-sponsored mediation in certain intellectual property disputes. On September 30, 1996, this district court amended its local rules 86 to create the Lanham Act Mediation Program. This mediation program, which was "the result of collaboration between the intellectual property bar and the judicial leadership in the U.S. District Court for the Northern District of Illinois," 87 sought to provide speedier and more cost-effective resolutions to trademark disputes arising under the Federal Trademark Act of 1946 (the "Lanham Act"). 88</w:t>
      </w:r>
    </w:p>
    <w:p w14:paraId="02268271" w14:textId="77777777" w:rsidR="00620790" w:rsidRPr="00E43FB4" w:rsidRDefault="00620790" w:rsidP="00620790">
      <w:pPr>
        <w:rPr>
          <w:rFonts w:asciiTheme="minorHAnsi" w:hAnsiTheme="minorHAnsi" w:cstheme="minorHAnsi"/>
          <w:sz w:val="16"/>
          <w:szCs w:val="16"/>
        </w:rPr>
      </w:pPr>
      <w:r w:rsidRPr="00E43FB4">
        <w:rPr>
          <w:rFonts w:asciiTheme="minorHAnsi" w:hAnsiTheme="minorHAnsi" w:cstheme="minorHAnsi"/>
          <w:sz w:val="16"/>
          <w:szCs w:val="16"/>
        </w:rPr>
        <w:t>A. Program Structure</w:t>
      </w:r>
    </w:p>
    <w:p w14:paraId="1A66DFD3" w14:textId="77777777" w:rsidR="00620790" w:rsidRPr="00E43FB4" w:rsidRDefault="00620790" w:rsidP="00620790">
      <w:pPr>
        <w:rPr>
          <w:rFonts w:asciiTheme="minorHAnsi" w:hAnsiTheme="minorHAnsi" w:cstheme="minorHAnsi"/>
          <w:sz w:val="16"/>
          <w:szCs w:val="16"/>
        </w:rPr>
      </w:pPr>
      <w:r w:rsidRPr="00E43FB4">
        <w:rPr>
          <w:rFonts w:asciiTheme="minorHAnsi" w:hAnsiTheme="minorHAnsi" w:cstheme="minorHAnsi"/>
          <w:sz w:val="16"/>
          <w:szCs w:val="16"/>
        </w:rPr>
        <w:t>Under the local rules, all Lanham Act cases in the Northern District of Illinois are automatically assigned to the Lanham Act Mediation Program. 89 Despite this initial assignment, the program is voluntary, for the parties can decline to participate. 90 However, if the parties do not wish to participate, they must submit a joint written statement to the court outlining the reasons for non-participation, without disclosing which party in the dispute did not want to enter mediation. 91 If the parties do wish to commence mediation through the program, they must submit a joint written notice to the court confirming their intent to participate. 92 The parties must submit a joint written notice regarding their participation in the program by the first scheduling conference or within sixty days of the filing of the complaint, whichever occurred earlier. 93</w:t>
      </w:r>
    </w:p>
    <w:p w14:paraId="77A57306" w14:textId="77777777" w:rsidR="00620790" w:rsidRPr="00E43FB4" w:rsidRDefault="00620790" w:rsidP="00620790">
      <w:pPr>
        <w:rPr>
          <w:rFonts w:asciiTheme="minorHAnsi" w:hAnsiTheme="minorHAnsi" w:cstheme="minorHAnsi"/>
          <w:sz w:val="16"/>
          <w:szCs w:val="16"/>
        </w:rPr>
      </w:pPr>
      <w:r w:rsidRPr="00E43FB4">
        <w:rPr>
          <w:rFonts w:asciiTheme="minorHAnsi" w:hAnsiTheme="minorHAnsi" w:cstheme="minorHAnsi"/>
          <w:sz w:val="16"/>
          <w:szCs w:val="16"/>
        </w:rPr>
        <w:t>Parties choosing to mediate their dispute through the program would commence mediation within forty-five days of submitting the joint written notification to the court. 94 The court would choose mediators from a roster of neutrals who have practiced law related to the Lanham Act for at least five years or who have served as neutrals for three or more years. 95 Mediation would end [*1016] within thirty days of its commencement, at which point the mediator would have ten days to report the outcome of the mediation to the district court. 96</w:t>
      </w:r>
    </w:p>
    <w:p w14:paraId="213AA810" w14:textId="77777777" w:rsidR="00620790" w:rsidRPr="00E43FB4" w:rsidRDefault="00620790" w:rsidP="00620790">
      <w:pPr>
        <w:rPr>
          <w:rFonts w:asciiTheme="minorHAnsi" w:hAnsiTheme="minorHAnsi" w:cstheme="minorHAnsi"/>
          <w:sz w:val="16"/>
          <w:szCs w:val="16"/>
        </w:rPr>
      </w:pPr>
      <w:r w:rsidRPr="00E43FB4">
        <w:rPr>
          <w:rFonts w:asciiTheme="minorHAnsi" w:hAnsiTheme="minorHAnsi" w:cstheme="minorHAnsi"/>
          <w:sz w:val="16"/>
          <w:szCs w:val="16"/>
        </w:rPr>
        <w:t>B. Empirical Measure of Performance</w:t>
      </w:r>
    </w:p>
    <w:p w14:paraId="624E4374" w14:textId="77777777" w:rsidR="00620790" w:rsidRPr="00E43FB4" w:rsidRDefault="00620790" w:rsidP="00620790">
      <w:pPr>
        <w:rPr>
          <w:rFonts w:asciiTheme="minorHAnsi" w:hAnsiTheme="minorHAnsi" w:cstheme="minorHAnsi"/>
          <w:sz w:val="16"/>
          <w:szCs w:val="16"/>
        </w:rPr>
      </w:pPr>
      <w:r w:rsidRPr="00E43FB4">
        <w:rPr>
          <w:rFonts w:asciiTheme="minorHAnsi" w:hAnsiTheme="minorHAnsi" w:cstheme="minorHAnsi"/>
          <w:sz w:val="16"/>
          <w:szCs w:val="16"/>
        </w:rPr>
        <w:t>In response to concerns from the district court and the Illinois bar that the program was rarely used and a potential failure, the Center for Analysis of Dispute Resolution Systems ("CAADRS"), conducted a research study to evaluate the Lanham Act Mediation Program's effectiveness. 97 CAADRS conducted its study by surveying 202 lawyers and thirty mediators who had been affected by the Lanham Act Mediation Program, 98 as well as reviewing court dockets for all Lanham Act cases filed between January 6, 1997, and December 31, 1999. 99</w:t>
      </w:r>
    </w:p>
    <w:p w14:paraId="6F7EAA94" w14:textId="77777777" w:rsidR="00620790" w:rsidRPr="00E43FB4" w:rsidRDefault="00620790" w:rsidP="00620790">
      <w:pPr>
        <w:rPr>
          <w:rFonts w:asciiTheme="minorHAnsi" w:hAnsiTheme="minorHAnsi" w:cstheme="minorHAnsi"/>
          <w:sz w:val="16"/>
          <w:szCs w:val="16"/>
        </w:rPr>
      </w:pPr>
      <w:r w:rsidRPr="00E43FB4">
        <w:rPr>
          <w:rFonts w:asciiTheme="minorHAnsi" w:hAnsiTheme="minorHAnsi" w:cstheme="minorHAnsi"/>
          <w:sz w:val="16"/>
          <w:szCs w:val="16"/>
        </w:rPr>
        <w:lastRenderedPageBreak/>
        <w:t>The CAADRS study resulted in several key findings. Though the relatively rare use of court-sponsored mediations was primarily attributed to many Lanham Act cases settling before mediation could have realistically taken place 100 as well as attorneys and mediators failing to comply with the local rules by not submitting the proper forms to opposing counsel or the court, 101 the lawyer survey indicated that many attorneys did not believe mediation was a viable option given their client's needs. For instance, 63.96 percent of lawyers stated that a client's need for injunctive relief made a case inappropriate to mediate, 102 with 46.85 percent concluding that "the need to establish legal precedent made mediation unsuitable." 103 Lawyers found that cases were most amenable to mediation when there was a need to avoid the expense of litigation, quickly resolve the dispute, or preserve an ongoing business relationship. 104 Mediators who were surveyed expressed virtually identical sentiments. 105 Finding that the program was "sufficiently effective," few changes to the program were recommended. 106 [*1017]</w:t>
      </w:r>
    </w:p>
    <w:p w14:paraId="6962F01E" w14:textId="77777777" w:rsidR="00620790" w:rsidRPr="00E43FB4" w:rsidRDefault="00620790" w:rsidP="00620790">
      <w:pPr>
        <w:rPr>
          <w:rFonts w:asciiTheme="minorHAnsi" w:hAnsiTheme="minorHAnsi" w:cstheme="minorHAnsi"/>
          <w:sz w:val="16"/>
          <w:szCs w:val="16"/>
        </w:rPr>
      </w:pPr>
      <w:r w:rsidRPr="00E43FB4">
        <w:rPr>
          <w:rFonts w:asciiTheme="minorHAnsi" w:hAnsiTheme="minorHAnsi" w:cstheme="minorHAnsi"/>
          <w:sz w:val="16"/>
          <w:szCs w:val="16"/>
        </w:rPr>
        <w:t>4. Problems with Mediating Copyright Disputes</w:t>
      </w:r>
    </w:p>
    <w:p w14:paraId="13A28E96" w14:textId="77777777" w:rsidR="00620790" w:rsidRPr="00E43FB4" w:rsidRDefault="00620790" w:rsidP="00620790">
      <w:pPr>
        <w:rPr>
          <w:rFonts w:asciiTheme="minorHAnsi" w:hAnsiTheme="minorHAnsi" w:cstheme="minorHAnsi"/>
          <w:sz w:val="16"/>
        </w:rPr>
      </w:pPr>
      <w:r w:rsidRPr="00E43FB4">
        <w:rPr>
          <w:rFonts w:asciiTheme="minorHAnsi" w:hAnsiTheme="minorHAnsi" w:cstheme="minorHAnsi"/>
          <w:sz w:val="16"/>
        </w:rPr>
        <w:t xml:space="preserve">Despite assertions to the contrary by proponents of mediation, </w:t>
      </w:r>
      <w:r w:rsidRPr="00E43FB4">
        <w:rPr>
          <w:rStyle w:val="StyleUnderline"/>
          <w:rFonts w:asciiTheme="minorHAnsi" w:hAnsiTheme="minorHAnsi" w:cstheme="minorHAnsi"/>
        </w:rPr>
        <w:t>court</w:t>
      </w:r>
      <w:r w:rsidRPr="00E43FB4">
        <w:rPr>
          <w:rFonts w:asciiTheme="minorHAnsi" w:hAnsiTheme="minorHAnsi" w:cstheme="minorHAnsi"/>
          <w:sz w:val="16"/>
        </w:rPr>
        <w:t xml:space="preserve">-sponsored </w:t>
      </w:r>
      <w:r w:rsidRPr="00E43FB4">
        <w:rPr>
          <w:rStyle w:val="StyleUnderline"/>
          <w:rFonts w:asciiTheme="minorHAnsi" w:hAnsiTheme="minorHAnsi" w:cstheme="minorHAnsi"/>
        </w:rPr>
        <w:t>mediation</w:t>
      </w:r>
      <w:r w:rsidRPr="00E43FB4">
        <w:rPr>
          <w:rFonts w:asciiTheme="minorHAnsi" w:hAnsiTheme="minorHAnsi" w:cstheme="minorHAnsi"/>
          <w:sz w:val="16"/>
        </w:rPr>
        <w:t xml:space="preserve"> in copyright disputes </w:t>
      </w:r>
      <w:r w:rsidRPr="00E43FB4">
        <w:rPr>
          <w:rStyle w:val="StyleUnderline"/>
          <w:rFonts w:asciiTheme="minorHAnsi" w:hAnsiTheme="minorHAnsi" w:cstheme="minorHAnsi"/>
        </w:rPr>
        <w:t xml:space="preserve">is </w:t>
      </w:r>
      <w:r w:rsidRPr="00E43FB4">
        <w:rPr>
          <w:rStyle w:val="Emphasis"/>
          <w:rFonts w:asciiTheme="minorHAnsi" w:hAnsiTheme="minorHAnsi" w:cstheme="minorHAnsi"/>
        </w:rPr>
        <w:t>unlikely</w:t>
      </w:r>
      <w:r w:rsidRPr="00E43FB4">
        <w:rPr>
          <w:rStyle w:val="StyleUnderline"/>
          <w:rFonts w:asciiTheme="minorHAnsi" w:hAnsiTheme="minorHAnsi" w:cstheme="minorHAnsi"/>
        </w:rPr>
        <w:t xml:space="preserve"> to resolve the underlying </w:t>
      </w:r>
      <w:r w:rsidRPr="00E43FB4">
        <w:rPr>
          <w:rStyle w:val="Emphasis"/>
          <w:rFonts w:asciiTheme="minorHAnsi" w:hAnsiTheme="minorHAnsi" w:cstheme="minorHAnsi"/>
        </w:rPr>
        <w:t>problems</w:t>
      </w:r>
      <w:r w:rsidRPr="00E43FB4">
        <w:rPr>
          <w:rFonts w:asciiTheme="minorHAnsi" w:hAnsiTheme="minorHAnsi" w:cstheme="minorHAnsi"/>
          <w:sz w:val="16"/>
        </w:rPr>
        <w:t xml:space="preserve"> with the current copyright system. Many copyright disputes are not easily amenable to mediation. Just as a large percentage of Lanham Act disputes involve a request for injunctive relief, </w:t>
      </w:r>
      <w:r w:rsidRPr="00E43FB4">
        <w:rPr>
          <w:rStyle w:val="Emphasis"/>
          <w:rFonts w:asciiTheme="minorHAnsi" w:hAnsiTheme="minorHAnsi" w:cstheme="minorHAnsi"/>
          <w:highlight w:val="cyan"/>
        </w:rPr>
        <w:t>plaintiffs</w:t>
      </w:r>
      <w:r w:rsidRPr="00E43FB4">
        <w:rPr>
          <w:rFonts w:asciiTheme="minorHAnsi" w:hAnsiTheme="minorHAnsi" w:cstheme="minorHAnsi"/>
          <w:sz w:val="16"/>
        </w:rPr>
        <w:t xml:space="preserve"> in copyright disputes also </w:t>
      </w:r>
      <w:r w:rsidRPr="00E43FB4">
        <w:rPr>
          <w:rStyle w:val="StyleUnderline"/>
          <w:rFonts w:asciiTheme="minorHAnsi" w:hAnsiTheme="minorHAnsi" w:cstheme="minorHAnsi"/>
          <w:highlight w:val="cyan"/>
        </w:rPr>
        <w:t xml:space="preserve">often ask for </w:t>
      </w:r>
      <w:r w:rsidRPr="00E43FB4">
        <w:rPr>
          <w:rStyle w:val="Emphasis"/>
          <w:rFonts w:asciiTheme="minorHAnsi" w:hAnsiTheme="minorHAnsi" w:cstheme="minorHAnsi"/>
          <w:highlight w:val="cyan"/>
        </w:rPr>
        <w:t>remedies</w:t>
      </w:r>
      <w:r w:rsidRPr="00E43FB4">
        <w:rPr>
          <w:rStyle w:val="StyleUnderline"/>
          <w:rFonts w:asciiTheme="minorHAnsi" w:hAnsiTheme="minorHAnsi" w:cstheme="minorHAnsi"/>
        </w:rPr>
        <w:t xml:space="preserve"> that are </w:t>
      </w:r>
      <w:r w:rsidRPr="00E43FB4">
        <w:rPr>
          <w:rStyle w:val="Emphasis"/>
          <w:rFonts w:asciiTheme="minorHAnsi" w:hAnsiTheme="minorHAnsi" w:cstheme="minorHAnsi"/>
        </w:rPr>
        <w:t>difficult</w:t>
      </w:r>
      <w:r w:rsidRPr="00E43FB4">
        <w:rPr>
          <w:rStyle w:val="StyleUnderline"/>
          <w:rFonts w:asciiTheme="minorHAnsi" w:hAnsiTheme="minorHAnsi" w:cstheme="minorHAnsi"/>
        </w:rPr>
        <w:t xml:space="preserve"> to obtain</w:t>
      </w:r>
      <w:r w:rsidRPr="00E43FB4">
        <w:rPr>
          <w:rFonts w:asciiTheme="minorHAnsi" w:hAnsiTheme="minorHAnsi" w:cstheme="minorHAnsi"/>
          <w:sz w:val="16"/>
        </w:rPr>
        <w:t xml:space="preserve"> in mediation, </w:t>
      </w:r>
      <w:r w:rsidRPr="00E43FB4">
        <w:rPr>
          <w:rStyle w:val="StyleUnderline"/>
          <w:rFonts w:asciiTheme="minorHAnsi" w:hAnsiTheme="minorHAnsi" w:cstheme="minorHAnsi"/>
        </w:rPr>
        <w:t xml:space="preserve">including </w:t>
      </w:r>
      <w:r w:rsidRPr="00E43FB4">
        <w:rPr>
          <w:rStyle w:val="Emphasis"/>
          <w:rFonts w:asciiTheme="minorHAnsi" w:hAnsiTheme="minorHAnsi" w:cstheme="minorHAnsi"/>
        </w:rPr>
        <w:t>injunctions</w:t>
      </w:r>
      <w:r w:rsidRPr="00E43FB4">
        <w:rPr>
          <w:rFonts w:asciiTheme="minorHAnsi" w:hAnsiTheme="minorHAnsi" w:cstheme="minorHAnsi"/>
          <w:sz w:val="16"/>
        </w:rPr>
        <w:t>. 107</w:t>
      </w:r>
    </w:p>
    <w:p w14:paraId="5E44C23E" w14:textId="77777777" w:rsidR="00620790" w:rsidRPr="00E43FB4" w:rsidRDefault="00620790" w:rsidP="00620790">
      <w:pPr>
        <w:rPr>
          <w:rFonts w:asciiTheme="minorHAnsi" w:hAnsiTheme="minorHAnsi" w:cstheme="minorHAnsi"/>
          <w:sz w:val="16"/>
        </w:rPr>
      </w:pPr>
      <w:r w:rsidRPr="00E43FB4">
        <w:rPr>
          <w:rFonts w:asciiTheme="minorHAnsi" w:hAnsiTheme="minorHAnsi" w:cstheme="minorHAnsi"/>
          <w:sz w:val="16"/>
        </w:rPr>
        <w:t xml:space="preserve">More importantly, </w:t>
      </w:r>
      <w:r w:rsidRPr="00E43FB4">
        <w:rPr>
          <w:rStyle w:val="StyleUnderline"/>
          <w:rFonts w:asciiTheme="minorHAnsi" w:hAnsiTheme="minorHAnsi" w:cstheme="minorHAnsi"/>
        </w:rPr>
        <w:t xml:space="preserve">many </w:t>
      </w:r>
      <w:r w:rsidRPr="00E43FB4">
        <w:rPr>
          <w:rStyle w:val="Emphasis"/>
          <w:rFonts w:asciiTheme="minorHAnsi" w:hAnsiTheme="minorHAnsi" w:cstheme="minorHAnsi"/>
        </w:rPr>
        <w:t>plaintiffs</w:t>
      </w:r>
      <w:r w:rsidRPr="00E43FB4">
        <w:rPr>
          <w:rStyle w:val="StyleUnderline"/>
          <w:rFonts w:asciiTheme="minorHAnsi" w:hAnsiTheme="minorHAnsi" w:cstheme="minorHAnsi"/>
        </w:rPr>
        <w:t xml:space="preserve">, even those in copyright </w:t>
      </w:r>
      <w:r w:rsidRPr="00E43FB4">
        <w:rPr>
          <w:rStyle w:val="Emphasis"/>
          <w:rFonts w:asciiTheme="minorHAnsi" w:hAnsiTheme="minorHAnsi" w:cstheme="minorHAnsi"/>
        </w:rPr>
        <w:t>infringement</w:t>
      </w:r>
      <w:r w:rsidRPr="00E43FB4">
        <w:rPr>
          <w:rStyle w:val="StyleUnderline"/>
          <w:rFonts w:asciiTheme="minorHAnsi" w:hAnsiTheme="minorHAnsi" w:cstheme="minorHAnsi"/>
        </w:rPr>
        <w:t xml:space="preserve"> lawsuits that do not request </w:t>
      </w:r>
      <w:r w:rsidRPr="00E43FB4">
        <w:rPr>
          <w:rStyle w:val="Emphasis"/>
          <w:rFonts w:asciiTheme="minorHAnsi" w:hAnsiTheme="minorHAnsi" w:cstheme="minorHAnsi"/>
        </w:rPr>
        <w:t>injunctive relief</w:t>
      </w:r>
      <w:r w:rsidRPr="00E43FB4">
        <w:rPr>
          <w:rStyle w:val="StyleUnderline"/>
          <w:rFonts w:asciiTheme="minorHAnsi" w:hAnsiTheme="minorHAnsi" w:cstheme="minorHAnsi"/>
        </w:rPr>
        <w:t xml:space="preserve">, </w:t>
      </w:r>
      <w:r w:rsidRPr="00E43FB4">
        <w:rPr>
          <w:rStyle w:val="StyleUnderline"/>
          <w:rFonts w:asciiTheme="minorHAnsi" w:hAnsiTheme="minorHAnsi" w:cstheme="minorHAnsi"/>
          <w:highlight w:val="cyan"/>
        </w:rPr>
        <w:t xml:space="preserve">have </w:t>
      </w:r>
      <w:r w:rsidRPr="00E43FB4">
        <w:rPr>
          <w:rStyle w:val="Emphasis"/>
          <w:rFonts w:asciiTheme="minorHAnsi" w:hAnsiTheme="minorHAnsi" w:cstheme="minorHAnsi"/>
          <w:highlight w:val="cyan"/>
        </w:rPr>
        <w:t>little incentive</w:t>
      </w:r>
      <w:r w:rsidRPr="00E43FB4">
        <w:rPr>
          <w:rStyle w:val="StyleUnderline"/>
          <w:rFonts w:asciiTheme="minorHAnsi" w:hAnsiTheme="minorHAnsi" w:cstheme="minorHAnsi"/>
          <w:highlight w:val="cyan"/>
        </w:rPr>
        <w:t xml:space="preserve"> to choose </w:t>
      </w:r>
      <w:r w:rsidRPr="00E43FB4">
        <w:rPr>
          <w:rStyle w:val="Emphasis"/>
          <w:rFonts w:asciiTheme="minorHAnsi" w:hAnsiTheme="minorHAnsi" w:cstheme="minorHAnsi"/>
          <w:highlight w:val="cyan"/>
        </w:rPr>
        <w:t>mediation</w:t>
      </w:r>
      <w:r w:rsidRPr="00E43FB4">
        <w:rPr>
          <w:rStyle w:val="StyleUnderline"/>
          <w:rFonts w:asciiTheme="minorHAnsi" w:hAnsiTheme="minorHAnsi" w:cstheme="minorHAnsi"/>
          <w:highlight w:val="cyan"/>
        </w:rPr>
        <w:t xml:space="preserve"> over </w:t>
      </w:r>
      <w:r w:rsidRPr="00E43FB4">
        <w:rPr>
          <w:rStyle w:val="Emphasis"/>
          <w:rFonts w:asciiTheme="minorHAnsi" w:hAnsiTheme="minorHAnsi" w:cstheme="minorHAnsi"/>
          <w:highlight w:val="cyan"/>
        </w:rPr>
        <w:t>litigation</w:t>
      </w:r>
      <w:r w:rsidRPr="00E43FB4">
        <w:rPr>
          <w:rFonts w:asciiTheme="minorHAnsi" w:hAnsiTheme="minorHAnsi" w:cstheme="minorHAnsi"/>
          <w:sz w:val="16"/>
        </w:rPr>
        <w:t xml:space="preserve">. Lanham Act disputes, by their very nature, often involve businesses as parties, many of whom have pre-existing relationships that they wish to preserve. </w:t>
      </w:r>
      <w:r w:rsidRPr="00E43FB4">
        <w:rPr>
          <w:rStyle w:val="StyleUnderline"/>
          <w:rFonts w:asciiTheme="minorHAnsi" w:hAnsiTheme="minorHAnsi" w:cstheme="minorHAnsi"/>
        </w:rPr>
        <w:t>Many</w:t>
      </w:r>
      <w:r w:rsidRPr="00E43FB4">
        <w:rPr>
          <w:rFonts w:asciiTheme="minorHAnsi" w:hAnsiTheme="minorHAnsi" w:cstheme="minorHAnsi"/>
          <w:sz w:val="16"/>
        </w:rPr>
        <w:t xml:space="preserve"> copyright </w:t>
      </w:r>
      <w:r w:rsidRPr="00E43FB4">
        <w:rPr>
          <w:rStyle w:val="StyleUnderline"/>
          <w:rFonts w:asciiTheme="minorHAnsi" w:hAnsiTheme="minorHAnsi" w:cstheme="minorHAnsi"/>
        </w:rPr>
        <w:t>litigants</w:t>
      </w:r>
      <w:r w:rsidRPr="00E43FB4">
        <w:rPr>
          <w:rFonts w:asciiTheme="minorHAnsi" w:hAnsiTheme="minorHAnsi" w:cstheme="minorHAnsi"/>
          <w:sz w:val="16"/>
        </w:rPr>
        <w:t xml:space="preserve">, however, </w:t>
      </w:r>
      <w:r w:rsidRPr="00E43FB4">
        <w:rPr>
          <w:rStyle w:val="Emphasis"/>
          <w:rFonts w:asciiTheme="minorHAnsi" w:hAnsiTheme="minorHAnsi" w:cstheme="minorHAnsi"/>
        </w:rPr>
        <w:t>do not</w:t>
      </w:r>
      <w:r w:rsidRPr="00E43FB4">
        <w:rPr>
          <w:rStyle w:val="StyleUnderline"/>
          <w:rFonts w:asciiTheme="minorHAnsi" w:hAnsiTheme="minorHAnsi" w:cstheme="minorHAnsi"/>
        </w:rPr>
        <w:t xml:space="preserve"> even have a </w:t>
      </w:r>
      <w:r w:rsidRPr="00E43FB4">
        <w:rPr>
          <w:rStyle w:val="Emphasis"/>
          <w:rFonts w:asciiTheme="minorHAnsi" w:hAnsiTheme="minorHAnsi" w:cstheme="minorHAnsi"/>
        </w:rPr>
        <w:t>relationship</w:t>
      </w:r>
      <w:r w:rsidRPr="00E43FB4">
        <w:rPr>
          <w:rStyle w:val="StyleUnderline"/>
          <w:rFonts w:asciiTheme="minorHAnsi" w:hAnsiTheme="minorHAnsi" w:cstheme="minorHAnsi"/>
        </w:rPr>
        <w:t xml:space="preserve"> with each </w:t>
      </w:r>
      <w:r w:rsidRPr="00E43FB4">
        <w:rPr>
          <w:rStyle w:val="Emphasis"/>
          <w:rFonts w:asciiTheme="minorHAnsi" w:hAnsiTheme="minorHAnsi" w:cstheme="minorHAnsi"/>
        </w:rPr>
        <w:t>other</w:t>
      </w:r>
      <w:r w:rsidRPr="00E43FB4">
        <w:rPr>
          <w:rStyle w:val="StyleUnderline"/>
          <w:rFonts w:asciiTheme="minorHAnsi" w:hAnsiTheme="minorHAnsi" w:cstheme="minorHAnsi"/>
        </w:rPr>
        <w:t xml:space="preserve"> prior to the </w:t>
      </w:r>
      <w:r w:rsidRPr="00E43FB4">
        <w:rPr>
          <w:rStyle w:val="Emphasis"/>
          <w:rFonts w:asciiTheme="minorHAnsi" w:hAnsiTheme="minorHAnsi" w:cstheme="minorHAnsi"/>
        </w:rPr>
        <w:t>lawsuit</w:t>
      </w:r>
      <w:r w:rsidRPr="00E43FB4">
        <w:rPr>
          <w:rStyle w:val="StyleUnderline"/>
          <w:rFonts w:asciiTheme="minorHAnsi" w:hAnsiTheme="minorHAnsi" w:cstheme="minorHAnsi"/>
        </w:rPr>
        <w:t xml:space="preserve">, let alone have an </w:t>
      </w:r>
      <w:r w:rsidRPr="00E43FB4">
        <w:rPr>
          <w:rStyle w:val="Emphasis"/>
          <w:rFonts w:asciiTheme="minorHAnsi" w:hAnsiTheme="minorHAnsi" w:cstheme="minorHAnsi"/>
        </w:rPr>
        <w:t>incentive</w:t>
      </w:r>
      <w:r w:rsidRPr="00E43FB4">
        <w:rPr>
          <w:rStyle w:val="StyleUnderline"/>
          <w:rFonts w:asciiTheme="minorHAnsi" w:hAnsiTheme="minorHAnsi" w:cstheme="minorHAnsi"/>
        </w:rPr>
        <w:t xml:space="preserve"> to preserve such a </w:t>
      </w:r>
      <w:r w:rsidRPr="00E43FB4">
        <w:rPr>
          <w:rStyle w:val="Emphasis"/>
          <w:rFonts w:asciiTheme="minorHAnsi" w:hAnsiTheme="minorHAnsi" w:cstheme="minorHAnsi"/>
        </w:rPr>
        <w:t>relationship</w:t>
      </w:r>
      <w:r w:rsidRPr="00E43FB4">
        <w:rPr>
          <w:rFonts w:asciiTheme="minorHAnsi" w:hAnsiTheme="minorHAnsi" w:cstheme="minorHAnsi"/>
          <w:sz w:val="16"/>
        </w:rPr>
        <w:t>. For instance, the RIAA and similar organizations have little incentive to submit their disputes with individual infringers to court-sponsored mediation, particularly when the facts are straightforward or the defendant cannot afford a lawyer. In such situations, wealthy plaintiffs -- particularly wealthy plaintiffs who have sued many individuals for copyright infringement and have expert knowledge of the relevant law and the process -- may believe they have little to gain from mediation, since the defendant would likely accept any settlement offer made by the plaintiff or risk a default judgment. Wealthy plaintiffs, rather than viewing mediation as a cost-effective method of resolving disputes, may consider it a hindrance, for participating in mediation may cause defendants who would otherwise settle immediately after being sued to hold out until the mediation process has concluded, thus causing the plaintiff to incur additional costs. 108</w:t>
      </w:r>
    </w:p>
    <w:p w14:paraId="3B675703" w14:textId="77777777" w:rsidR="00620790" w:rsidRPr="00E43FB4" w:rsidRDefault="00620790" w:rsidP="00AF4C84">
      <w:pPr>
        <w:rPr>
          <w:rFonts w:asciiTheme="minorHAnsi" w:hAnsiTheme="minorHAnsi" w:cstheme="minorHAnsi"/>
        </w:rPr>
      </w:pPr>
    </w:p>
    <w:p w14:paraId="1FB49B6B" w14:textId="16298C31" w:rsidR="00AF4C84" w:rsidRPr="00E43FB4" w:rsidRDefault="00F7786A" w:rsidP="00AF4C84">
      <w:pPr>
        <w:pStyle w:val="Heading4"/>
        <w:rPr>
          <w:rFonts w:asciiTheme="minorHAnsi" w:hAnsiTheme="minorHAnsi" w:cstheme="minorHAnsi"/>
        </w:rPr>
      </w:pPr>
      <w:r w:rsidRPr="00E43FB4">
        <w:rPr>
          <w:rFonts w:asciiTheme="minorHAnsi" w:hAnsiTheme="minorHAnsi" w:cstheme="minorHAnsi"/>
        </w:rPr>
        <w:t xml:space="preserve">Pressuring Big Tech to prioritize </w:t>
      </w:r>
      <w:r w:rsidRPr="00E43FB4">
        <w:rPr>
          <w:rFonts w:asciiTheme="minorHAnsi" w:hAnsiTheme="minorHAnsi" w:cstheme="minorHAnsi"/>
          <w:u w:val="single"/>
        </w:rPr>
        <w:t>data privacy</w:t>
      </w:r>
      <w:r w:rsidRPr="00E43FB4">
        <w:rPr>
          <w:rFonts w:asciiTheme="minorHAnsi" w:hAnsiTheme="minorHAnsi" w:cstheme="minorHAnsi"/>
        </w:rPr>
        <w:t xml:space="preserve"> is key to prevent authoritarian </w:t>
      </w:r>
      <w:r w:rsidRPr="00E43FB4">
        <w:rPr>
          <w:rFonts w:asciiTheme="minorHAnsi" w:hAnsiTheme="minorHAnsi" w:cstheme="minorHAnsi"/>
          <w:u w:val="single"/>
        </w:rPr>
        <w:t>data attacks</w:t>
      </w:r>
      <w:r w:rsidRPr="00E43FB4">
        <w:rPr>
          <w:rFonts w:asciiTheme="minorHAnsi" w:hAnsiTheme="minorHAnsi" w:cstheme="minorHAnsi"/>
        </w:rPr>
        <w:t xml:space="preserve">---collapses </w:t>
      </w:r>
      <w:r w:rsidRPr="00E43FB4">
        <w:rPr>
          <w:rFonts w:asciiTheme="minorHAnsi" w:hAnsiTheme="minorHAnsi" w:cstheme="minorHAnsi"/>
          <w:u w:val="single"/>
        </w:rPr>
        <w:t>democracy</w:t>
      </w:r>
      <w:r w:rsidRPr="00E43FB4">
        <w:rPr>
          <w:rFonts w:asciiTheme="minorHAnsi" w:hAnsiTheme="minorHAnsi" w:cstheme="minorHAnsi"/>
        </w:rPr>
        <w:t xml:space="preserve">. </w:t>
      </w:r>
    </w:p>
    <w:p w14:paraId="574D221E" w14:textId="57810B1A" w:rsidR="00620790" w:rsidRPr="00E43FB4" w:rsidRDefault="00620790" w:rsidP="00AF4C84">
      <w:pPr>
        <w:rPr>
          <w:rFonts w:asciiTheme="minorHAnsi" w:hAnsiTheme="minorHAnsi" w:cstheme="minorHAnsi"/>
        </w:rPr>
      </w:pPr>
      <w:r w:rsidRPr="00E43FB4">
        <w:rPr>
          <w:rStyle w:val="Style13ptBold"/>
          <w:rFonts w:asciiTheme="minorHAnsi" w:hAnsiTheme="minorHAnsi" w:cstheme="minorHAnsi"/>
        </w:rPr>
        <w:t>Mansted and Rosenbach 19</w:t>
      </w:r>
      <w:r w:rsidRPr="00E43FB4">
        <w:rPr>
          <w:rFonts w:asciiTheme="minorHAnsi" w:hAnsiTheme="minorHAnsi" w:cstheme="minorHAnsi"/>
        </w:rPr>
        <w:t xml:space="preserve">, *Senior Advisor for Public Policy at the Australian National University’s National Security College, **Co-Director of the Belfer Center at the Harvard Kennedy School and Former Assistant Secretary of Defense (*Katherine Mansted, **Eric Rosenbach, September 17, 2019, “How to Win the Battle Over Data,” Foreign Affairs, </w:t>
      </w:r>
      <w:hyperlink r:id="rId6" w:history="1">
        <w:r w:rsidRPr="00E43FB4">
          <w:rPr>
            <w:rStyle w:val="Hyperlink"/>
            <w:rFonts w:asciiTheme="minorHAnsi" w:hAnsiTheme="minorHAnsi" w:cstheme="minorHAnsi"/>
          </w:rPr>
          <w:t>https://www.foreignaffairs.com/articles/2019-09-17/how-win-battle-over-data</w:t>
        </w:r>
      </w:hyperlink>
      <w:r w:rsidRPr="00E43FB4">
        <w:rPr>
          <w:rStyle w:val="Hyperlink"/>
          <w:rFonts w:asciiTheme="minorHAnsi" w:hAnsiTheme="minorHAnsi" w:cstheme="minorHAnsi"/>
        </w:rPr>
        <w:t>)</w:t>
      </w:r>
    </w:p>
    <w:p w14:paraId="1857295B" w14:textId="1D1E8643" w:rsidR="00AF4C84" w:rsidRPr="00E43FB4" w:rsidRDefault="00AF4C84" w:rsidP="00AF4C84">
      <w:pPr>
        <w:rPr>
          <w:rFonts w:asciiTheme="minorHAnsi" w:hAnsiTheme="minorHAnsi" w:cstheme="minorHAnsi"/>
          <w:sz w:val="16"/>
        </w:rPr>
      </w:pPr>
      <w:r w:rsidRPr="00E43FB4">
        <w:rPr>
          <w:rFonts w:asciiTheme="minorHAnsi" w:hAnsiTheme="minorHAnsi" w:cstheme="minorHAnsi"/>
          <w:sz w:val="16"/>
        </w:rPr>
        <w:t xml:space="preserve">The United States has yet to show up to this information fight. U.S. cyber strategists prioritize defending physical infrastructure—routers, servers, and endpoint devices such as laptops and smartphones—but consistently underestimate the economic and political significance of the information carried on that infrastructure. </w:t>
      </w:r>
      <w:r w:rsidRPr="00E43FB4">
        <w:rPr>
          <w:rStyle w:val="StyleUnderline"/>
          <w:rFonts w:asciiTheme="minorHAnsi" w:hAnsiTheme="minorHAnsi" w:cstheme="minorHAnsi"/>
        </w:rPr>
        <w:t xml:space="preserve">The </w:t>
      </w:r>
      <w:r w:rsidRPr="00E43FB4">
        <w:rPr>
          <w:rStyle w:val="StyleUnderline"/>
          <w:rFonts w:asciiTheme="minorHAnsi" w:hAnsiTheme="minorHAnsi" w:cstheme="minorHAnsi"/>
          <w:highlight w:val="cyan"/>
        </w:rPr>
        <w:t xml:space="preserve">U.S. private </w:t>
      </w:r>
      <w:r w:rsidRPr="00E43FB4">
        <w:rPr>
          <w:rStyle w:val="Emphasis"/>
          <w:rFonts w:asciiTheme="minorHAnsi" w:hAnsiTheme="minorHAnsi" w:cstheme="minorHAnsi"/>
          <w:highlight w:val="cyan"/>
        </w:rPr>
        <w:t>sector</w:t>
      </w:r>
      <w:r w:rsidRPr="00E43FB4">
        <w:rPr>
          <w:rFonts w:asciiTheme="minorHAnsi" w:hAnsiTheme="minorHAnsi" w:cstheme="minorHAnsi"/>
          <w:sz w:val="16"/>
        </w:rPr>
        <w:t xml:space="preserve">, which rarely acts in the American national interest, </w:t>
      </w:r>
      <w:r w:rsidRPr="00E43FB4">
        <w:rPr>
          <w:rStyle w:val="StyleUnderline"/>
          <w:rFonts w:asciiTheme="minorHAnsi" w:hAnsiTheme="minorHAnsi" w:cstheme="minorHAnsi"/>
          <w:highlight w:val="cyan"/>
        </w:rPr>
        <w:t>is</w:t>
      </w:r>
      <w:r w:rsidRPr="00E43FB4">
        <w:rPr>
          <w:rStyle w:val="StyleUnderline"/>
          <w:rFonts w:asciiTheme="minorHAnsi" w:hAnsiTheme="minorHAnsi" w:cstheme="minorHAnsi"/>
        </w:rPr>
        <w:t xml:space="preserve"> primarily </w:t>
      </w:r>
      <w:r w:rsidRPr="00E43FB4">
        <w:rPr>
          <w:rStyle w:val="Emphasis"/>
          <w:rFonts w:asciiTheme="minorHAnsi" w:hAnsiTheme="minorHAnsi" w:cstheme="minorHAnsi"/>
          <w:highlight w:val="cyan"/>
        </w:rPr>
        <w:t>responsible</w:t>
      </w:r>
      <w:r w:rsidRPr="00E43FB4">
        <w:rPr>
          <w:rStyle w:val="StyleUnderline"/>
          <w:rFonts w:asciiTheme="minorHAnsi" w:hAnsiTheme="minorHAnsi" w:cstheme="minorHAnsi"/>
          <w:highlight w:val="cyan"/>
        </w:rPr>
        <w:t xml:space="preserve"> for protecting </w:t>
      </w:r>
      <w:r w:rsidRPr="00E43FB4">
        <w:rPr>
          <w:rStyle w:val="Emphasis"/>
          <w:rFonts w:asciiTheme="minorHAnsi" w:hAnsiTheme="minorHAnsi" w:cstheme="minorHAnsi"/>
          <w:highlight w:val="cyan"/>
        </w:rPr>
        <w:t>data</w:t>
      </w:r>
      <w:r w:rsidRPr="00E43FB4">
        <w:rPr>
          <w:rStyle w:val="StyleUnderline"/>
          <w:rFonts w:asciiTheme="minorHAnsi" w:hAnsiTheme="minorHAnsi" w:cstheme="minorHAnsi"/>
        </w:rPr>
        <w:t xml:space="preserve"> and </w:t>
      </w:r>
      <w:r w:rsidRPr="00E43FB4">
        <w:rPr>
          <w:rStyle w:val="Emphasis"/>
          <w:rFonts w:asciiTheme="minorHAnsi" w:hAnsiTheme="minorHAnsi" w:cstheme="minorHAnsi"/>
        </w:rPr>
        <w:t>info</w:t>
      </w:r>
      <w:r w:rsidRPr="00E43FB4">
        <w:rPr>
          <w:rStyle w:val="StyleUnderline"/>
          <w:rFonts w:asciiTheme="minorHAnsi" w:hAnsiTheme="minorHAnsi" w:cstheme="minorHAnsi"/>
        </w:rPr>
        <w:t>rmation platforms.</w:t>
      </w:r>
    </w:p>
    <w:p w14:paraId="55508C3D" w14:textId="6B61EA77" w:rsidR="00AF4C84" w:rsidRPr="00E43FB4" w:rsidRDefault="00AF4C84" w:rsidP="00AF4C84">
      <w:pPr>
        <w:rPr>
          <w:rFonts w:asciiTheme="minorHAnsi" w:hAnsiTheme="minorHAnsi" w:cstheme="minorHAnsi"/>
          <w:sz w:val="16"/>
        </w:rPr>
      </w:pPr>
      <w:r w:rsidRPr="00E43FB4">
        <w:rPr>
          <w:rFonts w:asciiTheme="minorHAnsi" w:hAnsiTheme="minorHAnsi" w:cstheme="minorHAnsi"/>
          <w:sz w:val="16"/>
        </w:rPr>
        <w:t xml:space="preserve">It can be tough to craft regulations and national security policies for data and technology that do not fall afoul of democratic and capitalist values. A national information strategy can sound, or indeed become, Orwellian without the right political leadership. But </w:t>
      </w:r>
      <w:r w:rsidRPr="00E43FB4">
        <w:rPr>
          <w:rStyle w:val="StyleUnderline"/>
          <w:rFonts w:asciiTheme="minorHAnsi" w:hAnsiTheme="minorHAnsi" w:cstheme="minorHAnsi"/>
          <w:highlight w:val="cyan"/>
        </w:rPr>
        <w:t xml:space="preserve">to </w:t>
      </w:r>
      <w:r w:rsidRPr="00E43FB4">
        <w:rPr>
          <w:rStyle w:val="Emphasis"/>
          <w:rFonts w:asciiTheme="minorHAnsi" w:hAnsiTheme="minorHAnsi" w:cstheme="minorHAnsi"/>
          <w:highlight w:val="cyan"/>
        </w:rPr>
        <w:t>thrive</w:t>
      </w:r>
      <w:r w:rsidRPr="00E43FB4">
        <w:rPr>
          <w:rFonts w:asciiTheme="minorHAnsi" w:hAnsiTheme="minorHAnsi" w:cstheme="minorHAnsi"/>
          <w:sz w:val="16"/>
        </w:rPr>
        <w:t xml:space="preserve"> in the twenty-first century, </w:t>
      </w:r>
      <w:r w:rsidRPr="00E43FB4">
        <w:rPr>
          <w:rStyle w:val="Emphasis"/>
          <w:rFonts w:asciiTheme="minorHAnsi" w:hAnsiTheme="minorHAnsi" w:cstheme="minorHAnsi"/>
          <w:highlight w:val="cyan"/>
        </w:rPr>
        <w:t>democracies</w:t>
      </w:r>
      <w:r w:rsidRPr="00E43FB4">
        <w:rPr>
          <w:rStyle w:val="StyleUnderline"/>
          <w:rFonts w:asciiTheme="minorHAnsi" w:hAnsiTheme="minorHAnsi" w:cstheme="minorHAnsi"/>
          <w:highlight w:val="cyan"/>
        </w:rPr>
        <w:t xml:space="preserve"> must</w:t>
      </w:r>
      <w:r w:rsidRPr="00E43FB4">
        <w:rPr>
          <w:rStyle w:val="StyleUnderline"/>
          <w:rFonts w:asciiTheme="minorHAnsi" w:hAnsiTheme="minorHAnsi" w:cstheme="minorHAnsi"/>
        </w:rPr>
        <w:t xml:space="preserve"> now </w:t>
      </w:r>
      <w:r w:rsidRPr="00E43FB4">
        <w:rPr>
          <w:rStyle w:val="StyleUnderline"/>
          <w:rFonts w:asciiTheme="minorHAnsi" w:hAnsiTheme="minorHAnsi" w:cstheme="minorHAnsi"/>
          <w:highlight w:val="cyan"/>
        </w:rPr>
        <w:t xml:space="preserve">put </w:t>
      </w:r>
      <w:r w:rsidRPr="00E43FB4">
        <w:rPr>
          <w:rStyle w:val="Emphasis"/>
          <w:rFonts w:asciiTheme="minorHAnsi" w:hAnsiTheme="minorHAnsi" w:cstheme="minorHAnsi"/>
          <w:highlight w:val="cyan"/>
        </w:rPr>
        <w:t>info</w:t>
      </w:r>
      <w:r w:rsidRPr="00E43FB4">
        <w:rPr>
          <w:rStyle w:val="StyleUnderline"/>
          <w:rFonts w:asciiTheme="minorHAnsi" w:hAnsiTheme="minorHAnsi" w:cstheme="minorHAnsi"/>
        </w:rPr>
        <w:t xml:space="preserve">rmation </w:t>
      </w:r>
      <w:r w:rsidRPr="00E43FB4">
        <w:rPr>
          <w:rStyle w:val="StyleUnderline"/>
          <w:rFonts w:asciiTheme="minorHAnsi" w:hAnsiTheme="minorHAnsi" w:cstheme="minorHAnsi"/>
          <w:highlight w:val="cyan"/>
        </w:rPr>
        <w:t>at the center of</w:t>
      </w:r>
      <w:r w:rsidRPr="00E43FB4">
        <w:rPr>
          <w:rFonts w:asciiTheme="minorHAnsi" w:hAnsiTheme="minorHAnsi" w:cstheme="minorHAnsi"/>
          <w:sz w:val="16"/>
        </w:rPr>
        <w:t xml:space="preserve"> domestic, </w:t>
      </w:r>
      <w:r w:rsidRPr="00E43FB4">
        <w:rPr>
          <w:rStyle w:val="Emphasis"/>
          <w:rFonts w:asciiTheme="minorHAnsi" w:hAnsiTheme="minorHAnsi" w:cstheme="minorHAnsi"/>
          <w:highlight w:val="cyan"/>
        </w:rPr>
        <w:t>security</w:t>
      </w:r>
      <w:r w:rsidRPr="00E43FB4">
        <w:rPr>
          <w:rFonts w:asciiTheme="minorHAnsi" w:hAnsiTheme="minorHAnsi" w:cstheme="minorHAnsi"/>
          <w:sz w:val="16"/>
        </w:rPr>
        <w:t>, and foreign policy.</w:t>
      </w:r>
    </w:p>
    <w:p w14:paraId="0297AB55" w14:textId="0D9D90CC" w:rsidR="00AF4C84" w:rsidRPr="00E43FB4" w:rsidRDefault="00AF4C84" w:rsidP="00AF4C84">
      <w:pPr>
        <w:rPr>
          <w:rFonts w:asciiTheme="minorHAnsi" w:hAnsiTheme="minorHAnsi" w:cstheme="minorHAnsi"/>
          <w:sz w:val="16"/>
          <w:szCs w:val="16"/>
        </w:rPr>
      </w:pPr>
      <w:r w:rsidRPr="00E43FB4">
        <w:rPr>
          <w:rFonts w:asciiTheme="minorHAnsi" w:hAnsiTheme="minorHAnsi" w:cstheme="minorHAnsi"/>
          <w:sz w:val="16"/>
          <w:szCs w:val="16"/>
        </w:rPr>
        <w:t>Marshaling Data</w:t>
      </w:r>
    </w:p>
    <w:p w14:paraId="131DFA27" w14:textId="6D8B4B87" w:rsidR="00AF4C84" w:rsidRPr="00E43FB4" w:rsidRDefault="00AF4C84" w:rsidP="00AF4C84">
      <w:pPr>
        <w:rPr>
          <w:rFonts w:asciiTheme="minorHAnsi" w:hAnsiTheme="minorHAnsi" w:cstheme="minorHAnsi"/>
          <w:sz w:val="16"/>
        </w:rPr>
      </w:pPr>
      <w:r w:rsidRPr="00E43FB4">
        <w:rPr>
          <w:rFonts w:asciiTheme="minorHAnsi" w:hAnsiTheme="minorHAnsi" w:cstheme="minorHAnsi"/>
          <w:sz w:val="16"/>
        </w:rPr>
        <w:t xml:space="preserve">Russia’s interference in U.S. elections may be the most well-known case of a state using sensitive political and social information to attack another, but it is by no means the only example. In 2014, </w:t>
      </w:r>
      <w:r w:rsidRPr="00E43FB4">
        <w:rPr>
          <w:rStyle w:val="StyleUnderline"/>
          <w:rFonts w:asciiTheme="minorHAnsi" w:hAnsiTheme="minorHAnsi" w:cstheme="minorHAnsi"/>
          <w:highlight w:val="cyan"/>
        </w:rPr>
        <w:t>Chinese</w:t>
      </w:r>
      <w:r w:rsidRPr="00E43FB4">
        <w:rPr>
          <w:rStyle w:val="StyleUnderline"/>
          <w:rFonts w:asciiTheme="minorHAnsi" w:hAnsiTheme="minorHAnsi" w:cstheme="minorHAnsi"/>
        </w:rPr>
        <w:t xml:space="preserve"> hackers </w:t>
      </w:r>
      <w:r w:rsidRPr="00E43FB4">
        <w:rPr>
          <w:rStyle w:val="Emphasis"/>
          <w:rFonts w:asciiTheme="minorHAnsi" w:hAnsiTheme="minorHAnsi" w:cstheme="minorHAnsi"/>
          <w:highlight w:val="cyan"/>
        </w:rPr>
        <w:t>stole</w:t>
      </w:r>
      <w:r w:rsidRPr="00E43FB4">
        <w:rPr>
          <w:rStyle w:val="StyleUnderline"/>
          <w:rFonts w:asciiTheme="minorHAnsi" w:hAnsiTheme="minorHAnsi" w:cstheme="minorHAnsi"/>
        </w:rPr>
        <w:t xml:space="preserve"> the</w:t>
      </w:r>
      <w:r w:rsidRPr="00E43FB4">
        <w:rPr>
          <w:rFonts w:asciiTheme="minorHAnsi" w:hAnsiTheme="minorHAnsi" w:cstheme="minorHAnsi"/>
          <w:sz w:val="16"/>
        </w:rPr>
        <w:t xml:space="preserve"> personal </w:t>
      </w:r>
      <w:r w:rsidRPr="00E43FB4">
        <w:rPr>
          <w:rStyle w:val="Emphasis"/>
          <w:rFonts w:asciiTheme="minorHAnsi" w:hAnsiTheme="minorHAnsi" w:cstheme="minorHAnsi"/>
          <w:highlight w:val="cyan"/>
        </w:rPr>
        <w:t>info</w:t>
      </w:r>
      <w:r w:rsidRPr="00E43FB4">
        <w:rPr>
          <w:rStyle w:val="StyleUnderline"/>
          <w:rFonts w:asciiTheme="minorHAnsi" w:hAnsiTheme="minorHAnsi" w:cstheme="minorHAnsi"/>
        </w:rPr>
        <w:t>rmation of</w:t>
      </w:r>
      <w:r w:rsidRPr="00E43FB4">
        <w:rPr>
          <w:rFonts w:asciiTheme="minorHAnsi" w:hAnsiTheme="minorHAnsi" w:cstheme="minorHAnsi"/>
          <w:sz w:val="16"/>
        </w:rPr>
        <w:t xml:space="preserve"> more than </w:t>
      </w:r>
      <w:r w:rsidRPr="00E43FB4">
        <w:rPr>
          <w:rStyle w:val="Emphasis"/>
          <w:rFonts w:asciiTheme="minorHAnsi" w:hAnsiTheme="minorHAnsi" w:cstheme="minorHAnsi"/>
        </w:rPr>
        <w:t>22 million</w:t>
      </w:r>
      <w:r w:rsidRPr="00E43FB4">
        <w:rPr>
          <w:rStyle w:val="StyleUnderline"/>
          <w:rFonts w:asciiTheme="minorHAnsi" w:hAnsiTheme="minorHAnsi" w:cstheme="minorHAnsi"/>
        </w:rPr>
        <w:t xml:space="preserve"> people</w:t>
      </w:r>
      <w:r w:rsidRPr="00E43FB4">
        <w:rPr>
          <w:rFonts w:asciiTheme="minorHAnsi" w:hAnsiTheme="minorHAnsi" w:cstheme="minorHAnsi"/>
          <w:sz w:val="16"/>
        </w:rPr>
        <w:t xml:space="preserve"> connected to U.S. security clearance processes. </w:t>
      </w:r>
      <w:r w:rsidRPr="00E43FB4">
        <w:rPr>
          <w:rStyle w:val="StyleUnderline"/>
          <w:rFonts w:asciiTheme="minorHAnsi" w:hAnsiTheme="minorHAnsi" w:cstheme="minorHAnsi"/>
        </w:rPr>
        <w:t xml:space="preserve">That </w:t>
      </w:r>
      <w:r w:rsidRPr="00E43FB4">
        <w:rPr>
          <w:rStyle w:val="Emphasis"/>
          <w:rFonts w:asciiTheme="minorHAnsi" w:hAnsiTheme="minorHAnsi" w:cstheme="minorHAnsi"/>
        </w:rPr>
        <w:t>breach</w:t>
      </w:r>
      <w:r w:rsidRPr="00E43FB4">
        <w:rPr>
          <w:rFonts w:asciiTheme="minorHAnsi" w:hAnsiTheme="minorHAnsi" w:cstheme="minorHAnsi"/>
          <w:sz w:val="16"/>
        </w:rPr>
        <w:t xml:space="preserve"> not only demonstrated the vulnerability of U.S. government systems to hostile actors but also </w:t>
      </w:r>
      <w:r w:rsidRPr="00E43FB4">
        <w:rPr>
          <w:rStyle w:val="StyleUnderline"/>
          <w:rFonts w:asciiTheme="minorHAnsi" w:hAnsiTheme="minorHAnsi" w:cstheme="minorHAnsi"/>
        </w:rPr>
        <w:t xml:space="preserve">provided China with a tremendous </w:t>
      </w:r>
      <w:r w:rsidRPr="00E43FB4">
        <w:rPr>
          <w:rStyle w:val="Emphasis"/>
          <w:rFonts w:asciiTheme="minorHAnsi" w:hAnsiTheme="minorHAnsi" w:cstheme="minorHAnsi"/>
        </w:rPr>
        <w:t>resource</w:t>
      </w:r>
      <w:r w:rsidRPr="00E43FB4">
        <w:rPr>
          <w:rFonts w:asciiTheme="minorHAnsi" w:hAnsiTheme="minorHAnsi" w:cstheme="minorHAnsi"/>
          <w:sz w:val="16"/>
        </w:rPr>
        <w:t xml:space="preserve">. China </w:t>
      </w:r>
      <w:r w:rsidRPr="00E43FB4">
        <w:rPr>
          <w:rStyle w:val="StyleUnderline"/>
          <w:rFonts w:asciiTheme="minorHAnsi" w:hAnsiTheme="minorHAnsi" w:cstheme="minorHAnsi"/>
        </w:rPr>
        <w:t xml:space="preserve">could </w:t>
      </w:r>
      <w:r w:rsidRPr="00E43FB4">
        <w:rPr>
          <w:rStyle w:val="Emphasis"/>
          <w:rFonts w:asciiTheme="minorHAnsi" w:hAnsiTheme="minorHAnsi" w:cstheme="minorHAnsi"/>
        </w:rPr>
        <w:t>use</w:t>
      </w:r>
      <w:r w:rsidRPr="00E43FB4">
        <w:rPr>
          <w:rStyle w:val="StyleUnderline"/>
          <w:rFonts w:asciiTheme="minorHAnsi" w:hAnsiTheme="minorHAnsi" w:cstheme="minorHAnsi"/>
        </w:rPr>
        <w:t xml:space="preserve"> the stolen </w:t>
      </w:r>
      <w:r w:rsidRPr="00E43FB4">
        <w:rPr>
          <w:rStyle w:val="Emphasis"/>
          <w:rFonts w:asciiTheme="minorHAnsi" w:hAnsiTheme="minorHAnsi" w:cstheme="minorHAnsi"/>
        </w:rPr>
        <w:lastRenderedPageBreak/>
        <w:t>data</w:t>
      </w:r>
      <w:r w:rsidRPr="00E43FB4">
        <w:rPr>
          <w:rStyle w:val="StyleUnderline"/>
          <w:rFonts w:asciiTheme="minorHAnsi" w:hAnsiTheme="minorHAnsi" w:cstheme="minorHAnsi"/>
        </w:rPr>
        <w:t xml:space="preserve"> </w:t>
      </w:r>
      <w:r w:rsidRPr="00E43FB4">
        <w:rPr>
          <w:rStyle w:val="StyleUnderline"/>
          <w:rFonts w:asciiTheme="minorHAnsi" w:hAnsiTheme="minorHAnsi" w:cstheme="minorHAnsi"/>
          <w:highlight w:val="cyan"/>
        </w:rPr>
        <w:t>to profile</w:t>
      </w:r>
      <w:r w:rsidRPr="00E43FB4">
        <w:rPr>
          <w:rStyle w:val="StyleUnderline"/>
          <w:rFonts w:asciiTheme="minorHAnsi" w:hAnsiTheme="minorHAnsi" w:cstheme="minorHAnsi"/>
        </w:rPr>
        <w:t xml:space="preserve"> and target </w:t>
      </w:r>
      <w:r w:rsidRPr="00E43FB4">
        <w:rPr>
          <w:rStyle w:val="StyleUnderline"/>
          <w:rFonts w:asciiTheme="minorHAnsi" w:hAnsiTheme="minorHAnsi" w:cstheme="minorHAnsi"/>
          <w:highlight w:val="cyan"/>
        </w:rPr>
        <w:t xml:space="preserve">U.S. </w:t>
      </w:r>
      <w:r w:rsidRPr="00E43FB4">
        <w:rPr>
          <w:rStyle w:val="Emphasis"/>
          <w:rFonts w:asciiTheme="minorHAnsi" w:hAnsiTheme="minorHAnsi" w:cstheme="minorHAnsi"/>
          <w:highlight w:val="cyan"/>
        </w:rPr>
        <w:t>officials</w:t>
      </w:r>
      <w:r w:rsidRPr="00E43FB4">
        <w:rPr>
          <w:rFonts w:asciiTheme="minorHAnsi" w:hAnsiTheme="minorHAnsi" w:cstheme="minorHAnsi"/>
          <w:sz w:val="16"/>
        </w:rPr>
        <w:t xml:space="preserve"> and their families. It </w:t>
      </w:r>
      <w:r w:rsidRPr="00E43FB4">
        <w:rPr>
          <w:rStyle w:val="StyleUnderline"/>
          <w:rFonts w:asciiTheme="minorHAnsi" w:hAnsiTheme="minorHAnsi" w:cstheme="minorHAnsi"/>
          <w:highlight w:val="cyan"/>
        </w:rPr>
        <w:t>could</w:t>
      </w:r>
      <w:r w:rsidRPr="00E43FB4">
        <w:rPr>
          <w:rFonts w:asciiTheme="minorHAnsi" w:hAnsiTheme="minorHAnsi" w:cstheme="minorHAnsi"/>
          <w:sz w:val="16"/>
        </w:rPr>
        <w:t xml:space="preserve"> also </w:t>
      </w:r>
      <w:r w:rsidRPr="00E43FB4">
        <w:rPr>
          <w:rStyle w:val="StyleUnderline"/>
          <w:rFonts w:asciiTheme="minorHAnsi" w:hAnsiTheme="minorHAnsi" w:cstheme="minorHAnsi"/>
          <w:highlight w:val="cyan"/>
        </w:rPr>
        <w:t>use the</w:t>
      </w:r>
      <w:r w:rsidRPr="00E43FB4">
        <w:rPr>
          <w:rStyle w:val="StyleUnderline"/>
          <w:rFonts w:asciiTheme="minorHAnsi" w:hAnsiTheme="minorHAnsi" w:cstheme="minorHAnsi"/>
        </w:rPr>
        <w:t xml:space="preserve"> “</w:t>
      </w:r>
      <w:r w:rsidRPr="00E43FB4">
        <w:rPr>
          <w:rStyle w:val="Emphasis"/>
          <w:rFonts w:asciiTheme="minorHAnsi" w:hAnsiTheme="minorHAnsi" w:cstheme="minorHAnsi"/>
        </w:rPr>
        <w:t>clean</w:t>
      </w:r>
      <w:r w:rsidRPr="00E43FB4">
        <w:rPr>
          <w:rStyle w:val="StyleUnderline"/>
          <w:rFonts w:asciiTheme="minorHAnsi" w:hAnsiTheme="minorHAnsi" w:cstheme="minorHAnsi"/>
        </w:rPr>
        <w:t>”</w:t>
      </w:r>
      <w:r w:rsidRPr="00E43FB4">
        <w:rPr>
          <w:rFonts w:asciiTheme="minorHAnsi" w:hAnsiTheme="minorHAnsi" w:cstheme="minorHAnsi"/>
          <w:sz w:val="16"/>
        </w:rPr>
        <w:t xml:space="preserve"> and highly structured </w:t>
      </w:r>
      <w:r w:rsidRPr="00E43FB4">
        <w:rPr>
          <w:rStyle w:val="Emphasis"/>
          <w:rFonts w:asciiTheme="minorHAnsi" w:hAnsiTheme="minorHAnsi" w:cstheme="minorHAnsi"/>
          <w:highlight w:val="cyan"/>
        </w:rPr>
        <w:t>data</w:t>
      </w:r>
      <w:r w:rsidRPr="00E43FB4">
        <w:rPr>
          <w:rStyle w:val="StyleUnderline"/>
          <w:rFonts w:asciiTheme="minorHAnsi" w:hAnsiTheme="minorHAnsi" w:cstheme="minorHAnsi"/>
          <w:highlight w:val="cyan"/>
        </w:rPr>
        <w:t xml:space="preserve"> to train</w:t>
      </w:r>
      <w:r w:rsidRPr="00E43FB4">
        <w:rPr>
          <w:rStyle w:val="StyleUnderline"/>
          <w:rFonts w:asciiTheme="minorHAnsi" w:hAnsiTheme="minorHAnsi" w:cstheme="minorHAnsi"/>
        </w:rPr>
        <w:t xml:space="preserve"> the algorithms that power </w:t>
      </w:r>
      <w:r w:rsidRPr="00E43FB4">
        <w:rPr>
          <w:rStyle w:val="StyleUnderline"/>
          <w:rFonts w:asciiTheme="minorHAnsi" w:hAnsiTheme="minorHAnsi" w:cstheme="minorHAnsi"/>
          <w:highlight w:val="cyan"/>
        </w:rPr>
        <w:t>military</w:t>
      </w:r>
      <w:r w:rsidRPr="00E43FB4">
        <w:rPr>
          <w:rStyle w:val="StyleUnderline"/>
          <w:rFonts w:asciiTheme="minorHAnsi" w:hAnsiTheme="minorHAnsi" w:cstheme="minorHAnsi"/>
        </w:rPr>
        <w:t xml:space="preserve">-related </w:t>
      </w:r>
      <w:r w:rsidRPr="00E43FB4">
        <w:rPr>
          <w:rStyle w:val="Emphasis"/>
          <w:rFonts w:asciiTheme="minorHAnsi" w:hAnsiTheme="minorHAnsi" w:cstheme="minorHAnsi"/>
          <w:highlight w:val="cyan"/>
        </w:rPr>
        <w:t>a</w:t>
      </w:r>
      <w:r w:rsidRPr="00E43FB4">
        <w:rPr>
          <w:rStyle w:val="StyleUnderline"/>
          <w:rFonts w:asciiTheme="minorHAnsi" w:hAnsiTheme="minorHAnsi" w:cstheme="minorHAnsi"/>
        </w:rPr>
        <w:t xml:space="preserve">rtificial </w:t>
      </w:r>
      <w:r w:rsidRPr="00E43FB4">
        <w:rPr>
          <w:rStyle w:val="Emphasis"/>
          <w:rFonts w:asciiTheme="minorHAnsi" w:hAnsiTheme="minorHAnsi" w:cstheme="minorHAnsi"/>
          <w:highlight w:val="cyan"/>
        </w:rPr>
        <w:t>i</w:t>
      </w:r>
      <w:r w:rsidRPr="00E43FB4">
        <w:rPr>
          <w:rStyle w:val="StyleUnderline"/>
          <w:rFonts w:asciiTheme="minorHAnsi" w:hAnsiTheme="minorHAnsi" w:cstheme="minorHAnsi"/>
        </w:rPr>
        <w:t>ntelligence</w:t>
      </w:r>
      <w:r w:rsidRPr="00E43FB4">
        <w:rPr>
          <w:rFonts w:asciiTheme="minorHAnsi" w:hAnsiTheme="minorHAnsi" w:cstheme="minorHAnsi"/>
          <w:sz w:val="16"/>
        </w:rPr>
        <w:t xml:space="preserve"> projects, sharpening the weapons in its cyberwar arsenal.</w:t>
      </w:r>
    </w:p>
    <w:p w14:paraId="22F1E2F8" w14:textId="5363CDAB" w:rsidR="00AF4C84" w:rsidRPr="00E43FB4" w:rsidRDefault="00620790" w:rsidP="00AF4C84">
      <w:pPr>
        <w:rPr>
          <w:rFonts w:asciiTheme="minorHAnsi" w:hAnsiTheme="minorHAnsi" w:cstheme="minorHAnsi"/>
          <w:sz w:val="16"/>
        </w:rPr>
      </w:pPr>
      <w:r w:rsidRPr="00E43FB4">
        <w:rPr>
          <w:rFonts w:asciiTheme="minorHAnsi" w:hAnsiTheme="minorHAnsi" w:cstheme="minorHAnsi"/>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 originated in China. That </w:t>
      </w:r>
      <w:r w:rsidRPr="00E43FB4">
        <w:rPr>
          <w:rStyle w:val="StyleUnderline"/>
          <w:rFonts w:asciiTheme="minorHAnsi" w:hAnsiTheme="minorHAnsi" w:cstheme="minorHAnsi"/>
        </w:rPr>
        <w:t xml:space="preserve">stolen </w:t>
      </w:r>
      <w:r w:rsidRPr="00E43FB4">
        <w:rPr>
          <w:rStyle w:val="Emphasis"/>
          <w:rFonts w:asciiTheme="minorHAnsi" w:hAnsiTheme="minorHAnsi" w:cstheme="minorHAnsi"/>
          <w:highlight w:val="cyan"/>
        </w:rPr>
        <w:t>U.S. info</w:t>
      </w:r>
      <w:r w:rsidRPr="00E43FB4">
        <w:rPr>
          <w:rStyle w:val="StyleUnderline"/>
          <w:rFonts w:asciiTheme="minorHAnsi" w:hAnsiTheme="minorHAnsi" w:cstheme="minorHAnsi"/>
        </w:rPr>
        <w:t xml:space="preserve">rmation </w:t>
      </w:r>
      <w:r w:rsidRPr="00E43FB4">
        <w:rPr>
          <w:rStyle w:val="StyleUnderline"/>
          <w:rFonts w:asciiTheme="minorHAnsi" w:hAnsiTheme="minorHAnsi" w:cstheme="minorHAnsi"/>
          <w:highlight w:val="cyan"/>
        </w:rPr>
        <w:t xml:space="preserve">can </w:t>
      </w:r>
      <w:r w:rsidRPr="00E43FB4">
        <w:rPr>
          <w:rStyle w:val="Emphasis"/>
          <w:rFonts w:asciiTheme="minorHAnsi" w:hAnsiTheme="minorHAnsi" w:cstheme="minorHAnsi"/>
          <w:highlight w:val="cyan"/>
        </w:rPr>
        <w:t>make up</w:t>
      </w:r>
      <w:r w:rsidRPr="00E43FB4">
        <w:rPr>
          <w:rStyle w:val="StyleUnderline"/>
          <w:rFonts w:asciiTheme="minorHAnsi" w:hAnsiTheme="minorHAnsi" w:cstheme="minorHAnsi"/>
          <w:highlight w:val="cyan"/>
        </w:rPr>
        <w:t xml:space="preserve"> for gaps in </w:t>
      </w:r>
      <w:r w:rsidRPr="00E43FB4">
        <w:rPr>
          <w:rStyle w:val="Emphasis"/>
          <w:rFonts w:asciiTheme="minorHAnsi" w:hAnsiTheme="minorHAnsi" w:cstheme="minorHAnsi"/>
          <w:highlight w:val="cyan"/>
        </w:rPr>
        <w:t>China’s</w:t>
      </w:r>
      <w:r w:rsidRPr="00E43FB4">
        <w:rPr>
          <w:rStyle w:val="StyleUnderline"/>
          <w:rFonts w:asciiTheme="minorHAnsi" w:hAnsiTheme="minorHAnsi" w:cstheme="minorHAnsi"/>
        </w:rPr>
        <w:t xml:space="preserve"> own </w:t>
      </w:r>
      <w:r w:rsidRPr="00E43FB4">
        <w:rPr>
          <w:rStyle w:val="Emphasis"/>
          <w:rFonts w:asciiTheme="minorHAnsi" w:hAnsiTheme="minorHAnsi" w:cstheme="minorHAnsi"/>
          <w:highlight w:val="cyan"/>
        </w:rPr>
        <w:t>data</w:t>
      </w:r>
      <w:r w:rsidRPr="00E43FB4">
        <w:rPr>
          <w:rStyle w:val="StyleUnderline"/>
          <w:rFonts w:asciiTheme="minorHAnsi" w:hAnsiTheme="minorHAnsi" w:cstheme="minorHAnsi"/>
        </w:rPr>
        <w:t>sets</w:t>
      </w:r>
      <w:r w:rsidRPr="00E43FB4">
        <w:rPr>
          <w:rFonts w:asciiTheme="minorHAnsi" w:hAnsiTheme="minorHAnsi" w:cstheme="minorHAnsi"/>
          <w:sz w:val="16"/>
        </w:rPr>
        <w:t xml:space="preserve">. Although consumers provide plenty of data to Chinese e-commerce giants, </w:t>
      </w:r>
      <w:r w:rsidRPr="00E43FB4">
        <w:rPr>
          <w:rStyle w:val="StyleUnderline"/>
          <w:rFonts w:asciiTheme="minorHAnsi" w:hAnsiTheme="minorHAnsi" w:cstheme="minorHAnsi"/>
        </w:rPr>
        <w:t>China’s</w:t>
      </w:r>
      <w:r w:rsidRPr="00E43FB4">
        <w:rPr>
          <w:rFonts w:asciiTheme="minorHAnsi" w:hAnsiTheme="minorHAnsi" w:cstheme="minorHAnsi"/>
          <w:sz w:val="16"/>
        </w:rPr>
        <w:t xml:space="preserve"> financial and health-care </w:t>
      </w:r>
      <w:r w:rsidRPr="00E43FB4">
        <w:rPr>
          <w:rStyle w:val="StyleUnderline"/>
          <w:rFonts w:asciiTheme="minorHAnsi" w:hAnsiTheme="minorHAnsi" w:cstheme="minorHAnsi"/>
          <w:highlight w:val="cyan"/>
        </w:rPr>
        <w:t xml:space="preserve">industries are </w:t>
      </w:r>
      <w:r w:rsidRPr="00E43FB4">
        <w:rPr>
          <w:rStyle w:val="Emphasis"/>
          <w:rFonts w:asciiTheme="minorHAnsi" w:hAnsiTheme="minorHAnsi" w:cstheme="minorHAnsi"/>
          <w:highlight w:val="cyan"/>
        </w:rPr>
        <w:t>threadbare</w:t>
      </w:r>
      <w:r w:rsidRPr="00E43FB4">
        <w:rPr>
          <w:rStyle w:val="StyleUnderline"/>
          <w:rFonts w:asciiTheme="minorHAnsi" w:hAnsiTheme="minorHAnsi" w:cstheme="minorHAnsi"/>
          <w:highlight w:val="cyan"/>
        </w:rPr>
        <w:t xml:space="preserve"> compared to</w:t>
      </w:r>
      <w:r w:rsidRPr="00E43FB4">
        <w:rPr>
          <w:rStyle w:val="StyleUnderline"/>
          <w:rFonts w:asciiTheme="minorHAnsi" w:hAnsiTheme="minorHAnsi" w:cstheme="minorHAnsi"/>
        </w:rPr>
        <w:t xml:space="preserve"> their </w:t>
      </w:r>
      <w:r w:rsidRPr="00E43FB4">
        <w:rPr>
          <w:rStyle w:val="Emphasis"/>
          <w:rFonts w:asciiTheme="minorHAnsi" w:hAnsiTheme="minorHAnsi" w:cstheme="minorHAnsi"/>
          <w:highlight w:val="cyan"/>
        </w:rPr>
        <w:t>U.S.</w:t>
      </w:r>
      <w:r w:rsidRPr="00E43FB4">
        <w:rPr>
          <w:rStyle w:val="StyleUnderline"/>
          <w:rFonts w:asciiTheme="minorHAnsi" w:hAnsiTheme="minorHAnsi" w:cstheme="minorHAnsi"/>
        </w:rPr>
        <w:t xml:space="preserve"> counterparts</w:t>
      </w:r>
      <w:r w:rsidRPr="00E43FB4">
        <w:rPr>
          <w:rFonts w:asciiTheme="minorHAnsi" w:hAnsiTheme="minorHAnsi" w:cstheme="minorHAnsi"/>
          <w:sz w:val="16"/>
        </w:rPr>
        <w:t xml:space="preserve">. The Equifax operation provided the Chinese with detailed, organized information on nearly half the American population. Neat, easily searchable </w:t>
      </w:r>
      <w:r w:rsidRPr="00E43FB4">
        <w:rPr>
          <w:rStyle w:val="StyleUnderline"/>
          <w:rFonts w:asciiTheme="minorHAnsi" w:hAnsiTheme="minorHAnsi" w:cstheme="minorHAnsi"/>
        </w:rPr>
        <w:t>data</w:t>
      </w:r>
      <w:r w:rsidRPr="00E43FB4">
        <w:rPr>
          <w:rFonts w:asciiTheme="minorHAnsi" w:hAnsiTheme="minorHAnsi" w:cstheme="minorHAnsi"/>
          <w:sz w:val="16"/>
        </w:rPr>
        <w:t xml:space="preserve">, however acquired, </w:t>
      </w:r>
      <w:r w:rsidRPr="00E43FB4">
        <w:rPr>
          <w:rStyle w:val="StyleUnderline"/>
          <w:rFonts w:asciiTheme="minorHAnsi" w:hAnsiTheme="minorHAnsi" w:cstheme="minorHAnsi"/>
        </w:rPr>
        <w:t xml:space="preserve">is </w:t>
      </w:r>
      <w:r w:rsidRPr="00E43FB4">
        <w:rPr>
          <w:rStyle w:val="Emphasis"/>
          <w:rFonts w:asciiTheme="minorHAnsi" w:hAnsiTheme="minorHAnsi" w:cstheme="minorHAnsi"/>
        </w:rPr>
        <w:t>vital</w:t>
      </w:r>
      <w:r w:rsidRPr="00E43FB4">
        <w:rPr>
          <w:rStyle w:val="StyleUnderline"/>
          <w:rFonts w:asciiTheme="minorHAnsi" w:hAnsiTheme="minorHAnsi" w:cstheme="minorHAnsi"/>
        </w:rPr>
        <w:t xml:space="preserve"> for companies to train </w:t>
      </w:r>
      <w:r w:rsidRPr="00E43FB4">
        <w:rPr>
          <w:rStyle w:val="Emphasis"/>
          <w:rFonts w:asciiTheme="minorHAnsi" w:hAnsiTheme="minorHAnsi" w:cstheme="minorHAnsi"/>
        </w:rPr>
        <w:t>a</w:t>
      </w:r>
      <w:r w:rsidRPr="00E43FB4">
        <w:rPr>
          <w:rStyle w:val="StyleUnderline"/>
          <w:rFonts w:asciiTheme="minorHAnsi" w:hAnsiTheme="minorHAnsi" w:cstheme="minorHAnsi"/>
        </w:rPr>
        <w:t xml:space="preserve">rtificial </w:t>
      </w:r>
      <w:r w:rsidRPr="00E43FB4">
        <w:rPr>
          <w:rStyle w:val="Emphasis"/>
          <w:rFonts w:asciiTheme="minorHAnsi" w:hAnsiTheme="minorHAnsi" w:cstheme="minorHAnsi"/>
        </w:rPr>
        <w:t>i</w:t>
      </w:r>
      <w:r w:rsidRPr="00E43FB4">
        <w:rPr>
          <w:rStyle w:val="StyleUnderline"/>
          <w:rFonts w:asciiTheme="minorHAnsi" w:hAnsiTheme="minorHAnsi" w:cstheme="minorHAnsi"/>
        </w:rPr>
        <w:t>ntelligence</w:t>
      </w:r>
      <w:r w:rsidRPr="00E43FB4">
        <w:rPr>
          <w:rFonts w:asciiTheme="minorHAnsi" w:hAnsiTheme="minorHAnsi" w:cstheme="minorHAnsi"/>
          <w:sz w:val="16"/>
        </w:rPr>
        <w:t xml:space="preserve"> applications </w:t>
      </w:r>
      <w:r w:rsidRPr="00E43FB4">
        <w:rPr>
          <w:rStyle w:val="StyleUnderline"/>
          <w:rFonts w:asciiTheme="minorHAnsi" w:hAnsiTheme="minorHAnsi" w:cstheme="minorHAnsi"/>
        </w:rPr>
        <w:t>for</w:t>
      </w:r>
      <w:r w:rsidRPr="00E43FB4">
        <w:rPr>
          <w:rFonts w:asciiTheme="minorHAnsi" w:hAnsiTheme="minorHAnsi" w:cstheme="minorHAnsi"/>
          <w:sz w:val="16"/>
        </w:rPr>
        <w:t xml:space="preserve"> both </w:t>
      </w:r>
      <w:r w:rsidRPr="00E43FB4">
        <w:rPr>
          <w:rStyle w:val="Emphasis"/>
          <w:rFonts w:asciiTheme="minorHAnsi" w:hAnsiTheme="minorHAnsi" w:cstheme="minorHAnsi"/>
        </w:rPr>
        <w:t>military</w:t>
      </w:r>
      <w:r w:rsidRPr="00E43FB4">
        <w:rPr>
          <w:rFonts w:asciiTheme="minorHAnsi" w:hAnsiTheme="minorHAnsi" w:cstheme="minorHAnsi"/>
          <w:sz w:val="16"/>
        </w:rPr>
        <w:t xml:space="preserve"> and commercial </w:t>
      </w:r>
      <w:r w:rsidRPr="00E43FB4">
        <w:rPr>
          <w:rStyle w:val="StyleUnderline"/>
          <w:rFonts w:asciiTheme="minorHAnsi" w:hAnsiTheme="minorHAnsi" w:cstheme="minorHAnsi"/>
        </w:rPr>
        <w:t>use</w:t>
      </w:r>
      <w:r w:rsidRPr="00E43FB4">
        <w:rPr>
          <w:rFonts w:asciiTheme="minorHAnsi" w:hAnsiTheme="minorHAnsi" w:cstheme="minorHAnsi"/>
          <w:sz w:val="16"/>
        </w:rPr>
        <w:t>.</w:t>
      </w:r>
    </w:p>
    <w:p w14:paraId="37980145" w14:textId="18ED24D1" w:rsidR="00620790" w:rsidRPr="00E43FB4" w:rsidRDefault="00620790" w:rsidP="00AF4C84">
      <w:pPr>
        <w:rPr>
          <w:rFonts w:asciiTheme="minorHAnsi" w:hAnsiTheme="minorHAnsi" w:cstheme="minorHAnsi"/>
          <w:sz w:val="16"/>
        </w:rPr>
      </w:pPr>
      <w:r w:rsidRPr="00E43FB4">
        <w:rPr>
          <w:rFonts w:asciiTheme="minorHAnsi" w:hAnsiTheme="minorHAnsi" w:cstheme="minorHAnsi"/>
          <w:sz w:val="16"/>
        </w:rPr>
        <w:t xml:space="preserve">No advanced economy boasts a national artificial intelligence strategy more mercantilist than China’s. </w:t>
      </w:r>
      <w:r w:rsidRPr="00E43FB4">
        <w:rPr>
          <w:rStyle w:val="Emphasis"/>
          <w:rFonts w:asciiTheme="minorHAnsi" w:hAnsiTheme="minorHAnsi" w:cstheme="minorHAnsi"/>
        </w:rPr>
        <w:t>Beijing</w:t>
      </w:r>
      <w:r w:rsidRPr="00E43FB4">
        <w:rPr>
          <w:rStyle w:val="StyleUnderline"/>
          <w:rFonts w:asciiTheme="minorHAnsi" w:hAnsiTheme="minorHAnsi" w:cstheme="minorHAnsi"/>
        </w:rPr>
        <w:t xml:space="preserve"> seeks to </w:t>
      </w:r>
      <w:r w:rsidRPr="00E43FB4">
        <w:rPr>
          <w:rStyle w:val="Emphasis"/>
          <w:rFonts w:asciiTheme="minorHAnsi" w:hAnsiTheme="minorHAnsi" w:cstheme="minorHAnsi"/>
        </w:rPr>
        <w:t>lead</w:t>
      </w:r>
      <w:r w:rsidRPr="00E43FB4">
        <w:rPr>
          <w:rStyle w:val="StyleUnderline"/>
          <w:rFonts w:asciiTheme="minorHAnsi" w:hAnsiTheme="minorHAnsi" w:cstheme="minorHAnsi"/>
        </w:rPr>
        <w:t xml:space="preserve"> the world in this area by </w:t>
      </w:r>
      <w:r w:rsidRPr="00E43FB4">
        <w:rPr>
          <w:rStyle w:val="Emphasis"/>
          <w:rFonts w:asciiTheme="minorHAnsi" w:hAnsiTheme="minorHAnsi" w:cstheme="minorHAnsi"/>
        </w:rPr>
        <w:t>2030</w:t>
      </w:r>
      <w:r w:rsidRPr="00E43FB4">
        <w:rPr>
          <w:rFonts w:asciiTheme="minorHAnsi" w:hAnsiTheme="minorHAnsi" w:cstheme="minorHAnsi"/>
          <w:sz w:val="16"/>
        </w:rPr>
        <w:t>. Xi’s doctrine of civil-military fusion yokes together the research efforts of private corporations, China’s military industrial base, and the intelligence agencies of the People’s Liberation Army. China subscribes to the zero-sum ethos of data competition; states want to acquire data from others, while limiting access to their own data. To that end, China, India, Russia, and other countries have introduced tough data localization laws to prevent companies from taking certain types of information across national borders.</w:t>
      </w:r>
    </w:p>
    <w:p w14:paraId="2A550489" w14:textId="3331C18D" w:rsidR="00620790" w:rsidRPr="00E43FB4" w:rsidRDefault="00620790" w:rsidP="00AF4C84">
      <w:pPr>
        <w:rPr>
          <w:rFonts w:asciiTheme="minorHAnsi" w:hAnsiTheme="minorHAnsi" w:cstheme="minorHAnsi"/>
          <w:sz w:val="16"/>
        </w:rPr>
      </w:pPr>
      <w:r w:rsidRPr="00E43FB4">
        <w:rPr>
          <w:rFonts w:asciiTheme="minorHAnsi" w:hAnsiTheme="minorHAnsi" w:cstheme="minorHAnsi"/>
          <w:sz w:val="16"/>
        </w:rPr>
        <w:t xml:space="preserve">In the private sector, access to data tends to create a virtuous cycle: more data lets companies build better applications, which makes them more profitable and allows them to harvest and monetize even more data. The dynamic explains why </w:t>
      </w:r>
      <w:r w:rsidRPr="00E43FB4">
        <w:rPr>
          <w:rStyle w:val="Emphasis"/>
          <w:rFonts w:asciiTheme="minorHAnsi" w:hAnsiTheme="minorHAnsi" w:cstheme="minorHAnsi"/>
          <w:highlight w:val="cyan"/>
        </w:rPr>
        <w:t>info</w:t>
      </w:r>
      <w:r w:rsidRPr="00E43FB4">
        <w:rPr>
          <w:rStyle w:val="StyleUnderline"/>
          <w:rFonts w:asciiTheme="minorHAnsi" w:hAnsiTheme="minorHAnsi" w:cstheme="minorHAnsi"/>
        </w:rPr>
        <w:t xml:space="preserve">rmation </w:t>
      </w:r>
      <w:r w:rsidRPr="00E43FB4">
        <w:rPr>
          <w:rStyle w:val="StyleUnderline"/>
          <w:rFonts w:asciiTheme="minorHAnsi" w:hAnsiTheme="minorHAnsi" w:cstheme="minorHAnsi"/>
          <w:highlight w:val="cyan"/>
        </w:rPr>
        <w:t>giants, like</w:t>
      </w:r>
      <w:r w:rsidRPr="00E43FB4">
        <w:rPr>
          <w:rFonts w:asciiTheme="minorHAnsi" w:hAnsiTheme="minorHAnsi" w:cstheme="minorHAnsi"/>
          <w:sz w:val="16"/>
        </w:rPr>
        <w:t xml:space="preserve"> Alibaba, </w:t>
      </w:r>
      <w:r w:rsidRPr="00E43FB4">
        <w:rPr>
          <w:rStyle w:val="Emphasis"/>
          <w:rFonts w:asciiTheme="minorHAnsi" w:hAnsiTheme="minorHAnsi" w:cstheme="minorHAnsi"/>
          <w:highlight w:val="cyan"/>
        </w:rPr>
        <w:t>Amazon</w:t>
      </w:r>
      <w:r w:rsidRPr="00E43FB4">
        <w:rPr>
          <w:rStyle w:val="StyleUnderline"/>
          <w:rFonts w:asciiTheme="minorHAnsi" w:hAnsiTheme="minorHAnsi" w:cstheme="minorHAnsi"/>
        </w:rPr>
        <w:t xml:space="preserve">, Facebook, </w:t>
      </w:r>
      <w:r w:rsidRPr="00E43FB4">
        <w:rPr>
          <w:rStyle w:val="Emphasis"/>
          <w:rFonts w:asciiTheme="minorHAnsi" w:hAnsiTheme="minorHAnsi" w:cstheme="minorHAnsi"/>
          <w:highlight w:val="cyan"/>
        </w:rPr>
        <w:t>Google</w:t>
      </w:r>
      <w:r w:rsidRPr="00E43FB4">
        <w:rPr>
          <w:rFonts w:asciiTheme="minorHAnsi" w:hAnsiTheme="minorHAnsi" w:cstheme="minorHAnsi"/>
          <w:sz w:val="16"/>
        </w:rPr>
        <w:t xml:space="preserve">, and Tencent </w:t>
      </w:r>
      <w:r w:rsidRPr="00E43FB4">
        <w:rPr>
          <w:rStyle w:val="StyleUnderline"/>
          <w:rFonts w:asciiTheme="minorHAnsi" w:hAnsiTheme="minorHAnsi" w:cstheme="minorHAnsi"/>
          <w:highlight w:val="cyan"/>
        </w:rPr>
        <w:t xml:space="preserve">are </w:t>
      </w:r>
      <w:r w:rsidRPr="00E43FB4">
        <w:rPr>
          <w:rStyle w:val="Emphasis"/>
          <w:rFonts w:asciiTheme="minorHAnsi" w:hAnsiTheme="minorHAnsi" w:cstheme="minorHAnsi"/>
          <w:highlight w:val="cyan"/>
        </w:rPr>
        <w:t>monopolies</w:t>
      </w:r>
      <w:r w:rsidRPr="00E43FB4">
        <w:rPr>
          <w:rFonts w:asciiTheme="minorHAnsi" w:hAnsiTheme="minorHAnsi" w:cstheme="minorHAnsi"/>
          <w:sz w:val="16"/>
        </w:rPr>
        <w:t>. But this commercial logic also prompts states to think in zero-sum terms.</w:t>
      </w:r>
    </w:p>
    <w:p w14:paraId="270D89E2" w14:textId="60FAB448" w:rsidR="00620790" w:rsidRPr="00E43FB4" w:rsidRDefault="00620790" w:rsidP="00AF4C84">
      <w:pPr>
        <w:rPr>
          <w:rFonts w:asciiTheme="minorHAnsi" w:hAnsiTheme="minorHAnsi" w:cstheme="minorHAnsi"/>
          <w:sz w:val="16"/>
        </w:rPr>
      </w:pPr>
      <w:r w:rsidRPr="00E43FB4">
        <w:rPr>
          <w:rStyle w:val="StyleUnderline"/>
          <w:rFonts w:asciiTheme="minorHAnsi" w:hAnsiTheme="minorHAnsi" w:cstheme="minorHAnsi"/>
        </w:rPr>
        <w:t xml:space="preserve">The </w:t>
      </w:r>
      <w:r w:rsidRPr="00E43FB4">
        <w:rPr>
          <w:rStyle w:val="Emphasis"/>
          <w:rFonts w:asciiTheme="minorHAnsi" w:hAnsiTheme="minorHAnsi" w:cstheme="minorHAnsi"/>
          <w:highlight w:val="cyan"/>
        </w:rPr>
        <w:t>U</w:t>
      </w:r>
      <w:r w:rsidRPr="00E43FB4">
        <w:rPr>
          <w:rStyle w:val="StyleUnderline"/>
          <w:rFonts w:asciiTheme="minorHAnsi" w:hAnsiTheme="minorHAnsi" w:cstheme="minorHAnsi"/>
        </w:rPr>
        <w:t xml:space="preserve">nited </w:t>
      </w:r>
      <w:r w:rsidRPr="00E43FB4">
        <w:rPr>
          <w:rStyle w:val="Emphasis"/>
          <w:rFonts w:asciiTheme="minorHAnsi" w:hAnsiTheme="minorHAnsi" w:cstheme="minorHAnsi"/>
          <w:highlight w:val="cyan"/>
        </w:rPr>
        <w:t>S</w:t>
      </w:r>
      <w:r w:rsidRPr="00E43FB4">
        <w:rPr>
          <w:rStyle w:val="StyleUnderline"/>
          <w:rFonts w:asciiTheme="minorHAnsi" w:hAnsiTheme="minorHAnsi" w:cstheme="minorHAnsi"/>
        </w:rPr>
        <w:t xml:space="preserve">tates </w:t>
      </w:r>
      <w:r w:rsidRPr="00E43FB4">
        <w:rPr>
          <w:rStyle w:val="StyleUnderline"/>
          <w:rFonts w:asciiTheme="minorHAnsi" w:hAnsiTheme="minorHAnsi" w:cstheme="minorHAnsi"/>
          <w:highlight w:val="cyan"/>
        </w:rPr>
        <w:t xml:space="preserve">should </w:t>
      </w:r>
      <w:r w:rsidRPr="00E43FB4">
        <w:rPr>
          <w:rStyle w:val="Emphasis"/>
          <w:rFonts w:asciiTheme="minorHAnsi" w:hAnsiTheme="minorHAnsi" w:cstheme="minorHAnsi"/>
          <w:highlight w:val="cyan"/>
        </w:rPr>
        <w:t>prepare</w:t>
      </w:r>
      <w:r w:rsidRPr="00E43FB4">
        <w:rPr>
          <w:rStyle w:val="StyleUnderline"/>
          <w:rFonts w:asciiTheme="minorHAnsi" w:hAnsiTheme="minorHAnsi" w:cstheme="minorHAnsi"/>
          <w:highlight w:val="cyan"/>
        </w:rPr>
        <w:t xml:space="preserve"> for</w:t>
      </w:r>
      <w:r w:rsidRPr="00E43FB4">
        <w:rPr>
          <w:rFonts w:asciiTheme="minorHAnsi" w:hAnsiTheme="minorHAnsi" w:cstheme="minorHAnsi"/>
          <w:sz w:val="16"/>
        </w:rPr>
        <w:t xml:space="preserve"> the prospect of </w:t>
      </w:r>
      <w:r w:rsidRPr="00E43FB4">
        <w:rPr>
          <w:rStyle w:val="Emphasis"/>
          <w:rFonts w:asciiTheme="minorHAnsi" w:hAnsiTheme="minorHAnsi" w:cstheme="minorHAnsi"/>
          <w:highlight w:val="cyan"/>
        </w:rPr>
        <w:t>authoritarian</w:t>
      </w:r>
      <w:r w:rsidRPr="00E43FB4">
        <w:rPr>
          <w:rStyle w:val="StyleUnderline"/>
          <w:rFonts w:asciiTheme="minorHAnsi" w:hAnsiTheme="minorHAnsi" w:cstheme="minorHAnsi"/>
        </w:rPr>
        <w:t xml:space="preserve"> regimes</w:t>
      </w:r>
      <w:r w:rsidRPr="00E43FB4">
        <w:rPr>
          <w:rFonts w:asciiTheme="minorHAnsi" w:hAnsiTheme="minorHAnsi" w:cstheme="minorHAnsi"/>
          <w:sz w:val="16"/>
        </w:rPr>
        <w:t xml:space="preserve"> ramping up </w:t>
      </w:r>
      <w:r w:rsidRPr="00E43FB4">
        <w:rPr>
          <w:rStyle w:val="StyleUnderline"/>
          <w:rFonts w:asciiTheme="minorHAnsi" w:hAnsiTheme="minorHAnsi" w:cstheme="minorHAnsi"/>
        </w:rPr>
        <w:t>cyber</w:t>
      </w:r>
      <w:r w:rsidRPr="00E43FB4">
        <w:rPr>
          <w:rStyle w:val="Emphasis"/>
          <w:rFonts w:asciiTheme="minorHAnsi" w:hAnsiTheme="minorHAnsi" w:cstheme="minorHAnsi"/>
          <w:highlight w:val="cyan"/>
        </w:rPr>
        <w:t>attacks</w:t>
      </w:r>
      <w:r w:rsidRPr="00E43FB4">
        <w:rPr>
          <w:rStyle w:val="StyleUnderline"/>
          <w:rFonts w:asciiTheme="minorHAnsi" w:hAnsiTheme="minorHAnsi" w:cstheme="minorHAnsi"/>
        </w:rPr>
        <w:t xml:space="preserve"> against</w:t>
      </w:r>
      <w:r w:rsidRPr="00E43FB4">
        <w:rPr>
          <w:rFonts w:asciiTheme="minorHAnsi" w:hAnsiTheme="minorHAnsi" w:cstheme="minorHAnsi"/>
          <w:sz w:val="16"/>
        </w:rPr>
        <w:t xml:space="preserve"> the databases of </w:t>
      </w:r>
      <w:r w:rsidRPr="00E43FB4">
        <w:rPr>
          <w:rStyle w:val="StyleUnderline"/>
          <w:rFonts w:asciiTheme="minorHAnsi" w:hAnsiTheme="minorHAnsi" w:cstheme="minorHAnsi"/>
        </w:rPr>
        <w:t xml:space="preserve">its major </w:t>
      </w:r>
      <w:r w:rsidRPr="00E43FB4">
        <w:rPr>
          <w:rStyle w:val="Emphasis"/>
          <w:rFonts w:asciiTheme="minorHAnsi" w:hAnsiTheme="minorHAnsi" w:cstheme="minorHAnsi"/>
        </w:rPr>
        <w:t>companies</w:t>
      </w:r>
      <w:r w:rsidRPr="00E43FB4">
        <w:rPr>
          <w:rFonts w:asciiTheme="minorHAnsi" w:hAnsiTheme="minorHAnsi" w:cstheme="minorHAnsi"/>
          <w:sz w:val="16"/>
        </w:rPr>
        <w:t>. If China, for instance, wanted to boost its own national champion as the dominant player in a particular market, even a minor cyberattack against a rival firm could be very damaging. Stealthily disrupting or “poisoning” inputs through a data-integrity attack or by manipulating the quality-control algorithms that govern industrial processes and the delivery of products could result in inferior, potentially harmful outcomes. Before an affected company even detects this kind of attack, it could face numerous economic, legal, and reputational problems, losing consumers and becoming dislodged from supply chains.</w:t>
      </w:r>
    </w:p>
    <w:p w14:paraId="12E2ED21" w14:textId="679EC2BA" w:rsidR="00620790" w:rsidRPr="00E43FB4" w:rsidRDefault="00620790" w:rsidP="00AF4C84">
      <w:pPr>
        <w:rPr>
          <w:rFonts w:asciiTheme="minorHAnsi" w:hAnsiTheme="minorHAnsi" w:cstheme="minorHAnsi"/>
          <w:sz w:val="16"/>
        </w:rPr>
      </w:pPr>
      <w:r w:rsidRPr="00E43FB4">
        <w:rPr>
          <w:rFonts w:asciiTheme="minorHAnsi" w:hAnsiTheme="minorHAnsi" w:cstheme="minorHAnsi"/>
          <w:sz w:val="16"/>
        </w:rPr>
        <w:t xml:space="preserve">Data-driven machine learning systems now assist decision-making in many areas of the private and public sectors. A data integrity attack does not even need to be successful to be catastrophic. </w:t>
      </w:r>
      <w:r w:rsidRPr="00E43FB4">
        <w:rPr>
          <w:rStyle w:val="StyleUnderline"/>
          <w:rFonts w:asciiTheme="minorHAnsi" w:hAnsiTheme="minorHAnsi" w:cstheme="minorHAnsi"/>
          <w:highlight w:val="cyan"/>
        </w:rPr>
        <w:t xml:space="preserve">The </w:t>
      </w:r>
      <w:r w:rsidRPr="00E43FB4">
        <w:rPr>
          <w:rStyle w:val="Emphasis"/>
          <w:rFonts w:asciiTheme="minorHAnsi" w:hAnsiTheme="minorHAnsi" w:cstheme="minorHAnsi"/>
          <w:highlight w:val="cyan"/>
        </w:rPr>
        <w:t>perception</w:t>
      </w:r>
      <w:r w:rsidRPr="00E43FB4">
        <w:rPr>
          <w:rStyle w:val="StyleUnderline"/>
          <w:rFonts w:asciiTheme="minorHAnsi" w:hAnsiTheme="minorHAnsi" w:cstheme="minorHAnsi"/>
        </w:rPr>
        <w:t xml:space="preserve"> that an organization’s </w:t>
      </w:r>
      <w:r w:rsidRPr="00E43FB4">
        <w:rPr>
          <w:rStyle w:val="Emphasis"/>
          <w:rFonts w:asciiTheme="minorHAnsi" w:hAnsiTheme="minorHAnsi" w:cstheme="minorHAnsi"/>
          <w:highlight w:val="cyan"/>
        </w:rPr>
        <w:t>data</w:t>
      </w:r>
      <w:r w:rsidRPr="00E43FB4">
        <w:rPr>
          <w:rStyle w:val="StyleUnderline"/>
          <w:rFonts w:asciiTheme="minorHAnsi" w:hAnsiTheme="minorHAnsi" w:cstheme="minorHAnsi"/>
          <w:highlight w:val="cyan"/>
        </w:rPr>
        <w:t xml:space="preserve"> is</w:t>
      </w:r>
      <w:r w:rsidRPr="00E43FB4">
        <w:rPr>
          <w:rStyle w:val="StyleUnderline"/>
          <w:rFonts w:asciiTheme="minorHAnsi" w:hAnsiTheme="minorHAnsi" w:cstheme="minorHAnsi"/>
        </w:rPr>
        <w:t xml:space="preserve"> poisoned and</w:t>
      </w:r>
      <w:r w:rsidRPr="00E43FB4">
        <w:rPr>
          <w:rFonts w:asciiTheme="minorHAnsi" w:hAnsiTheme="minorHAnsi" w:cstheme="minorHAnsi"/>
          <w:sz w:val="16"/>
        </w:rPr>
        <w:t xml:space="preserve"> its decision-making processes </w:t>
      </w:r>
      <w:r w:rsidRPr="00E43FB4">
        <w:rPr>
          <w:rStyle w:val="Emphasis"/>
          <w:rFonts w:asciiTheme="minorHAnsi" w:hAnsiTheme="minorHAnsi" w:cstheme="minorHAnsi"/>
          <w:highlight w:val="cyan"/>
        </w:rPr>
        <w:t>corrupted</w:t>
      </w:r>
      <w:r w:rsidRPr="00E43FB4">
        <w:rPr>
          <w:rStyle w:val="StyleUnderline"/>
          <w:rFonts w:asciiTheme="minorHAnsi" w:hAnsiTheme="minorHAnsi" w:cstheme="minorHAnsi"/>
          <w:highlight w:val="cyan"/>
        </w:rPr>
        <w:t xml:space="preserve"> could reduce </w:t>
      </w:r>
      <w:r w:rsidRPr="00E43FB4">
        <w:rPr>
          <w:rStyle w:val="Emphasis"/>
          <w:rFonts w:asciiTheme="minorHAnsi" w:hAnsiTheme="minorHAnsi" w:cstheme="minorHAnsi"/>
          <w:highlight w:val="cyan"/>
        </w:rPr>
        <w:t>public trust</w:t>
      </w:r>
      <w:r w:rsidRPr="00E43FB4">
        <w:rPr>
          <w:rFonts w:asciiTheme="minorHAnsi" w:hAnsiTheme="minorHAnsi" w:cstheme="minorHAnsi"/>
          <w:sz w:val="16"/>
        </w:rPr>
        <w:t xml:space="preserve"> in a company, </w:t>
      </w:r>
      <w:r w:rsidRPr="00E43FB4">
        <w:rPr>
          <w:rStyle w:val="StyleUnderline"/>
          <w:rFonts w:asciiTheme="minorHAnsi" w:hAnsiTheme="minorHAnsi" w:cstheme="minorHAnsi"/>
        </w:rPr>
        <w:t>in a government agency</w:t>
      </w:r>
      <w:r w:rsidRPr="00E43FB4">
        <w:rPr>
          <w:rFonts w:asciiTheme="minorHAnsi" w:hAnsiTheme="minorHAnsi" w:cstheme="minorHAnsi"/>
          <w:sz w:val="16"/>
        </w:rPr>
        <w:t xml:space="preserve">, and </w:t>
      </w:r>
      <w:r w:rsidRPr="00E43FB4">
        <w:rPr>
          <w:rStyle w:val="StyleUnderline"/>
          <w:rFonts w:asciiTheme="minorHAnsi" w:hAnsiTheme="minorHAnsi" w:cstheme="minorHAnsi"/>
        </w:rPr>
        <w:t xml:space="preserve">even </w:t>
      </w:r>
      <w:r w:rsidRPr="00E43FB4">
        <w:rPr>
          <w:rStyle w:val="StyleUnderline"/>
          <w:rFonts w:asciiTheme="minorHAnsi" w:hAnsiTheme="minorHAnsi" w:cstheme="minorHAnsi"/>
          <w:highlight w:val="cyan"/>
        </w:rPr>
        <w:t xml:space="preserve">in </w:t>
      </w:r>
      <w:r w:rsidRPr="00E43FB4">
        <w:rPr>
          <w:rStyle w:val="Emphasis"/>
          <w:rFonts w:asciiTheme="minorHAnsi" w:hAnsiTheme="minorHAnsi" w:cstheme="minorHAnsi"/>
          <w:highlight w:val="cyan"/>
        </w:rPr>
        <w:t>democratic</w:t>
      </w:r>
      <w:r w:rsidRPr="00E43FB4">
        <w:rPr>
          <w:rStyle w:val="StyleUnderline"/>
          <w:rFonts w:asciiTheme="minorHAnsi" w:hAnsiTheme="minorHAnsi" w:cstheme="minorHAnsi"/>
          <w:highlight w:val="cyan"/>
        </w:rPr>
        <w:t xml:space="preserve"> process</w:t>
      </w:r>
      <w:r w:rsidRPr="00E43FB4">
        <w:rPr>
          <w:rFonts w:asciiTheme="minorHAnsi" w:hAnsiTheme="minorHAnsi" w:cstheme="minorHAnsi"/>
          <w:sz w:val="16"/>
        </w:rPr>
        <w:t>.</w:t>
      </w:r>
    </w:p>
    <w:p w14:paraId="20BE67EA" w14:textId="77777777" w:rsidR="00620790" w:rsidRPr="00E43FB4" w:rsidRDefault="00620790" w:rsidP="00AF4C84">
      <w:pPr>
        <w:rPr>
          <w:rFonts w:asciiTheme="minorHAnsi" w:hAnsiTheme="minorHAnsi" w:cstheme="minorHAnsi"/>
        </w:rPr>
      </w:pPr>
    </w:p>
    <w:p w14:paraId="1D9C395F" w14:textId="77777777" w:rsidR="00032601" w:rsidRPr="00E43FB4" w:rsidRDefault="00032601" w:rsidP="00032601">
      <w:pPr>
        <w:pStyle w:val="Heading4"/>
        <w:rPr>
          <w:rFonts w:asciiTheme="minorHAnsi" w:hAnsiTheme="minorHAnsi" w:cstheme="minorHAnsi"/>
        </w:rPr>
      </w:pPr>
      <w:r w:rsidRPr="00E43FB4">
        <w:rPr>
          <w:rFonts w:asciiTheme="minorHAnsi" w:hAnsiTheme="minorHAnsi" w:cstheme="minorHAnsi"/>
          <w:u w:val="single"/>
        </w:rPr>
        <w:t>Authoritarianism</w:t>
      </w:r>
      <w:r w:rsidRPr="00E43FB4">
        <w:rPr>
          <w:rFonts w:asciiTheme="minorHAnsi" w:hAnsiTheme="minorHAnsi" w:cstheme="minorHAnsi"/>
        </w:rPr>
        <w:t xml:space="preserve"> causes </w:t>
      </w:r>
      <w:r w:rsidRPr="00E43FB4">
        <w:rPr>
          <w:rFonts w:asciiTheme="minorHAnsi" w:hAnsiTheme="minorHAnsi" w:cstheme="minorHAnsi"/>
          <w:u w:val="single"/>
        </w:rPr>
        <w:t>nuclear wars</w:t>
      </w:r>
      <w:r w:rsidRPr="00E43FB4">
        <w:rPr>
          <w:rFonts w:asciiTheme="minorHAnsi" w:hAnsiTheme="minorHAnsi" w:cstheme="minorHAnsi"/>
        </w:rPr>
        <w:t xml:space="preserve"> AND </w:t>
      </w:r>
      <w:r w:rsidRPr="00E43FB4">
        <w:rPr>
          <w:rFonts w:asciiTheme="minorHAnsi" w:hAnsiTheme="minorHAnsi" w:cstheme="minorHAnsi"/>
          <w:u w:val="single"/>
        </w:rPr>
        <w:t>extinction</w:t>
      </w:r>
      <w:r w:rsidRPr="00E43FB4">
        <w:rPr>
          <w:rFonts w:asciiTheme="minorHAnsi" w:hAnsiTheme="minorHAnsi" w:cstheme="minorHAnsi"/>
        </w:rPr>
        <w:t>.</w:t>
      </w:r>
    </w:p>
    <w:p w14:paraId="0D51A54A" w14:textId="77777777" w:rsidR="00032601" w:rsidRPr="00E43FB4" w:rsidRDefault="00032601" w:rsidP="00032601">
      <w:pPr>
        <w:rPr>
          <w:rFonts w:asciiTheme="minorHAnsi" w:hAnsiTheme="minorHAnsi" w:cstheme="minorHAnsi"/>
        </w:rPr>
      </w:pPr>
      <w:r w:rsidRPr="00E43FB4">
        <w:rPr>
          <w:rStyle w:val="Style13ptBold"/>
          <w:rFonts w:asciiTheme="minorHAnsi" w:hAnsiTheme="minorHAnsi" w:cstheme="minorHAnsi"/>
        </w:rPr>
        <w:t>Belfield 23</w:t>
      </w:r>
      <w:r w:rsidRPr="00E43FB4">
        <w:rPr>
          <w:rFonts w:asciiTheme="minorHAnsi" w:hAnsiTheme="minorHAnsi" w:cstheme="minorHAnsi"/>
        </w:rPr>
        <w:t xml:space="preserve">, Research Associate and Academic Project Manager at the University of Cambridge's Centre for the Study of Existential Risk (Haydn, “Collapse, Recovery, and Existential Risk,” in </w:t>
      </w:r>
      <w:r w:rsidRPr="00E43FB4">
        <w:rPr>
          <w:rFonts w:asciiTheme="minorHAnsi" w:hAnsiTheme="minorHAnsi" w:cstheme="minorHAnsi"/>
          <w:i/>
          <w:iCs/>
        </w:rPr>
        <w:t>How Worlds Collapse: What History, Systems, and Complexity Can Teach Us About Our Modern World and Fragile Future</w:t>
      </w:r>
      <w:r w:rsidRPr="00E43FB4">
        <w:rPr>
          <w:rFonts w:asciiTheme="minorHAnsi" w:hAnsiTheme="minorHAnsi" w:cstheme="minorHAnsi"/>
        </w:rPr>
        <w:t>, p. 74-76)</w:t>
      </w:r>
    </w:p>
    <w:p w14:paraId="103ECF11" w14:textId="77777777" w:rsidR="00032601" w:rsidRPr="00E43FB4" w:rsidRDefault="00032601" w:rsidP="00032601">
      <w:pPr>
        <w:rPr>
          <w:rFonts w:asciiTheme="minorHAnsi" w:hAnsiTheme="minorHAnsi" w:cstheme="minorHAnsi"/>
          <w:sz w:val="16"/>
          <w:szCs w:val="16"/>
        </w:rPr>
      </w:pPr>
      <w:r w:rsidRPr="00E43FB4">
        <w:rPr>
          <w:rFonts w:asciiTheme="minorHAnsi" w:hAnsiTheme="minorHAnsi" w:cstheme="minorHAnsi"/>
          <w:sz w:val="16"/>
          <w:szCs w:val="16"/>
        </w:rPr>
        <w:t xml:space="preserve">A </w:t>
      </w:r>
      <w:r w:rsidRPr="00E43FB4">
        <w:rPr>
          <w:rStyle w:val="StyleUnderline"/>
          <w:rFonts w:asciiTheme="minorHAnsi" w:hAnsiTheme="minorHAnsi" w:cstheme="minorHAnsi"/>
        </w:rPr>
        <w:t xml:space="preserve">world dominated by </w:t>
      </w:r>
      <w:r w:rsidRPr="00E43FB4">
        <w:rPr>
          <w:rStyle w:val="StyleUnderline"/>
          <w:rFonts w:asciiTheme="minorHAnsi" w:hAnsiTheme="minorHAnsi" w:cstheme="minorHAnsi"/>
          <w:highlight w:val="cyan"/>
        </w:rPr>
        <w:t>totalitarian states</w:t>
      </w:r>
      <w:r w:rsidRPr="00E43FB4">
        <w:rPr>
          <w:rStyle w:val="StyleUnderline"/>
          <w:rFonts w:asciiTheme="minorHAnsi" w:hAnsiTheme="minorHAnsi" w:cstheme="minorHAnsi"/>
        </w:rPr>
        <w:t xml:space="preserve"> would be</w:t>
      </w:r>
      <w:r w:rsidRPr="00E43FB4">
        <w:rPr>
          <w:rFonts w:asciiTheme="minorHAnsi" w:hAnsiTheme="minorHAnsi" w:cstheme="minorHAnsi"/>
          <w:sz w:val="16"/>
          <w:szCs w:val="16"/>
        </w:rPr>
        <w:t xml:space="preserve"> more incompetent, </w:t>
      </w:r>
      <w:r w:rsidRPr="00E43FB4">
        <w:rPr>
          <w:rStyle w:val="StyleUnderline"/>
          <w:rFonts w:asciiTheme="minorHAnsi" w:hAnsiTheme="minorHAnsi" w:cstheme="minorHAnsi"/>
          <w:highlight w:val="cyan"/>
        </w:rPr>
        <w:t xml:space="preserve">more </w:t>
      </w:r>
      <w:r w:rsidRPr="00E43FB4">
        <w:rPr>
          <w:rStyle w:val="Emphasis"/>
          <w:rFonts w:asciiTheme="minorHAnsi" w:hAnsiTheme="minorHAnsi" w:cstheme="minorHAnsi"/>
          <w:highlight w:val="cyan"/>
        </w:rPr>
        <w:t>war-prone</w:t>
      </w:r>
      <w:r w:rsidRPr="00E43FB4">
        <w:rPr>
          <w:rStyle w:val="StyleUnderline"/>
          <w:rFonts w:asciiTheme="minorHAnsi" w:hAnsiTheme="minorHAnsi" w:cstheme="minorHAnsi"/>
          <w:highlight w:val="cyan"/>
        </w:rPr>
        <w:t xml:space="preserve">, </w:t>
      </w:r>
      <w:r w:rsidRPr="00E43FB4">
        <w:rPr>
          <w:rStyle w:val="Emphasis"/>
          <w:rFonts w:asciiTheme="minorHAnsi" w:hAnsiTheme="minorHAnsi" w:cstheme="minorHAnsi"/>
          <w:highlight w:val="cyan"/>
        </w:rPr>
        <w:t>less cooperative</w:t>
      </w:r>
      <w:r w:rsidRPr="00E43FB4">
        <w:rPr>
          <w:rStyle w:val="StyleUnderline"/>
          <w:rFonts w:asciiTheme="minorHAnsi" w:hAnsiTheme="minorHAnsi" w:cstheme="minorHAnsi"/>
          <w:highlight w:val="cyan"/>
        </w:rPr>
        <w:t>, and</w:t>
      </w:r>
      <w:r w:rsidRPr="00E43FB4">
        <w:rPr>
          <w:rStyle w:val="StyleUnderline"/>
          <w:rFonts w:asciiTheme="minorHAnsi" w:hAnsiTheme="minorHAnsi" w:cstheme="minorHAnsi"/>
        </w:rPr>
        <w:t xml:space="preserve"> more </w:t>
      </w:r>
      <w:r w:rsidRPr="00E43FB4">
        <w:rPr>
          <w:rStyle w:val="Emphasis"/>
          <w:rFonts w:asciiTheme="minorHAnsi" w:hAnsiTheme="minorHAnsi" w:cstheme="minorHAnsi"/>
          <w:highlight w:val="cyan"/>
        </w:rPr>
        <w:t>inhibitive of progress</w:t>
      </w:r>
      <w:r w:rsidRPr="00E43FB4">
        <w:rPr>
          <w:rStyle w:val="StyleUnderline"/>
          <w:rFonts w:asciiTheme="minorHAnsi" w:hAnsiTheme="minorHAnsi" w:cstheme="minorHAnsi"/>
          <w:highlight w:val="cyan"/>
        </w:rPr>
        <w:t xml:space="preserve"> than</w:t>
      </w:r>
      <w:r w:rsidRPr="00E43FB4">
        <w:rPr>
          <w:rFonts w:asciiTheme="minorHAnsi" w:hAnsiTheme="minorHAnsi" w:cstheme="minorHAnsi"/>
          <w:sz w:val="16"/>
          <w:szCs w:val="16"/>
        </w:rPr>
        <w:t xml:space="preserve"> one dominated by </w:t>
      </w:r>
      <w:r w:rsidRPr="00E43FB4">
        <w:rPr>
          <w:rStyle w:val="StyleUnderline"/>
          <w:rFonts w:asciiTheme="minorHAnsi" w:hAnsiTheme="minorHAnsi" w:cstheme="minorHAnsi"/>
          <w:highlight w:val="cyan"/>
        </w:rPr>
        <w:t>democratic states</w:t>
      </w:r>
      <w:r w:rsidRPr="00E43FB4">
        <w:rPr>
          <w:rFonts w:asciiTheme="minorHAnsi" w:hAnsiTheme="minorHAnsi" w:cstheme="minorHAnsi"/>
          <w:sz w:val="16"/>
          <w:szCs w:val="16"/>
        </w:rPr>
        <w:t xml:space="preserve">. Our current world is not particularly competent, peaceful, cooperative, or progressive—a totalitarian-dominated world would be worse. </w:t>
      </w:r>
      <w:r w:rsidRPr="00E43FB4">
        <w:rPr>
          <w:rStyle w:val="StyleUnderline"/>
          <w:rFonts w:asciiTheme="minorHAnsi" w:hAnsiTheme="minorHAnsi" w:cstheme="minorHAnsi"/>
        </w:rPr>
        <w:t xml:space="preserve">It would </w:t>
      </w:r>
      <w:r w:rsidRPr="00E43FB4">
        <w:rPr>
          <w:rStyle w:val="Emphasis"/>
          <w:rFonts w:asciiTheme="minorHAnsi" w:hAnsiTheme="minorHAnsi" w:cstheme="minorHAnsi"/>
        </w:rPr>
        <w:t>increase the risk</w:t>
      </w:r>
      <w:r w:rsidRPr="00E43FB4">
        <w:rPr>
          <w:rStyle w:val="StyleUnderline"/>
          <w:rFonts w:asciiTheme="minorHAnsi" w:hAnsiTheme="minorHAnsi" w:cstheme="minorHAnsi"/>
        </w:rPr>
        <w:t xml:space="preserve"> of</w:t>
      </w:r>
      <w:r w:rsidRPr="00E43FB4">
        <w:rPr>
          <w:rFonts w:asciiTheme="minorHAnsi" w:hAnsiTheme="minorHAnsi" w:cstheme="minorHAnsi"/>
          <w:sz w:val="16"/>
          <w:szCs w:val="16"/>
        </w:rPr>
        <w:t xml:space="preserve"> another collapse and </w:t>
      </w:r>
      <w:r w:rsidRPr="00E43FB4">
        <w:rPr>
          <w:rStyle w:val="Emphasis"/>
          <w:rFonts w:asciiTheme="minorHAnsi" w:hAnsiTheme="minorHAnsi" w:cstheme="minorHAnsi"/>
        </w:rPr>
        <w:t>extinction</w:t>
      </w:r>
      <w:r w:rsidRPr="00E43FB4">
        <w:rPr>
          <w:rStyle w:val="StyleUnderline"/>
          <w:rFonts w:asciiTheme="minorHAnsi" w:hAnsiTheme="minorHAnsi" w:cstheme="minorHAnsi"/>
        </w:rPr>
        <w:t xml:space="preserve"> and could shape the future toward less desirable trajectories</w:t>
      </w:r>
      <w:r w:rsidRPr="00E43FB4">
        <w:rPr>
          <w:rFonts w:asciiTheme="minorHAnsi" w:hAnsiTheme="minorHAnsi" w:cstheme="minorHAnsi"/>
          <w:sz w:val="16"/>
          <w:szCs w:val="16"/>
        </w:rPr>
        <w:t xml:space="preserve"> (Beckstead, 2013). </w:t>
      </w:r>
    </w:p>
    <w:p w14:paraId="549A8815" w14:textId="77777777" w:rsidR="00032601" w:rsidRPr="00E43FB4" w:rsidRDefault="00032601" w:rsidP="00032601">
      <w:pPr>
        <w:rPr>
          <w:rFonts w:asciiTheme="minorHAnsi" w:hAnsiTheme="minorHAnsi" w:cstheme="minorHAnsi"/>
          <w:sz w:val="16"/>
          <w:szCs w:val="16"/>
        </w:rPr>
      </w:pPr>
      <w:r w:rsidRPr="00E43FB4">
        <w:rPr>
          <w:rStyle w:val="StyleUnderline"/>
          <w:rFonts w:asciiTheme="minorHAnsi" w:hAnsiTheme="minorHAnsi" w:cstheme="minorHAnsi"/>
          <w:highlight w:val="cyan"/>
        </w:rPr>
        <w:t>Totalitarian</w:t>
      </w:r>
      <w:r w:rsidRPr="00E43FB4">
        <w:rPr>
          <w:rStyle w:val="StyleUnderline"/>
          <w:rFonts w:asciiTheme="minorHAnsi" w:hAnsiTheme="minorHAnsi" w:cstheme="minorHAnsi"/>
        </w:rPr>
        <w:t xml:space="preserve"> states are</w:t>
      </w:r>
      <w:r w:rsidRPr="00E43FB4">
        <w:rPr>
          <w:rFonts w:asciiTheme="minorHAnsi" w:hAnsiTheme="minorHAnsi" w:cstheme="minorHAnsi"/>
          <w:sz w:val="16"/>
          <w:szCs w:val="16"/>
        </w:rPr>
        <w:t xml:space="preserve"> incompetent. They are </w:t>
      </w:r>
      <w:r w:rsidRPr="00E43FB4">
        <w:rPr>
          <w:rStyle w:val="StyleUnderline"/>
          <w:rFonts w:asciiTheme="minorHAnsi" w:hAnsiTheme="minorHAnsi" w:cstheme="minorHAnsi"/>
          <w:highlight w:val="cyan"/>
        </w:rPr>
        <w:t xml:space="preserve">bad at </w:t>
      </w:r>
      <w:r w:rsidRPr="00E43FB4">
        <w:rPr>
          <w:rStyle w:val="Emphasis"/>
          <w:rFonts w:asciiTheme="minorHAnsi" w:hAnsiTheme="minorHAnsi" w:cstheme="minorHAnsi"/>
          <w:highlight w:val="cyan"/>
        </w:rPr>
        <w:t>forecasting</w:t>
      </w:r>
      <w:r w:rsidRPr="00E43FB4">
        <w:rPr>
          <w:rStyle w:val="StyleUnderline"/>
          <w:rFonts w:asciiTheme="minorHAnsi" w:hAnsiTheme="minorHAnsi" w:cstheme="minorHAnsi"/>
        </w:rPr>
        <w:t xml:space="preserve"> and dealing with disasters</w:t>
      </w:r>
      <w:r w:rsidRPr="00E43FB4">
        <w:rPr>
          <w:rFonts w:asciiTheme="minorHAnsi" w:hAnsiTheme="minorHAnsi" w:cstheme="minorHAnsi"/>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w:t>
      </w:r>
      <w:r w:rsidRPr="00E43FB4">
        <w:rPr>
          <w:rFonts w:asciiTheme="minorHAnsi" w:hAnsiTheme="minorHAnsi" w:cstheme="minorHAnsi"/>
          <w:sz w:val="16"/>
          <w:szCs w:val="16"/>
        </w:rPr>
        <w:lastRenderedPageBreak/>
        <w:t xml:space="preserve">chaotic, with elites strongly incentivized to conceal information and encouraged by the autocrat to squabble and feud—so they are divided (Conquest, 1992; Kershaw, 2008; Zhang &amp; Halliday, 2006). </w:t>
      </w:r>
      <w:r w:rsidRPr="00E43FB4">
        <w:rPr>
          <w:rStyle w:val="StyleUnderline"/>
          <w:rFonts w:asciiTheme="minorHAnsi" w:hAnsiTheme="minorHAnsi" w:cstheme="minorHAnsi"/>
        </w:rPr>
        <w:t>If totalitarian states are worse at addressing social, environmental, and technological problems</w:t>
      </w:r>
      <w:r w:rsidRPr="00E43FB4">
        <w:rPr>
          <w:rFonts w:asciiTheme="minorHAnsi" w:hAnsiTheme="minorHAnsi" w:cstheme="minorHAnsi"/>
          <w:sz w:val="16"/>
          <w:szCs w:val="16"/>
        </w:rPr>
        <w:t xml:space="preserve">, then </w:t>
      </w:r>
      <w:r w:rsidRPr="00E43FB4">
        <w:rPr>
          <w:rStyle w:val="StyleUnderline"/>
          <w:rFonts w:asciiTheme="minorHAnsi" w:hAnsiTheme="minorHAnsi" w:cstheme="minorHAnsi"/>
        </w:rPr>
        <w:t xml:space="preserve">a world dominated by them would likely be worse at </w:t>
      </w:r>
      <w:r w:rsidRPr="00E43FB4">
        <w:rPr>
          <w:rStyle w:val="Emphasis"/>
          <w:rFonts w:asciiTheme="minorHAnsi" w:hAnsiTheme="minorHAnsi" w:cstheme="minorHAnsi"/>
        </w:rPr>
        <w:t xml:space="preserve">responding to </w:t>
      </w:r>
      <w:r w:rsidRPr="00E43FB4">
        <w:rPr>
          <w:rStyle w:val="Emphasis"/>
          <w:rFonts w:asciiTheme="minorHAnsi" w:hAnsiTheme="minorHAnsi" w:cstheme="minorHAnsi"/>
          <w:highlight w:val="cyan"/>
        </w:rPr>
        <w:t>risks</w:t>
      </w:r>
      <w:r w:rsidRPr="00E43FB4">
        <w:rPr>
          <w:rStyle w:val="StyleUnderline"/>
          <w:rFonts w:asciiTheme="minorHAnsi" w:hAnsiTheme="minorHAnsi" w:cstheme="minorHAnsi"/>
        </w:rPr>
        <w:t xml:space="preserve"> of</w:t>
      </w:r>
      <w:r w:rsidRPr="00E43FB4">
        <w:rPr>
          <w:rFonts w:asciiTheme="minorHAnsi" w:hAnsiTheme="minorHAnsi" w:cstheme="minorHAnsi"/>
          <w:sz w:val="16"/>
          <w:szCs w:val="16"/>
        </w:rPr>
        <w:t xml:space="preserve"> collapse and </w:t>
      </w:r>
      <w:r w:rsidRPr="00E43FB4">
        <w:rPr>
          <w:rStyle w:val="Emphasis"/>
          <w:rFonts w:asciiTheme="minorHAnsi" w:hAnsiTheme="minorHAnsi" w:cstheme="minorHAnsi"/>
          <w:highlight w:val="cyan"/>
        </w:rPr>
        <w:t>extinction</w:t>
      </w:r>
      <w:r w:rsidRPr="00E43FB4">
        <w:rPr>
          <w:rFonts w:asciiTheme="minorHAnsi" w:hAnsiTheme="minorHAnsi" w:cstheme="minorHAnsi"/>
          <w:sz w:val="16"/>
          <w:szCs w:val="16"/>
        </w:rPr>
        <w:t xml:space="preserve">. </w:t>
      </w:r>
    </w:p>
    <w:p w14:paraId="47635D5A" w14:textId="77777777" w:rsidR="00032601" w:rsidRPr="00E43FB4" w:rsidRDefault="00032601" w:rsidP="00032601">
      <w:pPr>
        <w:rPr>
          <w:rFonts w:asciiTheme="minorHAnsi" w:hAnsiTheme="minorHAnsi" w:cstheme="minorHAnsi"/>
          <w:sz w:val="16"/>
          <w:szCs w:val="16"/>
        </w:rPr>
      </w:pPr>
      <w:r w:rsidRPr="00E43FB4">
        <w:rPr>
          <w:rStyle w:val="StyleUnderline"/>
          <w:rFonts w:asciiTheme="minorHAnsi" w:hAnsiTheme="minorHAnsi" w:cstheme="minorHAnsi"/>
        </w:rPr>
        <w:t xml:space="preserve">A world dominated by totalitarian states is more likely to have </w:t>
      </w:r>
      <w:r w:rsidRPr="00E43FB4">
        <w:rPr>
          <w:rStyle w:val="Emphasis"/>
          <w:rFonts w:asciiTheme="minorHAnsi" w:hAnsiTheme="minorHAnsi" w:cstheme="minorHAnsi"/>
          <w:highlight w:val="cyan"/>
        </w:rPr>
        <w:t>major wars</w:t>
      </w:r>
      <w:r w:rsidRPr="00E43FB4">
        <w:rPr>
          <w:rFonts w:asciiTheme="minorHAnsi" w:hAnsiTheme="minorHAnsi" w:cstheme="minorHAnsi"/>
          <w:sz w:val="16"/>
          <w:szCs w:val="16"/>
        </w:rPr>
        <w:t xml:space="preserve">. States with near-universal adult suffrage rarely (if ever) go to war with one another (Barnhart et al., 2020), so a world dominated by democracies has fewer wars. </w:t>
      </w:r>
      <w:r w:rsidRPr="00E43FB4">
        <w:rPr>
          <w:rStyle w:val="Emphasis"/>
          <w:rFonts w:asciiTheme="minorHAnsi" w:hAnsiTheme="minorHAnsi" w:cstheme="minorHAnsi"/>
          <w:highlight w:val="cyan"/>
        </w:rPr>
        <w:t>Miscalculation</w:t>
      </w:r>
      <w:r w:rsidRPr="00E43FB4">
        <w:rPr>
          <w:rStyle w:val="StyleUnderline"/>
          <w:rFonts w:asciiTheme="minorHAnsi" w:hAnsiTheme="minorHAnsi" w:cstheme="minorHAnsi"/>
        </w:rPr>
        <w:t xml:space="preserve"> might be a </w:t>
      </w:r>
      <w:r w:rsidRPr="00E43FB4">
        <w:rPr>
          <w:rStyle w:val="StyleUnderline"/>
          <w:rFonts w:asciiTheme="minorHAnsi" w:hAnsiTheme="minorHAnsi" w:cstheme="minorHAnsi"/>
          <w:highlight w:val="cyan"/>
        </w:rPr>
        <w:t>particular problem for totalitarian</w:t>
      </w:r>
      <w:r w:rsidRPr="00E43FB4">
        <w:rPr>
          <w:rStyle w:val="StyleUnderline"/>
          <w:rFonts w:asciiTheme="minorHAnsi" w:hAnsiTheme="minorHAnsi" w:cstheme="minorHAnsi"/>
        </w:rPr>
        <w:t xml:space="preserve"> states </w:t>
      </w:r>
      <w:r w:rsidRPr="00E43FB4">
        <w:rPr>
          <w:rStyle w:val="StyleUnderline"/>
          <w:rFonts w:asciiTheme="minorHAnsi" w:hAnsiTheme="minorHAnsi" w:cstheme="minorHAnsi"/>
          <w:highlight w:val="cyan"/>
        </w:rPr>
        <w:t xml:space="preserve">due to </w:t>
      </w:r>
      <w:r w:rsidRPr="00E43FB4">
        <w:rPr>
          <w:rStyle w:val="Emphasis"/>
          <w:rFonts w:asciiTheme="minorHAnsi" w:hAnsiTheme="minorHAnsi" w:cstheme="minorHAnsi"/>
          <w:highlight w:val="cyan"/>
        </w:rPr>
        <w:t>personalization</w:t>
      </w:r>
      <w:r w:rsidRPr="00E43FB4">
        <w:rPr>
          <w:rStyle w:val="StyleUnderline"/>
          <w:rFonts w:asciiTheme="minorHAnsi" w:hAnsiTheme="minorHAnsi" w:cstheme="minorHAnsi"/>
        </w:rPr>
        <w:t xml:space="preserve"> and disincentives for </w:t>
      </w:r>
      <w:r w:rsidRPr="00E43FB4">
        <w:rPr>
          <w:rStyle w:val="Emphasis"/>
          <w:rFonts w:asciiTheme="minorHAnsi" w:hAnsiTheme="minorHAnsi" w:cstheme="minorHAnsi"/>
        </w:rPr>
        <w:t>accurate information</w:t>
      </w:r>
      <w:r w:rsidRPr="00E43FB4">
        <w:rPr>
          <w:rFonts w:asciiTheme="minorHAnsi" w:hAnsiTheme="minorHAnsi" w:cstheme="minorHAnsi"/>
          <w:sz w:val="16"/>
          <w:szCs w:val="16"/>
        </w:rPr>
        <w:t xml:space="preserve">, leading to well-known strategic disasters such as Hitler and Stalin’s blunders in World War II (Bialer, 1970; Noakes &amp; Pridham, 2001), or at a smaller level, Saddam Hussein’s rejection of diplomacy (Atkinson, 1993). </w:t>
      </w:r>
      <w:r w:rsidRPr="00E43FB4">
        <w:rPr>
          <w:rStyle w:val="Emphasis"/>
          <w:rFonts w:asciiTheme="minorHAnsi" w:hAnsiTheme="minorHAnsi" w:cstheme="minorHAnsi"/>
        </w:rPr>
        <w:t>War</w:t>
      </w:r>
      <w:r w:rsidRPr="00E43FB4">
        <w:rPr>
          <w:rStyle w:val="StyleUnderline"/>
          <w:rFonts w:asciiTheme="minorHAnsi" w:hAnsiTheme="minorHAnsi" w:cstheme="minorHAnsi"/>
        </w:rPr>
        <w:t xml:space="preserve"> makes collapse and extinction more likely, by</w:t>
      </w:r>
      <w:r w:rsidRPr="00E43FB4">
        <w:rPr>
          <w:rFonts w:asciiTheme="minorHAnsi" w:hAnsiTheme="minorHAnsi" w:cstheme="minorHAnsi"/>
          <w:sz w:val="16"/>
          <w:szCs w:val="16"/>
        </w:rPr>
        <w:t xml:space="preserve"> </w:t>
      </w:r>
      <w:r w:rsidRPr="00E43FB4">
        <w:rPr>
          <w:rStyle w:val="StyleUnderline"/>
          <w:rFonts w:asciiTheme="minorHAnsi" w:hAnsiTheme="minorHAnsi" w:cstheme="minorHAnsi"/>
          <w:highlight w:val="cyan"/>
        </w:rPr>
        <w:t>raising</w:t>
      </w:r>
      <w:r w:rsidRPr="00E43FB4">
        <w:rPr>
          <w:rStyle w:val="StyleUnderline"/>
          <w:rFonts w:asciiTheme="minorHAnsi" w:hAnsiTheme="minorHAnsi" w:cstheme="minorHAnsi"/>
        </w:rPr>
        <w:t xml:space="preserve"> the </w:t>
      </w:r>
      <w:r w:rsidRPr="00E43FB4">
        <w:rPr>
          <w:rStyle w:val="StyleUnderline"/>
          <w:rFonts w:asciiTheme="minorHAnsi" w:hAnsiTheme="minorHAnsi" w:cstheme="minorHAnsi"/>
          <w:highlight w:val="cyan"/>
        </w:rPr>
        <w:t xml:space="preserve">chance of </w:t>
      </w:r>
      <w:r w:rsidRPr="00E43FB4">
        <w:rPr>
          <w:rStyle w:val="Emphasis"/>
          <w:rFonts w:asciiTheme="minorHAnsi" w:hAnsiTheme="minorHAnsi" w:cstheme="minorHAnsi"/>
          <w:highlight w:val="cyan"/>
        </w:rPr>
        <w:t>w</w:t>
      </w:r>
      <w:r w:rsidRPr="00E43FB4">
        <w:rPr>
          <w:rStyle w:val="StyleUnderline"/>
          <w:rFonts w:asciiTheme="minorHAnsi" w:hAnsiTheme="minorHAnsi" w:cstheme="minorHAnsi"/>
        </w:rPr>
        <w:t xml:space="preserve">eapons of </w:t>
      </w:r>
      <w:r w:rsidRPr="00E43FB4">
        <w:rPr>
          <w:rStyle w:val="Emphasis"/>
          <w:rFonts w:asciiTheme="minorHAnsi" w:hAnsiTheme="minorHAnsi" w:cstheme="minorHAnsi"/>
          <w:highlight w:val="cyan"/>
        </w:rPr>
        <w:t>m</w:t>
      </w:r>
      <w:r w:rsidRPr="00E43FB4">
        <w:rPr>
          <w:rStyle w:val="StyleUnderline"/>
          <w:rFonts w:asciiTheme="minorHAnsi" w:hAnsiTheme="minorHAnsi" w:cstheme="minorHAnsi"/>
        </w:rPr>
        <w:t xml:space="preserve">ass </w:t>
      </w:r>
      <w:r w:rsidRPr="00E43FB4">
        <w:rPr>
          <w:rStyle w:val="Emphasis"/>
          <w:rFonts w:asciiTheme="minorHAnsi" w:hAnsiTheme="minorHAnsi" w:cstheme="minorHAnsi"/>
          <w:highlight w:val="cyan"/>
        </w:rPr>
        <w:t>d</w:t>
      </w:r>
      <w:r w:rsidRPr="00E43FB4">
        <w:rPr>
          <w:rStyle w:val="StyleUnderline"/>
          <w:rFonts w:asciiTheme="minorHAnsi" w:hAnsiTheme="minorHAnsi" w:cstheme="minorHAnsi"/>
        </w:rPr>
        <w:t>estruction being used</w:t>
      </w:r>
      <w:r w:rsidRPr="00E43FB4">
        <w:rPr>
          <w:rFonts w:asciiTheme="minorHAnsi" w:hAnsiTheme="minorHAnsi" w:cstheme="minorHAnsi"/>
          <w:sz w:val="16"/>
          <w:szCs w:val="16"/>
        </w:rPr>
        <w:t xml:space="preserve">. </w:t>
      </w:r>
    </w:p>
    <w:p w14:paraId="4A0129B9" w14:textId="77777777" w:rsidR="00032601" w:rsidRPr="00E43FB4" w:rsidRDefault="00032601" w:rsidP="00032601">
      <w:pPr>
        <w:rPr>
          <w:rFonts w:asciiTheme="minorHAnsi" w:hAnsiTheme="minorHAnsi" w:cstheme="minorHAnsi"/>
          <w:sz w:val="16"/>
          <w:szCs w:val="16"/>
        </w:rPr>
      </w:pPr>
      <w:r w:rsidRPr="00E43FB4">
        <w:rPr>
          <w:rFonts w:asciiTheme="minorHAnsi" w:hAnsiTheme="minorHAnsi" w:cstheme="minorHAnsi"/>
          <w:sz w:val="16"/>
          <w:szCs w:val="16"/>
        </w:rPr>
        <w:t xml:space="preserve">Linked to this, </w:t>
      </w:r>
      <w:r w:rsidRPr="00E43FB4">
        <w:rPr>
          <w:rStyle w:val="StyleUnderline"/>
          <w:rFonts w:asciiTheme="minorHAnsi" w:hAnsiTheme="minorHAnsi" w:cstheme="minorHAnsi"/>
        </w:rPr>
        <w:t>totalitarian states are less cooperative</w:t>
      </w:r>
      <w:r w:rsidRPr="00E43FB4">
        <w:rPr>
          <w:rFonts w:asciiTheme="minorHAnsi" w:hAnsiTheme="minorHAnsi" w:cstheme="minorHAnsi"/>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E43FB4">
        <w:rPr>
          <w:rStyle w:val="StyleUnderline"/>
          <w:rFonts w:asciiTheme="minorHAnsi" w:hAnsiTheme="minorHAnsi" w:cstheme="minorHAnsi"/>
        </w:rPr>
        <w:t xml:space="preserve">This is bad for </w:t>
      </w:r>
      <w:r w:rsidRPr="00E43FB4">
        <w:rPr>
          <w:rStyle w:val="Emphasis"/>
          <w:rFonts w:asciiTheme="minorHAnsi" w:hAnsiTheme="minorHAnsi" w:cstheme="minorHAnsi"/>
          <w:highlight w:val="cyan"/>
        </w:rPr>
        <w:t>all risks</w:t>
      </w:r>
      <w:r w:rsidRPr="00E43FB4">
        <w:rPr>
          <w:rStyle w:val="StyleUnderline"/>
          <w:rFonts w:asciiTheme="minorHAnsi" w:hAnsiTheme="minorHAnsi" w:cstheme="minorHAnsi"/>
        </w:rPr>
        <w:t xml:space="preserve"> that </w:t>
      </w:r>
      <w:r w:rsidRPr="00E43FB4">
        <w:rPr>
          <w:rStyle w:val="Emphasis"/>
          <w:rFonts w:asciiTheme="minorHAnsi" w:hAnsiTheme="minorHAnsi" w:cstheme="minorHAnsi"/>
          <w:highlight w:val="cyan"/>
        </w:rPr>
        <w:t>require cooperation</w:t>
      </w:r>
      <w:r w:rsidRPr="00E43FB4">
        <w:rPr>
          <w:rStyle w:val="StyleUnderline"/>
          <w:rFonts w:asciiTheme="minorHAnsi" w:hAnsiTheme="minorHAnsi" w:cstheme="minorHAnsi"/>
          <w:highlight w:val="cyan"/>
        </w:rPr>
        <w:t xml:space="preserve"> such as </w:t>
      </w:r>
      <w:r w:rsidRPr="00E43FB4">
        <w:rPr>
          <w:rStyle w:val="Emphasis"/>
          <w:rFonts w:asciiTheme="minorHAnsi" w:hAnsiTheme="minorHAnsi" w:cstheme="minorHAnsi"/>
          <w:highlight w:val="cyan"/>
        </w:rPr>
        <w:t>pandemics</w:t>
      </w:r>
      <w:r w:rsidRPr="00E43FB4">
        <w:rPr>
          <w:rStyle w:val="StyleUnderline"/>
          <w:rFonts w:asciiTheme="minorHAnsi" w:hAnsiTheme="minorHAnsi" w:cstheme="minorHAnsi"/>
        </w:rPr>
        <w:t xml:space="preserve"> or </w:t>
      </w:r>
      <w:r w:rsidRPr="00E43FB4">
        <w:rPr>
          <w:rStyle w:val="Emphasis"/>
          <w:rFonts w:asciiTheme="minorHAnsi" w:hAnsiTheme="minorHAnsi" w:cstheme="minorHAnsi"/>
          <w:highlight w:val="cyan"/>
        </w:rPr>
        <w:t>climate change</w:t>
      </w:r>
      <w:r w:rsidRPr="00E43FB4">
        <w:rPr>
          <w:rFonts w:asciiTheme="minorHAnsi" w:hAnsiTheme="minorHAnsi" w:cstheme="minorHAnsi"/>
          <w:sz w:val="16"/>
          <w:szCs w:val="16"/>
        </w:rPr>
        <w:t xml:space="preserve"> (Tomasik, 2015). </w:t>
      </w:r>
    </w:p>
    <w:p w14:paraId="29AA8ADB" w14:textId="77777777" w:rsidR="00032601" w:rsidRPr="00E43FB4" w:rsidRDefault="00032601" w:rsidP="00032601">
      <w:pPr>
        <w:rPr>
          <w:rFonts w:asciiTheme="minorHAnsi" w:hAnsiTheme="minorHAnsi" w:cstheme="minorHAnsi"/>
          <w:sz w:val="16"/>
          <w:szCs w:val="16"/>
        </w:rPr>
      </w:pPr>
      <w:r w:rsidRPr="00E43FB4">
        <w:rPr>
          <w:rFonts w:asciiTheme="minorHAnsi" w:hAnsiTheme="minorHAnsi" w:cstheme="minorHAnsi"/>
          <w:sz w:val="16"/>
          <w:szCs w:val="16"/>
        </w:rPr>
        <w:t xml:space="preserve">Finally, </w:t>
      </w:r>
      <w:r w:rsidRPr="00E43FB4">
        <w:rPr>
          <w:rStyle w:val="StyleUnderline"/>
          <w:rFonts w:asciiTheme="minorHAnsi" w:hAnsiTheme="minorHAnsi" w:cstheme="minorHAnsi"/>
        </w:rPr>
        <w:t>continued social and scientific progress is likely to reduce risks of</w:t>
      </w:r>
      <w:r w:rsidRPr="00E43FB4">
        <w:rPr>
          <w:rFonts w:asciiTheme="minorHAnsi" w:hAnsiTheme="minorHAnsi" w:cstheme="minorHAnsi"/>
          <w:sz w:val="16"/>
          <w:szCs w:val="16"/>
        </w:rPr>
        <w:t xml:space="preserve"> collapse and </w:t>
      </w:r>
      <w:r w:rsidRPr="00E43FB4">
        <w:rPr>
          <w:rStyle w:val="StyleUnderline"/>
          <w:rFonts w:asciiTheme="minorHAnsi" w:hAnsiTheme="minorHAnsi" w:cstheme="minorHAnsi"/>
        </w:rPr>
        <w:t>extinction</w:t>
      </w:r>
      <w:r w:rsidRPr="00E43FB4">
        <w:rPr>
          <w:rFonts w:asciiTheme="minorHAnsi" w:hAnsiTheme="minorHAnsi" w:cstheme="minorHAnsi"/>
          <w:sz w:val="16"/>
          <w:szCs w:val="16"/>
        </w:rPr>
        <w:t xml:space="preserve">. Social progress could </w:t>
      </w:r>
      <w:r w:rsidRPr="00E43FB4">
        <w:rPr>
          <w:rStyle w:val="StyleUnderline"/>
          <w:rFonts w:asciiTheme="minorHAnsi" w:hAnsiTheme="minorHAnsi" w:cstheme="minorHAnsi"/>
        </w:rPr>
        <w:t>reduce global inequality and other risk factors. Scientific progress could</w:t>
      </w:r>
      <w:r w:rsidRPr="00E43FB4">
        <w:rPr>
          <w:rFonts w:asciiTheme="minorHAnsi" w:hAnsiTheme="minorHAnsi" w:cstheme="minorHAnsi"/>
          <w:sz w:val="16"/>
          <w:szCs w:val="16"/>
        </w:rPr>
        <w:t xml:space="preserve"> help </w:t>
      </w:r>
      <w:r w:rsidRPr="00E43FB4">
        <w:rPr>
          <w:rStyle w:val="StyleUnderline"/>
          <w:rFonts w:asciiTheme="minorHAnsi" w:hAnsiTheme="minorHAnsi" w:cstheme="minorHAnsi"/>
        </w:rPr>
        <w:t>address natural risks and climate change</w:t>
      </w:r>
      <w:r w:rsidRPr="00E43FB4">
        <w:rPr>
          <w:rFonts w:asciiTheme="minorHAnsi" w:hAnsiTheme="minorHAnsi" w:cstheme="minorHAnsi"/>
          <w:sz w:val="16"/>
          <w:szCs w:val="16"/>
        </w:rPr>
        <w:t xml:space="preserve"> (Sandberg, 2018), </w:t>
      </w:r>
      <w:r w:rsidRPr="00E43FB4">
        <w:rPr>
          <w:rStyle w:val="StyleUnderline"/>
          <w:rFonts w:asciiTheme="minorHAnsi" w:hAnsiTheme="minorHAnsi" w:cstheme="minorHAnsi"/>
        </w:rPr>
        <w:t>differentially increase defensive rather than offensive power</w:t>
      </w:r>
      <w:r w:rsidRPr="00E43FB4">
        <w:rPr>
          <w:rFonts w:asciiTheme="minorHAnsi" w:hAnsiTheme="minorHAnsi" w:cstheme="minorHAnsi"/>
          <w:sz w:val="16"/>
          <w:szCs w:val="16"/>
        </w:rPr>
        <w:t xml:space="preserve"> (Garfinkel &amp; Dafoe, 2019), </w:t>
      </w:r>
      <w:r w:rsidRPr="00E43FB4">
        <w:rPr>
          <w:rStyle w:val="StyleUnderline"/>
          <w:rFonts w:asciiTheme="minorHAnsi" w:hAnsiTheme="minorHAnsi" w:cstheme="minorHAnsi"/>
        </w:rPr>
        <w:t xml:space="preserve">and solve </w:t>
      </w:r>
      <w:r w:rsidRPr="00E43FB4">
        <w:rPr>
          <w:rStyle w:val="Emphasis"/>
          <w:rFonts w:asciiTheme="minorHAnsi" w:hAnsiTheme="minorHAnsi" w:cstheme="minorHAnsi"/>
        </w:rPr>
        <w:t>safety challenges</w:t>
      </w:r>
      <w:r w:rsidRPr="00E43FB4">
        <w:rPr>
          <w:rStyle w:val="StyleUnderline"/>
          <w:rFonts w:asciiTheme="minorHAnsi" w:hAnsiTheme="minorHAnsi" w:cstheme="minorHAnsi"/>
        </w:rPr>
        <w:t xml:space="preserve"> in </w:t>
      </w:r>
      <w:r w:rsidRPr="00E43FB4">
        <w:rPr>
          <w:rStyle w:val="Emphasis"/>
          <w:rFonts w:asciiTheme="minorHAnsi" w:hAnsiTheme="minorHAnsi" w:cstheme="minorHAnsi"/>
          <w:highlight w:val="cyan"/>
        </w:rPr>
        <w:t>AI</w:t>
      </w:r>
      <w:r w:rsidRPr="00E43FB4">
        <w:rPr>
          <w:rStyle w:val="StyleUnderline"/>
          <w:rFonts w:asciiTheme="minorHAnsi" w:hAnsiTheme="minorHAnsi" w:cstheme="minorHAnsi"/>
          <w:highlight w:val="cyan"/>
        </w:rPr>
        <w:t xml:space="preserve"> or </w:t>
      </w:r>
      <w:r w:rsidRPr="00E43FB4">
        <w:rPr>
          <w:rStyle w:val="Emphasis"/>
          <w:rFonts w:asciiTheme="minorHAnsi" w:hAnsiTheme="minorHAnsi" w:cstheme="minorHAnsi"/>
          <w:highlight w:val="cyan"/>
        </w:rPr>
        <w:t>biotechnology</w:t>
      </w:r>
      <w:r w:rsidRPr="00E43FB4">
        <w:rPr>
          <w:rFonts w:asciiTheme="minorHAnsi" w:hAnsiTheme="minorHAnsi" w:cstheme="minorHAnsi"/>
          <w:sz w:val="16"/>
          <w:szCs w:val="16"/>
        </w:rPr>
        <w:t xml:space="preserve"> (Russell, 2019). However, as we will now discuss </w:t>
      </w:r>
      <w:r w:rsidRPr="00E43FB4">
        <w:rPr>
          <w:rStyle w:val="StyleUnderline"/>
          <w:rFonts w:asciiTheme="minorHAnsi" w:hAnsiTheme="minorHAnsi" w:cstheme="minorHAnsi"/>
        </w:rPr>
        <w:t>totalitarian states would</w:t>
      </w:r>
      <w:r w:rsidRPr="00E43FB4">
        <w:rPr>
          <w:rFonts w:asciiTheme="minorHAnsi" w:hAnsiTheme="minorHAnsi" w:cstheme="minorHAnsi"/>
          <w:sz w:val="16"/>
          <w:szCs w:val="16"/>
        </w:rPr>
        <w:t xml:space="preserve"> likely </w:t>
      </w:r>
      <w:r w:rsidRPr="00E43FB4">
        <w:rPr>
          <w:rStyle w:val="Emphasis"/>
          <w:rFonts w:asciiTheme="minorHAnsi" w:hAnsiTheme="minorHAnsi" w:cstheme="minorHAnsi"/>
        </w:rPr>
        <w:t>inhibit social progress</w:t>
      </w:r>
      <w:r w:rsidRPr="00E43FB4">
        <w:rPr>
          <w:rFonts w:asciiTheme="minorHAnsi" w:hAnsiTheme="minorHAnsi" w:cstheme="minorHAnsi"/>
          <w:sz w:val="16"/>
          <w:szCs w:val="16"/>
        </w:rPr>
        <w:t xml:space="preserve">. </w:t>
      </w:r>
    </w:p>
    <w:p w14:paraId="0E9DB593" w14:textId="77777777" w:rsidR="00032601" w:rsidRPr="00E43FB4" w:rsidRDefault="00032601" w:rsidP="00032601">
      <w:pPr>
        <w:rPr>
          <w:rFonts w:asciiTheme="minorHAnsi" w:hAnsiTheme="minorHAnsi" w:cstheme="minorHAnsi"/>
          <w:sz w:val="16"/>
          <w:szCs w:val="16"/>
        </w:rPr>
      </w:pPr>
      <w:r w:rsidRPr="00E43FB4">
        <w:rPr>
          <w:rFonts w:asciiTheme="minorHAnsi" w:hAnsiTheme="minorHAnsi" w:cstheme="minorHAnsi"/>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534B7CDA" w14:textId="77777777" w:rsidR="00032601" w:rsidRPr="00E43FB4" w:rsidRDefault="00032601" w:rsidP="00032601">
      <w:pPr>
        <w:rPr>
          <w:rFonts w:asciiTheme="minorHAnsi" w:hAnsiTheme="minorHAnsi" w:cstheme="minorHAnsi"/>
          <w:sz w:val="16"/>
          <w:szCs w:val="16"/>
        </w:rPr>
      </w:pPr>
      <w:r w:rsidRPr="00E43FB4">
        <w:rPr>
          <w:rStyle w:val="StyleUnderline"/>
          <w:rFonts w:asciiTheme="minorHAnsi" w:hAnsiTheme="minorHAnsi" w:cstheme="minorHAnsi"/>
        </w:rPr>
        <w:t>We should be particularly concerned about “</w:t>
      </w:r>
      <w:r w:rsidRPr="00E43FB4">
        <w:rPr>
          <w:rStyle w:val="Emphasis"/>
          <w:rFonts w:asciiTheme="minorHAnsi" w:hAnsiTheme="minorHAnsi" w:cstheme="minorHAnsi"/>
          <w:highlight w:val="cyan"/>
        </w:rPr>
        <w:t>bottlenecks</w:t>
      </w:r>
      <w:r w:rsidRPr="00E43FB4">
        <w:rPr>
          <w:rStyle w:val="StyleUnderline"/>
          <w:rFonts w:asciiTheme="minorHAnsi" w:hAnsiTheme="minorHAnsi" w:cstheme="minorHAnsi"/>
        </w:rPr>
        <w:t xml:space="preserve">” at which values </w:t>
      </w:r>
      <w:r w:rsidRPr="00E43FB4">
        <w:rPr>
          <w:rStyle w:val="StyleUnderline"/>
          <w:rFonts w:asciiTheme="minorHAnsi" w:hAnsiTheme="minorHAnsi" w:cstheme="minorHAnsi"/>
          <w:highlight w:val="cyan"/>
        </w:rPr>
        <w:t>are</w:t>
      </w:r>
      <w:r w:rsidRPr="00E43FB4">
        <w:rPr>
          <w:rStyle w:val="StyleUnderline"/>
          <w:rFonts w:asciiTheme="minorHAnsi" w:hAnsiTheme="minorHAnsi" w:cstheme="minorHAnsi"/>
        </w:rPr>
        <w:t xml:space="preserve"> particularly </w:t>
      </w:r>
      <w:r w:rsidRPr="00E43FB4">
        <w:rPr>
          <w:rStyle w:val="StyleUnderline"/>
          <w:rFonts w:asciiTheme="minorHAnsi" w:hAnsiTheme="minorHAnsi" w:cstheme="minorHAnsi"/>
          <w:highlight w:val="cyan"/>
        </w:rPr>
        <w:t>important</w:t>
      </w:r>
      <w:r w:rsidRPr="00E43FB4">
        <w:rPr>
          <w:rStyle w:val="StyleUnderline"/>
          <w:rFonts w:asciiTheme="minorHAnsi" w:hAnsiTheme="minorHAnsi" w:cstheme="minorHAnsi"/>
        </w:rPr>
        <w:t>—</w:t>
      </w:r>
      <w:r w:rsidRPr="00E43FB4">
        <w:rPr>
          <w:rStyle w:val="StyleUnderline"/>
          <w:rFonts w:asciiTheme="minorHAnsi" w:hAnsiTheme="minorHAnsi" w:cstheme="minorHAnsi"/>
          <w:highlight w:val="cyan"/>
        </w:rPr>
        <w:t>where</w:t>
      </w:r>
      <w:r w:rsidRPr="00E43FB4">
        <w:rPr>
          <w:rStyle w:val="StyleUnderline"/>
          <w:rFonts w:asciiTheme="minorHAnsi" w:hAnsiTheme="minorHAnsi" w:cstheme="minorHAnsi"/>
        </w:rPr>
        <w:t xml:space="preserve"> there is a </w:t>
      </w:r>
      <w:r w:rsidRPr="00E43FB4">
        <w:rPr>
          <w:rStyle w:val="StyleUnderline"/>
          <w:rFonts w:asciiTheme="minorHAnsi" w:hAnsiTheme="minorHAnsi" w:cstheme="minorHAnsi"/>
          <w:highlight w:val="cyan"/>
        </w:rPr>
        <w:t>risk of “</w:t>
      </w:r>
      <w:r w:rsidRPr="00E43FB4">
        <w:rPr>
          <w:rStyle w:val="Emphasis"/>
          <w:rFonts w:asciiTheme="minorHAnsi" w:hAnsiTheme="minorHAnsi" w:cstheme="minorHAnsi"/>
          <w:highlight w:val="cyan"/>
        </w:rPr>
        <w:t>locking-in</w:t>
      </w:r>
      <w:r w:rsidRPr="00E43FB4">
        <w:rPr>
          <w:rStyle w:val="StyleUnderline"/>
          <w:rFonts w:asciiTheme="minorHAnsi" w:hAnsiTheme="minorHAnsi" w:cstheme="minorHAnsi"/>
          <w:highlight w:val="cyan"/>
        </w:rPr>
        <w:t>”</w:t>
      </w:r>
      <w:r w:rsidRPr="00E43FB4">
        <w:rPr>
          <w:rFonts w:asciiTheme="minorHAnsi" w:hAnsiTheme="minorHAnsi" w:cstheme="minorHAnsi"/>
          <w:sz w:val="16"/>
          <w:szCs w:val="16"/>
        </w:rPr>
        <w:t xml:space="preserve"> some particular set of (possibly far from optimal) </w:t>
      </w:r>
      <w:r w:rsidRPr="00E43FB4">
        <w:rPr>
          <w:rStyle w:val="StyleUnderline"/>
          <w:rFonts w:asciiTheme="minorHAnsi" w:hAnsiTheme="minorHAnsi" w:cstheme="minorHAnsi"/>
        </w:rPr>
        <w:t>values</w:t>
      </w:r>
      <w:r w:rsidRPr="00E43FB4">
        <w:rPr>
          <w:rFonts w:asciiTheme="minorHAnsi" w:hAnsiTheme="minorHAnsi" w:cstheme="minorHAnsi"/>
          <w:sz w:val="16"/>
          <w:szCs w:val="16"/>
        </w:rPr>
        <w:t xml:space="preserve">. While they are currently far-off, </w:t>
      </w:r>
      <w:r w:rsidRPr="00E43FB4">
        <w:rPr>
          <w:rStyle w:val="Emphasis"/>
          <w:rFonts w:asciiTheme="minorHAnsi" w:hAnsiTheme="minorHAnsi" w:cstheme="minorHAnsi"/>
        </w:rPr>
        <w:t>future technologies</w:t>
      </w:r>
      <w:r w:rsidRPr="00E43FB4">
        <w:rPr>
          <w:rStyle w:val="StyleUnderline"/>
          <w:rFonts w:asciiTheme="minorHAnsi" w:hAnsiTheme="minorHAnsi" w:cstheme="minorHAnsi"/>
        </w:rPr>
        <w:t xml:space="preserve"> </w:t>
      </w:r>
      <w:r w:rsidRPr="00E43FB4">
        <w:rPr>
          <w:rStyle w:val="StyleUnderline"/>
          <w:rFonts w:asciiTheme="minorHAnsi" w:hAnsiTheme="minorHAnsi" w:cstheme="minorHAnsi"/>
          <w:highlight w:val="cyan"/>
        </w:rPr>
        <w:t xml:space="preserve">such as </w:t>
      </w:r>
      <w:r w:rsidRPr="00E43FB4">
        <w:rPr>
          <w:rStyle w:val="Emphasis"/>
          <w:rFonts w:asciiTheme="minorHAnsi" w:hAnsiTheme="minorHAnsi" w:cstheme="minorHAnsi"/>
          <w:highlight w:val="cyan"/>
        </w:rPr>
        <w:t>a</w:t>
      </w:r>
      <w:r w:rsidRPr="00E43FB4">
        <w:rPr>
          <w:rStyle w:val="StyleUnderline"/>
          <w:rFonts w:asciiTheme="minorHAnsi" w:hAnsiTheme="minorHAnsi" w:cstheme="minorHAnsi"/>
        </w:rPr>
        <w:t xml:space="preserve">rtificial </w:t>
      </w:r>
      <w:r w:rsidRPr="00E43FB4">
        <w:rPr>
          <w:rStyle w:val="Emphasis"/>
          <w:rFonts w:asciiTheme="minorHAnsi" w:hAnsiTheme="minorHAnsi" w:cstheme="minorHAnsi"/>
          <w:highlight w:val="cyan"/>
        </w:rPr>
        <w:t>g</w:t>
      </w:r>
      <w:r w:rsidRPr="00E43FB4">
        <w:rPr>
          <w:rStyle w:val="StyleUnderline"/>
          <w:rFonts w:asciiTheme="minorHAnsi" w:hAnsiTheme="minorHAnsi" w:cstheme="minorHAnsi"/>
        </w:rPr>
        <w:t xml:space="preserve">eneral </w:t>
      </w:r>
      <w:r w:rsidRPr="00E43FB4">
        <w:rPr>
          <w:rStyle w:val="Emphasis"/>
          <w:rFonts w:asciiTheme="minorHAnsi" w:hAnsiTheme="minorHAnsi" w:cstheme="minorHAnsi"/>
          <w:highlight w:val="cyan"/>
        </w:rPr>
        <w:t>i</w:t>
      </w:r>
      <w:r w:rsidRPr="00E43FB4">
        <w:rPr>
          <w:rStyle w:val="StyleUnderline"/>
          <w:rFonts w:asciiTheme="minorHAnsi" w:hAnsiTheme="minorHAnsi" w:cstheme="minorHAnsi"/>
        </w:rPr>
        <w:t>ntelligence,</w:t>
      </w:r>
      <w:r w:rsidRPr="00E43FB4">
        <w:rPr>
          <w:rFonts w:asciiTheme="minorHAnsi" w:hAnsiTheme="minorHAnsi" w:cstheme="minorHAnsi"/>
          <w:sz w:val="16"/>
          <w:szCs w:val="16"/>
        </w:rPr>
        <w:t xml:space="preserve"> </w:t>
      </w:r>
      <w:r w:rsidRPr="00E43FB4">
        <w:rPr>
          <w:rStyle w:val="Emphasis"/>
          <w:rFonts w:asciiTheme="minorHAnsi" w:hAnsiTheme="minorHAnsi" w:cstheme="minorHAnsi"/>
          <w:highlight w:val="cyan"/>
        </w:rPr>
        <w:t>space</w:t>
      </w:r>
      <w:r w:rsidRPr="00E43FB4">
        <w:rPr>
          <w:rStyle w:val="Emphasis"/>
          <w:rFonts w:asciiTheme="minorHAnsi" w:hAnsiTheme="minorHAnsi" w:cstheme="minorHAnsi"/>
        </w:rPr>
        <w:t xml:space="preserve"> settlement</w:t>
      </w:r>
      <w:r w:rsidRPr="00E43FB4">
        <w:rPr>
          <w:rStyle w:val="StyleUnderline"/>
          <w:rFonts w:asciiTheme="minorHAnsi" w:hAnsiTheme="minorHAnsi" w:cstheme="minorHAnsi"/>
        </w:rPr>
        <w:t xml:space="preserve">, </w:t>
      </w:r>
      <w:r w:rsidRPr="00E43FB4">
        <w:rPr>
          <w:rStyle w:val="Emphasis"/>
          <w:rFonts w:asciiTheme="minorHAnsi" w:hAnsiTheme="minorHAnsi" w:cstheme="minorHAnsi"/>
        </w:rPr>
        <w:t>li</w:t>
      </w:r>
      <w:r w:rsidRPr="00E43FB4">
        <w:rPr>
          <w:rStyle w:val="Emphasis"/>
          <w:rFonts w:asciiTheme="minorHAnsi" w:hAnsiTheme="minorHAnsi" w:cstheme="minorHAnsi"/>
          <w:highlight w:val="cyan"/>
        </w:rPr>
        <w:t>fe extension</w:t>
      </w:r>
      <w:r w:rsidRPr="00E43FB4">
        <w:rPr>
          <w:rStyle w:val="StyleUnderline"/>
          <w:rFonts w:asciiTheme="minorHAnsi" w:hAnsiTheme="minorHAnsi" w:cstheme="minorHAnsi"/>
        </w:rPr>
        <w:t xml:space="preserve"> (of autocrats), </w:t>
      </w:r>
      <w:r w:rsidRPr="00E43FB4">
        <w:rPr>
          <w:rStyle w:val="StyleUnderline"/>
          <w:rFonts w:asciiTheme="minorHAnsi" w:hAnsiTheme="minorHAnsi" w:cstheme="minorHAnsi"/>
          <w:highlight w:val="cyan"/>
        </w:rPr>
        <w:t>or</w:t>
      </w:r>
      <w:r w:rsidRPr="00E43FB4">
        <w:rPr>
          <w:rStyle w:val="StyleUnderline"/>
          <w:rFonts w:asciiTheme="minorHAnsi" w:hAnsiTheme="minorHAnsi" w:cstheme="minorHAnsi"/>
        </w:rPr>
        <w:t xml:space="preserve"> much </w:t>
      </w:r>
      <w:r w:rsidRPr="00E43FB4">
        <w:rPr>
          <w:rStyle w:val="Emphasis"/>
          <w:rFonts w:asciiTheme="minorHAnsi" w:hAnsiTheme="minorHAnsi" w:cstheme="minorHAnsi"/>
        </w:rPr>
        <w:t xml:space="preserve">better </w:t>
      </w:r>
      <w:r w:rsidRPr="00E43FB4">
        <w:rPr>
          <w:rStyle w:val="Emphasis"/>
          <w:rFonts w:asciiTheme="minorHAnsi" w:hAnsiTheme="minorHAnsi" w:cstheme="minorHAnsi"/>
          <w:highlight w:val="cyan"/>
        </w:rPr>
        <w:t>surveillance</w:t>
      </w:r>
      <w:r w:rsidRPr="00E43FB4">
        <w:rPr>
          <w:rStyle w:val="StyleUnderline"/>
          <w:rFonts w:asciiTheme="minorHAnsi" w:hAnsiTheme="minorHAnsi" w:cstheme="minorHAnsi"/>
        </w:rPr>
        <w:t xml:space="preserve"> could enable lock-in</w:t>
      </w:r>
      <w:r w:rsidRPr="00E43FB4">
        <w:rPr>
          <w:rFonts w:asciiTheme="minorHAnsi" w:hAnsiTheme="minorHAnsi" w:cstheme="minorHAnsi"/>
          <w:sz w:val="16"/>
          <w:szCs w:val="16"/>
        </w:rPr>
        <w:t xml:space="preserve"> (Caplan, 2008).17 </w:t>
      </w:r>
    </w:p>
    <w:p w14:paraId="120196BB" w14:textId="77777777" w:rsidR="00032601" w:rsidRPr="00E43FB4" w:rsidRDefault="00032601" w:rsidP="00032601">
      <w:pPr>
        <w:rPr>
          <w:rFonts w:asciiTheme="minorHAnsi" w:hAnsiTheme="minorHAnsi" w:cstheme="minorHAnsi"/>
          <w:sz w:val="16"/>
          <w:szCs w:val="16"/>
        </w:rPr>
      </w:pPr>
      <w:r w:rsidRPr="00E43FB4">
        <w:rPr>
          <w:rFonts w:asciiTheme="minorHAnsi" w:hAnsiTheme="minorHAnsi" w:cstheme="minorHAnsi"/>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62004E1C" w14:textId="77777777" w:rsidR="00032601" w:rsidRPr="00E43FB4" w:rsidRDefault="00032601" w:rsidP="00032601">
      <w:pPr>
        <w:rPr>
          <w:rFonts w:asciiTheme="minorHAnsi" w:hAnsiTheme="minorHAnsi" w:cstheme="minorHAnsi"/>
          <w:sz w:val="16"/>
          <w:szCs w:val="16"/>
        </w:rPr>
      </w:pPr>
      <w:r w:rsidRPr="00E43FB4">
        <w:rPr>
          <w:rFonts w:asciiTheme="minorHAnsi" w:hAnsiTheme="minorHAnsi" w:cstheme="minorHAnsi"/>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40C181A2" w14:textId="77777777" w:rsidR="00032601" w:rsidRPr="00E43FB4" w:rsidRDefault="00032601" w:rsidP="00032601">
      <w:pPr>
        <w:rPr>
          <w:rFonts w:asciiTheme="minorHAnsi" w:hAnsiTheme="minorHAnsi" w:cstheme="minorHAnsi"/>
          <w:sz w:val="16"/>
          <w:szCs w:val="16"/>
        </w:rPr>
      </w:pPr>
      <w:r w:rsidRPr="00E43FB4">
        <w:rPr>
          <w:rStyle w:val="StyleUnderline"/>
          <w:rFonts w:asciiTheme="minorHAnsi" w:hAnsiTheme="minorHAnsi" w:cstheme="minorHAnsi"/>
        </w:rPr>
        <w:lastRenderedPageBreak/>
        <w:t xml:space="preserve">A long-lasting </w:t>
      </w:r>
      <w:r w:rsidRPr="00E43FB4">
        <w:rPr>
          <w:rStyle w:val="StyleUnderline"/>
          <w:rFonts w:asciiTheme="minorHAnsi" w:hAnsiTheme="minorHAnsi" w:cstheme="minorHAnsi"/>
          <w:highlight w:val="cyan"/>
        </w:rPr>
        <w:t>totalitarian</w:t>
      </w:r>
      <w:r w:rsidRPr="00E43FB4">
        <w:rPr>
          <w:rStyle w:val="StyleUnderline"/>
          <w:rFonts w:asciiTheme="minorHAnsi" w:hAnsiTheme="minorHAnsi" w:cstheme="minorHAnsi"/>
        </w:rPr>
        <w:t xml:space="preserve">-dominated world </w:t>
      </w:r>
      <w:r w:rsidRPr="00E43FB4">
        <w:rPr>
          <w:rStyle w:val="StyleUnderline"/>
          <w:rFonts w:asciiTheme="minorHAnsi" w:hAnsiTheme="minorHAnsi" w:cstheme="minorHAnsi"/>
          <w:highlight w:val="cyan"/>
        </w:rPr>
        <w:t xml:space="preserve">would </w:t>
      </w:r>
      <w:r w:rsidRPr="00E43FB4">
        <w:rPr>
          <w:rStyle w:val="StyleUnderline"/>
          <w:rFonts w:asciiTheme="minorHAnsi" w:hAnsiTheme="minorHAnsi" w:cstheme="minorHAnsi"/>
        </w:rPr>
        <w:t xml:space="preserve">extend the period of time humanity would spend with a </w:t>
      </w:r>
      <w:r w:rsidRPr="00E43FB4">
        <w:rPr>
          <w:rStyle w:val="Emphasis"/>
          <w:rFonts w:asciiTheme="minorHAnsi" w:hAnsiTheme="minorHAnsi" w:cstheme="minorHAnsi"/>
        </w:rPr>
        <w:t xml:space="preserve">heightened </w:t>
      </w:r>
      <w:r w:rsidRPr="00E43FB4">
        <w:rPr>
          <w:rStyle w:val="Emphasis"/>
          <w:rFonts w:asciiTheme="minorHAnsi" w:hAnsiTheme="minorHAnsi" w:cstheme="minorHAnsi"/>
          <w:highlight w:val="cyan"/>
        </w:rPr>
        <w:t>risk</w:t>
      </w:r>
      <w:r w:rsidRPr="00E43FB4">
        <w:rPr>
          <w:rStyle w:val="StyleUnderline"/>
          <w:rFonts w:asciiTheme="minorHAnsi" w:hAnsiTheme="minorHAnsi" w:cstheme="minorHAnsi"/>
          <w:highlight w:val="cyan"/>
        </w:rPr>
        <w:t xml:space="preserve"> of</w:t>
      </w:r>
      <w:r w:rsidRPr="00E43FB4">
        <w:rPr>
          <w:rStyle w:val="StyleUnderline"/>
          <w:rFonts w:asciiTheme="minorHAnsi" w:hAnsiTheme="minorHAnsi" w:cstheme="minorHAnsi"/>
        </w:rPr>
        <w:t xml:space="preserve"> collapse or </w:t>
      </w:r>
      <w:r w:rsidRPr="00E43FB4">
        <w:rPr>
          <w:rStyle w:val="Emphasis"/>
          <w:rFonts w:asciiTheme="minorHAnsi" w:hAnsiTheme="minorHAnsi" w:cstheme="minorHAnsi"/>
          <w:highlight w:val="cyan"/>
        </w:rPr>
        <w:t>extinction</w:t>
      </w:r>
      <w:r w:rsidRPr="00E43FB4">
        <w:rPr>
          <w:rStyle w:val="StyleUnderline"/>
          <w:rFonts w:asciiTheme="minorHAnsi" w:hAnsiTheme="minorHAnsi" w:cstheme="minorHAnsi"/>
        </w:rPr>
        <w:t>, as well as increased potential for</w:t>
      </w:r>
      <w:r w:rsidRPr="00E43FB4">
        <w:rPr>
          <w:rFonts w:asciiTheme="minorHAnsi" w:hAnsiTheme="minorHAnsi" w:cstheme="minorHAnsi"/>
          <w:sz w:val="16"/>
          <w:szCs w:val="16"/>
        </w:rPr>
        <w:t xml:space="preserve"> distortion of the human trajectory and the possibility that a “</w:t>
      </w:r>
      <w:r w:rsidRPr="00E43FB4">
        <w:rPr>
          <w:rStyle w:val="Emphasis"/>
          <w:rFonts w:asciiTheme="minorHAnsi" w:hAnsiTheme="minorHAnsi" w:cstheme="minorHAnsi"/>
        </w:rPr>
        <w:t>lock-in</w:t>
      </w:r>
      <w:r w:rsidRPr="00E43FB4">
        <w:rPr>
          <w:rFonts w:asciiTheme="minorHAnsi" w:hAnsiTheme="minorHAnsi" w:cstheme="minorHAnsi"/>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5A96E82F" w14:textId="77777777" w:rsidR="00032601" w:rsidRPr="00E43FB4" w:rsidRDefault="00032601" w:rsidP="00032601">
      <w:pPr>
        <w:rPr>
          <w:rFonts w:asciiTheme="minorHAnsi" w:hAnsiTheme="minorHAnsi" w:cstheme="minorHAnsi"/>
        </w:rPr>
      </w:pPr>
    </w:p>
    <w:p w14:paraId="78D850AF" w14:textId="77777777" w:rsidR="00032601" w:rsidRPr="00E43FB4" w:rsidRDefault="00032601" w:rsidP="00AF4C84">
      <w:pPr>
        <w:rPr>
          <w:rFonts w:asciiTheme="minorHAnsi" w:hAnsiTheme="minorHAnsi" w:cstheme="minorHAnsi"/>
        </w:rPr>
      </w:pPr>
    </w:p>
    <w:p w14:paraId="13A2C1C4" w14:textId="4E1C4CF2" w:rsidR="006951CF" w:rsidRPr="00E43FB4" w:rsidRDefault="006951CF" w:rsidP="006951CF">
      <w:pPr>
        <w:pStyle w:val="Heading2"/>
        <w:rPr>
          <w:rFonts w:asciiTheme="minorHAnsi" w:hAnsiTheme="minorHAnsi" w:cstheme="minorHAnsi"/>
        </w:rPr>
      </w:pPr>
      <w:r w:rsidRPr="00E43FB4">
        <w:rPr>
          <w:rFonts w:asciiTheme="minorHAnsi" w:hAnsiTheme="minorHAnsi" w:cstheme="minorHAnsi"/>
        </w:rPr>
        <w:lastRenderedPageBreak/>
        <w:t>UQ</w:t>
      </w:r>
    </w:p>
    <w:p w14:paraId="264E030F" w14:textId="7805DAAB" w:rsidR="00865D02" w:rsidRPr="00E43FB4" w:rsidRDefault="00865D02" w:rsidP="00F002D7">
      <w:pPr>
        <w:pStyle w:val="Heading3"/>
        <w:rPr>
          <w:rFonts w:asciiTheme="minorHAnsi" w:hAnsiTheme="minorHAnsi" w:cstheme="minorHAnsi"/>
        </w:rPr>
      </w:pPr>
      <w:r w:rsidRPr="00E43FB4">
        <w:rPr>
          <w:rFonts w:asciiTheme="minorHAnsi" w:hAnsiTheme="minorHAnsi" w:cstheme="minorHAnsi"/>
        </w:rPr>
        <w:lastRenderedPageBreak/>
        <w:t>UQ---General Litigation</w:t>
      </w:r>
    </w:p>
    <w:p w14:paraId="5834F46E" w14:textId="055C5C0F" w:rsidR="00865D02" w:rsidRPr="00E43FB4" w:rsidRDefault="008A678D" w:rsidP="00865D02">
      <w:pPr>
        <w:pStyle w:val="Heading4"/>
        <w:rPr>
          <w:rFonts w:asciiTheme="minorHAnsi" w:hAnsiTheme="minorHAnsi" w:cstheme="minorHAnsi"/>
        </w:rPr>
      </w:pPr>
      <w:r>
        <w:rPr>
          <w:rFonts w:asciiTheme="minorHAnsi" w:hAnsiTheme="minorHAnsi" w:cstheme="minorHAnsi"/>
        </w:rPr>
        <w:t xml:space="preserve">Even if courts are generally clogged, those cases are more manageable than complex patent cases. </w:t>
      </w:r>
    </w:p>
    <w:p w14:paraId="0291FBE7" w14:textId="77777777" w:rsidR="00865D02" w:rsidRPr="00E43FB4" w:rsidRDefault="00865D02" w:rsidP="00865D02">
      <w:pPr>
        <w:rPr>
          <w:rFonts w:asciiTheme="minorHAnsi" w:hAnsiTheme="minorHAnsi" w:cstheme="minorHAnsi"/>
        </w:rPr>
      </w:pPr>
      <w:r w:rsidRPr="00E43FB4">
        <w:rPr>
          <w:rStyle w:val="Style13ptBold"/>
          <w:rFonts w:asciiTheme="minorHAnsi" w:hAnsiTheme="minorHAnsi" w:cstheme="minorHAnsi"/>
        </w:rPr>
        <w:t>Menell and Vacca 20</w:t>
      </w:r>
      <w:r w:rsidRPr="00E43FB4">
        <w:rPr>
          <w:rFonts w:asciiTheme="minorHAnsi" w:hAnsiTheme="minorHAnsi" w:cstheme="minorHAnsi"/>
        </w:rPr>
        <w:t>, *Koret Professor of Law and Director, Berkeley Center for Law and Technology, University of California, Berkeley, School of Law, **Professor of Law, University of New Hampshire School of Law (*Peter S. Menell, **Ryan Vacca, 2020, “ARTICLE: Revisiting and Confronting the Federal Judiciary Capacity "Crisis": Charting a Path for Federal Judiciary Reform,” 108 Calif. L. Rev. 789, University of Kansas Libraries, Lexis) [[Footnotes]]</w:t>
      </w:r>
    </w:p>
    <w:p w14:paraId="35797B86" w14:textId="77777777" w:rsidR="00865D02" w:rsidRPr="00E43FB4" w:rsidRDefault="00865D02" w:rsidP="00865D02">
      <w:pPr>
        <w:rPr>
          <w:rFonts w:asciiTheme="minorHAnsi" w:hAnsiTheme="minorHAnsi" w:cstheme="minorHAnsi"/>
          <w:sz w:val="16"/>
        </w:rPr>
      </w:pPr>
      <w:r w:rsidRPr="00E43FB4">
        <w:rPr>
          <w:rFonts w:asciiTheme="minorHAnsi" w:hAnsiTheme="minorHAnsi" w:cstheme="minorHAnsi"/>
          <w:sz w:val="16"/>
        </w:rPr>
        <w:t xml:space="preserve">Of course, </w:t>
      </w:r>
      <w:r w:rsidRPr="00E43FB4">
        <w:rPr>
          <w:rStyle w:val="StyleUnderline"/>
          <w:rFonts w:asciiTheme="minorHAnsi" w:hAnsiTheme="minorHAnsi" w:cstheme="minorHAnsi"/>
        </w:rPr>
        <w:t xml:space="preserve">not </w:t>
      </w:r>
      <w:r w:rsidRPr="00E43FB4">
        <w:rPr>
          <w:rStyle w:val="Emphasis"/>
          <w:rFonts w:asciiTheme="minorHAnsi" w:hAnsiTheme="minorHAnsi" w:cstheme="minorHAnsi"/>
        </w:rPr>
        <w:t>every case</w:t>
      </w:r>
      <w:r w:rsidRPr="00E43FB4">
        <w:rPr>
          <w:rStyle w:val="StyleUnderline"/>
          <w:rFonts w:asciiTheme="minorHAnsi" w:hAnsiTheme="minorHAnsi" w:cstheme="minorHAnsi"/>
        </w:rPr>
        <w:t xml:space="preserve"> requires the </w:t>
      </w:r>
      <w:r w:rsidRPr="00E43FB4">
        <w:rPr>
          <w:rStyle w:val="Emphasis"/>
          <w:rFonts w:asciiTheme="minorHAnsi" w:hAnsiTheme="minorHAnsi" w:cstheme="minorHAnsi"/>
        </w:rPr>
        <w:t>same</w:t>
      </w:r>
      <w:r w:rsidRPr="00E43FB4">
        <w:rPr>
          <w:rStyle w:val="StyleUnderline"/>
          <w:rFonts w:asciiTheme="minorHAnsi" w:hAnsiTheme="minorHAnsi" w:cstheme="minorHAnsi"/>
        </w:rPr>
        <w:t xml:space="preserve"> level of </w:t>
      </w:r>
      <w:r w:rsidRPr="00E43FB4">
        <w:rPr>
          <w:rStyle w:val="Emphasis"/>
          <w:rFonts w:asciiTheme="minorHAnsi" w:hAnsiTheme="minorHAnsi" w:cstheme="minorHAnsi"/>
        </w:rPr>
        <w:t>work</w:t>
      </w:r>
      <w:r w:rsidRPr="00E43FB4">
        <w:rPr>
          <w:rStyle w:val="StyleUnderline"/>
          <w:rFonts w:asciiTheme="minorHAnsi" w:hAnsiTheme="minorHAnsi" w:cstheme="minorHAnsi"/>
        </w:rPr>
        <w:t>. A</w:t>
      </w:r>
      <w:r w:rsidRPr="00E43FB4">
        <w:rPr>
          <w:rFonts w:asciiTheme="minorHAnsi" w:hAnsiTheme="minorHAnsi" w:cstheme="minorHAnsi"/>
          <w:sz w:val="16"/>
        </w:rPr>
        <w:t xml:space="preserve"> death penalty or </w:t>
      </w:r>
      <w:r w:rsidRPr="00E43FB4">
        <w:rPr>
          <w:rStyle w:val="Emphasis"/>
          <w:rFonts w:asciiTheme="minorHAnsi" w:hAnsiTheme="minorHAnsi" w:cstheme="minorHAnsi"/>
        </w:rPr>
        <w:t>patent</w:t>
      </w:r>
      <w:r w:rsidRPr="00E43FB4">
        <w:rPr>
          <w:rStyle w:val="StyleUnderline"/>
          <w:rFonts w:asciiTheme="minorHAnsi" w:hAnsiTheme="minorHAnsi" w:cstheme="minorHAnsi"/>
        </w:rPr>
        <w:t xml:space="preserve"> case takes, on average, </w:t>
      </w:r>
      <w:r w:rsidRPr="00E43FB4">
        <w:rPr>
          <w:rStyle w:val="Emphasis"/>
          <w:rFonts w:asciiTheme="minorHAnsi" w:hAnsiTheme="minorHAnsi" w:cstheme="minorHAnsi"/>
        </w:rPr>
        <w:t>far more time</w:t>
      </w:r>
      <w:r w:rsidRPr="00E43FB4">
        <w:rPr>
          <w:rStyle w:val="StyleUnderline"/>
          <w:rFonts w:asciiTheme="minorHAnsi" w:hAnsiTheme="minorHAnsi" w:cstheme="minorHAnsi"/>
        </w:rPr>
        <w:t xml:space="preserve"> and effort than the </w:t>
      </w:r>
      <w:r w:rsidRPr="00E43FB4">
        <w:rPr>
          <w:rStyle w:val="Emphasis"/>
          <w:rFonts w:asciiTheme="minorHAnsi" w:hAnsiTheme="minorHAnsi" w:cstheme="minorHAnsi"/>
        </w:rPr>
        <w:t>typical</w:t>
      </w:r>
      <w:r w:rsidRPr="00E43FB4">
        <w:rPr>
          <w:rStyle w:val="StyleUnderline"/>
          <w:rFonts w:asciiTheme="minorHAnsi" w:hAnsiTheme="minorHAnsi" w:cstheme="minorHAnsi"/>
        </w:rPr>
        <w:t xml:space="preserve"> social security benefit or </w:t>
      </w:r>
      <w:r w:rsidRPr="00E43FB4">
        <w:rPr>
          <w:rStyle w:val="Emphasis"/>
          <w:rFonts w:asciiTheme="minorHAnsi" w:hAnsiTheme="minorHAnsi" w:cstheme="minorHAnsi"/>
        </w:rPr>
        <w:t>drug possession</w:t>
      </w:r>
      <w:r w:rsidRPr="00E43FB4">
        <w:rPr>
          <w:rStyle w:val="StyleUnderline"/>
          <w:rFonts w:asciiTheme="minorHAnsi" w:hAnsiTheme="minorHAnsi" w:cstheme="minorHAnsi"/>
        </w:rPr>
        <w:t xml:space="preserve"> case</w:t>
      </w:r>
      <w:r w:rsidRPr="00E43FB4">
        <w:rPr>
          <w:rFonts w:asciiTheme="minorHAnsi" w:hAnsiTheme="minorHAnsi" w:cstheme="minorHAnsi"/>
          <w:sz w:val="16"/>
        </w:rPr>
        <w:t>. In 2005, the Federal Judicial Center completed a study and updated its protocol for assigning relative weights to different types of civil and criminal cases. 370 To compare the caseload in the early 1970s with today's caseload, we retroactively applied the 2005 case weights to all cases from 1970 through 2017. 371 Figures 4 and 5 show the number of weighted district court cases filed and terminated per year.</w:t>
      </w:r>
    </w:p>
    <w:p w14:paraId="10849CC6" w14:textId="77777777" w:rsidR="00865D02" w:rsidRPr="00E43FB4" w:rsidRDefault="00865D02" w:rsidP="00865D02">
      <w:pPr>
        <w:rPr>
          <w:rFonts w:asciiTheme="minorHAnsi" w:hAnsiTheme="minorHAnsi" w:cstheme="minorHAnsi"/>
          <w:sz w:val="16"/>
          <w:szCs w:val="16"/>
        </w:rPr>
      </w:pPr>
      <w:r w:rsidRPr="00E43FB4">
        <w:rPr>
          <w:rFonts w:asciiTheme="minorHAnsi" w:hAnsiTheme="minorHAnsi" w:cstheme="minorHAnsi"/>
          <w:sz w:val="16"/>
          <w:szCs w:val="16"/>
        </w:rPr>
        <w:t>[[FN 371]]</w:t>
      </w:r>
    </w:p>
    <w:p w14:paraId="4A7F2149" w14:textId="77777777" w:rsidR="00865D02" w:rsidRPr="00E43FB4" w:rsidRDefault="00865D02" w:rsidP="00865D02">
      <w:pPr>
        <w:rPr>
          <w:rFonts w:asciiTheme="minorHAnsi" w:hAnsiTheme="minorHAnsi" w:cstheme="minorHAnsi"/>
          <w:sz w:val="16"/>
        </w:rPr>
      </w:pPr>
      <w:r w:rsidRPr="00E43FB4">
        <w:rPr>
          <w:rFonts w:asciiTheme="minorHAnsi" w:hAnsiTheme="minorHAnsi" w:cstheme="minorHAnsi"/>
          <w:sz w:val="16"/>
        </w:rPr>
        <w:t xml:space="preserve">371 We recognize that some aspects of cases could have changed over the nearly fifty-year period we examine and that the case weights, even if calculated the same way, could differ from what they are today. Also, we appreciate that the 2005 case weights are not perfect measures as there can be quite a bit of variation within types of cases. For example, </w:t>
      </w:r>
      <w:r w:rsidRPr="00E43FB4">
        <w:rPr>
          <w:rStyle w:val="StyleUnderline"/>
          <w:rFonts w:asciiTheme="minorHAnsi" w:hAnsiTheme="minorHAnsi" w:cstheme="minorHAnsi"/>
        </w:rPr>
        <w:t xml:space="preserve">a </w:t>
      </w:r>
      <w:r w:rsidRPr="00E43FB4">
        <w:rPr>
          <w:rStyle w:val="Emphasis"/>
          <w:rFonts w:asciiTheme="minorHAnsi" w:hAnsiTheme="minorHAnsi" w:cstheme="minorHAnsi"/>
        </w:rPr>
        <w:t>patent</w:t>
      </w:r>
      <w:r w:rsidRPr="00E43FB4">
        <w:rPr>
          <w:rStyle w:val="StyleUnderline"/>
          <w:rFonts w:asciiTheme="minorHAnsi" w:hAnsiTheme="minorHAnsi" w:cstheme="minorHAnsi"/>
        </w:rPr>
        <w:t xml:space="preserve"> infringement suit involving </w:t>
      </w:r>
      <w:r w:rsidRPr="00E43FB4">
        <w:rPr>
          <w:rStyle w:val="Emphasis"/>
          <w:rFonts w:asciiTheme="minorHAnsi" w:hAnsiTheme="minorHAnsi" w:cstheme="minorHAnsi"/>
        </w:rPr>
        <w:t>pharmaceuticals</w:t>
      </w:r>
      <w:r w:rsidRPr="00E43FB4">
        <w:rPr>
          <w:rStyle w:val="StyleUnderline"/>
          <w:rFonts w:asciiTheme="minorHAnsi" w:hAnsiTheme="minorHAnsi" w:cstheme="minorHAnsi"/>
        </w:rPr>
        <w:t xml:space="preserve"> is generally </w:t>
      </w:r>
      <w:r w:rsidRPr="00E43FB4">
        <w:rPr>
          <w:rStyle w:val="Emphasis"/>
          <w:rFonts w:asciiTheme="minorHAnsi" w:hAnsiTheme="minorHAnsi" w:cstheme="minorHAnsi"/>
        </w:rPr>
        <w:t>more complex</w:t>
      </w:r>
      <w:r w:rsidRPr="00E43FB4">
        <w:rPr>
          <w:rStyle w:val="StyleUnderline"/>
          <w:rFonts w:asciiTheme="minorHAnsi" w:hAnsiTheme="minorHAnsi" w:cstheme="minorHAnsi"/>
        </w:rPr>
        <w:t xml:space="preserve"> than a </w:t>
      </w:r>
      <w:r w:rsidRPr="00E43FB4">
        <w:rPr>
          <w:rStyle w:val="Emphasis"/>
          <w:rFonts w:asciiTheme="minorHAnsi" w:hAnsiTheme="minorHAnsi" w:cstheme="minorHAnsi"/>
        </w:rPr>
        <w:t>patent</w:t>
      </w:r>
      <w:r w:rsidRPr="00E43FB4">
        <w:rPr>
          <w:rStyle w:val="StyleUnderline"/>
          <w:rFonts w:asciiTheme="minorHAnsi" w:hAnsiTheme="minorHAnsi" w:cstheme="minorHAnsi"/>
        </w:rPr>
        <w:t xml:space="preserve"> infringement </w:t>
      </w:r>
      <w:r w:rsidRPr="00E43FB4">
        <w:rPr>
          <w:rStyle w:val="Emphasis"/>
          <w:rFonts w:asciiTheme="minorHAnsi" w:hAnsiTheme="minorHAnsi" w:cstheme="minorHAnsi"/>
        </w:rPr>
        <w:t>suit</w:t>
      </w:r>
      <w:r w:rsidRPr="00E43FB4">
        <w:rPr>
          <w:rStyle w:val="StyleUnderline"/>
          <w:rFonts w:asciiTheme="minorHAnsi" w:hAnsiTheme="minorHAnsi" w:cstheme="minorHAnsi"/>
        </w:rPr>
        <w:t xml:space="preserve"> involving a </w:t>
      </w:r>
      <w:r w:rsidRPr="00E43FB4">
        <w:rPr>
          <w:rStyle w:val="Emphasis"/>
          <w:rFonts w:asciiTheme="minorHAnsi" w:hAnsiTheme="minorHAnsi" w:cstheme="minorHAnsi"/>
        </w:rPr>
        <w:t>simple</w:t>
      </w:r>
      <w:r w:rsidRPr="00E43FB4">
        <w:rPr>
          <w:rStyle w:val="StyleUnderline"/>
          <w:rFonts w:asciiTheme="minorHAnsi" w:hAnsiTheme="minorHAnsi" w:cstheme="minorHAnsi"/>
        </w:rPr>
        <w:t xml:space="preserve"> mechanical </w:t>
      </w:r>
      <w:r w:rsidRPr="00E43FB4">
        <w:rPr>
          <w:rStyle w:val="Emphasis"/>
          <w:rFonts w:asciiTheme="minorHAnsi" w:hAnsiTheme="minorHAnsi" w:cstheme="minorHAnsi"/>
        </w:rPr>
        <w:t>invention</w:t>
      </w:r>
      <w:r w:rsidRPr="00E43FB4">
        <w:rPr>
          <w:rFonts w:asciiTheme="minorHAnsi" w:hAnsiTheme="minorHAnsi" w:cstheme="minorHAnsi"/>
          <w:sz w:val="16"/>
        </w:rPr>
        <w:t>. Nonetheless, the 2005 protocol provides a consistent, approximate measure of the complexity of cases.</w:t>
      </w:r>
    </w:p>
    <w:p w14:paraId="0A2CC0B2" w14:textId="77777777" w:rsidR="00865D02" w:rsidRPr="00E43FB4" w:rsidRDefault="00865D02" w:rsidP="00865D02">
      <w:pPr>
        <w:rPr>
          <w:rFonts w:asciiTheme="minorHAnsi" w:hAnsiTheme="minorHAnsi" w:cstheme="minorHAnsi"/>
          <w:sz w:val="16"/>
          <w:szCs w:val="16"/>
        </w:rPr>
      </w:pPr>
      <w:r w:rsidRPr="00E43FB4">
        <w:rPr>
          <w:rFonts w:asciiTheme="minorHAnsi" w:hAnsiTheme="minorHAnsi" w:cstheme="minorHAnsi"/>
          <w:sz w:val="16"/>
          <w:szCs w:val="16"/>
        </w:rPr>
        <w:t>[[END FN 371]]</w:t>
      </w:r>
    </w:p>
    <w:p w14:paraId="26CAD8D1" w14:textId="77777777" w:rsidR="00865D02" w:rsidRPr="00E43FB4" w:rsidRDefault="00865D02" w:rsidP="00865D02">
      <w:pPr>
        <w:rPr>
          <w:rFonts w:asciiTheme="minorHAnsi" w:hAnsiTheme="minorHAnsi" w:cstheme="minorHAnsi"/>
        </w:rPr>
      </w:pPr>
    </w:p>
    <w:p w14:paraId="66B54EFC" w14:textId="6761A8CC" w:rsidR="00865D02" w:rsidRPr="00E43FB4" w:rsidRDefault="00865D02" w:rsidP="00865D02">
      <w:pPr>
        <w:pStyle w:val="Heading4"/>
        <w:rPr>
          <w:rFonts w:asciiTheme="minorHAnsi" w:hAnsiTheme="minorHAnsi" w:cstheme="minorHAnsi"/>
        </w:rPr>
      </w:pPr>
      <w:r w:rsidRPr="00E43FB4">
        <w:rPr>
          <w:rFonts w:asciiTheme="minorHAnsi" w:hAnsiTheme="minorHAnsi" w:cstheme="minorHAnsi"/>
        </w:rPr>
        <w:t>Filings are declining at the federal level</w:t>
      </w:r>
      <w:r w:rsidR="00032601" w:rsidRPr="00E43FB4">
        <w:rPr>
          <w:rFonts w:asciiTheme="minorHAnsi" w:hAnsiTheme="minorHAnsi" w:cstheme="minorHAnsi"/>
        </w:rPr>
        <w:t xml:space="preserve">, including the immigration backlog. </w:t>
      </w:r>
    </w:p>
    <w:p w14:paraId="41B64F12" w14:textId="6647AE20" w:rsidR="00865D02" w:rsidRPr="00E43FB4" w:rsidRDefault="00865D02" w:rsidP="00865D02">
      <w:pPr>
        <w:rPr>
          <w:rFonts w:asciiTheme="minorHAnsi" w:hAnsiTheme="minorHAnsi" w:cstheme="minorHAnsi"/>
        </w:rPr>
      </w:pPr>
      <w:r w:rsidRPr="00E43FB4">
        <w:rPr>
          <w:rStyle w:val="Style13ptBold"/>
          <w:rFonts w:asciiTheme="minorHAnsi" w:hAnsiTheme="minorHAnsi" w:cstheme="minorHAnsi"/>
        </w:rPr>
        <w:t>United States Courts 23</w:t>
      </w:r>
      <w:r w:rsidRPr="00E43FB4">
        <w:rPr>
          <w:rFonts w:asciiTheme="minorHAnsi" w:hAnsiTheme="minorHAnsi" w:cstheme="minorHAnsi"/>
        </w:rPr>
        <w:t>, Administrative Office for the U.S. Courts Report on Federal Caseloads for 2023 (Administrative Office for the U.S. Courts, 2023, “Federal Judicial Caseload Statistics 2023,” US Courts, https://www.uscourts.gov/statistics-reports/federal-judicial-caseload-statistics-2023#:~:text=In%20the%20U.S.%20district%20courts,criminal%20defendants%20fell%203%20percent.)</w:t>
      </w:r>
    </w:p>
    <w:p w14:paraId="50B9FA8E" w14:textId="338B9343" w:rsidR="00865D02" w:rsidRPr="00E43FB4" w:rsidRDefault="00865D02" w:rsidP="00865D02">
      <w:pPr>
        <w:rPr>
          <w:rFonts w:asciiTheme="minorHAnsi" w:hAnsiTheme="minorHAnsi" w:cstheme="minorHAnsi"/>
          <w:sz w:val="16"/>
        </w:rPr>
      </w:pPr>
      <w:r w:rsidRPr="00E43FB4">
        <w:rPr>
          <w:rStyle w:val="StyleUnderline"/>
          <w:rFonts w:asciiTheme="minorHAnsi" w:hAnsiTheme="minorHAnsi" w:cstheme="minorHAnsi"/>
        </w:rPr>
        <w:t xml:space="preserve">Civil case </w:t>
      </w:r>
      <w:r w:rsidRPr="00E43FB4">
        <w:rPr>
          <w:rStyle w:val="Emphasis"/>
          <w:rFonts w:asciiTheme="minorHAnsi" w:hAnsiTheme="minorHAnsi" w:cstheme="minorHAnsi"/>
        </w:rPr>
        <w:t>filings</w:t>
      </w:r>
      <w:r w:rsidRPr="00E43FB4">
        <w:rPr>
          <w:rStyle w:val="StyleUnderline"/>
          <w:rFonts w:asciiTheme="minorHAnsi" w:hAnsiTheme="minorHAnsi" w:cstheme="minorHAnsi"/>
        </w:rPr>
        <w:t xml:space="preserve"> in the U.S. district </w:t>
      </w:r>
      <w:r w:rsidRPr="00E43FB4">
        <w:rPr>
          <w:rStyle w:val="Emphasis"/>
          <w:rFonts w:asciiTheme="minorHAnsi" w:hAnsiTheme="minorHAnsi" w:cstheme="minorHAnsi"/>
        </w:rPr>
        <w:t>courts</w:t>
      </w:r>
      <w:r w:rsidRPr="00E43FB4">
        <w:rPr>
          <w:rStyle w:val="StyleUnderline"/>
          <w:rFonts w:asciiTheme="minorHAnsi" w:hAnsiTheme="minorHAnsi" w:cstheme="minorHAnsi"/>
        </w:rPr>
        <w:t xml:space="preserve"> dropped </w:t>
      </w:r>
      <w:r w:rsidRPr="00E43FB4">
        <w:rPr>
          <w:rStyle w:val="Emphasis"/>
          <w:rFonts w:asciiTheme="minorHAnsi" w:hAnsiTheme="minorHAnsi" w:cstheme="minorHAnsi"/>
        </w:rPr>
        <w:t>8 percent</w:t>
      </w:r>
      <w:r w:rsidRPr="00E43FB4">
        <w:rPr>
          <w:rFonts w:asciiTheme="minorHAnsi" w:hAnsiTheme="minorHAnsi" w:cstheme="minorHAnsi"/>
          <w:sz w:val="16"/>
        </w:rPr>
        <w:t xml:space="preserve"> (down 24,882 cases) to 284,220. This change occurred largely because of a reduction in multidistrict litigation (MDL) cases directly filed in a single district that alleged that the 3M Company sold its Combat Arms earplugs to the U.S. military without disclosing defects that reduced hearing protection.</w:t>
      </w:r>
      <w:r w:rsidR="00032601" w:rsidRPr="00E43FB4">
        <w:rPr>
          <w:rFonts w:asciiTheme="minorHAnsi" w:hAnsiTheme="minorHAnsi" w:cstheme="minorHAnsi"/>
          <w:sz w:val="16"/>
        </w:rPr>
        <w:t xml:space="preserve"> </w:t>
      </w:r>
      <w:r w:rsidRPr="00E43FB4">
        <w:rPr>
          <w:rStyle w:val="StyleUnderline"/>
          <w:rFonts w:asciiTheme="minorHAnsi" w:hAnsiTheme="minorHAnsi" w:cstheme="minorHAnsi"/>
        </w:rPr>
        <w:t xml:space="preserve">Filings of cases </w:t>
      </w:r>
      <w:r w:rsidRPr="00E43FB4">
        <w:rPr>
          <w:rStyle w:val="Emphasis"/>
          <w:rFonts w:asciiTheme="minorHAnsi" w:hAnsiTheme="minorHAnsi" w:cstheme="minorHAnsi"/>
        </w:rPr>
        <w:t>involving</w:t>
      </w:r>
      <w:r w:rsidRPr="00E43FB4">
        <w:rPr>
          <w:rStyle w:val="StyleUnderline"/>
          <w:rFonts w:asciiTheme="minorHAnsi" w:hAnsiTheme="minorHAnsi" w:cstheme="minorHAnsi"/>
        </w:rPr>
        <w:t xml:space="preserve"> diversity of </w:t>
      </w:r>
      <w:r w:rsidRPr="00E43FB4">
        <w:rPr>
          <w:rStyle w:val="Emphasis"/>
          <w:rFonts w:asciiTheme="minorHAnsi" w:hAnsiTheme="minorHAnsi" w:cstheme="minorHAnsi"/>
        </w:rPr>
        <w:t>citizenship</w:t>
      </w:r>
      <w:r w:rsidRPr="00E43FB4">
        <w:rPr>
          <w:rFonts w:asciiTheme="minorHAnsi" w:hAnsiTheme="minorHAnsi" w:cstheme="minorHAnsi"/>
          <w:sz w:val="16"/>
        </w:rPr>
        <w:t xml:space="preserve"> (i.e., disputes between citizens of different states and/or between U.S. citizens and citizens of foreign nations) </w:t>
      </w:r>
      <w:r w:rsidRPr="00E43FB4">
        <w:rPr>
          <w:rStyle w:val="StyleUnderline"/>
          <w:rFonts w:asciiTheme="minorHAnsi" w:hAnsiTheme="minorHAnsi" w:cstheme="minorHAnsi"/>
        </w:rPr>
        <w:t xml:space="preserve">fell </w:t>
      </w:r>
      <w:r w:rsidRPr="00E43FB4">
        <w:rPr>
          <w:rStyle w:val="Emphasis"/>
          <w:rFonts w:asciiTheme="minorHAnsi" w:hAnsiTheme="minorHAnsi" w:cstheme="minorHAnsi"/>
        </w:rPr>
        <w:t>23 percent</w:t>
      </w:r>
      <w:r w:rsidRPr="00E43FB4">
        <w:rPr>
          <w:rFonts w:asciiTheme="minorHAnsi" w:hAnsiTheme="minorHAnsi" w:cstheme="minorHAnsi"/>
          <w:sz w:val="16"/>
        </w:rPr>
        <w:t xml:space="preserve"> to 109,095.</w:t>
      </w:r>
    </w:p>
    <w:p w14:paraId="35E45347" w14:textId="77777777" w:rsidR="00865D02" w:rsidRPr="00E43FB4" w:rsidRDefault="00865D02" w:rsidP="00865D02">
      <w:pPr>
        <w:rPr>
          <w:rFonts w:asciiTheme="minorHAnsi" w:hAnsiTheme="minorHAnsi" w:cstheme="minorHAnsi"/>
        </w:rPr>
      </w:pPr>
    </w:p>
    <w:p w14:paraId="5828AED5" w14:textId="2A547EBD" w:rsidR="00865D02" w:rsidRPr="00E43FB4" w:rsidRDefault="008A678D" w:rsidP="00865D02">
      <w:pPr>
        <w:pStyle w:val="Heading4"/>
        <w:rPr>
          <w:rFonts w:asciiTheme="minorHAnsi" w:hAnsiTheme="minorHAnsi" w:cstheme="minorHAnsi"/>
        </w:rPr>
      </w:pPr>
      <w:r>
        <w:rPr>
          <w:rFonts w:asciiTheme="minorHAnsi" w:hAnsiTheme="minorHAnsi" w:cstheme="minorHAnsi"/>
        </w:rPr>
        <w:t>This is statistically verified.</w:t>
      </w:r>
    </w:p>
    <w:p w14:paraId="3A84B252" w14:textId="088564FF" w:rsidR="00865D02" w:rsidRPr="00E43FB4" w:rsidRDefault="00865D02" w:rsidP="00865D02">
      <w:pPr>
        <w:rPr>
          <w:rFonts w:asciiTheme="minorHAnsi" w:hAnsiTheme="minorHAnsi" w:cstheme="minorHAnsi"/>
        </w:rPr>
      </w:pPr>
      <w:r w:rsidRPr="00E43FB4">
        <w:rPr>
          <w:rStyle w:val="Style13ptBold"/>
          <w:rFonts w:asciiTheme="minorHAnsi" w:hAnsiTheme="minorHAnsi" w:cstheme="minorHAnsi"/>
        </w:rPr>
        <w:t>Butler 23</w:t>
      </w:r>
      <w:r w:rsidRPr="00E43FB4">
        <w:rPr>
          <w:rFonts w:asciiTheme="minorHAnsi" w:hAnsiTheme="minorHAnsi" w:cstheme="minorHAnsi"/>
        </w:rPr>
        <w:t>, Reporter at Courthouse News Service, citing the Judicial Businesses Report from the Office of U.S. Courts (Megan Butler, March 14, 2023, “US courts saw drop in case filings, uptick in judge complaints in 2022,” Courtroom News Service, https://www.courthousenews.com/us-courts-saw-drop-in-case-filings-uptick-in-judge-complaints-in-2022/)</w:t>
      </w:r>
    </w:p>
    <w:p w14:paraId="7AD46858" w14:textId="2BC81226" w:rsidR="00865D02" w:rsidRPr="00E43FB4" w:rsidRDefault="00865D02" w:rsidP="00865D02">
      <w:pPr>
        <w:rPr>
          <w:rFonts w:asciiTheme="minorHAnsi" w:hAnsiTheme="minorHAnsi" w:cstheme="minorHAnsi"/>
          <w:sz w:val="16"/>
        </w:rPr>
      </w:pPr>
      <w:r w:rsidRPr="00E43FB4">
        <w:rPr>
          <w:rStyle w:val="StyleUnderline"/>
          <w:rFonts w:asciiTheme="minorHAnsi" w:hAnsiTheme="minorHAnsi" w:cstheme="minorHAnsi"/>
        </w:rPr>
        <w:t>The latest</w:t>
      </w:r>
      <w:r w:rsidRPr="00E43FB4">
        <w:rPr>
          <w:rFonts w:asciiTheme="minorHAnsi" w:hAnsiTheme="minorHAnsi" w:cstheme="minorHAnsi"/>
          <w:sz w:val="16"/>
        </w:rPr>
        <w:t xml:space="preserve"> Judicial Business </w:t>
      </w:r>
      <w:r w:rsidRPr="00E43FB4">
        <w:rPr>
          <w:rStyle w:val="Emphasis"/>
          <w:rFonts w:asciiTheme="minorHAnsi" w:hAnsiTheme="minorHAnsi" w:cstheme="minorHAnsi"/>
        </w:rPr>
        <w:t>report</w:t>
      </w:r>
      <w:r w:rsidRPr="00E43FB4">
        <w:rPr>
          <w:rStyle w:val="StyleUnderline"/>
          <w:rFonts w:asciiTheme="minorHAnsi" w:hAnsiTheme="minorHAnsi" w:cstheme="minorHAnsi"/>
        </w:rPr>
        <w:t xml:space="preserve"> from the</w:t>
      </w:r>
      <w:r w:rsidRPr="00E43FB4">
        <w:rPr>
          <w:rFonts w:asciiTheme="minorHAnsi" w:hAnsiTheme="minorHAnsi" w:cstheme="minorHAnsi"/>
          <w:sz w:val="16"/>
        </w:rPr>
        <w:t xml:space="preserve"> Administrative Office of the </w:t>
      </w:r>
      <w:r w:rsidRPr="00E43FB4">
        <w:rPr>
          <w:rStyle w:val="StyleUnderline"/>
          <w:rFonts w:asciiTheme="minorHAnsi" w:hAnsiTheme="minorHAnsi" w:cstheme="minorHAnsi"/>
        </w:rPr>
        <w:t xml:space="preserve">U.S. </w:t>
      </w:r>
      <w:r w:rsidRPr="00E43FB4">
        <w:rPr>
          <w:rStyle w:val="Emphasis"/>
          <w:rFonts w:asciiTheme="minorHAnsi" w:hAnsiTheme="minorHAnsi" w:cstheme="minorHAnsi"/>
        </w:rPr>
        <w:t>Courts</w:t>
      </w:r>
      <w:r w:rsidRPr="00E43FB4">
        <w:rPr>
          <w:rStyle w:val="StyleUnderline"/>
          <w:rFonts w:asciiTheme="minorHAnsi" w:hAnsiTheme="minorHAnsi" w:cstheme="minorHAnsi"/>
        </w:rPr>
        <w:t xml:space="preserve"> provides </w:t>
      </w:r>
      <w:r w:rsidRPr="00E43FB4">
        <w:rPr>
          <w:rStyle w:val="Emphasis"/>
          <w:rFonts w:asciiTheme="minorHAnsi" w:hAnsiTheme="minorHAnsi" w:cstheme="minorHAnsi"/>
        </w:rPr>
        <w:t>statistical data</w:t>
      </w:r>
      <w:r w:rsidRPr="00E43FB4">
        <w:rPr>
          <w:rStyle w:val="StyleUnderline"/>
          <w:rFonts w:asciiTheme="minorHAnsi" w:hAnsiTheme="minorHAnsi" w:cstheme="minorHAnsi"/>
        </w:rPr>
        <w:t xml:space="preserve"> about federal </w:t>
      </w:r>
      <w:r w:rsidRPr="00E43FB4">
        <w:rPr>
          <w:rStyle w:val="Emphasis"/>
          <w:rFonts w:asciiTheme="minorHAnsi" w:hAnsiTheme="minorHAnsi" w:cstheme="minorHAnsi"/>
        </w:rPr>
        <w:t>caseloads</w:t>
      </w:r>
      <w:r w:rsidRPr="00E43FB4">
        <w:rPr>
          <w:rStyle w:val="StyleUnderline"/>
          <w:rFonts w:asciiTheme="minorHAnsi" w:hAnsiTheme="minorHAnsi" w:cstheme="minorHAnsi"/>
        </w:rPr>
        <w:t xml:space="preserve"> by circuit</w:t>
      </w:r>
      <w:r w:rsidRPr="00E43FB4">
        <w:rPr>
          <w:rFonts w:asciiTheme="minorHAnsi" w:hAnsiTheme="minorHAnsi" w:cstheme="minorHAnsi"/>
          <w:sz w:val="16"/>
        </w:rPr>
        <w:t xml:space="preserve">, district and offense for the fiscal year ending Sept. 30, 2022, compared with data for prior years. </w:t>
      </w:r>
      <w:r w:rsidRPr="00E43FB4">
        <w:rPr>
          <w:rStyle w:val="StyleUnderline"/>
          <w:rFonts w:asciiTheme="minorHAnsi" w:hAnsiTheme="minorHAnsi" w:cstheme="minorHAnsi"/>
        </w:rPr>
        <w:t xml:space="preserve">Total </w:t>
      </w:r>
      <w:r w:rsidRPr="00E43FB4">
        <w:rPr>
          <w:rStyle w:val="StyleUnderline"/>
          <w:rFonts w:asciiTheme="minorHAnsi" w:hAnsiTheme="minorHAnsi" w:cstheme="minorHAnsi"/>
        </w:rPr>
        <w:lastRenderedPageBreak/>
        <w:t xml:space="preserve">case </w:t>
      </w:r>
      <w:r w:rsidRPr="00E43FB4">
        <w:rPr>
          <w:rStyle w:val="Emphasis"/>
          <w:rFonts w:asciiTheme="minorHAnsi" w:hAnsiTheme="minorHAnsi" w:cstheme="minorHAnsi"/>
        </w:rPr>
        <w:t>filings</w:t>
      </w:r>
      <w:r w:rsidRPr="00E43FB4">
        <w:rPr>
          <w:rStyle w:val="StyleUnderline"/>
          <w:rFonts w:asciiTheme="minorHAnsi" w:hAnsiTheme="minorHAnsi" w:cstheme="minorHAnsi"/>
        </w:rPr>
        <w:t xml:space="preserve"> in U.S. district courts fell </w:t>
      </w:r>
      <w:r w:rsidRPr="00E43FB4">
        <w:rPr>
          <w:rStyle w:val="Emphasis"/>
          <w:rFonts w:asciiTheme="minorHAnsi" w:hAnsiTheme="minorHAnsi" w:cstheme="minorHAnsi"/>
        </w:rPr>
        <w:t>18%</w:t>
      </w:r>
      <w:r w:rsidRPr="00E43FB4">
        <w:rPr>
          <w:rStyle w:val="StyleUnderline"/>
          <w:rFonts w:asciiTheme="minorHAnsi" w:hAnsiTheme="minorHAnsi" w:cstheme="minorHAnsi"/>
        </w:rPr>
        <w:t xml:space="preserve"> last year</w:t>
      </w:r>
      <w:r w:rsidRPr="00E43FB4">
        <w:rPr>
          <w:rFonts w:asciiTheme="minorHAnsi" w:hAnsiTheme="minorHAnsi" w:cstheme="minorHAnsi"/>
          <w:sz w:val="16"/>
        </w:rPr>
        <w:t xml:space="preserve"> to 343,253. </w:t>
      </w:r>
      <w:r w:rsidRPr="00E43FB4">
        <w:rPr>
          <w:rStyle w:val="Emphasis"/>
          <w:rFonts w:asciiTheme="minorHAnsi" w:hAnsiTheme="minorHAnsi" w:cstheme="minorHAnsi"/>
        </w:rPr>
        <w:t>Civil</w:t>
      </w:r>
      <w:r w:rsidRPr="00E43FB4">
        <w:rPr>
          <w:rStyle w:val="StyleUnderline"/>
          <w:rFonts w:asciiTheme="minorHAnsi" w:hAnsiTheme="minorHAnsi" w:cstheme="minorHAnsi"/>
        </w:rPr>
        <w:t xml:space="preserve"> case filings declined </w:t>
      </w:r>
      <w:r w:rsidRPr="00E43FB4">
        <w:rPr>
          <w:rStyle w:val="Emphasis"/>
          <w:rFonts w:asciiTheme="minorHAnsi" w:hAnsiTheme="minorHAnsi" w:cstheme="minorHAnsi"/>
        </w:rPr>
        <w:t>20%</w:t>
      </w:r>
      <w:r w:rsidRPr="00E43FB4">
        <w:rPr>
          <w:rFonts w:asciiTheme="minorHAnsi" w:hAnsiTheme="minorHAnsi" w:cstheme="minorHAnsi"/>
          <w:sz w:val="16"/>
        </w:rPr>
        <w:t xml:space="preserve"> to 274,771, </w:t>
      </w:r>
      <w:r w:rsidRPr="00E43FB4">
        <w:rPr>
          <w:rStyle w:val="StyleUnderline"/>
          <w:rFonts w:asciiTheme="minorHAnsi" w:hAnsiTheme="minorHAnsi" w:cstheme="minorHAnsi"/>
        </w:rPr>
        <w:t xml:space="preserve">and </w:t>
      </w:r>
      <w:r w:rsidRPr="00E43FB4">
        <w:rPr>
          <w:rStyle w:val="Emphasis"/>
          <w:rFonts w:asciiTheme="minorHAnsi" w:hAnsiTheme="minorHAnsi" w:cstheme="minorHAnsi"/>
        </w:rPr>
        <w:t>criminal</w:t>
      </w:r>
      <w:r w:rsidRPr="00E43FB4">
        <w:rPr>
          <w:rStyle w:val="StyleUnderline"/>
          <w:rFonts w:asciiTheme="minorHAnsi" w:hAnsiTheme="minorHAnsi" w:cstheme="minorHAnsi"/>
        </w:rPr>
        <w:t xml:space="preserve"> filings dropped by </w:t>
      </w:r>
      <w:r w:rsidRPr="00E43FB4">
        <w:rPr>
          <w:rStyle w:val="Emphasis"/>
          <w:rFonts w:asciiTheme="minorHAnsi" w:hAnsiTheme="minorHAnsi" w:cstheme="minorHAnsi"/>
        </w:rPr>
        <w:t>8%</w:t>
      </w:r>
      <w:r w:rsidRPr="00E43FB4">
        <w:rPr>
          <w:rFonts w:asciiTheme="minorHAnsi" w:hAnsiTheme="minorHAnsi" w:cstheme="minorHAnsi"/>
          <w:sz w:val="16"/>
        </w:rPr>
        <w:t xml:space="preserve"> to 68,482. </w:t>
      </w:r>
    </w:p>
    <w:p w14:paraId="2F253B31" w14:textId="77777777" w:rsidR="00865D02" w:rsidRPr="00E43FB4" w:rsidRDefault="00865D02" w:rsidP="00865D02">
      <w:pPr>
        <w:rPr>
          <w:rFonts w:asciiTheme="minorHAnsi" w:hAnsiTheme="minorHAnsi" w:cstheme="minorHAnsi"/>
        </w:rPr>
      </w:pPr>
    </w:p>
    <w:p w14:paraId="20CAAD88" w14:textId="7C24AEAC" w:rsidR="00F002D7" w:rsidRPr="00E43FB4" w:rsidRDefault="00865D02" w:rsidP="00F002D7">
      <w:pPr>
        <w:pStyle w:val="Heading3"/>
        <w:rPr>
          <w:rFonts w:asciiTheme="minorHAnsi" w:hAnsiTheme="minorHAnsi" w:cstheme="minorHAnsi"/>
        </w:rPr>
      </w:pPr>
      <w:r w:rsidRPr="00E43FB4">
        <w:rPr>
          <w:rFonts w:asciiTheme="minorHAnsi" w:hAnsiTheme="minorHAnsi" w:cstheme="minorHAnsi"/>
        </w:rPr>
        <w:lastRenderedPageBreak/>
        <w:t>UQ---IP Litigation</w:t>
      </w:r>
    </w:p>
    <w:p w14:paraId="137D3A5C" w14:textId="2FE87D18" w:rsidR="00F002D7" w:rsidRPr="00E43FB4" w:rsidRDefault="008A678D" w:rsidP="00F002D7">
      <w:pPr>
        <w:pStyle w:val="Heading4"/>
        <w:rPr>
          <w:rFonts w:asciiTheme="minorHAnsi" w:hAnsiTheme="minorHAnsi" w:cstheme="minorHAnsi"/>
        </w:rPr>
      </w:pPr>
      <w:r>
        <w:rPr>
          <w:rFonts w:asciiTheme="minorHAnsi" w:hAnsiTheme="minorHAnsi" w:cstheme="minorHAnsi"/>
        </w:rPr>
        <w:t xml:space="preserve">IP litigation is historically low. </w:t>
      </w:r>
    </w:p>
    <w:p w14:paraId="3143BE40" w14:textId="317A2B99" w:rsidR="00F002D7" w:rsidRPr="00E43FB4" w:rsidRDefault="00F002D7" w:rsidP="00F002D7">
      <w:pPr>
        <w:rPr>
          <w:rFonts w:asciiTheme="minorHAnsi" w:hAnsiTheme="minorHAnsi" w:cstheme="minorHAnsi"/>
        </w:rPr>
      </w:pPr>
      <w:r w:rsidRPr="00E43FB4">
        <w:rPr>
          <w:rStyle w:val="Style13ptBold"/>
          <w:rFonts w:asciiTheme="minorHAnsi" w:hAnsiTheme="minorHAnsi" w:cstheme="minorHAnsi"/>
        </w:rPr>
        <w:t>Carlson 24</w:t>
      </w:r>
      <w:r w:rsidRPr="00E43FB4">
        <w:rPr>
          <w:rFonts w:asciiTheme="minorHAnsi" w:hAnsiTheme="minorHAnsi" w:cstheme="minorHAnsi"/>
        </w:rPr>
        <w:t>, Director of Economic Strategy at Qualcomm, Ph.D., Economics, Michigan State University (Julie Carlson, May 6, 2024, “New Data Show There Is a Problem with the U.S. Patent System—But It’s Not Patent Trolls,” IP Watch Dog, https://ipwatchdog.com/2024/05/06/new-data-show-problem-us-patent-system-not-patent-trolls/id=176149/)</w:t>
      </w:r>
    </w:p>
    <w:p w14:paraId="41230735" w14:textId="065DF255" w:rsidR="00F002D7" w:rsidRPr="00E43FB4" w:rsidRDefault="00F002D7" w:rsidP="00F002D7">
      <w:pPr>
        <w:rPr>
          <w:rFonts w:asciiTheme="minorHAnsi" w:hAnsiTheme="minorHAnsi" w:cstheme="minorHAnsi"/>
          <w:sz w:val="16"/>
        </w:rPr>
      </w:pPr>
      <w:r w:rsidRPr="00E43FB4">
        <w:rPr>
          <w:rStyle w:val="StyleUnderline"/>
          <w:rFonts w:asciiTheme="minorHAnsi" w:hAnsiTheme="minorHAnsi" w:cstheme="minorHAnsi"/>
        </w:rPr>
        <w:t>If</w:t>
      </w:r>
      <w:r w:rsidRPr="00E43FB4">
        <w:rPr>
          <w:rFonts w:asciiTheme="minorHAnsi" w:hAnsiTheme="minorHAnsi" w:cstheme="minorHAnsi"/>
          <w:sz w:val="16"/>
        </w:rPr>
        <w:t xml:space="preserve"> the </w:t>
      </w:r>
      <w:r w:rsidRPr="00E43FB4">
        <w:rPr>
          <w:rStyle w:val="StyleUnderline"/>
          <w:rFonts w:asciiTheme="minorHAnsi" w:hAnsiTheme="minorHAnsi" w:cstheme="minorHAnsi"/>
        </w:rPr>
        <w:t>headlines are</w:t>
      </w:r>
      <w:r w:rsidRPr="00E43FB4">
        <w:rPr>
          <w:rFonts w:asciiTheme="minorHAnsi" w:hAnsiTheme="minorHAnsi" w:cstheme="minorHAnsi"/>
          <w:sz w:val="16"/>
        </w:rPr>
        <w:t xml:space="preserve"> to be </w:t>
      </w:r>
      <w:r w:rsidRPr="00E43FB4">
        <w:rPr>
          <w:rStyle w:val="StyleUnderline"/>
          <w:rFonts w:asciiTheme="minorHAnsi" w:hAnsiTheme="minorHAnsi" w:cstheme="minorHAnsi"/>
        </w:rPr>
        <w:t xml:space="preserve">believed, </w:t>
      </w:r>
      <w:r w:rsidRPr="00E43FB4">
        <w:rPr>
          <w:rStyle w:val="Emphasis"/>
          <w:rFonts w:asciiTheme="minorHAnsi" w:hAnsiTheme="minorHAnsi" w:cstheme="minorHAnsi"/>
        </w:rPr>
        <w:t>every</w:t>
      </w:r>
      <w:r w:rsidRPr="00E43FB4">
        <w:rPr>
          <w:rStyle w:val="StyleUnderline"/>
          <w:rFonts w:asciiTheme="minorHAnsi" w:hAnsiTheme="minorHAnsi" w:cstheme="minorHAnsi"/>
        </w:rPr>
        <w:t xml:space="preserve"> aspect of American </w:t>
      </w:r>
      <w:r w:rsidRPr="00E43FB4">
        <w:rPr>
          <w:rStyle w:val="Emphasis"/>
          <w:rFonts w:asciiTheme="minorHAnsi" w:hAnsiTheme="minorHAnsi" w:cstheme="minorHAnsi"/>
        </w:rPr>
        <w:t>life</w:t>
      </w:r>
      <w:r w:rsidRPr="00E43FB4">
        <w:rPr>
          <w:rStyle w:val="StyleUnderline"/>
          <w:rFonts w:asciiTheme="minorHAnsi" w:hAnsiTheme="minorHAnsi" w:cstheme="minorHAnsi"/>
        </w:rPr>
        <w:t>, from </w:t>
      </w:r>
      <w:r w:rsidRPr="00E43FB4">
        <w:rPr>
          <w:rStyle w:val="Emphasis"/>
          <w:rFonts w:asciiTheme="minorHAnsi" w:hAnsiTheme="minorHAnsi" w:cstheme="minorHAnsi"/>
        </w:rPr>
        <w:t>farming</w:t>
      </w:r>
      <w:r w:rsidRPr="00E43FB4">
        <w:rPr>
          <w:rStyle w:val="StyleUnderline"/>
          <w:rFonts w:asciiTheme="minorHAnsi" w:hAnsiTheme="minorHAnsi" w:cstheme="minorHAnsi"/>
        </w:rPr>
        <w:t> to </w:t>
      </w:r>
      <w:r w:rsidRPr="00E43FB4">
        <w:rPr>
          <w:rStyle w:val="Emphasis"/>
          <w:rFonts w:asciiTheme="minorHAnsi" w:hAnsiTheme="minorHAnsi" w:cstheme="minorHAnsi"/>
        </w:rPr>
        <w:t>football</w:t>
      </w:r>
      <w:r w:rsidRPr="00E43FB4">
        <w:rPr>
          <w:rStyle w:val="StyleUnderline"/>
          <w:rFonts w:asciiTheme="minorHAnsi" w:hAnsiTheme="minorHAnsi" w:cstheme="minorHAnsi"/>
        </w:rPr>
        <w:t xml:space="preserve">, is under </w:t>
      </w:r>
      <w:r w:rsidRPr="00E43FB4">
        <w:rPr>
          <w:rStyle w:val="Emphasis"/>
          <w:rFonts w:asciiTheme="minorHAnsi" w:hAnsiTheme="minorHAnsi" w:cstheme="minorHAnsi"/>
        </w:rPr>
        <w:t>threat</w:t>
      </w:r>
      <w:r w:rsidRPr="00E43FB4">
        <w:rPr>
          <w:rStyle w:val="StyleUnderline"/>
          <w:rFonts w:asciiTheme="minorHAnsi" w:hAnsiTheme="minorHAnsi" w:cstheme="minorHAnsi"/>
        </w:rPr>
        <w:t xml:space="preserve"> due to excessive patent </w:t>
      </w:r>
      <w:r w:rsidRPr="00E43FB4">
        <w:rPr>
          <w:rStyle w:val="Emphasis"/>
          <w:rFonts w:asciiTheme="minorHAnsi" w:hAnsiTheme="minorHAnsi" w:cstheme="minorHAnsi"/>
        </w:rPr>
        <w:t>litigation</w:t>
      </w:r>
      <w:r w:rsidRPr="00E43FB4">
        <w:rPr>
          <w:rStyle w:val="StyleUnderline"/>
          <w:rFonts w:asciiTheme="minorHAnsi" w:hAnsiTheme="minorHAnsi" w:cstheme="minorHAnsi"/>
        </w:rPr>
        <w:t xml:space="preserve">. While these </w:t>
      </w:r>
      <w:r w:rsidRPr="00E43FB4">
        <w:rPr>
          <w:rStyle w:val="Emphasis"/>
          <w:rFonts w:asciiTheme="minorHAnsi" w:hAnsiTheme="minorHAnsi" w:cstheme="minorHAnsi"/>
        </w:rPr>
        <w:t>anecdotes</w:t>
      </w:r>
      <w:r w:rsidRPr="00E43FB4">
        <w:rPr>
          <w:rStyle w:val="StyleUnderline"/>
          <w:rFonts w:asciiTheme="minorHAnsi" w:hAnsiTheme="minorHAnsi" w:cstheme="minorHAnsi"/>
        </w:rPr>
        <w:t xml:space="preserve"> may seem </w:t>
      </w:r>
      <w:r w:rsidRPr="00E43FB4">
        <w:rPr>
          <w:rStyle w:val="Emphasis"/>
          <w:rFonts w:asciiTheme="minorHAnsi" w:hAnsiTheme="minorHAnsi" w:cstheme="minorHAnsi"/>
        </w:rPr>
        <w:t>compelling</w:t>
      </w:r>
      <w:r w:rsidRPr="00E43FB4">
        <w:rPr>
          <w:rStyle w:val="StyleUnderline"/>
          <w:rFonts w:asciiTheme="minorHAnsi" w:hAnsiTheme="minorHAnsi" w:cstheme="minorHAnsi"/>
        </w:rPr>
        <w:t>, it is important to look at the</w:t>
      </w:r>
      <w:r w:rsidRPr="00E43FB4">
        <w:rPr>
          <w:rFonts w:asciiTheme="minorHAnsi" w:hAnsiTheme="minorHAnsi" w:cstheme="minorHAnsi"/>
          <w:sz w:val="16"/>
        </w:rPr>
        <w:t xml:space="preserve"> underlying </w:t>
      </w:r>
      <w:r w:rsidRPr="00E43FB4">
        <w:rPr>
          <w:rStyle w:val="Emphasis"/>
          <w:rFonts w:asciiTheme="minorHAnsi" w:hAnsiTheme="minorHAnsi" w:cstheme="minorHAnsi"/>
        </w:rPr>
        <w:t>data</w:t>
      </w:r>
      <w:r w:rsidRPr="00E43FB4">
        <w:rPr>
          <w:rStyle w:val="StyleUnderline"/>
          <w:rFonts w:asciiTheme="minorHAnsi" w:hAnsiTheme="minorHAnsi" w:cstheme="minorHAnsi"/>
        </w:rPr>
        <w:t xml:space="preserve"> before drawing any </w:t>
      </w:r>
      <w:r w:rsidRPr="00E43FB4">
        <w:rPr>
          <w:rStyle w:val="Emphasis"/>
          <w:rFonts w:asciiTheme="minorHAnsi" w:hAnsiTheme="minorHAnsi" w:cstheme="minorHAnsi"/>
        </w:rPr>
        <w:t>conclusions</w:t>
      </w:r>
      <w:r w:rsidRPr="00E43FB4">
        <w:rPr>
          <w:rFonts w:asciiTheme="minorHAnsi" w:hAnsiTheme="minorHAnsi" w:cstheme="minorHAnsi"/>
          <w:sz w:val="16"/>
        </w:rPr>
        <w:t xml:space="preserve"> about the state of the U.S. patent system. As an economist and one of the authors of the Federal Trade Commission’s </w:t>
      </w:r>
      <w:hyperlink r:id="rId7" w:tgtFrame="_blank" w:history="1">
        <w:r w:rsidRPr="00E43FB4">
          <w:rPr>
            <w:rStyle w:val="Hyperlink"/>
            <w:rFonts w:asciiTheme="minorHAnsi" w:hAnsiTheme="minorHAnsi" w:cstheme="minorHAnsi"/>
            <w:sz w:val="16"/>
          </w:rPr>
          <w:t>study of patent assertion entities</w:t>
        </w:r>
      </w:hyperlink>
      <w:r w:rsidRPr="00E43FB4">
        <w:rPr>
          <w:rFonts w:asciiTheme="minorHAnsi" w:hAnsiTheme="minorHAnsi" w:cstheme="minorHAnsi"/>
          <w:sz w:val="16"/>
        </w:rPr>
        <w:t> (PAEs), I understand the value data can bring to patent policy debates, and have also seen firsthand the damage evidence-free policymaking has on America’s innovation ecosystem. On World IP Day, Marcum, LLP, a leading accounting and advisory firm, released a </w:t>
      </w:r>
      <w:hyperlink r:id="rId8" w:tgtFrame="_blank" w:history="1">
        <w:r w:rsidRPr="00E43FB4">
          <w:rPr>
            <w:rStyle w:val="Hyperlink"/>
            <w:rFonts w:asciiTheme="minorHAnsi" w:hAnsiTheme="minorHAnsi" w:cstheme="minorHAnsi"/>
            <w:sz w:val="16"/>
          </w:rPr>
          <w:t>report</w:t>
        </w:r>
      </w:hyperlink>
      <w:r w:rsidRPr="00E43FB4">
        <w:rPr>
          <w:rFonts w:asciiTheme="minorHAnsi" w:hAnsiTheme="minorHAnsi" w:cstheme="minorHAnsi"/>
          <w:sz w:val="16"/>
        </w:rPr>
        <w:t xml:space="preserve"> that examines 20 years of patent infringement decisions at U.S. district courts. A careful reading of their report reveals that </w:t>
      </w:r>
      <w:r w:rsidRPr="00E43FB4">
        <w:rPr>
          <w:rStyle w:val="Emphasis"/>
          <w:rFonts w:asciiTheme="minorHAnsi" w:hAnsiTheme="minorHAnsi" w:cstheme="minorHAnsi"/>
        </w:rPr>
        <w:t>not only</w:t>
      </w:r>
      <w:r w:rsidRPr="00E43FB4">
        <w:rPr>
          <w:rStyle w:val="StyleUnderline"/>
          <w:rFonts w:asciiTheme="minorHAnsi" w:hAnsiTheme="minorHAnsi" w:cstheme="minorHAnsi"/>
        </w:rPr>
        <w:t xml:space="preserve"> is patent litigation </w:t>
      </w:r>
      <w:r w:rsidRPr="00E43FB4">
        <w:rPr>
          <w:rStyle w:val="Emphasis"/>
          <w:rFonts w:asciiTheme="minorHAnsi" w:hAnsiTheme="minorHAnsi" w:cstheme="minorHAnsi"/>
        </w:rPr>
        <w:t>not excessive</w:t>
      </w:r>
      <w:r w:rsidRPr="00E43FB4">
        <w:rPr>
          <w:rStyle w:val="StyleUnderline"/>
          <w:rFonts w:asciiTheme="minorHAnsi" w:hAnsiTheme="minorHAnsi" w:cstheme="minorHAnsi"/>
        </w:rPr>
        <w:t xml:space="preserve">, but patent owners </w:t>
      </w:r>
      <w:r w:rsidRPr="00E43FB4">
        <w:rPr>
          <w:rStyle w:val="Emphasis"/>
          <w:rFonts w:asciiTheme="minorHAnsi" w:hAnsiTheme="minorHAnsi" w:cstheme="minorHAnsi"/>
        </w:rPr>
        <w:t>struggle</w:t>
      </w:r>
      <w:r w:rsidRPr="00E43FB4">
        <w:rPr>
          <w:rStyle w:val="StyleUnderline"/>
          <w:rFonts w:asciiTheme="minorHAnsi" w:hAnsiTheme="minorHAnsi" w:cstheme="minorHAnsi"/>
        </w:rPr>
        <w:t xml:space="preserve"> to enforce their </w:t>
      </w:r>
      <w:r w:rsidRPr="00E43FB4">
        <w:rPr>
          <w:rStyle w:val="Emphasis"/>
          <w:rFonts w:asciiTheme="minorHAnsi" w:hAnsiTheme="minorHAnsi" w:cstheme="minorHAnsi"/>
        </w:rPr>
        <w:t>patents</w:t>
      </w:r>
      <w:r w:rsidRPr="00E43FB4">
        <w:rPr>
          <w:rStyle w:val="StyleUnderline"/>
          <w:rFonts w:asciiTheme="minorHAnsi" w:hAnsiTheme="minorHAnsi" w:cstheme="minorHAnsi"/>
        </w:rPr>
        <w:t xml:space="preserve"> against infringers</w:t>
      </w:r>
      <w:r w:rsidRPr="00E43FB4">
        <w:rPr>
          <w:rFonts w:asciiTheme="minorHAnsi" w:hAnsiTheme="minorHAnsi" w:cstheme="minorHAnsi"/>
          <w:sz w:val="16"/>
        </w:rPr>
        <w:t xml:space="preserve">. The report shows that </w:t>
      </w:r>
      <w:r w:rsidRPr="00E43FB4">
        <w:rPr>
          <w:rStyle w:val="Emphasis"/>
          <w:rFonts w:asciiTheme="minorHAnsi" w:hAnsiTheme="minorHAnsi" w:cstheme="minorHAnsi"/>
        </w:rPr>
        <w:t>overall</w:t>
      </w:r>
      <w:r w:rsidRPr="00E43FB4">
        <w:rPr>
          <w:rStyle w:val="StyleUnderline"/>
          <w:rFonts w:asciiTheme="minorHAnsi" w:hAnsiTheme="minorHAnsi" w:cstheme="minorHAnsi"/>
        </w:rPr>
        <w:t xml:space="preserve"> patent litigation </w:t>
      </w:r>
      <w:r w:rsidRPr="00E43FB4">
        <w:rPr>
          <w:rStyle w:val="Emphasis"/>
          <w:rFonts w:asciiTheme="minorHAnsi" w:hAnsiTheme="minorHAnsi" w:cstheme="minorHAnsi"/>
        </w:rPr>
        <w:t>is declining</w:t>
      </w:r>
      <w:r w:rsidRPr="00E43FB4">
        <w:rPr>
          <w:rStyle w:val="StyleUnderline"/>
          <w:rFonts w:asciiTheme="minorHAnsi" w:hAnsiTheme="minorHAnsi" w:cstheme="minorHAnsi"/>
        </w:rPr>
        <w:t xml:space="preserve">, injunction grants </w:t>
      </w:r>
      <w:r w:rsidRPr="00E43FB4">
        <w:rPr>
          <w:rStyle w:val="Emphasis"/>
          <w:rFonts w:asciiTheme="minorHAnsi" w:hAnsiTheme="minorHAnsi" w:cstheme="minorHAnsi"/>
        </w:rPr>
        <w:t>are low</w:t>
      </w:r>
      <w:r w:rsidRPr="00E43FB4">
        <w:rPr>
          <w:rStyle w:val="StyleUnderline"/>
          <w:rFonts w:asciiTheme="minorHAnsi" w:hAnsiTheme="minorHAnsi" w:cstheme="minorHAnsi"/>
        </w:rPr>
        <w:t>, and litigation</w:t>
      </w:r>
      <w:r w:rsidRPr="00E43FB4">
        <w:rPr>
          <w:rFonts w:asciiTheme="minorHAnsi" w:hAnsiTheme="minorHAnsi" w:cstheme="minorHAnsi"/>
          <w:sz w:val="16"/>
        </w:rPr>
        <w:t xml:space="preserve"> by non-practicing entities (NPEs) </w:t>
      </w:r>
      <w:r w:rsidRPr="00E43FB4">
        <w:rPr>
          <w:rStyle w:val="StyleUnderline"/>
          <w:rFonts w:asciiTheme="minorHAnsi" w:hAnsiTheme="minorHAnsi" w:cstheme="minorHAnsi"/>
        </w:rPr>
        <w:t xml:space="preserve">is </w:t>
      </w:r>
      <w:r w:rsidRPr="00E43FB4">
        <w:rPr>
          <w:rStyle w:val="Emphasis"/>
          <w:rFonts w:asciiTheme="minorHAnsi" w:hAnsiTheme="minorHAnsi" w:cstheme="minorHAnsi"/>
        </w:rPr>
        <w:t>not pervasive</w:t>
      </w:r>
      <w:r w:rsidRPr="00E43FB4">
        <w:rPr>
          <w:rFonts w:asciiTheme="minorHAnsi" w:hAnsiTheme="minorHAnsi" w:cstheme="minorHAnsi"/>
          <w:sz w:val="16"/>
        </w:rPr>
        <w:t>.</w:t>
      </w:r>
    </w:p>
    <w:p w14:paraId="4F999677" w14:textId="77777777" w:rsidR="00F002D7" w:rsidRPr="00E43FB4" w:rsidRDefault="00F002D7" w:rsidP="00F002D7">
      <w:pPr>
        <w:rPr>
          <w:rFonts w:asciiTheme="minorHAnsi" w:hAnsiTheme="minorHAnsi" w:cstheme="minorHAnsi"/>
          <w:sz w:val="16"/>
          <w:szCs w:val="16"/>
        </w:rPr>
      </w:pPr>
      <w:r w:rsidRPr="00E43FB4">
        <w:rPr>
          <w:rFonts w:asciiTheme="minorHAnsi" w:hAnsiTheme="minorHAnsi" w:cstheme="minorHAnsi"/>
          <w:sz w:val="16"/>
          <w:szCs w:val="16"/>
        </w:rPr>
        <w:t>Patent Litigation Is Declining</w:t>
      </w:r>
    </w:p>
    <w:p w14:paraId="67EA4615" w14:textId="0EE6FA3A" w:rsidR="00F002D7" w:rsidRPr="00E43FB4" w:rsidRDefault="00F002D7" w:rsidP="00F002D7">
      <w:pPr>
        <w:rPr>
          <w:rStyle w:val="StyleUnderline"/>
          <w:rFonts w:asciiTheme="minorHAnsi" w:hAnsiTheme="minorHAnsi" w:cstheme="minorHAnsi"/>
        </w:rPr>
      </w:pPr>
      <w:r w:rsidRPr="00E43FB4">
        <w:rPr>
          <w:rStyle w:val="StyleUnderline"/>
          <w:rFonts w:asciiTheme="minorHAnsi" w:hAnsiTheme="minorHAnsi" w:cstheme="minorHAnsi"/>
        </w:rPr>
        <w:t>The first graph</w:t>
      </w:r>
      <w:r w:rsidRPr="00E43FB4">
        <w:rPr>
          <w:rFonts w:asciiTheme="minorHAnsi" w:hAnsiTheme="minorHAnsi" w:cstheme="minorHAnsi"/>
          <w:sz w:val="16"/>
        </w:rPr>
        <w:t xml:space="preserve"> in the report </w:t>
      </w:r>
      <w:r w:rsidRPr="00E43FB4">
        <w:rPr>
          <w:rStyle w:val="StyleUnderline"/>
          <w:rFonts w:asciiTheme="minorHAnsi" w:hAnsiTheme="minorHAnsi" w:cstheme="minorHAnsi"/>
        </w:rPr>
        <w:t xml:space="preserve">clearly </w:t>
      </w:r>
      <w:r w:rsidRPr="00E43FB4">
        <w:rPr>
          <w:rStyle w:val="Emphasis"/>
          <w:rFonts w:asciiTheme="minorHAnsi" w:hAnsiTheme="minorHAnsi" w:cstheme="minorHAnsi"/>
        </w:rPr>
        <w:t>dispels</w:t>
      </w:r>
      <w:r w:rsidRPr="00E43FB4">
        <w:rPr>
          <w:rFonts w:asciiTheme="minorHAnsi" w:hAnsiTheme="minorHAnsi" w:cstheme="minorHAnsi"/>
          <w:sz w:val="16"/>
        </w:rPr>
        <w:t xml:space="preserve"> the notion </w:t>
      </w:r>
      <w:r w:rsidRPr="00E43FB4">
        <w:rPr>
          <w:rStyle w:val="StyleUnderline"/>
          <w:rFonts w:asciiTheme="minorHAnsi" w:hAnsiTheme="minorHAnsi" w:cstheme="minorHAnsi"/>
        </w:rPr>
        <w:t xml:space="preserve">that patent litigation is </w:t>
      </w:r>
      <w:r w:rsidRPr="00E43FB4">
        <w:rPr>
          <w:rStyle w:val="Emphasis"/>
          <w:rFonts w:asciiTheme="minorHAnsi" w:hAnsiTheme="minorHAnsi" w:cstheme="minorHAnsi"/>
        </w:rPr>
        <w:t>excessive</w:t>
      </w:r>
      <w:r w:rsidRPr="00E43FB4">
        <w:rPr>
          <w:rFonts w:asciiTheme="minorHAnsi" w:hAnsiTheme="minorHAnsi" w:cstheme="minorHAnsi"/>
          <w:sz w:val="16"/>
        </w:rPr>
        <w:t xml:space="preserve">. It shows the trends over time in the number of patent grants and the number of patent infringement complaints filed in U.S. district courts. As seen in the graph, </w:t>
      </w:r>
      <w:r w:rsidRPr="00E43FB4">
        <w:rPr>
          <w:rStyle w:val="StyleUnderline"/>
          <w:rFonts w:asciiTheme="minorHAnsi" w:hAnsiTheme="minorHAnsi" w:cstheme="minorHAnsi"/>
        </w:rPr>
        <w:t xml:space="preserve">there is a sharp </w:t>
      </w:r>
      <w:r w:rsidRPr="00E43FB4">
        <w:rPr>
          <w:rStyle w:val="Emphasis"/>
          <w:rFonts w:asciiTheme="minorHAnsi" w:hAnsiTheme="minorHAnsi" w:cstheme="minorHAnsi"/>
        </w:rPr>
        <w:t>increase</w:t>
      </w:r>
      <w:r w:rsidRPr="00E43FB4">
        <w:rPr>
          <w:rStyle w:val="StyleUnderline"/>
          <w:rFonts w:asciiTheme="minorHAnsi" w:hAnsiTheme="minorHAnsi" w:cstheme="minorHAnsi"/>
        </w:rPr>
        <w:t xml:space="preserve"> in</w:t>
      </w:r>
      <w:r w:rsidRPr="00E43FB4">
        <w:rPr>
          <w:rFonts w:asciiTheme="minorHAnsi" w:hAnsiTheme="minorHAnsi" w:cstheme="minorHAnsi"/>
          <w:sz w:val="16"/>
        </w:rPr>
        <w:t xml:space="preserve"> the number of </w:t>
      </w:r>
      <w:r w:rsidRPr="00E43FB4">
        <w:rPr>
          <w:rStyle w:val="StyleUnderline"/>
          <w:rFonts w:asciiTheme="minorHAnsi" w:hAnsiTheme="minorHAnsi" w:cstheme="minorHAnsi"/>
        </w:rPr>
        <w:t xml:space="preserve">complaints filed </w:t>
      </w:r>
      <w:r w:rsidRPr="00E43FB4">
        <w:rPr>
          <w:rStyle w:val="Emphasis"/>
          <w:rFonts w:asciiTheme="minorHAnsi" w:hAnsiTheme="minorHAnsi" w:cstheme="minorHAnsi"/>
        </w:rPr>
        <w:t>after 2011</w:t>
      </w:r>
      <w:r w:rsidRPr="00E43FB4">
        <w:rPr>
          <w:rFonts w:asciiTheme="minorHAnsi" w:hAnsiTheme="minorHAnsi" w:cstheme="minorHAnsi"/>
          <w:sz w:val="16"/>
        </w:rPr>
        <w:t xml:space="preserve"> due to the anti-joinder provisions of the America Invents Act (AIA). As astute observers of the U.S. patent system understand, </w:t>
      </w:r>
      <w:r w:rsidRPr="00E43FB4">
        <w:rPr>
          <w:rStyle w:val="StyleUnderline"/>
          <w:rFonts w:asciiTheme="minorHAnsi" w:hAnsiTheme="minorHAnsi" w:cstheme="minorHAnsi"/>
        </w:rPr>
        <w:t>this increase</w:t>
      </w:r>
      <w:r w:rsidRPr="00E43FB4">
        <w:rPr>
          <w:rFonts w:asciiTheme="minorHAnsi" w:hAnsiTheme="minorHAnsi" w:cstheme="minorHAnsi"/>
          <w:sz w:val="16"/>
        </w:rPr>
        <w:t xml:space="preserve"> in complaints </w:t>
      </w:r>
      <w:r w:rsidRPr="00E43FB4">
        <w:rPr>
          <w:rStyle w:val="StyleUnderline"/>
          <w:rFonts w:asciiTheme="minorHAnsi" w:hAnsiTheme="minorHAnsi" w:cstheme="minorHAnsi"/>
        </w:rPr>
        <w:t xml:space="preserve">does </w:t>
      </w:r>
      <w:r w:rsidRPr="00E43FB4">
        <w:rPr>
          <w:rStyle w:val="Emphasis"/>
          <w:rFonts w:asciiTheme="minorHAnsi" w:hAnsiTheme="minorHAnsi" w:cstheme="minorHAnsi"/>
        </w:rPr>
        <w:t>not represent</w:t>
      </w:r>
      <w:r w:rsidRPr="00E43FB4">
        <w:rPr>
          <w:rStyle w:val="StyleUnderline"/>
          <w:rFonts w:asciiTheme="minorHAnsi" w:hAnsiTheme="minorHAnsi" w:cstheme="minorHAnsi"/>
        </w:rPr>
        <w:t xml:space="preserve"> new </w:t>
      </w:r>
      <w:r w:rsidRPr="00E43FB4">
        <w:rPr>
          <w:rStyle w:val="Emphasis"/>
          <w:rFonts w:asciiTheme="minorHAnsi" w:hAnsiTheme="minorHAnsi" w:cstheme="minorHAnsi"/>
        </w:rPr>
        <w:t>disputes</w:t>
      </w:r>
      <w:r w:rsidRPr="00E43FB4">
        <w:rPr>
          <w:rStyle w:val="StyleUnderline"/>
          <w:rFonts w:asciiTheme="minorHAnsi" w:hAnsiTheme="minorHAnsi" w:cstheme="minorHAnsi"/>
        </w:rPr>
        <w:t xml:space="preserve"> but merely a separation of </w:t>
      </w:r>
      <w:r w:rsidRPr="00E43FB4">
        <w:rPr>
          <w:rStyle w:val="Emphasis"/>
          <w:rFonts w:asciiTheme="minorHAnsi" w:hAnsiTheme="minorHAnsi" w:cstheme="minorHAnsi"/>
        </w:rPr>
        <w:t>defendants</w:t>
      </w:r>
      <w:r w:rsidRPr="00E43FB4">
        <w:rPr>
          <w:rStyle w:val="StyleUnderline"/>
          <w:rFonts w:asciiTheme="minorHAnsi" w:hAnsiTheme="minorHAnsi" w:cstheme="minorHAnsi"/>
        </w:rPr>
        <w:t xml:space="preserve"> into individual </w:t>
      </w:r>
      <w:r w:rsidRPr="00E43FB4">
        <w:rPr>
          <w:rStyle w:val="Emphasis"/>
          <w:rFonts w:asciiTheme="minorHAnsi" w:hAnsiTheme="minorHAnsi" w:cstheme="minorHAnsi"/>
        </w:rPr>
        <w:t>lawsuits</w:t>
      </w:r>
      <w:r w:rsidRPr="00E43FB4">
        <w:rPr>
          <w:rFonts w:asciiTheme="minorHAnsi" w:hAnsiTheme="minorHAnsi" w:cstheme="minorHAnsi"/>
          <w:sz w:val="16"/>
        </w:rPr>
        <w:t xml:space="preserve"> thereby mechanically increasing the number of complaints. </w:t>
      </w:r>
      <w:r w:rsidRPr="00E43FB4">
        <w:rPr>
          <w:rStyle w:val="StyleUnderline"/>
          <w:rFonts w:asciiTheme="minorHAnsi" w:hAnsiTheme="minorHAnsi" w:cstheme="minorHAnsi"/>
        </w:rPr>
        <w:t xml:space="preserve">Therefore, the </w:t>
      </w:r>
      <w:r w:rsidRPr="00E43FB4">
        <w:rPr>
          <w:rStyle w:val="Emphasis"/>
          <w:rFonts w:asciiTheme="minorHAnsi" w:hAnsiTheme="minorHAnsi" w:cstheme="minorHAnsi"/>
        </w:rPr>
        <w:t>decline</w:t>
      </w:r>
      <w:r w:rsidRPr="00E43FB4">
        <w:rPr>
          <w:rStyle w:val="StyleUnderline"/>
          <w:rFonts w:asciiTheme="minorHAnsi" w:hAnsiTheme="minorHAnsi" w:cstheme="minorHAnsi"/>
        </w:rPr>
        <w:t xml:space="preserve"> in complaints observed </w:t>
      </w:r>
      <w:r w:rsidRPr="00E43FB4">
        <w:rPr>
          <w:rStyle w:val="Emphasis"/>
          <w:rFonts w:asciiTheme="minorHAnsi" w:hAnsiTheme="minorHAnsi" w:cstheme="minorHAnsi"/>
        </w:rPr>
        <w:t>after 2013</w:t>
      </w:r>
      <w:r w:rsidRPr="00E43FB4">
        <w:rPr>
          <w:rStyle w:val="StyleUnderline"/>
          <w:rFonts w:asciiTheme="minorHAnsi" w:hAnsiTheme="minorHAnsi" w:cstheme="minorHAnsi"/>
        </w:rPr>
        <w:t xml:space="preserve"> is more </w:t>
      </w:r>
      <w:r w:rsidRPr="00E43FB4">
        <w:rPr>
          <w:rStyle w:val="Emphasis"/>
          <w:rFonts w:asciiTheme="minorHAnsi" w:hAnsiTheme="minorHAnsi" w:cstheme="minorHAnsi"/>
        </w:rPr>
        <w:t>impressive</w:t>
      </w:r>
      <w:r w:rsidRPr="00E43FB4">
        <w:rPr>
          <w:rStyle w:val="StyleUnderline"/>
          <w:rFonts w:asciiTheme="minorHAnsi" w:hAnsiTheme="minorHAnsi" w:cstheme="minorHAnsi"/>
        </w:rPr>
        <w:t xml:space="preserve"> than it appears</w:t>
      </w:r>
      <w:r w:rsidRPr="00E43FB4">
        <w:rPr>
          <w:rFonts w:asciiTheme="minorHAnsi" w:hAnsiTheme="minorHAnsi" w:cstheme="minorHAnsi"/>
          <w:sz w:val="16"/>
        </w:rPr>
        <w:t xml:space="preserve"> as the decline would have been even greater were it not for the anti-joinder provision. Even still, complaints are only about a third higher than they were in the period leading up to the AIA. </w:t>
      </w:r>
      <w:r w:rsidRPr="00E43FB4">
        <w:rPr>
          <w:rStyle w:val="StyleUnderline"/>
          <w:rFonts w:asciiTheme="minorHAnsi" w:hAnsiTheme="minorHAnsi" w:cstheme="minorHAnsi"/>
        </w:rPr>
        <w:t xml:space="preserve">Furthermore, patent </w:t>
      </w:r>
      <w:r w:rsidRPr="00E43FB4">
        <w:rPr>
          <w:rStyle w:val="Emphasis"/>
          <w:rFonts w:asciiTheme="minorHAnsi" w:hAnsiTheme="minorHAnsi" w:cstheme="minorHAnsi"/>
        </w:rPr>
        <w:t>infringement</w:t>
      </w:r>
      <w:r w:rsidRPr="00E43FB4">
        <w:rPr>
          <w:rStyle w:val="StyleUnderline"/>
          <w:rFonts w:asciiTheme="minorHAnsi" w:hAnsiTheme="minorHAnsi" w:cstheme="minorHAnsi"/>
        </w:rPr>
        <w:t xml:space="preserve"> complaints</w:t>
      </w:r>
      <w:r w:rsidRPr="00E43FB4">
        <w:rPr>
          <w:rFonts w:asciiTheme="minorHAnsi" w:hAnsiTheme="minorHAnsi" w:cstheme="minorHAnsi"/>
          <w:sz w:val="16"/>
        </w:rPr>
        <w:t xml:space="preserve"> as a share of granted patents </w:t>
      </w:r>
      <w:r w:rsidRPr="00E43FB4">
        <w:rPr>
          <w:rStyle w:val="StyleUnderline"/>
          <w:rFonts w:asciiTheme="minorHAnsi" w:hAnsiTheme="minorHAnsi" w:cstheme="minorHAnsi"/>
        </w:rPr>
        <w:t xml:space="preserve">is </w:t>
      </w:r>
      <w:r w:rsidRPr="00E43FB4">
        <w:rPr>
          <w:rStyle w:val="Emphasis"/>
          <w:rFonts w:asciiTheme="minorHAnsi" w:hAnsiTheme="minorHAnsi" w:cstheme="minorHAnsi"/>
        </w:rPr>
        <w:t>low</w:t>
      </w:r>
      <w:r w:rsidRPr="00E43FB4">
        <w:rPr>
          <w:rStyle w:val="StyleUnderline"/>
          <w:rFonts w:asciiTheme="minorHAnsi" w:hAnsiTheme="minorHAnsi" w:cstheme="minorHAnsi"/>
        </w:rPr>
        <w:t xml:space="preserve"> and is also </w:t>
      </w:r>
      <w:r w:rsidRPr="00E43FB4">
        <w:rPr>
          <w:rStyle w:val="Emphasis"/>
          <w:rFonts w:asciiTheme="minorHAnsi" w:hAnsiTheme="minorHAnsi" w:cstheme="minorHAnsi"/>
        </w:rPr>
        <w:t>declining</w:t>
      </w:r>
      <w:r w:rsidRPr="00E43FB4">
        <w:rPr>
          <w:rFonts w:asciiTheme="minorHAnsi" w:hAnsiTheme="minorHAnsi" w:cstheme="minorHAnsi"/>
          <w:sz w:val="16"/>
        </w:rPr>
        <w:t xml:space="preserve">. Marcum reports </w:t>
      </w:r>
      <w:r w:rsidRPr="00E43FB4">
        <w:rPr>
          <w:rStyle w:val="StyleUnderline"/>
          <w:rFonts w:asciiTheme="minorHAnsi" w:hAnsiTheme="minorHAnsi" w:cstheme="minorHAnsi"/>
        </w:rPr>
        <w:t>this</w:t>
      </w:r>
      <w:r w:rsidRPr="00E43FB4">
        <w:rPr>
          <w:rFonts w:asciiTheme="minorHAnsi" w:hAnsiTheme="minorHAnsi" w:cstheme="minorHAnsi"/>
          <w:sz w:val="16"/>
        </w:rPr>
        <w:t xml:space="preserve"> share </w:t>
      </w:r>
      <w:r w:rsidRPr="00E43FB4">
        <w:rPr>
          <w:rStyle w:val="StyleUnderline"/>
          <w:rFonts w:asciiTheme="minorHAnsi" w:hAnsiTheme="minorHAnsi" w:cstheme="minorHAnsi"/>
        </w:rPr>
        <w:t>averaged</w:t>
      </w:r>
      <w:r w:rsidRPr="00E43FB4">
        <w:rPr>
          <w:rFonts w:asciiTheme="minorHAnsi" w:hAnsiTheme="minorHAnsi" w:cstheme="minorHAnsi"/>
          <w:sz w:val="16"/>
        </w:rPr>
        <w:t xml:space="preserve"> 1.7% from 2013 to 2017 and is </w:t>
      </w:r>
      <w:r w:rsidRPr="00E43FB4">
        <w:rPr>
          <w:rStyle w:val="Emphasis"/>
          <w:rFonts w:asciiTheme="minorHAnsi" w:hAnsiTheme="minorHAnsi" w:cstheme="minorHAnsi"/>
          <w:sz w:val="28"/>
          <w:szCs w:val="28"/>
        </w:rPr>
        <w:t>less than 1%</w:t>
      </w:r>
      <w:r w:rsidRPr="00E43FB4">
        <w:rPr>
          <w:rStyle w:val="StyleUnderline"/>
          <w:rFonts w:asciiTheme="minorHAnsi" w:hAnsiTheme="minorHAnsi" w:cstheme="minorHAnsi"/>
        </w:rPr>
        <w:t xml:space="preserve"> today.</w:t>
      </w:r>
    </w:p>
    <w:p w14:paraId="62D2B0AD" w14:textId="230F5B84" w:rsidR="00F002D7" w:rsidRPr="00E43FB4" w:rsidRDefault="00F002D7" w:rsidP="00F002D7">
      <w:pPr>
        <w:rPr>
          <w:rFonts w:asciiTheme="minorHAnsi" w:hAnsiTheme="minorHAnsi" w:cstheme="minorHAnsi"/>
        </w:rPr>
      </w:pPr>
      <w:r w:rsidRPr="00E43FB4">
        <w:rPr>
          <w:rFonts w:asciiTheme="minorHAnsi" w:hAnsiTheme="minorHAnsi" w:cstheme="minorHAnsi"/>
          <w:noProof/>
        </w:rPr>
        <w:drawing>
          <wp:inline distT="0" distB="0" distL="0" distR="0" wp14:anchorId="5B74C44E" wp14:editId="7569AFBC">
            <wp:extent cx="1187622" cy="2454699"/>
            <wp:effectExtent l="0" t="0" r="0" b="3175"/>
            <wp:docPr id="138563698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36982" name="Picture 1" descr="A screenshot of a phon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93605" cy="2467065"/>
                    </a:xfrm>
                    <a:prstGeom prst="rect">
                      <a:avLst/>
                    </a:prstGeom>
                    <a:noFill/>
                    <a:ln>
                      <a:noFill/>
                    </a:ln>
                  </pic:spPr>
                </pic:pic>
              </a:graphicData>
            </a:graphic>
          </wp:inline>
        </w:drawing>
      </w:r>
    </w:p>
    <w:p w14:paraId="7C135664" w14:textId="77777777" w:rsidR="00F002D7" w:rsidRPr="00E43FB4" w:rsidRDefault="00F002D7" w:rsidP="00F002D7">
      <w:pPr>
        <w:rPr>
          <w:rFonts w:asciiTheme="minorHAnsi" w:hAnsiTheme="minorHAnsi" w:cstheme="minorHAnsi"/>
          <w:sz w:val="16"/>
          <w:szCs w:val="16"/>
        </w:rPr>
      </w:pPr>
      <w:r w:rsidRPr="00E43FB4">
        <w:rPr>
          <w:rFonts w:asciiTheme="minorHAnsi" w:hAnsiTheme="minorHAnsi" w:cstheme="minorHAnsi"/>
          <w:sz w:val="16"/>
          <w:szCs w:val="16"/>
        </w:rPr>
        <w:t>Injunction Grants Are Low</w:t>
      </w:r>
    </w:p>
    <w:p w14:paraId="0CE62E19" w14:textId="77777777" w:rsidR="00F002D7" w:rsidRPr="00E43FB4" w:rsidRDefault="00F002D7" w:rsidP="00F002D7">
      <w:pPr>
        <w:rPr>
          <w:rFonts w:asciiTheme="minorHAnsi" w:hAnsiTheme="minorHAnsi" w:cstheme="minorHAnsi"/>
          <w:sz w:val="16"/>
        </w:rPr>
      </w:pPr>
      <w:r w:rsidRPr="00E43FB4">
        <w:rPr>
          <w:rFonts w:asciiTheme="minorHAnsi" w:hAnsiTheme="minorHAnsi" w:cstheme="minorHAnsi"/>
          <w:sz w:val="16"/>
        </w:rPr>
        <w:t>The Marcum report provides further evidence of the pernicious effect the U.S. Supreme Court’s eBay decision has had on the ability of patent owners to enforce the exclusionary right embodied in their patent. Prior </w:t>
      </w:r>
      <w:hyperlink r:id="rId10" w:tgtFrame="_blank" w:history="1">
        <w:r w:rsidRPr="00E43FB4">
          <w:rPr>
            <w:rStyle w:val="Hyperlink"/>
            <w:rFonts w:asciiTheme="minorHAnsi" w:hAnsiTheme="minorHAnsi" w:cstheme="minorHAnsi"/>
            <w:sz w:val="16"/>
          </w:rPr>
          <w:t>research</w:t>
        </w:r>
      </w:hyperlink>
      <w:r w:rsidRPr="00E43FB4">
        <w:rPr>
          <w:rFonts w:asciiTheme="minorHAnsi" w:hAnsiTheme="minorHAnsi" w:cstheme="minorHAnsi"/>
          <w:sz w:val="16"/>
        </w:rPr>
        <w:t xml:space="preserve"> has shown that patent owners are less likely to seek injunctions and those injunctions are less likely to be granted following eBay. It should be no surprise then that </w:t>
      </w:r>
      <w:r w:rsidRPr="00E43FB4">
        <w:rPr>
          <w:rStyle w:val="StyleUnderline"/>
          <w:rFonts w:asciiTheme="minorHAnsi" w:hAnsiTheme="minorHAnsi" w:cstheme="minorHAnsi"/>
        </w:rPr>
        <w:t xml:space="preserve">there has been a </w:t>
      </w:r>
      <w:r w:rsidRPr="00E43FB4">
        <w:rPr>
          <w:rStyle w:val="StyleUnderline"/>
          <w:rFonts w:asciiTheme="minorHAnsi" w:hAnsiTheme="minorHAnsi" w:cstheme="minorHAnsi"/>
        </w:rPr>
        <w:lastRenderedPageBreak/>
        <w:t xml:space="preserve">significant </w:t>
      </w:r>
      <w:r w:rsidRPr="00E43FB4">
        <w:rPr>
          <w:rStyle w:val="Emphasis"/>
          <w:rFonts w:asciiTheme="minorHAnsi" w:hAnsiTheme="minorHAnsi" w:cstheme="minorHAnsi"/>
        </w:rPr>
        <w:t>decline</w:t>
      </w:r>
      <w:r w:rsidRPr="00E43FB4">
        <w:rPr>
          <w:rStyle w:val="StyleUnderline"/>
          <w:rFonts w:asciiTheme="minorHAnsi" w:hAnsiTheme="minorHAnsi" w:cstheme="minorHAnsi"/>
        </w:rPr>
        <w:t xml:space="preserve"> in </w:t>
      </w:r>
      <w:r w:rsidRPr="00E43FB4">
        <w:rPr>
          <w:rStyle w:val="Emphasis"/>
          <w:rFonts w:asciiTheme="minorHAnsi" w:hAnsiTheme="minorHAnsi" w:cstheme="minorHAnsi"/>
        </w:rPr>
        <w:t>injunction</w:t>
      </w:r>
      <w:r w:rsidRPr="00E43FB4">
        <w:rPr>
          <w:rStyle w:val="StyleUnderline"/>
          <w:rFonts w:asciiTheme="minorHAnsi" w:hAnsiTheme="minorHAnsi" w:cstheme="minorHAnsi"/>
        </w:rPr>
        <w:t xml:space="preserve"> grants over the last </w:t>
      </w:r>
      <w:r w:rsidRPr="00E43FB4">
        <w:rPr>
          <w:rStyle w:val="Emphasis"/>
          <w:rFonts w:asciiTheme="minorHAnsi" w:hAnsiTheme="minorHAnsi" w:cstheme="minorHAnsi"/>
        </w:rPr>
        <w:t>15 years</w:t>
      </w:r>
      <w:r w:rsidRPr="00E43FB4">
        <w:rPr>
          <w:rFonts w:asciiTheme="minorHAnsi" w:hAnsiTheme="minorHAnsi" w:cstheme="minorHAnsi"/>
          <w:sz w:val="16"/>
        </w:rPr>
        <w:t xml:space="preserve">. The Marcum report focuses on injunction grants excluding default judgments. They note that “cases with default judgments do not typically represent contested disputes” as the defendant has failed “to take required actions or respond to court proceedings.” The report shows that </w:t>
      </w:r>
      <w:r w:rsidRPr="00E43FB4">
        <w:rPr>
          <w:rStyle w:val="StyleUnderline"/>
          <w:rFonts w:asciiTheme="minorHAnsi" w:hAnsiTheme="minorHAnsi" w:cstheme="minorHAnsi"/>
        </w:rPr>
        <w:t>injunction grants</w:t>
      </w:r>
      <w:r w:rsidRPr="00E43FB4">
        <w:rPr>
          <w:rFonts w:asciiTheme="minorHAnsi" w:hAnsiTheme="minorHAnsi" w:cstheme="minorHAnsi"/>
          <w:sz w:val="16"/>
        </w:rPr>
        <w:t xml:space="preserve"> (excluding default judgments) </w:t>
      </w:r>
      <w:r w:rsidRPr="00E43FB4">
        <w:rPr>
          <w:rStyle w:val="StyleUnderline"/>
          <w:rFonts w:asciiTheme="minorHAnsi" w:hAnsiTheme="minorHAnsi" w:cstheme="minorHAnsi"/>
        </w:rPr>
        <w:t xml:space="preserve">have </w:t>
      </w:r>
      <w:r w:rsidRPr="00E43FB4">
        <w:rPr>
          <w:rStyle w:val="Emphasis"/>
          <w:rFonts w:asciiTheme="minorHAnsi" w:hAnsiTheme="minorHAnsi" w:cstheme="minorHAnsi"/>
        </w:rPr>
        <w:t>fallen</w:t>
      </w:r>
      <w:r w:rsidRPr="00E43FB4">
        <w:rPr>
          <w:rStyle w:val="StyleUnderline"/>
          <w:rFonts w:asciiTheme="minorHAnsi" w:hAnsiTheme="minorHAnsi" w:cstheme="minorHAnsi"/>
        </w:rPr>
        <w:t xml:space="preserve"> from a peak of </w:t>
      </w:r>
      <w:r w:rsidRPr="00E43FB4">
        <w:rPr>
          <w:rStyle w:val="Emphasis"/>
          <w:rFonts w:asciiTheme="minorHAnsi" w:hAnsiTheme="minorHAnsi" w:cstheme="minorHAnsi"/>
        </w:rPr>
        <w:t>80</w:t>
      </w:r>
      <w:r w:rsidRPr="00E43FB4">
        <w:rPr>
          <w:rStyle w:val="StyleUnderline"/>
          <w:rFonts w:asciiTheme="minorHAnsi" w:hAnsiTheme="minorHAnsi" w:cstheme="minorHAnsi"/>
        </w:rPr>
        <w:t xml:space="preserve"> in</w:t>
      </w:r>
      <w:r w:rsidRPr="00E43FB4">
        <w:rPr>
          <w:rFonts w:asciiTheme="minorHAnsi" w:hAnsiTheme="minorHAnsi" w:cstheme="minorHAnsi"/>
          <w:sz w:val="16"/>
        </w:rPr>
        <w:t xml:space="preserve"> the period </w:t>
      </w:r>
      <w:r w:rsidRPr="00E43FB4">
        <w:rPr>
          <w:rStyle w:val="StyleUnderline"/>
          <w:rFonts w:asciiTheme="minorHAnsi" w:hAnsiTheme="minorHAnsi" w:cstheme="minorHAnsi"/>
        </w:rPr>
        <w:t xml:space="preserve">2008 to 2012 to </w:t>
      </w:r>
      <w:r w:rsidRPr="00E43FB4">
        <w:rPr>
          <w:rStyle w:val="Emphasis"/>
          <w:rFonts w:asciiTheme="minorHAnsi" w:hAnsiTheme="minorHAnsi" w:cstheme="minorHAnsi"/>
        </w:rPr>
        <w:t>just 36</w:t>
      </w:r>
      <w:r w:rsidRPr="00E43FB4">
        <w:rPr>
          <w:rStyle w:val="StyleUnderline"/>
          <w:rFonts w:asciiTheme="minorHAnsi" w:hAnsiTheme="minorHAnsi" w:cstheme="minorHAnsi"/>
        </w:rPr>
        <w:t xml:space="preserve"> in the period 2018 to 2022</w:t>
      </w:r>
      <w:r w:rsidRPr="00E43FB4">
        <w:rPr>
          <w:rFonts w:asciiTheme="minorHAnsi" w:hAnsiTheme="minorHAnsi" w:cstheme="minorHAnsi"/>
          <w:sz w:val="16"/>
        </w:rPr>
        <w:t xml:space="preserve">. That is, </w:t>
      </w:r>
      <w:r w:rsidRPr="00E43FB4">
        <w:rPr>
          <w:rStyle w:val="StyleUnderline"/>
          <w:rFonts w:asciiTheme="minorHAnsi" w:hAnsiTheme="minorHAnsi" w:cstheme="minorHAnsi"/>
        </w:rPr>
        <w:t xml:space="preserve">in the </w:t>
      </w:r>
      <w:r w:rsidRPr="00E43FB4">
        <w:rPr>
          <w:rStyle w:val="Emphasis"/>
          <w:rFonts w:asciiTheme="minorHAnsi" w:hAnsiTheme="minorHAnsi" w:cstheme="minorHAnsi"/>
        </w:rPr>
        <w:t>most recent</w:t>
      </w:r>
      <w:r w:rsidRPr="00E43FB4">
        <w:rPr>
          <w:rStyle w:val="StyleUnderline"/>
          <w:rFonts w:asciiTheme="minorHAnsi" w:hAnsiTheme="minorHAnsi" w:cstheme="minorHAnsi"/>
        </w:rPr>
        <w:t xml:space="preserve"> period, there is an average of </w:t>
      </w:r>
      <w:r w:rsidRPr="00E43FB4">
        <w:rPr>
          <w:rStyle w:val="Emphasis"/>
          <w:rFonts w:asciiTheme="minorHAnsi" w:hAnsiTheme="minorHAnsi" w:cstheme="minorHAnsi"/>
        </w:rPr>
        <w:t>just seven</w:t>
      </w:r>
      <w:r w:rsidRPr="00E43FB4">
        <w:rPr>
          <w:rStyle w:val="StyleUnderline"/>
          <w:rFonts w:asciiTheme="minorHAnsi" w:hAnsiTheme="minorHAnsi" w:cstheme="minorHAnsi"/>
        </w:rPr>
        <w:t xml:space="preserve"> injunctions </w:t>
      </w:r>
      <w:r w:rsidRPr="00E43FB4">
        <w:rPr>
          <w:rStyle w:val="Emphasis"/>
          <w:rFonts w:asciiTheme="minorHAnsi" w:hAnsiTheme="minorHAnsi" w:cstheme="minorHAnsi"/>
        </w:rPr>
        <w:t>per year</w:t>
      </w:r>
      <w:r w:rsidRPr="00E43FB4">
        <w:rPr>
          <w:rStyle w:val="StyleUnderline"/>
          <w:rFonts w:asciiTheme="minorHAnsi" w:hAnsiTheme="minorHAnsi" w:cstheme="minorHAnsi"/>
        </w:rPr>
        <w:t xml:space="preserve">—less than half the </w:t>
      </w:r>
      <w:r w:rsidRPr="00E43FB4">
        <w:rPr>
          <w:rStyle w:val="Emphasis"/>
          <w:rFonts w:asciiTheme="minorHAnsi" w:hAnsiTheme="minorHAnsi" w:cstheme="minorHAnsi"/>
        </w:rPr>
        <w:t>average</w:t>
      </w:r>
      <w:r w:rsidRPr="00E43FB4">
        <w:rPr>
          <w:rStyle w:val="StyleUnderline"/>
          <w:rFonts w:asciiTheme="minorHAnsi" w:hAnsiTheme="minorHAnsi" w:cstheme="minorHAnsi"/>
        </w:rPr>
        <w:t xml:space="preserve"> in the earlier period</w:t>
      </w:r>
      <w:r w:rsidRPr="00E43FB4">
        <w:rPr>
          <w:rFonts w:asciiTheme="minorHAnsi" w:hAnsiTheme="minorHAnsi" w:cstheme="minorHAnsi"/>
          <w:sz w:val="16"/>
        </w:rPr>
        <w:t xml:space="preserve">. In addition to a low level of injunctions, enhancement of </w:t>
      </w:r>
      <w:r w:rsidRPr="00E43FB4">
        <w:rPr>
          <w:rStyle w:val="StyleUnderline"/>
          <w:rFonts w:asciiTheme="minorHAnsi" w:hAnsiTheme="minorHAnsi" w:cstheme="minorHAnsi"/>
        </w:rPr>
        <w:t xml:space="preserve">damages </w:t>
      </w:r>
      <w:r w:rsidRPr="00E43FB4">
        <w:rPr>
          <w:rStyle w:val="Emphasis"/>
          <w:rFonts w:asciiTheme="minorHAnsi" w:hAnsiTheme="minorHAnsi" w:cstheme="minorHAnsi"/>
        </w:rPr>
        <w:t>is rare</w:t>
      </w:r>
      <w:r w:rsidRPr="00E43FB4">
        <w:rPr>
          <w:rFonts w:asciiTheme="minorHAnsi" w:hAnsiTheme="minorHAnsi" w:cstheme="minorHAnsi"/>
          <w:sz w:val="16"/>
        </w:rPr>
        <w:t>. Only 22% of remedies awards were enhanced due to a finding of willful infringement.</w:t>
      </w:r>
    </w:p>
    <w:p w14:paraId="79ECA522" w14:textId="77777777" w:rsidR="00F002D7" w:rsidRPr="00E43FB4" w:rsidRDefault="00F002D7" w:rsidP="00F002D7">
      <w:pPr>
        <w:rPr>
          <w:rFonts w:asciiTheme="minorHAnsi" w:hAnsiTheme="minorHAnsi" w:cstheme="minorHAnsi"/>
        </w:rPr>
      </w:pPr>
    </w:p>
    <w:p w14:paraId="4FB9EE36" w14:textId="75CC2EC9" w:rsidR="00AF0EC5" w:rsidRPr="00E43FB4" w:rsidRDefault="008A678D" w:rsidP="00AF0EC5">
      <w:pPr>
        <w:pStyle w:val="Heading4"/>
        <w:rPr>
          <w:rFonts w:asciiTheme="minorHAnsi" w:hAnsiTheme="minorHAnsi" w:cstheme="minorHAnsi"/>
        </w:rPr>
      </w:pPr>
      <w:r>
        <w:rPr>
          <w:rFonts w:asciiTheme="minorHAnsi" w:hAnsiTheme="minorHAnsi" w:cstheme="minorHAnsi"/>
        </w:rPr>
        <w:t xml:space="preserve">While patent applications and grants increase, infringement litigation is decreasing. </w:t>
      </w:r>
    </w:p>
    <w:p w14:paraId="05C7E1D7" w14:textId="50A5D6A5" w:rsidR="00AF0EC5" w:rsidRPr="00E43FB4" w:rsidRDefault="00AF0EC5" w:rsidP="00AF0EC5">
      <w:pPr>
        <w:rPr>
          <w:rFonts w:asciiTheme="minorHAnsi" w:hAnsiTheme="minorHAnsi" w:cstheme="minorHAnsi"/>
        </w:rPr>
      </w:pPr>
      <w:r w:rsidRPr="00E43FB4">
        <w:rPr>
          <w:rStyle w:val="Style13ptBold"/>
          <w:rFonts w:asciiTheme="minorHAnsi" w:hAnsiTheme="minorHAnsi" w:cstheme="minorHAnsi"/>
        </w:rPr>
        <w:t>Sokova 24</w:t>
      </w:r>
      <w:r w:rsidRPr="00E43FB4">
        <w:rPr>
          <w:rFonts w:asciiTheme="minorHAnsi" w:hAnsiTheme="minorHAnsi" w:cstheme="minorHAnsi"/>
        </w:rPr>
        <w:t>, General Counsel in intellectual property law at Crowell, J.D., cum laude, Santa Clara University School of Law (Maria Sokova, January 10, 2024, “Jurisdictional Analysis: Hot Topics, Cooling Litigation,” Crowell, https://www.crowell.com/en/insights/publications/jurisdictional-analysis-hot-topics-cooling-litigation)</w:t>
      </w:r>
    </w:p>
    <w:p w14:paraId="6AD7C564" w14:textId="77777777" w:rsidR="00AF0EC5" w:rsidRPr="00E43FB4" w:rsidRDefault="00AF0EC5" w:rsidP="00AF0EC5">
      <w:pPr>
        <w:rPr>
          <w:rFonts w:asciiTheme="minorHAnsi" w:hAnsiTheme="minorHAnsi" w:cstheme="minorHAnsi"/>
          <w:sz w:val="16"/>
        </w:rPr>
      </w:pPr>
      <w:r w:rsidRPr="00E43FB4">
        <w:rPr>
          <w:rStyle w:val="Emphasis"/>
          <w:rFonts w:asciiTheme="minorHAnsi" w:hAnsiTheme="minorHAnsi" w:cstheme="minorHAnsi"/>
        </w:rPr>
        <w:t>I</w:t>
      </w:r>
      <w:r w:rsidRPr="00E43FB4">
        <w:rPr>
          <w:rStyle w:val="StyleUnderline"/>
          <w:rFonts w:asciiTheme="minorHAnsi" w:hAnsiTheme="minorHAnsi" w:cstheme="minorHAnsi"/>
        </w:rPr>
        <w:t xml:space="preserve">ntellectual </w:t>
      </w:r>
      <w:r w:rsidRPr="00E43FB4">
        <w:rPr>
          <w:rStyle w:val="Emphasis"/>
          <w:rFonts w:asciiTheme="minorHAnsi" w:hAnsiTheme="minorHAnsi" w:cstheme="minorHAnsi"/>
        </w:rPr>
        <w:t>p</w:t>
      </w:r>
      <w:r w:rsidRPr="00E43FB4">
        <w:rPr>
          <w:rStyle w:val="StyleUnderline"/>
          <w:rFonts w:asciiTheme="minorHAnsi" w:hAnsiTheme="minorHAnsi" w:cstheme="minorHAnsi"/>
        </w:rPr>
        <w:t xml:space="preserve">roperty has been </w:t>
      </w:r>
      <w:r w:rsidRPr="00E43FB4">
        <w:rPr>
          <w:rStyle w:val="Emphasis"/>
          <w:rFonts w:asciiTheme="minorHAnsi" w:hAnsiTheme="minorHAnsi" w:cstheme="minorHAnsi"/>
        </w:rPr>
        <w:t>in the spotlight</w:t>
      </w:r>
      <w:r w:rsidRPr="00E43FB4">
        <w:rPr>
          <w:rFonts w:asciiTheme="minorHAnsi" w:hAnsiTheme="minorHAnsi" w:cstheme="minorHAnsi"/>
          <w:sz w:val="16"/>
        </w:rPr>
        <w:t xml:space="preserve"> this past year, from a landmark Copyright Fair Use case in the U.S. Supreme Court, to the more than 100 AI-related lawsuits working their way through the legal system. Despite the publicity surrounding intellectual property, </w:t>
      </w:r>
      <w:r w:rsidRPr="00E43FB4">
        <w:rPr>
          <w:rStyle w:val="StyleUnderline"/>
          <w:rFonts w:asciiTheme="minorHAnsi" w:hAnsiTheme="minorHAnsi" w:cstheme="minorHAnsi"/>
        </w:rPr>
        <w:t xml:space="preserve">patent </w:t>
      </w:r>
      <w:r w:rsidRPr="00E43FB4">
        <w:rPr>
          <w:rStyle w:val="Emphasis"/>
          <w:rFonts w:asciiTheme="minorHAnsi" w:hAnsiTheme="minorHAnsi" w:cstheme="minorHAnsi"/>
        </w:rPr>
        <w:t>litigation</w:t>
      </w:r>
      <w:r w:rsidRPr="00E43FB4">
        <w:rPr>
          <w:rStyle w:val="StyleUnderline"/>
          <w:rFonts w:asciiTheme="minorHAnsi" w:hAnsiTheme="minorHAnsi" w:cstheme="minorHAnsi"/>
        </w:rPr>
        <w:t xml:space="preserve"> filings were </w:t>
      </w:r>
      <w:r w:rsidRPr="00E43FB4">
        <w:rPr>
          <w:rStyle w:val="Emphasis"/>
          <w:rFonts w:asciiTheme="minorHAnsi" w:hAnsiTheme="minorHAnsi" w:cstheme="minorHAnsi"/>
        </w:rPr>
        <w:t>down</w:t>
      </w:r>
      <w:r w:rsidRPr="00E43FB4">
        <w:rPr>
          <w:rStyle w:val="StyleUnderline"/>
          <w:rFonts w:asciiTheme="minorHAnsi" w:hAnsiTheme="minorHAnsi" w:cstheme="minorHAnsi"/>
        </w:rPr>
        <w:t xml:space="preserve"> roughly </w:t>
      </w:r>
      <w:r w:rsidRPr="00E43FB4">
        <w:rPr>
          <w:rStyle w:val="Emphasis"/>
          <w:rFonts w:asciiTheme="minorHAnsi" w:hAnsiTheme="minorHAnsi" w:cstheme="minorHAnsi"/>
        </w:rPr>
        <w:t>25 percent</w:t>
      </w:r>
      <w:r w:rsidRPr="00E43FB4">
        <w:rPr>
          <w:rStyle w:val="StyleUnderline"/>
          <w:rFonts w:asciiTheme="minorHAnsi" w:hAnsiTheme="minorHAnsi" w:cstheme="minorHAnsi"/>
        </w:rPr>
        <w:t xml:space="preserve"> in 2023</w:t>
      </w:r>
      <w:r w:rsidRPr="00E43FB4">
        <w:rPr>
          <w:rFonts w:asciiTheme="minorHAnsi" w:hAnsiTheme="minorHAnsi" w:cstheme="minorHAnsi"/>
          <w:sz w:val="16"/>
        </w:rPr>
        <w:t xml:space="preserve">, due in part to a large decline in IP Edge filings, which normally account for hundreds of cases each year. </w:t>
      </w:r>
      <w:r w:rsidRPr="00E43FB4">
        <w:rPr>
          <w:rStyle w:val="StyleUnderline"/>
          <w:rFonts w:asciiTheme="minorHAnsi" w:hAnsiTheme="minorHAnsi" w:cstheme="minorHAnsi"/>
        </w:rPr>
        <w:t xml:space="preserve">The </w:t>
      </w:r>
      <w:r w:rsidRPr="00E43FB4">
        <w:rPr>
          <w:rStyle w:val="Emphasis"/>
          <w:rFonts w:asciiTheme="minorHAnsi" w:hAnsiTheme="minorHAnsi" w:cstheme="minorHAnsi"/>
        </w:rPr>
        <w:t>number</w:t>
      </w:r>
      <w:r w:rsidRPr="00E43FB4">
        <w:rPr>
          <w:rStyle w:val="StyleUnderline"/>
          <w:rFonts w:asciiTheme="minorHAnsi" w:hAnsiTheme="minorHAnsi" w:cstheme="minorHAnsi"/>
        </w:rPr>
        <w:t xml:space="preserve"> of new </w:t>
      </w:r>
      <w:r w:rsidRPr="00E43FB4">
        <w:rPr>
          <w:rStyle w:val="Emphasis"/>
          <w:rFonts w:asciiTheme="minorHAnsi" w:hAnsiTheme="minorHAnsi" w:cstheme="minorHAnsi"/>
        </w:rPr>
        <w:t>trademark</w:t>
      </w:r>
      <w:r w:rsidRPr="00E43FB4">
        <w:rPr>
          <w:rStyle w:val="StyleUnderline"/>
          <w:rFonts w:asciiTheme="minorHAnsi" w:hAnsiTheme="minorHAnsi" w:cstheme="minorHAnsi"/>
        </w:rPr>
        <w:t xml:space="preserve"> cases stayed about </w:t>
      </w:r>
      <w:r w:rsidRPr="00E43FB4">
        <w:rPr>
          <w:rStyle w:val="Emphasis"/>
          <w:rFonts w:asciiTheme="minorHAnsi" w:hAnsiTheme="minorHAnsi" w:cstheme="minorHAnsi"/>
        </w:rPr>
        <w:t>the same</w:t>
      </w:r>
      <w:r w:rsidRPr="00E43FB4">
        <w:rPr>
          <w:rStyle w:val="StyleUnderline"/>
          <w:rFonts w:asciiTheme="minorHAnsi" w:hAnsiTheme="minorHAnsi" w:cstheme="minorHAnsi"/>
        </w:rPr>
        <w:t xml:space="preserve"> while </w:t>
      </w:r>
      <w:r w:rsidRPr="00E43FB4">
        <w:rPr>
          <w:rStyle w:val="Emphasis"/>
          <w:rFonts w:asciiTheme="minorHAnsi" w:hAnsiTheme="minorHAnsi" w:cstheme="minorHAnsi"/>
        </w:rPr>
        <w:t>copyright</w:t>
      </w:r>
      <w:r w:rsidRPr="00E43FB4">
        <w:rPr>
          <w:rStyle w:val="StyleUnderline"/>
          <w:rFonts w:asciiTheme="minorHAnsi" w:hAnsiTheme="minorHAnsi" w:cstheme="minorHAnsi"/>
        </w:rPr>
        <w:t xml:space="preserve"> filings increased </w:t>
      </w:r>
      <w:r w:rsidRPr="00E43FB4">
        <w:rPr>
          <w:rStyle w:val="Emphasis"/>
          <w:rFonts w:asciiTheme="minorHAnsi" w:hAnsiTheme="minorHAnsi" w:cstheme="minorHAnsi"/>
        </w:rPr>
        <w:t>slightly</w:t>
      </w:r>
      <w:r w:rsidRPr="00E43FB4">
        <w:rPr>
          <w:rStyle w:val="StyleUnderline"/>
          <w:rFonts w:asciiTheme="minorHAnsi" w:hAnsiTheme="minorHAnsi" w:cstheme="minorHAnsi"/>
        </w:rPr>
        <w:t>.</w:t>
      </w:r>
    </w:p>
    <w:p w14:paraId="72BC7507" w14:textId="77777777" w:rsidR="00AF0EC5" w:rsidRPr="00E43FB4" w:rsidRDefault="00AF0EC5" w:rsidP="00AF0EC5">
      <w:pPr>
        <w:rPr>
          <w:rFonts w:asciiTheme="minorHAnsi" w:hAnsiTheme="minorHAnsi" w:cstheme="minorHAnsi"/>
          <w:sz w:val="16"/>
        </w:rPr>
      </w:pPr>
      <w:r w:rsidRPr="00E43FB4">
        <w:rPr>
          <w:rStyle w:val="Emphasis"/>
          <w:rFonts w:asciiTheme="minorHAnsi" w:hAnsiTheme="minorHAnsi" w:cstheme="minorHAnsi"/>
          <w:sz w:val="28"/>
          <w:szCs w:val="28"/>
        </w:rPr>
        <w:t>Overall</w:t>
      </w:r>
      <w:r w:rsidRPr="00E43FB4">
        <w:rPr>
          <w:rStyle w:val="StyleUnderline"/>
          <w:rFonts w:asciiTheme="minorHAnsi" w:hAnsiTheme="minorHAnsi" w:cstheme="minorHAnsi"/>
        </w:rPr>
        <w:t xml:space="preserve">, filings in federal </w:t>
      </w:r>
      <w:r w:rsidRPr="00E43FB4">
        <w:rPr>
          <w:rStyle w:val="Emphasis"/>
          <w:rFonts w:asciiTheme="minorHAnsi" w:hAnsiTheme="minorHAnsi" w:cstheme="minorHAnsi"/>
        </w:rPr>
        <w:t>district</w:t>
      </w:r>
      <w:r w:rsidRPr="00E43FB4">
        <w:rPr>
          <w:rFonts w:asciiTheme="minorHAnsi" w:hAnsiTheme="minorHAnsi" w:cstheme="minorHAnsi"/>
          <w:sz w:val="16"/>
        </w:rPr>
        <w:t xml:space="preserve"> court </w:t>
      </w:r>
      <w:r w:rsidRPr="00E43FB4">
        <w:rPr>
          <w:rStyle w:val="StyleUnderline"/>
          <w:rFonts w:asciiTheme="minorHAnsi" w:hAnsiTheme="minorHAnsi" w:cstheme="minorHAnsi"/>
        </w:rPr>
        <w:t>and</w:t>
      </w:r>
      <w:r w:rsidRPr="00E43FB4">
        <w:rPr>
          <w:rFonts w:asciiTheme="minorHAnsi" w:hAnsiTheme="minorHAnsi" w:cstheme="minorHAnsi"/>
          <w:sz w:val="16"/>
        </w:rPr>
        <w:t xml:space="preserve"> U.S. </w:t>
      </w:r>
      <w:r w:rsidRPr="00E43FB4">
        <w:rPr>
          <w:rStyle w:val="StyleUnderline"/>
          <w:rFonts w:asciiTheme="minorHAnsi" w:hAnsiTheme="minorHAnsi" w:cstheme="minorHAnsi"/>
        </w:rPr>
        <w:t xml:space="preserve">courts of </w:t>
      </w:r>
      <w:r w:rsidRPr="00E43FB4">
        <w:rPr>
          <w:rStyle w:val="Emphasis"/>
          <w:rFonts w:asciiTheme="minorHAnsi" w:hAnsiTheme="minorHAnsi" w:cstheme="minorHAnsi"/>
        </w:rPr>
        <w:t>appeal</w:t>
      </w:r>
      <w:r w:rsidRPr="00E43FB4">
        <w:rPr>
          <w:rStyle w:val="StyleUnderline"/>
          <w:rFonts w:asciiTheme="minorHAnsi" w:hAnsiTheme="minorHAnsi" w:cstheme="minorHAnsi"/>
        </w:rPr>
        <w:t xml:space="preserve"> </w:t>
      </w:r>
      <w:r w:rsidRPr="00E43FB4">
        <w:rPr>
          <w:rStyle w:val="Emphasis"/>
          <w:rFonts w:asciiTheme="minorHAnsi" w:hAnsiTheme="minorHAnsi" w:cstheme="minorHAnsi"/>
          <w:sz w:val="28"/>
          <w:szCs w:val="28"/>
        </w:rPr>
        <w:t>declined</w:t>
      </w:r>
      <w:r w:rsidRPr="00E43FB4">
        <w:rPr>
          <w:rStyle w:val="StyleUnderline"/>
          <w:rFonts w:asciiTheme="minorHAnsi" w:hAnsiTheme="minorHAnsi" w:cstheme="minorHAnsi"/>
        </w:rPr>
        <w:t xml:space="preserve"> this past year</w:t>
      </w:r>
      <w:r w:rsidRPr="00E43FB4">
        <w:rPr>
          <w:rFonts w:asciiTheme="minorHAnsi" w:hAnsiTheme="minorHAnsi" w:cstheme="minorHAnsi"/>
          <w:sz w:val="16"/>
        </w:rPr>
        <w:t xml:space="preserve">. In district courts, this change occurred largely because of </w:t>
      </w:r>
      <w:r w:rsidRPr="00E43FB4">
        <w:rPr>
          <w:rStyle w:val="StyleUnderline"/>
          <w:rFonts w:asciiTheme="minorHAnsi" w:hAnsiTheme="minorHAnsi" w:cstheme="minorHAnsi"/>
        </w:rPr>
        <w:t xml:space="preserve">a </w:t>
      </w:r>
      <w:r w:rsidRPr="00E43FB4">
        <w:rPr>
          <w:rStyle w:val="Emphasis"/>
          <w:rFonts w:asciiTheme="minorHAnsi" w:hAnsiTheme="minorHAnsi" w:cstheme="minorHAnsi"/>
        </w:rPr>
        <w:t>reduction</w:t>
      </w:r>
      <w:r w:rsidRPr="00E43FB4">
        <w:rPr>
          <w:rStyle w:val="StyleUnderline"/>
          <w:rFonts w:asciiTheme="minorHAnsi" w:hAnsiTheme="minorHAnsi" w:cstheme="minorHAnsi"/>
        </w:rPr>
        <w:t xml:space="preserve"> in multidistrict </w:t>
      </w:r>
      <w:r w:rsidRPr="00E43FB4">
        <w:rPr>
          <w:rStyle w:val="Emphasis"/>
          <w:rFonts w:asciiTheme="minorHAnsi" w:hAnsiTheme="minorHAnsi" w:cstheme="minorHAnsi"/>
        </w:rPr>
        <w:t>litigation</w:t>
      </w:r>
      <w:r w:rsidRPr="00E43FB4">
        <w:rPr>
          <w:rFonts w:asciiTheme="minorHAnsi" w:hAnsiTheme="minorHAnsi" w:cstheme="minorHAnsi"/>
          <w:sz w:val="16"/>
        </w:rPr>
        <w:t xml:space="preserve"> (MDL) </w:t>
      </w:r>
      <w:r w:rsidRPr="00E43FB4">
        <w:rPr>
          <w:rStyle w:val="StyleUnderline"/>
          <w:rFonts w:asciiTheme="minorHAnsi" w:hAnsiTheme="minorHAnsi" w:cstheme="minorHAnsi"/>
        </w:rPr>
        <w:t>cases</w:t>
      </w:r>
      <w:r w:rsidRPr="00E43FB4">
        <w:rPr>
          <w:rFonts w:asciiTheme="minorHAnsi" w:hAnsiTheme="minorHAnsi" w:cstheme="minorHAnsi"/>
          <w:sz w:val="16"/>
        </w:rPr>
        <w:t xml:space="preserve"> directly filed in a single district. At the same time, </w:t>
      </w:r>
      <w:r w:rsidRPr="00E43FB4">
        <w:rPr>
          <w:rStyle w:val="Emphasis"/>
          <w:rFonts w:asciiTheme="minorHAnsi" w:hAnsiTheme="minorHAnsi" w:cstheme="minorHAnsi"/>
        </w:rPr>
        <w:t>terminations</w:t>
      </w:r>
      <w:r w:rsidRPr="00E43FB4">
        <w:rPr>
          <w:rStyle w:val="StyleUnderline"/>
          <w:rFonts w:asciiTheme="minorHAnsi" w:hAnsiTheme="minorHAnsi" w:cstheme="minorHAnsi"/>
        </w:rPr>
        <w:t xml:space="preserve"> of cases </w:t>
      </w:r>
      <w:r w:rsidRPr="00E43FB4">
        <w:rPr>
          <w:rStyle w:val="Emphasis"/>
          <w:rFonts w:asciiTheme="minorHAnsi" w:hAnsiTheme="minorHAnsi" w:cstheme="minorHAnsi"/>
        </w:rPr>
        <w:t>rose greatly</w:t>
      </w:r>
      <w:r w:rsidRPr="00E43FB4">
        <w:rPr>
          <w:rFonts w:asciiTheme="minorHAnsi" w:hAnsiTheme="minorHAnsi" w:cstheme="minorHAnsi"/>
          <w:sz w:val="16"/>
        </w:rPr>
        <w:t>, most, again, being a subset of MDL cases. Because MDL cases disproportionately affect both the new filings this past year and skew the time to termination, they have been excluded from the calculation of the average number of months from filing to disposition shown in the map to the right.</w:t>
      </w:r>
    </w:p>
    <w:p w14:paraId="42E2765E" w14:textId="77777777" w:rsidR="00AF0EC5" w:rsidRPr="00E43FB4" w:rsidRDefault="00AF0EC5" w:rsidP="00AF0EC5">
      <w:pPr>
        <w:rPr>
          <w:rFonts w:asciiTheme="minorHAnsi" w:hAnsiTheme="minorHAnsi" w:cstheme="minorHAnsi"/>
          <w:sz w:val="16"/>
        </w:rPr>
      </w:pPr>
      <w:r w:rsidRPr="00E43FB4">
        <w:rPr>
          <w:rStyle w:val="StyleUnderline"/>
          <w:rFonts w:asciiTheme="minorHAnsi" w:hAnsiTheme="minorHAnsi" w:cstheme="minorHAnsi"/>
        </w:rPr>
        <w:t xml:space="preserve">The federal </w:t>
      </w:r>
      <w:r w:rsidRPr="00E43FB4">
        <w:rPr>
          <w:rStyle w:val="Emphasis"/>
          <w:rFonts w:asciiTheme="minorHAnsi" w:hAnsiTheme="minorHAnsi" w:cstheme="minorHAnsi"/>
        </w:rPr>
        <w:t>appellate</w:t>
      </w:r>
      <w:r w:rsidRPr="00E43FB4">
        <w:rPr>
          <w:rStyle w:val="StyleUnderline"/>
          <w:rFonts w:asciiTheme="minorHAnsi" w:hAnsiTheme="minorHAnsi" w:cstheme="minorHAnsi"/>
        </w:rPr>
        <w:t xml:space="preserve"> courts likewise </w:t>
      </w:r>
      <w:r w:rsidRPr="00E43FB4">
        <w:rPr>
          <w:rStyle w:val="Emphasis"/>
          <w:rFonts w:asciiTheme="minorHAnsi" w:hAnsiTheme="minorHAnsi" w:cstheme="minorHAnsi"/>
        </w:rPr>
        <w:t>saw a drop</w:t>
      </w:r>
      <w:r w:rsidRPr="00E43FB4">
        <w:rPr>
          <w:rStyle w:val="StyleUnderline"/>
          <w:rFonts w:asciiTheme="minorHAnsi" w:hAnsiTheme="minorHAnsi" w:cstheme="minorHAnsi"/>
        </w:rPr>
        <w:t xml:space="preserve"> in filings</w:t>
      </w:r>
      <w:r w:rsidRPr="00E43FB4">
        <w:rPr>
          <w:rFonts w:asciiTheme="minorHAnsi" w:hAnsiTheme="minorHAnsi" w:cstheme="minorHAnsi"/>
          <w:sz w:val="16"/>
        </w:rPr>
        <w:t xml:space="preserve">, however, not as severe, </w:t>
      </w:r>
      <w:r w:rsidRPr="00E43FB4">
        <w:rPr>
          <w:rStyle w:val="StyleUnderline"/>
          <w:rFonts w:asciiTheme="minorHAnsi" w:hAnsiTheme="minorHAnsi" w:cstheme="minorHAnsi"/>
        </w:rPr>
        <w:t xml:space="preserve">at a </w:t>
      </w:r>
      <w:r w:rsidRPr="00E43FB4">
        <w:rPr>
          <w:rStyle w:val="Emphasis"/>
          <w:rFonts w:asciiTheme="minorHAnsi" w:hAnsiTheme="minorHAnsi" w:cstheme="minorHAnsi"/>
        </w:rPr>
        <w:t>5 percent</w:t>
      </w:r>
      <w:r w:rsidRPr="00E43FB4">
        <w:rPr>
          <w:rStyle w:val="StyleUnderline"/>
          <w:rFonts w:asciiTheme="minorHAnsi" w:hAnsiTheme="minorHAnsi" w:cstheme="minorHAnsi"/>
        </w:rPr>
        <w:t xml:space="preserve"> decrease </w:t>
      </w:r>
      <w:r w:rsidRPr="00E43FB4">
        <w:rPr>
          <w:rStyle w:val="Emphasis"/>
          <w:rFonts w:asciiTheme="minorHAnsi" w:hAnsiTheme="minorHAnsi" w:cstheme="minorHAnsi"/>
        </w:rPr>
        <w:t>across the board</w:t>
      </w:r>
      <w:r w:rsidRPr="00E43FB4">
        <w:rPr>
          <w:rFonts w:asciiTheme="minorHAnsi" w:hAnsiTheme="minorHAnsi" w:cstheme="minorHAnsi"/>
          <w:sz w:val="16"/>
        </w:rPr>
        <w:t>. The U.S. Court of Appeals for the Federal Circuit, however, saw an overall 7 percent increase in filings and a 38 percent increase in appeals from U.S. District Courts.</w:t>
      </w:r>
    </w:p>
    <w:p w14:paraId="227B064F" w14:textId="36F5FC0C" w:rsidR="00AF0EC5" w:rsidRPr="00E43FB4" w:rsidRDefault="00AF0EC5" w:rsidP="00AF0EC5">
      <w:pPr>
        <w:rPr>
          <w:rFonts w:asciiTheme="minorHAnsi" w:hAnsiTheme="minorHAnsi" w:cstheme="minorHAnsi"/>
        </w:rPr>
      </w:pPr>
      <w:r w:rsidRPr="00E43FB4">
        <w:rPr>
          <w:rFonts w:asciiTheme="minorHAnsi" w:hAnsiTheme="minorHAnsi" w:cstheme="minorHAnsi"/>
          <w:noProof/>
        </w:rPr>
        <w:drawing>
          <wp:inline distT="0" distB="0" distL="0" distR="0" wp14:anchorId="54E9AB0B" wp14:editId="4104B1C2">
            <wp:extent cx="3777452" cy="2943684"/>
            <wp:effectExtent l="0" t="0" r="0" b="9525"/>
            <wp:docPr id="1222310847" name="Picture 2" descr="A map of the united st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10847" name="Picture 2" descr="A map of the united state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98735" cy="2960270"/>
                    </a:xfrm>
                    <a:prstGeom prst="rect">
                      <a:avLst/>
                    </a:prstGeom>
                    <a:noFill/>
                    <a:ln>
                      <a:noFill/>
                    </a:ln>
                  </pic:spPr>
                </pic:pic>
              </a:graphicData>
            </a:graphic>
          </wp:inline>
        </w:drawing>
      </w:r>
    </w:p>
    <w:p w14:paraId="5AB57C10" w14:textId="77777777" w:rsidR="00994C69" w:rsidRPr="00E43FB4" w:rsidRDefault="00994C69" w:rsidP="00AF0EC5">
      <w:pPr>
        <w:rPr>
          <w:rFonts w:asciiTheme="minorHAnsi" w:hAnsiTheme="minorHAnsi" w:cstheme="minorHAnsi"/>
        </w:rPr>
      </w:pPr>
    </w:p>
    <w:p w14:paraId="6B39A12B" w14:textId="5CBE35DC" w:rsidR="00994C69" w:rsidRPr="00E43FB4" w:rsidRDefault="008A678D" w:rsidP="00994C69">
      <w:pPr>
        <w:pStyle w:val="Heading4"/>
        <w:rPr>
          <w:rFonts w:asciiTheme="minorHAnsi" w:hAnsiTheme="minorHAnsi" w:cstheme="minorHAnsi"/>
        </w:rPr>
      </w:pPr>
      <w:r>
        <w:rPr>
          <w:rFonts w:asciiTheme="minorHAnsi" w:hAnsiTheme="minorHAnsi" w:cstheme="minorHAnsi"/>
        </w:rPr>
        <w:t>Further statistics prove.</w:t>
      </w:r>
    </w:p>
    <w:p w14:paraId="7FF59F21" w14:textId="0B383744" w:rsidR="00994C69" w:rsidRPr="00E43FB4" w:rsidRDefault="00994C69" w:rsidP="00994C69">
      <w:pPr>
        <w:rPr>
          <w:rFonts w:asciiTheme="minorHAnsi" w:hAnsiTheme="minorHAnsi" w:cstheme="minorHAnsi"/>
        </w:rPr>
      </w:pPr>
      <w:r w:rsidRPr="00E43FB4">
        <w:rPr>
          <w:rStyle w:val="Style13ptBold"/>
          <w:rFonts w:asciiTheme="minorHAnsi" w:hAnsiTheme="minorHAnsi" w:cstheme="minorHAnsi"/>
        </w:rPr>
        <w:t>Scally 24</w:t>
      </w:r>
      <w:r w:rsidRPr="00E43FB4">
        <w:rPr>
          <w:rFonts w:asciiTheme="minorHAnsi" w:hAnsiTheme="minorHAnsi" w:cstheme="minorHAnsi"/>
        </w:rPr>
        <w:t>,</w:t>
      </w:r>
      <w:r w:rsidR="00CE7106" w:rsidRPr="00E43FB4">
        <w:rPr>
          <w:rFonts w:asciiTheme="minorHAnsi" w:hAnsiTheme="minorHAnsi" w:cstheme="minorHAnsi"/>
        </w:rPr>
        <w:t xml:space="preserve"> National Leader of Litigation Advisory Services at Marcum, M.B.A., Finance </w:t>
      </w:r>
      <w:r w:rsidRPr="00E43FB4">
        <w:rPr>
          <w:rFonts w:asciiTheme="minorHAnsi" w:hAnsiTheme="minorHAnsi" w:cstheme="minorHAnsi"/>
        </w:rPr>
        <w:t xml:space="preserve">(William Scally, 2024, “2024 Marcum Patent Litigation Study,” Marcum Accountants and Advisors, </w:t>
      </w:r>
      <w:hyperlink r:id="rId12" w:history="1">
        <w:r w:rsidR="00241509" w:rsidRPr="00E43FB4">
          <w:rPr>
            <w:rStyle w:val="Hyperlink"/>
            <w:rFonts w:asciiTheme="minorHAnsi" w:hAnsiTheme="minorHAnsi" w:cstheme="minorHAnsi"/>
          </w:rPr>
          <w:t>https://info.marcumllp.com/hubfs/pdf/2024-Marcum-Patent-Litigation-Study.pdf</w:t>
        </w:r>
      </w:hyperlink>
      <w:r w:rsidRPr="00E43FB4">
        <w:rPr>
          <w:rFonts w:asciiTheme="minorHAnsi" w:hAnsiTheme="minorHAnsi" w:cstheme="minorHAnsi"/>
        </w:rPr>
        <w:t>)</w:t>
      </w:r>
      <w:r w:rsidR="00241509" w:rsidRPr="00E43FB4">
        <w:rPr>
          <w:rFonts w:asciiTheme="minorHAnsi" w:hAnsiTheme="minorHAnsi" w:cstheme="minorHAnsi"/>
        </w:rPr>
        <w:t xml:space="preserve"> [[Images omitted]]</w:t>
      </w:r>
    </w:p>
    <w:p w14:paraId="44E2EBE7" w14:textId="6D6ACD58" w:rsidR="00994C69" w:rsidRPr="00E43FB4" w:rsidRDefault="00994C69" w:rsidP="00994C69">
      <w:pPr>
        <w:rPr>
          <w:rFonts w:asciiTheme="minorHAnsi" w:hAnsiTheme="minorHAnsi" w:cstheme="minorHAnsi"/>
          <w:sz w:val="16"/>
        </w:rPr>
      </w:pPr>
      <w:r w:rsidRPr="00E43FB4">
        <w:rPr>
          <w:rStyle w:val="StyleUnderline"/>
          <w:rFonts w:asciiTheme="minorHAnsi" w:hAnsiTheme="minorHAnsi" w:cstheme="minorHAnsi"/>
        </w:rPr>
        <w:t>While both</w:t>
      </w:r>
      <w:r w:rsidRPr="00E43FB4">
        <w:rPr>
          <w:rFonts w:asciiTheme="minorHAnsi" w:hAnsiTheme="minorHAnsi" w:cstheme="minorHAnsi"/>
          <w:sz w:val="16"/>
        </w:rPr>
        <w:t xml:space="preserve"> the number of </w:t>
      </w:r>
      <w:r w:rsidRPr="00E43FB4">
        <w:rPr>
          <w:rStyle w:val="StyleUnderline"/>
          <w:rFonts w:asciiTheme="minorHAnsi" w:hAnsiTheme="minorHAnsi" w:cstheme="minorHAnsi"/>
        </w:rPr>
        <w:t xml:space="preserve">patents </w:t>
      </w:r>
      <w:r w:rsidRPr="00E43FB4">
        <w:rPr>
          <w:rStyle w:val="Emphasis"/>
          <w:rFonts w:asciiTheme="minorHAnsi" w:hAnsiTheme="minorHAnsi" w:cstheme="minorHAnsi"/>
        </w:rPr>
        <w:t>issued</w:t>
      </w:r>
      <w:r w:rsidRPr="00E43FB4">
        <w:rPr>
          <w:rFonts w:asciiTheme="minorHAnsi" w:hAnsiTheme="minorHAnsi" w:cstheme="minorHAnsi"/>
          <w:sz w:val="16"/>
        </w:rPr>
        <w:t xml:space="preserve"> by the U.S. Patent and Trademark Office </w:t>
      </w:r>
      <w:r w:rsidRPr="00E43FB4">
        <w:rPr>
          <w:rStyle w:val="StyleUnderline"/>
          <w:rFonts w:asciiTheme="minorHAnsi" w:hAnsiTheme="minorHAnsi" w:cstheme="minorHAnsi"/>
        </w:rPr>
        <w:t>and the number of</w:t>
      </w:r>
      <w:r w:rsidRPr="00E43FB4">
        <w:rPr>
          <w:rFonts w:asciiTheme="minorHAnsi" w:hAnsiTheme="minorHAnsi" w:cstheme="minorHAnsi"/>
          <w:sz w:val="16"/>
        </w:rPr>
        <w:t xml:space="preserve"> patent litigation </w:t>
      </w:r>
      <w:r w:rsidRPr="00E43FB4">
        <w:rPr>
          <w:rStyle w:val="Emphasis"/>
          <w:rFonts w:asciiTheme="minorHAnsi" w:hAnsiTheme="minorHAnsi" w:cstheme="minorHAnsi"/>
        </w:rPr>
        <w:t>case filings</w:t>
      </w:r>
      <w:r w:rsidRPr="00E43FB4">
        <w:rPr>
          <w:rFonts w:asciiTheme="minorHAnsi" w:hAnsiTheme="minorHAnsi" w:cstheme="minorHAnsi"/>
          <w:sz w:val="16"/>
        </w:rPr>
        <w:t xml:space="preserve"> in the U.S. District Court </w:t>
      </w:r>
      <w:r w:rsidRPr="00E43FB4">
        <w:rPr>
          <w:rStyle w:val="StyleUnderline"/>
          <w:rFonts w:asciiTheme="minorHAnsi" w:hAnsiTheme="minorHAnsi" w:cstheme="minorHAnsi"/>
        </w:rPr>
        <w:t xml:space="preserve">have steadily </w:t>
      </w:r>
      <w:r w:rsidRPr="00E43FB4">
        <w:rPr>
          <w:rStyle w:val="Emphasis"/>
          <w:rFonts w:asciiTheme="minorHAnsi" w:hAnsiTheme="minorHAnsi" w:cstheme="minorHAnsi"/>
        </w:rPr>
        <w:t>increased</w:t>
      </w:r>
      <w:r w:rsidRPr="00E43FB4">
        <w:rPr>
          <w:rStyle w:val="StyleUnderline"/>
          <w:rFonts w:asciiTheme="minorHAnsi" w:hAnsiTheme="minorHAnsi" w:cstheme="minorHAnsi"/>
        </w:rPr>
        <w:t xml:space="preserve"> up to </w:t>
      </w:r>
      <w:r w:rsidRPr="00E43FB4">
        <w:rPr>
          <w:rStyle w:val="Emphasis"/>
          <w:rFonts w:asciiTheme="minorHAnsi" w:hAnsiTheme="minorHAnsi" w:cstheme="minorHAnsi"/>
        </w:rPr>
        <w:t>2013</w:t>
      </w:r>
      <w:r w:rsidRPr="00E43FB4">
        <w:rPr>
          <w:rStyle w:val="StyleUnderline"/>
          <w:rFonts w:asciiTheme="minorHAnsi" w:hAnsiTheme="minorHAnsi" w:cstheme="minorHAnsi"/>
        </w:rPr>
        <w:t xml:space="preserve">, a </w:t>
      </w:r>
      <w:r w:rsidRPr="00E43FB4">
        <w:rPr>
          <w:rStyle w:val="Emphasis"/>
          <w:rFonts w:asciiTheme="minorHAnsi" w:hAnsiTheme="minorHAnsi" w:cstheme="minorHAnsi"/>
        </w:rPr>
        <w:t>divergence</w:t>
      </w:r>
      <w:r w:rsidRPr="00E43FB4">
        <w:rPr>
          <w:rStyle w:val="StyleUnderline"/>
          <w:rFonts w:asciiTheme="minorHAnsi" w:hAnsiTheme="minorHAnsi" w:cstheme="minorHAnsi"/>
        </w:rPr>
        <w:t xml:space="preserve"> has occurred</w:t>
      </w:r>
      <w:r w:rsidRPr="00E43FB4">
        <w:rPr>
          <w:rFonts w:asciiTheme="minorHAnsi" w:hAnsiTheme="minorHAnsi" w:cstheme="minorHAnsi"/>
          <w:sz w:val="16"/>
        </w:rPr>
        <w:t xml:space="preserve"> over the last ten years. The number of </w:t>
      </w:r>
      <w:r w:rsidRPr="00E43FB4">
        <w:rPr>
          <w:rStyle w:val="StyleUnderline"/>
          <w:rFonts w:asciiTheme="minorHAnsi" w:hAnsiTheme="minorHAnsi" w:cstheme="minorHAnsi"/>
        </w:rPr>
        <w:t xml:space="preserve">patents </w:t>
      </w:r>
      <w:r w:rsidRPr="00E43FB4">
        <w:rPr>
          <w:rStyle w:val="Emphasis"/>
          <w:rFonts w:asciiTheme="minorHAnsi" w:hAnsiTheme="minorHAnsi" w:cstheme="minorHAnsi"/>
        </w:rPr>
        <w:t>issued</w:t>
      </w:r>
      <w:r w:rsidRPr="00E43FB4">
        <w:rPr>
          <w:rFonts w:asciiTheme="minorHAnsi" w:hAnsiTheme="minorHAnsi" w:cstheme="minorHAnsi"/>
          <w:sz w:val="16"/>
        </w:rPr>
        <w:t xml:space="preserve"> by the USPTO </w:t>
      </w:r>
      <w:r w:rsidRPr="00E43FB4">
        <w:rPr>
          <w:rStyle w:val="StyleUnderline"/>
          <w:rFonts w:asciiTheme="minorHAnsi" w:hAnsiTheme="minorHAnsi" w:cstheme="minorHAnsi"/>
        </w:rPr>
        <w:t xml:space="preserve">has continued to </w:t>
      </w:r>
      <w:r w:rsidRPr="00E43FB4">
        <w:rPr>
          <w:rStyle w:val="Emphasis"/>
          <w:rFonts w:asciiTheme="minorHAnsi" w:hAnsiTheme="minorHAnsi" w:cstheme="minorHAnsi"/>
        </w:rPr>
        <w:t>grow</w:t>
      </w:r>
      <w:r w:rsidRPr="00E43FB4">
        <w:rPr>
          <w:rStyle w:val="StyleUnderline"/>
          <w:rFonts w:asciiTheme="minorHAnsi" w:hAnsiTheme="minorHAnsi" w:cstheme="minorHAnsi"/>
        </w:rPr>
        <w:t>, whereas</w:t>
      </w:r>
      <w:r w:rsidRPr="00E43FB4">
        <w:rPr>
          <w:rFonts w:asciiTheme="minorHAnsi" w:hAnsiTheme="minorHAnsi" w:cstheme="minorHAnsi"/>
          <w:sz w:val="16"/>
        </w:rPr>
        <w:t xml:space="preserve"> the number of </w:t>
      </w:r>
      <w:r w:rsidRPr="00E43FB4">
        <w:rPr>
          <w:rStyle w:val="Emphasis"/>
          <w:rFonts w:asciiTheme="minorHAnsi" w:hAnsiTheme="minorHAnsi" w:cstheme="minorHAnsi"/>
        </w:rPr>
        <w:t>filings</w:t>
      </w:r>
      <w:r w:rsidRPr="00E43FB4">
        <w:rPr>
          <w:rFonts w:asciiTheme="minorHAnsi" w:hAnsiTheme="minorHAnsi" w:cstheme="minorHAnsi"/>
          <w:sz w:val="16"/>
        </w:rPr>
        <w:t xml:space="preserve"> in U.S. District Court has </w:t>
      </w:r>
      <w:r w:rsidRPr="00E43FB4">
        <w:rPr>
          <w:rStyle w:val="Emphasis"/>
          <w:rFonts w:asciiTheme="minorHAnsi" w:hAnsiTheme="minorHAnsi" w:cstheme="minorHAnsi"/>
        </w:rPr>
        <w:t>declined</w:t>
      </w:r>
      <w:r w:rsidRPr="00E43FB4">
        <w:rPr>
          <w:rStyle w:val="StyleUnderline"/>
          <w:rFonts w:asciiTheme="minorHAnsi" w:hAnsiTheme="minorHAnsi" w:cstheme="minorHAnsi"/>
        </w:rPr>
        <w:t xml:space="preserve"> from the peak set in 2013</w:t>
      </w:r>
      <w:r w:rsidRPr="00E43FB4">
        <w:rPr>
          <w:rFonts w:asciiTheme="minorHAnsi" w:hAnsiTheme="minorHAnsi" w:cstheme="minorHAnsi"/>
          <w:sz w:val="16"/>
        </w:rPr>
        <w:t xml:space="preserve"> of 6,497.</w:t>
      </w:r>
    </w:p>
    <w:p w14:paraId="43A312A5" w14:textId="3B621E13" w:rsidR="00994C69" w:rsidRPr="00E43FB4" w:rsidRDefault="00994C69" w:rsidP="00994C69">
      <w:pPr>
        <w:rPr>
          <w:rFonts w:asciiTheme="minorHAnsi" w:hAnsiTheme="minorHAnsi" w:cstheme="minorHAnsi"/>
          <w:sz w:val="16"/>
        </w:rPr>
      </w:pPr>
      <w:r w:rsidRPr="00E43FB4">
        <w:rPr>
          <w:rStyle w:val="StyleUnderline"/>
          <w:rFonts w:asciiTheme="minorHAnsi" w:hAnsiTheme="minorHAnsi" w:cstheme="minorHAnsi"/>
        </w:rPr>
        <w:t xml:space="preserve">Over the last </w:t>
      </w:r>
      <w:r w:rsidRPr="00E43FB4">
        <w:rPr>
          <w:rStyle w:val="Emphasis"/>
          <w:rFonts w:asciiTheme="minorHAnsi" w:hAnsiTheme="minorHAnsi" w:cstheme="minorHAnsi"/>
        </w:rPr>
        <w:t>five years</w:t>
      </w:r>
      <w:r w:rsidRPr="00E43FB4">
        <w:rPr>
          <w:rFonts w:asciiTheme="minorHAnsi" w:hAnsiTheme="minorHAnsi" w:cstheme="minorHAnsi"/>
          <w:sz w:val="16"/>
        </w:rPr>
        <w:t xml:space="preserve">, from 2018 to 2022, </w:t>
      </w:r>
      <w:r w:rsidRPr="00E43FB4">
        <w:rPr>
          <w:rStyle w:val="StyleUnderline"/>
          <w:rFonts w:asciiTheme="minorHAnsi" w:hAnsiTheme="minorHAnsi" w:cstheme="minorHAnsi"/>
        </w:rPr>
        <w:t xml:space="preserve">cases filed have </w:t>
      </w:r>
      <w:r w:rsidRPr="00E43FB4">
        <w:rPr>
          <w:rStyle w:val="Emphasis"/>
          <w:rFonts w:asciiTheme="minorHAnsi" w:hAnsiTheme="minorHAnsi" w:cstheme="minorHAnsi"/>
        </w:rPr>
        <w:t>declined</w:t>
      </w:r>
      <w:r w:rsidRPr="00E43FB4">
        <w:rPr>
          <w:rStyle w:val="StyleUnderline"/>
          <w:rFonts w:asciiTheme="minorHAnsi" w:hAnsiTheme="minorHAnsi" w:cstheme="minorHAnsi"/>
        </w:rPr>
        <w:t xml:space="preserve"> significantly</w:t>
      </w:r>
      <w:r w:rsidRPr="00E43FB4">
        <w:rPr>
          <w:rFonts w:asciiTheme="minorHAnsi" w:hAnsiTheme="minorHAnsi" w:cstheme="minorHAnsi"/>
          <w:sz w:val="16"/>
        </w:rPr>
        <w:t>, ranging from 3,275 to 3,802, with an average of 3,567 cases annually. In the preceding five-year period from 2013 to 2017, cases filed annually ranged from 4,182 to 6,497, averaging 5,402 cases annually.</w:t>
      </w:r>
    </w:p>
    <w:p w14:paraId="615D3D22" w14:textId="4A26CB70" w:rsidR="00994C69" w:rsidRPr="00E43FB4" w:rsidRDefault="00994C69" w:rsidP="00994C69">
      <w:pPr>
        <w:rPr>
          <w:rFonts w:asciiTheme="minorHAnsi" w:hAnsiTheme="minorHAnsi" w:cstheme="minorHAnsi"/>
          <w:sz w:val="16"/>
        </w:rPr>
      </w:pPr>
      <w:r w:rsidRPr="00E43FB4">
        <w:rPr>
          <w:rFonts w:asciiTheme="minorHAnsi" w:hAnsiTheme="minorHAnsi" w:cstheme="minorHAnsi"/>
          <w:sz w:val="16"/>
        </w:rPr>
        <w:t xml:space="preserve">Patent litigation cases filed in U.S. District Court as a share of the total number of U.S. patents issued annually has averaged 1.4% since 2003, yet has dropped to less than 1.0% in the five years ending in 2022 versus 1.7% in the preceding five-year period from 2013 through 2017. </w:t>
      </w:r>
      <w:r w:rsidRPr="00E43FB4">
        <w:rPr>
          <w:rStyle w:val="StyleUnderline"/>
          <w:rFonts w:asciiTheme="minorHAnsi" w:hAnsiTheme="minorHAnsi" w:cstheme="minorHAnsi"/>
        </w:rPr>
        <w:t xml:space="preserve">This </w:t>
      </w:r>
      <w:r w:rsidRPr="00E43FB4">
        <w:rPr>
          <w:rStyle w:val="Emphasis"/>
          <w:rFonts w:asciiTheme="minorHAnsi" w:hAnsiTheme="minorHAnsi" w:cstheme="minorHAnsi"/>
        </w:rPr>
        <w:t>decline</w:t>
      </w:r>
      <w:r w:rsidRPr="00E43FB4">
        <w:rPr>
          <w:rStyle w:val="StyleUnderline"/>
          <w:rFonts w:asciiTheme="minorHAnsi" w:hAnsiTheme="minorHAnsi" w:cstheme="minorHAnsi"/>
        </w:rPr>
        <w:t xml:space="preserve"> is significant considering the</w:t>
      </w:r>
      <w:r w:rsidRPr="00E43FB4">
        <w:rPr>
          <w:rFonts w:asciiTheme="minorHAnsi" w:hAnsiTheme="minorHAnsi" w:cstheme="minorHAnsi"/>
          <w:sz w:val="16"/>
        </w:rPr>
        <w:t xml:space="preserve"> 2011 America Invents Act (AIA) anti-joinder </w:t>
      </w:r>
      <w:r w:rsidRPr="00E43FB4">
        <w:rPr>
          <w:rStyle w:val="StyleUnderline"/>
          <w:rFonts w:asciiTheme="minorHAnsi" w:hAnsiTheme="minorHAnsi" w:cstheme="minorHAnsi"/>
        </w:rPr>
        <w:t xml:space="preserve">provisions, which </w:t>
      </w:r>
      <w:r w:rsidRPr="00E43FB4">
        <w:rPr>
          <w:rStyle w:val="Emphasis"/>
          <w:rFonts w:asciiTheme="minorHAnsi" w:hAnsiTheme="minorHAnsi" w:cstheme="minorHAnsi"/>
        </w:rPr>
        <w:t>require</w:t>
      </w:r>
      <w:r w:rsidRPr="00E43FB4">
        <w:rPr>
          <w:rStyle w:val="StyleUnderline"/>
          <w:rFonts w:asciiTheme="minorHAnsi" w:hAnsiTheme="minorHAnsi" w:cstheme="minorHAnsi"/>
        </w:rPr>
        <w:t xml:space="preserve"> a separate case </w:t>
      </w:r>
      <w:r w:rsidRPr="00E43FB4">
        <w:rPr>
          <w:rStyle w:val="Emphasis"/>
          <w:rFonts w:asciiTheme="minorHAnsi" w:hAnsiTheme="minorHAnsi" w:cstheme="minorHAnsi"/>
        </w:rPr>
        <w:t>filing</w:t>
      </w:r>
      <w:r w:rsidRPr="00E43FB4">
        <w:rPr>
          <w:rStyle w:val="StyleUnderline"/>
          <w:rFonts w:asciiTheme="minorHAnsi" w:hAnsiTheme="minorHAnsi" w:cstheme="minorHAnsi"/>
        </w:rPr>
        <w:t xml:space="preserve"> for each alleged </w:t>
      </w:r>
      <w:r w:rsidRPr="00E43FB4">
        <w:rPr>
          <w:rStyle w:val="Emphasis"/>
          <w:rFonts w:asciiTheme="minorHAnsi" w:hAnsiTheme="minorHAnsi" w:cstheme="minorHAnsi"/>
        </w:rPr>
        <w:t>infringer</w:t>
      </w:r>
      <w:r w:rsidRPr="00E43FB4">
        <w:rPr>
          <w:rStyle w:val="StyleUnderline"/>
          <w:rFonts w:asciiTheme="minorHAnsi" w:hAnsiTheme="minorHAnsi" w:cstheme="minorHAnsi"/>
        </w:rPr>
        <w:t>.</w:t>
      </w:r>
    </w:p>
    <w:p w14:paraId="408DEFC0" w14:textId="3408AED4" w:rsidR="00994C69" w:rsidRPr="00E43FB4" w:rsidRDefault="00994C69" w:rsidP="00994C69">
      <w:pPr>
        <w:rPr>
          <w:rFonts w:asciiTheme="minorHAnsi" w:hAnsiTheme="minorHAnsi" w:cstheme="minorHAnsi"/>
          <w:sz w:val="16"/>
          <w:szCs w:val="16"/>
        </w:rPr>
      </w:pPr>
      <w:r w:rsidRPr="00E43FB4">
        <w:rPr>
          <w:rFonts w:asciiTheme="minorHAnsi" w:hAnsiTheme="minorHAnsi" w:cstheme="minorHAnsi"/>
          <w:sz w:val="16"/>
          <w:szCs w:val="16"/>
        </w:rPr>
        <w:t>[[IMAGE OMITTED]]</w:t>
      </w:r>
    </w:p>
    <w:p w14:paraId="1E79FE5C" w14:textId="50189446" w:rsidR="00994C69" w:rsidRPr="00E43FB4" w:rsidRDefault="00994C69" w:rsidP="00994C69">
      <w:pPr>
        <w:rPr>
          <w:rFonts w:asciiTheme="minorHAnsi" w:hAnsiTheme="minorHAnsi" w:cstheme="minorHAnsi"/>
        </w:rPr>
      </w:pPr>
      <w:r w:rsidRPr="00E43FB4">
        <w:rPr>
          <w:rFonts w:asciiTheme="minorHAnsi" w:hAnsiTheme="minorHAnsi" w:cstheme="minorHAnsi"/>
          <w:noProof/>
        </w:rPr>
        <w:drawing>
          <wp:inline distT="0" distB="0" distL="0" distR="0" wp14:anchorId="59FD1054" wp14:editId="3477F17F">
            <wp:extent cx="4259050" cy="2910675"/>
            <wp:effectExtent l="0" t="0" r="8255" b="4445"/>
            <wp:docPr id="499675890" name="Picture 1" descr="A graph of a number of patie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75890" name="Picture 1" descr="A graph of a number of patients&#10;&#10;Description automatically generated with medium confidence"/>
                    <pic:cNvPicPr/>
                  </pic:nvPicPr>
                  <pic:blipFill>
                    <a:blip r:embed="rId13"/>
                    <a:stretch>
                      <a:fillRect/>
                    </a:stretch>
                  </pic:blipFill>
                  <pic:spPr>
                    <a:xfrm>
                      <a:off x="0" y="0"/>
                      <a:ext cx="4262511" cy="2913040"/>
                    </a:xfrm>
                    <a:prstGeom prst="rect">
                      <a:avLst/>
                    </a:prstGeom>
                  </pic:spPr>
                </pic:pic>
              </a:graphicData>
            </a:graphic>
          </wp:inline>
        </w:drawing>
      </w:r>
    </w:p>
    <w:p w14:paraId="4A229814" w14:textId="77777777" w:rsidR="008C5DE1" w:rsidRPr="00E43FB4" w:rsidRDefault="008C5DE1" w:rsidP="00994C69">
      <w:pPr>
        <w:rPr>
          <w:rFonts w:asciiTheme="minorHAnsi" w:hAnsiTheme="minorHAnsi" w:cstheme="minorHAnsi"/>
        </w:rPr>
      </w:pPr>
    </w:p>
    <w:p w14:paraId="72500022" w14:textId="77777777" w:rsidR="008C5DE1" w:rsidRPr="00E43FB4" w:rsidRDefault="008C5DE1" w:rsidP="00994C69">
      <w:pPr>
        <w:rPr>
          <w:rFonts w:asciiTheme="minorHAnsi" w:hAnsiTheme="minorHAnsi" w:cstheme="minorHAnsi"/>
        </w:rPr>
      </w:pPr>
    </w:p>
    <w:p w14:paraId="20776462" w14:textId="4CFE9A40" w:rsidR="00F7786A" w:rsidRPr="00E43FB4" w:rsidRDefault="008A678D" w:rsidP="00F7786A">
      <w:pPr>
        <w:pStyle w:val="Heading4"/>
        <w:rPr>
          <w:rFonts w:asciiTheme="minorHAnsi" w:hAnsiTheme="minorHAnsi" w:cstheme="minorHAnsi"/>
        </w:rPr>
      </w:pPr>
      <w:r>
        <w:rPr>
          <w:rFonts w:asciiTheme="minorHAnsi" w:hAnsiTheme="minorHAnsi" w:cstheme="minorHAnsi"/>
        </w:rPr>
        <w:t xml:space="preserve">Surveys of caseloads confirm. </w:t>
      </w:r>
    </w:p>
    <w:p w14:paraId="76B0FCCC" w14:textId="3A19D1E1" w:rsidR="00865D02" w:rsidRPr="00E43FB4" w:rsidRDefault="00865D02" w:rsidP="00F7786A">
      <w:pPr>
        <w:rPr>
          <w:rFonts w:asciiTheme="minorHAnsi" w:hAnsiTheme="minorHAnsi" w:cstheme="minorHAnsi"/>
        </w:rPr>
      </w:pPr>
      <w:r w:rsidRPr="00E43FB4">
        <w:rPr>
          <w:rStyle w:val="Style13ptBold"/>
          <w:rFonts w:asciiTheme="minorHAnsi" w:hAnsiTheme="minorHAnsi" w:cstheme="minorHAnsi"/>
        </w:rPr>
        <w:t>Bagatell 24</w:t>
      </w:r>
      <w:r w:rsidRPr="00E43FB4">
        <w:rPr>
          <w:rFonts w:asciiTheme="minorHAnsi" w:hAnsiTheme="minorHAnsi" w:cstheme="minorHAnsi"/>
        </w:rPr>
        <w:t>, Firm Chair of the Federal Circuit Patent Appeals Practice at Perkins Coie LLP, J.D., Stanford Law School (Dan Bagatell, January 4, 2024, “Fed. Circ. Patent Decisions In 2023: An Empirical Review,” Lexis Law 360, https://www.perkinscoie.com/images/content/2/6/268360/Fed.-Circ.-Patent-Decisions-In-2023-An-Empirical-Review.pdf)</w:t>
      </w:r>
    </w:p>
    <w:p w14:paraId="76775D6F" w14:textId="1D286EC2" w:rsidR="00F7786A" w:rsidRPr="00E43FB4" w:rsidRDefault="00F7786A" w:rsidP="00F7786A">
      <w:pPr>
        <w:rPr>
          <w:rStyle w:val="StyleUnderline"/>
          <w:rFonts w:asciiTheme="minorHAnsi" w:hAnsiTheme="minorHAnsi" w:cstheme="minorHAnsi"/>
        </w:rPr>
      </w:pPr>
      <w:r w:rsidRPr="00E43FB4">
        <w:rPr>
          <w:rStyle w:val="Emphasis"/>
          <w:rFonts w:asciiTheme="minorHAnsi" w:hAnsiTheme="minorHAnsi" w:cstheme="minorHAnsi"/>
        </w:rPr>
        <w:lastRenderedPageBreak/>
        <w:t>Caseload</w:t>
      </w:r>
      <w:r w:rsidRPr="00E43FB4">
        <w:rPr>
          <w:rStyle w:val="StyleUnderline"/>
          <w:rFonts w:asciiTheme="minorHAnsi" w:hAnsiTheme="minorHAnsi" w:cstheme="minorHAnsi"/>
        </w:rPr>
        <w:t xml:space="preserve"> and Case Origins</w:t>
      </w:r>
    </w:p>
    <w:p w14:paraId="4607089F" w14:textId="6C9FE04B" w:rsidR="00F7786A" w:rsidRPr="00E43FB4" w:rsidRDefault="00F7786A" w:rsidP="00F7786A">
      <w:pPr>
        <w:rPr>
          <w:rFonts w:asciiTheme="minorHAnsi" w:hAnsiTheme="minorHAnsi" w:cstheme="minorHAnsi"/>
          <w:sz w:val="16"/>
        </w:rPr>
      </w:pPr>
      <w:r w:rsidRPr="00E43FB4">
        <w:rPr>
          <w:rStyle w:val="StyleUnderline"/>
          <w:rFonts w:asciiTheme="minorHAnsi" w:hAnsiTheme="minorHAnsi" w:cstheme="minorHAnsi"/>
        </w:rPr>
        <w:t xml:space="preserve">The Federal </w:t>
      </w:r>
      <w:r w:rsidRPr="00E43FB4">
        <w:rPr>
          <w:rStyle w:val="Emphasis"/>
          <w:rFonts w:asciiTheme="minorHAnsi" w:hAnsiTheme="minorHAnsi" w:cstheme="minorHAnsi"/>
        </w:rPr>
        <w:t>Circuit</w:t>
      </w:r>
      <w:r w:rsidRPr="00E43FB4">
        <w:rPr>
          <w:rFonts w:asciiTheme="minorHAnsi" w:hAnsiTheme="minorHAnsi" w:cstheme="minorHAnsi"/>
          <w:sz w:val="16"/>
        </w:rPr>
        <w:t xml:space="preserve"> decided 306 </w:t>
      </w:r>
      <w:r w:rsidRPr="00E43FB4">
        <w:rPr>
          <w:rStyle w:val="StyleUnderline"/>
          <w:rFonts w:asciiTheme="minorHAnsi" w:hAnsiTheme="minorHAnsi" w:cstheme="minorHAnsi"/>
        </w:rPr>
        <w:t xml:space="preserve">patent cases in </w:t>
      </w:r>
      <w:r w:rsidRPr="00E43FB4">
        <w:rPr>
          <w:rStyle w:val="Emphasis"/>
          <w:rFonts w:asciiTheme="minorHAnsi" w:hAnsiTheme="minorHAnsi" w:cstheme="minorHAnsi"/>
        </w:rPr>
        <w:t>2023</w:t>
      </w:r>
      <w:r w:rsidRPr="00E43FB4">
        <w:rPr>
          <w:rFonts w:asciiTheme="minorHAnsi" w:hAnsiTheme="minorHAnsi" w:cstheme="minorHAnsi"/>
          <w:sz w:val="16"/>
        </w:rPr>
        <w:t xml:space="preserve">, up from 277 in 2022, but </w:t>
      </w:r>
      <w:r w:rsidRPr="00E43FB4">
        <w:rPr>
          <w:rStyle w:val="StyleUnderline"/>
          <w:rFonts w:asciiTheme="minorHAnsi" w:hAnsiTheme="minorHAnsi" w:cstheme="minorHAnsi"/>
        </w:rPr>
        <w:t xml:space="preserve">still </w:t>
      </w:r>
      <w:r w:rsidRPr="00E43FB4">
        <w:rPr>
          <w:rStyle w:val="Emphasis"/>
          <w:rFonts w:asciiTheme="minorHAnsi" w:hAnsiTheme="minorHAnsi" w:cstheme="minorHAnsi"/>
        </w:rPr>
        <w:t>well down</w:t>
      </w:r>
      <w:r w:rsidRPr="00E43FB4">
        <w:rPr>
          <w:rStyle w:val="StyleUnderline"/>
          <w:rFonts w:asciiTheme="minorHAnsi" w:hAnsiTheme="minorHAnsi" w:cstheme="minorHAnsi"/>
        </w:rPr>
        <w:t xml:space="preserve"> from 388 in 2021 and the </w:t>
      </w:r>
      <w:r w:rsidRPr="00E43FB4">
        <w:rPr>
          <w:rStyle w:val="Emphasis"/>
          <w:rFonts w:asciiTheme="minorHAnsi" w:hAnsiTheme="minorHAnsi" w:cstheme="minorHAnsi"/>
        </w:rPr>
        <w:t>pre-pandemic</w:t>
      </w:r>
      <w:r w:rsidRPr="00E43FB4">
        <w:rPr>
          <w:rStyle w:val="StyleUnderline"/>
          <w:rFonts w:asciiTheme="minorHAnsi" w:hAnsiTheme="minorHAnsi" w:cstheme="minorHAnsi"/>
        </w:rPr>
        <w:t xml:space="preserve"> norm</w:t>
      </w:r>
      <w:r w:rsidRPr="00E43FB4">
        <w:rPr>
          <w:rFonts w:asciiTheme="minorHAnsi" w:hAnsiTheme="minorHAnsi" w:cstheme="minorHAnsi"/>
          <w:sz w:val="16"/>
        </w:rPr>
        <w:t xml:space="preserve"> of 430 to 450 decisions per year.</w:t>
      </w:r>
    </w:p>
    <w:p w14:paraId="6DB7C146" w14:textId="603BA9C3" w:rsidR="00F7786A" w:rsidRPr="00E43FB4" w:rsidRDefault="00865D02" w:rsidP="00865D02">
      <w:pPr>
        <w:rPr>
          <w:rFonts w:asciiTheme="minorHAnsi" w:hAnsiTheme="minorHAnsi" w:cstheme="minorHAnsi"/>
          <w:sz w:val="16"/>
          <w:szCs w:val="16"/>
        </w:rPr>
      </w:pPr>
      <w:r w:rsidRPr="00E43FB4">
        <w:rPr>
          <w:rFonts w:asciiTheme="minorHAnsi" w:hAnsiTheme="minorHAnsi" w:cstheme="minorHAnsi"/>
          <w:sz w:val="16"/>
          <w:szCs w:val="16"/>
        </w:rPr>
        <w:t>Decisions in PTAB cases increased from 138 to 181, and those cases predominated, accounting for 59% of the decisions in 2023 (up from 50% in 2022). The greater prevalence of PTAB cases may reflect the bouncing back of cases that were remanded under the U.S. Supreme Court's June 2021 decision in United States v. Arthrex Inc., which held that under the appointments clause of the U.S. Constitution the director of the USPTO must be able to review PTAB decisions.</w:t>
      </w:r>
    </w:p>
    <w:p w14:paraId="2E642A5C" w14:textId="21B7E9AB" w:rsidR="00865D02" w:rsidRPr="00E43FB4" w:rsidRDefault="00865D02" w:rsidP="00865D02">
      <w:pPr>
        <w:rPr>
          <w:rFonts w:asciiTheme="minorHAnsi" w:hAnsiTheme="minorHAnsi" w:cstheme="minorHAnsi"/>
          <w:sz w:val="16"/>
          <w:szCs w:val="16"/>
        </w:rPr>
      </w:pPr>
      <w:r w:rsidRPr="00E43FB4">
        <w:rPr>
          <w:rFonts w:asciiTheme="minorHAnsi" w:hAnsiTheme="minorHAnsi" w:cstheme="minorHAnsi"/>
          <w:sz w:val="16"/>
          <w:szCs w:val="16"/>
        </w:rPr>
        <w:t>Nearly half (47%) of the Federal Circuit's decisions in 2023 involved inter partes reviews, up from 41% in 2022. The rest of the Federal Circuit's PTAB docket included a smattering of seven post-grant review cases, 17 original-prosecution cases, four ex parte reexamination cases, and a handful of inter partes reexamination, interference and reissue cases.[2]</w:t>
      </w:r>
    </w:p>
    <w:p w14:paraId="4F1ED52D" w14:textId="68BDCE87" w:rsidR="00865D02" w:rsidRPr="00E43FB4" w:rsidRDefault="00865D02" w:rsidP="00F7786A">
      <w:pPr>
        <w:rPr>
          <w:rFonts w:asciiTheme="minorHAnsi" w:hAnsiTheme="minorHAnsi" w:cstheme="minorHAnsi"/>
          <w:sz w:val="16"/>
        </w:rPr>
      </w:pPr>
      <w:r w:rsidRPr="00E43FB4">
        <w:rPr>
          <w:rStyle w:val="StyleUnderline"/>
          <w:rFonts w:asciiTheme="minorHAnsi" w:hAnsiTheme="minorHAnsi" w:cstheme="minorHAnsi"/>
        </w:rPr>
        <w:t xml:space="preserve">Decisions in </w:t>
      </w:r>
      <w:r w:rsidRPr="00E43FB4">
        <w:rPr>
          <w:rStyle w:val="Emphasis"/>
          <w:rFonts w:asciiTheme="minorHAnsi" w:hAnsiTheme="minorHAnsi" w:cstheme="minorHAnsi"/>
        </w:rPr>
        <w:t>district</w:t>
      </w:r>
      <w:r w:rsidRPr="00E43FB4">
        <w:rPr>
          <w:rStyle w:val="StyleUnderline"/>
          <w:rFonts w:asciiTheme="minorHAnsi" w:hAnsiTheme="minorHAnsi" w:cstheme="minorHAnsi"/>
        </w:rPr>
        <w:t xml:space="preserve"> court </w:t>
      </w:r>
      <w:r w:rsidRPr="00E43FB4">
        <w:rPr>
          <w:rStyle w:val="Emphasis"/>
          <w:rFonts w:asciiTheme="minorHAnsi" w:hAnsiTheme="minorHAnsi" w:cstheme="minorHAnsi"/>
        </w:rPr>
        <w:t>appeals</w:t>
      </w:r>
      <w:r w:rsidRPr="00E43FB4">
        <w:rPr>
          <w:rStyle w:val="StyleUnderline"/>
          <w:rFonts w:asciiTheme="minorHAnsi" w:hAnsiTheme="minorHAnsi" w:cstheme="minorHAnsi"/>
        </w:rPr>
        <w:t xml:space="preserve"> declined in 2023, both </w:t>
      </w:r>
      <w:r w:rsidRPr="00E43FB4">
        <w:rPr>
          <w:rStyle w:val="Emphasis"/>
          <w:rFonts w:asciiTheme="minorHAnsi" w:hAnsiTheme="minorHAnsi" w:cstheme="minorHAnsi"/>
        </w:rPr>
        <w:t>absolutely</w:t>
      </w:r>
      <w:r w:rsidRPr="00E43FB4">
        <w:rPr>
          <w:rFonts w:asciiTheme="minorHAnsi" w:hAnsiTheme="minorHAnsi" w:cstheme="minorHAnsi"/>
          <w:sz w:val="16"/>
        </w:rPr>
        <w:t xml:space="preserve"> (from 133 in 2022 to 116 in 2023) </w:t>
      </w:r>
      <w:r w:rsidRPr="00E43FB4">
        <w:rPr>
          <w:rStyle w:val="StyleUnderline"/>
          <w:rFonts w:asciiTheme="minorHAnsi" w:hAnsiTheme="minorHAnsi" w:cstheme="minorHAnsi"/>
        </w:rPr>
        <w:t xml:space="preserve">and </w:t>
      </w:r>
      <w:r w:rsidRPr="00E43FB4">
        <w:rPr>
          <w:rStyle w:val="Emphasis"/>
          <w:rFonts w:asciiTheme="minorHAnsi" w:hAnsiTheme="minorHAnsi" w:cstheme="minorHAnsi"/>
        </w:rPr>
        <w:t>relatively</w:t>
      </w:r>
      <w:r w:rsidRPr="00E43FB4">
        <w:rPr>
          <w:rFonts w:asciiTheme="minorHAnsi" w:hAnsiTheme="minorHAnsi" w:cstheme="minorHAnsi"/>
          <w:sz w:val="16"/>
        </w:rPr>
        <w:t xml:space="preserve"> (from 48% in 2022 </w:t>
      </w:r>
      <w:r w:rsidRPr="00E43FB4">
        <w:rPr>
          <w:rStyle w:val="StyleUnderline"/>
          <w:rFonts w:asciiTheme="minorHAnsi" w:hAnsiTheme="minorHAnsi" w:cstheme="minorHAnsi"/>
        </w:rPr>
        <w:t xml:space="preserve">to </w:t>
      </w:r>
      <w:r w:rsidRPr="00E43FB4">
        <w:rPr>
          <w:rStyle w:val="Emphasis"/>
          <w:rFonts w:asciiTheme="minorHAnsi" w:hAnsiTheme="minorHAnsi" w:cstheme="minorHAnsi"/>
        </w:rPr>
        <w:t>38%</w:t>
      </w:r>
      <w:r w:rsidRPr="00E43FB4">
        <w:rPr>
          <w:rStyle w:val="StyleUnderline"/>
          <w:rFonts w:asciiTheme="minorHAnsi" w:hAnsiTheme="minorHAnsi" w:cstheme="minorHAnsi"/>
        </w:rPr>
        <w:t xml:space="preserve"> in 2023</w:t>
      </w:r>
      <w:r w:rsidRPr="00E43FB4">
        <w:rPr>
          <w:rFonts w:asciiTheme="minorHAnsi" w:hAnsiTheme="minorHAnsi" w:cstheme="minorHAnsi"/>
          <w:sz w:val="16"/>
        </w:rPr>
        <w:t>). But the surge in district court patent litigation in 2022 and 2023 may produce a resurgence of appeals from district court cases in 2024 and 2025.</w:t>
      </w:r>
    </w:p>
    <w:p w14:paraId="44F85869" w14:textId="77777777" w:rsidR="00F7786A" w:rsidRPr="00E43FB4" w:rsidRDefault="00F7786A" w:rsidP="00994C69">
      <w:pPr>
        <w:rPr>
          <w:rFonts w:asciiTheme="minorHAnsi" w:hAnsiTheme="minorHAnsi" w:cstheme="minorHAnsi"/>
        </w:rPr>
      </w:pPr>
    </w:p>
    <w:p w14:paraId="2688525F" w14:textId="5BEC3A46" w:rsidR="00A97115" w:rsidRPr="00E43FB4" w:rsidRDefault="008A678D" w:rsidP="00A97115">
      <w:pPr>
        <w:pStyle w:val="Heading4"/>
        <w:rPr>
          <w:rFonts w:asciiTheme="minorHAnsi" w:hAnsiTheme="minorHAnsi" w:cstheme="minorHAnsi"/>
        </w:rPr>
      </w:pPr>
      <w:r>
        <w:rPr>
          <w:rFonts w:asciiTheme="minorHAnsi" w:hAnsiTheme="minorHAnsi" w:cstheme="minorHAnsi"/>
        </w:rPr>
        <w:t>It’s lower than the historical average.</w:t>
      </w:r>
    </w:p>
    <w:p w14:paraId="5D95C432" w14:textId="5433BF11" w:rsidR="00A97115" w:rsidRPr="00E43FB4" w:rsidRDefault="00A97115" w:rsidP="00A97115">
      <w:pPr>
        <w:rPr>
          <w:rFonts w:asciiTheme="minorHAnsi" w:hAnsiTheme="minorHAnsi" w:cstheme="minorHAnsi"/>
        </w:rPr>
      </w:pPr>
      <w:r w:rsidRPr="00E43FB4">
        <w:rPr>
          <w:rStyle w:val="Style13ptBold"/>
          <w:rFonts w:asciiTheme="minorHAnsi" w:hAnsiTheme="minorHAnsi" w:cstheme="minorHAnsi"/>
        </w:rPr>
        <w:t>Vakil and Wray 23</w:t>
      </w:r>
      <w:r w:rsidRPr="00E43FB4">
        <w:rPr>
          <w:rFonts w:asciiTheme="minorHAnsi" w:hAnsiTheme="minorHAnsi" w:cstheme="minorHAnsi"/>
        </w:rPr>
        <w:t>, *J.D., University of California, Davis, **J.D., Roger Williams School of law (*Bijal Vakil, **William Wray, October 10, 2023, “Q3 Patent Litigation Update: U.S. Patent Litigation Decreases,” Sherman, https://www.aoshearman.com/en/insights/ao-shearman-on-tech/q3-patent-litigation-update-us-patent-litigation-decreases)</w:t>
      </w:r>
    </w:p>
    <w:p w14:paraId="6D35875C" w14:textId="783C2B06" w:rsidR="00A97115" w:rsidRPr="00E43FB4" w:rsidRDefault="00A97115" w:rsidP="00A97115">
      <w:pPr>
        <w:rPr>
          <w:rFonts w:asciiTheme="minorHAnsi" w:hAnsiTheme="minorHAnsi" w:cstheme="minorHAnsi"/>
          <w:sz w:val="16"/>
        </w:rPr>
      </w:pPr>
      <w:r w:rsidRPr="00E43FB4">
        <w:rPr>
          <w:rStyle w:val="StyleUnderline"/>
          <w:rFonts w:asciiTheme="minorHAnsi" w:hAnsiTheme="minorHAnsi" w:cstheme="minorHAnsi"/>
        </w:rPr>
        <w:t xml:space="preserve">U.S. patent litigation has </w:t>
      </w:r>
      <w:r w:rsidRPr="00E43FB4">
        <w:rPr>
          <w:rStyle w:val="Emphasis"/>
          <w:rFonts w:asciiTheme="minorHAnsi" w:hAnsiTheme="minorHAnsi" w:cstheme="minorHAnsi"/>
        </w:rPr>
        <w:t>declined significantly</w:t>
      </w:r>
      <w:r w:rsidRPr="00E43FB4">
        <w:rPr>
          <w:rStyle w:val="StyleUnderline"/>
          <w:rFonts w:asciiTheme="minorHAnsi" w:hAnsiTheme="minorHAnsi" w:cstheme="minorHAnsi"/>
        </w:rPr>
        <w:t xml:space="preserve">. From 2012 through 2022, plaintiffs </w:t>
      </w:r>
      <w:r w:rsidRPr="00E43FB4">
        <w:rPr>
          <w:rStyle w:val="Emphasis"/>
          <w:rFonts w:asciiTheme="minorHAnsi" w:hAnsiTheme="minorHAnsi" w:cstheme="minorHAnsi"/>
        </w:rPr>
        <w:t>filed</w:t>
      </w:r>
      <w:r w:rsidRPr="00E43FB4">
        <w:rPr>
          <w:rStyle w:val="StyleUnderline"/>
          <w:rFonts w:asciiTheme="minorHAnsi" w:hAnsiTheme="minorHAnsi" w:cstheme="minorHAnsi"/>
        </w:rPr>
        <w:t xml:space="preserve">, on average, </w:t>
      </w:r>
      <w:r w:rsidRPr="00E43FB4">
        <w:rPr>
          <w:rStyle w:val="Emphasis"/>
          <w:rFonts w:asciiTheme="minorHAnsi" w:hAnsiTheme="minorHAnsi" w:cstheme="minorHAnsi"/>
        </w:rPr>
        <w:t>4,700</w:t>
      </w:r>
      <w:r w:rsidRPr="00E43FB4">
        <w:rPr>
          <w:rStyle w:val="StyleUnderline"/>
          <w:rFonts w:asciiTheme="minorHAnsi" w:hAnsiTheme="minorHAnsi" w:cstheme="minorHAnsi"/>
        </w:rPr>
        <w:t xml:space="preserve"> patent suits. </w:t>
      </w:r>
      <w:r w:rsidRPr="00E43FB4">
        <w:rPr>
          <w:rStyle w:val="Emphasis"/>
          <w:rFonts w:asciiTheme="minorHAnsi" w:hAnsiTheme="minorHAnsi" w:cstheme="minorHAnsi"/>
        </w:rPr>
        <w:t>This year</w:t>
      </w:r>
      <w:r w:rsidRPr="00E43FB4">
        <w:rPr>
          <w:rStyle w:val="StyleUnderline"/>
          <w:rFonts w:asciiTheme="minorHAnsi" w:hAnsiTheme="minorHAnsi" w:cstheme="minorHAnsi"/>
        </w:rPr>
        <w:t xml:space="preserve">, expect to see almost </w:t>
      </w:r>
      <w:r w:rsidRPr="00E43FB4">
        <w:rPr>
          <w:rStyle w:val="Emphasis"/>
          <w:rFonts w:asciiTheme="minorHAnsi" w:hAnsiTheme="minorHAnsi" w:cstheme="minorHAnsi"/>
        </w:rPr>
        <w:t>a third less</w:t>
      </w:r>
      <w:r w:rsidRPr="00E43FB4">
        <w:rPr>
          <w:rStyle w:val="StyleUnderline"/>
          <w:rFonts w:asciiTheme="minorHAnsi" w:hAnsiTheme="minorHAnsi" w:cstheme="minorHAnsi"/>
        </w:rPr>
        <w:t xml:space="preserve"> than this historical </w:t>
      </w:r>
      <w:r w:rsidRPr="00E43FB4">
        <w:rPr>
          <w:rStyle w:val="Emphasis"/>
          <w:rFonts w:asciiTheme="minorHAnsi" w:hAnsiTheme="minorHAnsi" w:cstheme="minorHAnsi"/>
        </w:rPr>
        <w:t>average</w:t>
      </w:r>
      <w:r w:rsidRPr="00E43FB4">
        <w:rPr>
          <w:rFonts w:asciiTheme="minorHAnsi" w:hAnsiTheme="minorHAnsi" w:cstheme="minorHAnsi"/>
          <w:sz w:val="16"/>
        </w:rPr>
        <w:t>. The District of Delaware is the plaintiffs' third most popular forum.  Unlike the Texas forums, the District of Delaware is preferred primarily by practicing entities.  New rules requiring discovery of litigation financing that apply in some cases has likely caused many non-practicing litigants to initiate suits elsewhere.  </w:t>
      </w:r>
    </w:p>
    <w:p w14:paraId="37D73B40" w14:textId="77777777" w:rsidR="00032601" w:rsidRPr="00E43FB4" w:rsidRDefault="00032601" w:rsidP="00032601">
      <w:pPr>
        <w:rPr>
          <w:rFonts w:asciiTheme="minorHAnsi" w:hAnsiTheme="minorHAnsi" w:cstheme="minorHAnsi"/>
        </w:rPr>
      </w:pPr>
    </w:p>
    <w:p w14:paraId="143C729E" w14:textId="2D3E66B0" w:rsidR="00CD3E1F" w:rsidRPr="00E43FB4" w:rsidRDefault="00CD3E1F" w:rsidP="00CD3E1F">
      <w:pPr>
        <w:pStyle w:val="Heading3"/>
        <w:rPr>
          <w:rFonts w:asciiTheme="minorHAnsi" w:hAnsiTheme="minorHAnsi" w:cstheme="minorHAnsi"/>
        </w:rPr>
      </w:pPr>
      <w:r w:rsidRPr="00E43FB4">
        <w:rPr>
          <w:rFonts w:asciiTheme="minorHAnsi" w:hAnsiTheme="minorHAnsi" w:cstheme="minorHAnsi"/>
        </w:rPr>
        <w:lastRenderedPageBreak/>
        <w:t>UQ---Court Rulings</w:t>
      </w:r>
    </w:p>
    <w:p w14:paraId="459450E9" w14:textId="77777777" w:rsidR="00CD3E1F" w:rsidRPr="00E43FB4" w:rsidRDefault="00CD3E1F" w:rsidP="00CD3E1F">
      <w:pPr>
        <w:pStyle w:val="Heading4"/>
        <w:rPr>
          <w:rFonts w:asciiTheme="minorHAnsi" w:hAnsiTheme="minorHAnsi" w:cstheme="minorHAnsi"/>
        </w:rPr>
      </w:pPr>
      <w:r w:rsidRPr="00E43FB4">
        <w:rPr>
          <w:rFonts w:asciiTheme="minorHAnsi" w:hAnsiTheme="minorHAnsi" w:cstheme="minorHAnsi"/>
        </w:rPr>
        <w:t>The U.S. is focused on anti-trust and data privacy litigation now. That litigation has huge public backing—that means courts are more open to anti-trust expansion.</w:t>
      </w:r>
    </w:p>
    <w:p w14:paraId="65F0E232" w14:textId="77777777" w:rsidR="00CD3E1F" w:rsidRPr="00E43FB4" w:rsidRDefault="00CD3E1F" w:rsidP="00CD3E1F">
      <w:pPr>
        <w:shd w:val="clear" w:color="auto" w:fill="FFFFFF"/>
        <w:spacing w:after="150" w:line="240" w:lineRule="auto"/>
        <w:rPr>
          <w:rFonts w:asciiTheme="minorHAnsi" w:hAnsiTheme="minorHAnsi" w:cstheme="minorHAnsi"/>
        </w:rPr>
      </w:pPr>
      <w:r w:rsidRPr="00E43FB4">
        <w:rPr>
          <w:rStyle w:val="Style13ptBold"/>
          <w:rFonts w:asciiTheme="minorHAnsi" w:hAnsiTheme="minorHAnsi" w:cstheme="minorHAnsi"/>
        </w:rPr>
        <w:t xml:space="preserve">Zahn 3/22 </w:t>
      </w:r>
      <w:r w:rsidRPr="00E43FB4">
        <w:rPr>
          <w:rFonts w:asciiTheme="minorHAnsi" w:hAnsiTheme="minorHAnsi" w:cstheme="minorHAnsi"/>
        </w:rPr>
        <w:t>(Max Zahn, Business and tech reporter, ABC News, "Why is the Biden administration going after Big Tech? - ABC News", https://abcnews.go.com/Business/biden-administration-after-big-tech/story?id=108385698, 03/22/24, Date Accessed: 06/28/24 // smw gweber</w:t>
      </w:r>
    </w:p>
    <w:p w14:paraId="6522730D" w14:textId="77777777" w:rsidR="00CD3E1F" w:rsidRPr="00E43FB4" w:rsidRDefault="00CD3E1F" w:rsidP="00CD3E1F">
      <w:pPr>
        <w:rPr>
          <w:rFonts w:asciiTheme="minorHAnsi" w:hAnsiTheme="minorHAnsi" w:cstheme="minorHAnsi"/>
          <w:sz w:val="12"/>
        </w:rPr>
      </w:pPr>
      <w:r w:rsidRPr="00E43FB4">
        <w:rPr>
          <w:rFonts w:asciiTheme="minorHAnsi" w:hAnsiTheme="minorHAnsi" w:cstheme="minorHAnsi"/>
          <w:sz w:val="12"/>
        </w:rPr>
        <w:t xml:space="preserve">The </w:t>
      </w:r>
      <w:r w:rsidRPr="00E43FB4">
        <w:rPr>
          <w:rStyle w:val="Emphasis"/>
          <w:rFonts w:asciiTheme="minorHAnsi" w:hAnsiTheme="minorHAnsi" w:cstheme="minorHAnsi"/>
          <w:highlight w:val="green"/>
        </w:rPr>
        <w:t>Biden administration escalated its legal assault on Big Tech</w:t>
      </w:r>
      <w:r w:rsidRPr="00E43FB4">
        <w:rPr>
          <w:rFonts w:asciiTheme="minorHAnsi" w:hAnsiTheme="minorHAnsi" w:cstheme="minorHAnsi"/>
          <w:sz w:val="12"/>
        </w:rPr>
        <w:t xml:space="preserve"> this week </w:t>
      </w:r>
      <w:r w:rsidRPr="00E43FB4">
        <w:rPr>
          <w:rStyle w:val="StyleUnderline"/>
          <w:rFonts w:asciiTheme="minorHAnsi" w:hAnsiTheme="minorHAnsi" w:cstheme="minorHAnsi"/>
          <w:highlight w:val="green"/>
        </w:rPr>
        <w:t xml:space="preserve">with a </w:t>
      </w:r>
      <w:hyperlink r:id="rId14" w:tgtFrame="_blank" w:history="1">
        <w:r w:rsidRPr="00E43FB4">
          <w:rPr>
            <w:rStyle w:val="StyleUnderline"/>
            <w:rFonts w:asciiTheme="minorHAnsi" w:hAnsiTheme="minorHAnsi" w:cstheme="minorHAnsi"/>
            <w:highlight w:val="green"/>
          </w:rPr>
          <w:t>case</w:t>
        </w:r>
      </w:hyperlink>
      <w:r w:rsidRPr="00E43FB4">
        <w:rPr>
          <w:rStyle w:val="StyleUnderline"/>
          <w:rFonts w:asciiTheme="minorHAnsi" w:hAnsiTheme="minorHAnsi" w:cstheme="minorHAnsi"/>
          <w:highlight w:val="green"/>
        </w:rPr>
        <w:t xml:space="preserve"> against</w:t>
      </w:r>
      <w:r w:rsidRPr="00E43FB4">
        <w:rPr>
          <w:rFonts w:asciiTheme="minorHAnsi" w:hAnsiTheme="minorHAnsi" w:cstheme="minorHAnsi"/>
          <w:sz w:val="12"/>
        </w:rPr>
        <w:t xml:space="preserve"> the world’s second-largest company, </w:t>
      </w:r>
      <w:hyperlink r:id="rId15" w:tgtFrame="_blank" w:history="1">
        <w:r w:rsidRPr="00E43FB4">
          <w:rPr>
            <w:rStyle w:val="Emphasis"/>
            <w:rFonts w:asciiTheme="minorHAnsi" w:hAnsiTheme="minorHAnsi" w:cstheme="minorHAnsi"/>
            <w:highlight w:val="green"/>
          </w:rPr>
          <w:t>Apple</w:t>
        </w:r>
      </w:hyperlink>
      <w:r w:rsidRPr="00E43FB4">
        <w:rPr>
          <w:rStyle w:val="StyleUnderline"/>
          <w:rFonts w:asciiTheme="minorHAnsi" w:hAnsiTheme="minorHAnsi" w:cstheme="minorHAnsi"/>
        </w:rPr>
        <w:t>, over alleged abuse of its iPhone monopoly.</w:t>
      </w:r>
      <w:r w:rsidRPr="00E43FB4">
        <w:rPr>
          <w:rFonts w:asciiTheme="minorHAnsi" w:hAnsiTheme="minorHAnsi" w:cstheme="minorHAnsi"/>
          <w:sz w:val="12"/>
        </w:rPr>
        <w:t xml:space="preserve"> </w:t>
      </w:r>
      <w:r w:rsidRPr="00E43FB4">
        <w:rPr>
          <w:rStyle w:val="StyleUnderline"/>
          <w:rFonts w:asciiTheme="minorHAnsi" w:hAnsiTheme="minorHAnsi" w:cstheme="minorHAnsi"/>
          <w:highlight w:val="green"/>
        </w:rPr>
        <w:t>The lawsuit comes</w:t>
      </w:r>
      <w:r w:rsidRPr="00E43FB4">
        <w:rPr>
          <w:rFonts w:asciiTheme="minorHAnsi" w:hAnsiTheme="minorHAnsi" w:cstheme="minorHAnsi"/>
          <w:sz w:val="12"/>
        </w:rPr>
        <w:t xml:space="preserve"> months </w:t>
      </w:r>
      <w:r w:rsidRPr="00E43FB4">
        <w:rPr>
          <w:rStyle w:val="Emphasis"/>
          <w:rFonts w:asciiTheme="minorHAnsi" w:hAnsiTheme="minorHAnsi" w:cstheme="minorHAnsi"/>
          <w:highlight w:val="green"/>
        </w:rPr>
        <w:t>after fed</w:t>
      </w:r>
      <w:r w:rsidRPr="00E43FB4">
        <w:rPr>
          <w:rStyle w:val="StyleUnderline"/>
          <w:rFonts w:asciiTheme="minorHAnsi" w:hAnsiTheme="minorHAnsi" w:cstheme="minorHAnsi"/>
        </w:rPr>
        <w:t xml:space="preserve">eral agencies </w:t>
      </w:r>
      <w:r w:rsidRPr="00E43FB4">
        <w:rPr>
          <w:rStyle w:val="StyleUnderline"/>
          <w:rFonts w:asciiTheme="minorHAnsi" w:hAnsiTheme="minorHAnsi" w:cstheme="minorHAnsi"/>
          <w:highlight w:val="green"/>
        </w:rPr>
        <w:t>filed</w:t>
      </w:r>
      <w:r w:rsidRPr="00E43FB4">
        <w:rPr>
          <w:rStyle w:val="StyleUnderline"/>
          <w:rFonts w:asciiTheme="minorHAnsi" w:hAnsiTheme="minorHAnsi" w:cstheme="minorHAnsi"/>
        </w:rPr>
        <w:t xml:space="preserve"> a lawsuit </w:t>
      </w:r>
      <w:r w:rsidRPr="00E43FB4">
        <w:rPr>
          <w:rStyle w:val="Emphasis"/>
          <w:rFonts w:asciiTheme="minorHAnsi" w:hAnsiTheme="minorHAnsi" w:cstheme="minorHAnsi"/>
          <w:highlight w:val="green"/>
        </w:rPr>
        <w:t xml:space="preserve">against </w:t>
      </w:r>
      <w:r w:rsidRPr="00E43FB4">
        <w:rPr>
          <w:rStyle w:val="StyleUnderline"/>
          <w:rFonts w:asciiTheme="minorHAnsi" w:hAnsiTheme="minorHAnsi" w:cstheme="minorHAnsi"/>
          <w:highlight w:val="green"/>
        </w:rPr>
        <w:t>Amazon</w:t>
      </w:r>
      <w:r w:rsidRPr="00E43FB4">
        <w:rPr>
          <w:rStyle w:val="StyleUnderline"/>
          <w:rFonts w:asciiTheme="minorHAnsi" w:hAnsiTheme="minorHAnsi" w:cstheme="minorHAnsi"/>
        </w:rPr>
        <w:t xml:space="preserve"> </w:t>
      </w:r>
      <w:r w:rsidRPr="00E43FB4">
        <w:rPr>
          <w:rStyle w:val="StyleUnderline"/>
          <w:rFonts w:asciiTheme="minorHAnsi" w:hAnsiTheme="minorHAnsi" w:cstheme="minorHAnsi"/>
          <w:highlight w:val="green"/>
        </w:rPr>
        <w:t>and</w:t>
      </w:r>
      <w:r w:rsidRPr="00E43FB4">
        <w:rPr>
          <w:rStyle w:val="StyleUnderline"/>
          <w:rFonts w:asciiTheme="minorHAnsi" w:hAnsiTheme="minorHAnsi" w:cstheme="minorHAnsi"/>
        </w:rPr>
        <w:t xml:space="preserve"> prosecuted a trial against </w:t>
      </w:r>
      <w:r w:rsidRPr="00E43FB4">
        <w:rPr>
          <w:rStyle w:val="StyleUnderline"/>
          <w:rFonts w:asciiTheme="minorHAnsi" w:hAnsiTheme="minorHAnsi" w:cstheme="minorHAnsi"/>
          <w:highlight w:val="green"/>
        </w:rPr>
        <w:t>Google</w:t>
      </w:r>
      <w:r w:rsidRPr="00E43FB4">
        <w:rPr>
          <w:rFonts w:asciiTheme="minorHAnsi" w:hAnsiTheme="minorHAnsi" w:cstheme="minorHAnsi"/>
          <w:sz w:val="12"/>
        </w:rPr>
        <w:t xml:space="preserve"> -- both of which targeted the respective companies' market dominance. An ongoing case against Meta, meanwhile, aims to unwind its ownership of Instagram and Whatsapp. The campaign in the courts reflects a growing bipartisan consensus concerned about the power of sprawling tech companies whose products and services pervade the lives of everyday Americans, experts told ABC News. But, they added, the push also </w:t>
      </w:r>
      <w:r w:rsidRPr="00E43FB4">
        <w:rPr>
          <w:rStyle w:val="StyleUnderline"/>
          <w:rFonts w:asciiTheme="minorHAnsi" w:hAnsiTheme="minorHAnsi" w:cstheme="minorHAnsi"/>
          <w:highlight w:val="green"/>
        </w:rPr>
        <w:t>indicates</w:t>
      </w:r>
      <w:r w:rsidRPr="00E43FB4">
        <w:rPr>
          <w:rStyle w:val="StyleUnderline"/>
          <w:rFonts w:asciiTheme="minorHAnsi" w:hAnsiTheme="minorHAnsi" w:cstheme="minorHAnsi"/>
        </w:rPr>
        <w:t xml:space="preserve"> a concrete </w:t>
      </w:r>
      <w:r w:rsidRPr="00E43FB4">
        <w:rPr>
          <w:rStyle w:val="StyleUnderline"/>
          <w:rFonts w:asciiTheme="minorHAnsi" w:hAnsiTheme="minorHAnsi" w:cstheme="minorHAnsi"/>
          <w:highlight w:val="green"/>
        </w:rPr>
        <w:t xml:space="preserve">effort to protect consumers and enhance </w:t>
      </w:r>
      <w:r w:rsidRPr="00E43FB4">
        <w:rPr>
          <w:rStyle w:val="StyleUnderline"/>
          <w:rFonts w:asciiTheme="minorHAnsi" w:hAnsiTheme="minorHAnsi" w:cstheme="minorHAnsi"/>
        </w:rPr>
        <w:t xml:space="preserve">private sector </w:t>
      </w:r>
      <w:r w:rsidRPr="00E43FB4">
        <w:rPr>
          <w:rStyle w:val="StyleUnderline"/>
          <w:rFonts w:asciiTheme="minorHAnsi" w:hAnsiTheme="minorHAnsi" w:cstheme="minorHAnsi"/>
          <w:highlight w:val="green"/>
        </w:rPr>
        <w:t>competition</w:t>
      </w:r>
      <w:r w:rsidRPr="00E43FB4">
        <w:rPr>
          <w:rFonts w:asciiTheme="minorHAnsi" w:hAnsiTheme="minorHAnsi" w:cstheme="minorHAnsi"/>
          <w:sz w:val="12"/>
        </w:rPr>
        <w:t xml:space="preserve">, as well as </w:t>
      </w:r>
      <w:r w:rsidRPr="00E43FB4">
        <w:rPr>
          <w:rStyle w:val="Emphasis"/>
          <w:rFonts w:asciiTheme="minorHAnsi" w:hAnsiTheme="minorHAnsi" w:cstheme="minorHAnsi"/>
          <w:highlight w:val="green"/>
        </w:rPr>
        <w:t>update anti-monopoly enforcement</w:t>
      </w:r>
      <w:r w:rsidRPr="00E43FB4">
        <w:rPr>
          <w:rFonts w:asciiTheme="minorHAnsi" w:hAnsiTheme="minorHAnsi" w:cstheme="minorHAnsi"/>
          <w:sz w:val="12"/>
        </w:rPr>
        <w:t xml:space="preserve"> to address 21st century problems. "</w:t>
      </w:r>
      <w:r w:rsidRPr="00E43FB4">
        <w:rPr>
          <w:rStyle w:val="StyleUnderline"/>
          <w:rFonts w:asciiTheme="minorHAnsi" w:hAnsiTheme="minorHAnsi" w:cstheme="minorHAnsi"/>
          <w:highlight w:val="green"/>
        </w:rPr>
        <w:t>These cases are</w:t>
      </w:r>
      <w:r w:rsidRPr="00E43FB4">
        <w:rPr>
          <w:rStyle w:val="StyleUnderline"/>
          <w:rFonts w:asciiTheme="minorHAnsi" w:hAnsiTheme="minorHAnsi" w:cstheme="minorHAnsi"/>
        </w:rPr>
        <w:t xml:space="preserve"> quite </w:t>
      </w:r>
      <w:r w:rsidRPr="00E43FB4">
        <w:rPr>
          <w:rStyle w:val="StyleUnderline"/>
          <w:rFonts w:asciiTheme="minorHAnsi" w:hAnsiTheme="minorHAnsi" w:cstheme="minorHAnsi"/>
          <w:highlight w:val="green"/>
        </w:rPr>
        <w:t>a big deal</w:t>
      </w:r>
      <w:r w:rsidRPr="00E43FB4">
        <w:rPr>
          <w:rFonts w:asciiTheme="minorHAnsi" w:hAnsiTheme="minorHAnsi" w:cstheme="minorHAnsi"/>
          <w:sz w:val="12"/>
        </w:rPr>
        <w:t xml:space="preserve">," Bill Baer, a fellow with the Brookings Institution and former head of antitrust at the Department of Justice under President Barack Obama, told ABC News. "These tech platforms have amassed enormous power." Amazon did not immediately respond to a request for comment. Neither did Google nor Meta. In a statement to ABC News, Apple strongly rebuked the case brought by the Biden administration. "This lawsuit threatens who we are and the principles that set Apple products apart in fiercely competitive markets," the company said. Amazon rejected the allegations against it and vowed to fight the case. In court proceedings, Google argued that its success owed to its superior product. In response to ABC News’ request for comment, the White House said it supports protecting consumers and competitive markets. "The Biden-Harris administration has made clear that no American should pay higher prices and lose choices because companies break the law. President Biden strongly supports fair and robust enforcement of the antitrust laws, and recently launched his Strike Force on Unfair and Illegal Pricing to ensure accountability when companies break the law and keep prices high," White House assistant press secretary Michael Kikukawa said. Here’s what to know about why the Biden administration is going after Big Tech: Rein in the power of big tech President Joe Biden has made no secret of his concern about the power of Big Tech firms, especially when it involves risks to consumers or small businesses. In 2020, on the campaign trail, Biden backed robust antitrust enforcement and stiff scrutiny for the tech giants, though he stopped short of supporting a breakup of the firms. The following year, he signed an </w:t>
      </w:r>
      <w:hyperlink r:id="rId16" w:tgtFrame="_blank" w:history="1">
        <w:r w:rsidRPr="00E43FB4">
          <w:rPr>
            <w:rStyle w:val="Hyperlink"/>
            <w:rFonts w:asciiTheme="minorHAnsi" w:hAnsiTheme="minorHAnsi" w:cstheme="minorHAnsi"/>
            <w:sz w:val="12"/>
          </w:rPr>
          <w:t>executive order</w:t>
        </w:r>
      </w:hyperlink>
      <w:r w:rsidRPr="00E43FB4">
        <w:rPr>
          <w:rFonts w:asciiTheme="minorHAnsi" w:hAnsiTheme="minorHAnsi" w:cstheme="minorHAnsi"/>
          <w:sz w:val="12"/>
        </w:rPr>
        <w:t xml:space="preserve"> calling on federal agencies to crackdown on anticompetitive practices in a handful of key sectors, including tech."Capitalism without competition isn't capitalism; it's exploitation," Biden </w:t>
      </w:r>
      <w:hyperlink r:id="rId17" w:anchor=":~:text=But%20let%20me%20be%20very,'t%20capitalism%3B%20it's%20exploitation." w:tgtFrame="_blank" w:history="1">
        <w:r w:rsidRPr="00E43FB4">
          <w:rPr>
            <w:rStyle w:val="Hyperlink"/>
            <w:rFonts w:asciiTheme="minorHAnsi" w:hAnsiTheme="minorHAnsi" w:cstheme="minorHAnsi"/>
            <w:sz w:val="12"/>
          </w:rPr>
          <w:t>said</w:t>
        </w:r>
      </w:hyperlink>
      <w:r w:rsidRPr="00E43FB4">
        <w:rPr>
          <w:rFonts w:asciiTheme="minorHAnsi" w:hAnsiTheme="minorHAnsi" w:cstheme="minorHAnsi"/>
          <w:sz w:val="12"/>
        </w:rPr>
        <w:t xml:space="preserve"> at a White House signing ceremony. The aggressive posture toward Big Tech has coincided with a shift in public opinion against the firms from both Republicans and Democrats. </w:t>
      </w:r>
      <w:r w:rsidRPr="00E43FB4">
        <w:rPr>
          <w:rStyle w:val="Emphasis"/>
          <w:rFonts w:asciiTheme="minorHAnsi" w:hAnsiTheme="minorHAnsi" w:cstheme="minorHAnsi"/>
          <w:highlight w:val="green"/>
        </w:rPr>
        <w:t>Only one in three Americans hold positive views of</w:t>
      </w:r>
      <w:r w:rsidRPr="00E43FB4">
        <w:rPr>
          <w:rStyle w:val="StyleUnderline"/>
          <w:rFonts w:asciiTheme="minorHAnsi" w:hAnsiTheme="minorHAnsi" w:cstheme="minorHAnsi"/>
        </w:rPr>
        <w:t xml:space="preserve"> the </w:t>
      </w:r>
      <w:r w:rsidRPr="00E43FB4">
        <w:rPr>
          <w:rStyle w:val="StyleUnderline"/>
          <w:rFonts w:asciiTheme="minorHAnsi" w:hAnsiTheme="minorHAnsi" w:cstheme="minorHAnsi"/>
          <w:highlight w:val="green"/>
        </w:rPr>
        <w:t>Big Tech</w:t>
      </w:r>
      <w:r w:rsidRPr="00E43FB4">
        <w:rPr>
          <w:rStyle w:val="StyleUnderline"/>
          <w:rFonts w:asciiTheme="minorHAnsi" w:hAnsiTheme="minorHAnsi" w:cstheme="minorHAnsi"/>
        </w:rPr>
        <w:t xml:space="preserve"> firms, according to a 2021 </w:t>
      </w:r>
      <w:hyperlink r:id="rId18" w:tgtFrame="_blank" w:history="1">
        <w:r w:rsidRPr="00E43FB4">
          <w:rPr>
            <w:rStyle w:val="StyleUnderline"/>
            <w:rFonts w:asciiTheme="minorHAnsi" w:hAnsiTheme="minorHAnsi" w:cstheme="minorHAnsi"/>
          </w:rPr>
          <w:t>Gallup poll</w:t>
        </w:r>
      </w:hyperlink>
      <w:r w:rsidRPr="00E43FB4">
        <w:rPr>
          <w:rStyle w:val="StyleUnderline"/>
          <w:rFonts w:asciiTheme="minorHAnsi" w:hAnsiTheme="minorHAnsi" w:cstheme="minorHAnsi"/>
        </w:rPr>
        <w:t xml:space="preserve">. That finding </w:t>
      </w:r>
      <w:r w:rsidRPr="00E43FB4">
        <w:rPr>
          <w:rStyle w:val="StyleUnderline"/>
          <w:rFonts w:asciiTheme="minorHAnsi" w:hAnsiTheme="minorHAnsi" w:cstheme="minorHAnsi"/>
          <w:highlight w:val="green"/>
        </w:rPr>
        <w:t>marked a sizable decline</w:t>
      </w:r>
      <w:r w:rsidRPr="00E43FB4">
        <w:rPr>
          <w:rStyle w:val="StyleUnderline"/>
          <w:rFonts w:asciiTheme="minorHAnsi" w:hAnsiTheme="minorHAnsi" w:cstheme="minorHAnsi"/>
        </w:rPr>
        <w:t xml:space="preserve"> from two years earlier, </w:t>
      </w:r>
      <w:r w:rsidRPr="00E43FB4">
        <w:rPr>
          <w:rStyle w:val="StyleUnderline"/>
          <w:rFonts w:asciiTheme="minorHAnsi" w:hAnsiTheme="minorHAnsi" w:cstheme="minorHAnsi"/>
          <w:highlight w:val="green"/>
        </w:rPr>
        <w:t>when 46%</w:t>
      </w:r>
      <w:r w:rsidRPr="00E43FB4">
        <w:rPr>
          <w:rStyle w:val="StyleUnderline"/>
          <w:rFonts w:asciiTheme="minorHAnsi" w:hAnsiTheme="minorHAnsi" w:cstheme="minorHAnsi"/>
        </w:rPr>
        <w:t xml:space="preserve"> of Americans </w:t>
      </w:r>
      <w:r w:rsidRPr="00E43FB4">
        <w:rPr>
          <w:rStyle w:val="StyleUnderline"/>
          <w:rFonts w:asciiTheme="minorHAnsi" w:hAnsiTheme="minorHAnsi" w:cstheme="minorHAnsi"/>
          <w:highlight w:val="green"/>
        </w:rPr>
        <w:t>held positive views</w:t>
      </w:r>
      <w:r w:rsidRPr="00E43FB4">
        <w:rPr>
          <w:rStyle w:val="StyleUnderline"/>
          <w:rFonts w:asciiTheme="minorHAnsi" w:hAnsiTheme="minorHAnsi" w:cstheme="minorHAnsi"/>
        </w:rPr>
        <w:t xml:space="preserve"> of the companies.</w:t>
      </w:r>
      <w:r w:rsidRPr="00E43FB4">
        <w:rPr>
          <w:rFonts w:asciiTheme="minorHAnsi" w:hAnsiTheme="minorHAnsi" w:cstheme="minorHAnsi"/>
          <w:sz w:val="12"/>
        </w:rPr>
        <w:t xml:space="preserve"> The darkening view is more stark among Republicans. Sixty-five percent of Republicans held a negative view of Big Tech in 2021, up from 37% in 2019, the poll showed. The court proceeding against Google, in September, resulted from a case filed originally by the Trump administration. "There is shared concern among Democrats and some Republicans that these companies have this much power," Baer said. Across its various cases against big tech, the Biden administration has centered on two key harms: damage to consumers and threats to competition. In the case against Apple, for instance, the Department of Justice alleged that the company’s dominance in the smartphone market helped balloon the price of the iPhone. </w:t>
      </w:r>
      <w:r w:rsidRPr="00E43FB4">
        <w:rPr>
          <w:rStyle w:val="StyleUnderline"/>
          <w:rFonts w:asciiTheme="minorHAnsi" w:hAnsiTheme="minorHAnsi" w:cstheme="minorHAnsi"/>
        </w:rPr>
        <w:t>In its lawsuit against Amazon,</w:t>
      </w:r>
      <w:r w:rsidRPr="00E43FB4">
        <w:rPr>
          <w:rFonts w:asciiTheme="minorHAnsi" w:hAnsiTheme="minorHAnsi" w:cstheme="minorHAnsi"/>
          <w:sz w:val="12"/>
        </w:rPr>
        <w:t xml:space="preserve"> </w:t>
      </w:r>
      <w:r w:rsidRPr="00E43FB4">
        <w:rPr>
          <w:rStyle w:val="Emphasis"/>
          <w:rFonts w:asciiTheme="minorHAnsi" w:hAnsiTheme="minorHAnsi" w:cstheme="minorHAnsi"/>
          <w:highlight w:val="green"/>
        </w:rPr>
        <w:t>the F</w:t>
      </w:r>
      <w:r w:rsidRPr="00E43FB4">
        <w:rPr>
          <w:rStyle w:val="StyleUnderline"/>
          <w:rFonts w:asciiTheme="minorHAnsi" w:hAnsiTheme="minorHAnsi" w:cstheme="minorHAnsi"/>
        </w:rPr>
        <w:t xml:space="preserve">ederal </w:t>
      </w:r>
      <w:r w:rsidRPr="00E43FB4">
        <w:rPr>
          <w:rStyle w:val="Emphasis"/>
          <w:rFonts w:asciiTheme="minorHAnsi" w:hAnsiTheme="minorHAnsi" w:cstheme="minorHAnsi"/>
          <w:highlight w:val="green"/>
        </w:rPr>
        <w:t>T</w:t>
      </w:r>
      <w:r w:rsidRPr="00E43FB4">
        <w:rPr>
          <w:rStyle w:val="StyleUnderline"/>
          <w:rFonts w:asciiTheme="minorHAnsi" w:hAnsiTheme="minorHAnsi" w:cstheme="minorHAnsi"/>
        </w:rPr>
        <w:t xml:space="preserve">rade </w:t>
      </w:r>
      <w:r w:rsidRPr="00E43FB4">
        <w:rPr>
          <w:rStyle w:val="Emphasis"/>
          <w:rFonts w:asciiTheme="minorHAnsi" w:hAnsiTheme="minorHAnsi" w:cstheme="minorHAnsi"/>
          <w:highlight w:val="green"/>
        </w:rPr>
        <w:t>C</w:t>
      </w:r>
      <w:r w:rsidRPr="00E43FB4">
        <w:rPr>
          <w:rStyle w:val="StyleUnderline"/>
          <w:rFonts w:asciiTheme="minorHAnsi" w:hAnsiTheme="minorHAnsi" w:cstheme="minorHAnsi"/>
        </w:rPr>
        <w:t xml:space="preserve">ommission </w:t>
      </w:r>
      <w:r w:rsidRPr="00E43FB4">
        <w:rPr>
          <w:rStyle w:val="StyleUnderline"/>
          <w:rFonts w:asciiTheme="minorHAnsi" w:hAnsiTheme="minorHAnsi" w:cstheme="minorHAnsi"/>
          <w:highlight w:val="green"/>
        </w:rPr>
        <w:t>argues</w:t>
      </w:r>
      <w:r w:rsidRPr="00E43FB4">
        <w:rPr>
          <w:rStyle w:val="StyleUnderline"/>
          <w:rFonts w:asciiTheme="minorHAnsi" w:hAnsiTheme="minorHAnsi" w:cstheme="minorHAnsi"/>
        </w:rPr>
        <w:t xml:space="preserve"> that the company uses</w:t>
      </w:r>
      <w:r w:rsidRPr="00E43FB4">
        <w:rPr>
          <w:rFonts w:asciiTheme="minorHAnsi" w:hAnsiTheme="minorHAnsi" w:cstheme="minorHAnsi"/>
          <w:sz w:val="12"/>
        </w:rPr>
        <w:t xml:space="preserve"> </w:t>
      </w:r>
      <w:r w:rsidRPr="00E43FB4">
        <w:rPr>
          <w:rStyle w:val="StyleUnderline"/>
          <w:rFonts w:asciiTheme="minorHAnsi" w:hAnsiTheme="minorHAnsi" w:cstheme="minorHAnsi"/>
          <w:highlight w:val="green"/>
        </w:rPr>
        <w:t>illegal business tactics to stop rivals</w:t>
      </w:r>
      <w:r w:rsidRPr="00E43FB4">
        <w:rPr>
          <w:rFonts w:asciiTheme="minorHAnsi" w:hAnsiTheme="minorHAnsi" w:cstheme="minorHAnsi"/>
          <w:sz w:val="12"/>
        </w:rPr>
        <w:t xml:space="preserve"> from selling products at lower prices. The Biden administration has combined its concern for consumer welfare with a push for competitive markets, arguing that competition brings innovation, which in turn benefits consumers, Rebecca Allensworth, a professor at Vanderbilt Law School who focuses on antitrust, told ABC News. "Future consumers lose out on innovative new products down the line if we don’t keep the competitive environment healthy today," Allensworth said. Herbert Hovenkamp, a professor at the University of Pennsylvania, criticized the notion that Big Tech firms stifle innovation, saying that the companies file more patents than most firms and roll out new products. "What the current agencies won’t accept is that frequently we need large firms in order to bring us low prices and high rates of innovation," Hovenkamp said. Strengthen antitrust law In addition to seeking a change in business practices, the Biden administration wants to strengthen antitrust enforcement for decades to come, some experts said. In the 1970s and 1980s, a series of legal decisions narrowed antitrust law to a determination of consumer harm, specifically whether a given example of market concentration led to higher prices. In turn, if a dominant company enhances its position in a manner that costs customers at the cash register, then the conduct violates the law; otherwise it doesn’t. In pursuing a series of high-profile cases against Big Tech, the </w:t>
      </w:r>
      <w:r w:rsidRPr="00E43FB4">
        <w:rPr>
          <w:rStyle w:val="Emphasis"/>
          <w:rFonts w:asciiTheme="minorHAnsi" w:hAnsiTheme="minorHAnsi" w:cstheme="minorHAnsi"/>
          <w:highlight w:val="green"/>
        </w:rPr>
        <w:t>Biden administration is pushing courts to expand</w:t>
      </w:r>
      <w:r w:rsidRPr="00E43FB4">
        <w:rPr>
          <w:rFonts w:asciiTheme="minorHAnsi" w:hAnsiTheme="minorHAnsi" w:cstheme="minorHAnsi"/>
          <w:sz w:val="12"/>
        </w:rPr>
        <w:t xml:space="preserve"> their notions of consumer harm </w:t>
      </w:r>
      <w:r w:rsidRPr="00E43FB4">
        <w:rPr>
          <w:rStyle w:val="StyleUnderline"/>
          <w:rFonts w:asciiTheme="minorHAnsi" w:hAnsiTheme="minorHAnsi" w:cstheme="minorHAnsi"/>
          <w:highlight w:val="green"/>
        </w:rPr>
        <w:t>to include issues like privacy violations</w:t>
      </w:r>
      <w:r w:rsidRPr="00E43FB4">
        <w:rPr>
          <w:rFonts w:asciiTheme="minorHAnsi" w:hAnsiTheme="minorHAnsi" w:cstheme="minorHAnsi"/>
          <w:sz w:val="12"/>
        </w:rPr>
        <w:t xml:space="preserve"> and data collection, Baer said. "We need to expand our horizons in looking at how there can be anticompetitive conduct that results in invasion of our personal life," he added. Allensworth said the Biden administration is seeking a wider view of consumer harm that would expand the evidence deemed proof of misconduct. "The standards of proof of consumer harm that have come about over the last 40 years are disproportionately high," she added. However, the strategy carries significant risks, said Hovenkamp. In seeking to land a major blow against each company on a wide range of practices, the Biden administration may lose cases it could have won if attempting to redress a more limited set of specific misconduct, Hovenkamp said. "I think the fix is to bring much narrower cases," he added. Allensworth and Baer acknowledged the difficulty of the antitrust cases, saying the outcome could hinge on the willingness of the court to adapt the law to modern day industry. "They have the power to adjust antitrust to the policy needs of the moment," Allensworth said. "We’re going to have to see."</w:t>
      </w:r>
    </w:p>
    <w:p w14:paraId="3E184ED0" w14:textId="77777777" w:rsidR="00CD3E1F" w:rsidRPr="00E43FB4" w:rsidRDefault="00CD3E1F" w:rsidP="00CD3E1F">
      <w:pPr>
        <w:rPr>
          <w:rFonts w:asciiTheme="minorHAnsi" w:hAnsiTheme="minorHAnsi" w:cstheme="minorHAnsi"/>
        </w:rPr>
      </w:pPr>
    </w:p>
    <w:p w14:paraId="7BADF4A7" w14:textId="08C4BBC4" w:rsidR="00CD3E1F" w:rsidRPr="00E43FB4" w:rsidRDefault="00CD3E1F" w:rsidP="00CD3E1F">
      <w:pPr>
        <w:pStyle w:val="Heading3"/>
        <w:rPr>
          <w:rFonts w:asciiTheme="minorHAnsi" w:hAnsiTheme="minorHAnsi" w:cstheme="minorHAnsi"/>
        </w:rPr>
      </w:pPr>
      <w:r w:rsidRPr="00E43FB4">
        <w:rPr>
          <w:rFonts w:asciiTheme="minorHAnsi" w:hAnsiTheme="minorHAnsi" w:cstheme="minorHAnsi"/>
        </w:rPr>
        <w:lastRenderedPageBreak/>
        <w:t>UQ---FTC Litigation</w:t>
      </w:r>
    </w:p>
    <w:p w14:paraId="4E6D363E" w14:textId="77777777" w:rsidR="00CD3E1F" w:rsidRPr="00E43FB4" w:rsidRDefault="00CD3E1F" w:rsidP="00CD3E1F">
      <w:pPr>
        <w:pStyle w:val="Heading4"/>
        <w:rPr>
          <w:rFonts w:asciiTheme="minorHAnsi" w:hAnsiTheme="minorHAnsi" w:cstheme="minorHAnsi"/>
        </w:rPr>
      </w:pPr>
      <w:r w:rsidRPr="00E43FB4">
        <w:rPr>
          <w:rFonts w:asciiTheme="minorHAnsi" w:hAnsiTheme="minorHAnsi" w:cstheme="minorHAnsi"/>
        </w:rPr>
        <w:t>The FTC is ramping up litigation against data selling corporations</w:t>
      </w:r>
    </w:p>
    <w:p w14:paraId="4EC6B9BF" w14:textId="77777777" w:rsidR="00CD3E1F" w:rsidRPr="00E43FB4" w:rsidRDefault="00CD3E1F" w:rsidP="00CD3E1F">
      <w:pPr>
        <w:rPr>
          <w:rFonts w:asciiTheme="minorHAnsi" w:hAnsiTheme="minorHAnsi" w:cstheme="minorHAnsi"/>
        </w:rPr>
      </w:pPr>
      <w:r w:rsidRPr="00E43FB4">
        <w:rPr>
          <w:rFonts w:asciiTheme="minorHAnsi" w:hAnsiTheme="minorHAnsi" w:cstheme="minorHAnsi"/>
          <w:b/>
          <w:bCs/>
          <w:sz w:val="26"/>
          <w:szCs w:val="26"/>
        </w:rPr>
        <w:t>Gold, 22.</w:t>
      </w:r>
      <w:r w:rsidRPr="00E43FB4">
        <w:rPr>
          <w:rFonts w:asciiTheme="minorHAnsi" w:hAnsiTheme="minorHAnsi" w:cstheme="minorHAnsi"/>
        </w:rPr>
        <w:t xml:space="preserve"> ( Ashley Gold. "Top Ftc Official Warns Companies On Data." Axios. Web. 12-15-2022. accessed 6-27-2024. &amp;lt; https://www.axios.com/2022/12/15/ftc-official-warns-consumer-protection-data &amp;gt;. JFunke)</w:t>
      </w:r>
    </w:p>
    <w:p w14:paraId="38D0AA55" w14:textId="77777777" w:rsidR="00CD3E1F" w:rsidRPr="00E43FB4" w:rsidRDefault="00CD3E1F" w:rsidP="00CD3E1F">
      <w:pPr>
        <w:rPr>
          <w:rFonts w:asciiTheme="minorHAnsi" w:hAnsiTheme="minorHAnsi" w:cstheme="minorHAnsi"/>
          <w:sz w:val="16"/>
        </w:rPr>
      </w:pPr>
      <w:r w:rsidRPr="00E43FB4">
        <w:rPr>
          <w:rFonts w:asciiTheme="minorHAnsi" w:hAnsiTheme="minorHAnsi" w:cstheme="minorHAnsi"/>
          <w:u w:val="single"/>
        </w:rPr>
        <w:t xml:space="preserve">A top </w:t>
      </w:r>
      <w:r w:rsidRPr="00E43FB4">
        <w:rPr>
          <w:rFonts w:asciiTheme="minorHAnsi" w:hAnsiTheme="minorHAnsi" w:cstheme="minorHAnsi"/>
          <w:highlight w:val="yellow"/>
          <w:u w:val="single"/>
        </w:rPr>
        <w:t>F</w:t>
      </w:r>
      <w:r w:rsidRPr="00E43FB4">
        <w:rPr>
          <w:rFonts w:asciiTheme="minorHAnsi" w:hAnsiTheme="minorHAnsi" w:cstheme="minorHAnsi"/>
          <w:u w:val="single"/>
        </w:rPr>
        <w:t xml:space="preserve">ederal </w:t>
      </w:r>
      <w:r w:rsidRPr="00E43FB4">
        <w:rPr>
          <w:rFonts w:asciiTheme="minorHAnsi" w:hAnsiTheme="minorHAnsi" w:cstheme="minorHAnsi"/>
          <w:highlight w:val="yellow"/>
          <w:u w:val="single"/>
        </w:rPr>
        <w:t>T</w:t>
      </w:r>
      <w:r w:rsidRPr="00E43FB4">
        <w:rPr>
          <w:rFonts w:asciiTheme="minorHAnsi" w:hAnsiTheme="minorHAnsi" w:cstheme="minorHAnsi"/>
          <w:u w:val="single"/>
        </w:rPr>
        <w:t xml:space="preserve">rade </w:t>
      </w:r>
      <w:r w:rsidRPr="00E43FB4">
        <w:rPr>
          <w:rFonts w:asciiTheme="minorHAnsi" w:hAnsiTheme="minorHAnsi" w:cstheme="minorHAnsi"/>
          <w:highlight w:val="yellow"/>
          <w:u w:val="single"/>
        </w:rPr>
        <w:t>C</w:t>
      </w:r>
      <w:r w:rsidRPr="00E43FB4">
        <w:rPr>
          <w:rFonts w:asciiTheme="minorHAnsi" w:hAnsiTheme="minorHAnsi" w:cstheme="minorHAnsi"/>
          <w:u w:val="single"/>
        </w:rPr>
        <w:t xml:space="preserve">ommission official told Axios the agency won't hesitate to </w:t>
      </w:r>
      <w:r w:rsidRPr="00E43FB4">
        <w:rPr>
          <w:rFonts w:asciiTheme="minorHAnsi" w:hAnsiTheme="minorHAnsi" w:cstheme="minorHAnsi"/>
          <w:highlight w:val="yellow"/>
          <w:u w:val="single"/>
        </w:rPr>
        <w:t>sue companies that play fast and loose with customers' data.</w:t>
      </w:r>
      <w:r w:rsidRPr="00E43FB4">
        <w:rPr>
          <w:rFonts w:asciiTheme="minorHAnsi" w:hAnsiTheme="minorHAnsi" w:cstheme="minorHAnsi"/>
          <w:u w:val="single"/>
        </w:rPr>
        <w:t xml:space="preserve"> </w:t>
      </w:r>
      <w:r w:rsidRPr="00E43FB4">
        <w:rPr>
          <w:rFonts w:asciiTheme="minorHAnsi" w:hAnsiTheme="minorHAnsi" w:cstheme="minorHAnsi"/>
          <w:sz w:val="16"/>
        </w:rPr>
        <w:t>In a rare interview, Samuel Levine, director of the Federal Trade Commission's bureau of consumer protection, also warned companies that operate under FTC consent decrees — which includes Twitter — that "</w:t>
      </w:r>
      <w:r w:rsidRPr="00E43FB4">
        <w:rPr>
          <w:rFonts w:asciiTheme="minorHAnsi" w:hAnsiTheme="minorHAnsi" w:cstheme="minorHAnsi"/>
          <w:u w:val="single"/>
        </w:rPr>
        <w:t xml:space="preserve">there's no pause button" on such agreements. </w:t>
      </w:r>
      <w:r w:rsidRPr="00E43FB4">
        <w:rPr>
          <w:rFonts w:asciiTheme="minorHAnsi" w:hAnsiTheme="minorHAnsi" w:cstheme="minorHAnsi"/>
          <w:sz w:val="16"/>
        </w:rPr>
        <w:t xml:space="preserve">What they're saying: "We are </w:t>
      </w:r>
      <w:r w:rsidRPr="00E43FB4">
        <w:rPr>
          <w:rFonts w:asciiTheme="minorHAnsi" w:hAnsiTheme="minorHAnsi" w:cstheme="minorHAnsi"/>
          <w:highlight w:val="yellow"/>
          <w:u w:val="single"/>
        </w:rPr>
        <w:t>not afraid to take companies to court</w:t>
      </w:r>
      <w:r w:rsidRPr="00E43FB4">
        <w:rPr>
          <w:rFonts w:asciiTheme="minorHAnsi" w:hAnsiTheme="minorHAnsi" w:cstheme="minorHAnsi"/>
          <w:u w:val="single"/>
        </w:rPr>
        <w:t xml:space="preserve">," Levine told Axios. "We are </w:t>
      </w:r>
      <w:r w:rsidRPr="00E43FB4">
        <w:rPr>
          <w:rFonts w:asciiTheme="minorHAnsi" w:hAnsiTheme="minorHAnsi" w:cstheme="minorHAnsi"/>
          <w:highlight w:val="yellow"/>
          <w:u w:val="single"/>
        </w:rPr>
        <w:t>not afraid to litigate.</w:t>
      </w:r>
      <w:r w:rsidRPr="00E43FB4">
        <w:rPr>
          <w:rFonts w:asciiTheme="minorHAnsi" w:hAnsiTheme="minorHAnsi" w:cstheme="minorHAnsi"/>
          <w:u w:val="single"/>
        </w:rPr>
        <w:t xml:space="preserve">" </w:t>
      </w:r>
      <w:r w:rsidRPr="00E43FB4">
        <w:rPr>
          <w:rFonts w:asciiTheme="minorHAnsi" w:hAnsiTheme="minorHAnsi" w:cstheme="minorHAnsi"/>
          <w:sz w:val="16"/>
        </w:rPr>
        <w:t>"Yes, we're a government agency," he said, but the FTC is also — in the words of former FTC chair Michael Pertschuk — the "</w:t>
      </w:r>
      <w:r w:rsidRPr="00E43FB4">
        <w:rPr>
          <w:rFonts w:asciiTheme="minorHAnsi" w:hAnsiTheme="minorHAnsi" w:cstheme="minorHAnsi"/>
          <w:u w:val="single"/>
        </w:rPr>
        <w:t xml:space="preserve">greatest public-interest law firm in the country." "We try to </w:t>
      </w:r>
      <w:r w:rsidRPr="00E43FB4">
        <w:rPr>
          <w:rFonts w:asciiTheme="minorHAnsi" w:hAnsiTheme="minorHAnsi" w:cstheme="minorHAnsi"/>
          <w:highlight w:val="yellow"/>
          <w:u w:val="single"/>
        </w:rPr>
        <w:t>focus on cases where</w:t>
      </w:r>
      <w:r w:rsidRPr="00E43FB4">
        <w:rPr>
          <w:rFonts w:asciiTheme="minorHAnsi" w:hAnsiTheme="minorHAnsi" w:cstheme="minorHAnsi"/>
          <w:u w:val="single"/>
        </w:rPr>
        <w:t xml:space="preserve"> we can have the </w:t>
      </w:r>
      <w:r w:rsidRPr="00E43FB4">
        <w:rPr>
          <w:rFonts w:asciiTheme="minorHAnsi" w:hAnsiTheme="minorHAnsi" w:cstheme="minorHAnsi"/>
          <w:highlight w:val="yellow"/>
          <w:u w:val="single"/>
        </w:rPr>
        <w:t>most impact</w:t>
      </w:r>
      <w:r w:rsidRPr="00E43FB4">
        <w:rPr>
          <w:rFonts w:asciiTheme="minorHAnsi" w:hAnsiTheme="minorHAnsi" w:cstheme="minorHAnsi"/>
          <w:u w:val="single"/>
        </w:rPr>
        <w:t xml:space="preserve">... we want </w:t>
      </w:r>
      <w:r w:rsidRPr="00E43FB4">
        <w:rPr>
          <w:rFonts w:asciiTheme="minorHAnsi" w:hAnsiTheme="minorHAnsi" w:cstheme="minorHAnsi"/>
          <w:highlight w:val="yellow"/>
          <w:u w:val="single"/>
        </w:rPr>
        <w:t>to send a message to other companies</w:t>
      </w:r>
      <w:r w:rsidRPr="00E43FB4">
        <w:rPr>
          <w:rFonts w:asciiTheme="minorHAnsi" w:hAnsiTheme="minorHAnsi" w:cstheme="minorHAnsi"/>
          <w:u w:val="single"/>
        </w:rPr>
        <w:t xml:space="preserve"> in the marketplace." </w:t>
      </w:r>
      <w:r w:rsidRPr="00E43FB4">
        <w:rPr>
          <w:rFonts w:asciiTheme="minorHAnsi" w:hAnsiTheme="minorHAnsi" w:cstheme="minorHAnsi"/>
          <w:sz w:val="16"/>
        </w:rPr>
        <w:t xml:space="preserve">Zoom in: Levine, a top deputy of tech-industry critic FTC chair Lina Khan, is playing a key role in shaping the agency's potential new rules on "commercial surveillance" — which includes the targeted advertising that drives so many online business models. Those rules also focus on data security, and privacy advocates see them as a key means to restrain industry abuses in the absence of a federal online privacy law. The agency could issue them next year. Driving the news: Part of Levine's job is overseeing consent orders — legal agreements companies can enter if an agency investigation alleges that they broke consumer protection laws. "As far as I'm concerned, it's up to companies to ensure they are constantly in compliance with the FTC and responding to our requests," he said. Be smart: Twitter, now owned by Elon Musk, has been under a consent order with the FTC since 2011, subject to financial penalties if the company misrepresents "the extent to which [Twitter] maintains and protects the security, privacy, confidentiality, or integrity of any nonpublic consumer information." Twitter has shed much of its staff working on privacy, security, policy and government relations, and it's not clear who within the company is now in charge of compliance with the FTC order. Musk attorney Alex Spiro told Bloomberg Law last month Twitter would continue complying with the order. But Spiro is no longer at Twitter, and Musk is filling his legal department with lawyers from his other companies, including Tesla, per the New York Times. Twitter did not respond to a request for comment. Earlier this year, Twitter was fined $150 million to settle allegations it failed to comply with the 2011 order by targeting ads using emails and phone numbers users provided in setting up accounts. The intrigue: In the Axios interview, Levine would not comment specifically on the Twitter order. But he said generally: "One example [of a violation] that the agency has seen repeatedly over the last decade is business models where the people really are the products, business models that rely on harvesting our data and making it available to advertisers." "What we really try to do in our orders is trying to reverse those incentives," Levine said. He said the FTC is in constant communication with companies that are under consent orders. "We can demand information from them, and they need to turn over that information, or they'll be in violation of the order," he said. "We expect strict compliance with our orders, and we monitor them carefully to ensure that companies stay on the right side of the line." Typically, companies have 14 days to respond to these types of questions. Levine said: "They're aggressive provisions." The latest: Twitter is mulling a more aggressive strategy to push more users to accept targeted advertising, per the Platformer newsletter. Right now many users opt out. The plan could run afoul of state privacy laws, and also potentially the FTC consent order, a former FTC official told Axios. The order bars Twitter from misrepresenting the measures it provides to honor users' choice and the extent to which users can control their privacy. The order also requires privacy and security audits before the company implements new products or services. What's next: Levine said the FTC's consumer protection bureau will keep working with its bureau of competition, which is in charge of antitrust cases, to gauge where a lack of competition may be affecting consumer privacy and other experiences online. "We have to not just think about the ads we see — we have to look under </w:t>
      </w:r>
      <w:r w:rsidRPr="00E43FB4">
        <w:rPr>
          <w:rFonts w:asciiTheme="minorHAnsi" w:hAnsiTheme="minorHAnsi" w:cstheme="minorHAnsi"/>
          <w:highlight w:val="yellow"/>
          <w:u w:val="single"/>
        </w:rPr>
        <w:t>the</w:t>
      </w:r>
      <w:r w:rsidRPr="00E43FB4">
        <w:rPr>
          <w:rFonts w:asciiTheme="minorHAnsi" w:hAnsiTheme="minorHAnsi" w:cstheme="minorHAnsi"/>
          <w:sz w:val="16"/>
        </w:rPr>
        <w:t xml:space="preserve"> hood and think about what those represent, and how that might be fueling practices that can pose real harm to consumers and potentially competition," he said. "I </w:t>
      </w:r>
      <w:r w:rsidRPr="00E43FB4">
        <w:rPr>
          <w:rFonts w:asciiTheme="minorHAnsi" w:hAnsiTheme="minorHAnsi" w:cstheme="minorHAnsi"/>
          <w:u w:val="single"/>
        </w:rPr>
        <w:t xml:space="preserve">think our </w:t>
      </w:r>
      <w:r w:rsidRPr="00E43FB4">
        <w:rPr>
          <w:rFonts w:asciiTheme="minorHAnsi" w:hAnsiTheme="minorHAnsi" w:cstheme="minorHAnsi"/>
          <w:highlight w:val="yellow"/>
          <w:u w:val="single"/>
        </w:rPr>
        <w:t>record speaks for itself</w:t>
      </w:r>
      <w:r w:rsidRPr="00E43FB4">
        <w:rPr>
          <w:rFonts w:asciiTheme="minorHAnsi" w:hAnsiTheme="minorHAnsi" w:cstheme="minorHAnsi"/>
          <w:u w:val="single"/>
        </w:rPr>
        <w:t>," Levine said of the agency under Khan's leadership. "</w:t>
      </w:r>
      <w:r w:rsidRPr="00E43FB4">
        <w:rPr>
          <w:rFonts w:asciiTheme="minorHAnsi" w:hAnsiTheme="minorHAnsi" w:cstheme="minorHAnsi"/>
          <w:highlight w:val="yellow"/>
          <w:u w:val="single"/>
        </w:rPr>
        <w:t>There's going to be more to come</w:t>
      </w:r>
      <w:r w:rsidRPr="00E43FB4">
        <w:rPr>
          <w:rFonts w:asciiTheme="minorHAnsi" w:hAnsiTheme="minorHAnsi" w:cstheme="minorHAnsi"/>
          <w:u w:val="single"/>
        </w:rPr>
        <w:t xml:space="preserve"> before the end of the year</w:t>
      </w:r>
      <w:r w:rsidRPr="00E43FB4">
        <w:rPr>
          <w:rFonts w:asciiTheme="minorHAnsi" w:hAnsiTheme="minorHAnsi" w:cstheme="minorHAnsi"/>
          <w:sz w:val="16"/>
        </w:rPr>
        <w:t>."</w:t>
      </w:r>
    </w:p>
    <w:p w14:paraId="38233F78" w14:textId="77777777" w:rsidR="00CD3E1F" w:rsidRPr="00E43FB4" w:rsidRDefault="00CD3E1F" w:rsidP="00CD3E1F">
      <w:pPr>
        <w:pStyle w:val="Heading4"/>
        <w:rPr>
          <w:rFonts w:asciiTheme="minorHAnsi" w:hAnsiTheme="minorHAnsi" w:cstheme="minorHAnsi"/>
        </w:rPr>
      </w:pPr>
      <w:r w:rsidRPr="00E43FB4">
        <w:rPr>
          <w:rFonts w:asciiTheme="minorHAnsi" w:hAnsiTheme="minorHAnsi" w:cstheme="minorHAnsi"/>
        </w:rPr>
        <w:t>FTC is suing companies that sell data – litigation is still pending and we can expect more suits</w:t>
      </w:r>
    </w:p>
    <w:p w14:paraId="3B46A819" w14:textId="77777777" w:rsidR="00CD3E1F" w:rsidRPr="00E43FB4" w:rsidRDefault="00CD3E1F" w:rsidP="00CD3E1F">
      <w:pPr>
        <w:rPr>
          <w:rFonts w:asciiTheme="minorHAnsi" w:hAnsiTheme="minorHAnsi" w:cstheme="minorHAnsi"/>
        </w:rPr>
      </w:pPr>
      <w:r w:rsidRPr="00E43FB4">
        <w:rPr>
          <w:rFonts w:asciiTheme="minorHAnsi" w:hAnsiTheme="minorHAnsi" w:cstheme="minorHAnsi"/>
          <w:b/>
          <w:bCs/>
          <w:sz w:val="26"/>
          <w:szCs w:val="26"/>
        </w:rPr>
        <w:t>Barwick, 24</w:t>
      </w:r>
      <w:r w:rsidRPr="00E43FB4">
        <w:rPr>
          <w:rFonts w:asciiTheme="minorHAnsi" w:hAnsiTheme="minorHAnsi" w:cstheme="minorHAnsi"/>
        </w:rPr>
        <w:t>. ( Ryan Barwick. "Breaking Down The Ftc’S Latest Actions Against Companies That Sell Location Data." Marketing Brew. Web. 1-26-2024. accessed 6-28-2024. &amp;lt; https://www.marketingbrew.com/stories/2024/01/26/breaking-down-the-ftc-s-latest-actions-against-companies-that-sell-location-data &amp;gt;. JFunke)</w:t>
      </w:r>
    </w:p>
    <w:p w14:paraId="20ABA831" w14:textId="77777777" w:rsidR="00CD3E1F" w:rsidRPr="00E43FB4" w:rsidRDefault="00CD3E1F" w:rsidP="00CD3E1F">
      <w:pPr>
        <w:rPr>
          <w:rFonts w:asciiTheme="minorHAnsi" w:hAnsiTheme="minorHAnsi" w:cstheme="minorHAnsi"/>
        </w:rPr>
      </w:pPr>
      <w:r w:rsidRPr="00E43FB4">
        <w:rPr>
          <w:rFonts w:asciiTheme="minorHAnsi" w:hAnsiTheme="minorHAnsi" w:cstheme="minorHAnsi"/>
          <w:u w:val="single"/>
        </w:rPr>
        <w:lastRenderedPageBreak/>
        <w:t>In 2022, the Federal Trade Commission (</w:t>
      </w:r>
      <w:r w:rsidRPr="00E43FB4">
        <w:rPr>
          <w:rFonts w:asciiTheme="minorHAnsi" w:hAnsiTheme="minorHAnsi" w:cstheme="minorHAnsi"/>
          <w:highlight w:val="yellow"/>
          <w:u w:val="single"/>
        </w:rPr>
        <w:t>FTC</w:t>
      </w:r>
      <w:r w:rsidRPr="00E43FB4">
        <w:rPr>
          <w:rFonts w:asciiTheme="minorHAnsi" w:hAnsiTheme="minorHAnsi" w:cstheme="minorHAnsi"/>
          <w:u w:val="single"/>
        </w:rPr>
        <w:t xml:space="preserve">) </w:t>
      </w:r>
      <w:r w:rsidRPr="00E43FB4">
        <w:rPr>
          <w:rFonts w:asciiTheme="minorHAnsi" w:hAnsiTheme="minorHAnsi" w:cstheme="minorHAnsi"/>
          <w:highlight w:val="yellow"/>
          <w:u w:val="single"/>
        </w:rPr>
        <w:t>sue</w:t>
      </w:r>
      <w:r w:rsidRPr="00E43FB4">
        <w:rPr>
          <w:rFonts w:asciiTheme="minorHAnsi" w:hAnsiTheme="minorHAnsi" w:cstheme="minorHAnsi"/>
          <w:u w:val="single"/>
        </w:rPr>
        <w:t xml:space="preserve">d the </w:t>
      </w:r>
      <w:r w:rsidRPr="00E43FB4">
        <w:rPr>
          <w:rFonts w:asciiTheme="minorHAnsi" w:hAnsiTheme="minorHAnsi" w:cstheme="minorHAnsi"/>
          <w:highlight w:val="yellow"/>
          <w:u w:val="single"/>
        </w:rPr>
        <w:t>data broker</w:t>
      </w:r>
      <w:r w:rsidRPr="00E43FB4">
        <w:rPr>
          <w:rFonts w:asciiTheme="minorHAnsi" w:hAnsiTheme="minorHAnsi" w:cstheme="minorHAnsi"/>
          <w:u w:val="single"/>
        </w:rPr>
        <w:t xml:space="preserve"> Kochava, alleging the </w:t>
      </w:r>
      <w:r w:rsidRPr="00E43FB4">
        <w:rPr>
          <w:rFonts w:asciiTheme="minorHAnsi" w:hAnsiTheme="minorHAnsi" w:cstheme="minorHAnsi"/>
          <w:highlight w:val="yellow"/>
          <w:u w:val="single"/>
        </w:rPr>
        <w:t>company sold data</w:t>
      </w:r>
      <w:r w:rsidRPr="00E43FB4">
        <w:rPr>
          <w:rFonts w:asciiTheme="minorHAnsi" w:hAnsiTheme="minorHAnsi" w:cstheme="minorHAnsi"/>
          <w:u w:val="single"/>
        </w:rPr>
        <w:t xml:space="preserve"> that could tie an individual to sensitive locations </w:t>
      </w:r>
      <w:r w:rsidRPr="00E43FB4">
        <w:rPr>
          <w:rFonts w:asciiTheme="minorHAnsi" w:hAnsiTheme="minorHAnsi" w:cstheme="minorHAnsi"/>
          <w:highlight w:val="yellow"/>
          <w:u w:val="single"/>
        </w:rPr>
        <w:t>and</w:t>
      </w:r>
      <w:r w:rsidRPr="00E43FB4">
        <w:rPr>
          <w:rFonts w:asciiTheme="minorHAnsi" w:hAnsiTheme="minorHAnsi" w:cstheme="minorHAnsi"/>
          <w:u w:val="single"/>
        </w:rPr>
        <w:t xml:space="preserve"> potentially </w:t>
      </w:r>
      <w:r w:rsidRPr="00E43FB4">
        <w:rPr>
          <w:rFonts w:asciiTheme="minorHAnsi" w:hAnsiTheme="minorHAnsi" w:cstheme="minorHAnsi"/>
          <w:highlight w:val="yellow"/>
          <w:u w:val="single"/>
        </w:rPr>
        <w:t>cause</w:t>
      </w:r>
      <w:r w:rsidRPr="00E43FB4">
        <w:rPr>
          <w:rFonts w:asciiTheme="minorHAnsi" w:hAnsiTheme="minorHAnsi" w:cstheme="minorHAnsi"/>
          <w:u w:val="single"/>
        </w:rPr>
        <w:t xml:space="preserve"> them </w:t>
      </w:r>
      <w:r w:rsidRPr="00E43FB4">
        <w:rPr>
          <w:rFonts w:asciiTheme="minorHAnsi" w:hAnsiTheme="minorHAnsi" w:cstheme="minorHAnsi"/>
          <w:highlight w:val="yellow"/>
          <w:u w:val="single"/>
        </w:rPr>
        <w:t>harm</w:t>
      </w:r>
      <w:r w:rsidRPr="00E43FB4">
        <w:rPr>
          <w:rFonts w:asciiTheme="minorHAnsi" w:hAnsiTheme="minorHAnsi" w:cstheme="minorHAnsi"/>
          <w:u w:val="single"/>
        </w:rPr>
        <w:t xml:space="preserve">. It was a </w:t>
      </w:r>
      <w:r w:rsidRPr="00E43FB4">
        <w:rPr>
          <w:rFonts w:asciiTheme="minorHAnsi" w:hAnsiTheme="minorHAnsi" w:cstheme="minorHAnsi"/>
          <w:highlight w:val="yellow"/>
          <w:u w:val="single"/>
        </w:rPr>
        <w:t>warning shot to the</w:t>
      </w:r>
      <w:r w:rsidRPr="00E43FB4">
        <w:rPr>
          <w:rFonts w:asciiTheme="minorHAnsi" w:hAnsiTheme="minorHAnsi" w:cstheme="minorHAnsi"/>
          <w:u w:val="single"/>
        </w:rPr>
        <w:t xml:space="preserve"> advertising </w:t>
      </w:r>
      <w:r w:rsidRPr="00E43FB4">
        <w:rPr>
          <w:rFonts w:asciiTheme="minorHAnsi" w:hAnsiTheme="minorHAnsi" w:cstheme="minorHAnsi"/>
          <w:highlight w:val="yellow"/>
          <w:u w:val="single"/>
        </w:rPr>
        <w:t>industry</w:t>
      </w:r>
      <w:r w:rsidRPr="00E43FB4">
        <w:rPr>
          <w:rFonts w:asciiTheme="minorHAnsi" w:hAnsiTheme="minorHAnsi" w:cstheme="minorHAnsi"/>
          <w:u w:val="single"/>
        </w:rPr>
        <w:t xml:space="preserve">. And </w:t>
      </w:r>
      <w:r w:rsidRPr="00E43FB4">
        <w:rPr>
          <w:rFonts w:asciiTheme="minorHAnsi" w:hAnsiTheme="minorHAnsi" w:cstheme="minorHAnsi"/>
          <w:highlight w:val="yellow"/>
          <w:u w:val="single"/>
        </w:rPr>
        <w:t>in 2024</w:t>
      </w:r>
      <w:r w:rsidRPr="00E43FB4">
        <w:rPr>
          <w:rFonts w:asciiTheme="minorHAnsi" w:hAnsiTheme="minorHAnsi" w:cstheme="minorHAnsi"/>
          <w:u w:val="single"/>
        </w:rPr>
        <w:t xml:space="preserve">, the </w:t>
      </w:r>
      <w:r w:rsidRPr="00E43FB4">
        <w:rPr>
          <w:rFonts w:asciiTheme="minorHAnsi" w:hAnsiTheme="minorHAnsi" w:cstheme="minorHAnsi"/>
          <w:highlight w:val="yellow"/>
          <w:u w:val="single"/>
        </w:rPr>
        <w:t>commission</w:t>
      </w:r>
      <w:r w:rsidRPr="00E43FB4">
        <w:rPr>
          <w:rFonts w:asciiTheme="minorHAnsi" w:hAnsiTheme="minorHAnsi" w:cstheme="minorHAnsi"/>
          <w:u w:val="single"/>
        </w:rPr>
        <w:t xml:space="preserve"> is </w:t>
      </w:r>
      <w:r w:rsidRPr="00E43FB4">
        <w:rPr>
          <w:rFonts w:asciiTheme="minorHAnsi" w:hAnsiTheme="minorHAnsi" w:cstheme="minorHAnsi"/>
          <w:highlight w:val="yellow"/>
          <w:u w:val="single"/>
        </w:rPr>
        <w:t>continuing to focus on data brokers</w:t>
      </w:r>
      <w:r w:rsidRPr="00E43FB4">
        <w:rPr>
          <w:rFonts w:asciiTheme="minorHAnsi" w:hAnsiTheme="minorHAnsi" w:cstheme="minorHAnsi"/>
          <w:u w:val="single"/>
        </w:rPr>
        <w:t xml:space="preserve"> and the sale of location data. </w:t>
      </w:r>
      <w:r w:rsidRPr="00E43FB4">
        <w:rPr>
          <w:rFonts w:asciiTheme="minorHAnsi" w:hAnsiTheme="minorHAnsi" w:cstheme="minorHAnsi"/>
          <w:highlight w:val="yellow"/>
          <w:u w:val="single"/>
        </w:rPr>
        <w:t>Already</w:t>
      </w:r>
      <w:r w:rsidRPr="00E43FB4">
        <w:rPr>
          <w:rFonts w:asciiTheme="minorHAnsi" w:hAnsiTheme="minorHAnsi" w:cstheme="minorHAnsi"/>
          <w:u w:val="single"/>
        </w:rPr>
        <w:t xml:space="preserve"> this year, the </w:t>
      </w:r>
      <w:r w:rsidRPr="00E43FB4">
        <w:rPr>
          <w:rFonts w:asciiTheme="minorHAnsi" w:hAnsiTheme="minorHAnsi" w:cstheme="minorHAnsi"/>
          <w:highlight w:val="yellow"/>
          <w:u w:val="single"/>
        </w:rPr>
        <w:t>FTC</w:t>
      </w:r>
      <w:r w:rsidRPr="00E43FB4">
        <w:rPr>
          <w:rFonts w:asciiTheme="minorHAnsi" w:hAnsiTheme="minorHAnsi" w:cstheme="minorHAnsi"/>
          <w:u w:val="single"/>
        </w:rPr>
        <w:t xml:space="preserve"> has </w:t>
      </w:r>
      <w:r w:rsidRPr="00E43FB4">
        <w:rPr>
          <w:rFonts w:asciiTheme="minorHAnsi" w:hAnsiTheme="minorHAnsi" w:cstheme="minorHAnsi"/>
          <w:highlight w:val="yellow"/>
          <w:u w:val="single"/>
        </w:rPr>
        <w:t xml:space="preserve">announced settlements </w:t>
      </w:r>
      <w:r w:rsidRPr="00E43FB4">
        <w:rPr>
          <w:rFonts w:asciiTheme="minorHAnsi" w:hAnsiTheme="minorHAnsi" w:cstheme="minorHAnsi"/>
          <w:u w:val="single"/>
        </w:rPr>
        <w:t xml:space="preserve">with two data brokers that will </w:t>
      </w:r>
      <w:r w:rsidRPr="00E43FB4">
        <w:rPr>
          <w:rFonts w:asciiTheme="minorHAnsi" w:hAnsiTheme="minorHAnsi" w:cstheme="minorHAnsi"/>
          <w:highlight w:val="yellow"/>
          <w:u w:val="single"/>
        </w:rPr>
        <w:t>prohibit</w:t>
      </w:r>
      <w:r w:rsidRPr="00E43FB4">
        <w:rPr>
          <w:rFonts w:asciiTheme="minorHAnsi" w:hAnsiTheme="minorHAnsi" w:cstheme="minorHAnsi"/>
          <w:u w:val="single"/>
        </w:rPr>
        <w:t xml:space="preserve"> them from </w:t>
      </w:r>
      <w:r w:rsidRPr="00E43FB4">
        <w:rPr>
          <w:rFonts w:asciiTheme="minorHAnsi" w:hAnsiTheme="minorHAnsi" w:cstheme="minorHAnsi"/>
          <w:highlight w:val="yellow"/>
          <w:u w:val="single"/>
        </w:rPr>
        <w:t>selling sensitive location</w:t>
      </w:r>
      <w:r w:rsidRPr="00E43FB4">
        <w:rPr>
          <w:rFonts w:asciiTheme="minorHAnsi" w:hAnsiTheme="minorHAnsi" w:cstheme="minorHAnsi"/>
          <w:u w:val="single"/>
        </w:rPr>
        <w:t xml:space="preserve"> data</w:t>
      </w:r>
      <w:r w:rsidRPr="00E43FB4">
        <w:rPr>
          <w:rFonts w:asciiTheme="minorHAnsi" w:hAnsiTheme="minorHAnsi" w:cstheme="minorHAnsi"/>
        </w:rPr>
        <w:t xml:space="preserve">: Outlogic, formerly known as X-Mode, and InMarket, both of which the commission found to have violated the FTC Act, the agency recently alleged in separate complaints against the companies. “All too often, Americans are tracked by serial data hoarders that endlessly vacuum up and use personal information,” FTC Chair Lina Khan said in a press release announcing a settlement with InMarket last week. “Today’s FTC action makes clear that firms do not have free license to monetize data tracking people’s precise location.” </w:t>
      </w:r>
      <w:r w:rsidRPr="00E43FB4">
        <w:rPr>
          <w:rFonts w:asciiTheme="minorHAnsi" w:hAnsiTheme="minorHAnsi" w:cstheme="minorHAnsi"/>
          <w:u w:val="single"/>
        </w:rPr>
        <w:t xml:space="preserve">The FTC’s interest in the data broker industry follows a 2022 executive order that President Joe Biden signed shortly after the Supreme Court overturned Roe v. Wade; the order was designed </w:t>
      </w:r>
      <w:r w:rsidRPr="00E43FB4">
        <w:rPr>
          <w:rFonts w:asciiTheme="minorHAnsi" w:hAnsiTheme="minorHAnsi" w:cstheme="minorHAnsi"/>
          <w:highlight w:val="yellow"/>
          <w:u w:val="single"/>
        </w:rPr>
        <w:t xml:space="preserve">to protect </w:t>
      </w:r>
      <w:r w:rsidRPr="00E43FB4">
        <w:rPr>
          <w:rFonts w:asciiTheme="minorHAnsi" w:hAnsiTheme="minorHAnsi" w:cstheme="minorHAnsi"/>
          <w:u w:val="single"/>
        </w:rPr>
        <w:t xml:space="preserve">the </w:t>
      </w:r>
      <w:r w:rsidRPr="00E43FB4">
        <w:rPr>
          <w:rFonts w:asciiTheme="minorHAnsi" w:hAnsiTheme="minorHAnsi" w:cstheme="minorHAnsi"/>
          <w:highlight w:val="yellow"/>
          <w:u w:val="single"/>
        </w:rPr>
        <w:t>privacy</w:t>
      </w:r>
      <w:r w:rsidRPr="00E43FB4">
        <w:rPr>
          <w:rFonts w:asciiTheme="minorHAnsi" w:hAnsiTheme="minorHAnsi" w:cstheme="minorHAnsi"/>
          <w:u w:val="single"/>
        </w:rPr>
        <w:t xml:space="preserve"> of those seeking reproductive healthcare. </w:t>
      </w:r>
      <w:r w:rsidRPr="00E43FB4">
        <w:rPr>
          <w:rFonts w:asciiTheme="minorHAnsi" w:hAnsiTheme="minorHAnsi" w:cstheme="minorHAnsi"/>
        </w:rPr>
        <w:t xml:space="preserve">“We share the FTC’s commitment to advancing consumer privacy, and while we fundamentally disagree with the FTC’s allegations, we are happy to reaffirm the steps InMarket is taking to further our policies around data disclosure and use,” InMarket spokesperson Nicole Lorusso wrote in a statement to Marketing Brew. X-Mode/Outlogic didn’t respond to Marketing Brew’s request for comment by publication time. Consent = details, details, details Both InMarket and X-Mode/Outlogic asked consumers for consent to collect their data. According to the FTC complaint against InMarket: CheckPoints, an app owned by InMarket that rewards consumers for sharing shopping information like receipts, asked Android and iOS users to share location data in exchange for “extra points” or “nearby earning opportunities,” the FTC said. In another InMarket shopping app called ListEase, consumers were asked to share their location to “unlock reminders” when shopping. The FTC alleges that “the consent screens used…tell consumers that their location will be used for the app’s functionality…which are misleading half-truths,” adding that “at no point during the consent process for either the CheckPoints or ListEase Apps did InMarket also disclose that it was collecting users’ precise location, often multiple times per hour…to be used to precisely target them with advertising.” More Stories AD TECH &amp; PROGRAMMATIC How Target became an OG retail media network AGENCIES Quirky is in, stuffy is out: Why some ad agencies are choosing unconventional names BRAND STRATEGY Coworking with Brittney Polka Meanwhile, X-Mode/Outlogic allegedly failed to “fully inform consumers how their data would be used and that their data would be provided to government contractors for national security purposes,” according to the FTC complaint. In some cases, X-Mode/Outlogic “used language suggesting that consumers’ location data would be used solely for ‘ad personalization and location-based analytics,’” the FTC said. Get marketing news you'll actually want to read Marketing Brew informs marketing pros of the latest on brand strategy, social media, and ad tech via our weekday newsletter, virtual events, marketing conferences, and digital guides. Subscribe Perhaps most relevant to anyone who isn’t a data broker is that the FTC is alleging that both X-Mode/Outlogic and InMarket failed to verify whether the third parties they work with—in this case, other apps—notified consumers about how their location data might be used. </w:t>
      </w:r>
      <w:r w:rsidRPr="00E43FB4">
        <w:rPr>
          <w:rFonts w:asciiTheme="minorHAnsi" w:hAnsiTheme="minorHAnsi" w:cstheme="minorHAnsi"/>
          <w:u w:val="single"/>
        </w:rPr>
        <w:t>While these settlements are with data brokers, the rest of the industry should be paying attention,</w:t>
      </w:r>
      <w:r w:rsidRPr="00E43FB4">
        <w:rPr>
          <w:rFonts w:asciiTheme="minorHAnsi" w:hAnsiTheme="minorHAnsi" w:cstheme="minorHAnsi"/>
        </w:rPr>
        <w:t xml:space="preserve"> Odia Kagan, a privacy lawyer and partner at Fox Rothschild, explained. “I don’t think we should assume that this is strictly associated to data brokers,” she said. “The </w:t>
      </w:r>
      <w:r w:rsidRPr="00E43FB4">
        <w:rPr>
          <w:rFonts w:asciiTheme="minorHAnsi" w:hAnsiTheme="minorHAnsi" w:cstheme="minorHAnsi"/>
          <w:highlight w:val="yellow"/>
          <w:u w:val="single"/>
        </w:rPr>
        <w:t>focus is on the sensitivity of the data, mass surveillance, and monetization</w:t>
      </w:r>
      <w:r w:rsidRPr="00E43FB4">
        <w:rPr>
          <w:rFonts w:asciiTheme="minorHAnsi" w:hAnsiTheme="minorHAnsi" w:cstheme="minorHAnsi"/>
          <w:u w:val="single"/>
        </w:rPr>
        <w:t>.”</w:t>
      </w:r>
      <w:r w:rsidRPr="00E43FB4">
        <w:rPr>
          <w:rFonts w:asciiTheme="minorHAnsi" w:hAnsiTheme="minorHAnsi" w:cstheme="minorHAnsi"/>
        </w:rPr>
        <w:t xml:space="preserve"> Sensitive times The commission recently clarified what exactly it considers to be a sensitive location. When the </w:t>
      </w:r>
      <w:r w:rsidRPr="00E43FB4">
        <w:rPr>
          <w:rFonts w:asciiTheme="minorHAnsi" w:hAnsiTheme="minorHAnsi" w:cstheme="minorHAnsi"/>
          <w:highlight w:val="yellow"/>
          <w:u w:val="single"/>
        </w:rPr>
        <w:t>FTC sued</w:t>
      </w:r>
      <w:r w:rsidRPr="00E43FB4">
        <w:rPr>
          <w:rFonts w:asciiTheme="minorHAnsi" w:hAnsiTheme="minorHAnsi" w:cstheme="minorHAnsi"/>
        </w:rPr>
        <w:t xml:space="preserve"> Kochava, the commission alleged that the company had sold data that could tie consumers to sensitive locations, including, “among others, locations associated with medical care, reproductive health, religious worship, </w:t>
      </w:r>
      <w:r w:rsidRPr="00E43FB4">
        <w:rPr>
          <w:rFonts w:asciiTheme="minorHAnsi" w:hAnsiTheme="minorHAnsi" w:cstheme="minorHAnsi"/>
        </w:rPr>
        <w:lastRenderedPageBreak/>
        <w:t xml:space="preserve">mental health, temporary shelters, such as shelters for the homeless, domestic violence survivors, or other at-risk populations, and addiction recovery.” At the time, Kochava CEO Charles Manning told Marketing Brew that the company had asked the FTC to clarify that definition. It didn’t, he said, and Kochava countersued. A judge dismissed the FTC’s suit, but the commission filed an amended complaint, which was unsealed in November; </w:t>
      </w:r>
      <w:r w:rsidRPr="00E43FB4">
        <w:rPr>
          <w:rFonts w:asciiTheme="minorHAnsi" w:hAnsiTheme="minorHAnsi" w:cstheme="minorHAnsi"/>
          <w:highlight w:val="yellow"/>
          <w:u w:val="single"/>
        </w:rPr>
        <w:t>litigation is still pending</w:t>
      </w:r>
      <w:r w:rsidRPr="00E43FB4">
        <w:rPr>
          <w:rFonts w:asciiTheme="minorHAnsi" w:hAnsiTheme="minorHAnsi" w:cstheme="minorHAnsi"/>
        </w:rPr>
        <w:t>.</w:t>
      </w:r>
    </w:p>
    <w:p w14:paraId="746022DC" w14:textId="77777777" w:rsidR="00CD3E1F" w:rsidRPr="00E43FB4" w:rsidRDefault="00CD3E1F" w:rsidP="00CD3E1F">
      <w:pPr>
        <w:pStyle w:val="Heading4"/>
        <w:rPr>
          <w:rFonts w:asciiTheme="minorHAnsi" w:hAnsiTheme="minorHAnsi" w:cstheme="minorHAnsi"/>
        </w:rPr>
      </w:pPr>
      <w:r w:rsidRPr="00E43FB4">
        <w:rPr>
          <w:rFonts w:asciiTheme="minorHAnsi" w:hAnsiTheme="minorHAnsi" w:cstheme="minorHAnsi"/>
        </w:rPr>
        <w:t>FTC is doing a TON of privacy related cases</w:t>
      </w:r>
    </w:p>
    <w:p w14:paraId="27264191" w14:textId="77777777" w:rsidR="00CD3E1F" w:rsidRPr="00E43FB4" w:rsidRDefault="00CD3E1F" w:rsidP="00CD3E1F">
      <w:pPr>
        <w:rPr>
          <w:rFonts w:asciiTheme="minorHAnsi" w:hAnsiTheme="minorHAnsi" w:cstheme="minorHAnsi"/>
        </w:rPr>
      </w:pPr>
      <w:r w:rsidRPr="00E43FB4">
        <w:rPr>
          <w:rFonts w:asciiTheme="minorHAnsi" w:hAnsiTheme="minorHAnsi" w:cstheme="minorHAnsi"/>
          <w:b/>
          <w:bCs/>
          <w:sz w:val="26"/>
          <w:szCs w:val="26"/>
        </w:rPr>
        <w:t>Raether and Phan, 24.</w:t>
      </w:r>
      <w:r w:rsidRPr="00E43FB4">
        <w:rPr>
          <w:rFonts w:asciiTheme="minorHAnsi" w:hAnsiTheme="minorHAnsi" w:cstheme="minorHAnsi"/>
        </w:rPr>
        <w:t xml:space="preserve"> (,  Ronald I. Raether Jr. and Kim Phan. “Ftc Releases 2023 Privacy And Data Security Update.” Troutman Pepper Hamilton Sanders. Web. 4-4-2024. accessed 6-28-2024. &amp;lt; https://www.troutman.com/insights/ftc-releases-2023-privacy-and-data-security-update.html &amp;gt;. JFunke)</w:t>
      </w:r>
    </w:p>
    <w:p w14:paraId="01AE2408" w14:textId="77777777" w:rsidR="00CD3E1F" w:rsidRPr="00E43FB4" w:rsidRDefault="00CD3E1F" w:rsidP="00CD3E1F">
      <w:pPr>
        <w:rPr>
          <w:rFonts w:asciiTheme="minorHAnsi" w:hAnsiTheme="minorHAnsi" w:cstheme="minorHAnsi"/>
          <w:u w:val="single"/>
        </w:rPr>
      </w:pPr>
      <w:r w:rsidRPr="00E43FB4">
        <w:rPr>
          <w:rFonts w:asciiTheme="minorHAnsi" w:hAnsiTheme="minorHAnsi" w:cstheme="minorHAnsi"/>
          <w:u w:val="single"/>
        </w:rPr>
        <w:t>On March 28, the Federal Trade Commission (FTC) released a Privacy and Data Security Update, highlighting the FTC’s activities in recent years through December 2023. The FTC underscored its work on issues related to artificial intelligence (AI), health data, geolocation tracking, children and teens’ data, data security</w:t>
      </w:r>
      <w:r w:rsidRPr="00E43FB4">
        <w:rPr>
          <w:rFonts w:asciiTheme="minorHAnsi" w:hAnsiTheme="minorHAnsi" w:cstheme="minorHAnsi"/>
        </w:rPr>
        <w:t xml:space="preserve">, credit reporting and financial privacy, as well as spam calls and emails. In the update, the FTC noted its consistent call on Congress to restore its ability under Section 13(b) of the FTC Act to seek monetary relief, including consumer refunds, in federal court, and to pass comprehensive privacy legislation. Artificial Intelligence. </w:t>
      </w:r>
      <w:r w:rsidRPr="00E43FB4">
        <w:rPr>
          <w:rFonts w:asciiTheme="minorHAnsi" w:hAnsiTheme="minorHAnsi" w:cstheme="minorHAnsi"/>
          <w:u w:val="single"/>
        </w:rPr>
        <w:t xml:space="preserve">The FTC has brought several enforcement actions, alleging that companies violated the FTC Act or other laws in connection with their collection, retention, or use of consumers’ personal information to develop or deploy machine learning or similar algorithms. The FTC has also sought to ensure that unlawfully obtained or retained data cannot be used to develop algorithms or for machine learning. </w:t>
      </w:r>
      <w:r w:rsidRPr="00E43FB4">
        <w:rPr>
          <w:rFonts w:asciiTheme="minorHAnsi" w:hAnsiTheme="minorHAnsi" w:cstheme="minorHAnsi"/>
        </w:rPr>
        <w:t xml:space="preserve">As discussed here, the FTC recently announced that it is proposing changes to the Impersonation Rule to address the production of AI “deepfakes” that can impersonate individuals’ voices through voice cloning, which could be used in communications and marketing efforts to misrepresent products or services that could be harmful to consumers. Steps to Minimize Regulatory Impact. How do you begin to implement a responsible AI approach to minimize regulatory scrutiny? Utilize AI to help map data to the right use case. Develop methods and tools that enable analysis of use cases in order to understand feasibility, complexity, suitability, and risk. Leverage cross-functional teams that have technology, business, and risk experience. Ensure that governance mechanisms have the right speed, scale, and enterprise reach so that there is a common enterprisewide view of AI and its risks. Governance needs to cover third-party risk management, privacy, data, compliance, as well as other functions where it might come into play. Develop an AI risk taxonomy that covers (i) AI models, (ii) data collection, processing, storage, management, and use of systems, (iii) systems and infrastructure, taking into account potential privacy and cybersecurity risks, (iv) risks posed by users, e.g., misuse, malicious actions, and cyberattacks, (v) applicable laws, rules, and regulations, and (vi) the impact on existing workflows. Emphasize governance from the start as consideration is given to AI initiatives. Establish clear roles and responsibilities and develop training for better understanding of AI. This may also include developing or updating codes of conduct and acceptable use policies. Health Data. According to the update, recent </w:t>
      </w:r>
      <w:r w:rsidRPr="00E43FB4">
        <w:rPr>
          <w:rFonts w:asciiTheme="minorHAnsi" w:hAnsiTheme="minorHAnsi" w:cstheme="minorHAnsi"/>
          <w:u w:val="single"/>
        </w:rPr>
        <w:t>FTC orders have imposed strong injunctive relief, requiring health-related businesses to: (a) stop sharing health information with third parties for advertising purposes, (b) obtain affirmative express consent for other disclosures of health data, (c) instruct third parties to delete improperly disclosed data, (d) provide notice to consumers about illegal third-party disclosures, and (e) establish privacy or data security programs without independent assessments.</w:t>
      </w:r>
      <w:r w:rsidRPr="00E43FB4">
        <w:rPr>
          <w:rFonts w:asciiTheme="minorHAnsi" w:hAnsiTheme="minorHAnsi" w:cstheme="minorHAnsi"/>
        </w:rPr>
        <w:t xml:space="preserve"> In addition, recent FTC orders have included civil penalties under the Health Breach Notification Rule. Last year, the FTC brought an </w:t>
      </w:r>
      <w:r w:rsidRPr="00E43FB4">
        <w:rPr>
          <w:rFonts w:asciiTheme="minorHAnsi" w:hAnsiTheme="minorHAnsi" w:cstheme="minorHAnsi"/>
          <w:u w:val="single"/>
        </w:rPr>
        <w:t xml:space="preserve">action </w:t>
      </w:r>
      <w:r w:rsidRPr="00E43FB4">
        <w:rPr>
          <w:rFonts w:asciiTheme="minorHAnsi" w:hAnsiTheme="minorHAnsi" w:cstheme="minorHAnsi"/>
          <w:u w:val="single"/>
        </w:rPr>
        <w:lastRenderedPageBreak/>
        <w:t>against a telehealth and drug discount provider for sharing users’ information with third-party advertising platforms</w:t>
      </w:r>
      <w:r w:rsidRPr="00E43FB4">
        <w:rPr>
          <w:rFonts w:asciiTheme="minorHAnsi" w:hAnsiTheme="minorHAnsi" w:cstheme="minorHAnsi"/>
        </w:rPr>
        <w:t xml:space="preserve"> contrary to its privacy promises and focused on the company’s third-party tracking capabilities. Steps to Minimize Regulatory Impact. Increase focus on advertising practices. Enhance third-party service provider contracts and data processing agreements to prohibit the sharing of health information for advertising purposes without the user’s express written consent. Establish processes and procedures to analyze the information that might be shared with third parties through pixels, cookies, and software development kids (SDK). Incorporate protections against sharing of health information for advertising purposes in privacy and safeguards security policies. Geolocation Tracking. Over the past few years, the </w:t>
      </w:r>
      <w:r w:rsidRPr="00E43FB4">
        <w:rPr>
          <w:rFonts w:asciiTheme="minorHAnsi" w:hAnsiTheme="minorHAnsi" w:cstheme="minorHAnsi"/>
          <w:u w:val="single"/>
        </w:rPr>
        <w:t>FTC has focused on preventing harm to consumers that can result from exposure of highly sensitive information about an individual’s location</w:t>
      </w:r>
      <w:r w:rsidRPr="00E43FB4">
        <w:rPr>
          <w:rFonts w:asciiTheme="minorHAnsi" w:hAnsiTheme="minorHAnsi" w:cstheme="minorHAnsi"/>
        </w:rPr>
        <w:t xml:space="preserve">, such as their visits to cancer treatment or reproductive clinics, places of worship, or domestic violence shelters. Steps to Address Tracking Issues. The following steps can be taken to help address tracking issues: Develop and keep an updated inventory of cookies and tracking technologies. Determine how the data will be used internally and in what form it will be retained (aggregated or de-identified) as well as who will have access. </w:t>
      </w:r>
      <w:r w:rsidRPr="00E43FB4">
        <w:rPr>
          <w:rFonts w:asciiTheme="minorHAnsi" w:hAnsiTheme="minorHAnsi" w:cstheme="minorHAnsi"/>
          <w:u w:val="single"/>
        </w:rPr>
        <w:t xml:space="preserve">Make sure that data that is shared with third parties is being used only for permitted purposes and that any secondary uses are limited. </w:t>
      </w:r>
      <w:r w:rsidRPr="00E43FB4">
        <w:rPr>
          <w:rFonts w:asciiTheme="minorHAnsi" w:hAnsiTheme="minorHAnsi" w:cstheme="minorHAnsi"/>
        </w:rPr>
        <w:t xml:space="preserve">Update contracts and agreements to deal with data use restrictions. Develop checkpoints to be certain that tracking technology is being properly used. Children and Teen’s Data. According to the update, the FTC has brought 42 Children’s Online Privacy Protection Act (COPPA) cases and collected more than $532 million in civil penalties since 2000. </w:t>
      </w:r>
      <w:r w:rsidRPr="00E43FB4">
        <w:rPr>
          <w:rFonts w:asciiTheme="minorHAnsi" w:hAnsiTheme="minorHAnsi" w:cstheme="minorHAnsi"/>
          <w:u w:val="single"/>
        </w:rPr>
        <w:t>The FTC is continuing in its efforts to update the COPPA Rule to address the evolving methods of collecting, using, and disclosing personal information from children</w:t>
      </w:r>
      <w:r w:rsidRPr="00E43FB4">
        <w:rPr>
          <w:rFonts w:asciiTheme="minorHAnsi" w:hAnsiTheme="minorHAnsi" w:cstheme="minorHAnsi"/>
        </w:rPr>
        <w:t>, including those in their teenage years. It recently denied an application, without prejudice, for the use of “Privacy — Protective Facial Age Estimation” technology, which utilizes the geometry of a user’s face to confirm that they are an adult. The FTC took no position on the merits of the application, indicating that more information is needed to better understand age verification technologies and their application. Tips to Minimize Regulatory Impact. While this area is in state of regulatory flux, there are areas that can be addressed to minimize drawing regulator attention: Aside from requiring verifiable consent from parents for using or disclosing children’s data, ensure that internal operations and/or AI are not used in a way to encourage or prompt use of website or online services without sufficient notice to parents so that they can provide informed consent. Tailor security safeguards to take into account the sensitivity of children’s information. Minimize the use of children’s information to that which is only reasonably necessary, e.g., participating in a game. Consider developing age gating processes that incorporate knowledge based authentication and facial recognition technologies. Data Security. Since 2000, the FTC has brought</w:t>
      </w:r>
      <w:r w:rsidRPr="00E43FB4">
        <w:rPr>
          <w:rFonts w:asciiTheme="minorHAnsi" w:hAnsiTheme="minorHAnsi" w:cstheme="minorHAnsi"/>
          <w:u w:val="single"/>
        </w:rPr>
        <w:t xml:space="preserve"> 89 enforcement actions against companies alleging inadequate protection of consumers’ personal data. </w:t>
      </w:r>
      <w:r w:rsidRPr="00E43FB4">
        <w:rPr>
          <w:rFonts w:asciiTheme="minorHAnsi" w:hAnsiTheme="minorHAnsi" w:cstheme="minorHAnsi"/>
        </w:rPr>
        <w:t xml:space="preserve">The </w:t>
      </w:r>
      <w:r w:rsidRPr="00E43FB4">
        <w:rPr>
          <w:rFonts w:asciiTheme="minorHAnsi" w:hAnsiTheme="minorHAnsi" w:cstheme="minorHAnsi"/>
          <w:u w:val="single"/>
        </w:rPr>
        <w:t>FTC noted that it is imposing stronger terms in its data security cases</w:t>
      </w:r>
      <w:r w:rsidRPr="00E43FB4">
        <w:rPr>
          <w:rFonts w:asciiTheme="minorHAnsi" w:hAnsiTheme="minorHAnsi" w:cstheme="minorHAnsi"/>
        </w:rPr>
        <w:t xml:space="preserve">. For example, the update listed new terms in settlements such as requiring the company to implement a comprehensive security program, to obtain robust third-party biennial assessments of the program, and to submit annual certifications by a senior officer about the company’s compliance with the order. Steps to Minimize Regulatory Impact. Consider the following suggested steps: Perform a comprehensive review of your privacy and information security policies and procedures to ensure that they address FTC safeguards. Implement assessment and testing processes to make certain that control processes are working effectively. Develop external sources of information to keep the organization aware of potential threats. Develop and test incident response plans to be certain they are working effectively and that employees understand their responsibilities in the event of an incident or security breach involving data. Performing tabletop exercises to reinforce responsibilities and </w:t>
      </w:r>
      <w:r w:rsidRPr="00E43FB4">
        <w:rPr>
          <w:rFonts w:asciiTheme="minorHAnsi" w:hAnsiTheme="minorHAnsi" w:cstheme="minorHAnsi"/>
        </w:rPr>
        <w:lastRenderedPageBreak/>
        <w:t xml:space="preserve">responses required in the event of an incident is highly recommended. Enhance training and communication related to privacy and information security to increase awareness. Credit Reporting and Financial Privacy. The FTC has brought 117 cases against companies for violating the Fair Credit Reporting Act (FCRA) and has obtained more than $137 million in civil penalties. According to the FTC, these cases have helped ensure that consumer reporting agencies follow reasonable procedures to assure the maximum possible accuracy of consumer report information. Since 2005, the FTC has brought about </w:t>
      </w:r>
      <w:r w:rsidRPr="00E43FB4">
        <w:rPr>
          <w:rFonts w:asciiTheme="minorHAnsi" w:hAnsiTheme="minorHAnsi" w:cstheme="minorHAnsi"/>
          <w:u w:val="single"/>
        </w:rPr>
        <w:t>35 cases alleging violations of the Gramm-Leach-Bliley Act (GLB). The GLB requires financial institutions to send customers initial and annual privacy notices and allow them to opt out of sharing their information with unaffiliated third parties.</w:t>
      </w:r>
    </w:p>
    <w:p w14:paraId="10A8FDE8" w14:textId="77777777" w:rsidR="00CD3E1F" w:rsidRPr="00E43FB4" w:rsidRDefault="00CD3E1F" w:rsidP="00CD3E1F">
      <w:pPr>
        <w:pStyle w:val="Heading4"/>
        <w:rPr>
          <w:rFonts w:asciiTheme="minorHAnsi" w:hAnsiTheme="minorHAnsi" w:cstheme="minorHAnsi"/>
        </w:rPr>
      </w:pPr>
      <w:r w:rsidRPr="00E43FB4">
        <w:rPr>
          <w:rFonts w:asciiTheme="minorHAnsi" w:hAnsiTheme="minorHAnsi" w:cstheme="minorHAnsi"/>
        </w:rPr>
        <w:t>Case numbers from the FTC</w:t>
      </w:r>
    </w:p>
    <w:p w14:paraId="3E216D33" w14:textId="77777777" w:rsidR="00CD3E1F" w:rsidRPr="00E43FB4" w:rsidRDefault="00CD3E1F" w:rsidP="00CD3E1F">
      <w:pPr>
        <w:rPr>
          <w:rFonts w:asciiTheme="minorHAnsi" w:hAnsiTheme="minorHAnsi" w:cstheme="minorHAnsi"/>
        </w:rPr>
      </w:pPr>
      <w:r w:rsidRPr="00E43FB4">
        <w:rPr>
          <w:rFonts w:asciiTheme="minorHAnsi" w:hAnsiTheme="minorHAnsi" w:cstheme="minorHAnsi"/>
          <w:b/>
          <w:bCs/>
          <w:sz w:val="26"/>
          <w:szCs w:val="26"/>
        </w:rPr>
        <w:t>Mccarron, 24.</w:t>
      </w:r>
      <w:r w:rsidRPr="00E43FB4">
        <w:rPr>
          <w:rFonts w:asciiTheme="minorHAnsi" w:hAnsiTheme="minorHAnsi" w:cstheme="minorHAnsi"/>
          <w:b/>
          <w:bCs/>
        </w:rPr>
        <w:t xml:space="preserve"> </w:t>
      </w:r>
      <w:r w:rsidRPr="00E43FB4">
        <w:rPr>
          <w:rFonts w:asciiTheme="minorHAnsi" w:hAnsiTheme="minorHAnsi" w:cstheme="minorHAnsi"/>
        </w:rPr>
        <w:t>(FTC’s Bureau of Consumer Protection,  Katherine Mccarron. "Ftc Releases 2023 Privacy And Data Security Update." Federal Trade Commission. Web. 3-28-2024. accessed 6-28-2024. &amp;lt; https://www.ftc.gov/news-events/news/press-releases/2024/03/ftc-releases-2023-privacy-data-security-update &amp;gt;. JFunke)</w:t>
      </w:r>
    </w:p>
    <w:p w14:paraId="4251E157" w14:textId="42A7255E" w:rsidR="00CD3E1F" w:rsidRPr="00E43FB4" w:rsidRDefault="00CD3E1F" w:rsidP="00CD3E1F">
      <w:pPr>
        <w:rPr>
          <w:rFonts w:asciiTheme="minorHAnsi" w:hAnsiTheme="minorHAnsi" w:cstheme="minorHAnsi"/>
          <w:u w:val="single"/>
        </w:rPr>
      </w:pPr>
      <w:r w:rsidRPr="00E43FB4">
        <w:rPr>
          <w:rFonts w:asciiTheme="minorHAnsi" w:hAnsiTheme="minorHAnsi" w:cstheme="minorHAnsi"/>
          <w:u w:val="single"/>
        </w:rPr>
        <w:t>The Federal Trade Commission released its Privacy and Data Security Update for 2023 that highlights the FTC’s work to protect consumer privacy and respond to the evolving ways that companies use consumer data such as in the development of artificial intelligence models and misuse of health data.</w:t>
      </w:r>
    </w:p>
    <w:p w14:paraId="31923096" w14:textId="081C59A1" w:rsidR="00CD3E1F" w:rsidRPr="00E43FB4" w:rsidRDefault="00CD3E1F" w:rsidP="00CD3E1F">
      <w:pPr>
        <w:rPr>
          <w:rFonts w:asciiTheme="minorHAnsi" w:hAnsiTheme="minorHAnsi" w:cstheme="minorHAnsi"/>
        </w:rPr>
      </w:pPr>
      <w:r w:rsidRPr="00E43FB4">
        <w:rPr>
          <w:rFonts w:asciiTheme="minorHAnsi" w:hAnsiTheme="minorHAnsi" w:cstheme="minorHAnsi"/>
          <w:u w:val="single"/>
        </w:rPr>
        <w:t>“The FTC is taking bold actions to challenge the indiscriminate collection and monetization of consumers’ data</w:t>
      </w:r>
      <w:r w:rsidRPr="00E43FB4">
        <w:rPr>
          <w:rFonts w:asciiTheme="minorHAnsi" w:hAnsiTheme="minorHAnsi" w:cstheme="minorHAnsi"/>
        </w:rPr>
        <w:t>,” said Samuel Levine, Director of the FTC’s Bureau of Consumer Protection. “</w:t>
      </w:r>
      <w:r w:rsidRPr="00E43FB4">
        <w:rPr>
          <w:rFonts w:asciiTheme="minorHAnsi" w:hAnsiTheme="minorHAnsi" w:cstheme="minorHAnsi"/>
          <w:u w:val="single"/>
        </w:rPr>
        <w:t>We are securing meaningful remedies to protect consumers’ information, rather than placing the burden on consumers to protect themselves.”</w:t>
      </w:r>
    </w:p>
    <w:p w14:paraId="505EA95B" w14:textId="77777777" w:rsidR="00CD3E1F" w:rsidRPr="00E43FB4" w:rsidRDefault="00CD3E1F" w:rsidP="00CD3E1F">
      <w:pPr>
        <w:rPr>
          <w:rFonts w:asciiTheme="minorHAnsi" w:hAnsiTheme="minorHAnsi" w:cstheme="minorHAnsi"/>
        </w:rPr>
      </w:pPr>
      <w:r w:rsidRPr="00E43FB4">
        <w:rPr>
          <w:rFonts w:asciiTheme="minorHAnsi" w:hAnsiTheme="minorHAnsi" w:cstheme="minorHAnsi"/>
        </w:rPr>
        <w:t xml:space="preserve">The publication highlights the FTC’s privacy and data security work in the last few years. </w:t>
      </w:r>
      <w:r w:rsidRPr="00E43FB4">
        <w:rPr>
          <w:rFonts w:asciiTheme="minorHAnsi" w:hAnsiTheme="minorHAnsi" w:cstheme="minorHAnsi"/>
          <w:u w:val="single"/>
        </w:rPr>
        <w:t>Through 2023, the FTC has brought 97 privacy cases and 169 Telemarketing Sales Rule and CAN-SPAM cases since 1999, as well as 89 data security cases</w:t>
      </w:r>
      <w:r w:rsidRPr="00E43FB4">
        <w:rPr>
          <w:rFonts w:asciiTheme="minorHAnsi" w:hAnsiTheme="minorHAnsi" w:cstheme="minorHAnsi"/>
        </w:rPr>
        <w:t>. In addition to its law enforcement work, the agency also has engaged in rulemaking and policy work to push companies to bolster privacy protections for consumers and implement safeguards to secure consumer data.</w:t>
      </w:r>
    </w:p>
    <w:p w14:paraId="16F7F934" w14:textId="77777777" w:rsidR="00E43FB4" w:rsidRDefault="00E43FB4" w:rsidP="00E43FB4">
      <w:pPr>
        <w:pStyle w:val="Heading4"/>
      </w:pPr>
      <w:r>
        <w:t>The FTC has taken companies to court for selling data before, and they will do it again.</w:t>
      </w:r>
    </w:p>
    <w:p w14:paraId="421FF491" w14:textId="77777777" w:rsidR="00E43FB4" w:rsidRDefault="00E43FB4" w:rsidP="00E43FB4">
      <w:r w:rsidRPr="006B2ED1">
        <w:rPr>
          <w:b/>
          <w:bCs/>
          <w:sz w:val="24"/>
          <w:szCs w:val="24"/>
        </w:rPr>
        <w:t>Federal Trade Commission</w:t>
      </w:r>
      <w:r w:rsidRPr="006B2ED1">
        <w:t>, 8-29-20</w:t>
      </w:r>
      <w:r w:rsidRPr="006B2ED1">
        <w:rPr>
          <w:b/>
          <w:bCs/>
          <w:sz w:val="24"/>
          <w:szCs w:val="24"/>
        </w:rPr>
        <w:t>22</w:t>
      </w:r>
      <w:r w:rsidRPr="006B2ED1">
        <w:t>. ("FTC Sues Kochava for Selling Data that Tracks People at Reproductive Health Clinics, Places of Worship, and Other Sensitive Locations." Federal Trade Commission. Accessed 6-27-2024. &lt; https://www.ftc.gov/news-events/news/press-releases/2022/08/ftc-sues-kochava-selling-data-tracks-people-reproductive-health-clinics-places-worship-other &gt;. mtrue - mrh)</w:t>
      </w:r>
    </w:p>
    <w:p w14:paraId="5EF62CC0" w14:textId="77777777" w:rsidR="00E43FB4" w:rsidRDefault="00E43FB4" w:rsidP="00E43FB4">
      <w:pPr>
        <w:rPr>
          <w:sz w:val="14"/>
        </w:rPr>
      </w:pPr>
      <w:r w:rsidRPr="006B2ED1">
        <w:rPr>
          <w:highlight w:val="yellow"/>
          <w:u w:val="single"/>
        </w:rPr>
        <w:t>The F</w:t>
      </w:r>
      <w:r w:rsidRPr="006B2ED1">
        <w:rPr>
          <w:u w:val="single"/>
        </w:rPr>
        <w:t xml:space="preserve">ederal </w:t>
      </w:r>
      <w:r w:rsidRPr="006B2ED1">
        <w:rPr>
          <w:highlight w:val="yellow"/>
          <w:u w:val="single"/>
        </w:rPr>
        <w:t>T</w:t>
      </w:r>
      <w:r w:rsidRPr="006B2ED1">
        <w:rPr>
          <w:u w:val="single"/>
        </w:rPr>
        <w:t xml:space="preserve">rade </w:t>
      </w:r>
      <w:r w:rsidRPr="006B2ED1">
        <w:rPr>
          <w:highlight w:val="yellow"/>
          <w:u w:val="single"/>
        </w:rPr>
        <w:t>C</w:t>
      </w:r>
      <w:r w:rsidRPr="006B2ED1">
        <w:rPr>
          <w:u w:val="single"/>
        </w:rPr>
        <w:t xml:space="preserve">ommission </w:t>
      </w:r>
      <w:r w:rsidRPr="006B2ED1">
        <w:rPr>
          <w:highlight w:val="yellow"/>
          <w:u w:val="single"/>
        </w:rPr>
        <w:t>filed a lawsuit against data broker Kochava Inc. for selling</w:t>
      </w:r>
      <w:r w:rsidRPr="006B2ED1">
        <w:rPr>
          <w:sz w:val="16"/>
        </w:rPr>
        <w:t xml:space="preserve"> geolocation </w:t>
      </w:r>
      <w:r w:rsidRPr="006B2ED1">
        <w:rPr>
          <w:highlight w:val="yellow"/>
          <w:u w:val="single"/>
        </w:rPr>
        <w:t>data from</w:t>
      </w:r>
      <w:r w:rsidRPr="006B2ED1">
        <w:rPr>
          <w:u w:val="single"/>
        </w:rPr>
        <w:t xml:space="preserve"> hundreds of millions of </w:t>
      </w:r>
      <w:r w:rsidRPr="006B2ED1">
        <w:rPr>
          <w:highlight w:val="yellow"/>
          <w:u w:val="single"/>
        </w:rPr>
        <w:t>mobile devices</w:t>
      </w:r>
      <w:r w:rsidRPr="006B2ED1">
        <w:rPr>
          <w:sz w:val="16"/>
        </w:rPr>
        <w:t xml:space="preserve"> that can be used to trace the movements of individuals to and from sensitive locations. </w:t>
      </w:r>
      <w:r w:rsidRPr="006B2ED1">
        <w:rPr>
          <w:u w:val="single"/>
        </w:rPr>
        <w:t>Kochava’s data can reveal people’s visits to reproductive health clinics, places of worship, homeless and domestic violence shelters, and addiction recovery facilities</w:t>
      </w:r>
      <w:r w:rsidRPr="006B2ED1">
        <w:rPr>
          <w:sz w:val="16"/>
        </w:rPr>
        <w:t xml:space="preserve">. The FTC alleges that by selling data tracking people, Kochava is enabling others to identify individuals and exposing them to threats of stigma, stalking, discrimination, job loss, and even physical violence. </w:t>
      </w:r>
      <w:r w:rsidRPr="006B2ED1">
        <w:rPr>
          <w:highlight w:val="yellow"/>
          <w:u w:val="single"/>
        </w:rPr>
        <w:t>The FTC’s lawsuit seeks to halt Kochava’s sale of sensitive</w:t>
      </w:r>
      <w:r w:rsidRPr="006B2ED1">
        <w:rPr>
          <w:u w:val="single"/>
        </w:rPr>
        <w:t xml:space="preserve"> geolocation </w:t>
      </w:r>
      <w:r w:rsidRPr="006B2ED1">
        <w:rPr>
          <w:highlight w:val="yellow"/>
          <w:u w:val="single"/>
        </w:rPr>
        <w:t>data</w:t>
      </w:r>
      <w:r w:rsidRPr="006B2ED1">
        <w:rPr>
          <w:u w:val="single"/>
        </w:rPr>
        <w:t xml:space="preserve"> </w:t>
      </w:r>
      <w:r w:rsidRPr="006B2ED1">
        <w:rPr>
          <w:highlight w:val="yellow"/>
          <w:u w:val="single"/>
        </w:rPr>
        <w:t xml:space="preserve">and require the company to delete the sensitive </w:t>
      </w:r>
      <w:r w:rsidRPr="006B2ED1">
        <w:rPr>
          <w:u w:val="single"/>
        </w:rPr>
        <w:t xml:space="preserve">geolocation </w:t>
      </w:r>
      <w:r w:rsidRPr="006B2ED1">
        <w:rPr>
          <w:highlight w:val="yellow"/>
          <w:u w:val="single"/>
        </w:rPr>
        <w:t>information it has collected</w:t>
      </w:r>
      <w:r w:rsidRPr="006B2ED1">
        <w:rPr>
          <w:u w:val="single"/>
        </w:rPr>
        <w:t>.</w:t>
      </w:r>
      <w:r>
        <w:rPr>
          <w:u w:val="single"/>
        </w:rPr>
        <w:t xml:space="preserve"> </w:t>
      </w:r>
      <w:r w:rsidRPr="006B2ED1">
        <w:rPr>
          <w:sz w:val="16"/>
        </w:rPr>
        <w:t>“Where consumers seek out health care, receive counseling, or celebrate their faith is private information that shouldn’t be sold to the highest bidder,” said Samuel Levine, Director of the FTC’s Bureau of Consumer Protection. “</w:t>
      </w:r>
      <w:r w:rsidRPr="006B2ED1">
        <w:rPr>
          <w:highlight w:val="yellow"/>
          <w:u w:val="single"/>
        </w:rPr>
        <w:t>The FTC is taking Kochava to court</w:t>
      </w:r>
      <w:r w:rsidRPr="006B2ED1">
        <w:rPr>
          <w:u w:val="single"/>
        </w:rPr>
        <w:t xml:space="preserve"> to protect people’s privacy </w:t>
      </w:r>
      <w:r w:rsidRPr="006B2ED1">
        <w:rPr>
          <w:u w:val="single"/>
        </w:rPr>
        <w:lastRenderedPageBreak/>
        <w:t>and halt the sale of their sensitive geolocation information</w:t>
      </w:r>
      <w:r w:rsidRPr="006B2ED1">
        <w:rPr>
          <w:sz w:val="16"/>
        </w:rPr>
        <w:t xml:space="preserve">.” Idaho-based Kochava purchases vast troves of location information derived from hundreds of millions of mobile devices. The information is packaged into customized data feeds that match unique mobile device identification numbers with timestamped latitude and longitude locations. According to Kochava, these data feeds can be used to assist clients in advertising and analyzing foot traffic at their stores and other locations. People are often unaware that their location data is being purchased and shared by Kochava and have no control over its sale or use. In a complaint filed against Kochava, the FTC alleges that the company’s customized data feeds allow purchasers to identify and track specific mobile device users. For example, the location of a mobile device at night is likely the user’s home address and could be combined with property records to uncover their identity. In fact, the data broker has touted identifying households as one of the possible uses of its data in some marketing materials. According to the FTC’s complaint, Kochava’s sale of geolocation data puts consumers at significant risk. The company’s data allows purchasers to track people at sensitive locations that could reveal information about their personal health decisions, religious beliefs, and steps they are taking to protect themselves from abusers. The release of this data could expose them to stigma, discrimination, </w:t>
      </w:r>
      <w:r w:rsidRPr="006B2ED1">
        <w:rPr>
          <w:sz w:val="14"/>
        </w:rPr>
        <w:t xml:space="preserve">physical violence, emotional distress, and other harms. </w:t>
      </w:r>
      <w:r w:rsidRPr="006B2ED1">
        <w:rPr>
          <w:u w:val="single"/>
        </w:rPr>
        <w:t>The FTC alleges that Kochava fails to adequately protect its data from public exposure</w:t>
      </w:r>
      <w:r w:rsidRPr="006B2ED1">
        <w:rPr>
          <w:sz w:val="14"/>
        </w:rPr>
        <w:t xml:space="preserve">. Until at least June 2022, Kochava allowed anyone with little effort to obtain a large sample of sensitive data and use it without restriction. The data sample the FTC examined included precise, timestamped location data collected from more than 61 million unique mobile devices in the previous week. Using Kochava’s publicly available data sample, the FTC complaint details how it is possible to identify and track people at sensitive locations such as: Reproductive health clinics: The data could be used to identify people who have visited a reproductive health clinic and therefore expose their private medical decisions. Using the data sample, it is possible to track a mobile device from a reproductive health clinic to a single-family residence to other places routinely visited. The data may also be used to identify medical professionals who perform, or assist in the performance, of reproductive health services. Places of worship: The data could be used to track consumers to places of worship, and thus reveal the religious beliefs and practices of consumers. The data sample identifies mobile devices that were located at Jewish, Christian, Islamic, and other religious denominations’ places of worship. Homeless and domestic violence shelters: The data could be used to track consumers who visited a homeless shelter, domestic violence shelter, or other facilities directed to at-risk populations. This information could reveal the location of people who are escaping domestic violence or other crimes. The data sample identifies a mobile device that appears to have spent the night at a temporary shelter whose mission is to provide residence for at-risk, pregnant young women or new mothers. In addition, because Kochava’s data allows its customers to track people over time, the data could be used to identify their past conditions, such as homelessness. Addiction recovery centers: The data could be used to track consumers who have visited addiction recovery centers. The data could show how long consumers stayed at the center and whether a consumer potentially relapses and returns to a recovery center. </w:t>
      </w:r>
      <w:r w:rsidRPr="006B2ED1">
        <w:rPr>
          <w:u w:val="single"/>
        </w:rPr>
        <w:t>Protecting sensitive consumer data, including geolocation and health data, is a top priority for the FTC.</w:t>
      </w:r>
      <w:r w:rsidRPr="006B2ED1">
        <w:rPr>
          <w:sz w:val="14"/>
        </w:rPr>
        <w:t xml:space="preserve"> This month, the </w:t>
      </w:r>
      <w:r w:rsidRPr="006B2ED1">
        <w:rPr>
          <w:highlight w:val="yellow"/>
          <w:u w:val="single"/>
        </w:rPr>
        <w:t>FTC announced that it is exploring rules to crack down on harmful commercial surveillance practices</w:t>
      </w:r>
      <w:r w:rsidRPr="006B2ED1">
        <w:rPr>
          <w:u w:val="single"/>
        </w:rPr>
        <w:t xml:space="preserve"> that collect, analyze, and profit from information about people</w:t>
      </w:r>
      <w:r w:rsidRPr="006B2ED1">
        <w:rPr>
          <w:sz w:val="14"/>
        </w:rPr>
        <w:t xml:space="preserve">. In July, the </w:t>
      </w:r>
      <w:r w:rsidRPr="006B2ED1">
        <w:rPr>
          <w:highlight w:val="yellow"/>
          <w:u w:val="single"/>
        </w:rPr>
        <w:t>FTC warned businesses that the agency intends to enforce the law against the illegal use and sharing of highly sensitive consumer data</w:t>
      </w:r>
      <w:r w:rsidRPr="006B2ED1">
        <w:rPr>
          <w:sz w:val="14"/>
          <w:highlight w:val="yellow"/>
        </w:rPr>
        <w:t>,</w:t>
      </w:r>
      <w:r w:rsidRPr="006B2ED1">
        <w:rPr>
          <w:sz w:val="14"/>
        </w:rPr>
        <w:t xml:space="preserve"> including sensitive health data. Last year, the FTC issued a policy statement warning health apps and connected devices that collect or use consumers’ health information that they must notify consumers and others when that data is breached as required by the Health Breach Notification Rule. In 2021, the agency also took action against the fertility app Flo Health for sharing sensitive health data with third parties. The Commission vote authorizing the staff to file the complaint against Kochava was 4-1. Commissioner Noah Joshua Phillips voted no. The complaint was filed in the U.S. District Court for the District of Idaho</w:t>
      </w:r>
    </w:p>
    <w:p w14:paraId="251FA5EE" w14:textId="77777777" w:rsidR="00E43FB4" w:rsidRDefault="00E43FB4" w:rsidP="00E43FB4">
      <w:pPr>
        <w:rPr>
          <w:sz w:val="14"/>
        </w:rPr>
      </w:pPr>
    </w:p>
    <w:p w14:paraId="4A2D6FAE" w14:textId="77777777" w:rsidR="00E43FB4" w:rsidRDefault="00E43FB4" w:rsidP="00E43FB4">
      <w:pPr>
        <w:pStyle w:val="Heading4"/>
      </w:pPr>
      <w:r>
        <w:t>The FTC is taking strong measures against data brokers, more legislative action is to follow</w:t>
      </w:r>
    </w:p>
    <w:p w14:paraId="4C224658" w14:textId="77777777" w:rsidR="00E43FB4" w:rsidRPr="00336837" w:rsidRDefault="00E43FB4" w:rsidP="00E43FB4">
      <w:r w:rsidRPr="00336837">
        <w:t xml:space="preserve">Tate </w:t>
      </w:r>
      <w:r w:rsidRPr="00336837">
        <w:rPr>
          <w:b/>
          <w:bCs/>
          <w:sz w:val="24"/>
          <w:szCs w:val="24"/>
        </w:rPr>
        <w:t>Ryan-Mosley</w:t>
      </w:r>
      <w:r w:rsidRPr="00336837">
        <w:t xml:space="preserve"> 1-15-20</w:t>
      </w:r>
      <w:r w:rsidRPr="00336837">
        <w:rPr>
          <w:b/>
          <w:bCs/>
          <w:sz w:val="24"/>
          <w:szCs w:val="24"/>
        </w:rPr>
        <w:t>24</w:t>
      </w:r>
      <w:r w:rsidRPr="00336837">
        <w:t>. ("The FTC’s unprecedented move against data brokers, explained." MIT Technology Review. Accessed 6-27-2024. &lt;https://www.technologyreview.com/2024/01/15/1086513/the-ftcs-unprecedented-move-against-data-brokers-explained/ &gt;. mtrue - mrh)</w:t>
      </w:r>
    </w:p>
    <w:p w14:paraId="59F17988" w14:textId="77777777" w:rsidR="00E43FB4" w:rsidRDefault="00E43FB4" w:rsidP="00E43FB4">
      <w:pPr>
        <w:rPr>
          <w:sz w:val="16"/>
          <w:szCs w:val="16"/>
        </w:rPr>
      </w:pPr>
      <w:r w:rsidRPr="00336837">
        <w:rPr>
          <w:sz w:val="16"/>
        </w:rPr>
        <w:t>We’re only a few weeks into 2024, and violations of people’s privacy are already making some big headlines! First we had the continued drama with the 23andMe data breach; then a major financial software company was shut down for inappropriately using private information; and then this week</w:t>
      </w:r>
      <w:r w:rsidRPr="00336837">
        <w:rPr>
          <w:u w:val="single"/>
        </w:rPr>
        <w:t xml:space="preserve">, the </w:t>
      </w:r>
      <w:r w:rsidRPr="00336837">
        <w:rPr>
          <w:highlight w:val="yellow"/>
          <w:u w:val="single"/>
        </w:rPr>
        <w:t>FTC took an unprecedented step and banned a data broker from selling people’s</w:t>
      </w:r>
      <w:r w:rsidRPr="00336837">
        <w:rPr>
          <w:u w:val="single"/>
        </w:rPr>
        <w:t xml:space="preserve"> location </w:t>
      </w:r>
      <w:r w:rsidRPr="00336837">
        <w:rPr>
          <w:highlight w:val="yellow"/>
          <w:u w:val="single"/>
        </w:rPr>
        <w:t>data</w:t>
      </w:r>
      <w:r w:rsidRPr="00336837">
        <w:rPr>
          <w:u w:val="single"/>
        </w:rPr>
        <w:t xml:space="preserve">. It’s a major move that </w:t>
      </w:r>
      <w:r w:rsidRPr="00336837">
        <w:rPr>
          <w:highlight w:val="yellow"/>
          <w:u w:val="single"/>
        </w:rPr>
        <w:t>could signal</w:t>
      </w:r>
      <w:r w:rsidRPr="00336837">
        <w:rPr>
          <w:u w:val="single"/>
        </w:rPr>
        <w:t xml:space="preserve"> some </w:t>
      </w:r>
      <w:r w:rsidRPr="00336837">
        <w:rPr>
          <w:highlight w:val="yellow"/>
          <w:u w:val="single"/>
        </w:rPr>
        <w:t>more aggressive action from policy makers to curb</w:t>
      </w:r>
      <w:r w:rsidRPr="00336837">
        <w:rPr>
          <w:u w:val="single"/>
        </w:rPr>
        <w:t xml:space="preserve"> the corrosive effects that </w:t>
      </w:r>
      <w:r w:rsidRPr="00336837">
        <w:rPr>
          <w:highlight w:val="yellow"/>
          <w:u w:val="single"/>
        </w:rPr>
        <w:t>data brokers</w:t>
      </w:r>
      <w:r w:rsidRPr="00336837">
        <w:rPr>
          <w:u w:val="single"/>
        </w:rPr>
        <w:t xml:space="preserve"> have on personal privacy</w:t>
      </w:r>
      <w:r w:rsidRPr="00336837">
        <w:rPr>
          <w:sz w:val="16"/>
        </w:rPr>
        <w:t xml:space="preserve">. If you’re not familiar with data brokers, they make up a massive and growing industry that collects, buys, and analyzes personal data and sells it to other companies or groups, which use that information to target messages and advertisements or sell products. I wrote about the sector a few months ago, after researchers found brokers selling data about US military personnel and their families with little discretion and for mere pennies. The researchers told me they were “shocked” at how easy it was to buy sensitive data about military members. These companies, though, are often cloaked in extreme secrecy, and given that it’s a pretty new industry, they aren’t bound by a ton of regulations. It’s been really interesting to see how lawmakers and other government actors have responded to them over the past several years. Notably, these firms have been under particular scrutiny since the Supreme Court eliminated the legal right to abortion in 2022. After the Dobbs decision, a lot of Democrats in particular were concerned that data brokers would track and sell data about visits to sensitive locations, like a doctor’s office or abortion clinic. And in July 2022, President Joe Biden issued an executive order directing federal agencies to increase privacy protections related to reproductive care. So </w:t>
      </w:r>
      <w:r w:rsidRPr="00336837">
        <w:rPr>
          <w:sz w:val="16"/>
        </w:rPr>
        <w:lastRenderedPageBreak/>
        <w:t xml:space="preserve">on Tuesday, the FTC announced that it was banning Outlogic, formerly X-Mode Social, from sharing and selling users’ sensitive information—particularly, precise location data that tracked people’s visits to places like medical clinics—and required that it delete all the previous location data it collected. X-Mode has been around since 2013, and its software has been integrated into hundreds of different apps to collect location data of millions of users worldwide. The new FTC settlement isn’t the first time the company has gotten into hot water. Back in 2020, an investigation by Vice revealed that data collected by X-Mode on a Muslim social app was shared with a US military intelligence contractor. The agency now alleges that the company did not protect geolocation data about sensitive locations, violated consumer privacy, and failed to put in place safeguards on the use of sensitive information by third parties. (In a statement reported by Reuters, Outlogic says there was no finding that it misused location data and has always prohibited customers from “associating its data with sensitive locations such as healthcare facilities.") In its settlement announcement, FTC chair Lina Khan said, “By securing a first-ever ban on the use and sale of sensitive location data, </w:t>
      </w:r>
      <w:r w:rsidRPr="00336837">
        <w:rPr>
          <w:u w:val="single"/>
        </w:rPr>
        <w:t xml:space="preserve">the </w:t>
      </w:r>
      <w:r w:rsidRPr="00336837">
        <w:rPr>
          <w:highlight w:val="yellow"/>
          <w:u w:val="single"/>
        </w:rPr>
        <w:t>FTC is continuing</w:t>
      </w:r>
      <w:r w:rsidRPr="00336837">
        <w:rPr>
          <w:u w:val="single"/>
        </w:rPr>
        <w:t xml:space="preserve"> its </w:t>
      </w:r>
      <w:r w:rsidRPr="00336837">
        <w:rPr>
          <w:highlight w:val="yellow"/>
          <w:u w:val="single"/>
        </w:rPr>
        <w:t>critical work to protect Americans from</w:t>
      </w:r>
      <w:r w:rsidRPr="00336837">
        <w:rPr>
          <w:u w:val="single"/>
        </w:rPr>
        <w:t xml:space="preserve"> intrusive </w:t>
      </w:r>
      <w:r w:rsidRPr="00336837">
        <w:rPr>
          <w:highlight w:val="yellow"/>
          <w:u w:val="single"/>
        </w:rPr>
        <w:t>data brokers and</w:t>
      </w:r>
      <w:r w:rsidRPr="00336837">
        <w:rPr>
          <w:u w:val="single"/>
        </w:rPr>
        <w:t xml:space="preserve"> unchecked </w:t>
      </w:r>
      <w:r w:rsidRPr="00336837">
        <w:rPr>
          <w:highlight w:val="yellow"/>
          <w:u w:val="single"/>
        </w:rPr>
        <w:t>corporate surveillance</w:t>
      </w:r>
      <w:r w:rsidRPr="00336837">
        <w:rPr>
          <w:sz w:val="16"/>
        </w:rPr>
        <w:t xml:space="preserve">.” One expert I spoke with thinks this could be a sign of what’s to come for the industry. “The </w:t>
      </w:r>
      <w:r w:rsidRPr="00336837">
        <w:rPr>
          <w:highlight w:val="yellow"/>
          <w:u w:val="single"/>
        </w:rPr>
        <w:t>FTC’s action is</w:t>
      </w:r>
      <w:r w:rsidRPr="00336837">
        <w:rPr>
          <w:sz w:val="16"/>
        </w:rPr>
        <w:t xml:space="preserve"> significant because of the prohibitions—barring the company from selling data about sensitive locations, rather than just paying fines,” says Justin Sherman, an adjunct professor at Duke’s Sanford School of Public Policy. In other words, it’s </w:t>
      </w:r>
      <w:r w:rsidRPr="00336837">
        <w:rPr>
          <w:highlight w:val="yellow"/>
          <w:u w:val="single"/>
        </w:rPr>
        <w:t>more than a slap on the wrist</w:t>
      </w:r>
      <w:r w:rsidRPr="00336837">
        <w:rPr>
          <w:u w:val="single"/>
        </w:rPr>
        <w:t>.</w:t>
      </w:r>
      <w:r w:rsidRPr="00336837">
        <w:rPr>
          <w:sz w:val="16"/>
        </w:rPr>
        <w:t xml:space="preserve"> Sherman, who runs a project at Duke focused on the industry and who was involved in the research about military members, adds that this new move is “also notable because the FTC is focused on how certain locations are more sensitive than others.” The idea that people have different rights to privacy in different contexts is similar to the argument the FTC is making in its ongoing lawsuit against the data broker Kochava, which it’s suing on the grounds that it identifies anonymous users without consent and tracks their sensitive location data. No matter what the FTC does next, data brokers are likely to continue to draw scrutiny for their sketchy practices. </w:t>
      </w:r>
      <w:r w:rsidRPr="00336837">
        <w:rPr>
          <w:highlight w:val="yellow"/>
          <w:u w:val="single"/>
        </w:rPr>
        <w:t>The new settlement is</w:t>
      </w:r>
      <w:r w:rsidRPr="00336837">
        <w:rPr>
          <w:u w:val="single"/>
        </w:rPr>
        <w:t xml:space="preserve"> also </w:t>
      </w:r>
      <w:r w:rsidRPr="00336837">
        <w:rPr>
          <w:highlight w:val="yellow"/>
          <w:u w:val="single"/>
        </w:rPr>
        <w:t>likely to fuel more calls for forceful legislative action</w:t>
      </w:r>
      <w:r w:rsidRPr="00336837">
        <w:rPr>
          <w:u w:val="single"/>
        </w:rPr>
        <w:t xml:space="preserve"> against them.</w:t>
      </w:r>
      <w:r>
        <w:rPr>
          <w:u w:val="single"/>
        </w:rPr>
        <w:t xml:space="preserve"> </w:t>
      </w:r>
      <w:r w:rsidRPr="00336837">
        <w:rPr>
          <w:sz w:val="16"/>
          <w:szCs w:val="16"/>
        </w:rPr>
        <w:t>In a statement, Senator Ron Wyden’s office said, “While the FTC’s action is encouraging, the agency should not have to play data broker whack-a-mole. Congress needs to pass tough privacy legislation to protect Americans’ personal information and prevent government agencies from going around the courts by buying our data from data brokers.” Maybe something to look forward to in 2024?</w:t>
      </w:r>
    </w:p>
    <w:p w14:paraId="1FD02EE6" w14:textId="77777777" w:rsidR="00E43FB4" w:rsidRDefault="00E43FB4" w:rsidP="00E43FB4">
      <w:pPr>
        <w:rPr>
          <w:sz w:val="16"/>
          <w:szCs w:val="16"/>
        </w:rPr>
      </w:pPr>
    </w:p>
    <w:p w14:paraId="10A3F4E4" w14:textId="77777777" w:rsidR="00E43FB4" w:rsidRDefault="00E43FB4" w:rsidP="00E43FB4">
      <w:pPr>
        <w:pStyle w:val="Heading4"/>
      </w:pPr>
      <w:r>
        <w:t>The FTC took Kochava, a data broker company, to federal court for obtaining sensitive information without user’s consent.</w:t>
      </w:r>
    </w:p>
    <w:p w14:paraId="7CF67F4E" w14:textId="77777777" w:rsidR="00E43FB4" w:rsidRPr="0052408A" w:rsidRDefault="00E43FB4" w:rsidP="00E43FB4">
      <w:r w:rsidRPr="0052408A">
        <w:t xml:space="preserve">Ashley </w:t>
      </w:r>
      <w:r w:rsidRPr="0052408A">
        <w:rPr>
          <w:b/>
          <w:bCs/>
          <w:sz w:val="24"/>
          <w:szCs w:val="24"/>
        </w:rPr>
        <w:t>Belanger</w:t>
      </w:r>
      <w:r w:rsidRPr="0052408A">
        <w:t xml:space="preserve"> 2-6-20</w:t>
      </w:r>
      <w:r w:rsidRPr="0052408A">
        <w:rPr>
          <w:b/>
          <w:bCs/>
          <w:sz w:val="24"/>
          <w:szCs w:val="24"/>
        </w:rPr>
        <w:t>24</w:t>
      </w:r>
      <w:r w:rsidRPr="0052408A">
        <w:t>. ("Data broker allegedly selling de-anonymized info to face FTC lawsuit after all." Ars Technica. Accessed 6-27-2024. &lt; https://arstechnica.com/tech-policy/2024/02/data-broker-selling-de-anonymized-info-to-face-ftc-lawsuit-after-all/ &gt;. mtrue - mrh)</w:t>
      </w:r>
    </w:p>
    <w:p w14:paraId="177EC12F" w14:textId="77777777" w:rsidR="00E43FB4" w:rsidRDefault="00E43FB4" w:rsidP="00E43FB4">
      <w:pPr>
        <w:rPr>
          <w:sz w:val="16"/>
        </w:rPr>
      </w:pPr>
      <w:r w:rsidRPr="0052408A">
        <w:rPr>
          <w:highlight w:val="yellow"/>
          <w:u w:val="single"/>
        </w:rPr>
        <w:t>The</w:t>
      </w:r>
      <w:r w:rsidRPr="0052408A">
        <w:rPr>
          <w:u w:val="single"/>
        </w:rPr>
        <w:t xml:space="preserve"> </w:t>
      </w:r>
      <w:r w:rsidRPr="0052408A">
        <w:rPr>
          <w:highlight w:val="yellow"/>
          <w:u w:val="single"/>
        </w:rPr>
        <w:t>F</w:t>
      </w:r>
      <w:r w:rsidRPr="0052408A">
        <w:rPr>
          <w:u w:val="single"/>
        </w:rPr>
        <w:t xml:space="preserve">ederal </w:t>
      </w:r>
      <w:r w:rsidRPr="0052408A">
        <w:rPr>
          <w:highlight w:val="yellow"/>
          <w:u w:val="single"/>
        </w:rPr>
        <w:t>T</w:t>
      </w:r>
      <w:r w:rsidRPr="0052408A">
        <w:rPr>
          <w:u w:val="single"/>
        </w:rPr>
        <w:t xml:space="preserve">rade </w:t>
      </w:r>
      <w:r w:rsidRPr="0052408A">
        <w:rPr>
          <w:highlight w:val="yellow"/>
          <w:u w:val="single"/>
        </w:rPr>
        <w:t>C</w:t>
      </w:r>
      <w:r w:rsidRPr="0052408A">
        <w:rPr>
          <w:u w:val="single"/>
        </w:rPr>
        <w:t xml:space="preserve">ommission </w:t>
      </w:r>
      <w:r w:rsidRPr="0052408A">
        <w:rPr>
          <w:highlight w:val="yellow"/>
          <w:u w:val="single"/>
        </w:rPr>
        <w:t>has succeeded in</w:t>
      </w:r>
      <w:r w:rsidRPr="0052408A">
        <w:rPr>
          <w:u w:val="single"/>
        </w:rPr>
        <w:t xml:space="preserve"> keeping alive </w:t>
      </w:r>
      <w:r w:rsidRPr="0052408A">
        <w:rPr>
          <w:highlight w:val="yellow"/>
          <w:u w:val="single"/>
        </w:rPr>
        <w:t>its first federal court case against</w:t>
      </w:r>
      <w:r w:rsidRPr="0052408A">
        <w:rPr>
          <w:u w:val="single"/>
        </w:rPr>
        <w:t xml:space="preserve"> </w:t>
      </w:r>
      <w:r w:rsidRPr="0052408A">
        <w:rPr>
          <w:highlight w:val="yellow"/>
          <w:u w:val="single"/>
        </w:rPr>
        <w:t>a</w:t>
      </w:r>
      <w:r w:rsidRPr="0052408A">
        <w:rPr>
          <w:u w:val="single"/>
        </w:rPr>
        <w:t xml:space="preserve"> geolocation </w:t>
      </w:r>
      <w:r w:rsidRPr="0052408A">
        <w:rPr>
          <w:highlight w:val="yellow"/>
          <w:u w:val="single"/>
        </w:rPr>
        <w:t>data broker</w:t>
      </w:r>
      <w:r w:rsidRPr="0052408A">
        <w:rPr>
          <w:u w:val="single"/>
        </w:rPr>
        <w:t xml:space="preserve"> that's</w:t>
      </w:r>
      <w:r w:rsidRPr="0052408A">
        <w:rPr>
          <w:sz w:val="16"/>
        </w:rPr>
        <w:t xml:space="preserve"> allegedly unfairly </w:t>
      </w:r>
      <w:r w:rsidRPr="0052408A">
        <w:rPr>
          <w:u w:val="single"/>
        </w:rPr>
        <w:t>selling large quantities of data in violation of the FTC Act.</w:t>
      </w:r>
      <w:r w:rsidRPr="0052408A">
        <w:rPr>
          <w:sz w:val="16"/>
        </w:rPr>
        <w:t xml:space="preserve"> On Saturday, US District Judge Lynn Winmill denied Kochava's motion to dismiss an amended FTC complaint, which he said plausibly argued that "Kochava’s data sales invade consumers’ privacy and expose them to risks of secondary harms by third parties." Winmill's ruling reversed a dismissal of the FTC's initial complaint, which the court previously said failed to adequately allege that Kochava's data sales cause or are likely to cause a "substantial" injury to consumers. The </w:t>
      </w:r>
      <w:r w:rsidRPr="0052408A">
        <w:rPr>
          <w:highlight w:val="yellow"/>
          <w:u w:val="single"/>
        </w:rPr>
        <w:t>FTC has accused Kochava of selling</w:t>
      </w:r>
      <w:r w:rsidRPr="0052408A">
        <w:rPr>
          <w:u w:val="single"/>
        </w:rPr>
        <w:t xml:space="preserve"> "a substantial amount of </w:t>
      </w:r>
      <w:r w:rsidRPr="0052408A">
        <w:rPr>
          <w:highlight w:val="yellow"/>
          <w:u w:val="single"/>
        </w:rPr>
        <w:t>data obtained from millions of mobile devices across the world"</w:t>
      </w:r>
      <w:r w:rsidRPr="0052408A">
        <w:rPr>
          <w:u w:val="single"/>
        </w:rPr>
        <w:t xml:space="preserve">—allegedly </w:t>
      </w:r>
      <w:r w:rsidRPr="0052408A">
        <w:rPr>
          <w:highlight w:val="yellow"/>
          <w:u w:val="single"/>
        </w:rPr>
        <w:t>combining precise geolocation data with</w:t>
      </w:r>
      <w:r w:rsidRPr="0052408A">
        <w:rPr>
          <w:u w:val="single"/>
        </w:rPr>
        <w:t xml:space="preserve"> a "staggering amount of </w:t>
      </w:r>
      <w:r w:rsidRPr="0052408A">
        <w:rPr>
          <w:highlight w:val="yellow"/>
          <w:u w:val="single"/>
        </w:rPr>
        <w:t>sensitive and identifying information" without users' knowledge</w:t>
      </w:r>
      <w:r w:rsidRPr="0052408A">
        <w:rPr>
          <w:u w:val="single"/>
        </w:rPr>
        <w:t xml:space="preserve"> or informed consent.</w:t>
      </w:r>
      <w:r w:rsidRPr="0052408A">
        <w:rPr>
          <w:sz w:val="16"/>
        </w:rPr>
        <w:t xml:space="preserve"> This data, the FTC alleged, "is not anonymized and is linked or easily linkable to individual consumers" without mining "other sources of data." Kochava's data sales allegedly allow its customers—whom the FTC noted often pay tens of thousands of dollars monthly—to target specific individuals by combining Kochava data sets. Using just Kochava data, marketers can create "highly granular" portraits of ad targets such as "a woman who visits a particular building, the woman’s name, email address, and home address, and whether the woman is African-American, a parent (and if so, how many children), or has an app identifying symptoms of cancer on her phone." Just one of Kochava's databases "contains 'comprehensive profiles of individual consumers,' with up to '300 data points' for 'over 300 million unique individuals,'" the FTC reported. This harms consumers, the FTC alleged, in "two distinct ways"—by invading their privacy and by causing "an increased risk of suffering secondary harms, such as stigma, discrimination, physical violence, and emotional distress." In its amended complaint, the FTC overcame deficiencies in its initial complaint by citing specific examples of consumers already known to have been harmed by brokers sharing sensitive data without their consent. That included a Catholic priest who resigned after he was outed by a group using precise mobile geolocation data to track his personal use of Grindr and his movements to "LGBTQ+-associated locations." The FTC also pointed to invasive practices by journalists using precise mobile geolocation data to identify and track military and law enforcement officers over time, as well as data brokers tracking "abortion-minded women" who visited reproductive health clinics to target them with ads about abortion and alternatives to abortion. "</w:t>
      </w:r>
      <w:r w:rsidRPr="0052408A">
        <w:rPr>
          <w:u w:val="single"/>
        </w:rPr>
        <w:t>Kochava’s practices intrude into the most private areas of consumers’ lives and cause or are likely to cause substantial injury to consumers," the FTC's amended complaint said.</w:t>
      </w:r>
      <w:r w:rsidRPr="0052408A">
        <w:rPr>
          <w:sz w:val="16"/>
        </w:rPr>
        <w:t xml:space="preserve"> </w:t>
      </w:r>
      <w:r w:rsidRPr="0052408A">
        <w:rPr>
          <w:highlight w:val="yellow"/>
          <w:u w:val="single"/>
        </w:rPr>
        <w:t xml:space="preserve">The FTC is </w:t>
      </w:r>
      <w:r w:rsidRPr="0052408A">
        <w:rPr>
          <w:highlight w:val="yellow"/>
          <w:u w:val="single"/>
        </w:rPr>
        <w:lastRenderedPageBreak/>
        <w:t>seeking a permanent injunction to stop Kochava from</w:t>
      </w:r>
      <w:r w:rsidRPr="0052408A">
        <w:rPr>
          <w:u w:val="single"/>
        </w:rPr>
        <w:t xml:space="preserve"> allegedly </w:t>
      </w:r>
      <w:r w:rsidRPr="0052408A">
        <w:rPr>
          <w:highlight w:val="yellow"/>
          <w:u w:val="single"/>
        </w:rPr>
        <w:t>selling sensitive data without user consent</w:t>
      </w:r>
      <w:r w:rsidRPr="0052408A">
        <w:rPr>
          <w:u w:val="single"/>
        </w:rPr>
        <w:t>.</w:t>
      </w:r>
      <w:r w:rsidRPr="0052408A">
        <w:rPr>
          <w:sz w:val="16"/>
        </w:rPr>
        <w:t xml:space="preserve"> Kochava considers the examples of consumer harms in the FTC's amended complaint as "anecdotes" disconnected from its own activities. The data broker was seemingly so confident that Winmill would agree to dismiss the FTC's amended complaint that the company sought sanctions against the FTC for what it construed as a "baseless" filing. According to Kochava, many of the FTC's allegations were "knowingly false." Ultimately, the court found no evidence that the FTC's complaints were baseless. Instead of dismissing the case and ordering the FTC to pay sanctions, Winmill wrote in his order that Kochava's motion to dismiss "misses the point" of the FTC's filing, which was to allege that Kochava's data sales are "likely" to cause alleged harms. Because the FTC had "significantly" expanded factual allegations, the agency "easily" satisfied the plausibility standard to allege substantial harms were likely, Winmill said. Kochava CEO and founder Charles Manning said in a statement provided to Ars that Kochava “expected" Winmill's ruling and is "confident" that Kochava "will prevail on the merits." "This case is really about the FTC attempting to make an end-run around Congress to create data privacy law," Manning said. "The FTC’s salacious hypotheticals in its amended complaint are mere scare tactics. Kochava has always operated consistently and proactively in compliance with all rules and laws, including those specific to privacy." </w:t>
      </w:r>
      <w:r w:rsidRPr="0052408A">
        <w:rPr>
          <w:u w:val="single"/>
        </w:rPr>
        <w:t>In a press release announcing the FTC lawsuit</w:t>
      </w:r>
      <w:r w:rsidRPr="0052408A">
        <w:rPr>
          <w:sz w:val="16"/>
        </w:rPr>
        <w:t xml:space="preserve"> in 2022, </w:t>
      </w:r>
      <w:r w:rsidRPr="0052408A">
        <w:rPr>
          <w:highlight w:val="yellow"/>
          <w:u w:val="single"/>
        </w:rPr>
        <w:t>the director of the FTC’s Bureau of Consumer Protection</w:t>
      </w:r>
      <w:r w:rsidRPr="0052408A">
        <w:rPr>
          <w:u w:val="single"/>
        </w:rPr>
        <w:t xml:space="preserve">, Samuel Levine, </w:t>
      </w:r>
      <w:r w:rsidRPr="0052408A">
        <w:rPr>
          <w:highlight w:val="yellow"/>
          <w:u w:val="single"/>
        </w:rPr>
        <w:t>said that</w:t>
      </w:r>
      <w:r w:rsidRPr="0052408A">
        <w:rPr>
          <w:sz w:val="16"/>
        </w:rPr>
        <w:t xml:space="preserve"> the FTC was determined to halt Kochava's allegedly harmful data sales. “Where consumers seek out health care, receive counseling, or celebrate their faith is private information that shouldn’t be sold to the highest bidder,” Levine said. “</w:t>
      </w:r>
      <w:r w:rsidRPr="0052408A">
        <w:rPr>
          <w:highlight w:val="yellow"/>
          <w:u w:val="single"/>
        </w:rPr>
        <w:t>The FTC is taking Kochava to court to protect people’s privacy and halt the sale of their sensitive geolocation information</w:t>
      </w:r>
      <w:r w:rsidRPr="0052408A">
        <w:rPr>
          <w:sz w:val="16"/>
        </w:rPr>
        <w:t>.</w:t>
      </w:r>
    </w:p>
    <w:p w14:paraId="74C5E6A3" w14:textId="77777777" w:rsidR="00E43FB4" w:rsidRDefault="00E43FB4" w:rsidP="00E43FB4">
      <w:pPr>
        <w:rPr>
          <w:sz w:val="16"/>
        </w:rPr>
      </w:pPr>
    </w:p>
    <w:p w14:paraId="672DEEC1" w14:textId="77777777" w:rsidR="00E43FB4" w:rsidRDefault="00E43FB4" w:rsidP="00E43FB4">
      <w:pPr>
        <w:pStyle w:val="Heading4"/>
      </w:pPr>
      <w:r>
        <w:t>The FTC took Kochava, a data broker, to federal court – and more court cases like these are undoubtable in the next year</w:t>
      </w:r>
    </w:p>
    <w:p w14:paraId="682D3F8C" w14:textId="77777777" w:rsidR="00E43FB4" w:rsidRDefault="00E43FB4" w:rsidP="00E43FB4">
      <w:r w:rsidRPr="00F8546A">
        <w:rPr>
          <w:b/>
          <w:bCs/>
          <w:sz w:val="24"/>
          <w:szCs w:val="24"/>
        </w:rPr>
        <w:t>Ropes &amp; Gray Llp</w:t>
      </w:r>
      <w:r>
        <w:t xml:space="preserve"> 12-7-20</w:t>
      </w:r>
      <w:r w:rsidRPr="00F8546A">
        <w:rPr>
          <w:b/>
          <w:bCs/>
          <w:sz w:val="24"/>
          <w:szCs w:val="24"/>
        </w:rPr>
        <w:t>23</w:t>
      </w:r>
      <w:r>
        <w:t>. ("Walking in a Data Wonderland: A Look Back at the FTC’s 2023 Privacy Enforcement Actions." Lexology. Accessed 6-28-2024. &lt; https://www.lexology.com/library/detail.aspx?g=1172bf84-f571-4b3a-ad80-9863274d59df &gt;. mtrue - mrh)</w:t>
      </w:r>
    </w:p>
    <w:p w14:paraId="2AEBCB1B" w14:textId="77777777" w:rsidR="00E43FB4" w:rsidRPr="00F8546A" w:rsidRDefault="00E43FB4" w:rsidP="00E43FB4">
      <w:pPr>
        <w:rPr>
          <w:u w:val="single"/>
        </w:rPr>
      </w:pPr>
      <w:r w:rsidRPr="00F8546A">
        <w:rPr>
          <w:b/>
          <w:bCs/>
          <w:sz w:val="16"/>
        </w:rPr>
        <w:t>Data Broker Industry</w:t>
      </w:r>
      <w:r w:rsidRPr="009B7EEF">
        <w:rPr>
          <w:sz w:val="16"/>
        </w:rPr>
        <w:t xml:space="preserve"> </w:t>
      </w:r>
      <w:r w:rsidRPr="00F8546A">
        <w:rPr>
          <w:sz w:val="16"/>
        </w:rPr>
        <w:t xml:space="preserve">Following publication of an advanced notice of public rulemaking (“ANPR”) in August 2022 highlighting </w:t>
      </w:r>
      <w:r w:rsidRPr="00F8546A">
        <w:rPr>
          <w:highlight w:val="yellow"/>
          <w:u w:val="single"/>
        </w:rPr>
        <w:t>the FTC</w:t>
      </w:r>
      <w:r w:rsidRPr="00F8546A">
        <w:rPr>
          <w:sz w:val="16"/>
        </w:rPr>
        <w:t>’s concerns about the</w:t>
      </w:r>
      <w:r w:rsidRPr="009B7EEF">
        <w:rPr>
          <w:sz w:val="16"/>
        </w:rPr>
        <w:t xml:space="preserve"> </w:t>
      </w:r>
      <w:hyperlink r:id="rId19" w:tgtFrame="_blank" w:history="1">
        <w:r w:rsidRPr="00F8546A">
          <w:rPr>
            <w:rStyle w:val="Hyperlink"/>
          </w:rPr>
          <w:t>commercial surveillance industry</w:t>
        </w:r>
      </w:hyperlink>
      <w:r w:rsidRPr="00F8546A">
        <w:rPr>
          <w:sz w:val="16"/>
        </w:rPr>
        <w:t xml:space="preserve">, it came as no surprise when later that same month, the agency </w:t>
      </w:r>
      <w:r w:rsidRPr="00F8546A">
        <w:rPr>
          <w:highlight w:val="yellow"/>
          <w:u w:val="single"/>
        </w:rPr>
        <w:t>took action against data broker Kochava</w:t>
      </w:r>
      <w:r w:rsidRPr="00F8546A">
        <w:rPr>
          <w:sz w:val="16"/>
        </w:rPr>
        <w:t>. The FTC</w:t>
      </w:r>
      <w:r w:rsidRPr="00F8546A">
        <w:rPr>
          <w:u w:val="single"/>
        </w:rPr>
        <w:t xml:space="preserve"> </w:t>
      </w:r>
      <w:r w:rsidRPr="00F8546A">
        <w:rPr>
          <w:highlight w:val="yellow"/>
          <w:u w:val="single"/>
        </w:rPr>
        <w:t>argued that Kochava’s collection and sale of consumers’</w:t>
      </w:r>
      <w:r w:rsidRPr="00F8546A">
        <w:rPr>
          <w:u w:val="single"/>
        </w:rPr>
        <w:t xml:space="preserve"> </w:t>
      </w:r>
      <w:r w:rsidRPr="00F8546A">
        <w:rPr>
          <w:sz w:val="16"/>
        </w:rPr>
        <w:t>precise</w:t>
      </w:r>
      <w:r w:rsidRPr="00F8546A">
        <w:rPr>
          <w:u w:val="single"/>
        </w:rPr>
        <w:t xml:space="preserve"> </w:t>
      </w:r>
      <w:r w:rsidRPr="00F8546A">
        <w:rPr>
          <w:highlight w:val="yellow"/>
          <w:u w:val="single"/>
        </w:rPr>
        <w:t>geolocation</w:t>
      </w:r>
      <w:r w:rsidRPr="00F8546A">
        <w:rPr>
          <w:u w:val="single"/>
        </w:rPr>
        <w:t xml:space="preserve"> </w:t>
      </w:r>
      <w:r w:rsidRPr="00F8546A">
        <w:rPr>
          <w:sz w:val="16"/>
        </w:rPr>
        <w:t>from their mobile devices,</w:t>
      </w:r>
      <w:r w:rsidRPr="00F8546A">
        <w:rPr>
          <w:u w:val="single"/>
        </w:rPr>
        <w:t xml:space="preserve"> </w:t>
      </w:r>
      <w:r w:rsidRPr="00F8546A">
        <w:rPr>
          <w:highlight w:val="yellow"/>
          <w:u w:val="single"/>
        </w:rPr>
        <w:t>enabling tracking of their movements to sensitive locations such as reproductive health clinics,</w:t>
      </w:r>
      <w:r w:rsidRPr="00F8546A">
        <w:rPr>
          <w:u w:val="single"/>
        </w:rPr>
        <w:t xml:space="preserve"> places of worship, homeless and </w:t>
      </w:r>
      <w:r w:rsidRPr="00F8546A">
        <w:rPr>
          <w:highlight w:val="yellow"/>
          <w:u w:val="single"/>
        </w:rPr>
        <w:t xml:space="preserve">domestic violence shelters, and addiction recovery centers, exposes consumers to injury </w:t>
      </w:r>
      <w:r w:rsidRPr="00F8546A">
        <w:rPr>
          <w:u w:val="single"/>
        </w:rPr>
        <w:t>in the form of stigma, discrimination, physical violence, emotional distress, and other harms</w:t>
      </w:r>
      <w:r w:rsidRPr="00F8546A">
        <w:rPr>
          <w:sz w:val="16"/>
        </w:rPr>
        <w:t xml:space="preserve">. The </w:t>
      </w:r>
      <w:r w:rsidRPr="00F8546A">
        <w:rPr>
          <w:highlight w:val="yellow"/>
          <w:u w:val="single"/>
        </w:rPr>
        <w:t>FTC sought a permanent injunction in Iowa federal court</w:t>
      </w:r>
      <w:r w:rsidRPr="00F8546A">
        <w:rPr>
          <w:u w:val="single"/>
        </w:rPr>
        <w:t xml:space="preserve"> </w:t>
      </w:r>
      <w:r w:rsidRPr="00F8546A">
        <w:rPr>
          <w:sz w:val="16"/>
        </w:rPr>
        <w:t xml:space="preserve">on the grounds that Kochava’s sale of sensitive data constituted an “unfair” practice in violation of Section 5 of the FTC Act in that it causes or is likely to cause substantial injury to consumers that they cannot reasonably avoid and that is not outweighed by countervailing benefits to consumers or competition. However, </w:t>
      </w:r>
      <w:r w:rsidRPr="00F8546A">
        <w:rPr>
          <w:highlight w:val="yellow"/>
          <w:u w:val="single"/>
        </w:rPr>
        <w:t>in May 2023, the judge granted Kochava’s motion to dismiss</w:t>
      </w:r>
      <w:r w:rsidRPr="00F8546A">
        <w:rPr>
          <w:sz w:val="16"/>
        </w:rPr>
        <w:t xml:space="preserve">, finding that the FTC did not sufficiently allege substantial consumer harm, </w:t>
      </w:r>
      <w:r w:rsidRPr="00F8546A">
        <w:rPr>
          <w:highlight w:val="yellow"/>
          <w:u w:val="single"/>
        </w:rPr>
        <w:t>but allowing the agency to file an amended complaint</w:t>
      </w:r>
      <w:r w:rsidRPr="00F8546A">
        <w:rPr>
          <w:u w:val="single"/>
        </w:rPr>
        <w:t xml:space="preserve">. </w:t>
      </w:r>
      <w:r w:rsidRPr="00F8546A">
        <w:rPr>
          <w:highlight w:val="yellow"/>
          <w:u w:val="single"/>
        </w:rPr>
        <w:t xml:space="preserve">The FTC did </w:t>
      </w:r>
      <w:r w:rsidRPr="00F8546A">
        <w:rPr>
          <w:sz w:val="16"/>
          <w:highlight w:val="yellow"/>
        </w:rPr>
        <w:t>so</w:t>
      </w:r>
      <w:r w:rsidRPr="00F8546A">
        <w:rPr>
          <w:sz w:val="16"/>
        </w:rPr>
        <w:t xml:space="preserve"> the next month,</w:t>
      </w:r>
      <w:r w:rsidRPr="00F8546A">
        <w:rPr>
          <w:u w:val="single"/>
        </w:rPr>
        <w:t xml:space="preserve"> </w:t>
      </w:r>
      <w:r w:rsidRPr="00F8546A">
        <w:rPr>
          <w:highlight w:val="yellow"/>
          <w:u w:val="single"/>
        </w:rPr>
        <w:t>offering additional factual allegations</w:t>
      </w:r>
      <w:r w:rsidRPr="00F8546A">
        <w:rPr>
          <w:u w:val="single"/>
        </w:rPr>
        <w:t xml:space="preserve"> </w:t>
      </w:r>
      <w:r w:rsidRPr="00F8546A">
        <w:rPr>
          <w:sz w:val="16"/>
        </w:rPr>
        <w:t>in an amended complaint</w:t>
      </w:r>
      <w:r w:rsidRPr="00F8546A">
        <w:rPr>
          <w:u w:val="single"/>
        </w:rPr>
        <w:t xml:space="preserve"> </w:t>
      </w:r>
      <w:r w:rsidRPr="00F8546A">
        <w:rPr>
          <w:highlight w:val="yellow"/>
          <w:u w:val="single"/>
        </w:rPr>
        <w:t>that was</w:t>
      </w:r>
      <w:r w:rsidRPr="00F8546A">
        <w:rPr>
          <w:u w:val="single"/>
        </w:rPr>
        <w:t xml:space="preserve"> </w:t>
      </w:r>
      <w:r w:rsidRPr="00F8546A">
        <w:rPr>
          <w:sz w:val="16"/>
        </w:rPr>
        <w:t>only just</w:t>
      </w:r>
      <w:r w:rsidRPr="00F8546A">
        <w:rPr>
          <w:u w:val="single"/>
        </w:rPr>
        <w:t xml:space="preserve"> </w:t>
      </w:r>
      <w:r w:rsidRPr="00F8546A">
        <w:rPr>
          <w:highlight w:val="yellow"/>
          <w:u w:val="single"/>
        </w:rPr>
        <w:t>unsealed in November 2023</w:t>
      </w:r>
      <w:r w:rsidRPr="00F8546A">
        <w:rPr>
          <w:u w:val="single"/>
        </w:rPr>
        <w:t xml:space="preserve"> </w:t>
      </w:r>
      <w:r w:rsidRPr="00F8546A">
        <w:rPr>
          <w:sz w:val="16"/>
        </w:rPr>
        <w:t xml:space="preserve">despite the opposition of Kochava, whose motion for Rule 11 sanctions against the FTC was denied. </w:t>
      </w:r>
      <w:r w:rsidRPr="00F8546A">
        <w:rPr>
          <w:highlight w:val="yellow"/>
          <w:u w:val="single"/>
        </w:rPr>
        <w:t>We expect 2024</w:t>
      </w:r>
      <w:r w:rsidRPr="00F8546A">
        <w:rPr>
          <w:u w:val="single"/>
        </w:rPr>
        <w:t xml:space="preserve"> </w:t>
      </w:r>
      <w:r w:rsidRPr="00F8546A">
        <w:rPr>
          <w:sz w:val="16"/>
        </w:rPr>
        <w:t>to bring further intrigue in this ongoing saga.</w:t>
      </w:r>
      <w:r>
        <w:rPr>
          <w:u w:val="single"/>
        </w:rPr>
        <w:t xml:space="preserve"> </w:t>
      </w:r>
      <w:r w:rsidRPr="00F8546A">
        <w:rPr>
          <w:highlight w:val="yellow"/>
          <w:u w:val="single"/>
        </w:rPr>
        <w:t>The data broker industry will undoubtedly continue to be under the spotlight in the new year and years to come</w:t>
      </w:r>
      <w:r w:rsidRPr="00F8546A">
        <w:rPr>
          <w:u w:val="single"/>
        </w:rPr>
        <w:t>.</w:t>
      </w:r>
      <w:r w:rsidRPr="00F8546A">
        <w:rPr>
          <w:sz w:val="16"/>
        </w:rPr>
        <w:t xml:space="preserve"> In addition to potential next steps by the FTC in connection with the ANPR discussed above, the Consumer Financial Protection Bureau this year announced an</w:t>
      </w:r>
      <w:r w:rsidRPr="009B7EEF">
        <w:rPr>
          <w:sz w:val="16"/>
        </w:rPr>
        <w:t xml:space="preserve"> </w:t>
      </w:r>
      <w:hyperlink r:id="rId20" w:tgtFrame="_blank" w:history="1">
        <w:r w:rsidRPr="00F8546A">
          <w:rPr>
            <w:rStyle w:val="Hyperlink"/>
          </w:rPr>
          <w:t>inquiry</w:t>
        </w:r>
        <w:r>
          <w:rPr>
            <w:rStyle w:val="Hyperlink"/>
          </w:rPr>
          <w:t xml:space="preserve"> </w:t>
        </w:r>
      </w:hyperlink>
      <w:r w:rsidRPr="00F8546A">
        <w:rPr>
          <w:sz w:val="16"/>
        </w:rPr>
        <w:t>into data brokers’ business practices and specifically whether certain data brokers should be</w:t>
      </w:r>
      <w:r w:rsidRPr="009B7EEF">
        <w:rPr>
          <w:sz w:val="16"/>
        </w:rPr>
        <w:t xml:space="preserve"> </w:t>
      </w:r>
      <w:hyperlink r:id="rId21" w:tgtFrame="_blank" w:history="1">
        <w:r w:rsidRPr="00F8546A">
          <w:rPr>
            <w:rStyle w:val="Hyperlink"/>
          </w:rPr>
          <w:t>regulated</w:t>
        </w:r>
        <w:r>
          <w:rPr>
            <w:rStyle w:val="Hyperlink"/>
          </w:rPr>
          <w:t xml:space="preserve"> </w:t>
        </w:r>
      </w:hyperlink>
      <w:r w:rsidRPr="00F8546A">
        <w:rPr>
          <w:sz w:val="16"/>
        </w:rPr>
        <w:t>under the Fair Credit Reporting Act. States have also been active in this space, with Texas and Oregon passing data broker statutes in 2023, and California amending its existing data broker law. The California</w:t>
      </w:r>
      <w:r w:rsidRPr="009B7EEF">
        <w:rPr>
          <w:sz w:val="16"/>
        </w:rPr>
        <w:t xml:space="preserve"> </w:t>
      </w:r>
      <w:hyperlink r:id="rId22" w:tgtFrame="_blank" w:history="1">
        <w:r w:rsidRPr="00F8546A">
          <w:rPr>
            <w:rStyle w:val="Hyperlink"/>
          </w:rPr>
          <w:t>Delete Act</w:t>
        </w:r>
      </w:hyperlink>
      <w:r w:rsidRPr="009B7EEF">
        <w:rPr>
          <w:sz w:val="16"/>
        </w:rPr>
        <w:t xml:space="preserve"> </w:t>
      </w:r>
      <w:r w:rsidRPr="00F8546A">
        <w:rPr>
          <w:sz w:val="16"/>
        </w:rPr>
        <w:t>is particularly noteworthy for its novel requirement that by 2026 all data brokers respond to a single deletion mechanism, to be created by the California Privacy Protection Agency, through which consumers can direct data brokers to delete their personal information. Given the broad manner in which a data broker is defined under these state laws, companies should evaluate whether their practices may bring them within scope.</w:t>
      </w:r>
    </w:p>
    <w:p w14:paraId="2388B3FA" w14:textId="77777777" w:rsidR="00CD3E1F" w:rsidRPr="00E43FB4" w:rsidRDefault="00CD3E1F" w:rsidP="00CD3E1F">
      <w:pPr>
        <w:rPr>
          <w:rFonts w:asciiTheme="minorHAnsi" w:hAnsiTheme="minorHAnsi" w:cstheme="minorHAnsi"/>
        </w:rPr>
      </w:pPr>
    </w:p>
    <w:p w14:paraId="34801D51" w14:textId="62AF0B26" w:rsidR="006951CF" w:rsidRPr="00E43FB4" w:rsidRDefault="006951CF" w:rsidP="006951CF">
      <w:pPr>
        <w:pStyle w:val="Heading2"/>
        <w:rPr>
          <w:rFonts w:asciiTheme="minorHAnsi" w:hAnsiTheme="minorHAnsi" w:cstheme="minorHAnsi"/>
        </w:rPr>
      </w:pPr>
      <w:r w:rsidRPr="00E43FB4">
        <w:rPr>
          <w:rFonts w:asciiTheme="minorHAnsi" w:hAnsiTheme="minorHAnsi" w:cstheme="minorHAnsi"/>
        </w:rPr>
        <w:lastRenderedPageBreak/>
        <w:t>Link</w:t>
      </w:r>
    </w:p>
    <w:p w14:paraId="01F00802" w14:textId="07F09DE2" w:rsidR="00E43FB4" w:rsidRDefault="00E43FB4" w:rsidP="00032601">
      <w:pPr>
        <w:pStyle w:val="Heading3"/>
        <w:rPr>
          <w:rFonts w:asciiTheme="minorHAnsi" w:hAnsiTheme="minorHAnsi" w:cstheme="minorHAnsi"/>
        </w:rPr>
      </w:pPr>
      <w:r>
        <w:rPr>
          <w:rFonts w:asciiTheme="minorHAnsi" w:hAnsiTheme="minorHAnsi" w:cstheme="minorHAnsi"/>
        </w:rPr>
        <w:lastRenderedPageBreak/>
        <w:t>Link---COPYRIGHT</w:t>
      </w:r>
    </w:p>
    <w:p w14:paraId="669E8B06" w14:textId="77777777" w:rsidR="00E43FB4" w:rsidRPr="007945B2" w:rsidRDefault="00E43FB4" w:rsidP="00E43FB4">
      <w:pPr>
        <w:pStyle w:val="Heading4"/>
      </w:pPr>
      <w:r w:rsidRPr="007945B2">
        <w:t>Copyright litigation demands a high level of expertise -- the aff generates circuit splits and forum shopping</w:t>
      </w:r>
    </w:p>
    <w:p w14:paraId="6B485E09" w14:textId="77777777" w:rsidR="00E43FB4" w:rsidRPr="007945B2" w:rsidRDefault="00E43FB4" w:rsidP="00E43FB4">
      <w:r w:rsidRPr="007945B2">
        <w:rPr>
          <w:rStyle w:val="Style13ptBold"/>
        </w:rPr>
        <w:t>Landau et al. ’21</w:t>
      </w:r>
      <w:r w:rsidRPr="007945B2">
        <w:t xml:space="preserve"> [Michael, J.D. and B.A at University of Pennsylvania Law School, Professor of Law Emeritus at Georgia State Law an internationally recognized authority on intellectual property and entertainment law issues; Donald E. Biederman J.D Harvard Law School, Professor of Entertainment and Media Law at Southwestern, “The Case for a Specialized Copyright Court: Eliminating the Jurisdictional Advantage https://repository.uclawsf.edu/cgi/viewcontent.cgi?article=1527&amp;context=hastings_comm_ent_law_journal]</w:t>
      </w:r>
    </w:p>
    <w:p w14:paraId="524C7EF2" w14:textId="77777777" w:rsidR="00E43FB4" w:rsidRPr="007945B2" w:rsidRDefault="00E43FB4" w:rsidP="00E43FB4">
      <w:pPr>
        <w:rPr>
          <w:sz w:val="14"/>
        </w:rPr>
      </w:pPr>
      <w:r w:rsidRPr="007945B2">
        <w:rPr>
          <w:sz w:val="14"/>
        </w:rPr>
        <w:t>As shown above</w:t>
      </w:r>
      <w:r w:rsidRPr="007945B2">
        <w:rPr>
          <w:u w:val="single"/>
        </w:rPr>
        <w:t>, the lack of experience and familiarity with copyright issues on the part of federal district court judges coupled with the unpredictability and biases of juries 92 leads to frustrating and contradictory results at the district court level.</w:t>
      </w:r>
      <w:r w:rsidRPr="007945B2">
        <w:rPr>
          <w:sz w:val="14"/>
        </w:rPr>
        <w:t xml:space="preserve"> Specialized copyright courts, similar to bankruptcy and tax courts, would certainly help to alleviate the problem. However, </w:t>
      </w:r>
      <w:r w:rsidRPr="007945B2">
        <w:rPr>
          <w:u w:val="single"/>
        </w:rPr>
        <w:t>problems of inconsistency are not limited to the district courts.</w:t>
      </w:r>
      <w:r w:rsidRPr="007945B2">
        <w:rPr>
          <w:sz w:val="14"/>
        </w:rPr>
        <w:t xml:space="preserve"> Although "federal statutes are generally intended to have uniform nationwide application,"93 </w:t>
      </w:r>
      <w:r w:rsidRPr="007945B2">
        <w:rPr>
          <w:u w:val="single"/>
        </w:rPr>
        <w:t>the federal circuit courts of appeals are inconsistent when it comes to interpreting the Copyright Act of 1976. 9 " There is, or has been, disagreement regarding almost every possible doctrine covered under federal copyright law from threshold issues of originality and ownership to infringement and damages</w:t>
      </w:r>
      <w:r w:rsidRPr="007945B2">
        <w:rPr>
          <w:sz w:val="14"/>
        </w:rPr>
        <w:t>. Some of these intercircuit disagreements have been resolved by the Supreme Court.9 5 Others have been resolved by Congress.</w:t>
      </w:r>
      <w:r w:rsidRPr="007945B2">
        <w:rPr>
          <w:u w:val="single"/>
        </w:rPr>
        <w:t>96 Many of the differences- often polar disagreements- still remain unresolved and will inevitably lead to forum shopping</w:t>
      </w:r>
      <w:r w:rsidRPr="007945B2">
        <w:rPr>
          <w:sz w:val="14"/>
        </w:rPr>
        <w:t xml:space="preserve">. The outcome of a case should not depend upon the jurisdiction in which the suit is initiated; it should be a function of the law. </w:t>
      </w:r>
      <w:r w:rsidRPr="007945B2">
        <w:rPr>
          <w:u w:val="single"/>
        </w:rPr>
        <w:t>It should be noted that even in those cases that have been resolved by either the Supreme Court or Congress, there was still a period of uncertainty- often a substantial period- and potential harm from forum shopping prior to the final resolution, in addition to the expenditure of untold thousands in legal fees</w:t>
      </w:r>
      <w:r w:rsidRPr="007945B2">
        <w:rPr>
          <w:sz w:val="14"/>
        </w:rPr>
        <w:t>. The existence of a single specialized copyright appellate forum would have brought about earlier closure to many of these issues, and would have expedited the formation of a uniform body of copyright law upon which all parties could rely. The following are examples of some of the extreme intercircuit disagreements among the federal appellate courts regarding copyright.</w:t>
      </w:r>
    </w:p>
    <w:p w14:paraId="5BAEF788" w14:textId="77777777" w:rsidR="00E43FB4" w:rsidRPr="007945B2" w:rsidRDefault="00E43FB4" w:rsidP="00E43FB4">
      <w:pPr>
        <w:rPr>
          <w:sz w:val="14"/>
        </w:rPr>
      </w:pPr>
    </w:p>
    <w:p w14:paraId="625B12A4" w14:textId="77777777" w:rsidR="00E43FB4" w:rsidRPr="0099005F" w:rsidRDefault="00E43FB4" w:rsidP="00E43FB4">
      <w:pPr>
        <w:pStyle w:val="Heading4"/>
      </w:pPr>
      <w:r>
        <w:t xml:space="preserve">Empirics prove technology outpaces copyright laws </w:t>
      </w:r>
      <w:r w:rsidRPr="0099005F">
        <w:rPr>
          <w:u w:val="single"/>
        </w:rPr>
        <w:t>overburdening</w:t>
      </w:r>
      <w:r>
        <w:rPr>
          <w:u w:val="single"/>
        </w:rPr>
        <w:t xml:space="preserve"> </w:t>
      </w:r>
      <w:r>
        <w:t xml:space="preserve">the courts. </w:t>
      </w:r>
    </w:p>
    <w:p w14:paraId="5AE70F8B" w14:textId="77777777" w:rsidR="00E43FB4" w:rsidRDefault="00E43FB4" w:rsidP="00E43FB4">
      <w:pPr>
        <w:spacing w:after="0" w:line="240" w:lineRule="auto"/>
        <w:rPr>
          <w:rFonts w:ascii="Times New Roman" w:eastAsia="Times New Roman" w:hAnsi="Times New Roman" w:cs="Times New Roman"/>
          <w:sz w:val="24"/>
        </w:rPr>
      </w:pPr>
      <w:r w:rsidRPr="007945B2">
        <w:rPr>
          <w:rStyle w:val="Style13ptBold"/>
        </w:rPr>
        <w:t>Shen ’11</w:t>
      </w:r>
      <w:r w:rsidRPr="007945B2">
        <w:t xml:space="preserve"> [Li-Jen, J.D. at Arizona State University College of Law is a patent lawyer </w:t>
      </w:r>
      <w:r>
        <w:t>p</w:t>
      </w:r>
      <w:r w:rsidRPr="007945B2">
        <w:t>racticing intellectual property laws, including patent and trademark prosecution, copyright registration, consultation, and enforcement of IP rights , “A Duration No More than Necessary: A Proposed Test for the Duration Requirement of RAM-Copy Fixation”</w:t>
      </w:r>
      <w:r>
        <w:t xml:space="preserve"> </w:t>
      </w:r>
      <w:r w:rsidRPr="0099005F">
        <w:t>https://heinonline.org/HOL/LandingPage?handle=hein.journals/juraba51&amp;div=15&amp;id=&amp;page=</w:t>
      </w:r>
      <w:r>
        <w:t>]</w:t>
      </w:r>
    </w:p>
    <w:p w14:paraId="6D4C2BE6" w14:textId="77777777" w:rsidR="00E43FB4" w:rsidRDefault="00E43FB4" w:rsidP="00E43FB4">
      <w:pPr>
        <w:spacing w:after="0" w:line="240" w:lineRule="auto"/>
        <w:rPr>
          <w:rFonts w:ascii="Times New Roman" w:eastAsia="Times New Roman" w:hAnsi="Times New Roman" w:cs="Times New Roman"/>
          <w:sz w:val="24"/>
        </w:rPr>
      </w:pPr>
    </w:p>
    <w:p w14:paraId="1E3CFFAE" w14:textId="77777777" w:rsidR="00E43FB4" w:rsidRDefault="00E43FB4" w:rsidP="00E43FB4">
      <w:pPr>
        <w:spacing w:after="0" w:line="240" w:lineRule="auto"/>
      </w:pPr>
      <w:r w:rsidRPr="007945B2">
        <w:t xml:space="preserve">4. </w:t>
      </w:r>
      <w:r w:rsidRPr="007945B2">
        <w:rPr>
          <w:u w:val="single"/>
        </w:rPr>
        <w:t>Issues Current copyright laws are unsatisfactory</w:t>
      </w:r>
      <w:r w:rsidRPr="007945B2">
        <w:t xml:space="preserve"> about whether an ISP infringes a server's copyrights by facilitating its subscribers' extraction of preexisting mate- rials compiled in the server's electronic files. Current copyright law issues in- clude: (1) the unsettled duration requirement in the RAM-copy doctrine; (2) a fair use defense that is both time consuming to maintain and whose outcome is hard to predict; and (3) the doctrine of copyright misuse, which is also fact- specific and may be limited to antitrust claims</w:t>
      </w:r>
      <w:r w:rsidRPr="007945B2">
        <w:rPr>
          <w:u w:val="single"/>
        </w:rPr>
        <w:t>. As described in Part I.A.l, the role of the duration requirement in the RAM- copy test is unsettled. How should courts decide what constitutes "a period of more than a transitory duration"?102 The scale of time in the digital world differs from that of the real world.</w:t>
      </w:r>
      <w:r w:rsidRPr="007945B2">
        <w:t xml:space="preserve"> Judging by the standard of computer time, just a few seconds may be sufficient for a copy to be fixed,103 while the word </w:t>
      </w:r>
      <w:r w:rsidRPr="007945B2">
        <w:lastRenderedPageBreak/>
        <w:t>"transitory" may mean at least minutes or days in the real world</w:t>
      </w:r>
      <w:r w:rsidRPr="007945B2">
        <w:rPr>
          <w:u w:val="single"/>
        </w:rPr>
        <w:t>.</w:t>
      </w:r>
      <w:r w:rsidRPr="007945B2">
        <w:t xml:space="preserve">104 </w:t>
      </w:r>
      <w:r w:rsidRPr="007945B2">
        <w:rPr>
          <w:u w:val="single"/>
        </w:rPr>
        <w:t>A fixed figure for all contexts seems impossible and unfeasible, because with the development of new technology any fixed threshold could soon become outmo</w:t>
      </w:r>
      <w:r w:rsidRPr="007945B2">
        <w:t xml:space="preserve">ded. But courts should not therefore forgo their duty to make a rational construction of the "copy" defi- nition. It may be reasonable to expect fair use to resolve this problem.105 </w:t>
      </w:r>
      <w:r w:rsidRPr="007945B2">
        <w:rPr>
          <w:u w:val="single"/>
        </w:rPr>
        <w:t xml:space="preserve">The fair use defense is a defendant's final and most reliable fortress against a copyright infringement claim. The fair use doctrine, however, is an ex post standard.106 No party can know for sure whether the use qualifies as a fair use until the court reaches its decision. Moreover, this defense is fact-dependent, which means that most cases must go through a time and resource consuming discovery process and even trial before the court can resolve this issue. </w:t>
      </w:r>
      <w:r w:rsidRPr="007945B2">
        <w:t xml:space="preserve">Of course, when "the parties dispute only ultimate conclusions to be drawn from an admitted set of facts, the court may resolve the fair use defense ... on a summary judgment."107 But defendants still bear a heavy burden of proving each factor enumerated in the statute.108 </w:t>
      </w:r>
      <w:r w:rsidRPr="007945B2">
        <w:rPr>
          <w:u w:val="single"/>
        </w:rPr>
        <w:t xml:space="preserve">So the determination of fair use is a resource intensive endeavor and the outcome is hard to predict. Like the fair use doctrine, the defense of copyright misuse is fact-specific and therefore time consuming as well. But unlike the fair use defense, courts disagree about whether this doctrine should be applied independently from anti- trust laws.109 The scope of the copyright misuse doctrine "is not well understood in practice," either. </w:t>
      </w:r>
      <w:r w:rsidRPr="007945B2">
        <w:t>1 10 Thus, the doctrine of copyright misuse could pose more problems than those of the fair use defense</w:t>
      </w:r>
      <w:r w:rsidRPr="007945B2">
        <w:rPr>
          <w:u w:val="single"/>
        </w:rPr>
        <w:t>. The uncertainties in the construction of the duration requirement and in the affirmative defenses thus necessitate a clearer and simpler standard in determin- ing the existence of infringement, at least when such a standard is feasible.</w:t>
      </w:r>
      <w:r w:rsidRPr="007945B2">
        <w:t xml:space="preserve"> The "transitory duration" element of the statutory definition of fixation may provide a standard for an important class of cases.</w:t>
      </w:r>
    </w:p>
    <w:p w14:paraId="66625D34" w14:textId="77777777" w:rsidR="00E43FB4" w:rsidRPr="00E43FB4" w:rsidRDefault="00E43FB4" w:rsidP="00E43FB4"/>
    <w:p w14:paraId="230353DD" w14:textId="14906143" w:rsidR="00CD3E1F" w:rsidRPr="00E43FB4" w:rsidRDefault="00CD3E1F" w:rsidP="00032601">
      <w:pPr>
        <w:pStyle w:val="Heading3"/>
        <w:rPr>
          <w:rFonts w:asciiTheme="minorHAnsi" w:hAnsiTheme="minorHAnsi" w:cstheme="minorHAnsi"/>
        </w:rPr>
      </w:pPr>
      <w:r w:rsidRPr="00E43FB4">
        <w:rPr>
          <w:rFonts w:asciiTheme="minorHAnsi" w:hAnsiTheme="minorHAnsi" w:cstheme="minorHAnsi"/>
        </w:rPr>
        <w:lastRenderedPageBreak/>
        <w:t>Link---TRADEMARK</w:t>
      </w:r>
    </w:p>
    <w:p w14:paraId="06EA8ECB" w14:textId="77777777" w:rsidR="00CD3E1F" w:rsidRPr="00E43FB4" w:rsidRDefault="00CD3E1F" w:rsidP="00CD3E1F">
      <w:pPr>
        <w:pStyle w:val="Heading4"/>
        <w:rPr>
          <w:rFonts w:asciiTheme="minorHAnsi" w:hAnsiTheme="minorHAnsi" w:cstheme="minorHAnsi"/>
        </w:rPr>
      </w:pPr>
      <w:r w:rsidRPr="00E43FB4">
        <w:rPr>
          <w:rFonts w:asciiTheme="minorHAnsi" w:hAnsiTheme="minorHAnsi" w:cstheme="minorHAnsi"/>
          <w:u w:val="single"/>
        </w:rPr>
        <w:t>Increases</w:t>
      </w:r>
      <w:r w:rsidRPr="00E43FB4">
        <w:rPr>
          <w:rFonts w:asciiTheme="minorHAnsi" w:hAnsiTheme="minorHAnsi" w:cstheme="minorHAnsi"/>
        </w:rPr>
        <w:t xml:space="preserve"> in trademark protections leads to a spike in </w:t>
      </w:r>
      <w:r w:rsidRPr="00E43FB4">
        <w:rPr>
          <w:rFonts w:asciiTheme="minorHAnsi" w:hAnsiTheme="minorHAnsi" w:cstheme="minorHAnsi"/>
          <w:i/>
          <w:u w:val="single"/>
        </w:rPr>
        <w:t>confusing</w:t>
      </w:r>
      <w:r w:rsidRPr="00E43FB4">
        <w:rPr>
          <w:rFonts w:asciiTheme="minorHAnsi" w:hAnsiTheme="minorHAnsi" w:cstheme="minorHAnsi"/>
        </w:rPr>
        <w:t xml:space="preserve">, </w:t>
      </w:r>
      <w:r w:rsidRPr="00E43FB4">
        <w:rPr>
          <w:rFonts w:asciiTheme="minorHAnsi" w:hAnsiTheme="minorHAnsi" w:cstheme="minorHAnsi"/>
          <w:i/>
          <w:u w:val="single"/>
        </w:rPr>
        <w:t>long-lasting</w:t>
      </w:r>
      <w:r w:rsidRPr="00E43FB4">
        <w:rPr>
          <w:rFonts w:asciiTheme="minorHAnsi" w:hAnsiTheme="minorHAnsi" w:cstheme="minorHAnsi"/>
        </w:rPr>
        <w:t xml:space="preserve">, and </w:t>
      </w:r>
      <w:r w:rsidRPr="00E43FB4">
        <w:rPr>
          <w:rFonts w:asciiTheme="minorHAnsi" w:hAnsiTheme="minorHAnsi" w:cstheme="minorHAnsi"/>
          <w:i/>
          <w:u w:val="single"/>
        </w:rPr>
        <w:t>overlapping</w:t>
      </w:r>
      <w:r w:rsidRPr="00E43FB4">
        <w:rPr>
          <w:rFonts w:asciiTheme="minorHAnsi" w:hAnsiTheme="minorHAnsi" w:cstheme="minorHAnsi"/>
        </w:rPr>
        <w:t xml:space="preserve"> litigation—that creates a court </w:t>
      </w:r>
      <w:r w:rsidRPr="00E43FB4">
        <w:rPr>
          <w:rFonts w:asciiTheme="minorHAnsi" w:hAnsiTheme="minorHAnsi" w:cstheme="minorHAnsi"/>
          <w:i/>
        </w:rPr>
        <w:t>backlog</w:t>
      </w:r>
    </w:p>
    <w:p w14:paraId="6F74C4BB" w14:textId="77777777" w:rsidR="00CD3E1F" w:rsidRPr="00E43FB4" w:rsidRDefault="00CD3E1F" w:rsidP="00CD3E1F">
      <w:pPr>
        <w:shd w:val="clear" w:color="auto" w:fill="FFFFFF"/>
        <w:spacing w:after="150" w:line="240" w:lineRule="auto"/>
        <w:rPr>
          <w:rFonts w:asciiTheme="minorHAnsi" w:hAnsiTheme="minorHAnsi" w:cstheme="minorHAnsi"/>
          <w:b/>
          <w:sz w:val="26"/>
        </w:rPr>
      </w:pPr>
      <w:r w:rsidRPr="00E43FB4">
        <w:rPr>
          <w:rStyle w:val="Style13ptBold"/>
          <w:rFonts w:asciiTheme="minorHAnsi" w:hAnsiTheme="minorHAnsi" w:cstheme="minorHAnsi"/>
        </w:rPr>
        <w:t xml:space="preserve">TR Legal 22 </w:t>
      </w:r>
      <w:r w:rsidRPr="00E43FB4">
        <w:rPr>
          <w:rFonts w:asciiTheme="minorHAnsi" w:hAnsiTheme="minorHAnsi" w:cstheme="minorHAnsi"/>
        </w:rPr>
        <w:t xml:space="preserve">(TR Legal, Thomson Reuters Law Blog, "Trademark litigation 101 - Legal Blog", https://legal.thomsonreuters.com/blog/trademark-litigation-101/, 11/14/22, Date Accessed: 06/25/24 // smw weber </w:t>
      </w:r>
    </w:p>
    <w:p w14:paraId="6DAC229B" w14:textId="77777777" w:rsidR="00CD3E1F" w:rsidRPr="00E43FB4" w:rsidRDefault="00CD3E1F" w:rsidP="00CD3E1F">
      <w:pPr>
        <w:rPr>
          <w:rFonts w:asciiTheme="minorHAnsi" w:hAnsiTheme="minorHAnsi" w:cstheme="minorHAnsi"/>
          <w:sz w:val="10"/>
        </w:rPr>
      </w:pPr>
      <w:r w:rsidRPr="00E43FB4">
        <w:rPr>
          <w:rStyle w:val="StyleUnderline"/>
          <w:rFonts w:asciiTheme="minorHAnsi" w:hAnsiTheme="minorHAnsi" w:cstheme="minorHAnsi"/>
        </w:rPr>
        <w:t xml:space="preserve">A trademark is among the most valuable pieces of </w:t>
      </w:r>
      <w:hyperlink r:id="rId23" w:history="1">
        <w:r w:rsidRPr="00E43FB4">
          <w:rPr>
            <w:rStyle w:val="StyleUnderline"/>
            <w:rFonts w:asciiTheme="minorHAnsi" w:hAnsiTheme="minorHAnsi" w:cstheme="minorHAnsi"/>
          </w:rPr>
          <w:t>intellectual property</w:t>
        </w:r>
      </w:hyperlink>
      <w:r w:rsidRPr="00E43FB4">
        <w:rPr>
          <w:rStyle w:val="StyleUnderline"/>
          <w:rFonts w:asciiTheme="minorHAnsi" w:hAnsiTheme="minorHAnsi" w:cstheme="minorHAnsi"/>
        </w:rPr>
        <w:t xml:space="preserve"> that a company or individual owns.</w:t>
      </w:r>
      <w:r w:rsidRPr="00E43FB4">
        <w:rPr>
          <w:rFonts w:asciiTheme="minorHAnsi" w:hAnsiTheme="minorHAnsi" w:cstheme="minorHAnsi"/>
          <w:sz w:val="10"/>
        </w:rPr>
        <w:t xml:space="preserve"> A trademark is words, symbols, and/or designs defining the owner’s product or service in the public imagination, differentiating it from competitors. If someone infringes upon a trademark, this may threaten the trademark holder’s source of income. </w:t>
      </w:r>
      <w:r w:rsidRPr="00E43FB4">
        <w:rPr>
          <w:rStyle w:val="StyleUnderline"/>
          <w:rFonts w:asciiTheme="minorHAnsi" w:hAnsiTheme="minorHAnsi" w:cstheme="minorHAnsi"/>
        </w:rPr>
        <w:t>Trademark holders seek to preserve their trademarks against another party’s infringement by cease-and-desist orders</w:t>
      </w:r>
      <w:r w:rsidRPr="00E43FB4">
        <w:rPr>
          <w:rFonts w:asciiTheme="minorHAnsi" w:hAnsiTheme="minorHAnsi" w:cstheme="minorHAnsi"/>
          <w:sz w:val="10"/>
        </w:rPr>
        <w:t xml:space="preserve"> or, if such orders aren’t honored by the offender, trademark litigation. They will claim that trademark infringement—the other party’s unauthorized use of a trademark in relation to goods and/or services—</w:t>
      </w:r>
      <w:r w:rsidRPr="00E43FB4">
        <w:rPr>
          <w:rStyle w:val="StyleUnderline"/>
          <w:rFonts w:asciiTheme="minorHAnsi" w:hAnsiTheme="minorHAnsi" w:cstheme="minorHAnsi"/>
        </w:rPr>
        <w:t xml:space="preserve">stands to diminish and tarnish their own trademark’s value. </w:t>
      </w:r>
      <w:r w:rsidRPr="00E43FB4">
        <w:rPr>
          <w:rStyle w:val="Emphasis"/>
          <w:rFonts w:asciiTheme="minorHAnsi" w:hAnsiTheme="minorHAnsi" w:cstheme="minorHAnsi"/>
          <w:highlight w:val="green"/>
        </w:rPr>
        <w:t>An infringed</w:t>
      </w:r>
      <w:r w:rsidRPr="00E43FB4">
        <w:rPr>
          <w:rStyle w:val="StyleUnderline"/>
          <w:rFonts w:asciiTheme="minorHAnsi" w:hAnsiTheme="minorHAnsi" w:cstheme="minorHAnsi"/>
        </w:rPr>
        <w:t>-upon</w:t>
      </w:r>
      <w:r w:rsidRPr="00E43FB4">
        <w:rPr>
          <w:rStyle w:val="Emphasis"/>
          <w:rFonts w:asciiTheme="minorHAnsi" w:hAnsiTheme="minorHAnsi" w:cstheme="minorHAnsi"/>
          <w:highlight w:val="green"/>
        </w:rPr>
        <w:t xml:space="preserve"> trademark holder will</w:t>
      </w:r>
      <w:r w:rsidRPr="00E43FB4">
        <w:rPr>
          <w:rStyle w:val="StyleUnderline"/>
          <w:rFonts w:asciiTheme="minorHAnsi" w:hAnsiTheme="minorHAnsi" w:cstheme="minorHAnsi"/>
          <w:highlight w:val="green"/>
        </w:rPr>
        <w:t xml:space="preserve"> file a</w:t>
      </w:r>
      <w:r w:rsidRPr="00E43FB4">
        <w:rPr>
          <w:rStyle w:val="StyleUnderline"/>
          <w:rFonts w:asciiTheme="minorHAnsi" w:hAnsiTheme="minorHAnsi" w:cstheme="minorHAnsi"/>
        </w:rPr>
        <w:t xml:space="preserve"> civil law</w:t>
      </w:r>
      <w:r w:rsidRPr="00E43FB4">
        <w:rPr>
          <w:rStyle w:val="Emphasis"/>
          <w:rFonts w:asciiTheme="minorHAnsi" w:hAnsiTheme="minorHAnsi" w:cstheme="minorHAnsi"/>
          <w:highlight w:val="green"/>
        </w:rPr>
        <w:t>suit</w:t>
      </w:r>
      <w:r w:rsidRPr="00E43FB4">
        <w:rPr>
          <w:rFonts w:asciiTheme="minorHAnsi" w:hAnsiTheme="minorHAnsi" w:cstheme="minorHAnsi"/>
          <w:sz w:val="10"/>
        </w:rPr>
        <w:t xml:space="preserve"> in either state or federal court. Given that much trademark infringement occurs on a regional or national scale, trademark owners file more often in federal court. </w:t>
      </w:r>
      <w:r w:rsidRPr="00E43FB4">
        <w:rPr>
          <w:rStyle w:val="Emphasis"/>
          <w:rFonts w:asciiTheme="minorHAnsi" w:hAnsiTheme="minorHAnsi" w:cstheme="minorHAnsi"/>
        </w:rPr>
        <w:t xml:space="preserve">Trademark rights </w:t>
      </w:r>
      <w:r w:rsidRPr="00E43FB4">
        <w:rPr>
          <w:rFonts w:asciiTheme="minorHAnsi" w:hAnsiTheme="minorHAnsi" w:cstheme="minorHAnsi"/>
          <w:sz w:val="10"/>
        </w:rPr>
        <w:t xml:space="preserve">Unlike patent protections, which have a 15- or 20-year lifespan, trademark rights are potentially permanent. That said, a trademark owner must renew their trademark every 10 years, and the trademark must be in commercial use during that period in order to qualify for renewal. Should the trademark owner fail to renew in time, or if the trademark is no longer considered to be in general use, </w:t>
      </w:r>
      <w:r w:rsidRPr="00E43FB4">
        <w:rPr>
          <w:rStyle w:val="StyleUnderline"/>
          <w:rFonts w:asciiTheme="minorHAnsi" w:hAnsiTheme="minorHAnsi" w:cstheme="minorHAnsi"/>
        </w:rPr>
        <w:t>the United States Patent and Trademark Office (USPTO) may cancel the trademark.</w:t>
      </w:r>
      <w:r w:rsidRPr="00E43FB4">
        <w:rPr>
          <w:rFonts w:asciiTheme="minorHAnsi" w:hAnsiTheme="minorHAnsi" w:cstheme="minorHAnsi"/>
          <w:sz w:val="10"/>
        </w:rPr>
        <w:t xml:space="preserve"> Upon cancellation, the owner may reapply for trademark registration. If the trademark isn’t in use at present, the owner must list when the trademark was last used in commerce, when its use will resume, and why the trademark currently isn’t in use. The trademark owner files a signed statement (“Declaration of Use,” or Section 8) with the USPTO, claiming that their trademark is being used in commerce. The trademark holder provides such information as: Goods and services for which the trademark is used; and Examples of the trademark in use (such as images of labels attached to goods for sale). Trademark owners also file a Declaration of Incontestability (Section 15). If the USPTO agrees the trademark is incontestable, various aspects of its registration can’t be challenged by third parties, such as the trademark’s validity. The statement includes affirmations that there are no pending or ongoing legal proceedings involving ownership of the trademark in the USPTO or in a court of law. </w:t>
      </w:r>
      <w:r w:rsidRPr="00E43FB4">
        <w:rPr>
          <w:rFonts w:asciiTheme="minorHAnsi" w:hAnsiTheme="minorHAnsi" w:cstheme="minorHAnsi"/>
          <w:u w:val="single"/>
        </w:rPr>
        <w:t xml:space="preserve">What are the main claims in trademark infringement? </w:t>
      </w:r>
      <w:r w:rsidRPr="00E43FB4">
        <w:rPr>
          <w:rFonts w:asciiTheme="minorHAnsi" w:hAnsiTheme="minorHAnsi" w:cstheme="minorHAnsi"/>
          <w:sz w:val="10"/>
        </w:rPr>
        <w:t xml:space="preserve">In trademark litigation, a plaintiff typically makes one or both of the following claims concerning the </w:t>
      </w:r>
      <w:hyperlink r:id="rId24" w:tgtFrame="_blank" w:history="1">
        <w:r w:rsidRPr="00E43FB4">
          <w:rPr>
            <w:rStyle w:val="Hyperlink"/>
            <w:rFonts w:asciiTheme="minorHAnsi" w:hAnsiTheme="minorHAnsi" w:cstheme="minorHAnsi"/>
            <w:sz w:val="10"/>
          </w:rPr>
          <w:t>trademark infringement</w:t>
        </w:r>
      </w:hyperlink>
      <w:r w:rsidRPr="00E43FB4">
        <w:rPr>
          <w:rFonts w:asciiTheme="minorHAnsi" w:hAnsiTheme="minorHAnsi" w:cstheme="minorHAnsi"/>
          <w:sz w:val="10"/>
        </w:rPr>
        <w:t xml:space="preserve">. 1) </w:t>
      </w:r>
      <w:r w:rsidRPr="00E43FB4">
        <w:rPr>
          <w:rFonts w:asciiTheme="minorHAnsi" w:hAnsiTheme="minorHAnsi" w:cstheme="minorHAnsi"/>
          <w:b/>
          <w:bCs/>
          <w:highlight w:val="green"/>
          <w:u w:val="single"/>
        </w:rPr>
        <w:t>Likelihood of confusion</w:t>
      </w:r>
      <w:r w:rsidRPr="00E43FB4">
        <w:rPr>
          <w:rStyle w:val="StyleUnderline"/>
          <w:rFonts w:asciiTheme="minorHAnsi" w:hAnsiTheme="minorHAnsi" w:cstheme="minorHAnsi"/>
        </w:rPr>
        <w:t xml:space="preserve">. The trademark holder argues that the similarity of its trademark and </w:t>
      </w:r>
      <w:r w:rsidRPr="00E43FB4">
        <w:rPr>
          <w:rStyle w:val="Emphasis"/>
          <w:rFonts w:asciiTheme="minorHAnsi" w:hAnsiTheme="minorHAnsi" w:cstheme="minorHAnsi"/>
          <w:highlight w:val="green"/>
        </w:rPr>
        <w:t>the defendant’s will confuse customers</w:t>
      </w:r>
      <w:r w:rsidRPr="00E43FB4">
        <w:rPr>
          <w:rFonts w:asciiTheme="minorHAnsi" w:hAnsiTheme="minorHAnsi" w:cstheme="minorHAnsi"/>
          <w:sz w:val="10"/>
        </w:rPr>
        <w:t xml:space="preserve"> as to who is providing the products or services in question. To establish likelihood of confusion, a trademark holder lists such factors as: Proximity of competing trademarks (same geographic region, similar or same types of product/services, same marketing channels used); Similarity of competing trademarks, such as a design that suggests the plaintiff’s trademark or a name similar to the plaintiff’s; Testimony of consumer confusion (for example, a consumer claiming they purchased a trademark infringer’s product under the assumption they were buying from the trademark holder). 2) Trademark dilution. Here a trademark holder claims that the infringing party’s trademark will diminish the holder’s original trademark. Plaintiffs argue that a rival, unauthorized trademark, similar in image or name, reduces their trademark’s distinctiveness and thus dilutes its value to the trademark holder. If the infringer uses a similar trademark for a controversial purpose (such as in an adult-themed business), the plaintiff may argue such usage tarnishes the value of the original trademark by associating it in the public eye with controversial or undesirable activities. What happens if you infringe a trademark? If the trademark owner proves infringement in court, remedies include the following: An injunction preventing the defendant from using the trademark in the future; An order requiring the destruction or forfeiture of defendant’s infringing products; Monetary relief, including any profits the defendant made on the infringed products/services, to compensate business losses for the plaintiff. How much does it cost to litigate a trademark? Trademark infringement lawsuits that advance to trial are estimated to cost </w:t>
      </w:r>
      <w:hyperlink r:id="rId25" w:tgtFrame="_blank" w:history="1">
        <w:r w:rsidRPr="00E43FB4">
          <w:rPr>
            <w:rStyle w:val="Hyperlink"/>
            <w:rFonts w:asciiTheme="minorHAnsi" w:hAnsiTheme="minorHAnsi" w:cstheme="minorHAnsi"/>
            <w:sz w:val="10"/>
          </w:rPr>
          <w:t>between $375,000 to $2 million per case</w:t>
        </w:r>
      </w:hyperlink>
      <w:r w:rsidRPr="00E43FB4">
        <w:rPr>
          <w:rFonts w:asciiTheme="minorHAnsi" w:hAnsiTheme="minorHAnsi" w:cstheme="minorHAnsi"/>
          <w:sz w:val="10"/>
        </w:rPr>
        <w:t xml:space="preserve">. What is the trademark prosecution process like? </w:t>
      </w:r>
      <w:r w:rsidRPr="00E43FB4">
        <w:rPr>
          <w:rStyle w:val="StyleUnderline"/>
          <w:rFonts w:asciiTheme="minorHAnsi" w:hAnsiTheme="minorHAnsi" w:cstheme="minorHAnsi"/>
        </w:rPr>
        <w:t xml:space="preserve">While trademark infringement proceedings vary from jurisdiction to jurisdiction, </w:t>
      </w:r>
      <w:r w:rsidRPr="00E43FB4">
        <w:rPr>
          <w:rStyle w:val="StyleUnderline"/>
          <w:rFonts w:asciiTheme="minorHAnsi" w:hAnsiTheme="minorHAnsi" w:cstheme="minorHAnsi"/>
          <w:highlight w:val="green"/>
        </w:rPr>
        <w:t>litigation</w:t>
      </w:r>
      <w:r w:rsidRPr="00E43FB4">
        <w:rPr>
          <w:rStyle w:val="Emphasis"/>
          <w:rFonts w:asciiTheme="minorHAnsi" w:hAnsiTheme="minorHAnsi" w:cstheme="minorHAnsi"/>
          <w:highlight w:val="green"/>
        </w:rPr>
        <w:t xml:space="preserve"> </w:t>
      </w:r>
      <w:r w:rsidRPr="00E43FB4">
        <w:rPr>
          <w:rStyle w:val="StyleUnderline"/>
          <w:rFonts w:asciiTheme="minorHAnsi" w:hAnsiTheme="minorHAnsi" w:cstheme="minorHAnsi"/>
        </w:rPr>
        <w:t xml:space="preserve">typically </w:t>
      </w:r>
      <w:r w:rsidRPr="00E43FB4">
        <w:rPr>
          <w:rStyle w:val="StyleUnderline"/>
          <w:rFonts w:asciiTheme="minorHAnsi" w:hAnsiTheme="minorHAnsi" w:cstheme="minorHAnsi"/>
          <w:highlight w:val="green"/>
        </w:rPr>
        <w:t xml:space="preserve">takes at least a year, and </w:t>
      </w:r>
      <w:r w:rsidRPr="00E43FB4">
        <w:rPr>
          <w:rStyle w:val="Emphasis"/>
          <w:rFonts w:asciiTheme="minorHAnsi" w:hAnsiTheme="minorHAnsi" w:cstheme="minorHAnsi"/>
          <w:highlight w:val="green"/>
        </w:rPr>
        <w:t>often longer</w:t>
      </w:r>
      <w:r w:rsidRPr="00E43FB4">
        <w:rPr>
          <w:rStyle w:val="StyleUnderline"/>
          <w:rFonts w:asciiTheme="minorHAnsi" w:hAnsiTheme="minorHAnsi" w:cstheme="minorHAnsi"/>
          <w:highlight w:val="green"/>
        </w:rPr>
        <w:t>.</w:t>
      </w:r>
      <w:r w:rsidRPr="00E43FB4">
        <w:rPr>
          <w:rStyle w:val="StyleUnderline"/>
          <w:rFonts w:asciiTheme="minorHAnsi" w:hAnsiTheme="minorHAnsi" w:cstheme="minorHAnsi"/>
        </w:rPr>
        <w:t xml:space="preserve"> </w:t>
      </w:r>
      <w:r w:rsidRPr="00E43FB4">
        <w:rPr>
          <w:rFonts w:asciiTheme="minorHAnsi" w:hAnsiTheme="minorHAnsi" w:cstheme="minorHAnsi"/>
          <w:sz w:val="10"/>
        </w:rPr>
        <w:t xml:space="preserve">Cases can be expedited if the plaintiff convinces a judge that the situation mandates it—claiming that a trademark infringement threatens an upcoming product rollout, for example. To support a trademark infringement claim in court, a plaintiff must prove: It owns the trademark in question. Typically it cites the trademark’s listing on the USPTO’s Principal Register, which gives it the legal presumption of validity and ownership of the trademark, and the exclusive right to use it nationwide in connection with goods or services listed in the registration. It has priority: that its trademark pre-dates the defendant’s trademark, which also may be registered with the USPTO. Further, the trademark owner isn’t the only party who can sue an infringer. Parties with exclusive and non-exclusive licenses to sell or distribute a trademarked product/service can also file a lawsuit. To have standing to sue, the person or entity must show a cognizable interest in the trademark infringement. Plaintiffs will sue for: Primary (or direct) infringement, claiming the defendant is using without their consent, in commerce, a reproduction, variation, imitation or copy of a registered mark in a way likely to confuse, and possibly deceive. Secondary infringement, claiming the defendant has induced another party to infringe upon the trademark, or contributed to the infringement in some manner. A defendant may counter these claims with various strategies in court, including: Challenging the claimed trademark. Defense counsel may petition to cancel the trademark with the USPTO’s Trademark Trial and Appeal Board. They may argue the trademark registration wasn’t valid (such as the trademark not being used in commerce) or that the defendant’s trademark had preceded it. </w:t>
      </w:r>
      <w:r w:rsidRPr="00E43FB4">
        <w:rPr>
          <w:rStyle w:val="StyleUnderline"/>
          <w:rFonts w:asciiTheme="minorHAnsi" w:hAnsiTheme="minorHAnsi" w:cstheme="minorHAnsi"/>
        </w:rPr>
        <w:t>Denying the alleged infringement</w:t>
      </w:r>
      <w:r w:rsidRPr="00E43FB4">
        <w:rPr>
          <w:rFonts w:asciiTheme="minorHAnsi" w:hAnsiTheme="minorHAnsi" w:cstheme="minorHAnsi"/>
          <w:sz w:val="10"/>
        </w:rPr>
        <w:t xml:space="preserve">. The defendant argues that its trademark is dissimilar enough from the plaintiff’s that no confusion or dilution will result from it. </w:t>
      </w:r>
      <w:r w:rsidRPr="00E43FB4">
        <w:rPr>
          <w:rStyle w:val="Emphasis"/>
          <w:rFonts w:asciiTheme="minorHAnsi" w:hAnsiTheme="minorHAnsi" w:cstheme="minorHAnsi"/>
        </w:rPr>
        <w:t>It may argue that the plaintiff’s trademark lacks sufficient distinction</w:t>
      </w:r>
      <w:r w:rsidRPr="00E43FB4">
        <w:rPr>
          <w:rFonts w:asciiTheme="minorHAnsi" w:hAnsiTheme="minorHAnsi" w:cstheme="minorHAnsi"/>
          <w:sz w:val="10"/>
        </w:rPr>
        <w:t xml:space="preserve"> (like a Boston-based grocery store called Boston Grocery). </w:t>
      </w:r>
      <w:r w:rsidRPr="00E43FB4">
        <w:rPr>
          <w:rStyle w:val="Emphasis"/>
          <w:rFonts w:asciiTheme="minorHAnsi" w:hAnsiTheme="minorHAnsi" w:cstheme="minorHAnsi"/>
          <w:highlight w:val="green"/>
        </w:rPr>
        <w:t xml:space="preserve">Much depends on </w:t>
      </w:r>
      <w:r w:rsidRPr="00E43FB4">
        <w:rPr>
          <w:rStyle w:val="StyleUnderline"/>
          <w:rFonts w:asciiTheme="minorHAnsi" w:hAnsiTheme="minorHAnsi" w:cstheme="minorHAnsi"/>
        </w:rPr>
        <w:t>the</w:t>
      </w:r>
      <w:r w:rsidRPr="00E43FB4">
        <w:rPr>
          <w:rFonts w:asciiTheme="minorHAnsi" w:hAnsiTheme="minorHAnsi" w:cstheme="minorHAnsi"/>
          <w:sz w:val="10"/>
        </w:rPr>
        <w:t xml:space="preserve"> plaintiff </w:t>
      </w:r>
      <w:r w:rsidRPr="00E43FB4">
        <w:rPr>
          <w:rStyle w:val="StyleUnderline"/>
          <w:rFonts w:asciiTheme="minorHAnsi" w:hAnsiTheme="minorHAnsi" w:cstheme="minorHAnsi"/>
          <w:highlight w:val="green"/>
        </w:rPr>
        <w:t>convincing the court that the trademark infringement</w:t>
      </w:r>
      <w:r w:rsidRPr="00E43FB4">
        <w:rPr>
          <w:rFonts w:asciiTheme="minorHAnsi" w:hAnsiTheme="minorHAnsi" w:cstheme="minorHAnsi"/>
          <w:sz w:val="10"/>
        </w:rPr>
        <w:t xml:space="preserve"> in question </w:t>
      </w:r>
      <w:r w:rsidRPr="00E43FB4">
        <w:rPr>
          <w:rStyle w:val="StyleUnderline"/>
          <w:rFonts w:asciiTheme="minorHAnsi" w:hAnsiTheme="minorHAnsi" w:cstheme="minorHAnsi"/>
          <w:highlight w:val="green"/>
        </w:rPr>
        <w:t>has passed a “likelihood of confusion” test.</w:t>
      </w:r>
      <w:r w:rsidRPr="00E43FB4">
        <w:rPr>
          <w:rFonts w:asciiTheme="minorHAnsi" w:hAnsiTheme="minorHAnsi" w:cstheme="minorHAnsi"/>
          <w:sz w:val="10"/>
          <w:highlight w:val="green"/>
        </w:rPr>
        <w:t xml:space="preserve"> </w:t>
      </w:r>
      <w:r w:rsidRPr="00E43FB4">
        <w:rPr>
          <w:rStyle w:val="Emphasis"/>
          <w:rFonts w:asciiTheme="minorHAnsi" w:hAnsiTheme="minorHAnsi" w:cstheme="minorHAnsi"/>
          <w:highlight w:val="green"/>
        </w:rPr>
        <w:t>Confusingly itself, each circuit court has a different set of criteria,</w:t>
      </w:r>
      <w:r w:rsidRPr="00E43FB4">
        <w:rPr>
          <w:rFonts w:asciiTheme="minorHAnsi" w:hAnsiTheme="minorHAnsi" w:cstheme="minorHAnsi"/>
          <w:sz w:val="10"/>
        </w:rPr>
        <w:t xml:space="preserve"> ranging from the Second Circuit’s eight Polaroid factors to the Federal Circuit’s 13 DuPont factors. Despite the number of factors, the criteria is fundamentally similar across circuit courts. A trademark infringement will depend upon, among other factors: strength/distinctiveness of plaintiff trademark; proximity/competitiveness of plaintiff and defendant’s business; comparative quality of plaintiff and defendant’s products; evidence that the imitative trademark was adopted in bad faith; and sophistication of consumers in relevant markets, and evidence of confusion. Case studies of trademark litigation </w:t>
      </w:r>
      <w:r w:rsidRPr="00E43FB4">
        <w:rPr>
          <w:rStyle w:val="StyleUnderline"/>
          <w:rFonts w:asciiTheme="minorHAnsi" w:hAnsiTheme="minorHAnsi" w:cstheme="minorHAnsi"/>
          <w:highlight w:val="green"/>
        </w:rPr>
        <w:t>In</w:t>
      </w:r>
      <w:r w:rsidRPr="00E43FB4">
        <w:rPr>
          <w:rFonts w:asciiTheme="minorHAnsi" w:hAnsiTheme="minorHAnsi" w:cstheme="minorHAnsi"/>
          <w:sz w:val="10"/>
        </w:rPr>
        <w:t xml:space="preserve"> </w:t>
      </w:r>
      <w:hyperlink r:id="rId26" w:tgtFrame="_blank" w:history="1">
        <w:r w:rsidRPr="00E43FB4">
          <w:rPr>
            <w:rStyle w:val="Hyperlink"/>
            <w:rFonts w:asciiTheme="minorHAnsi" w:hAnsiTheme="minorHAnsi" w:cstheme="minorHAnsi"/>
            <w:sz w:val="10"/>
          </w:rPr>
          <w:t>Starbucks v. Obsidian Group</w:t>
        </w:r>
      </w:hyperlink>
      <w:r w:rsidRPr="00E43FB4">
        <w:rPr>
          <w:rFonts w:asciiTheme="minorHAnsi" w:hAnsiTheme="minorHAnsi" w:cstheme="minorHAnsi"/>
          <w:sz w:val="10"/>
        </w:rPr>
        <w:t xml:space="preserve"> (</w:t>
      </w:r>
      <w:r w:rsidRPr="00E43FB4">
        <w:rPr>
          <w:rStyle w:val="Emphasis"/>
          <w:rFonts w:asciiTheme="minorHAnsi" w:hAnsiTheme="minorHAnsi" w:cstheme="minorHAnsi"/>
          <w:highlight w:val="green"/>
        </w:rPr>
        <w:t>2016</w:t>
      </w:r>
      <w:r w:rsidRPr="00E43FB4">
        <w:rPr>
          <w:rFonts w:asciiTheme="minorHAnsi" w:hAnsiTheme="minorHAnsi" w:cstheme="minorHAnsi"/>
          <w:sz w:val="10"/>
        </w:rPr>
        <w:t xml:space="preserve">), coffee retailer </w:t>
      </w:r>
      <w:r w:rsidRPr="00E43FB4">
        <w:rPr>
          <w:rStyle w:val="StyleUnderline"/>
          <w:rFonts w:asciiTheme="minorHAnsi" w:hAnsiTheme="minorHAnsi" w:cstheme="minorHAnsi"/>
          <w:highlight w:val="green"/>
        </w:rPr>
        <w:t>Starbucks sued for trademark</w:t>
      </w:r>
      <w:r w:rsidRPr="00E43FB4">
        <w:rPr>
          <w:rFonts w:asciiTheme="minorHAnsi" w:hAnsiTheme="minorHAnsi" w:cstheme="minorHAnsi"/>
          <w:sz w:val="10"/>
        </w:rPr>
        <w:t xml:space="preserve"> infringement. In 1995, Starbucks trademarked the brand name “Frappuccino” for its blended ice coffee drinks. The name was originally trademarked four years earlier by Boston’s Coffee Connection; however, Starbucks acquired the trademark upon buying Coffee Connection. In the mid-2010s, Obsidian (which operates under the name Coffee Culture) began offering the “Freddoccino,” a blended ice coffee drink. Upon learning this, Starbucks sued for infringement. Starbucks argued that the trademarks had multiple similarities: both are portmanteaus (two words combined to form a third); both have four syllables, starting with “Fr” and ending in “cino”; both evoke “a European-inspired cold coffee beverage.” Further, Starbucks argued that Obsidian served its drink in similar-sized cups with similar circular logos. As per its filing, Starbucks claimed “Obsidian’s conduct is diluting the distinctive quality of Starbucks’ famous FRAPPUCCINO® mark and is likely to confuse consumers into believing that Obsidian’s products are affiliated with, or are endorsed or approved by, Starbucks, when in fact they are not.” Starbucks claimed dilution of its Frappuccino trademark and that Obsidian had acted in bad faith. </w:t>
      </w:r>
      <w:r w:rsidRPr="00E43FB4">
        <w:rPr>
          <w:rStyle w:val="Emphasis"/>
          <w:rFonts w:asciiTheme="minorHAnsi" w:hAnsiTheme="minorHAnsi" w:cstheme="minorHAnsi"/>
          <w:highlight w:val="green"/>
        </w:rPr>
        <w:t>The case is still ongoing.</w:t>
      </w:r>
      <w:r w:rsidRPr="00E43FB4">
        <w:rPr>
          <w:rStyle w:val="Emphasis"/>
          <w:rFonts w:asciiTheme="minorHAnsi" w:hAnsiTheme="minorHAnsi" w:cstheme="minorHAnsi"/>
        </w:rPr>
        <w:t xml:space="preserve"> </w:t>
      </w:r>
      <w:r w:rsidRPr="00E43FB4">
        <w:rPr>
          <w:rFonts w:asciiTheme="minorHAnsi" w:hAnsiTheme="minorHAnsi" w:cstheme="minorHAnsi"/>
          <w:sz w:val="10"/>
        </w:rPr>
        <w:t xml:space="preserve">Similarity of colors Another case involves the question of whether using a similar color as a competitor entails trademark infringement. In </w:t>
      </w:r>
      <w:hyperlink r:id="rId27" w:tgtFrame="_blank" w:history="1">
        <w:r w:rsidRPr="00E43FB4">
          <w:rPr>
            <w:rStyle w:val="Hyperlink"/>
            <w:rFonts w:asciiTheme="minorHAnsi" w:hAnsiTheme="minorHAnsi" w:cstheme="minorHAnsi"/>
            <w:sz w:val="10"/>
          </w:rPr>
          <w:t>T-Mobile v. Aio Wireless</w:t>
        </w:r>
      </w:hyperlink>
      <w:r w:rsidRPr="00E43FB4">
        <w:rPr>
          <w:rFonts w:asciiTheme="minorHAnsi" w:hAnsiTheme="minorHAnsi" w:cstheme="minorHAnsi"/>
          <w:sz w:val="10"/>
        </w:rPr>
        <w:t xml:space="preserve"> (2014), T–Mobile sued to stop Aio Wireless from using a plum color in promoting its consumer wireless telecommunications services and products. T-Mobile claimed that all major telecommunications companies employ color as a key part of their marketing campaigns (hence “Verizon red,” “Sprint yellow,” “T–Mobile magenta”). T-Mobile claimed Aio had infringed upon its trademark magenta when it used “a confusingly similar plum color.” In court, T-Mobile offered expert testimony that telecom companies have a long history of “leveraging” colors for their brands, and that in 2007, T-Mobile had registered the magenta mark on the Supplemental Register and subsequently registered further iterations incorporating the magenta mark with other elements identifying its telecommunications services. It demonstrated a 15-plus-year history of using magenta prominently in its print, in-store, and television promotions. Further helping T-Mobile’s case was the introduction of emails from Aio (and their parent company AT&amp;T) executives which both acknowledged their strategic intention was to court T-Mobile customers while admitting that two brand colors could be too similar. Finding that “T–Mobile magenta has acquired secondary meaning in the marketplace” and that Aio’s “use of…its plum color will likely cause confusion between Aio and T–Mobile and that the loss of goodwill and potential customers poses a substantial threat of irreparable injury to T–Mobile,” the court ruled that Aio was barred from using the plum color in advertisements, websites, and stores in its marketing campaign and that it must destroy any previous advertisements/promotions using the plum color. Overlaps in intellectual property Trademarks are one segment of a broader category of intellectual property (IP). The other main segments of IP are patents, trade secrets, and copyrights. There are </w:t>
      </w:r>
      <w:hyperlink r:id="rId28" w:tgtFrame="_blank" w:history="1">
        <w:r w:rsidRPr="00E43FB4">
          <w:rPr>
            <w:rStyle w:val="Hyperlink"/>
            <w:rFonts w:asciiTheme="minorHAnsi" w:hAnsiTheme="minorHAnsi" w:cstheme="minorHAnsi"/>
            <w:sz w:val="10"/>
          </w:rPr>
          <w:t>several distinct differences between IP categories</w:t>
        </w:r>
      </w:hyperlink>
      <w:r w:rsidRPr="00E43FB4">
        <w:rPr>
          <w:rFonts w:asciiTheme="minorHAnsi" w:hAnsiTheme="minorHAnsi" w:cstheme="minorHAnsi"/>
          <w:sz w:val="10"/>
        </w:rPr>
        <w:t xml:space="preserve">. Length of protection is a key one: </w:t>
      </w:r>
      <w:hyperlink r:id="rId29" w:history="1">
        <w:r w:rsidRPr="00E43FB4">
          <w:rPr>
            <w:rStyle w:val="Hyperlink"/>
            <w:rFonts w:asciiTheme="minorHAnsi" w:hAnsiTheme="minorHAnsi" w:cstheme="minorHAnsi"/>
            <w:sz w:val="10"/>
          </w:rPr>
          <w:t>Patents</w:t>
        </w:r>
      </w:hyperlink>
      <w:r w:rsidRPr="00E43FB4">
        <w:rPr>
          <w:rFonts w:asciiTheme="minorHAnsi" w:hAnsiTheme="minorHAnsi" w:cstheme="minorHAnsi"/>
          <w:sz w:val="10"/>
        </w:rPr>
        <w:t xml:space="preserve"> have a two-decade lifespan, </w:t>
      </w:r>
      <w:hyperlink r:id="rId30" w:history="1">
        <w:r w:rsidRPr="00E43FB4">
          <w:rPr>
            <w:rStyle w:val="Hyperlink"/>
            <w:rFonts w:asciiTheme="minorHAnsi" w:hAnsiTheme="minorHAnsi" w:cstheme="minorHAnsi"/>
            <w:sz w:val="10"/>
          </w:rPr>
          <w:t>copyrights</w:t>
        </w:r>
      </w:hyperlink>
      <w:r w:rsidRPr="00E43FB4">
        <w:rPr>
          <w:rFonts w:asciiTheme="minorHAnsi" w:hAnsiTheme="minorHAnsi" w:cstheme="minorHAnsi"/>
          <w:sz w:val="10"/>
        </w:rPr>
        <w:t xml:space="preserve"> extend to the life of the creator plus 70 years, and as seen above, trademarks are potentially eternal depending on renewals, as are </w:t>
      </w:r>
      <w:hyperlink r:id="rId31" w:history="1">
        <w:r w:rsidRPr="00E43FB4">
          <w:rPr>
            <w:rStyle w:val="Hyperlink"/>
            <w:rFonts w:asciiTheme="minorHAnsi" w:hAnsiTheme="minorHAnsi" w:cstheme="minorHAnsi"/>
            <w:sz w:val="10"/>
          </w:rPr>
          <w:t>trade secrets</w:t>
        </w:r>
      </w:hyperlink>
      <w:r w:rsidRPr="00E43FB4">
        <w:rPr>
          <w:rFonts w:asciiTheme="minorHAnsi" w:hAnsiTheme="minorHAnsi" w:cstheme="minorHAnsi"/>
          <w:sz w:val="10"/>
        </w:rPr>
        <w:t xml:space="preserve"> (until the owner divulges the information publicly). </w:t>
      </w:r>
      <w:r w:rsidRPr="00E43FB4">
        <w:rPr>
          <w:rFonts w:asciiTheme="minorHAnsi" w:hAnsiTheme="minorHAnsi" w:cstheme="minorHAnsi"/>
          <w:sz w:val="10"/>
        </w:rPr>
        <w:lastRenderedPageBreak/>
        <w:t xml:space="preserve">Trademarks also differ from patents in intention. Trademarks are meant to protect names, designs, and images used to distinguish the holder in the public marketplace. Patents, by contrast, may not ever be used in a product for sale—they are meant to protect the holder’s invention from others’ infringement. </w:t>
      </w:r>
      <w:r w:rsidRPr="00E43FB4">
        <w:rPr>
          <w:rStyle w:val="StyleUnderline"/>
          <w:rFonts w:asciiTheme="minorHAnsi" w:hAnsiTheme="minorHAnsi" w:cstheme="minorHAnsi"/>
          <w:highlight w:val="green"/>
        </w:rPr>
        <w:t>There can be overlap in litigation</w:t>
      </w:r>
      <w:r w:rsidRPr="00E43FB4">
        <w:rPr>
          <w:rFonts w:asciiTheme="minorHAnsi" w:hAnsiTheme="minorHAnsi" w:cstheme="minorHAnsi"/>
          <w:sz w:val="10"/>
        </w:rPr>
        <w:t>. In the case of T-Mobile above, if the company found that a competitor had violated its patent for a particular type of telecom device and was also using a similar color or logo in promoting it, T-Mobile would likely consider suing for both patent and trademark infringement.</w:t>
      </w:r>
    </w:p>
    <w:p w14:paraId="6C008F30" w14:textId="77777777" w:rsidR="00CD3E1F" w:rsidRPr="00E43FB4" w:rsidRDefault="00CD3E1F" w:rsidP="00CD3E1F">
      <w:pPr>
        <w:pStyle w:val="Heading4"/>
        <w:rPr>
          <w:rFonts w:asciiTheme="minorHAnsi" w:hAnsiTheme="minorHAnsi" w:cstheme="minorHAnsi"/>
        </w:rPr>
      </w:pPr>
      <w:r w:rsidRPr="00E43FB4">
        <w:rPr>
          <w:rFonts w:asciiTheme="minorHAnsi" w:hAnsiTheme="minorHAnsi" w:cstheme="minorHAnsi"/>
        </w:rPr>
        <w:t xml:space="preserve">Court enforcement of trademark law varies from case to case, creating </w:t>
      </w:r>
      <w:r w:rsidRPr="00E43FB4">
        <w:rPr>
          <w:rFonts w:asciiTheme="minorHAnsi" w:hAnsiTheme="minorHAnsi" w:cstheme="minorHAnsi"/>
          <w:i/>
          <w:u w:val="single"/>
        </w:rPr>
        <w:t>non-uniformity.</w:t>
      </w:r>
      <w:r w:rsidRPr="00E43FB4">
        <w:rPr>
          <w:rFonts w:asciiTheme="minorHAnsi" w:hAnsiTheme="minorHAnsi" w:cstheme="minorHAnsi"/>
        </w:rPr>
        <w:t xml:space="preserve"> AFF spikes in litigations backlogs courts with long, confusing, and unprecedented cases.</w:t>
      </w:r>
    </w:p>
    <w:p w14:paraId="6C8215E0" w14:textId="77777777" w:rsidR="00CD3E1F" w:rsidRPr="00E43FB4" w:rsidRDefault="00CD3E1F" w:rsidP="00CD3E1F">
      <w:pPr>
        <w:rPr>
          <w:rFonts w:asciiTheme="minorHAnsi" w:hAnsiTheme="minorHAnsi" w:cstheme="minorHAnsi"/>
          <w:b/>
          <w:sz w:val="26"/>
        </w:rPr>
      </w:pPr>
      <w:r w:rsidRPr="00E43FB4">
        <w:rPr>
          <w:rStyle w:val="Style13ptBold"/>
          <w:rFonts w:asciiTheme="minorHAnsi" w:hAnsiTheme="minorHAnsi" w:cstheme="minorHAnsi"/>
        </w:rPr>
        <w:t xml:space="preserve">Robins 04 </w:t>
      </w:r>
      <w:r w:rsidRPr="00E43FB4">
        <w:rPr>
          <w:rFonts w:asciiTheme="minorHAnsi" w:hAnsiTheme="minorHAnsi" w:cstheme="minorHAnsi"/>
        </w:rPr>
        <w:t xml:space="preserve">(Mark D. Robins, </w:t>
      </w:r>
      <w:hyperlink r:id="rId32" w:tgtFrame="_blank" w:history="1">
        <w:r w:rsidRPr="00E43FB4">
          <w:rPr>
            <w:rStyle w:val="Hyperlink"/>
            <w:rFonts w:asciiTheme="minorHAnsi" w:hAnsiTheme="minorHAnsi" w:cstheme="minorHAnsi"/>
          </w:rPr>
          <w:t>Northwestern Journal of Technology and Intellectual Property</w:t>
        </w:r>
      </w:hyperlink>
      <w:r w:rsidRPr="00E43FB4">
        <w:rPr>
          <w:rFonts w:asciiTheme="minorHAnsi" w:hAnsiTheme="minorHAnsi" w:cstheme="minorHAnsi"/>
        </w:rPr>
        <w:t>, pg [4-8], "Actual Confusion in Trademark Infringement Litigation: Restraining Subjectivity Through A Factor-Based Approach to Valuing Evidence", https://scholarlycommons.law.northwestern.edu/cgi/viewcontent.cgi?article=1020&amp;context=njtip, Spring 2004, Date Accessed: 06/26/24] // smw gweber</w:t>
      </w:r>
    </w:p>
    <w:p w14:paraId="558E32E0" w14:textId="77777777" w:rsidR="00CD3E1F" w:rsidRPr="00E43FB4" w:rsidRDefault="00CD3E1F" w:rsidP="00CD3E1F">
      <w:pPr>
        <w:rPr>
          <w:rFonts w:asciiTheme="minorHAnsi" w:hAnsiTheme="minorHAnsi" w:cstheme="minorHAnsi"/>
          <w:sz w:val="10"/>
        </w:rPr>
      </w:pPr>
      <w:r w:rsidRPr="00E43FB4">
        <w:rPr>
          <w:rFonts w:asciiTheme="minorHAnsi" w:hAnsiTheme="minorHAnsi" w:cstheme="minorHAnsi"/>
          <w:sz w:val="10"/>
        </w:rPr>
        <w:t xml:space="preserve">Among other things, these </w:t>
      </w:r>
      <w:r w:rsidRPr="00E43FB4">
        <w:rPr>
          <w:rStyle w:val="StyleUnderline"/>
          <w:rFonts w:asciiTheme="minorHAnsi" w:hAnsiTheme="minorHAnsi" w:cstheme="minorHAnsi"/>
          <w:highlight w:val="green"/>
        </w:rPr>
        <w:t>factors</w:t>
      </w:r>
      <w:r w:rsidRPr="00E43FB4">
        <w:rPr>
          <w:rStyle w:val="StyleUnderline"/>
          <w:rFonts w:asciiTheme="minorHAnsi" w:hAnsiTheme="minorHAnsi" w:cstheme="minorHAnsi"/>
        </w:rPr>
        <w:t xml:space="preserve"> are </w:t>
      </w:r>
      <w:r w:rsidRPr="00E43FB4">
        <w:rPr>
          <w:rStyle w:val="StyleUnderline"/>
          <w:rFonts w:asciiTheme="minorHAnsi" w:hAnsiTheme="minorHAnsi" w:cstheme="minorHAnsi"/>
          <w:highlight w:val="green"/>
        </w:rPr>
        <w:t>designed to ensure</w:t>
      </w:r>
      <w:r w:rsidRPr="00E43FB4">
        <w:rPr>
          <w:rStyle w:val="StyleUnderline"/>
          <w:rFonts w:asciiTheme="minorHAnsi" w:hAnsiTheme="minorHAnsi" w:cstheme="minorHAnsi"/>
        </w:rPr>
        <w:t xml:space="preserve"> that the </w:t>
      </w:r>
      <w:r w:rsidRPr="00E43FB4">
        <w:rPr>
          <w:rStyle w:val="StyleUnderline"/>
          <w:rFonts w:asciiTheme="minorHAnsi" w:hAnsiTheme="minorHAnsi" w:cstheme="minorHAnsi"/>
          <w:highlight w:val="green"/>
        </w:rPr>
        <w:t>determination</w:t>
      </w:r>
      <w:r w:rsidRPr="00E43FB4">
        <w:rPr>
          <w:rStyle w:val="StyleUnderline"/>
          <w:rFonts w:asciiTheme="minorHAnsi" w:hAnsiTheme="minorHAnsi" w:cstheme="minorHAnsi"/>
        </w:rPr>
        <w:t xml:space="preserve"> of whether one mark infringes another </w:t>
      </w:r>
      <w:r w:rsidRPr="00E43FB4">
        <w:rPr>
          <w:rStyle w:val="StyleUnderline"/>
          <w:rFonts w:asciiTheme="minorHAnsi" w:hAnsiTheme="minorHAnsi" w:cstheme="minorHAnsi"/>
          <w:highlight w:val="green"/>
        </w:rPr>
        <w:t xml:space="preserve">is </w:t>
      </w:r>
      <w:r w:rsidRPr="00E43FB4">
        <w:rPr>
          <w:rStyle w:val="Emphasis"/>
          <w:rFonts w:asciiTheme="minorHAnsi" w:hAnsiTheme="minorHAnsi" w:cstheme="minorHAnsi"/>
          <w:highlight w:val="green"/>
        </w:rPr>
        <w:t>not</w:t>
      </w:r>
      <w:r w:rsidRPr="00E43FB4">
        <w:rPr>
          <w:rStyle w:val="StyleUnderline"/>
          <w:rFonts w:asciiTheme="minorHAnsi" w:hAnsiTheme="minorHAnsi" w:cstheme="minorHAnsi"/>
        </w:rPr>
        <w:t xml:space="preserve"> merely a </w:t>
      </w:r>
      <w:r w:rsidRPr="00E43FB4">
        <w:rPr>
          <w:rStyle w:val="StyleUnderline"/>
          <w:rFonts w:asciiTheme="minorHAnsi" w:hAnsiTheme="minorHAnsi" w:cstheme="minorHAnsi"/>
          <w:highlight w:val="green"/>
        </w:rPr>
        <w:t>subjective</w:t>
      </w:r>
      <w:r w:rsidRPr="00E43FB4">
        <w:rPr>
          <w:rStyle w:val="StyleUnderline"/>
          <w:rFonts w:asciiTheme="minorHAnsi" w:hAnsiTheme="minorHAnsi" w:cstheme="minorHAnsi"/>
        </w:rPr>
        <w:t xml:space="preserve"> decision</w:t>
      </w:r>
      <w:r w:rsidRPr="00E43FB4">
        <w:rPr>
          <w:rFonts w:asciiTheme="minorHAnsi" w:hAnsiTheme="minorHAnsi" w:cstheme="minorHAnsi"/>
          <w:sz w:val="10"/>
        </w:rPr>
        <w:t xml:space="preserve"> about whether the second-comer’s mark so closely resembles the first-comer’s mark that it would be unfair to allow the later entrant to continue. Trademark law does not confer a “right in gross” to a mark but, rather, confers rights limited to what is necessary to prevent consumer confusion and protect the good will of the trademark owner.9 Thus, trademark infringement typically is not determined based solely upon a side-by-side comparison of the two marks.10 ¶9 In determining whether confusion is likely, evidence of actual confusion is often given considerable weight and preferred status. </w:t>
      </w:r>
      <w:r w:rsidRPr="00E43FB4">
        <w:rPr>
          <w:rStyle w:val="StyleUnderline"/>
          <w:rFonts w:asciiTheme="minorHAnsi" w:hAnsiTheme="minorHAnsi" w:cstheme="minorHAnsi"/>
          <w:highlight w:val="green"/>
        </w:rPr>
        <w:t>Some courts view evidence of actual confusion as “persuasive</w:t>
      </w:r>
      <w:r w:rsidRPr="00E43FB4">
        <w:rPr>
          <w:rStyle w:val="StyleUnderline"/>
          <w:rFonts w:asciiTheme="minorHAnsi" w:hAnsiTheme="minorHAnsi" w:cstheme="minorHAnsi"/>
        </w:rPr>
        <w:t>” evidence of likelihood of confusion.</w:t>
      </w:r>
      <w:r w:rsidRPr="00E43FB4">
        <w:rPr>
          <w:rFonts w:asciiTheme="minorHAnsi" w:hAnsiTheme="minorHAnsi" w:cstheme="minorHAnsi"/>
          <w:sz w:val="10"/>
        </w:rPr>
        <w:t xml:space="preserve">11 Other courts have used a variety of adjectival phrases to describe the utility of the presence or lack of evidence of actual confusion.12 </w:t>
      </w:r>
      <w:r w:rsidRPr="00E43FB4">
        <w:rPr>
          <w:rStyle w:val="Emphasis"/>
          <w:rFonts w:asciiTheme="minorHAnsi" w:hAnsiTheme="minorHAnsi" w:cstheme="minorHAnsi"/>
          <w:highlight w:val="green"/>
        </w:rPr>
        <w:t xml:space="preserve">Some </w:t>
      </w:r>
      <w:r w:rsidRPr="00E43FB4">
        <w:rPr>
          <w:rStyle w:val="Emphasis"/>
          <w:rFonts w:asciiTheme="minorHAnsi" w:hAnsiTheme="minorHAnsi" w:cstheme="minorHAnsi"/>
        </w:rPr>
        <w:t>decisions</w:t>
      </w:r>
      <w:r w:rsidRPr="00E43FB4">
        <w:rPr>
          <w:rStyle w:val="StyleUnderline"/>
          <w:rFonts w:asciiTheme="minorHAnsi" w:hAnsiTheme="minorHAnsi" w:cstheme="minorHAnsi"/>
        </w:rPr>
        <w:t xml:space="preserve"> even give evidence of actual confusion status as a  </w:t>
      </w:r>
      <w:r w:rsidRPr="00E43FB4">
        <w:rPr>
          <w:rStyle w:val="StyleUnderline"/>
          <w:rFonts w:asciiTheme="minorHAnsi" w:hAnsiTheme="minorHAnsi" w:cstheme="minorHAnsi"/>
          <w:highlight w:val="green"/>
        </w:rPr>
        <w:t>seen as representative examples</w:t>
      </w:r>
      <w:r w:rsidRPr="00E43FB4">
        <w:rPr>
          <w:rFonts w:asciiTheme="minorHAnsi" w:hAnsiTheme="minorHAnsi" w:cstheme="minorHAnsi"/>
          <w:sz w:val="10"/>
        </w:rPr>
        <w:t xml:space="preserve"> of how others in the marketplace are likely to react.14 As put by one court: “[a]ctual confusion is . . . extremely probative of the likelihood of confusion, in that proof of confusion by actual customers is strong evidence that a hypothetical reasonable customer would also be deceived.”15 As another court explained: “[i]f enough people have been actually confused, then a likelihood that people are confused is established.”16 </w:t>
      </w:r>
      <w:r w:rsidRPr="00E43FB4">
        <w:rPr>
          <w:rStyle w:val="Emphasis"/>
          <w:rFonts w:asciiTheme="minorHAnsi" w:hAnsiTheme="minorHAnsi" w:cstheme="minorHAnsi"/>
          <w:highlight w:val="green"/>
        </w:rPr>
        <w:t>Not all evidence of actual confusion</w:t>
      </w:r>
      <w:r w:rsidRPr="00E43FB4">
        <w:rPr>
          <w:rStyle w:val="StyleUnderline"/>
          <w:rFonts w:asciiTheme="minorHAnsi" w:hAnsiTheme="minorHAnsi" w:cstheme="minorHAnsi"/>
        </w:rPr>
        <w:t xml:space="preserve">, however, </w:t>
      </w:r>
      <w:r w:rsidRPr="00E43FB4">
        <w:rPr>
          <w:rStyle w:val="StyleUnderline"/>
          <w:rFonts w:asciiTheme="minorHAnsi" w:hAnsiTheme="minorHAnsi" w:cstheme="minorHAnsi"/>
          <w:highlight w:val="green"/>
        </w:rPr>
        <w:t>is entitled to</w:t>
      </w:r>
      <w:r w:rsidRPr="00E43FB4">
        <w:rPr>
          <w:rStyle w:val="StyleUnderline"/>
          <w:rFonts w:asciiTheme="minorHAnsi" w:hAnsiTheme="minorHAnsi" w:cstheme="minorHAnsi"/>
        </w:rPr>
        <w:t xml:space="preserve"> preferred or</w:t>
      </w:r>
      <w:r w:rsidRPr="00E43FB4">
        <w:rPr>
          <w:rFonts w:asciiTheme="minorHAnsi" w:hAnsiTheme="minorHAnsi" w:cstheme="minorHAnsi"/>
          <w:sz w:val="10"/>
        </w:rPr>
        <w:t xml:space="preserve"> </w:t>
      </w:r>
      <w:r w:rsidRPr="00E43FB4">
        <w:rPr>
          <w:rStyle w:val="StyleUnderline"/>
          <w:rFonts w:asciiTheme="minorHAnsi" w:hAnsiTheme="minorHAnsi" w:cstheme="minorHAnsi"/>
          <w:highlight w:val="green"/>
        </w:rPr>
        <w:t>favored status</w:t>
      </w:r>
      <w:r w:rsidRPr="00E43FB4">
        <w:rPr>
          <w:rFonts w:asciiTheme="minorHAnsi" w:hAnsiTheme="minorHAnsi" w:cstheme="minorHAnsi"/>
          <w:sz w:val="10"/>
        </w:rPr>
        <w:t xml:space="preserve">. Rather, </w:t>
      </w:r>
      <w:r w:rsidRPr="00E43FB4">
        <w:rPr>
          <w:rStyle w:val="StyleUnderline"/>
          <w:rFonts w:asciiTheme="minorHAnsi" w:hAnsiTheme="minorHAnsi" w:cstheme="minorHAnsi"/>
        </w:rPr>
        <w:t>such evidence must first survive the particular level of scrutiny given to evidence of the types at issue by the jurisdiction in question</w:t>
      </w:r>
      <w:r w:rsidRPr="00E43FB4">
        <w:rPr>
          <w:rFonts w:asciiTheme="minorHAnsi" w:hAnsiTheme="minorHAnsi" w:cstheme="minorHAnsi"/>
          <w:sz w:val="10"/>
        </w:rPr>
        <w:t xml:space="preserve">.17 ¶10 Notwithstanding this seeming judicial preference, statements giving undue weight to evidence of actual confusion are not consistent with other judicial pronouncements regarding the infringement test as a multi-factor test or with other judicial pronouncements giving preferred status to other factors in that test. For example, a number of courts have stated that the similarity of the parties’ marks is the most important factor in determining likely confusion.18 Intuitively, that approach makes characterizing evidence of “past confusion” as “persuasive proof that future confusion is likely” but holding that reported instances of confusion were “negligible in light of extent of defendant’s activities and where “countervailing circumstances . . . lessen[ed] significantly the impact of any actual confusion which may have occurred”); AMF Inc. v. Sleekcraft Boats, 599 F.2d 341, 353 (9th Cir. 1979) (“[T]his factor is weighed heavily only when there is evidence of past confusion or, perhaps, when the particular circumstances indicate such evidence should have been available.”); Holiday Inns, Inc. v. Holiday Out in Am., 481 F.2d 445, 448-49 (5th Cir. 1973) (noting that plaintiff was attempting to use evidence of actual confusion to shift burden of proof to defendant but finding evidence of actual confusion to be insufficient). Mark D. Robins sense. Where the parties are competitors for the same type of goods, at least one court has gone one step further to opine that, in such cases, courts generally need not look beyond the marks at issue.19 Indeed, try as the courts may to escape the appearance of subjective comparisons between the parties’ marks by using a multi-factor test, nearly all judicial recitations of factors place the similarity of the marks first in the list of factors. </w:t>
      </w:r>
      <w:r w:rsidRPr="00E43FB4">
        <w:rPr>
          <w:rStyle w:val="Emphasis"/>
          <w:rFonts w:asciiTheme="minorHAnsi" w:hAnsiTheme="minorHAnsi" w:cstheme="minorHAnsi"/>
          <w:highlight w:val="green"/>
        </w:rPr>
        <w:t>Judges reason</w:t>
      </w:r>
      <w:r w:rsidRPr="00E43FB4">
        <w:rPr>
          <w:rFonts w:asciiTheme="minorHAnsi" w:hAnsiTheme="minorHAnsi" w:cstheme="minorHAnsi"/>
          <w:sz w:val="10"/>
        </w:rPr>
        <w:t xml:space="preserve"> </w:t>
      </w:r>
      <w:r w:rsidRPr="00E43FB4">
        <w:rPr>
          <w:rStyle w:val="StyleUnderline"/>
          <w:rFonts w:asciiTheme="minorHAnsi" w:hAnsiTheme="minorHAnsi" w:cstheme="minorHAnsi"/>
        </w:rPr>
        <w:t xml:space="preserve">that, ultimately, it is the </w:t>
      </w:r>
      <w:r w:rsidRPr="00E43FB4">
        <w:rPr>
          <w:rStyle w:val="Emphasis"/>
          <w:rFonts w:asciiTheme="minorHAnsi" w:hAnsiTheme="minorHAnsi" w:cstheme="minorHAnsi"/>
          <w:highlight w:val="green"/>
        </w:rPr>
        <w:t>similarity of the marks</w:t>
      </w:r>
      <w:r w:rsidRPr="00E43FB4">
        <w:rPr>
          <w:rStyle w:val="StyleUnderline"/>
          <w:rFonts w:asciiTheme="minorHAnsi" w:hAnsiTheme="minorHAnsi" w:cstheme="minorHAnsi"/>
        </w:rPr>
        <w:t xml:space="preserve"> that will </w:t>
      </w:r>
      <w:r w:rsidRPr="00E43FB4">
        <w:rPr>
          <w:rStyle w:val="StyleUnderline"/>
          <w:rFonts w:asciiTheme="minorHAnsi" w:hAnsiTheme="minorHAnsi" w:cstheme="minorHAnsi"/>
          <w:highlight w:val="green"/>
        </w:rPr>
        <w:t>drive consumer confusion</w:t>
      </w:r>
      <w:r w:rsidRPr="00E43FB4">
        <w:rPr>
          <w:rFonts w:asciiTheme="minorHAnsi" w:hAnsiTheme="minorHAnsi" w:cstheme="minorHAnsi"/>
          <w:sz w:val="10"/>
        </w:rPr>
        <w:t xml:space="preserve">. Yet, in instances where the defendant intended to trade on the plaintiff’s good will, that factor has also been recognized to have potential preeminent status.20 </w:t>
      </w:r>
      <w:r w:rsidRPr="00E43FB4">
        <w:rPr>
          <w:rStyle w:val="StyleUnderline"/>
          <w:rFonts w:asciiTheme="minorHAnsi" w:hAnsiTheme="minorHAnsi" w:cstheme="minorHAnsi"/>
          <w:highlight w:val="green"/>
        </w:rPr>
        <w:t>Courts in the Seventh Circuit have</w:t>
      </w:r>
      <w:r w:rsidRPr="00E43FB4">
        <w:rPr>
          <w:rFonts w:asciiTheme="minorHAnsi" w:hAnsiTheme="minorHAnsi" w:cstheme="minorHAnsi"/>
          <w:sz w:val="10"/>
        </w:rPr>
        <w:t xml:space="preserve"> </w:t>
      </w:r>
      <w:r w:rsidRPr="00E43FB4">
        <w:rPr>
          <w:rStyle w:val="StyleUnderline"/>
          <w:rFonts w:asciiTheme="minorHAnsi" w:hAnsiTheme="minorHAnsi" w:cstheme="minorHAnsi"/>
          <w:highlight w:val="green"/>
        </w:rPr>
        <w:t>deemed</w:t>
      </w:r>
      <w:r w:rsidRPr="00E43FB4">
        <w:rPr>
          <w:rStyle w:val="StyleUnderline"/>
          <w:rFonts w:asciiTheme="minorHAnsi" w:hAnsiTheme="minorHAnsi" w:cstheme="minorHAnsi"/>
        </w:rPr>
        <w:t xml:space="preserve"> three factors—similarity of the </w:t>
      </w:r>
      <w:r w:rsidRPr="00E43FB4">
        <w:rPr>
          <w:rStyle w:val="StyleUnderline"/>
          <w:rFonts w:asciiTheme="minorHAnsi" w:hAnsiTheme="minorHAnsi" w:cstheme="minorHAnsi"/>
          <w:highlight w:val="green"/>
        </w:rPr>
        <w:t>marks</w:t>
      </w:r>
      <w:r w:rsidRPr="00E43FB4">
        <w:rPr>
          <w:rStyle w:val="StyleUnderline"/>
          <w:rFonts w:asciiTheme="minorHAnsi" w:hAnsiTheme="minorHAnsi" w:cstheme="minorHAnsi"/>
        </w:rPr>
        <w:t xml:space="preserve">, the defendant’s </w:t>
      </w:r>
      <w:r w:rsidRPr="00E43FB4">
        <w:rPr>
          <w:rStyle w:val="StyleUnderline"/>
          <w:rFonts w:asciiTheme="minorHAnsi" w:hAnsiTheme="minorHAnsi" w:cstheme="minorHAnsi"/>
          <w:highlight w:val="green"/>
        </w:rPr>
        <w:t>intent, and</w:t>
      </w:r>
      <w:r w:rsidRPr="00E43FB4">
        <w:rPr>
          <w:rStyle w:val="StyleUnderline"/>
          <w:rFonts w:asciiTheme="minorHAnsi" w:hAnsiTheme="minorHAnsi" w:cstheme="minorHAnsi"/>
        </w:rPr>
        <w:t xml:space="preserve"> actual </w:t>
      </w:r>
      <w:r w:rsidRPr="00E43FB4">
        <w:rPr>
          <w:rStyle w:val="StyleUnderline"/>
          <w:rFonts w:asciiTheme="minorHAnsi" w:hAnsiTheme="minorHAnsi" w:cstheme="minorHAnsi"/>
          <w:highlight w:val="green"/>
        </w:rPr>
        <w:t>confusion</w:t>
      </w:r>
      <w:r w:rsidRPr="00E43FB4">
        <w:rPr>
          <w:rStyle w:val="StyleUnderline"/>
          <w:rFonts w:asciiTheme="minorHAnsi" w:hAnsiTheme="minorHAnsi" w:cstheme="minorHAnsi"/>
        </w:rPr>
        <w:t xml:space="preserve">—to be </w:t>
      </w:r>
      <w:r w:rsidRPr="00E43FB4">
        <w:rPr>
          <w:rStyle w:val="StyleUnderline"/>
          <w:rFonts w:asciiTheme="minorHAnsi" w:hAnsiTheme="minorHAnsi" w:cstheme="minorHAnsi"/>
          <w:highlight w:val="green"/>
        </w:rPr>
        <w:t>the most important</w:t>
      </w:r>
      <w:r w:rsidRPr="00E43FB4">
        <w:rPr>
          <w:rStyle w:val="StyleUnderline"/>
          <w:rFonts w:asciiTheme="minorHAnsi" w:hAnsiTheme="minorHAnsi" w:cstheme="minorHAnsi"/>
        </w:rPr>
        <w:t>.</w:t>
      </w:r>
      <w:r w:rsidRPr="00E43FB4">
        <w:rPr>
          <w:rFonts w:asciiTheme="minorHAnsi" w:hAnsiTheme="minorHAnsi" w:cstheme="minorHAnsi"/>
          <w:sz w:val="10"/>
        </w:rPr>
        <w:t xml:space="preserve">21 In </w:t>
      </w:r>
      <w:r w:rsidRPr="00E43FB4">
        <w:rPr>
          <w:rStyle w:val="Emphasis"/>
          <w:rFonts w:asciiTheme="minorHAnsi" w:hAnsiTheme="minorHAnsi" w:cstheme="minorHAnsi"/>
          <w:highlight w:val="green"/>
        </w:rPr>
        <w:t>other cases, courts have found different subsets</w:t>
      </w:r>
      <w:r w:rsidRPr="00E43FB4">
        <w:rPr>
          <w:rFonts w:asciiTheme="minorHAnsi" w:hAnsiTheme="minorHAnsi" w:cstheme="minorHAnsi"/>
          <w:sz w:val="10"/>
        </w:rPr>
        <w:t xml:space="preserve"> of the likelihood of confusion factors to be of paramount importance, with emphasis on the similarity of marks.22 </w:t>
      </w:r>
      <w:r w:rsidRPr="00E43FB4">
        <w:rPr>
          <w:rStyle w:val="StyleUnderline"/>
          <w:rFonts w:asciiTheme="minorHAnsi" w:hAnsiTheme="minorHAnsi" w:cstheme="minorHAnsi"/>
        </w:rPr>
        <w:t>Two commentators have deemed the most important factors to be the strength of the plaintiff’s mark</w:t>
      </w:r>
      <w:r w:rsidRPr="00E43FB4">
        <w:rPr>
          <w:rFonts w:asciiTheme="minorHAnsi" w:hAnsiTheme="minorHAnsi" w:cstheme="minorHAnsi"/>
          <w:sz w:val="10"/>
        </w:rPr>
        <w:t>, the similarity between the marks, and the defendant’s intent.23 In any event, actual confusion is but one of several factors relevant to determining the likelihood of confusion.</w:t>
      </w:r>
    </w:p>
    <w:p w14:paraId="5ABC5A8C" w14:textId="77777777" w:rsidR="00CD3E1F" w:rsidRPr="00E43FB4" w:rsidRDefault="00CD3E1F" w:rsidP="00CD3E1F">
      <w:pPr>
        <w:rPr>
          <w:rFonts w:asciiTheme="minorHAnsi" w:hAnsiTheme="minorHAnsi" w:cstheme="minorHAnsi"/>
        </w:rPr>
      </w:pPr>
    </w:p>
    <w:p w14:paraId="2B8AA343" w14:textId="77777777" w:rsidR="00CD3E1F" w:rsidRPr="00E43FB4" w:rsidRDefault="00CD3E1F" w:rsidP="00CD3E1F">
      <w:pPr>
        <w:pStyle w:val="Heading4"/>
        <w:rPr>
          <w:rFonts w:asciiTheme="minorHAnsi" w:hAnsiTheme="minorHAnsi" w:cstheme="minorHAnsi"/>
        </w:rPr>
      </w:pPr>
      <w:r w:rsidRPr="00E43FB4">
        <w:rPr>
          <w:rFonts w:asciiTheme="minorHAnsi" w:hAnsiTheme="minorHAnsi" w:cstheme="minorHAnsi"/>
        </w:rPr>
        <w:t xml:space="preserve">Trademark litigation takes </w:t>
      </w:r>
      <w:r w:rsidRPr="00E43FB4">
        <w:rPr>
          <w:rFonts w:asciiTheme="minorHAnsi" w:hAnsiTheme="minorHAnsi" w:cstheme="minorHAnsi"/>
          <w:i/>
          <w:sz w:val="30"/>
          <w:szCs w:val="30"/>
          <w:u w:val="single"/>
        </w:rPr>
        <w:t>18-24 MONTHS</w:t>
      </w:r>
      <w:r w:rsidRPr="00E43FB4">
        <w:rPr>
          <w:rFonts w:asciiTheme="minorHAnsi" w:hAnsiTheme="minorHAnsi" w:cstheme="minorHAnsi"/>
        </w:rPr>
        <w:t xml:space="preserve">. Any spike caused by the AFF obliterates court litigation—terminal solvency because there won’t be enforcement. </w:t>
      </w:r>
    </w:p>
    <w:p w14:paraId="00A5FB0A" w14:textId="3267EBDE" w:rsidR="00CD3E1F" w:rsidRPr="00E43FB4" w:rsidRDefault="00CD3E1F" w:rsidP="00CD3E1F">
      <w:pPr>
        <w:rPr>
          <w:rFonts w:asciiTheme="minorHAnsi" w:hAnsiTheme="minorHAnsi" w:cstheme="minorHAnsi"/>
        </w:rPr>
      </w:pPr>
      <w:r w:rsidRPr="00E43FB4">
        <w:rPr>
          <w:rStyle w:val="Style13ptBold"/>
          <w:rFonts w:asciiTheme="minorHAnsi" w:hAnsiTheme="minorHAnsi" w:cstheme="minorHAnsi"/>
        </w:rPr>
        <w:t>Cyndi 20</w:t>
      </w:r>
      <w:r w:rsidRPr="00E43FB4">
        <w:rPr>
          <w:rFonts w:asciiTheme="minorHAnsi" w:hAnsiTheme="minorHAnsi" w:cstheme="minorHAnsi"/>
        </w:rPr>
        <w:t xml:space="preserve"> (Cyndi, The Grapevine Magazine, "Anatomy of a Trademark Case | The Grapevine Magazine", https://thegrapevinemagazine.net/2020/01/anatomy-of-a-trademark-case/, 01/07/20, Date Accessed: 06/27/24 // smw gweber</w:t>
      </w:r>
    </w:p>
    <w:p w14:paraId="7A9C5CDC" w14:textId="77777777" w:rsidR="00CD3E1F" w:rsidRPr="00E43FB4" w:rsidRDefault="00CD3E1F" w:rsidP="00CD3E1F">
      <w:pPr>
        <w:rPr>
          <w:rFonts w:asciiTheme="minorHAnsi" w:hAnsiTheme="minorHAnsi" w:cstheme="minorHAnsi"/>
          <w:sz w:val="10"/>
        </w:rPr>
      </w:pPr>
      <w:r w:rsidRPr="00E43FB4">
        <w:rPr>
          <w:rFonts w:asciiTheme="minorHAnsi" w:hAnsiTheme="minorHAnsi" w:cstheme="minorHAnsi"/>
          <w:sz w:val="10"/>
        </w:rPr>
        <w:t xml:space="preserve">In earlier articles, I have discussed the benefits of federal registration of trademarks, how they differ from patents and copyrighted materials, and how far you should go to protect your marks. But, when someone decides to take the ultimate step to initiate litigation, I find that they often have little understanding of the process, the timelines, the costs, and the burdens involved. This article is meant to give a high-level view of what a litigation entails, either at the U.S. Patent and Trademark Office or in federal court. Two Venues If your goal is to oppose the pending registration of another person’s trademark, or to cancel such a registration after it issues, you will generally bring your case to the USPTO’s Trademark Trials and Appeals Board (TTAB). On the other hand, if you believe that someone is infringing your trademark and you want to seek monetary damages, you will file a lawsuit in a U.S. District Court. There is overlap in these proceedings; for example, you can seek to cancel a registered trademark as part of a court case, but there are differences as well; e.g., you cannot seek monetary damages at the TTAB. Generally, though, the processes in both venues are similar. Before Filing – Due Diligence Whether at the TTAB or in federal court, before you file your case, you are obligated to ensure that you have a proper basis for doing so. Your attorney will ask many questions and likely want to see some documentation. This is their due diligence process to see whether you have reasonable grounds to bring your case and to assess your likelihood of success in the matter. They are looking for such issues as: whether you own a valid trademark and have standing to bring the case; whether the other party has a valid trademark and, if so, which party has priority in its rights; the similarity of the two trademarks and their channels of trade; evidence of when and how the other party has used its mark, etc. If, after reviewing these materials, the attorney agrees that you have a reasonable basis for your case, they will draft the initial filing documents. In the TTAB, these would be a Notice of Opposition or a Petition for Cancellation; in federal court, it would be a Complaint. For simplicity sake, I will refer to all of these documents as complaints. Filing the Complaint Your attorney will synthesize the material you provide into a complaint. While complaints have a required structure that is somewhat dry and formulaic, because it is the first opportunity to educate the TTAB or judge as to what </w:t>
      </w:r>
      <w:r w:rsidRPr="00E43FB4">
        <w:rPr>
          <w:rFonts w:asciiTheme="minorHAnsi" w:hAnsiTheme="minorHAnsi" w:cstheme="minorHAnsi"/>
          <w:sz w:val="10"/>
        </w:rPr>
        <w:lastRenderedPageBreak/>
        <w:t xml:space="preserve">the case is about, it should paint a very clear picture of how you have been aggrieved and the other party is responsible. The cost of this stage of the case will depend upon the complexity of the issues and, of course, your attorney’s hourly rate. For a complex case, it may take as much as 30-40 hours of attorney time to do the legal research, analysis, investigation, and draft the complaint. The government filing fees for the complaint, whether at the TTAB or in federal court are $400. Discovery This is the stage of litigation of which clients tend to have the least understanding, and for good reason. It’s a complex array of processes and rules and is frequently the source of many disputes between the parties. For this reason, it is also often the most expensive part of the litigation process. As a general matter, “discovery” is the process through which you get information from the other side in order to try to prove your case. In both TTAB proceedings and court litigations, the discovery process is fairly broad, meaning that you are allowed to ask for a wide array of information from the other side. Court litigations, however, are broader in scope because, for example, those cases usually involve monetary damages, which are not at issue in TTAB proceedings. This is also one of the reasons that court litigations are more expensive. There are four basic tools in discovery: interrogatories, requests for production, requests for admission, and depositions. Interrogatories are simply questions you ask the other side and they are required to answer. For example, you might ask the other party to describe the dates and circumstances under which they created and adopted their trademark. Requests for production are how you ask the other party to provide you with documents or other tangible items in their possession. As an example, you might ask the other party to produce documents that demonstrate the geographic areas in which they have sold products under the challenged trademark. Requests for admission are statements of fact that you ask the other side to admit or deny. These can be useful to narrow the issues and pin your opponent down on specific points. For example, you might ask the other party to admit that they did not use their trademark before a particular date. Depositions are probably the most dreaded discovery tool. Through a deposition, you subpoena a witness to physically appear in a room with your attorney and to answer questions under oath in the presence of a stenographer and/or video recorder that will take down their every word. Depending upon the complexity of the case, these depositions may last as long as 7 hours, each. Often, there will be several rounds of written discovery between the parties before depositions are taken. This enables the parties to review the documents and narrow the issues so they may ask more pointed questions of the deposition witnesses. This written discovery process can be lengthy, arduous, and disruptive to the parties’ businesses. The parties generally have 30 days to respond to each discovery request, so the whole discovery process can take anywhere from several months to several years in more complicated cases. In addition to drafting and responding to each other’s requests, the attorneys will often have protracted discovery disputes, arguing about the scope of the requests, the disclosure of confidential business information, or the application of attorney-client privilege. Most clients dramatically underestimate the amount of time it will take to complete discovery, the amount of time and effort they will have to spend in collecting documents and responding to requests, and the costs involved. Experts All of the discovery issues mentioned above relate to what are called “fact witnesses.” This can be anyone who has factual information relevant to the case. In most instances, the requests will be directed to the company and/or individual owners or employees of the company. In some cases, the litigants may also seek discovery from third parties who have no direct involvement in the matter, but nevertheless have information relevant to the case. There is another category of discovery, however, relating to expert witnesses. In trademark cases, experts will sometimes be called by one or both sides to provide opinions as to whether there is a likelihood that the relevant public will be confused as to the source of goods due to the similarity of the two trademarks. Sometimes these experts will conduct surveys of the public. The experts will then draft a written report of their findings and stating their opinions. The other side will usually then take a deposition of the expert to try to expose weaknesses in their opinions. While experts can be extremely useful, they also dramatically add to the cost of the litigation due to their fees as well as the cost of associated discovery. Motions Throughout the case, but particularly after discovery, each party may file a variety of motions with the TTAB or court. A motion is a document requesting the court to decide an issue. For example, if the other party refuses to provide certain requested documents, you might file a motion to compel, asking the court to require the party to produce the documents. There may also be motions to dismiss the case, motions for sanctions for abusing the discovery process, motions to exclude evidence or disqualify an expert, and many more. After discovery is completed, the parties will often file a motion for summary judgment, in which the party claims that there are no material facts in dispute between the parties and therefore they are entitled to win the case as a matter of law. With all motions, the other party will have an opportunity to file a written opposition to the motion. In some cases, the motion will be decided by the court just on the basis of these written briefs, but for more complex issues, the parties or the court may request an oral hearing to present the issues to the court in-person. Trial Up to this point, the processes at the TTAB and in federal court are very similar. This is where they diverge significantly. At the TTAB, the plaintiff will have a period of time in which they may present evidence to the board in support of their case. They first have to make “pre-trial disclosures,” telling the board and the other party what witnesses they will present, for example. Then there will be a “trial” period during which they present their case: they will submit various documents and affidavits, and may take testimonial depositions of the witnesses either through live testimony or written questions. At the conclusion of this period, the defendant will have an opportunity to do the same. The plaintiff will then have an additional period for rebuttal. Once these “trial” periods are complete, each side will have an opportunity to file a brief, arguing the facts to the board. This entire process from the beginning of the plaintiff’s trial phase, to the filing of the last brief, may take as long as 9-10 months. Upon completion of the briefs, one or both parties may ask the board for an oral hearing. After all of the briefs are completed and, if requested, the hearing has taken place, the Board will then take all of the evidence under consideration and render its decision. This process may take several more months. By contrast, a trial in federal court is the process with which people are more familiar. As with a TTAB proceeding, the parties will make certain disclosures to the court and may argue about what evidence may be presented, but the trial phase itself is what people typically expect. It is a live process in front of a jury and/or judge in which the parties may call witnesses to testify and may present physical evidence for the court’s consideration. It is a more interactive process, where each side may cross examine each other’s witnesses immediately. The whole trial process generally may take a couple days to several weeks. Conclusion Whether at the TTAB or in federal court, </w:t>
      </w:r>
      <w:r w:rsidRPr="00E43FB4">
        <w:rPr>
          <w:rStyle w:val="Emphasis"/>
          <w:rFonts w:asciiTheme="minorHAnsi" w:hAnsiTheme="minorHAnsi" w:cstheme="minorHAnsi"/>
          <w:highlight w:val="green"/>
        </w:rPr>
        <w:t>a trademark litigation is a lengthy, costly, and exhausting endeavor</w:t>
      </w:r>
      <w:r w:rsidRPr="00E43FB4">
        <w:rPr>
          <w:rStyle w:val="StyleUnderline"/>
          <w:rFonts w:asciiTheme="minorHAnsi" w:hAnsiTheme="minorHAnsi" w:cstheme="minorHAnsi"/>
        </w:rPr>
        <w:t xml:space="preserve">. Whenever possible, parties should attempt alternative means to resolve disputes that are far less burdensome. But, when litigation cannot be avoided, the parties should at least have a full understanding of the timeline, the processes, and the costs involved. While most cases at the TTAB and in federal court settle, the parties should be prepared for the case to go all the way through trial. </w:t>
      </w:r>
      <w:r w:rsidRPr="00E43FB4">
        <w:rPr>
          <w:rStyle w:val="Emphasis"/>
          <w:rFonts w:asciiTheme="minorHAnsi" w:hAnsiTheme="minorHAnsi" w:cstheme="minorHAnsi"/>
          <w:highlight w:val="green"/>
        </w:rPr>
        <w:t>Every case is different, but parties should expect a trademark case to take 1 ½ – 2 years to complete, sometimes more</w:t>
      </w:r>
      <w:r w:rsidRPr="00E43FB4">
        <w:rPr>
          <w:rStyle w:val="StyleUnderline"/>
          <w:rFonts w:asciiTheme="minorHAnsi" w:hAnsiTheme="minorHAnsi" w:cstheme="minorHAnsi"/>
          <w:highlight w:val="green"/>
        </w:rPr>
        <w:t>.</w:t>
      </w:r>
      <w:r w:rsidRPr="00E43FB4">
        <w:rPr>
          <w:rStyle w:val="StyleUnderline"/>
          <w:rFonts w:asciiTheme="minorHAnsi" w:hAnsiTheme="minorHAnsi" w:cstheme="minorHAnsi"/>
        </w:rPr>
        <w:t xml:space="preserve"> A TTAB case that goes to trial will certainly cost in the tens of thousands of dollars and often will reach six figures. A federal court case will start in the hundreds of thousands and may reach seven figures in more complicated matters. It is imperative that the parties have a full and frank discussion with their attorneys about all of the issues discussed herein.</w:t>
      </w:r>
    </w:p>
    <w:p w14:paraId="652DDD2B" w14:textId="77777777" w:rsidR="00CD3E1F" w:rsidRPr="00E43FB4" w:rsidRDefault="00CD3E1F" w:rsidP="00CD3E1F">
      <w:pPr>
        <w:rPr>
          <w:rFonts w:asciiTheme="minorHAnsi" w:hAnsiTheme="minorHAnsi" w:cstheme="minorHAnsi"/>
        </w:rPr>
      </w:pPr>
    </w:p>
    <w:p w14:paraId="43EA0599" w14:textId="77777777" w:rsidR="00CD3E1F" w:rsidRPr="00E43FB4" w:rsidRDefault="00CD3E1F" w:rsidP="00CD3E1F">
      <w:pPr>
        <w:pStyle w:val="Heading4"/>
        <w:rPr>
          <w:rFonts w:asciiTheme="minorHAnsi" w:hAnsiTheme="minorHAnsi" w:cstheme="minorHAnsi"/>
        </w:rPr>
      </w:pPr>
      <w:r w:rsidRPr="00E43FB4">
        <w:rPr>
          <w:rFonts w:asciiTheme="minorHAnsi" w:hAnsiTheme="minorHAnsi" w:cstheme="minorHAnsi"/>
        </w:rPr>
        <w:t xml:space="preserve">The </w:t>
      </w:r>
      <w:r w:rsidRPr="00E43FB4">
        <w:rPr>
          <w:rFonts w:asciiTheme="minorHAnsi" w:hAnsiTheme="minorHAnsi" w:cstheme="minorHAnsi"/>
          <w:u w:val="single"/>
        </w:rPr>
        <w:t xml:space="preserve">Trademark Modernization Act </w:t>
      </w:r>
      <w:r w:rsidRPr="00E43FB4">
        <w:rPr>
          <w:rFonts w:asciiTheme="minorHAnsi" w:hAnsiTheme="minorHAnsi" w:cstheme="minorHAnsi"/>
        </w:rPr>
        <w:t xml:space="preserve">(TMA) </w:t>
      </w:r>
      <w:r w:rsidRPr="00E43FB4">
        <w:rPr>
          <w:rFonts w:asciiTheme="minorHAnsi" w:hAnsiTheme="minorHAnsi" w:cstheme="minorHAnsi"/>
          <w:i/>
        </w:rPr>
        <w:t>FAILED</w:t>
      </w:r>
      <w:r w:rsidRPr="00E43FB4">
        <w:rPr>
          <w:rFonts w:asciiTheme="minorHAnsi" w:hAnsiTheme="minorHAnsi" w:cstheme="minorHAnsi"/>
        </w:rPr>
        <w:t xml:space="preserve"> to clarify </w:t>
      </w:r>
      <w:r w:rsidRPr="00E43FB4">
        <w:rPr>
          <w:rFonts w:asciiTheme="minorHAnsi" w:hAnsiTheme="minorHAnsi" w:cstheme="minorHAnsi"/>
          <w:u w:val="single"/>
        </w:rPr>
        <w:t xml:space="preserve">confusing </w:t>
      </w:r>
      <w:r w:rsidRPr="00E43FB4">
        <w:rPr>
          <w:rFonts w:asciiTheme="minorHAnsi" w:hAnsiTheme="minorHAnsi" w:cstheme="minorHAnsi"/>
        </w:rPr>
        <w:t xml:space="preserve">mechanisms in trademark law—means that the AFF is impossible to enforce </w:t>
      </w:r>
      <w:r w:rsidRPr="00E43FB4">
        <w:rPr>
          <w:rFonts w:asciiTheme="minorHAnsi" w:hAnsiTheme="minorHAnsi" w:cstheme="minorHAnsi"/>
          <w:i/>
          <w:u w:val="single"/>
        </w:rPr>
        <w:t>AND</w:t>
      </w:r>
      <w:r w:rsidRPr="00E43FB4">
        <w:rPr>
          <w:rFonts w:asciiTheme="minorHAnsi" w:hAnsiTheme="minorHAnsi" w:cstheme="minorHAnsi"/>
        </w:rPr>
        <w:t xml:space="preserve"> keep courts </w:t>
      </w:r>
      <w:r w:rsidRPr="00E43FB4">
        <w:rPr>
          <w:rFonts w:asciiTheme="minorHAnsi" w:hAnsiTheme="minorHAnsi" w:cstheme="minorHAnsi"/>
          <w:i/>
          <w:u w:val="single"/>
        </w:rPr>
        <w:t>unclogged</w:t>
      </w:r>
      <w:r w:rsidRPr="00E43FB4">
        <w:rPr>
          <w:rFonts w:asciiTheme="minorHAnsi" w:hAnsiTheme="minorHAnsi" w:cstheme="minorHAnsi"/>
        </w:rPr>
        <w:t>.</w:t>
      </w:r>
    </w:p>
    <w:p w14:paraId="03E585B1" w14:textId="77777777" w:rsidR="00CD3E1F" w:rsidRPr="00E43FB4" w:rsidRDefault="00CD3E1F" w:rsidP="00CD3E1F">
      <w:pPr>
        <w:rPr>
          <w:rFonts w:asciiTheme="minorHAnsi" w:hAnsiTheme="minorHAnsi" w:cstheme="minorHAnsi"/>
        </w:rPr>
      </w:pPr>
      <w:r w:rsidRPr="00E43FB4">
        <w:rPr>
          <w:rStyle w:val="Style13ptBold"/>
          <w:rFonts w:asciiTheme="minorHAnsi" w:hAnsiTheme="minorHAnsi" w:cstheme="minorHAnsi"/>
        </w:rPr>
        <w:t xml:space="preserve">Bussert 23 </w:t>
      </w:r>
      <w:r w:rsidRPr="00E43FB4">
        <w:rPr>
          <w:rFonts w:asciiTheme="minorHAnsi" w:hAnsiTheme="minorHAnsi" w:cstheme="minorHAnsi"/>
        </w:rPr>
        <w:t>(Christopher P. Bussert, Senior Counsel, Law.com, "The Presumption of Irreparable Harm After the Trademark Modernization Act Of 2020: The Good, the Bad and the Ugly | Law.com", https://www.law.com/2023/10/18/the-presumption-of-irreparable-harm-after-the-trademark-modernization-act-of-2020-the-good-the-bad-and-the-ugly/?slreturn=20240525150934, 10/18/23, Date Accessed: 06/25/24] // smw gweber</w:t>
      </w:r>
    </w:p>
    <w:p w14:paraId="1746993E" w14:textId="77777777" w:rsidR="00CD3E1F" w:rsidRPr="00E43FB4" w:rsidRDefault="00CD3E1F" w:rsidP="00CD3E1F">
      <w:pPr>
        <w:rPr>
          <w:rFonts w:asciiTheme="minorHAnsi" w:hAnsiTheme="minorHAnsi" w:cstheme="minorHAnsi"/>
          <w:sz w:val="8"/>
        </w:rPr>
      </w:pPr>
      <w:r w:rsidRPr="00E43FB4">
        <w:rPr>
          <w:rFonts w:asciiTheme="minorHAnsi" w:hAnsiTheme="minorHAnsi" w:cstheme="minorHAnsi"/>
          <w:sz w:val="8"/>
        </w:rPr>
        <w:t xml:space="preserve">On Dec. 27, 2020, </w:t>
      </w:r>
      <w:r w:rsidRPr="00E43FB4">
        <w:rPr>
          <w:rStyle w:val="StyleUnderline"/>
          <w:rFonts w:asciiTheme="minorHAnsi" w:hAnsiTheme="minorHAnsi" w:cstheme="minorHAnsi"/>
          <w:highlight w:val="green"/>
        </w:rPr>
        <w:t>the Trademark Modernization Act</w:t>
      </w:r>
      <w:r w:rsidRPr="00E43FB4">
        <w:rPr>
          <w:rStyle w:val="StyleUnderline"/>
          <w:rFonts w:asciiTheme="minorHAnsi" w:hAnsiTheme="minorHAnsi" w:cstheme="minorHAnsi"/>
        </w:rPr>
        <w:t xml:space="preserve"> of 2020 (TMA) </w:t>
      </w:r>
      <w:r w:rsidRPr="00E43FB4">
        <w:rPr>
          <w:rStyle w:val="StyleUnderline"/>
          <w:rFonts w:asciiTheme="minorHAnsi" w:hAnsiTheme="minorHAnsi" w:cstheme="minorHAnsi"/>
          <w:highlight w:val="green"/>
        </w:rPr>
        <w:t>became law</w:t>
      </w:r>
      <w:r w:rsidRPr="00E43FB4">
        <w:rPr>
          <w:rFonts w:asciiTheme="minorHAnsi" w:hAnsiTheme="minorHAnsi" w:cstheme="minorHAnsi"/>
          <w:sz w:val="8"/>
        </w:rPr>
        <w:t xml:space="preserve">. A key component of that legislation was the codification in Section 34(a) of the Lanham Act of the common-law principle that a trademark owner seeking </w:t>
      </w:r>
      <w:r w:rsidRPr="00E43FB4">
        <w:rPr>
          <w:rStyle w:val="Emphasis"/>
          <w:rFonts w:asciiTheme="minorHAnsi" w:hAnsiTheme="minorHAnsi" w:cstheme="minorHAnsi"/>
          <w:highlight w:val="green"/>
        </w:rPr>
        <w:t>injunctive relief in actions for trademark infringement</w:t>
      </w:r>
      <w:r w:rsidRPr="00E43FB4">
        <w:rPr>
          <w:rFonts w:asciiTheme="minorHAnsi" w:hAnsiTheme="minorHAnsi" w:cstheme="minorHAnsi"/>
          <w:sz w:val="8"/>
        </w:rPr>
        <w:t xml:space="preserve"> and unfair competition under Sections 32 and 43 of the Lanham Act is entitled to a rebuttable presumption of irreparable harm. The presumption arises upon the movant demonstrating liability at the proof stage, or a showing of a likelihood of liability in the context of motions for expedited relief seeking a temporary restraining order or a preliminary injunction. By enacting legislation confirming the existence of the presumption of irreparable harm in cases of trademark infringement and unfair competition, many commentators predicted that litigants would be dissuaded from the forum shopping in which many engaged after the existence of the presumption was called into question following the U.S. Supreme Court decisions in eBay, Inc. v. MercExchange, 547 U.S. 388 (2006), and Winter v. Natural Resources Defense Council, Inc., 555 U.S. 7 (2008). Unfortunately, even with the TMA’s confirmation of the presumption’s existence, the probability that litigants will continue forum shopping remains high because of Congress’s failure to provide additional guidance relating to application of the presumption. This article explores developments (both positive and negative) in the post-TMA world in which courts have wrestled with implementation of the presumption of irreparable harm in trademark cases. The Good Prior to the TMA’s enactment, largely as a result of the eBay and Winter decisions, a significant debate emerged whether the holdings in these cases should apply to Lanham Act cases involving trademark infringement and unfair competition. Some courts ignored eBay and Winter altogether and found the presumption applicable. Other courts either hinted or expressly held that the presumption no longer applied and therefore required the plaintiff to provide affirmative evidence of irreparable harm to establish that factor. Because of the divergence of decisions on whether the presumption remained applicable, those seeking injunctive relief in trademark cases were forced to assess carefully the law of the jurisdiction in which they were pursuing that relief, and to ascertain whether or not evidence of irreparable harm would be required, as well as the types and quantity of evidence of irreparable harm courts in that jurisdiction had found will satisfy that burden. Similarly, nonmovants were required to assess what evidence courts in the applicable jurisdiction had found to be persuasive in overcoming the trademark owner’s evidence of harm. The good news is that the TMA has now resolved the debate at least as to the presumption’s existence. This expressly abrogates court decisions that applied eBay and Winter to trademark cases and eliminated the presumption of irreparable harm. Another development falling in the “good” category is that post-TMA courts appear to agree that the confirmed presumption shifts only the burden of production rather than the burden of proof to a defendant against which it is asserted. The Third Circuit’s opinion in Nichino America, Inc. v. Valent U.S.A. LLC, 44 F.4th 180 (3d Cir. 2022), provides one of the more detailed analyses of this issue. Nichino America involved a dispute between two manufacturers of pesticides used in farming. The plaintiff offered a pesticide product under the Centaur mark and sued the defendant after it introduced a pesticide product under the Senstar mark. The plaintiff moved for a preliminary injunction. Although the district court found that the plaintiff had established a likelihood of success on the merits and was therefore entitled to a rebuttable presumption of irreparable harm under the TMA, it also found the defendant had rebutted the presumption. The plaintiff then appealed the denial of the preliminary injunction to the Third Circuit. At the outset, the Third Circuit, like the district court, acknowledged that the TMA created a rebuttable presumption of irreparable harm. The Third Circuit added, however, that the TMA failed to explain how the presumption should be applied. According to the court, in such cases Federal Rule </w:t>
      </w:r>
      <w:r w:rsidRPr="00E43FB4">
        <w:rPr>
          <w:rFonts w:asciiTheme="minorHAnsi" w:hAnsiTheme="minorHAnsi" w:cstheme="minorHAnsi"/>
          <w:sz w:val="8"/>
        </w:rPr>
        <w:lastRenderedPageBreak/>
        <w:t xml:space="preserve">of Evidence 301 provided a default rule as to how the presumption should be applied in federal cases. The court added that Rule 301 only provided for the evidentiary burden of production to be shifted to the party against whom the presumption is directed. The allocation did not shift the burden of persuasion, which remains on the party who had it originally. With that framework in mind, the Third Circuit provided the following step-by-step instructions for applying the TMA’s rebuttable presumption: Step 1. Courts first consider the plaintiff’s evidence only as it relates to the likelihood of success factor. Step 2. If the plaintiff’s evidence establishes likely infringement or unfair competition, the TMA’s presumption is triggered, and the burden of product shifts to the defendant to introduce evidence sufficient for a reasonable fact finder to consider that consumer confusion is unlikely to cause irreparable harm. Step 3. If a defendant successfully rebuts the TMA’s presumption by making this evidentiary showing, the presumption has no further effect. The burden of proof then returns to the plaintiff to point to affirmative evidence proving as a factual matter that irreparable harm is likely absent an injunction. Nichino America’s Rule 301 approach has been mirrored by other post-TMA courts as well. See, e.g., Pizza Inn, Inc. v. Allen’s Dynamic Food, Inc., No. CIV-23-00164-PRW, 2023 WL 3015297 at *3 (W.D. Okla. Apr. 19, 2023); Vital Pharms. v. PhD Mktg., Inc., No. CV 20-6745-RSWL-JCx, 2021 WL 6881866, at *5 (C.D. Cal. Mar 12, 2021). The Bad </w:t>
      </w:r>
      <w:r w:rsidRPr="00E43FB4">
        <w:rPr>
          <w:rStyle w:val="StyleUnderline"/>
          <w:rFonts w:asciiTheme="minorHAnsi" w:hAnsiTheme="minorHAnsi" w:cstheme="minorHAnsi"/>
        </w:rPr>
        <w:t xml:space="preserve">Although confirmation of the existence of the </w:t>
      </w:r>
      <w:r w:rsidRPr="00E43FB4">
        <w:rPr>
          <w:rStyle w:val="StyleUnderline"/>
          <w:rFonts w:asciiTheme="minorHAnsi" w:hAnsiTheme="minorHAnsi" w:cstheme="minorHAnsi"/>
          <w:highlight w:val="green"/>
        </w:rPr>
        <w:t>presumption is a boon for trademark owners</w:t>
      </w:r>
      <w:r w:rsidRPr="00E43FB4">
        <w:rPr>
          <w:rStyle w:val="StyleUnderline"/>
          <w:rFonts w:asciiTheme="minorHAnsi" w:hAnsiTheme="minorHAnsi" w:cstheme="minorHAnsi"/>
        </w:rPr>
        <w:t xml:space="preserve">, </w:t>
      </w:r>
      <w:r w:rsidRPr="00E43FB4">
        <w:rPr>
          <w:rStyle w:val="Emphasis"/>
          <w:rFonts w:asciiTheme="minorHAnsi" w:hAnsiTheme="minorHAnsi" w:cstheme="minorHAnsi"/>
          <w:highlight w:val="green"/>
        </w:rPr>
        <w:t>Congress</w:t>
      </w:r>
      <w:r w:rsidRPr="00E43FB4">
        <w:rPr>
          <w:rStyle w:val="StyleUnderline"/>
          <w:rFonts w:asciiTheme="minorHAnsi" w:hAnsiTheme="minorHAnsi" w:cstheme="minorHAnsi"/>
        </w:rPr>
        <w:t xml:space="preserve"> unfortunately </w:t>
      </w:r>
      <w:r w:rsidRPr="00E43FB4">
        <w:rPr>
          <w:rStyle w:val="Emphasis"/>
          <w:rFonts w:asciiTheme="minorHAnsi" w:hAnsiTheme="minorHAnsi" w:cstheme="minorHAnsi"/>
          <w:highlight w:val="green"/>
        </w:rPr>
        <w:t>passed on an opportunity to</w:t>
      </w:r>
      <w:r w:rsidRPr="00E43FB4">
        <w:rPr>
          <w:rStyle w:val="StyleUnderline"/>
          <w:rFonts w:asciiTheme="minorHAnsi" w:hAnsiTheme="minorHAnsi" w:cstheme="minorHAnsi"/>
        </w:rPr>
        <w:t xml:space="preserve"> go further and </w:t>
      </w:r>
      <w:r w:rsidRPr="00E43FB4">
        <w:rPr>
          <w:rStyle w:val="StyleUnderline"/>
          <w:rFonts w:asciiTheme="minorHAnsi" w:hAnsiTheme="minorHAnsi" w:cstheme="minorHAnsi"/>
          <w:highlight w:val="green"/>
        </w:rPr>
        <w:t>provide concrete guidance</w:t>
      </w:r>
      <w:r w:rsidRPr="00E43FB4">
        <w:rPr>
          <w:rFonts w:asciiTheme="minorHAnsi" w:hAnsiTheme="minorHAnsi" w:cstheme="minorHAnsi"/>
          <w:sz w:val="8"/>
        </w:rPr>
        <w:t xml:space="preserve"> as to the mechanics of the presumption, including its weight and the amount of evidence required to establish and overcome it. Many industry organizations, including the American Bar Association, International Trademark Association, and American Intellectual Property Law Association had heavily lobbied Congress for these legislative clarifications prior to the TMA’s enactment. Indeed, even the House of Representatives Committee on the Judiciary had observed prior to the TMA’s passage the existence of uncertainty as to the evidence required to demonstrate irreparable harm: In Adidas [adidas Am., Inc. v. Sketchers USA, Inc., 890 F. 3d 747, 759 (9th Cir. 2018)] and similar cases, it is unclear what additional evidence could or should be provided to establish irreparable harm given the evidence of record already demonstrating consumer confusion or loss of control over the brand. Thus, while the Ninth Circuit, for instance, states that “[e]vidence of loss of control over business reputation and damage to goodwill could constitute irreparable harm,” when presented with evidence of actual consumer confusion, a district court nonetheless concluded that it “simply underscores consumer confusion, not irreparable harm” — demonstrating an unwillingness to conclude that such confusion is the sort of the irreparable harm typically addressed by equitable relief. In sum, </w:t>
      </w:r>
      <w:r w:rsidRPr="00E43FB4">
        <w:rPr>
          <w:rStyle w:val="Emphasis"/>
          <w:rFonts w:asciiTheme="minorHAnsi" w:hAnsiTheme="minorHAnsi" w:cstheme="minorHAnsi"/>
          <w:highlight w:val="green"/>
        </w:rPr>
        <w:t>trademark litigants in courts</w:t>
      </w:r>
      <w:r w:rsidRPr="00E43FB4">
        <w:rPr>
          <w:rFonts w:asciiTheme="minorHAnsi" w:hAnsiTheme="minorHAnsi" w:cstheme="minorHAnsi"/>
          <w:sz w:val="8"/>
        </w:rPr>
        <w:t xml:space="preserve"> </w:t>
      </w:r>
      <w:r w:rsidRPr="00E43FB4">
        <w:rPr>
          <w:rStyle w:val="StyleUnderline"/>
          <w:rFonts w:asciiTheme="minorHAnsi" w:hAnsiTheme="minorHAnsi" w:cstheme="minorHAnsi"/>
        </w:rPr>
        <w:t>adopting eBay</w:t>
      </w:r>
      <w:r w:rsidRPr="00E43FB4">
        <w:rPr>
          <w:rFonts w:asciiTheme="minorHAnsi" w:hAnsiTheme="minorHAnsi" w:cstheme="minorHAnsi"/>
          <w:sz w:val="8"/>
        </w:rPr>
        <w:t xml:space="preserve"> </w:t>
      </w:r>
      <w:r w:rsidRPr="00E43FB4">
        <w:rPr>
          <w:rStyle w:val="StyleUnderline"/>
          <w:rFonts w:asciiTheme="minorHAnsi" w:hAnsiTheme="minorHAnsi" w:cstheme="minorHAnsi"/>
          <w:highlight w:val="green"/>
        </w:rPr>
        <w:t>are faced with uncertainty</w:t>
      </w:r>
      <w:r w:rsidRPr="00E43FB4">
        <w:rPr>
          <w:rFonts w:asciiTheme="minorHAnsi" w:hAnsiTheme="minorHAnsi" w:cstheme="minorHAnsi"/>
          <w:sz w:val="8"/>
        </w:rPr>
        <w:t xml:space="preserve"> over what constitutes sufficient evidence of irreparable injury. H.R. Rep. No. 116-645, at 19 (2020). Because of Congress’s inaction, </w:t>
      </w:r>
      <w:r w:rsidRPr="00E43FB4">
        <w:rPr>
          <w:rStyle w:val="StyleUnderline"/>
          <w:rFonts w:asciiTheme="minorHAnsi" w:hAnsiTheme="minorHAnsi" w:cstheme="minorHAnsi"/>
          <w:highlight w:val="green"/>
        </w:rPr>
        <w:t>post-TMA courts have exhibited</w:t>
      </w:r>
      <w:r w:rsidRPr="00E43FB4">
        <w:rPr>
          <w:rStyle w:val="StyleUnderline"/>
          <w:rFonts w:asciiTheme="minorHAnsi" w:hAnsiTheme="minorHAnsi" w:cstheme="minorHAnsi"/>
        </w:rPr>
        <w:t xml:space="preserve"> nearly</w:t>
      </w:r>
      <w:r w:rsidRPr="00E43FB4">
        <w:rPr>
          <w:rFonts w:asciiTheme="minorHAnsi" w:hAnsiTheme="minorHAnsi" w:cstheme="minorHAnsi"/>
          <w:sz w:val="8"/>
        </w:rPr>
        <w:t xml:space="preserve"> </w:t>
      </w:r>
      <w:r w:rsidRPr="00E43FB4">
        <w:rPr>
          <w:rStyle w:val="Emphasis"/>
          <w:rFonts w:asciiTheme="minorHAnsi" w:hAnsiTheme="minorHAnsi" w:cstheme="minorHAnsi"/>
          <w:highlight w:val="green"/>
        </w:rPr>
        <w:t>unbridled discretion in assigning</w:t>
      </w:r>
      <w:r w:rsidRPr="00E43FB4">
        <w:rPr>
          <w:rStyle w:val="StyleUnderline"/>
          <w:rFonts w:asciiTheme="minorHAnsi" w:hAnsiTheme="minorHAnsi" w:cstheme="minorHAnsi"/>
        </w:rPr>
        <w:t xml:space="preserve"> the presumption </w:t>
      </w:r>
      <w:r w:rsidRPr="00E43FB4">
        <w:rPr>
          <w:rStyle w:val="Emphasis"/>
          <w:rFonts w:asciiTheme="minorHAnsi" w:hAnsiTheme="minorHAnsi" w:cstheme="minorHAnsi"/>
          <w:highlight w:val="green"/>
        </w:rPr>
        <w:t>whatever weight they desire.</w:t>
      </w:r>
      <w:r w:rsidRPr="00E43FB4">
        <w:rPr>
          <w:rFonts w:asciiTheme="minorHAnsi" w:hAnsiTheme="minorHAnsi" w:cstheme="minorHAnsi"/>
          <w:sz w:val="8"/>
        </w:rPr>
        <w:t xml:space="preserve"> This has resulted in a broad range of judicial views of the presumption’s weight from “slight” to “heavy.” Compare Nishino Am., 44 F.4th at 186, with Savage Tavern, Inc. v. Signature Stag, LLC, 589 F. Supp. 3d 624, 659 (N.D. Tex. 2022), and Theorem, Inc. v. Citrusbyte, LLC, No. CV 21-4660-GW-AGRx, 2021 WL 5750238, at *8 (C.D. Cal. Nov. 16, 2021), order entered, No. CV 21-4660-GW-AGRx, 2021 WL 6206964 (C.D. Cal. Dec. 27, 2021), stay pending appeal denied, No. CV 21-4660-GW-AGRx, 2022 WL 13314041 (C.D. Cal. Jan. 18, 2022), appeal dismissed, Nos. 21-56289, 21-56385, 2022 WL 1721193 (9th Cir. May 23, 2022). And </w:t>
      </w:r>
      <w:r w:rsidRPr="00E43FB4">
        <w:rPr>
          <w:rStyle w:val="StyleUnderline"/>
          <w:rFonts w:asciiTheme="minorHAnsi" w:hAnsiTheme="minorHAnsi" w:cstheme="minorHAnsi"/>
          <w:highlight w:val="green"/>
        </w:rPr>
        <w:t>this confusion</w:t>
      </w:r>
      <w:r w:rsidRPr="00E43FB4">
        <w:rPr>
          <w:rStyle w:val="StyleUnderline"/>
          <w:rFonts w:asciiTheme="minorHAnsi" w:hAnsiTheme="minorHAnsi" w:cstheme="minorHAnsi"/>
        </w:rPr>
        <w:t xml:space="preserve"> </w:t>
      </w:r>
      <w:r w:rsidRPr="00E43FB4">
        <w:rPr>
          <w:rFonts w:asciiTheme="minorHAnsi" w:hAnsiTheme="minorHAnsi" w:cstheme="minorHAnsi"/>
          <w:sz w:val="8"/>
        </w:rPr>
        <w:t xml:space="preserve">as to the presumption’s weight </w:t>
      </w:r>
      <w:r w:rsidRPr="00E43FB4">
        <w:rPr>
          <w:rStyle w:val="StyleUnderline"/>
          <w:rFonts w:asciiTheme="minorHAnsi" w:hAnsiTheme="minorHAnsi" w:cstheme="minorHAnsi"/>
          <w:highlight w:val="green"/>
        </w:rPr>
        <w:t>has not been alleviated by</w:t>
      </w:r>
      <w:r w:rsidRPr="00E43FB4">
        <w:rPr>
          <w:rStyle w:val="StyleUnderline"/>
          <w:rFonts w:asciiTheme="minorHAnsi" w:hAnsiTheme="minorHAnsi" w:cstheme="minorHAnsi"/>
        </w:rPr>
        <w:t xml:space="preserve"> the language used by </w:t>
      </w:r>
      <w:r w:rsidRPr="00E43FB4">
        <w:rPr>
          <w:rStyle w:val="StyleUnderline"/>
          <w:rFonts w:asciiTheme="minorHAnsi" w:hAnsiTheme="minorHAnsi" w:cstheme="minorHAnsi"/>
          <w:highlight w:val="green"/>
        </w:rPr>
        <w:t>courts</w:t>
      </w:r>
      <w:r w:rsidRPr="00E43FB4">
        <w:rPr>
          <w:rFonts w:asciiTheme="minorHAnsi" w:hAnsiTheme="minorHAnsi" w:cstheme="minorHAnsi"/>
          <w:sz w:val="8"/>
        </w:rPr>
        <w:t xml:space="preserve"> in characterizing the presumption, such as describing it as a “bursting bubble.” Some courts have used that description to indicate that the presumption is slight, whereas others have characterized it as heavy. Another development falling in the “bad” category is that a surprising number of courts in virtually every circuit — and apparently litigants as well — have remained oblivious to the changes imposed by the TMA as to the presumption of irreparable harm, although the instances of this appear to be diminishing. See, e.g., Leather Bros., Inc. v. Springhaus, LLC, No. 6:23-cv-439-WWB-LHP, 2023 WL 2584457 (M.D. Fla. Mar. 21, 2023); Richardson v. Cascade Skating Rink, No. 19-8935-NLH-MJS, 2022 WL 833319 (D. N.J. Mar. 21, 2022); Sycamore Brewing, LLC v. Stone Brewing Co., No. 3:22-CV-00148-FDW-DSC, 2022 WL 1185895 (W.D.N.C. Apr. 21, 2022). Accordingly, trademark owners would do well to inform courts in their briefing of the TMA’s existence and their reliance on the TMA’s confirmation of the existence of the presumption. Otherwise, decisions may be reached by the court relying on eBay and Winter or on other less favorable pre-TMA law of the circuit at issue. The Ugly </w:t>
      </w:r>
      <w:r w:rsidRPr="00E43FB4">
        <w:rPr>
          <w:rStyle w:val="Emphasis"/>
          <w:rFonts w:asciiTheme="minorHAnsi" w:hAnsiTheme="minorHAnsi" w:cstheme="minorHAnsi"/>
          <w:highlight w:val="green"/>
        </w:rPr>
        <w:t>Congress’s deliberate election not to provide additional parameters</w:t>
      </w:r>
      <w:r w:rsidRPr="00E43FB4">
        <w:rPr>
          <w:rStyle w:val="StyleUnderline"/>
          <w:rFonts w:asciiTheme="minorHAnsi" w:hAnsiTheme="minorHAnsi" w:cstheme="minorHAnsi"/>
        </w:rPr>
        <w:t xml:space="preserve"> and guideposts as to the presumption of irreparable harm analysis </w:t>
      </w:r>
      <w:r w:rsidRPr="00E43FB4">
        <w:rPr>
          <w:rStyle w:val="Emphasis"/>
          <w:rFonts w:asciiTheme="minorHAnsi" w:hAnsiTheme="minorHAnsi" w:cstheme="minorHAnsi"/>
          <w:highlight w:val="green"/>
        </w:rPr>
        <w:t>has led to some presumably unanticipated negative consequences</w:t>
      </w:r>
      <w:r w:rsidRPr="00E43FB4">
        <w:rPr>
          <w:rFonts w:asciiTheme="minorHAnsi" w:hAnsiTheme="minorHAnsi" w:cstheme="minorHAnsi"/>
          <w:sz w:val="8"/>
        </w:rPr>
        <w:t xml:space="preserve"> in applications of the presumption, at least from the perspective of trademark owners. For example, both before and after the TMA courts had historically only allowed defendants to rebut the presumption by reliance on equitable principles such as delay, a showing of purely pecuniary injuries, or demonstration that the nonmovant had or would soon cease the allegedly infringing activity. Courts had also routinely rejected defendants’ efforts simply to rehash evidence considered in the likelihood-of-confusion analysis to rebut the presumption of irreparable harm. However, the Third Circuit in Nichino America, Inc. v. Valent U.S.A. LLC, recently ruled that a defendant could (and did) rebut the presumption by relying on a single element of that analysis. As indicated above, Nichino America involved a dispute between two pesticide manufacturers. The plaintiff moved for a preliminary injunction after the defendant introduced its competing product, which was denied by the district court and affirmed by the Third Circuit. In assessing the plaintiff’s likelihood of success on the merits, the Third Circuit endorsed the district court’s analysis of the plaintiff’s infringement claim utilizing the 10-factor analysis adopted by the court in Interpace Corp. v. Lapp, Inc., 721 F.2d 460, 462-63 (3d Cir. 1983). The Third Circuit observed that the district court concluded five of the Lapp factors favored the plaintiff, two were neutral and three (overall degree in similarity, consumer purchasing habits and the defendant’s intent) favored the defendant. Based on that tally, both the district court and Third Circuit found the plaintiff had established a likelihood of success on the merits and was entitled to a presumption of irreparable harm under the TMA. But then the district court and Third Circuit deviated from established law when they turned to whether the defendant had rebutted the presumption. Rather than resorting to an analysis of equitable considerations, both courts instead allowed the defendant to conflate the likelihood-of-confusion and irreparable harm elements and rely on a single Lapp factor (i.e., that the relevant consumers were sophisticated buyers who exercise great care in purchasing pesticides) to rebut the presumption. Stated another way, after concluding that this likelihood-of-confusion factor along with others favoring the defendant were insufficient to overcome the plaintiff’s likelihood of success on the merits, that factor alone was deemed sufficient to rebut the presumption. Nichino America may turn out to be an aberration for trademark owners going forward. However, it is now controlling law in the Third Circuit, and, should other courts adopt the Third Circuit’s conflated analysis, the presumption’s weight will be weakened nearly to the point of nonexistence. Finally, several recent decisions have also demonstrated the risks trademark owners now face where they rely solely on the presumption of irreparable harm to establish the balance-of-harms element in the preliminary injunction analysis. At least two post-TMA courts have held that despite the fact the plaintiff had established a likelihood of success on the merits and that the defendant had failed to rebut the presumption, the plaintiff was still found not to be entitled to injunctive relief because the balance-of-harms factor was viewed by the court as favoring the defendant. See, Concord Music Grp., Inc. v. STAX. Pty Ltd., No. 2:22-cv-03331-AB (PVCx), 2023 WL 2977495, at *7-8 (C.D. Cal. Apr. 6, 2023), appeal filed, No. 23-55352 (9th Cir. Apr. 17, 2023); Kohler Co. v. Whistling Oak Apartments LLC, No. 20-CV-1563, 2021 WL 2434203, at *10-14 (E.D. Wis. June 14, 2021). This departs from the approach many courts adopted pre-TMA, as they usually held that when a defendant was shown to have improperly used a plaintiff’s trademark, the threat and harm to the plaintiff outweighed the threat and harm to the defendant.</w:t>
      </w:r>
    </w:p>
    <w:p w14:paraId="07D9A70B" w14:textId="77777777" w:rsidR="00CD3E1F" w:rsidRPr="00E43FB4" w:rsidRDefault="00CD3E1F" w:rsidP="00CD3E1F">
      <w:pPr>
        <w:rPr>
          <w:rFonts w:asciiTheme="minorHAnsi" w:hAnsiTheme="minorHAnsi" w:cstheme="minorHAnsi"/>
        </w:rPr>
      </w:pPr>
    </w:p>
    <w:p w14:paraId="622E80BE" w14:textId="4340AB95" w:rsidR="006951CF" w:rsidRPr="00E43FB4" w:rsidRDefault="006951CF" w:rsidP="00032601">
      <w:pPr>
        <w:pStyle w:val="Heading3"/>
        <w:rPr>
          <w:rFonts w:asciiTheme="minorHAnsi" w:hAnsiTheme="minorHAnsi" w:cstheme="minorHAnsi"/>
        </w:rPr>
      </w:pPr>
      <w:r w:rsidRPr="00E43FB4">
        <w:rPr>
          <w:rFonts w:asciiTheme="minorHAnsi" w:hAnsiTheme="minorHAnsi" w:cstheme="minorHAnsi"/>
        </w:rPr>
        <w:lastRenderedPageBreak/>
        <w:t>Link---PATENTS</w:t>
      </w:r>
    </w:p>
    <w:p w14:paraId="6AD8BBCB"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When patents gain demand through new opportunities like new business models, they backlog patent offices</w:t>
      </w:r>
    </w:p>
    <w:p w14:paraId="17A95DA6" w14:textId="77777777" w:rsidR="006951CF" w:rsidRPr="00E43FB4" w:rsidRDefault="006951CF" w:rsidP="006951CF">
      <w:pPr>
        <w:rPr>
          <w:rFonts w:asciiTheme="minorHAnsi" w:hAnsiTheme="minorHAnsi" w:cstheme="minorHAnsi"/>
        </w:rPr>
      </w:pPr>
      <w:r w:rsidRPr="00E43FB4">
        <w:rPr>
          <w:rStyle w:val="Style13ptBold"/>
          <w:rFonts w:asciiTheme="minorHAnsi" w:hAnsiTheme="minorHAnsi" w:cstheme="minorHAnsi"/>
        </w:rPr>
        <w:t>Kapoor 17</w:t>
      </w:r>
      <w:r w:rsidRPr="00E43FB4">
        <w:rPr>
          <w:rFonts w:asciiTheme="minorHAnsi" w:hAnsiTheme="minorHAnsi" w:cstheme="minorHAnsi"/>
        </w:rPr>
        <w:t>; Rahul Kapoor [the David W. Hauck Professor at the Wharton School of the University of Pennsylvania. In his research, Rahul focuses on the management of innovation and ecosystems related to new technologies and business models]; June 20</w:t>
      </w:r>
      <w:r w:rsidRPr="00E43FB4">
        <w:rPr>
          <w:rFonts w:asciiTheme="minorHAnsi" w:hAnsiTheme="minorHAnsi" w:cstheme="minorHAnsi"/>
          <w:vertAlign w:val="superscript"/>
        </w:rPr>
        <w:t>th</w:t>
      </w:r>
      <w:r w:rsidRPr="00E43FB4">
        <w:rPr>
          <w:rFonts w:asciiTheme="minorHAnsi" w:hAnsiTheme="minorHAnsi" w:cstheme="minorHAnsi"/>
        </w:rPr>
        <w:t xml:space="preserve"> 2017; “COMPETITION AND DISPUTES IN THE PATENT LIFE CYCLE”; Lappeenranta University of Technology; </w:t>
      </w:r>
      <w:hyperlink r:id="rId33" w:history="1">
        <w:r w:rsidRPr="00E43FB4">
          <w:rPr>
            <w:rStyle w:val="Hyperlink"/>
            <w:rFonts w:asciiTheme="minorHAnsi" w:hAnsiTheme="minorHAnsi" w:cstheme="minorHAnsi"/>
          </w:rPr>
          <w:t>https://lutpub.lut.fi/bitstream/handle/10024/136345/Rahul%20Kapoor%20A4%20ei%20artik.%203.pdf?sequence=2</w:t>
        </w:r>
      </w:hyperlink>
      <w:r w:rsidRPr="00E43FB4">
        <w:rPr>
          <w:rFonts w:asciiTheme="minorHAnsi" w:hAnsiTheme="minorHAnsi" w:cstheme="minorHAnsi"/>
        </w:rPr>
        <w:t xml:space="preserve"> // LFS CHef</w:t>
      </w:r>
    </w:p>
    <w:p w14:paraId="5AD48B89" w14:textId="6DC072F5" w:rsidR="006951CF" w:rsidRPr="00E43FB4" w:rsidRDefault="006951CF" w:rsidP="006951CF">
      <w:pPr>
        <w:rPr>
          <w:rFonts w:asciiTheme="minorHAnsi" w:hAnsiTheme="minorHAnsi" w:cstheme="minorHAnsi"/>
          <w:sz w:val="12"/>
        </w:rPr>
      </w:pPr>
      <w:r w:rsidRPr="00E43FB4">
        <w:rPr>
          <w:rFonts w:asciiTheme="minorHAnsi" w:hAnsiTheme="minorHAnsi" w:cstheme="minorHAnsi"/>
          <w:sz w:val="12"/>
        </w:rPr>
        <w:t xml:space="preserve">The purpose of the patent system is to encourage innovation. Inventors are invited to disclose their innovations to the public in return for a temporary monopoly over their use. Disclosure allows anybody to learn and improve an invention. Monopoly allows the inventor to reap private benefits of premium pricing. Mansfield (1986, p. 174) found that more than 30% of pharmaceutical inventions would not have been introduced in the absence of a patent system. The sheer </w:t>
      </w:r>
      <w:r w:rsidRPr="00E43FB4">
        <w:rPr>
          <w:rFonts w:asciiTheme="minorHAnsi" w:hAnsiTheme="minorHAnsi" w:cstheme="minorHAnsi"/>
          <w:u w:val="single"/>
        </w:rPr>
        <w:t>uncertainty associated with drug trials and lengthy approval procedures do not warrant investment without</w:t>
      </w:r>
      <w:r w:rsidRPr="00E43FB4">
        <w:rPr>
          <w:rFonts w:asciiTheme="minorHAnsi" w:hAnsiTheme="minorHAnsi" w:cstheme="minorHAnsi"/>
          <w:sz w:val="12"/>
        </w:rPr>
        <w:t xml:space="preserve"> the insurance of </w:t>
      </w:r>
      <w:r w:rsidRPr="00E43FB4">
        <w:rPr>
          <w:rFonts w:asciiTheme="minorHAnsi" w:hAnsiTheme="minorHAnsi" w:cstheme="minorHAnsi"/>
          <w:u w:val="single"/>
        </w:rPr>
        <w:t>patent-induced monopoly pricing</w:t>
      </w:r>
      <w:r w:rsidRPr="00E43FB4">
        <w:rPr>
          <w:rFonts w:asciiTheme="minorHAnsi" w:hAnsiTheme="minorHAnsi" w:cstheme="minorHAnsi"/>
          <w:sz w:val="12"/>
        </w:rPr>
        <w:t xml:space="preserve">. On the contrary, Scotchmer (1991) has discussed how strong patent protection to early innovations can deter follow-on innovations, especially in complex product industries, thus acting against public interests. The patent system is thus responsible to strike a balance between public interest and the rights of inventors. The historical backdrop of the patent system is briefly discussed in Chapter 2. Here, I will discuss the current trend in global patenting to explain why patent life cycle is important, and why I study technological overlap and patent disputes. [[[IMAGE OMITTED]]] Figure 1 presents the patenting trends in the top five patent offices. </w:t>
      </w:r>
      <w:r w:rsidRPr="00E43FB4">
        <w:rPr>
          <w:rFonts w:asciiTheme="minorHAnsi" w:hAnsiTheme="minorHAnsi" w:cstheme="minorHAnsi"/>
          <w:u w:val="single"/>
        </w:rPr>
        <w:t>The staggering volumes of patent filings</w:t>
      </w:r>
      <w:r w:rsidRPr="00E43FB4">
        <w:rPr>
          <w:rFonts w:asciiTheme="minorHAnsi" w:hAnsiTheme="minorHAnsi" w:cstheme="minorHAnsi"/>
          <w:sz w:val="12"/>
        </w:rPr>
        <w:t xml:space="preserve"> in the last 30 years </w:t>
      </w:r>
      <w:r w:rsidRPr="00E43FB4">
        <w:rPr>
          <w:rFonts w:asciiTheme="minorHAnsi" w:hAnsiTheme="minorHAnsi" w:cstheme="minorHAnsi"/>
          <w:u w:val="single"/>
        </w:rPr>
        <w:t xml:space="preserve">shows </w:t>
      </w:r>
      <w:r w:rsidRPr="00E43FB4">
        <w:rPr>
          <w:rFonts w:asciiTheme="minorHAnsi" w:hAnsiTheme="minorHAnsi" w:cstheme="minorHAnsi"/>
          <w:sz w:val="12"/>
        </w:rPr>
        <w:t xml:space="preserve">the increasing importance of non-tangible intellectual property in the knowledge economy. </w:t>
      </w:r>
      <w:r w:rsidRPr="00E43FB4">
        <w:rPr>
          <w:rFonts w:asciiTheme="minorHAnsi" w:hAnsiTheme="minorHAnsi" w:cstheme="minorHAnsi"/>
          <w:u w:val="single"/>
        </w:rPr>
        <w:t xml:space="preserve">Innovators </w:t>
      </w:r>
      <w:r w:rsidRPr="00E43FB4">
        <w:rPr>
          <w:rFonts w:asciiTheme="minorHAnsi" w:hAnsiTheme="minorHAnsi" w:cstheme="minorHAnsi"/>
          <w:sz w:val="12"/>
        </w:rPr>
        <w:t xml:space="preserve">clearly </w:t>
      </w:r>
      <w:r w:rsidRPr="00E43FB4">
        <w:rPr>
          <w:rFonts w:asciiTheme="minorHAnsi" w:hAnsiTheme="minorHAnsi" w:cstheme="minorHAnsi"/>
          <w:u w:val="single"/>
        </w:rPr>
        <w:t>respond to incentives offered by patent systems that also results in competition over monopoly rights</w:t>
      </w:r>
      <w:r w:rsidRPr="00E43FB4">
        <w:rPr>
          <w:rFonts w:asciiTheme="minorHAnsi" w:hAnsiTheme="minorHAnsi" w:cstheme="minorHAnsi"/>
          <w:sz w:val="12"/>
        </w:rPr>
        <w:t xml:space="preserve">. </w:t>
      </w:r>
      <w:r w:rsidRPr="00E43FB4">
        <w:rPr>
          <w:rFonts w:asciiTheme="minorHAnsi" w:hAnsiTheme="minorHAnsi" w:cstheme="minorHAnsi"/>
          <w:u w:val="single"/>
        </w:rPr>
        <w:t xml:space="preserve">A </w:t>
      </w:r>
      <w:r w:rsidRPr="00E43FB4">
        <w:rPr>
          <w:rFonts w:asciiTheme="minorHAnsi" w:hAnsiTheme="minorHAnsi" w:cstheme="minorHAnsi"/>
          <w:b/>
          <w:bCs/>
          <w:u w:val="single"/>
        </w:rPr>
        <w:t>higher demand for patents</w:t>
      </w:r>
      <w:r w:rsidRPr="00E43FB4">
        <w:rPr>
          <w:rFonts w:asciiTheme="minorHAnsi" w:hAnsiTheme="minorHAnsi" w:cstheme="minorHAnsi"/>
          <w:u w:val="single"/>
        </w:rPr>
        <w:t xml:space="preserve"> is responsible for</w:t>
      </w:r>
      <w:r w:rsidRPr="00E43FB4">
        <w:rPr>
          <w:rFonts w:asciiTheme="minorHAnsi" w:hAnsiTheme="minorHAnsi" w:cstheme="minorHAnsi"/>
          <w:sz w:val="12"/>
        </w:rPr>
        <w:t xml:space="preserve"> lower quality </w:t>
      </w:r>
      <w:r w:rsidRPr="00E43FB4">
        <w:rPr>
          <w:rFonts w:asciiTheme="minorHAnsi" w:hAnsiTheme="minorHAnsi" w:cstheme="minorHAnsi"/>
          <w:u w:val="single"/>
        </w:rPr>
        <w:t>a</w:t>
      </w:r>
      <w:r w:rsidRPr="00E43FB4">
        <w:rPr>
          <w:rFonts w:asciiTheme="minorHAnsi" w:hAnsiTheme="minorHAnsi" w:cstheme="minorHAnsi"/>
          <w:sz w:val="12"/>
        </w:rPr>
        <w:t xml:space="preserve">nd </w:t>
      </w:r>
      <w:r w:rsidRPr="00E43FB4">
        <w:rPr>
          <w:rFonts w:asciiTheme="minorHAnsi" w:hAnsiTheme="minorHAnsi" w:cstheme="minorHAnsi"/>
          <w:b/>
          <w:bCs/>
          <w:u w:val="single"/>
        </w:rPr>
        <w:t>backlog in patent offices</w:t>
      </w:r>
      <w:r w:rsidRPr="00E43FB4">
        <w:rPr>
          <w:rFonts w:asciiTheme="minorHAnsi" w:hAnsiTheme="minorHAnsi" w:cstheme="minorHAnsi"/>
          <w:sz w:val="12"/>
        </w:rPr>
        <w:t xml:space="preserve"> (van Pottelsberghe, 2011). There are many explanations for such a rise in patenting. </w:t>
      </w:r>
      <w:r w:rsidRPr="00E43FB4">
        <w:rPr>
          <w:rFonts w:asciiTheme="minorHAnsi" w:hAnsiTheme="minorHAnsi" w:cstheme="minorHAnsi"/>
          <w:b/>
          <w:bCs/>
          <w:u w:val="single"/>
        </w:rPr>
        <w:t>New</w:t>
      </w:r>
      <w:r w:rsidRPr="00E43FB4">
        <w:rPr>
          <w:rFonts w:asciiTheme="minorHAnsi" w:hAnsiTheme="minorHAnsi" w:cstheme="minorHAnsi"/>
          <w:u w:val="single"/>
        </w:rPr>
        <w:t xml:space="preserve"> areas like </w:t>
      </w:r>
      <w:r w:rsidRPr="00E43FB4">
        <w:rPr>
          <w:rFonts w:asciiTheme="minorHAnsi" w:hAnsiTheme="minorHAnsi" w:cstheme="minorHAnsi"/>
          <w:b/>
          <w:bCs/>
          <w:u w:val="single"/>
        </w:rPr>
        <w:t>business methods</w:t>
      </w:r>
      <w:r w:rsidRPr="00E43FB4">
        <w:rPr>
          <w:rFonts w:asciiTheme="minorHAnsi" w:hAnsiTheme="minorHAnsi" w:cstheme="minorHAnsi"/>
          <w:sz w:val="12"/>
        </w:rPr>
        <w:t xml:space="preserve"> and computer software </w:t>
      </w:r>
      <w:r w:rsidRPr="00E43FB4">
        <w:rPr>
          <w:rFonts w:asciiTheme="minorHAnsi" w:hAnsiTheme="minorHAnsi" w:cstheme="minorHAnsi"/>
          <w:u w:val="single"/>
        </w:rPr>
        <w:t xml:space="preserve">have slowly </w:t>
      </w:r>
      <w:r w:rsidRPr="00E43FB4">
        <w:rPr>
          <w:rFonts w:asciiTheme="minorHAnsi" w:hAnsiTheme="minorHAnsi" w:cstheme="minorHAnsi"/>
          <w:b/>
          <w:bCs/>
          <w:u w:val="single"/>
        </w:rPr>
        <w:t>open</w:t>
      </w:r>
      <w:r w:rsidRPr="00E43FB4">
        <w:rPr>
          <w:rFonts w:asciiTheme="minorHAnsi" w:hAnsiTheme="minorHAnsi" w:cstheme="minorHAnsi"/>
          <w:u w:val="single"/>
        </w:rPr>
        <w:t xml:space="preserve">ed </w:t>
      </w:r>
      <w:r w:rsidRPr="00E43FB4">
        <w:rPr>
          <w:rFonts w:asciiTheme="minorHAnsi" w:hAnsiTheme="minorHAnsi" w:cstheme="minorHAnsi"/>
          <w:b/>
          <w:bCs/>
          <w:u w:val="single"/>
        </w:rPr>
        <w:t>up for patent protection</w:t>
      </w:r>
      <w:r w:rsidRPr="00E43FB4">
        <w:rPr>
          <w:rFonts w:asciiTheme="minorHAnsi" w:hAnsiTheme="minorHAnsi" w:cstheme="minorHAnsi"/>
          <w:sz w:val="12"/>
        </w:rPr>
        <w:t xml:space="preserve"> (Lerner, 2006; Bessen and Hunt, 2007; Hall, 2009). The traditional motive to obtain exclusion rights for innovations is no longer the only motive to patent (Levin, et al., 1987; Cohen, et al., 2000; Holgersson, 2013). New motives to patent include forearming against lawsuits, increasing negotiation power, build credibility before investors, obtaining freedom to operate, and the like (Blind, et al., 2006; Somaya 2012). Many scholars have studied the drivers of such a rise in patent applications (Hall and Ziedonis, 2001). Others have studied the resulting </w:t>
      </w:r>
      <w:r w:rsidRPr="00E43FB4">
        <w:rPr>
          <w:rFonts w:asciiTheme="minorHAnsi" w:hAnsiTheme="minorHAnsi" w:cstheme="minorHAnsi"/>
          <w:u w:val="single"/>
        </w:rPr>
        <w:t>congestion in patent offices</w:t>
      </w:r>
      <w:r w:rsidRPr="00E43FB4">
        <w:rPr>
          <w:rFonts w:asciiTheme="minorHAnsi" w:hAnsiTheme="minorHAnsi" w:cstheme="minorHAnsi"/>
          <w:sz w:val="12"/>
        </w:rPr>
        <w:t xml:space="preserve"> that </w:t>
      </w:r>
      <w:r w:rsidRPr="00E43FB4">
        <w:rPr>
          <w:rFonts w:asciiTheme="minorHAnsi" w:hAnsiTheme="minorHAnsi" w:cstheme="minorHAnsi"/>
          <w:u w:val="single"/>
        </w:rPr>
        <w:t>are driving down the quality of patent applications</w:t>
      </w:r>
      <w:r w:rsidRPr="00E43FB4">
        <w:rPr>
          <w:rFonts w:asciiTheme="minorHAnsi" w:hAnsiTheme="minorHAnsi" w:cstheme="minorHAnsi"/>
          <w:sz w:val="12"/>
        </w:rPr>
        <w:t xml:space="preserve"> (Harhoff and Wagner, 2009; Régibeau and Rockett, 2010). </w:t>
      </w:r>
      <w:r w:rsidRPr="00E43FB4">
        <w:rPr>
          <w:rFonts w:asciiTheme="minorHAnsi" w:hAnsiTheme="minorHAnsi" w:cstheme="minorHAnsi"/>
          <w:u w:val="single"/>
        </w:rPr>
        <w:t>The</w:t>
      </w:r>
      <w:r w:rsidRPr="00E43FB4">
        <w:rPr>
          <w:rFonts w:asciiTheme="minorHAnsi" w:hAnsiTheme="minorHAnsi" w:cstheme="minorHAnsi"/>
          <w:sz w:val="12"/>
        </w:rPr>
        <w:t xml:space="preserve"> phenomenal </w:t>
      </w:r>
      <w:r w:rsidRPr="00E43FB4">
        <w:rPr>
          <w:rFonts w:asciiTheme="minorHAnsi" w:hAnsiTheme="minorHAnsi" w:cstheme="minorHAnsi"/>
          <w:u w:val="single"/>
        </w:rPr>
        <w:t xml:space="preserve">rise in patent filings has left </w:t>
      </w:r>
      <w:r w:rsidRPr="00E43FB4">
        <w:rPr>
          <w:rFonts w:asciiTheme="minorHAnsi" w:hAnsiTheme="minorHAnsi" w:cstheme="minorHAnsi"/>
          <w:sz w:val="12"/>
        </w:rPr>
        <w:t xml:space="preserve">all major </w:t>
      </w:r>
      <w:r w:rsidRPr="00E43FB4">
        <w:rPr>
          <w:rFonts w:asciiTheme="minorHAnsi" w:hAnsiTheme="minorHAnsi" w:cstheme="minorHAnsi"/>
          <w:u w:val="single"/>
        </w:rPr>
        <w:t>patent offices overwhelmed with backlog</w:t>
      </w:r>
      <w:r w:rsidRPr="00E43FB4">
        <w:rPr>
          <w:rFonts w:asciiTheme="minorHAnsi" w:hAnsiTheme="minorHAnsi" w:cstheme="minorHAnsi"/>
          <w:sz w:val="12"/>
        </w:rPr>
        <w:t xml:space="preserve">. </w:t>
      </w:r>
      <w:r w:rsidRPr="00E43FB4">
        <w:rPr>
          <w:rFonts w:asciiTheme="minorHAnsi" w:hAnsiTheme="minorHAnsi" w:cstheme="minorHAnsi"/>
          <w:u w:val="single"/>
        </w:rPr>
        <w:t>This has led to</w:t>
      </w:r>
      <w:r w:rsidRPr="00E43FB4">
        <w:rPr>
          <w:rFonts w:asciiTheme="minorHAnsi" w:hAnsiTheme="minorHAnsi" w:cstheme="minorHAnsi"/>
          <w:sz w:val="12"/>
        </w:rPr>
        <w:t xml:space="preserve">: (i) </w:t>
      </w:r>
      <w:r w:rsidRPr="00E43FB4">
        <w:rPr>
          <w:rFonts w:asciiTheme="minorHAnsi" w:hAnsiTheme="minorHAnsi" w:cstheme="minorHAnsi"/>
          <w:u w:val="single"/>
        </w:rPr>
        <w:t>lengthy life cycles of patent applications</w:t>
      </w:r>
      <w:r w:rsidRPr="00E43FB4">
        <w:rPr>
          <w:rFonts w:asciiTheme="minorHAnsi" w:hAnsiTheme="minorHAnsi" w:cstheme="minorHAnsi"/>
          <w:sz w:val="12"/>
        </w:rPr>
        <w:t xml:space="preserve"> between filing, grant, and even beyond (ii) increase in post-grant disputes as weak and overlapping patents often leak through the system</w:t>
      </w:r>
    </w:p>
    <w:p w14:paraId="26F9ED93"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Backlogged patent office’s allow poor patents that increases litigations</w:t>
      </w:r>
    </w:p>
    <w:p w14:paraId="5D1BDBF8" w14:textId="77777777" w:rsidR="006951CF" w:rsidRPr="00E43FB4" w:rsidRDefault="006951CF" w:rsidP="006951CF">
      <w:pPr>
        <w:rPr>
          <w:rFonts w:asciiTheme="minorHAnsi" w:hAnsiTheme="minorHAnsi" w:cstheme="minorHAnsi"/>
        </w:rPr>
      </w:pPr>
      <w:r w:rsidRPr="00E43FB4">
        <w:rPr>
          <w:rStyle w:val="Style13ptBold"/>
          <w:rFonts w:asciiTheme="minorHAnsi" w:hAnsiTheme="minorHAnsi" w:cstheme="minorHAnsi"/>
        </w:rPr>
        <w:t>IPO 10</w:t>
      </w:r>
      <w:r w:rsidRPr="00E43FB4">
        <w:rPr>
          <w:rFonts w:asciiTheme="minorHAnsi" w:hAnsiTheme="minorHAnsi" w:cstheme="minorHAnsi"/>
        </w:rPr>
        <w:t xml:space="preserve">; IPO [Intellectual Property Office]; January 2010; “Patent Backlogs and Mutual Recognition”; IPO; </w:t>
      </w:r>
      <w:hyperlink r:id="rId34" w:history="1">
        <w:r w:rsidRPr="00E43FB4">
          <w:rPr>
            <w:rStyle w:val="Hyperlink"/>
            <w:rFonts w:asciiTheme="minorHAnsi" w:hAnsiTheme="minorHAnsi" w:cstheme="minorHAnsi"/>
          </w:rPr>
          <w:t>https://patentlyo.com/media/docs/2010/03/p-backlog-report.pdf //</w:t>
        </w:r>
      </w:hyperlink>
      <w:r w:rsidRPr="00E43FB4">
        <w:rPr>
          <w:rFonts w:asciiTheme="minorHAnsi" w:hAnsiTheme="minorHAnsi" w:cstheme="minorHAnsi"/>
        </w:rPr>
        <w:t xml:space="preserve"> LFS CHef</w:t>
      </w:r>
    </w:p>
    <w:p w14:paraId="10D2A272" w14:textId="77777777" w:rsidR="006951CF" w:rsidRPr="00E43FB4" w:rsidRDefault="006951CF" w:rsidP="006951CF">
      <w:pPr>
        <w:rPr>
          <w:rFonts w:asciiTheme="minorHAnsi" w:hAnsiTheme="minorHAnsi" w:cstheme="minorHAnsi"/>
          <w:sz w:val="10"/>
        </w:rPr>
      </w:pPr>
      <w:r w:rsidRPr="00E43FB4">
        <w:rPr>
          <w:rFonts w:asciiTheme="minorHAnsi" w:hAnsiTheme="minorHAnsi" w:cstheme="minorHAnsi"/>
          <w:u w:val="single"/>
        </w:rPr>
        <w:t>Patent backlogs may</w:t>
      </w:r>
      <w:r w:rsidRPr="00E43FB4">
        <w:rPr>
          <w:rFonts w:asciiTheme="minorHAnsi" w:hAnsiTheme="minorHAnsi" w:cstheme="minorHAnsi"/>
          <w:sz w:val="10"/>
        </w:rPr>
        <w:t xml:space="preserve"> also impose costs through </w:t>
      </w:r>
      <w:r w:rsidRPr="00E43FB4">
        <w:rPr>
          <w:rFonts w:asciiTheme="minorHAnsi" w:hAnsiTheme="minorHAnsi" w:cstheme="minorHAnsi"/>
          <w:u w:val="single"/>
        </w:rPr>
        <w:t>lower</w:t>
      </w:r>
      <w:r w:rsidRPr="00E43FB4">
        <w:rPr>
          <w:rFonts w:asciiTheme="minorHAnsi" w:hAnsiTheme="minorHAnsi" w:cstheme="minorHAnsi"/>
          <w:sz w:val="10"/>
        </w:rPr>
        <w:t xml:space="preserve">ing </w:t>
      </w:r>
      <w:r w:rsidRPr="00E43FB4">
        <w:rPr>
          <w:rFonts w:asciiTheme="minorHAnsi" w:hAnsiTheme="minorHAnsi" w:cstheme="minorHAnsi"/>
          <w:u w:val="single"/>
        </w:rPr>
        <w:t>the quality of the patents</w:t>
      </w:r>
      <w:r w:rsidRPr="00E43FB4">
        <w:rPr>
          <w:rFonts w:asciiTheme="minorHAnsi" w:hAnsiTheme="minorHAnsi" w:cstheme="minorHAnsi"/>
          <w:sz w:val="10"/>
        </w:rPr>
        <w:t xml:space="preserve"> granted </w:t>
      </w:r>
      <w:r w:rsidRPr="00E43FB4">
        <w:rPr>
          <w:rFonts w:asciiTheme="minorHAnsi" w:hAnsiTheme="minorHAnsi" w:cstheme="minorHAnsi"/>
          <w:u w:val="single"/>
        </w:rPr>
        <w:t>as examiners strive to process applications</w:t>
      </w:r>
      <w:r w:rsidRPr="00E43FB4">
        <w:rPr>
          <w:rFonts w:asciiTheme="minorHAnsi" w:hAnsiTheme="minorHAnsi" w:cstheme="minorHAnsi"/>
          <w:sz w:val="10"/>
        </w:rPr>
        <w:t xml:space="preserve"> more quickly </w:t>
      </w:r>
      <w:r w:rsidRPr="00E43FB4">
        <w:rPr>
          <w:rFonts w:asciiTheme="minorHAnsi" w:hAnsiTheme="minorHAnsi" w:cstheme="minorHAnsi"/>
          <w:u w:val="single"/>
        </w:rPr>
        <w:t>in the face of rising workloads</w:t>
      </w:r>
      <w:r w:rsidRPr="00E43FB4">
        <w:rPr>
          <w:rFonts w:asciiTheme="minorHAnsi" w:hAnsiTheme="minorHAnsi" w:cstheme="minorHAnsi"/>
          <w:sz w:val="10"/>
        </w:rPr>
        <w:t xml:space="preserve">. As patent offices seek to hire more staff rapidly in response to rising numbers of applications, the proportion of senior staff decreases, and those staff spend more time training the new hires (Pinkos, 2005). </w:t>
      </w:r>
      <w:r w:rsidRPr="00E43FB4">
        <w:rPr>
          <w:rFonts w:asciiTheme="minorHAnsi" w:hAnsiTheme="minorHAnsi" w:cstheme="minorHAnsi"/>
          <w:u w:val="single"/>
        </w:rPr>
        <w:t>In recent years plenty of anecdotal evidence</w:t>
      </w:r>
      <w:r w:rsidRPr="00E43FB4">
        <w:rPr>
          <w:rFonts w:asciiTheme="minorHAnsi" w:hAnsiTheme="minorHAnsi" w:cstheme="minorHAnsi"/>
          <w:sz w:val="10"/>
        </w:rPr>
        <w:t xml:space="preserve"> has </w:t>
      </w:r>
      <w:r w:rsidRPr="00E43FB4">
        <w:rPr>
          <w:rFonts w:asciiTheme="minorHAnsi" w:hAnsiTheme="minorHAnsi" w:cstheme="minorHAnsi"/>
          <w:u w:val="single"/>
        </w:rPr>
        <w:t>cited falls in patent quality</w:t>
      </w:r>
      <w:r w:rsidRPr="00E43FB4">
        <w:rPr>
          <w:rFonts w:asciiTheme="minorHAnsi" w:hAnsiTheme="minorHAnsi" w:cstheme="minorHAnsi"/>
          <w:sz w:val="10"/>
        </w:rPr>
        <w:t xml:space="preserve">, although to date there has been little empirical evidence of this effect (Hedlund, 2007). </w:t>
      </w:r>
      <w:r w:rsidRPr="00E43FB4">
        <w:rPr>
          <w:rFonts w:asciiTheme="minorHAnsi" w:hAnsiTheme="minorHAnsi" w:cstheme="minorHAnsi"/>
          <w:u w:val="single"/>
        </w:rPr>
        <w:t>A reduction of patent quality</w:t>
      </w:r>
      <w:r w:rsidRPr="00E43FB4">
        <w:rPr>
          <w:rFonts w:asciiTheme="minorHAnsi" w:hAnsiTheme="minorHAnsi" w:cstheme="minorHAnsi"/>
          <w:sz w:val="10"/>
        </w:rPr>
        <w:t xml:space="preserve">, if this does result from patent backlogs </w:t>
      </w:r>
      <w:r w:rsidRPr="00E43FB4">
        <w:rPr>
          <w:rFonts w:asciiTheme="minorHAnsi" w:hAnsiTheme="minorHAnsi" w:cstheme="minorHAnsi"/>
          <w:u w:val="single"/>
        </w:rPr>
        <w:t>can be costly</w:t>
      </w:r>
      <w:r w:rsidRPr="00E43FB4">
        <w:rPr>
          <w:rFonts w:asciiTheme="minorHAnsi" w:hAnsiTheme="minorHAnsi" w:cstheme="minorHAnsi"/>
          <w:sz w:val="10"/>
        </w:rPr>
        <w:t xml:space="preserve"> for three main reasons (Hedlund, 2007). First, if examiners are incorrectly granting applications, it may encourage firms to pursue patents for potentially infringing inventions because they know that there is a possibility of grants. The backlog problem is then exacerbated, as more applications are attracted. Second, </w:t>
      </w:r>
      <w:r w:rsidRPr="00E43FB4">
        <w:rPr>
          <w:rFonts w:asciiTheme="minorHAnsi" w:hAnsiTheme="minorHAnsi" w:cstheme="minorHAnsi"/>
          <w:u w:val="single"/>
        </w:rPr>
        <w:t>a low quality patent system creates an environment where</w:t>
      </w:r>
      <w:r w:rsidRPr="00E43FB4">
        <w:rPr>
          <w:rFonts w:asciiTheme="minorHAnsi" w:hAnsiTheme="minorHAnsi" w:cstheme="minorHAnsi"/>
          <w:sz w:val="10"/>
        </w:rPr>
        <w:t xml:space="preserve"> infringement and </w:t>
      </w:r>
      <w:r w:rsidRPr="00E43FB4">
        <w:rPr>
          <w:rFonts w:asciiTheme="minorHAnsi" w:hAnsiTheme="minorHAnsi" w:cstheme="minorHAnsi"/>
          <w:u w:val="single"/>
        </w:rPr>
        <w:t>litigation are more likely</w:t>
      </w:r>
      <w:r w:rsidRPr="00E43FB4">
        <w:rPr>
          <w:rFonts w:asciiTheme="minorHAnsi" w:hAnsiTheme="minorHAnsi" w:cstheme="minorHAnsi"/>
          <w:sz w:val="10"/>
        </w:rPr>
        <w:t xml:space="preserve">, </w:t>
      </w:r>
      <w:r w:rsidRPr="00E43FB4">
        <w:rPr>
          <w:rFonts w:asciiTheme="minorHAnsi" w:hAnsiTheme="minorHAnsi" w:cstheme="minorHAnsi"/>
          <w:u w:val="single"/>
        </w:rPr>
        <w:t>as the validity of patents is questionable</w:t>
      </w:r>
      <w:r w:rsidRPr="00E43FB4">
        <w:rPr>
          <w:rFonts w:asciiTheme="minorHAnsi" w:hAnsiTheme="minorHAnsi" w:cstheme="minorHAnsi"/>
          <w:sz w:val="10"/>
        </w:rPr>
        <w:t>. Again, this may create an incentive to file more low quality patent applications to take advantage of this.</w:t>
      </w:r>
    </w:p>
    <w:p w14:paraId="4767CA29"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Stronger patent protection inherently leads to flooding courts with litigation costs – international pharma companies and patent trolls are pulled to the US patent system due to the patentee-favored system</w:t>
      </w:r>
    </w:p>
    <w:p w14:paraId="73C36EE4" w14:textId="77777777" w:rsidR="006951CF" w:rsidRPr="00E43FB4" w:rsidRDefault="006951CF" w:rsidP="006951CF">
      <w:pPr>
        <w:rPr>
          <w:rFonts w:asciiTheme="minorHAnsi" w:hAnsiTheme="minorHAnsi" w:cstheme="minorHAnsi"/>
        </w:rPr>
      </w:pPr>
      <w:r w:rsidRPr="00E43FB4">
        <w:rPr>
          <w:rStyle w:val="Style13ptBold"/>
          <w:rFonts w:asciiTheme="minorHAnsi" w:hAnsiTheme="minorHAnsi" w:cstheme="minorHAnsi"/>
        </w:rPr>
        <w:t>Mabey 11</w:t>
      </w:r>
      <w:r w:rsidRPr="00E43FB4">
        <w:rPr>
          <w:rFonts w:asciiTheme="minorHAnsi" w:hAnsiTheme="minorHAnsi" w:cstheme="minorHAnsi"/>
        </w:rPr>
        <w:t xml:space="preserve">; Warren Mabey [focuses on patent litigation in cases involving cutting-edge technologies, primarily in the areas of electrical engineering, computer science, and consumer electronics]; 2011; </w:t>
      </w:r>
      <w:r w:rsidRPr="00E43FB4">
        <w:rPr>
          <w:rFonts w:asciiTheme="minorHAnsi" w:hAnsiTheme="minorHAnsi" w:cstheme="minorHAnsi"/>
        </w:rPr>
        <w:lastRenderedPageBreak/>
        <w:t xml:space="preserve">“Deconstructing the Patent Application Backlog”; HeinOnline; </w:t>
      </w:r>
      <w:hyperlink r:id="rId35" w:history="1">
        <w:r w:rsidRPr="00E43FB4">
          <w:rPr>
            <w:rStyle w:val="Hyperlink"/>
            <w:rFonts w:asciiTheme="minorHAnsi" w:hAnsiTheme="minorHAnsi" w:cstheme="minorHAnsi"/>
          </w:rPr>
          <w:t>https://heinonline.org/HOL/Page?collection=journals&amp;handle=hein.journals/jpatos92&amp;id=233&amp;men_tab=srchresults</w:t>
        </w:r>
      </w:hyperlink>
      <w:r w:rsidRPr="00E43FB4">
        <w:rPr>
          <w:rFonts w:asciiTheme="minorHAnsi" w:hAnsiTheme="minorHAnsi" w:cstheme="minorHAnsi"/>
        </w:rPr>
        <w:t xml:space="preserve"> // LFS CHef</w:t>
      </w:r>
    </w:p>
    <w:p w14:paraId="2B822587" w14:textId="77777777" w:rsidR="006951CF" w:rsidRPr="00E43FB4" w:rsidRDefault="006951CF" w:rsidP="006951CF">
      <w:pPr>
        <w:rPr>
          <w:rFonts w:asciiTheme="minorHAnsi" w:hAnsiTheme="minorHAnsi" w:cstheme="minorHAnsi"/>
          <w:sz w:val="12"/>
        </w:rPr>
      </w:pPr>
      <w:r w:rsidRPr="00E43FB4">
        <w:rPr>
          <w:rFonts w:asciiTheme="minorHAnsi" w:hAnsiTheme="minorHAnsi" w:cstheme="minorHAnsi"/>
          <w:sz w:val="12"/>
        </w:rPr>
        <w:t xml:space="preserve">3. Substantive Patent Laws - </w:t>
      </w:r>
      <w:r w:rsidRPr="00E43FB4">
        <w:rPr>
          <w:rFonts w:asciiTheme="minorHAnsi" w:hAnsiTheme="minorHAnsi" w:cstheme="minorHAnsi"/>
          <w:b/>
          <w:bCs/>
          <w:u w:val="single"/>
        </w:rPr>
        <w:t>If You Build It, They Will Come</w:t>
      </w:r>
      <w:r w:rsidRPr="00E43FB4">
        <w:rPr>
          <w:rFonts w:asciiTheme="minorHAnsi" w:hAnsiTheme="minorHAnsi" w:cstheme="minorHAnsi"/>
          <w:sz w:val="12"/>
        </w:rPr>
        <w:t xml:space="preserve"> Another reason applicants have inundated the USPTO with applications is because </w:t>
      </w:r>
      <w:r w:rsidRPr="00E43FB4">
        <w:rPr>
          <w:rFonts w:asciiTheme="minorHAnsi" w:hAnsiTheme="minorHAnsi" w:cstheme="minorHAnsi"/>
          <w:u w:val="single"/>
        </w:rPr>
        <w:t>U.S. patent law</w:t>
      </w:r>
      <w:r w:rsidRPr="00E43FB4">
        <w:rPr>
          <w:rFonts w:asciiTheme="minorHAnsi" w:hAnsiTheme="minorHAnsi" w:cstheme="minorHAnsi"/>
          <w:sz w:val="12"/>
        </w:rPr>
        <w:t xml:space="preserve"> has exceedingly liberal requirements for patentability and </w:t>
      </w:r>
      <w:r w:rsidRPr="00E43FB4">
        <w:rPr>
          <w:rFonts w:asciiTheme="minorHAnsi" w:hAnsiTheme="minorHAnsi" w:cstheme="minorHAnsi"/>
          <w:u w:val="single"/>
        </w:rPr>
        <w:t>strongly favors patent holders</w:t>
      </w:r>
      <w:r w:rsidRPr="00E43FB4">
        <w:rPr>
          <w:rFonts w:asciiTheme="minorHAnsi" w:hAnsiTheme="minorHAnsi" w:cstheme="minorHAnsi"/>
          <w:sz w:val="12"/>
        </w:rPr>
        <w:t xml:space="preserve">. Thus, </w:t>
      </w:r>
      <w:r w:rsidRPr="00E43FB4">
        <w:rPr>
          <w:rFonts w:asciiTheme="minorHAnsi" w:hAnsiTheme="minorHAnsi" w:cstheme="minorHAnsi"/>
          <w:u w:val="single"/>
        </w:rPr>
        <w:t>the appeal of a U.S. patent is generally much greater than patents in other jurisdictions</w:t>
      </w:r>
      <w:r w:rsidRPr="00E43FB4">
        <w:rPr>
          <w:rFonts w:asciiTheme="minorHAnsi" w:hAnsiTheme="minorHAnsi" w:cstheme="minorHAnsi"/>
          <w:sz w:val="12"/>
        </w:rPr>
        <w:t xml:space="preserve">. As discussed earlier, the USPTO must not discriminate on the grounds of national origin when extending patent protection. The office also does not discriminate on the grounds of subject matter, and seemingly, any true showing of an inventive step. </w:t>
      </w:r>
      <w:r w:rsidRPr="00E43FB4">
        <w:rPr>
          <w:rFonts w:asciiTheme="minorHAnsi" w:hAnsiTheme="minorHAnsi" w:cstheme="minorHAnsi"/>
          <w:u w:val="single"/>
        </w:rPr>
        <w:t xml:space="preserve">Coupled with the </w:t>
      </w:r>
      <w:r w:rsidRPr="00E43FB4">
        <w:rPr>
          <w:rFonts w:asciiTheme="minorHAnsi" w:hAnsiTheme="minorHAnsi" w:cstheme="minorHAnsi"/>
          <w:b/>
          <w:bCs/>
          <w:u w:val="single"/>
        </w:rPr>
        <w:t>empowerment of</w:t>
      </w:r>
      <w:r w:rsidRPr="00E43FB4">
        <w:rPr>
          <w:rFonts w:asciiTheme="minorHAnsi" w:hAnsiTheme="minorHAnsi" w:cstheme="minorHAnsi"/>
          <w:u w:val="single"/>
        </w:rPr>
        <w:t xml:space="preserve"> the U.S. </w:t>
      </w:r>
      <w:r w:rsidRPr="00E43FB4">
        <w:rPr>
          <w:rFonts w:asciiTheme="minorHAnsi" w:hAnsiTheme="minorHAnsi" w:cstheme="minorHAnsi"/>
          <w:b/>
          <w:bCs/>
          <w:u w:val="single"/>
        </w:rPr>
        <w:t>patent</w:t>
      </w:r>
      <w:r w:rsidRPr="00E43FB4">
        <w:rPr>
          <w:rFonts w:asciiTheme="minorHAnsi" w:hAnsiTheme="minorHAnsi" w:cstheme="minorHAnsi"/>
          <w:u w:val="single"/>
        </w:rPr>
        <w:t xml:space="preserve"> holder </w:t>
      </w:r>
      <w:r w:rsidRPr="00E43FB4">
        <w:rPr>
          <w:rFonts w:asciiTheme="minorHAnsi" w:hAnsiTheme="minorHAnsi" w:cstheme="minorHAnsi"/>
          <w:b/>
          <w:bCs/>
          <w:u w:val="single"/>
        </w:rPr>
        <w:t>in court</w:t>
      </w:r>
      <w:r w:rsidRPr="00E43FB4">
        <w:rPr>
          <w:rFonts w:asciiTheme="minorHAnsi" w:hAnsiTheme="minorHAnsi" w:cstheme="minorHAnsi"/>
          <w:sz w:val="12"/>
        </w:rPr>
        <w:t xml:space="preserve">, </w:t>
      </w:r>
      <w:r w:rsidRPr="00E43FB4">
        <w:rPr>
          <w:rFonts w:asciiTheme="minorHAnsi" w:hAnsiTheme="minorHAnsi" w:cstheme="minorHAnsi"/>
          <w:u w:val="single"/>
        </w:rPr>
        <w:t xml:space="preserve">applications </w:t>
      </w:r>
      <w:r w:rsidRPr="00E43FB4">
        <w:rPr>
          <w:rFonts w:asciiTheme="minorHAnsi" w:hAnsiTheme="minorHAnsi" w:cstheme="minorHAnsi"/>
          <w:b/>
          <w:bCs/>
          <w:u w:val="single"/>
        </w:rPr>
        <w:t>flood the office</w:t>
      </w:r>
      <w:r w:rsidRPr="00E43FB4">
        <w:rPr>
          <w:rFonts w:asciiTheme="minorHAnsi" w:hAnsiTheme="minorHAnsi" w:cstheme="minorHAnsi"/>
          <w:sz w:val="12"/>
        </w:rPr>
        <w:t xml:space="preserve"> from all over the world. </w:t>
      </w:r>
      <w:r w:rsidRPr="00E43FB4">
        <w:rPr>
          <w:rFonts w:asciiTheme="minorHAnsi" w:hAnsiTheme="minorHAnsi" w:cstheme="minorHAnsi"/>
          <w:u w:val="single"/>
        </w:rPr>
        <w:t>The scope of endeavors</w:t>
      </w:r>
      <w:r w:rsidRPr="00E43FB4">
        <w:rPr>
          <w:rFonts w:asciiTheme="minorHAnsi" w:hAnsiTheme="minorHAnsi" w:cstheme="minorHAnsi"/>
          <w:sz w:val="12"/>
        </w:rPr>
        <w:t xml:space="preserve"> contemplated by the U.S. patent system certainly </w:t>
      </w:r>
      <w:r w:rsidRPr="00E43FB4">
        <w:rPr>
          <w:rFonts w:asciiTheme="minorHAnsi" w:hAnsiTheme="minorHAnsi" w:cstheme="minorHAnsi"/>
          <w:u w:val="single"/>
        </w:rPr>
        <w:t>drives application numbers</w:t>
      </w:r>
      <w:r w:rsidRPr="00E43FB4">
        <w:rPr>
          <w:rFonts w:asciiTheme="minorHAnsi" w:hAnsiTheme="minorHAnsi" w:cstheme="minorHAnsi"/>
          <w:sz w:val="12"/>
        </w:rPr>
        <w:t xml:space="preserve">. In the United States, an inventor may seek a patent for "any- thing under the sun made by man.""3 </w:t>
      </w:r>
      <w:r w:rsidRPr="00E43FB4">
        <w:rPr>
          <w:rFonts w:asciiTheme="minorHAnsi" w:hAnsiTheme="minorHAnsi" w:cstheme="minorHAnsi"/>
          <w:b/>
          <w:bCs/>
          <w:u w:val="single"/>
        </w:rPr>
        <w:t>Patent protection</w:t>
      </w:r>
      <w:r w:rsidRPr="00E43FB4">
        <w:rPr>
          <w:rFonts w:asciiTheme="minorHAnsi" w:hAnsiTheme="minorHAnsi" w:cstheme="minorHAnsi"/>
          <w:u w:val="single"/>
        </w:rPr>
        <w:t xml:space="preserve"> has</w:t>
      </w:r>
      <w:r w:rsidRPr="00E43FB4">
        <w:rPr>
          <w:rFonts w:asciiTheme="minorHAnsi" w:hAnsiTheme="minorHAnsi" w:cstheme="minorHAnsi"/>
          <w:sz w:val="12"/>
        </w:rPr>
        <w:t xml:space="preserve"> recently </w:t>
      </w:r>
      <w:r w:rsidRPr="00E43FB4">
        <w:rPr>
          <w:rFonts w:asciiTheme="minorHAnsi" w:hAnsiTheme="minorHAnsi" w:cstheme="minorHAnsi"/>
          <w:u w:val="single"/>
        </w:rPr>
        <w:t>been extended to</w:t>
      </w:r>
      <w:r w:rsidRPr="00E43FB4">
        <w:rPr>
          <w:rFonts w:asciiTheme="minorHAnsi" w:hAnsiTheme="minorHAnsi" w:cstheme="minorHAnsi"/>
          <w:sz w:val="12"/>
        </w:rPr>
        <w:t xml:space="preserve"> inventions directed towards </w:t>
      </w:r>
      <w:r w:rsidRPr="00E43FB4">
        <w:rPr>
          <w:rFonts w:asciiTheme="minorHAnsi" w:hAnsiTheme="minorHAnsi" w:cstheme="minorHAnsi"/>
          <w:u w:val="single"/>
        </w:rPr>
        <w:t>biotechnology</w:t>
      </w:r>
      <w:r w:rsidRPr="00E43FB4">
        <w:rPr>
          <w:rFonts w:asciiTheme="minorHAnsi" w:hAnsiTheme="minorHAnsi" w:cstheme="minorHAnsi"/>
          <w:sz w:val="12"/>
        </w:rPr>
        <w:t xml:space="preserve"> in Diamond v. Chakrabarty,"' computer software in Diamond v. Diehr,3 and even methods of doing business in State Street Bank &amp; Trust Co. v. Signature Fin. Group, Inc."3 This </w:t>
      </w:r>
      <w:r w:rsidRPr="00E43FB4">
        <w:rPr>
          <w:rFonts w:asciiTheme="minorHAnsi" w:hAnsiTheme="minorHAnsi" w:cstheme="minorHAnsi"/>
          <w:u w:val="single"/>
        </w:rPr>
        <w:t>expansion of patentable subject matter has</w:t>
      </w:r>
      <w:r w:rsidRPr="00E43FB4">
        <w:rPr>
          <w:rFonts w:asciiTheme="minorHAnsi" w:hAnsiTheme="minorHAnsi" w:cstheme="minorHAnsi"/>
          <w:sz w:val="12"/>
        </w:rPr>
        <w:t xml:space="preserve"> partially </w:t>
      </w:r>
      <w:r w:rsidRPr="00E43FB4">
        <w:rPr>
          <w:rFonts w:asciiTheme="minorHAnsi" w:hAnsiTheme="minorHAnsi" w:cstheme="minorHAnsi"/>
          <w:u w:val="single"/>
        </w:rPr>
        <w:t>contributed to the increase in applications</w:t>
      </w:r>
      <w:r w:rsidRPr="00E43FB4">
        <w:rPr>
          <w:rFonts w:asciiTheme="minorHAnsi" w:hAnsiTheme="minorHAnsi" w:cstheme="minorHAnsi"/>
          <w:sz w:val="12"/>
        </w:rPr>
        <w:t xml:space="preserve">." In the wake of Chakrabarty"' and the Bayh-Dole Act,"' </w:t>
      </w:r>
      <w:r w:rsidRPr="00E43FB4">
        <w:rPr>
          <w:rFonts w:asciiTheme="minorHAnsi" w:hAnsiTheme="minorHAnsi" w:cstheme="minorHAnsi"/>
          <w:u w:val="single"/>
        </w:rPr>
        <w:t>there has been a flood of biotechnology patents</w:t>
      </w:r>
      <w:r w:rsidRPr="00E43FB4">
        <w:rPr>
          <w:rFonts w:asciiTheme="minorHAnsi" w:hAnsiTheme="minorHAnsi" w:cstheme="minorHAnsi"/>
          <w:sz w:val="12"/>
        </w:rPr>
        <w:t xml:space="preserve"> on early stage research."' While the extension of patent protection to computer software inventions has received critical attention, the rise of so-called business method patents has been seen as a blight on innovation, and the USPTO."' Following State Street,"4 the number of business method applications has exploded."' Accordingly, </w:t>
      </w:r>
      <w:r w:rsidRPr="00E43FB4">
        <w:rPr>
          <w:rFonts w:asciiTheme="minorHAnsi" w:hAnsiTheme="minorHAnsi" w:cstheme="minorHAnsi"/>
          <w:b/>
          <w:bCs/>
          <w:u w:val="single"/>
        </w:rPr>
        <w:t>the backlog</w:t>
      </w:r>
      <w:r w:rsidRPr="00E43FB4">
        <w:rPr>
          <w:rFonts w:asciiTheme="minorHAnsi" w:hAnsiTheme="minorHAnsi" w:cstheme="minorHAnsi"/>
          <w:u w:val="single"/>
        </w:rPr>
        <w:t xml:space="preserve"> and pendency periods</w:t>
      </w:r>
      <w:r w:rsidRPr="00E43FB4">
        <w:rPr>
          <w:rFonts w:asciiTheme="minorHAnsi" w:hAnsiTheme="minorHAnsi" w:cstheme="minorHAnsi"/>
          <w:sz w:val="12"/>
        </w:rPr>
        <w:t xml:space="preserve"> in the art unit responsible for examining these applications </w:t>
      </w:r>
      <w:r w:rsidRPr="00E43FB4">
        <w:rPr>
          <w:rFonts w:asciiTheme="minorHAnsi" w:hAnsiTheme="minorHAnsi" w:cstheme="minorHAnsi"/>
          <w:b/>
          <w:bCs/>
          <w:u w:val="single"/>
        </w:rPr>
        <w:t>are staggering</w:t>
      </w:r>
      <w:r w:rsidRPr="00E43FB4">
        <w:rPr>
          <w:rFonts w:asciiTheme="minorHAnsi" w:hAnsiTheme="minorHAnsi" w:cstheme="minorHAnsi"/>
          <w:sz w:val="12"/>
        </w:rPr>
        <w:t xml:space="preserve">.4 These </w:t>
      </w:r>
      <w:r w:rsidRPr="00E43FB4">
        <w:rPr>
          <w:rFonts w:asciiTheme="minorHAnsi" w:hAnsiTheme="minorHAnsi" w:cstheme="minorHAnsi"/>
          <w:u w:val="single"/>
        </w:rPr>
        <w:t>changes in patentable subject matter impact</w:t>
      </w:r>
      <w:r w:rsidRPr="00E43FB4">
        <w:rPr>
          <w:rFonts w:asciiTheme="minorHAnsi" w:hAnsiTheme="minorHAnsi" w:cstheme="minorHAnsi"/>
          <w:sz w:val="12"/>
        </w:rPr>
        <w:t xml:space="preserve"> non-resident </w:t>
      </w:r>
      <w:r w:rsidRPr="00E43FB4">
        <w:rPr>
          <w:rFonts w:asciiTheme="minorHAnsi" w:hAnsiTheme="minorHAnsi" w:cstheme="minorHAnsi"/>
          <w:u w:val="single"/>
        </w:rPr>
        <w:t>filings</w:t>
      </w:r>
      <w:r w:rsidRPr="00E43FB4">
        <w:rPr>
          <w:rFonts w:asciiTheme="minorHAnsi" w:hAnsiTheme="minorHAnsi" w:cstheme="minorHAnsi"/>
          <w:sz w:val="12"/>
        </w:rPr>
        <w:t xml:space="preserve"> as well. The rest of the world is not as liberal in its protection of biotechnology inventions.' Likewise, the granting of software and business method patents by the USPTO has a tremendous extraterritorial impact. </w:t>
      </w:r>
      <w:r w:rsidRPr="00E43FB4">
        <w:rPr>
          <w:rFonts w:asciiTheme="minorHAnsi" w:hAnsiTheme="minorHAnsi" w:cstheme="minorHAnsi"/>
          <w:u w:val="single"/>
        </w:rPr>
        <w:t>The world's other major markets have been far more hostile towards extending patent protection</w:t>
      </w:r>
      <w:r w:rsidRPr="00E43FB4">
        <w:rPr>
          <w:rFonts w:asciiTheme="minorHAnsi" w:hAnsiTheme="minorHAnsi" w:cstheme="minorHAnsi"/>
          <w:sz w:val="12"/>
        </w:rPr>
        <w:t xml:space="preserve"> to these abstract inventions."' But, "in an inter- connected internet world, software patents granted in one key jurisdiction will have a global impact. Foreign applicants are therefore encouraged to get in on the act or suffer the business consequences, even if their applications would be refused in Europe or Japan."' Therefore, </w:t>
      </w:r>
      <w:r w:rsidRPr="00E43FB4">
        <w:rPr>
          <w:rFonts w:asciiTheme="minorHAnsi" w:hAnsiTheme="minorHAnsi" w:cstheme="minorHAnsi"/>
          <w:b/>
          <w:bCs/>
          <w:u w:val="single"/>
        </w:rPr>
        <w:t>foreign filings directed towards USPTO-exclusive subject matter have a considerable impact on application numbers</w:t>
      </w:r>
      <w:r w:rsidRPr="00E43FB4">
        <w:rPr>
          <w:rFonts w:asciiTheme="minorHAnsi" w:hAnsiTheme="minorHAnsi" w:cstheme="minorHAnsi"/>
          <w:sz w:val="12"/>
        </w:rPr>
        <w:t xml:space="preserve">. While the pool of patentable subject matter has expanded greatly, the depth of that pool is shallow...very shallow. An applicant that meets the requirements of patentability "shall be entitled to a patent."1' The primary gatekeeper of patentability is that an invention not be obvious to the person having ordinary skill in the art." But the gatekeeper is failing.' The doctrine of non-obvious relegates the decision of patentability to a series of abstract tests rather than a true assessment of commercial merit and societal benefit."' As a result, examiners can-not seem to reject applications no matter how trivial. Seemingly, the concept of if you build it, they will come, holds true to patentees; </w:t>
      </w:r>
      <w:r w:rsidRPr="00E43FB4">
        <w:rPr>
          <w:rFonts w:asciiTheme="minorHAnsi" w:hAnsiTheme="minorHAnsi" w:cstheme="minorHAnsi"/>
          <w:b/>
          <w:bCs/>
          <w:u w:val="single"/>
        </w:rPr>
        <w:t>low thresholds incentivize applications</w:t>
      </w:r>
      <w:r w:rsidRPr="00E43FB4">
        <w:rPr>
          <w:rFonts w:asciiTheme="minorHAnsi" w:hAnsiTheme="minorHAnsi" w:cstheme="minorHAnsi"/>
          <w:sz w:val="12"/>
        </w:rPr>
        <w:t xml:space="preserve">. And </w:t>
      </w:r>
      <w:r w:rsidRPr="00E43FB4">
        <w:rPr>
          <w:rFonts w:asciiTheme="minorHAnsi" w:hAnsiTheme="minorHAnsi" w:cstheme="minorHAnsi"/>
          <w:u w:val="single"/>
        </w:rPr>
        <w:t>applications have been filed for the most frivolous</w:t>
      </w:r>
      <w:r w:rsidRPr="00E43FB4">
        <w:rPr>
          <w:rFonts w:asciiTheme="minorHAnsi" w:hAnsiTheme="minorHAnsi" w:cstheme="minorHAnsi"/>
          <w:sz w:val="12"/>
        </w:rPr>
        <w:t>, underwhelming, and arguably blatantly obvious "</w:t>
      </w:r>
      <w:r w:rsidRPr="00E43FB4">
        <w:rPr>
          <w:rFonts w:asciiTheme="minorHAnsi" w:hAnsiTheme="minorHAnsi" w:cstheme="minorHAnsi"/>
          <w:u w:val="single"/>
        </w:rPr>
        <w:t>inventions," and patents have issued</w:t>
      </w:r>
      <w:r w:rsidRPr="00E43FB4">
        <w:rPr>
          <w:rFonts w:asciiTheme="minorHAnsi" w:hAnsiTheme="minorHAnsi" w:cstheme="minorHAnsi"/>
          <w:sz w:val="12"/>
        </w:rPr>
        <w:t xml:space="preserve">." 'There has been "a proliferation of patent awards of dubious merit"' This lessened threshold further encourages applications from non-residents who view the USPTO as more likely to grant a patent that would be rejected elsewhere." This low threshold has con- tributed to the flood of poor quality applications originating from so-called inventors around the world. </w:t>
      </w:r>
      <w:r w:rsidRPr="00E43FB4">
        <w:rPr>
          <w:rFonts w:asciiTheme="minorHAnsi" w:hAnsiTheme="minorHAnsi" w:cstheme="minorHAnsi"/>
          <w:u w:val="single"/>
        </w:rPr>
        <w:t>The strength of the patent right also drives application demand</w:t>
      </w:r>
      <w:r w:rsidRPr="00E43FB4">
        <w:rPr>
          <w:rFonts w:asciiTheme="minorHAnsi" w:hAnsiTheme="minorHAnsi" w:cstheme="minorHAnsi"/>
          <w:sz w:val="12"/>
        </w:rPr>
        <w:t xml:space="preserve">. The patent holder's ability to sue those who infringe the patented invention is the government's quid pro quo for the patent holder's disclosure of the underlying innovation to society And the government lives up to its end of the bargain by extending powerful rights to patent holders. There is a strong presumption that an issued patent is valid and this showing can only be rebutted by a potential infringer by clear and convincing evidence." The patent holder, however, must prove infringement by a mere preponderance of the evidence.' The deck is clearly stacked against infringers from the start. It only gets worse for alleged infringers from there. Courts have become markedly sympathetic to patentees since the creation of the Court of Appeals for the Federal Circuit in 1982."6 Also, the </w:t>
      </w:r>
      <w:r w:rsidRPr="00E43FB4">
        <w:rPr>
          <w:rFonts w:asciiTheme="minorHAnsi" w:hAnsiTheme="minorHAnsi" w:cstheme="minorHAnsi"/>
          <w:u w:val="single"/>
        </w:rPr>
        <w:t>infringement action is more liberally construed in the U</w:t>
      </w:r>
      <w:r w:rsidRPr="00E43FB4">
        <w:rPr>
          <w:rFonts w:asciiTheme="minorHAnsi" w:hAnsiTheme="minorHAnsi" w:cstheme="minorHAnsi"/>
          <w:sz w:val="12"/>
        </w:rPr>
        <w:t xml:space="preserve">nited </w:t>
      </w:r>
      <w:r w:rsidRPr="00E43FB4">
        <w:rPr>
          <w:rFonts w:asciiTheme="minorHAnsi" w:hAnsiTheme="minorHAnsi" w:cstheme="minorHAnsi"/>
          <w:u w:val="single"/>
        </w:rPr>
        <w:t>S</w:t>
      </w:r>
      <w:r w:rsidRPr="00E43FB4">
        <w:rPr>
          <w:rFonts w:asciiTheme="minorHAnsi" w:hAnsiTheme="minorHAnsi" w:cstheme="minorHAnsi"/>
          <w:sz w:val="12"/>
        </w:rPr>
        <w:t xml:space="preserve">tates. The doctrine of equivalents extends the exclusionary power of the patent to cover substantial similar products that are the equivalent of the claimed invention. ' This form of infringement is rarely adopted elsewhere. 6 The actual work that this doctrine does for patent holders has been questioned. 63 But, </w:t>
      </w:r>
      <w:r w:rsidRPr="00E43FB4">
        <w:rPr>
          <w:rFonts w:asciiTheme="minorHAnsi" w:hAnsiTheme="minorHAnsi" w:cstheme="minorHAnsi"/>
          <w:u w:val="single"/>
        </w:rPr>
        <w:t>its</w:t>
      </w:r>
      <w:r w:rsidRPr="00E43FB4">
        <w:rPr>
          <w:rFonts w:asciiTheme="minorHAnsi" w:hAnsiTheme="minorHAnsi" w:cstheme="minorHAnsi"/>
          <w:sz w:val="12"/>
        </w:rPr>
        <w:t xml:space="preserve"> mere existence is another strong, if only </w:t>
      </w:r>
      <w:r w:rsidRPr="00E43FB4">
        <w:rPr>
          <w:rFonts w:asciiTheme="minorHAnsi" w:hAnsiTheme="minorHAnsi" w:cstheme="minorHAnsi"/>
          <w:u w:val="single"/>
        </w:rPr>
        <w:t>symbolic</w:t>
      </w:r>
      <w:r w:rsidRPr="00E43FB4">
        <w:rPr>
          <w:rFonts w:asciiTheme="minorHAnsi" w:hAnsiTheme="minorHAnsi" w:cstheme="minorHAnsi"/>
          <w:sz w:val="12"/>
        </w:rPr>
        <w:t xml:space="preserve">, indication </w:t>
      </w:r>
      <w:r w:rsidRPr="00E43FB4">
        <w:rPr>
          <w:rFonts w:asciiTheme="minorHAnsi" w:hAnsiTheme="minorHAnsi" w:cstheme="minorHAnsi"/>
          <w:u w:val="single"/>
        </w:rPr>
        <w:t>of a distinctly pro-patent legal system</w:t>
      </w:r>
      <w:r w:rsidRPr="00E43FB4">
        <w:rPr>
          <w:rFonts w:asciiTheme="minorHAnsi" w:hAnsiTheme="minorHAnsi" w:cstheme="minorHAnsi"/>
          <w:sz w:val="12"/>
        </w:rPr>
        <w:t xml:space="preserve">. Further tilting the scales are the drastic remedies available to patent holders,164 the uncertainty that accompanies jury trials, 61 and the exorbitant costs of defending an infringement action.66 This pro-patent litigation setup emboldens patent holders. It also makes alleged infringers more like- lv to settle, even when the asserted patent is of questionable quality. 6 Either way, </w:t>
      </w:r>
      <w:r w:rsidRPr="00E43FB4">
        <w:rPr>
          <w:rFonts w:asciiTheme="minorHAnsi" w:hAnsiTheme="minorHAnsi" w:cstheme="minorHAnsi"/>
          <w:u w:val="single"/>
        </w:rPr>
        <w:t>patent holders win</w:t>
      </w:r>
      <w:r w:rsidRPr="00E43FB4">
        <w:rPr>
          <w:rFonts w:asciiTheme="minorHAnsi" w:hAnsiTheme="minorHAnsi" w:cstheme="minorHAnsi"/>
          <w:sz w:val="12"/>
        </w:rPr>
        <w:t xml:space="preserve">. </w:t>
      </w:r>
      <w:r w:rsidRPr="00E43FB4">
        <w:rPr>
          <w:rFonts w:asciiTheme="minorHAnsi" w:hAnsiTheme="minorHAnsi" w:cstheme="minorHAnsi"/>
          <w:u w:val="single"/>
        </w:rPr>
        <w:t>If you know you are always going to win, why wouldn't you play</w:t>
      </w:r>
      <w:r w:rsidRPr="00E43FB4">
        <w:rPr>
          <w:rFonts w:asciiTheme="minorHAnsi" w:hAnsiTheme="minorHAnsi" w:cstheme="minorHAnsi"/>
          <w:sz w:val="12"/>
        </w:rPr>
        <w:t xml:space="preserve">? Thus, the unquestionably pro- patent and pro-patentee setup keeps the applications coming. 4. Strategic Reasons - Patents as Poker Chips &amp; Ballistic Missiles A shift in the paradigmatic value of </w:t>
      </w:r>
      <w:r w:rsidRPr="00E43FB4">
        <w:rPr>
          <w:rFonts w:asciiTheme="minorHAnsi" w:hAnsiTheme="minorHAnsi" w:cstheme="minorHAnsi"/>
          <w:u w:val="single"/>
        </w:rPr>
        <w:t>patents</w:t>
      </w:r>
      <w:r w:rsidRPr="00E43FB4">
        <w:rPr>
          <w:rFonts w:asciiTheme="minorHAnsi" w:hAnsiTheme="minorHAnsi" w:cstheme="minorHAnsi"/>
          <w:sz w:val="12"/>
        </w:rPr>
        <w:t xml:space="preserve"> has also </w:t>
      </w:r>
      <w:r w:rsidRPr="00E43FB4">
        <w:rPr>
          <w:rFonts w:asciiTheme="minorHAnsi" w:hAnsiTheme="minorHAnsi" w:cstheme="minorHAnsi"/>
          <w:u w:val="single"/>
        </w:rPr>
        <w:t>increased the number of applications</w:t>
      </w:r>
      <w:r w:rsidRPr="00E43FB4">
        <w:rPr>
          <w:rFonts w:asciiTheme="minorHAnsi" w:hAnsiTheme="minorHAnsi" w:cstheme="minorHAnsi"/>
          <w:sz w:val="12"/>
        </w:rPr>
        <w:t xml:space="preserve">. Traditionally, the patent grant has been recognized as "an efficient method of enabling the benefits of research and development to be internalized, this promoting innovation and technological progress.""'9 However, </w:t>
      </w:r>
      <w:r w:rsidRPr="00E43FB4">
        <w:rPr>
          <w:rFonts w:asciiTheme="minorHAnsi" w:hAnsiTheme="minorHAnsi" w:cstheme="minorHAnsi"/>
          <w:u w:val="single"/>
        </w:rPr>
        <w:t>patents are often sought for reasons far removed from</w:t>
      </w:r>
      <w:r w:rsidRPr="00E43FB4">
        <w:rPr>
          <w:rFonts w:asciiTheme="minorHAnsi" w:hAnsiTheme="minorHAnsi" w:cstheme="minorHAnsi"/>
          <w:sz w:val="12"/>
        </w:rPr>
        <w:t xml:space="preserve"> recouping </w:t>
      </w:r>
      <w:r w:rsidRPr="00E43FB4">
        <w:rPr>
          <w:rFonts w:asciiTheme="minorHAnsi" w:hAnsiTheme="minorHAnsi" w:cstheme="minorHAnsi"/>
          <w:u w:val="single"/>
        </w:rPr>
        <w:t>R&amp;D</w:t>
      </w:r>
      <w:r w:rsidRPr="00E43FB4">
        <w:rPr>
          <w:rFonts w:asciiTheme="minorHAnsi" w:hAnsiTheme="minorHAnsi" w:cstheme="minorHAnsi"/>
          <w:sz w:val="12"/>
        </w:rPr>
        <w:t xml:space="preserve"> investment costs and product commercialization. '7</w:t>
      </w:r>
      <w:r w:rsidRPr="00E43FB4">
        <w:rPr>
          <w:rFonts w:asciiTheme="minorHAnsi" w:hAnsiTheme="minorHAnsi" w:cstheme="minorHAnsi"/>
          <w:u w:val="single"/>
        </w:rPr>
        <w:t>Applications are filed for</w:t>
      </w:r>
      <w:r w:rsidRPr="00E43FB4">
        <w:rPr>
          <w:rFonts w:asciiTheme="minorHAnsi" w:hAnsiTheme="minorHAnsi" w:cstheme="minorHAnsi"/>
          <w:sz w:val="12"/>
        </w:rPr>
        <w:t xml:space="preserve"> a diverse number of </w:t>
      </w:r>
      <w:r w:rsidRPr="00E43FB4">
        <w:rPr>
          <w:rFonts w:asciiTheme="minorHAnsi" w:hAnsiTheme="minorHAnsi" w:cstheme="minorHAnsi"/>
          <w:u w:val="single"/>
        </w:rPr>
        <w:t>strategic reasons</w:t>
      </w:r>
      <w:r w:rsidRPr="00E43FB4">
        <w:rPr>
          <w:rFonts w:asciiTheme="minorHAnsi" w:hAnsiTheme="minorHAnsi" w:cstheme="minorHAnsi"/>
          <w:sz w:val="12"/>
        </w:rPr>
        <w:t xml:space="preserve">. Patents are routinely treated as poker chips, </w:t>
      </w:r>
      <w:r w:rsidRPr="00E43FB4">
        <w:rPr>
          <w:rFonts w:asciiTheme="minorHAnsi" w:hAnsiTheme="minorHAnsi" w:cstheme="minorHAnsi"/>
          <w:u w:val="single"/>
        </w:rPr>
        <w:t>facilitating</w:t>
      </w:r>
      <w:r w:rsidRPr="00E43FB4">
        <w:rPr>
          <w:rFonts w:asciiTheme="minorHAnsi" w:hAnsiTheme="minorHAnsi" w:cstheme="minorHAnsi"/>
          <w:sz w:val="12"/>
        </w:rPr>
        <w:t xml:space="preserve"> the </w:t>
      </w:r>
      <w:r w:rsidRPr="00E43FB4">
        <w:rPr>
          <w:rFonts w:asciiTheme="minorHAnsi" w:hAnsiTheme="minorHAnsi" w:cstheme="minorHAnsi"/>
          <w:u w:val="single"/>
        </w:rPr>
        <w:t>bargaining for technology necessitated by</w:t>
      </w:r>
      <w:r w:rsidRPr="00E43FB4">
        <w:rPr>
          <w:rFonts w:asciiTheme="minorHAnsi" w:hAnsiTheme="minorHAnsi" w:cstheme="minorHAnsi"/>
          <w:sz w:val="12"/>
        </w:rPr>
        <w:t xml:space="preserve"> the </w:t>
      </w:r>
      <w:r w:rsidRPr="00E43FB4">
        <w:rPr>
          <w:rFonts w:asciiTheme="minorHAnsi" w:hAnsiTheme="minorHAnsi" w:cstheme="minorHAnsi"/>
          <w:u w:val="single"/>
        </w:rPr>
        <w:t>interdependence</w:t>
      </w:r>
      <w:r w:rsidRPr="00E43FB4">
        <w:rPr>
          <w:rFonts w:asciiTheme="minorHAnsi" w:hAnsiTheme="minorHAnsi" w:cstheme="minorHAnsi"/>
          <w:sz w:val="12"/>
        </w:rPr>
        <w:t xml:space="preserve"> of the Information Age. In addition, </w:t>
      </w:r>
      <w:r w:rsidRPr="00E43FB4">
        <w:rPr>
          <w:rFonts w:asciiTheme="minorHAnsi" w:hAnsiTheme="minorHAnsi" w:cstheme="minorHAnsi"/>
          <w:u w:val="single"/>
        </w:rPr>
        <w:t>firms</w:t>
      </w:r>
      <w:r w:rsidRPr="00E43FB4">
        <w:rPr>
          <w:rFonts w:asciiTheme="minorHAnsi" w:hAnsiTheme="minorHAnsi" w:cstheme="minorHAnsi"/>
          <w:sz w:val="12"/>
        </w:rPr>
        <w:t xml:space="preserve"> increasingly </w:t>
      </w:r>
      <w:r w:rsidRPr="00E43FB4">
        <w:rPr>
          <w:rFonts w:asciiTheme="minorHAnsi" w:hAnsiTheme="minorHAnsi" w:cstheme="minorHAnsi"/>
          <w:u w:val="single"/>
        </w:rPr>
        <w:t>seek to amass broad</w:t>
      </w:r>
      <w:r w:rsidRPr="00E43FB4">
        <w:rPr>
          <w:rFonts w:asciiTheme="minorHAnsi" w:hAnsiTheme="minorHAnsi" w:cstheme="minorHAnsi"/>
          <w:sz w:val="12"/>
        </w:rPr>
        <w:t xml:space="preserve"> and </w:t>
      </w:r>
      <w:r w:rsidRPr="00E43FB4">
        <w:rPr>
          <w:rFonts w:asciiTheme="minorHAnsi" w:hAnsiTheme="minorHAnsi" w:cstheme="minorHAnsi"/>
          <w:u w:val="single"/>
        </w:rPr>
        <w:t>overlapping patent rights</w:t>
      </w:r>
      <w:r w:rsidRPr="00E43FB4">
        <w:rPr>
          <w:rFonts w:asciiTheme="minorHAnsi" w:hAnsiTheme="minorHAnsi" w:cstheme="minorHAnsi"/>
          <w:sz w:val="12"/>
        </w:rPr>
        <w:t xml:space="preserve"> as a means </w:t>
      </w:r>
      <w:r w:rsidRPr="00E43FB4">
        <w:rPr>
          <w:rFonts w:asciiTheme="minorHAnsi" w:hAnsiTheme="minorHAnsi" w:cstheme="minorHAnsi"/>
          <w:u w:val="single"/>
        </w:rPr>
        <w:t>to threaten competitors</w:t>
      </w:r>
      <w:r w:rsidRPr="00E43FB4">
        <w:rPr>
          <w:rFonts w:asciiTheme="minorHAnsi" w:hAnsiTheme="minorHAnsi" w:cstheme="minorHAnsi"/>
          <w:sz w:val="12"/>
        </w:rPr>
        <w:t xml:space="preserve"> when bar- gaining fails. </w:t>
      </w:r>
      <w:r w:rsidRPr="00E43FB4">
        <w:rPr>
          <w:rFonts w:asciiTheme="minorHAnsi" w:hAnsiTheme="minorHAnsi" w:cstheme="minorHAnsi"/>
          <w:u w:val="single"/>
        </w:rPr>
        <w:t>There has been a</w:t>
      </w:r>
      <w:r w:rsidRPr="00E43FB4">
        <w:rPr>
          <w:rFonts w:asciiTheme="minorHAnsi" w:hAnsiTheme="minorHAnsi" w:cstheme="minorHAnsi"/>
          <w:sz w:val="12"/>
        </w:rPr>
        <w:t xml:space="preserve"> clear </w:t>
      </w:r>
      <w:r w:rsidRPr="00E43FB4">
        <w:rPr>
          <w:rFonts w:asciiTheme="minorHAnsi" w:hAnsiTheme="minorHAnsi" w:cstheme="minorHAnsi"/>
          <w:u w:val="single"/>
        </w:rPr>
        <w:t>shift in</w:t>
      </w:r>
      <w:r w:rsidRPr="00E43FB4">
        <w:rPr>
          <w:rFonts w:asciiTheme="minorHAnsi" w:hAnsiTheme="minorHAnsi" w:cstheme="minorHAnsi"/>
          <w:sz w:val="12"/>
        </w:rPr>
        <w:t xml:space="preserve"> the commercial value of information technology and, as a result, </w:t>
      </w:r>
      <w:r w:rsidRPr="00E43FB4">
        <w:rPr>
          <w:rFonts w:asciiTheme="minorHAnsi" w:hAnsiTheme="minorHAnsi" w:cstheme="minorHAnsi"/>
          <w:u w:val="single"/>
        </w:rPr>
        <w:t>the value of patents</w:t>
      </w:r>
      <w:r w:rsidRPr="00E43FB4">
        <w:rPr>
          <w:rFonts w:asciiTheme="minorHAnsi" w:hAnsiTheme="minorHAnsi" w:cstheme="minorHAnsi"/>
          <w:sz w:val="12"/>
        </w:rPr>
        <w:t xml:space="preserve">.' Knowledge is to the 21" century what capital was to the 20' century.172 Fixed material assets are no longer essential to commercial success; access to technology drives progress. During the Industrial Age, one commercial product could easily be covered by one patent. But, in the Information Age, one commercial product may be covered by tens, hundreds, or thousands of patents owned by diverse entities.' Accessing such a degree of tech- nology requires cooperation, often with competitors, to leverage outside knowl- edge-based resources.' Innovation is the product of interdependence.'' In many industries, patent licensing arrangements are essential.'" Thus, patent holders can derive value from the patent by licensing this exclusive right.'" Even companies who do not practice the patent can still extract financial value through licens- ing.1 In fact, most patentees are only able to realize the patent's value by collaborat- ing with others.1' In addition to recovering R&amp;D costs and generating </w:t>
      </w:r>
      <w:r w:rsidRPr="00E43FB4">
        <w:rPr>
          <w:rFonts w:asciiTheme="minorHAnsi" w:hAnsiTheme="minorHAnsi" w:cstheme="minorHAnsi"/>
          <w:sz w:val="12"/>
        </w:rPr>
        <w:lastRenderedPageBreak/>
        <w:t xml:space="preserve">licensing revenue, patents are also valuable as an indicator of firm health and staff performance, a means to access capital investment, and as a means to pro- tect market position.'" Patents, like poker chips, can be used as a status symbol, a nec- essary buy-in to a revenue stream, or sim- ply cashed in for monetary value. Innovators need access to patented infor- mation. As a player's patent portfolio grows, its relative bargaining power at the table over others who need access to the information grows. Therefore, patents serve an important part in commercial negotiations. There is a constant struggle to gain more chips; more information access. </w:t>
      </w:r>
    </w:p>
    <w:p w14:paraId="1FADE32D"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The aff further complicates business ability to check for accidental infringements which leads to more litigation cases, clogging courts</w:t>
      </w:r>
    </w:p>
    <w:p w14:paraId="6CF10033" w14:textId="77777777" w:rsidR="006951CF" w:rsidRPr="00E43FB4" w:rsidRDefault="006951CF" w:rsidP="006951CF">
      <w:pPr>
        <w:rPr>
          <w:rFonts w:asciiTheme="minorHAnsi" w:hAnsiTheme="minorHAnsi" w:cstheme="minorHAnsi"/>
        </w:rPr>
      </w:pPr>
      <w:r w:rsidRPr="00E43FB4">
        <w:rPr>
          <w:rStyle w:val="Style13ptBold"/>
          <w:rFonts w:asciiTheme="minorHAnsi" w:hAnsiTheme="minorHAnsi" w:cstheme="minorHAnsi"/>
        </w:rPr>
        <w:t>Benassi &amp; Martin-Sanchez 22</w:t>
      </w:r>
      <w:r w:rsidRPr="00E43FB4">
        <w:rPr>
          <w:rFonts w:asciiTheme="minorHAnsi" w:hAnsiTheme="minorHAnsi" w:cstheme="minorHAnsi"/>
        </w:rPr>
        <w:t>; Mario Benassi [Department of Economics, Management and Quantitative Methods, University of Milan, Milan, Italy], Miryam Martin-Sanchez [Department of Economics, Management and Quantitative Methods, University of Milan, Milan, Italy and Department of Business Management, Comillas Pontifical University-ICADE, Madrid, Spain]; November 1</w:t>
      </w:r>
      <w:r w:rsidRPr="00E43FB4">
        <w:rPr>
          <w:rFonts w:asciiTheme="minorHAnsi" w:hAnsiTheme="minorHAnsi" w:cstheme="minorHAnsi"/>
          <w:vertAlign w:val="superscript"/>
        </w:rPr>
        <w:t>st</w:t>
      </w:r>
      <w:r w:rsidRPr="00E43FB4">
        <w:rPr>
          <w:rFonts w:asciiTheme="minorHAnsi" w:hAnsiTheme="minorHAnsi" w:cstheme="minorHAnsi"/>
        </w:rPr>
        <w:t xml:space="preserve"> 2022; “Patent Intermediaries and Litigation”; Palgrave Macmillan; </w:t>
      </w:r>
      <w:hyperlink r:id="rId36" w:history="1">
        <w:r w:rsidRPr="00E43FB4">
          <w:rPr>
            <w:rStyle w:val="Hyperlink"/>
            <w:rFonts w:asciiTheme="minorHAnsi" w:hAnsiTheme="minorHAnsi" w:cstheme="minorHAnsi"/>
          </w:rPr>
          <w:t>https://link.springer.com/chapter/10.1007/978-3-031-10310-0_7 //</w:t>
        </w:r>
      </w:hyperlink>
      <w:r w:rsidRPr="00E43FB4">
        <w:rPr>
          <w:rFonts w:asciiTheme="minorHAnsi" w:hAnsiTheme="minorHAnsi" w:cstheme="minorHAnsi"/>
        </w:rPr>
        <w:t xml:space="preserve"> LFS CHef</w:t>
      </w:r>
    </w:p>
    <w:p w14:paraId="74A18FF9" w14:textId="77777777" w:rsidR="006951CF" w:rsidRPr="00E43FB4" w:rsidRDefault="006951CF" w:rsidP="006951CF">
      <w:pPr>
        <w:rPr>
          <w:rFonts w:asciiTheme="minorHAnsi" w:hAnsiTheme="minorHAnsi" w:cstheme="minorHAnsi"/>
          <w:sz w:val="12"/>
        </w:rPr>
      </w:pPr>
      <w:r w:rsidRPr="00E43FB4">
        <w:rPr>
          <w:rFonts w:asciiTheme="minorHAnsi" w:hAnsiTheme="minorHAnsi" w:cstheme="minorHAnsi"/>
          <w:sz w:val="12"/>
        </w:rPr>
        <w:t xml:space="preserve">The </w:t>
      </w:r>
      <w:r w:rsidRPr="00E43FB4">
        <w:rPr>
          <w:rFonts w:asciiTheme="minorHAnsi" w:hAnsiTheme="minorHAnsi" w:cstheme="minorHAnsi"/>
          <w:u w:val="single"/>
        </w:rPr>
        <w:t>surge in patent applications</w:t>
      </w:r>
      <w:r w:rsidRPr="00E43FB4">
        <w:rPr>
          <w:rFonts w:asciiTheme="minorHAnsi" w:hAnsiTheme="minorHAnsi" w:cstheme="minorHAnsi"/>
          <w:sz w:val="12"/>
        </w:rPr>
        <w:t xml:space="preserve"> and in patents granted </w:t>
      </w:r>
      <w:r w:rsidRPr="00E43FB4">
        <w:rPr>
          <w:rFonts w:asciiTheme="minorHAnsi" w:hAnsiTheme="minorHAnsi" w:cstheme="minorHAnsi"/>
          <w:u w:val="single"/>
        </w:rPr>
        <w:t>did not occur without a cost.</w:t>
      </w:r>
      <w:r w:rsidRPr="00E43FB4">
        <w:rPr>
          <w:rFonts w:asciiTheme="minorHAnsi" w:hAnsiTheme="minorHAnsi" w:cstheme="minorHAnsi"/>
          <w:sz w:val="12"/>
        </w:rPr>
        <w:t xml:space="preserve"> </w:t>
      </w:r>
      <w:r w:rsidRPr="00E43FB4">
        <w:rPr>
          <w:rFonts w:asciiTheme="minorHAnsi" w:hAnsiTheme="minorHAnsi" w:cstheme="minorHAnsi"/>
          <w:u w:val="single"/>
        </w:rPr>
        <w:t>It is</w:t>
      </w:r>
      <w:r w:rsidRPr="00E43FB4">
        <w:rPr>
          <w:rFonts w:asciiTheme="minorHAnsi" w:hAnsiTheme="minorHAnsi" w:cstheme="minorHAnsi"/>
          <w:sz w:val="12"/>
        </w:rPr>
        <w:t xml:space="preserve"> often </w:t>
      </w:r>
      <w:r w:rsidRPr="00E43FB4">
        <w:rPr>
          <w:rFonts w:asciiTheme="minorHAnsi" w:hAnsiTheme="minorHAnsi" w:cstheme="minorHAnsi"/>
          <w:u w:val="single"/>
        </w:rPr>
        <w:t>impossible for companies</w:t>
      </w:r>
      <w:r w:rsidRPr="00E43FB4">
        <w:rPr>
          <w:rFonts w:asciiTheme="minorHAnsi" w:hAnsiTheme="minorHAnsi" w:cstheme="minorHAnsi"/>
          <w:sz w:val="12"/>
        </w:rPr>
        <w:t xml:space="preserve"> willing </w:t>
      </w:r>
      <w:r w:rsidRPr="00E43FB4">
        <w:rPr>
          <w:rFonts w:asciiTheme="minorHAnsi" w:hAnsiTheme="minorHAnsi" w:cstheme="minorHAnsi"/>
          <w:u w:val="single"/>
        </w:rPr>
        <w:t>to innovate on</w:t>
      </w:r>
      <w:r w:rsidRPr="00E43FB4">
        <w:rPr>
          <w:rFonts w:asciiTheme="minorHAnsi" w:hAnsiTheme="minorHAnsi" w:cstheme="minorHAnsi"/>
          <w:sz w:val="12"/>
        </w:rPr>
        <w:t xml:space="preserve"> the previous </w:t>
      </w:r>
      <w:r w:rsidRPr="00E43FB4">
        <w:rPr>
          <w:rFonts w:asciiTheme="minorHAnsi" w:hAnsiTheme="minorHAnsi" w:cstheme="minorHAnsi"/>
          <w:u w:val="single"/>
        </w:rPr>
        <w:t>knowledge</w:t>
      </w:r>
      <w:r w:rsidRPr="00E43FB4">
        <w:rPr>
          <w:rFonts w:asciiTheme="minorHAnsi" w:hAnsiTheme="minorHAnsi" w:cstheme="minorHAnsi"/>
          <w:sz w:val="12"/>
        </w:rPr>
        <w:t xml:space="preserve"> stock </w:t>
      </w:r>
      <w:r w:rsidRPr="00E43FB4">
        <w:rPr>
          <w:rFonts w:asciiTheme="minorHAnsi" w:hAnsiTheme="minorHAnsi" w:cstheme="minorHAnsi"/>
          <w:u w:val="single"/>
        </w:rPr>
        <w:t>protected by patents</w:t>
      </w:r>
      <w:r w:rsidRPr="00E43FB4">
        <w:rPr>
          <w:rFonts w:asciiTheme="minorHAnsi" w:hAnsiTheme="minorHAnsi" w:cstheme="minorHAnsi"/>
          <w:sz w:val="12"/>
        </w:rPr>
        <w:t xml:space="preserve"> to obtain the ex-ante licensing agreements needed for their innovations. This impossibility is especially likely when rights are dispersed among several holders. Significant coordination costs may arise, and problems in aligning different interests can make innovation difficult or even impossible. Moreover, </w:t>
      </w:r>
      <w:r w:rsidRPr="00E43FB4">
        <w:rPr>
          <w:rFonts w:asciiTheme="minorHAnsi" w:hAnsiTheme="minorHAnsi" w:cstheme="minorHAnsi"/>
          <w:u w:val="single"/>
        </w:rPr>
        <w:t>any company willing to introduce</w:t>
      </w:r>
      <w:r w:rsidRPr="00E43FB4">
        <w:rPr>
          <w:rFonts w:asciiTheme="minorHAnsi" w:hAnsiTheme="minorHAnsi" w:cstheme="minorHAnsi"/>
          <w:sz w:val="12"/>
        </w:rPr>
        <w:t xml:space="preserve"> significant </w:t>
      </w:r>
      <w:r w:rsidRPr="00E43FB4">
        <w:rPr>
          <w:rFonts w:asciiTheme="minorHAnsi" w:hAnsiTheme="minorHAnsi" w:cstheme="minorHAnsi"/>
          <w:u w:val="single"/>
        </w:rPr>
        <w:t>changes in products</w:t>
      </w:r>
      <w:r w:rsidRPr="00E43FB4">
        <w:rPr>
          <w:rFonts w:asciiTheme="minorHAnsi" w:hAnsiTheme="minorHAnsi" w:cstheme="minorHAnsi"/>
          <w:sz w:val="12"/>
        </w:rPr>
        <w:t xml:space="preserve"> and processes </w:t>
      </w:r>
      <w:r w:rsidRPr="00E43FB4">
        <w:rPr>
          <w:rFonts w:asciiTheme="minorHAnsi" w:hAnsiTheme="minorHAnsi" w:cstheme="minorHAnsi"/>
          <w:u w:val="single"/>
        </w:rPr>
        <w:t>faces the risk of “</w:t>
      </w:r>
      <w:r w:rsidRPr="00E43FB4">
        <w:rPr>
          <w:rFonts w:asciiTheme="minorHAnsi" w:hAnsiTheme="minorHAnsi" w:cstheme="minorHAnsi"/>
          <w:b/>
          <w:bCs/>
          <w:u w:val="single"/>
        </w:rPr>
        <w:t>unconscious ignorance</w:t>
      </w:r>
      <w:r w:rsidRPr="00E43FB4">
        <w:rPr>
          <w:rFonts w:asciiTheme="minorHAnsi" w:hAnsiTheme="minorHAnsi" w:cstheme="minorHAnsi"/>
          <w:u w:val="single"/>
        </w:rPr>
        <w:t>” due to increasingly compelling IP blindness</w:t>
      </w:r>
      <w:r w:rsidRPr="00E43FB4">
        <w:rPr>
          <w:rFonts w:asciiTheme="minorHAnsi" w:hAnsiTheme="minorHAnsi" w:cstheme="minorHAnsi"/>
          <w:sz w:val="12"/>
        </w:rPr>
        <w:t xml:space="preserve">. For Benassi and Di Minin (2009), </w:t>
      </w:r>
      <w:r w:rsidRPr="00E43FB4">
        <w:rPr>
          <w:rFonts w:asciiTheme="minorHAnsi" w:hAnsiTheme="minorHAnsi" w:cstheme="minorHAnsi"/>
          <w:u w:val="single"/>
        </w:rPr>
        <w:t>as technologies evolve</w:t>
      </w:r>
      <w:r w:rsidRPr="00E43FB4">
        <w:rPr>
          <w:rFonts w:asciiTheme="minorHAnsi" w:hAnsiTheme="minorHAnsi" w:cstheme="minorHAnsi"/>
          <w:sz w:val="12"/>
        </w:rPr>
        <w:t xml:space="preserve"> at a faster pace and become more likely to converge, </w:t>
      </w:r>
      <w:r w:rsidRPr="00E43FB4">
        <w:rPr>
          <w:rFonts w:asciiTheme="minorHAnsi" w:hAnsiTheme="minorHAnsi" w:cstheme="minorHAnsi"/>
          <w:u w:val="single"/>
        </w:rPr>
        <w:t xml:space="preserve">companies pursuing innovative strategies may </w:t>
      </w:r>
      <w:r w:rsidRPr="00E43FB4">
        <w:rPr>
          <w:rFonts w:asciiTheme="minorHAnsi" w:hAnsiTheme="minorHAnsi" w:cstheme="minorHAnsi"/>
          <w:sz w:val="12"/>
        </w:rPr>
        <w:t xml:space="preserve">violate other companies’ rights. Violation occurs because time to innovation and time to market are much shorter than the time required to complete the process of fling a patent application and being granted the patent. Companies may thus </w:t>
      </w:r>
      <w:r w:rsidRPr="00E43FB4">
        <w:rPr>
          <w:rFonts w:asciiTheme="minorHAnsi" w:hAnsiTheme="minorHAnsi" w:cstheme="minorHAnsi"/>
          <w:u w:val="single"/>
        </w:rPr>
        <w:t>unintentionally violate existing patents</w:t>
      </w:r>
      <w:r w:rsidRPr="00E43FB4">
        <w:rPr>
          <w:rFonts w:asciiTheme="minorHAnsi" w:hAnsiTheme="minorHAnsi" w:cstheme="minorHAnsi"/>
          <w:sz w:val="12"/>
        </w:rPr>
        <w:t xml:space="preserve">, </w:t>
      </w:r>
      <w:r w:rsidRPr="00E43FB4">
        <w:rPr>
          <w:rFonts w:asciiTheme="minorHAnsi" w:hAnsiTheme="minorHAnsi" w:cstheme="minorHAnsi"/>
          <w:u w:val="single"/>
        </w:rPr>
        <w:t>no matter how many resources they commit to IP management</w:t>
      </w:r>
      <w:r w:rsidRPr="00E43FB4">
        <w:rPr>
          <w:rFonts w:asciiTheme="minorHAnsi" w:hAnsiTheme="minorHAnsi" w:cstheme="minorHAnsi"/>
          <w:sz w:val="12"/>
        </w:rPr>
        <w:t xml:space="preserve"> to monitor all possible innovators. Not surprisingly, </w:t>
      </w:r>
      <w:r w:rsidRPr="00E43FB4">
        <w:rPr>
          <w:rFonts w:asciiTheme="minorHAnsi" w:hAnsiTheme="minorHAnsi" w:cstheme="minorHAnsi"/>
          <w:b/>
          <w:bCs/>
          <w:u w:val="single"/>
        </w:rPr>
        <w:t>the surge in patent applications parallels a signifcant increase in patent litigation</w:t>
      </w:r>
      <w:r w:rsidRPr="00E43FB4">
        <w:rPr>
          <w:rFonts w:asciiTheme="minorHAnsi" w:hAnsiTheme="minorHAnsi" w:cstheme="minorHAnsi"/>
          <w:sz w:val="12"/>
        </w:rPr>
        <w:t>. Bessen and Meurer (2012) found that the total cost of lawsuits was large compared to estimated legal fees, estimates of patent value, and R&amp;D spending. Although faith-based IP tends to justify IP as a moral end in itself (Lemley, 2015), evidence from ongoing research suggests the importance of careful consideration not only of the pros and the cons of the patent system but also of the economic, institutional, and legal effects resulting from the spread of patents. The market for patents and its challenges form one of the most significant issues in this regard.</w:t>
      </w:r>
    </w:p>
    <w:p w14:paraId="524637D5" w14:textId="77777777" w:rsidR="006951CF" w:rsidRPr="00E43FB4" w:rsidRDefault="006951CF" w:rsidP="006951CF">
      <w:pPr>
        <w:rPr>
          <w:rFonts w:asciiTheme="minorHAnsi" w:hAnsiTheme="minorHAnsi" w:cstheme="minorHAnsi"/>
        </w:rPr>
      </w:pPr>
    </w:p>
    <w:p w14:paraId="5B29D34F" w14:textId="10848538" w:rsidR="00032601" w:rsidRPr="00E43FB4" w:rsidRDefault="00032601" w:rsidP="008A678D">
      <w:pPr>
        <w:pStyle w:val="Heading3"/>
        <w:rPr>
          <w:rFonts w:asciiTheme="minorHAnsi" w:hAnsiTheme="minorHAnsi" w:cstheme="minorHAnsi"/>
        </w:rPr>
      </w:pPr>
      <w:r w:rsidRPr="00E43FB4">
        <w:rPr>
          <w:rFonts w:asciiTheme="minorHAnsi" w:hAnsiTheme="minorHAnsi" w:cstheme="minorHAnsi"/>
        </w:rPr>
        <w:lastRenderedPageBreak/>
        <w:t>Link---Tradeoff</w:t>
      </w:r>
    </w:p>
    <w:p w14:paraId="6E9C54D7" w14:textId="77777777" w:rsidR="00032601" w:rsidRPr="00E43FB4" w:rsidRDefault="00032601" w:rsidP="00032601">
      <w:pPr>
        <w:pStyle w:val="Heading4"/>
        <w:rPr>
          <w:rFonts w:asciiTheme="minorHAnsi" w:hAnsiTheme="minorHAnsi" w:cstheme="minorHAnsi"/>
        </w:rPr>
      </w:pPr>
      <w:r w:rsidRPr="00E43FB4">
        <w:rPr>
          <w:rFonts w:asciiTheme="minorHAnsi" w:hAnsiTheme="minorHAnsi" w:cstheme="minorHAnsi"/>
        </w:rPr>
        <w:t xml:space="preserve">Patent cases are </w:t>
      </w:r>
      <w:r w:rsidRPr="00E43FB4">
        <w:rPr>
          <w:rFonts w:asciiTheme="minorHAnsi" w:hAnsiTheme="minorHAnsi" w:cstheme="minorHAnsi"/>
          <w:u w:val="single"/>
        </w:rPr>
        <w:t>complex</w:t>
      </w:r>
      <w:r w:rsidRPr="00E43FB4">
        <w:rPr>
          <w:rFonts w:asciiTheme="minorHAnsi" w:hAnsiTheme="minorHAnsi" w:cstheme="minorHAnsi"/>
        </w:rPr>
        <w:t xml:space="preserve"> and </w:t>
      </w:r>
      <w:r w:rsidRPr="00E43FB4">
        <w:rPr>
          <w:rFonts w:asciiTheme="minorHAnsi" w:hAnsiTheme="minorHAnsi" w:cstheme="minorHAnsi"/>
          <w:u w:val="single"/>
        </w:rPr>
        <w:t>flood the courts</w:t>
      </w:r>
      <w:r w:rsidRPr="00E43FB4">
        <w:rPr>
          <w:rFonts w:asciiTheme="minorHAnsi" w:hAnsiTheme="minorHAnsi" w:cstheme="minorHAnsi"/>
        </w:rPr>
        <w:t xml:space="preserve">, </w:t>
      </w:r>
      <w:r w:rsidRPr="00E43FB4">
        <w:rPr>
          <w:rFonts w:asciiTheme="minorHAnsi" w:hAnsiTheme="minorHAnsi" w:cstheme="minorHAnsi"/>
          <w:u w:val="single"/>
        </w:rPr>
        <w:t>trading off</w:t>
      </w:r>
      <w:r w:rsidRPr="00E43FB4">
        <w:rPr>
          <w:rFonts w:asciiTheme="minorHAnsi" w:hAnsiTheme="minorHAnsi" w:cstheme="minorHAnsi"/>
        </w:rPr>
        <w:t xml:space="preserve"> with other cases. </w:t>
      </w:r>
    </w:p>
    <w:p w14:paraId="7E6F9F75" w14:textId="77777777" w:rsidR="00032601" w:rsidRPr="00E43FB4" w:rsidRDefault="00032601" w:rsidP="00032601">
      <w:pPr>
        <w:rPr>
          <w:rFonts w:asciiTheme="minorHAnsi" w:hAnsiTheme="minorHAnsi" w:cstheme="minorHAnsi"/>
        </w:rPr>
      </w:pPr>
      <w:r w:rsidRPr="00E43FB4">
        <w:rPr>
          <w:rStyle w:val="Style13ptBold"/>
          <w:rFonts w:asciiTheme="minorHAnsi" w:hAnsiTheme="minorHAnsi" w:cstheme="minorHAnsi"/>
        </w:rPr>
        <w:t>Jindal 16</w:t>
      </w:r>
      <w:r w:rsidRPr="00E43FB4">
        <w:rPr>
          <w:rFonts w:asciiTheme="minorHAnsi" w:hAnsiTheme="minorHAnsi" w:cstheme="minorHAnsi"/>
        </w:rPr>
        <w:t>, J.D. Candidate, Duke University School of Law (Jyoti Rani Jindal, 2016, “Note: PROCESS MATTERS: SPECIALIZATION IN FEDERAL APPELLATE REVIEW OF NONCAPITAL SECTION 2254 CASES,” 65 Duke L.J. 1055, University of Kansas Libraries, Lexis) [[Footnotes; mid-paragraph]]</w:t>
      </w:r>
    </w:p>
    <w:p w14:paraId="1B454650" w14:textId="77777777" w:rsidR="00032601" w:rsidRPr="00E43FB4" w:rsidRDefault="00032601" w:rsidP="00032601">
      <w:pPr>
        <w:rPr>
          <w:rFonts w:asciiTheme="minorHAnsi" w:hAnsiTheme="minorHAnsi" w:cstheme="minorHAnsi"/>
          <w:sz w:val="16"/>
        </w:rPr>
      </w:pPr>
      <w:r w:rsidRPr="00E43FB4">
        <w:rPr>
          <w:rStyle w:val="StyleUnderline"/>
          <w:rFonts w:asciiTheme="minorHAnsi" w:hAnsiTheme="minorHAnsi" w:cstheme="minorHAnsi"/>
        </w:rPr>
        <w:t xml:space="preserve">Because federal </w:t>
      </w:r>
      <w:r w:rsidRPr="00E43FB4">
        <w:rPr>
          <w:rStyle w:val="Emphasis"/>
          <w:rFonts w:asciiTheme="minorHAnsi" w:hAnsiTheme="minorHAnsi" w:cstheme="minorHAnsi"/>
          <w:highlight w:val="cyan"/>
        </w:rPr>
        <w:t>courts</w:t>
      </w:r>
      <w:r w:rsidRPr="00E43FB4">
        <w:rPr>
          <w:rStyle w:val="StyleUnderline"/>
          <w:rFonts w:asciiTheme="minorHAnsi" w:hAnsiTheme="minorHAnsi" w:cstheme="minorHAnsi"/>
          <w:highlight w:val="cyan"/>
        </w:rPr>
        <w:t xml:space="preserve"> operate with </w:t>
      </w:r>
      <w:r w:rsidRPr="00E43FB4">
        <w:rPr>
          <w:rStyle w:val="Emphasis"/>
          <w:rFonts w:asciiTheme="minorHAnsi" w:hAnsiTheme="minorHAnsi" w:cstheme="minorHAnsi"/>
          <w:highlight w:val="cyan"/>
        </w:rPr>
        <w:t>limited</w:t>
      </w:r>
      <w:r w:rsidRPr="00E43FB4">
        <w:rPr>
          <w:rStyle w:val="StyleUnderline"/>
          <w:rFonts w:asciiTheme="minorHAnsi" w:hAnsiTheme="minorHAnsi" w:cstheme="minorHAnsi"/>
          <w:highlight w:val="cyan"/>
        </w:rPr>
        <w:t xml:space="preserve"> judicial </w:t>
      </w:r>
      <w:r w:rsidRPr="00E43FB4">
        <w:rPr>
          <w:rStyle w:val="Emphasis"/>
          <w:rFonts w:asciiTheme="minorHAnsi" w:hAnsiTheme="minorHAnsi" w:cstheme="minorHAnsi"/>
          <w:highlight w:val="cyan"/>
        </w:rPr>
        <w:t>resources</w:t>
      </w:r>
      <w:r w:rsidRPr="00E43FB4">
        <w:rPr>
          <w:rFonts w:asciiTheme="minorHAnsi" w:hAnsiTheme="minorHAnsi" w:cstheme="minorHAnsi"/>
          <w:sz w:val="16"/>
        </w:rPr>
        <w:t xml:space="preserve">, judicial </w:t>
      </w:r>
      <w:r w:rsidRPr="00E43FB4">
        <w:rPr>
          <w:rStyle w:val="StyleUnderline"/>
          <w:rFonts w:asciiTheme="minorHAnsi" w:hAnsiTheme="minorHAnsi" w:cstheme="minorHAnsi"/>
        </w:rPr>
        <w:t xml:space="preserve">efficiency is </w:t>
      </w:r>
      <w:r w:rsidRPr="00E43FB4">
        <w:rPr>
          <w:rStyle w:val="Emphasis"/>
          <w:rFonts w:asciiTheme="minorHAnsi" w:hAnsiTheme="minorHAnsi" w:cstheme="minorHAnsi"/>
        </w:rPr>
        <w:t>critical</w:t>
      </w:r>
      <w:r w:rsidRPr="00E43FB4">
        <w:rPr>
          <w:rStyle w:val="StyleUnderline"/>
          <w:rFonts w:asciiTheme="minorHAnsi" w:hAnsiTheme="minorHAnsi" w:cstheme="minorHAnsi"/>
        </w:rPr>
        <w:t xml:space="preserve"> to ensuring</w:t>
      </w:r>
      <w:r w:rsidRPr="00E43FB4">
        <w:rPr>
          <w:rFonts w:asciiTheme="minorHAnsi" w:hAnsiTheme="minorHAnsi" w:cstheme="minorHAnsi"/>
          <w:sz w:val="16"/>
        </w:rPr>
        <w:t xml:space="preserve"> that </w:t>
      </w:r>
      <w:r w:rsidRPr="00E43FB4">
        <w:rPr>
          <w:rStyle w:val="StyleUnderline"/>
          <w:rFonts w:asciiTheme="minorHAnsi" w:hAnsiTheme="minorHAnsi" w:cstheme="minorHAnsi"/>
        </w:rPr>
        <w:t>courts can meet</w:t>
      </w:r>
      <w:r w:rsidRPr="00E43FB4">
        <w:rPr>
          <w:rFonts w:asciiTheme="minorHAnsi" w:hAnsiTheme="minorHAnsi" w:cstheme="minorHAnsi"/>
          <w:sz w:val="16"/>
        </w:rPr>
        <w:t xml:space="preserve"> the obligations of </w:t>
      </w:r>
      <w:r w:rsidRPr="00E43FB4">
        <w:rPr>
          <w:rStyle w:val="StyleUnderline"/>
          <w:rFonts w:asciiTheme="minorHAnsi" w:hAnsiTheme="minorHAnsi" w:cstheme="minorHAnsi"/>
        </w:rPr>
        <w:t xml:space="preserve">a </w:t>
      </w:r>
      <w:r w:rsidRPr="00E43FB4">
        <w:rPr>
          <w:rStyle w:val="Emphasis"/>
          <w:rFonts w:asciiTheme="minorHAnsi" w:hAnsiTheme="minorHAnsi" w:cstheme="minorHAnsi"/>
        </w:rPr>
        <w:t>burgeoning</w:t>
      </w:r>
      <w:r w:rsidRPr="00E43FB4">
        <w:rPr>
          <w:rStyle w:val="StyleUnderline"/>
          <w:rFonts w:asciiTheme="minorHAnsi" w:hAnsiTheme="minorHAnsi" w:cstheme="minorHAnsi"/>
        </w:rPr>
        <w:t xml:space="preserve"> caseload</w:t>
      </w:r>
      <w:r w:rsidRPr="00E43FB4">
        <w:rPr>
          <w:rFonts w:asciiTheme="minorHAnsi" w:hAnsiTheme="minorHAnsi" w:cstheme="minorHAnsi"/>
          <w:sz w:val="16"/>
        </w:rPr>
        <w:t xml:space="preserve">. 38 </w:t>
      </w:r>
    </w:p>
    <w:p w14:paraId="4BA739D0" w14:textId="77777777" w:rsidR="00032601" w:rsidRPr="00E43FB4" w:rsidRDefault="00032601" w:rsidP="00032601">
      <w:pPr>
        <w:rPr>
          <w:rFonts w:asciiTheme="minorHAnsi" w:hAnsiTheme="minorHAnsi" w:cstheme="minorHAnsi"/>
          <w:sz w:val="16"/>
          <w:szCs w:val="16"/>
        </w:rPr>
      </w:pPr>
      <w:r w:rsidRPr="00E43FB4">
        <w:rPr>
          <w:rFonts w:asciiTheme="minorHAnsi" w:hAnsiTheme="minorHAnsi" w:cstheme="minorHAnsi"/>
          <w:sz w:val="16"/>
          <w:szCs w:val="16"/>
        </w:rPr>
        <w:t>[[FN 38]]</w:t>
      </w:r>
    </w:p>
    <w:p w14:paraId="6961B6BA" w14:textId="77777777" w:rsidR="00032601" w:rsidRPr="00E43FB4" w:rsidRDefault="00032601" w:rsidP="00032601">
      <w:pPr>
        <w:rPr>
          <w:rFonts w:asciiTheme="minorHAnsi" w:hAnsiTheme="minorHAnsi" w:cstheme="minorHAnsi"/>
          <w:sz w:val="16"/>
        </w:rPr>
      </w:pPr>
      <w:r w:rsidRPr="00E43FB4">
        <w:rPr>
          <w:rFonts w:asciiTheme="minorHAnsi" w:hAnsiTheme="minorHAnsi" w:cstheme="minorHAnsi"/>
          <w:sz w:val="16"/>
        </w:rPr>
        <w:t xml:space="preserve">38 See James F. Holderman &amp; Halley Guren, The Patent Litigation Predicament in the United States, 2007 U. Ill. J.L. Tech. &amp; Pol'y 1, 4 (noting that </w:t>
      </w:r>
      <w:r w:rsidRPr="00E43FB4">
        <w:rPr>
          <w:rStyle w:val="StyleUnderline"/>
          <w:rFonts w:asciiTheme="minorHAnsi" w:hAnsiTheme="minorHAnsi" w:cstheme="minorHAnsi"/>
        </w:rPr>
        <w:t>volume and diversity "</w:t>
      </w:r>
      <w:r w:rsidRPr="00E43FB4">
        <w:rPr>
          <w:rStyle w:val="Emphasis"/>
          <w:rFonts w:asciiTheme="minorHAnsi" w:hAnsiTheme="minorHAnsi" w:cstheme="minorHAnsi"/>
        </w:rPr>
        <w:t>demand</w:t>
      </w:r>
      <w:r w:rsidRPr="00E43FB4">
        <w:rPr>
          <w:rStyle w:val="StyleUnderline"/>
          <w:rFonts w:asciiTheme="minorHAnsi" w:hAnsiTheme="minorHAnsi" w:cstheme="minorHAnsi"/>
        </w:rPr>
        <w:t xml:space="preserve"> constant </w:t>
      </w:r>
      <w:r w:rsidRPr="00E43FB4">
        <w:rPr>
          <w:rStyle w:val="Emphasis"/>
          <w:rFonts w:asciiTheme="minorHAnsi" w:hAnsiTheme="minorHAnsi" w:cstheme="minorHAnsi"/>
        </w:rPr>
        <w:t>attention</w:t>
      </w:r>
      <w:r w:rsidRPr="00E43FB4">
        <w:rPr>
          <w:rStyle w:val="StyleUnderline"/>
          <w:rFonts w:asciiTheme="minorHAnsi" w:hAnsiTheme="minorHAnsi" w:cstheme="minorHAnsi"/>
        </w:rPr>
        <w:t xml:space="preserve"> to efficiency, without which the </w:t>
      </w:r>
      <w:r w:rsidRPr="00E43FB4">
        <w:rPr>
          <w:rStyle w:val="Emphasis"/>
          <w:rFonts w:asciiTheme="minorHAnsi" w:hAnsiTheme="minorHAnsi" w:cstheme="minorHAnsi"/>
        </w:rPr>
        <w:t>caseload</w:t>
      </w:r>
      <w:r w:rsidRPr="00E43FB4">
        <w:rPr>
          <w:rStyle w:val="StyleUnderline"/>
          <w:rFonts w:asciiTheme="minorHAnsi" w:hAnsiTheme="minorHAnsi" w:cstheme="minorHAnsi"/>
        </w:rPr>
        <w:t xml:space="preserve"> would </w:t>
      </w:r>
      <w:r w:rsidRPr="00E43FB4">
        <w:rPr>
          <w:rStyle w:val="Emphasis"/>
          <w:rFonts w:asciiTheme="minorHAnsi" w:hAnsiTheme="minorHAnsi" w:cstheme="minorHAnsi"/>
        </w:rPr>
        <w:t>burgeon</w:t>
      </w:r>
      <w:r w:rsidRPr="00E43FB4">
        <w:rPr>
          <w:rStyle w:val="StyleUnderline"/>
          <w:rFonts w:asciiTheme="minorHAnsi" w:hAnsiTheme="minorHAnsi" w:cstheme="minorHAnsi"/>
        </w:rPr>
        <w:t xml:space="preserve"> beyond the capability of </w:t>
      </w:r>
      <w:r w:rsidRPr="00E43FB4">
        <w:rPr>
          <w:rStyle w:val="Emphasis"/>
          <w:rFonts w:asciiTheme="minorHAnsi" w:hAnsiTheme="minorHAnsi" w:cstheme="minorHAnsi"/>
        </w:rPr>
        <w:t>any</w:t>
      </w:r>
      <w:r w:rsidRPr="00E43FB4">
        <w:rPr>
          <w:rStyle w:val="StyleUnderline"/>
          <w:rFonts w:asciiTheme="minorHAnsi" w:hAnsiTheme="minorHAnsi" w:cstheme="minorHAnsi"/>
        </w:rPr>
        <w:t xml:space="preserve"> one </w:t>
      </w:r>
      <w:r w:rsidRPr="00E43FB4">
        <w:rPr>
          <w:rStyle w:val="Emphasis"/>
          <w:rFonts w:asciiTheme="minorHAnsi" w:hAnsiTheme="minorHAnsi" w:cstheme="minorHAnsi"/>
        </w:rPr>
        <w:t>judge</w:t>
      </w:r>
      <w:r w:rsidRPr="00E43FB4">
        <w:rPr>
          <w:rFonts w:asciiTheme="minorHAnsi" w:hAnsiTheme="minorHAnsi" w:cstheme="minorHAnsi"/>
          <w:sz w:val="16"/>
        </w:rPr>
        <w:t xml:space="preserve"> to provide justice as is necessary in each case").</w:t>
      </w:r>
    </w:p>
    <w:p w14:paraId="64ABF96D" w14:textId="77777777" w:rsidR="00032601" w:rsidRPr="00E43FB4" w:rsidRDefault="00032601" w:rsidP="00032601">
      <w:pPr>
        <w:rPr>
          <w:rFonts w:asciiTheme="minorHAnsi" w:hAnsiTheme="minorHAnsi" w:cstheme="minorHAnsi"/>
          <w:sz w:val="16"/>
          <w:szCs w:val="16"/>
        </w:rPr>
      </w:pPr>
      <w:r w:rsidRPr="00E43FB4">
        <w:rPr>
          <w:rFonts w:asciiTheme="minorHAnsi" w:hAnsiTheme="minorHAnsi" w:cstheme="minorHAnsi"/>
          <w:sz w:val="16"/>
          <w:szCs w:val="16"/>
        </w:rPr>
        <w:t>[[END FN 38]]</w:t>
      </w:r>
    </w:p>
    <w:p w14:paraId="348CAE1A" w14:textId="77777777" w:rsidR="00032601" w:rsidRPr="00E43FB4" w:rsidRDefault="00032601" w:rsidP="00032601">
      <w:pPr>
        <w:rPr>
          <w:rFonts w:asciiTheme="minorHAnsi" w:hAnsiTheme="minorHAnsi" w:cstheme="minorHAnsi"/>
          <w:sz w:val="16"/>
        </w:rPr>
      </w:pPr>
      <w:r w:rsidRPr="00E43FB4">
        <w:rPr>
          <w:rFonts w:asciiTheme="minorHAnsi" w:hAnsiTheme="minorHAnsi" w:cstheme="minorHAnsi"/>
          <w:sz w:val="16"/>
        </w:rPr>
        <w:t xml:space="preserve">Of course, efficiency must not come at the expense of accuracy. Yet </w:t>
      </w:r>
      <w:r w:rsidRPr="00E43FB4">
        <w:rPr>
          <w:rStyle w:val="StyleUnderline"/>
          <w:rFonts w:asciiTheme="minorHAnsi" w:hAnsiTheme="minorHAnsi" w:cstheme="minorHAnsi"/>
          <w:highlight w:val="cyan"/>
        </w:rPr>
        <w:t xml:space="preserve">a </w:t>
      </w:r>
      <w:r w:rsidRPr="00E43FB4">
        <w:rPr>
          <w:rStyle w:val="Emphasis"/>
          <w:rFonts w:asciiTheme="minorHAnsi" w:hAnsiTheme="minorHAnsi" w:cstheme="minorHAnsi"/>
          <w:sz w:val="28"/>
          <w:szCs w:val="28"/>
          <w:highlight w:val="cyan"/>
        </w:rPr>
        <w:t>trade-off</w:t>
      </w:r>
      <w:r w:rsidRPr="00E43FB4">
        <w:rPr>
          <w:rStyle w:val="StyleUnderline"/>
          <w:rFonts w:asciiTheme="minorHAnsi" w:hAnsiTheme="minorHAnsi" w:cstheme="minorHAnsi"/>
        </w:rPr>
        <w:t xml:space="preserve"> between these goals </w:t>
      </w:r>
      <w:r w:rsidRPr="00E43FB4">
        <w:rPr>
          <w:rStyle w:val="StyleUnderline"/>
          <w:rFonts w:asciiTheme="minorHAnsi" w:hAnsiTheme="minorHAnsi" w:cstheme="minorHAnsi"/>
          <w:highlight w:val="cyan"/>
        </w:rPr>
        <w:t xml:space="preserve">is </w:t>
      </w:r>
      <w:r w:rsidRPr="00E43FB4">
        <w:rPr>
          <w:rStyle w:val="Emphasis"/>
          <w:rFonts w:asciiTheme="minorHAnsi" w:hAnsiTheme="minorHAnsi" w:cstheme="minorHAnsi"/>
          <w:sz w:val="28"/>
          <w:szCs w:val="28"/>
          <w:highlight w:val="cyan"/>
        </w:rPr>
        <w:t>unavoidable</w:t>
      </w:r>
      <w:r w:rsidRPr="00E43FB4">
        <w:rPr>
          <w:rStyle w:val="StyleUnderline"/>
          <w:rFonts w:asciiTheme="minorHAnsi" w:hAnsiTheme="minorHAnsi" w:cstheme="minorHAnsi"/>
          <w:highlight w:val="cyan"/>
        </w:rPr>
        <w:t xml:space="preserve"> when a</w:t>
      </w:r>
      <w:r w:rsidRPr="00E43FB4">
        <w:rPr>
          <w:rStyle w:val="StyleUnderline"/>
          <w:rFonts w:asciiTheme="minorHAnsi" w:hAnsiTheme="minorHAnsi" w:cstheme="minorHAnsi"/>
        </w:rPr>
        <w:t xml:space="preserve"> particular </w:t>
      </w:r>
      <w:r w:rsidRPr="00E43FB4">
        <w:rPr>
          <w:rStyle w:val="Emphasis"/>
          <w:rFonts w:asciiTheme="minorHAnsi" w:hAnsiTheme="minorHAnsi" w:cstheme="minorHAnsi"/>
          <w:highlight w:val="cyan"/>
        </w:rPr>
        <w:t>area of law</w:t>
      </w:r>
      <w:r w:rsidRPr="00E43FB4">
        <w:rPr>
          <w:rStyle w:val="StyleUnderline"/>
          <w:rFonts w:asciiTheme="minorHAnsi" w:hAnsiTheme="minorHAnsi" w:cstheme="minorHAnsi"/>
          <w:highlight w:val="cyan"/>
        </w:rPr>
        <w:t xml:space="preserve"> features</w:t>
      </w:r>
      <w:r w:rsidRPr="00E43FB4">
        <w:rPr>
          <w:rStyle w:val="StyleUnderline"/>
          <w:rFonts w:asciiTheme="minorHAnsi" w:hAnsiTheme="minorHAnsi" w:cstheme="minorHAnsi"/>
        </w:rPr>
        <w:t xml:space="preserve"> heightened </w:t>
      </w:r>
      <w:r w:rsidRPr="00E43FB4">
        <w:rPr>
          <w:rStyle w:val="Emphasis"/>
          <w:rFonts w:asciiTheme="minorHAnsi" w:hAnsiTheme="minorHAnsi" w:cstheme="minorHAnsi"/>
          <w:highlight w:val="cyan"/>
        </w:rPr>
        <w:t>complexity</w:t>
      </w:r>
      <w:r w:rsidRPr="00E43FB4">
        <w:rPr>
          <w:rStyle w:val="StyleUnderline"/>
          <w:rFonts w:asciiTheme="minorHAnsi" w:hAnsiTheme="minorHAnsi" w:cstheme="minorHAnsi"/>
          <w:highlight w:val="cyan"/>
        </w:rPr>
        <w:t>:</w:t>
      </w:r>
      <w:r w:rsidRPr="00E43FB4">
        <w:rPr>
          <w:rStyle w:val="StyleUnderline"/>
          <w:rFonts w:asciiTheme="minorHAnsi" w:hAnsiTheme="minorHAnsi" w:cstheme="minorHAnsi"/>
        </w:rPr>
        <w:t xml:space="preserve"> either </w:t>
      </w:r>
      <w:r w:rsidRPr="00E43FB4">
        <w:rPr>
          <w:rStyle w:val="Emphasis"/>
          <w:rFonts w:asciiTheme="minorHAnsi" w:hAnsiTheme="minorHAnsi" w:cstheme="minorHAnsi"/>
        </w:rPr>
        <w:t>too little</w:t>
      </w:r>
      <w:r w:rsidRPr="00E43FB4">
        <w:rPr>
          <w:rStyle w:val="StyleUnderline"/>
          <w:rFonts w:asciiTheme="minorHAnsi" w:hAnsiTheme="minorHAnsi" w:cstheme="minorHAnsi"/>
        </w:rPr>
        <w:t xml:space="preserve"> time is being </w:t>
      </w:r>
      <w:r w:rsidRPr="00E43FB4">
        <w:rPr>
          <w:rStyle w:val="Emphasis"/>
          <w:rFonts w:asciiTheme="minorHAnsi" w:hAnsiTheme="minorHAnsi" w:cstheme="minorHAnsi"/>
        </w:rPr>
        <w:t>spent</w:t>
      </w:r>
      <w:r w:rsidRPr="00E43FB4">
        <w:rPr>
          <w:rStyle w:val="StyleUnderline"/>
          <w:rFonts w:asciiTheme="minorHAnsi" w:hAnsiTheme="minorHAnsi" w:cstheme="minorHAnsi"/>
        </w:rPr>
        <w:t xml:space="preserve"> to fully develop or </w:t>
      </w:r>
      <w:r w:rsidRPr="00E43FB4">
        <w:rPr>
          <w:rStyle w:val="Emphasis"/>
          <w:rFonts w:asciiTheme="minorHAnsi" w:hAnsiTheme="minorHAnsi" w:cstheme="minorHAnsi"/>
        </w:rPr>
        <w:t>understand</w:t>
      </w:r>
      <w:r w:rsidRPr="00E43FB4">
        <w:rPr>
          <w:rStyle w:val="StyleUnderline"/>
          <w:rFonts w:asciiTheme="minorHAnsi" w:hAnsiTheme="minorHAnsi" w:cstheme="minorHAnsi"/>
        </w:rPr>
        <w:t xml:space="preserve"> the issues, or </w:t>
      </w:r>
      <w:r w:rsidRPr="00E43FB4">
        <w:rPr>
          <w:rStyle w:val="Emphasis"/>
          <w:rFonts w:asciiTheme="minorHAnsi" w:hAnsiTheme="minorHAnsi" w:cstheme="minorHAnsi"/>
          <w:highlight w:val="cyan"/>
        </w:rPr>
        <w:t>too much</w:t>
      </w:r>
      <w:r w:rsidRPr="00E43FB4">
        <w:rPr>
          <w:rStyle w:val="StyleUnderline"/>
          <w:rFonts w:asciiTheme="minorHAnsi" w:hAnsiTheme="minorHAnsi" w:cstheme="minorHAnsi"/>
          <w:highlight w:val="cyan"/>
        </w:rPr>
        <w:t xml:space="preserve"> time is</w:t>
      </w:r>
      <w:r w:rsidRPr="00E43FB4">
        <w:rPr>
          <w:rStyle w:val="StyleUnderline"/>
          <w:rFonts w:asciiTheme="minorHAnsi" w:hAnsiTheme="minorHAnsi" w:cstheme="minorHAnsi"/>
        </w:rPr>
        <w:t xml:space="preserve"> being </w:t>
      </w:r>
      <w:r w:rsidRPr="00E43FB4">
        <w:rPr>
          <w:rStyle w:val="StyleUnderline"/>
          <w:rFonts w:asciiTheme="minorHAnsi" w:hAnsiTheme="minorHAnsi" w:cstheme="minorHAnsi"/>
          <w:highlight w:val="cyan"/>
        </w:rPr>
        <w:t xml:space="preserve">spent </w:t>
      </w:r>
      <w:r w:rsidRPr="00E43FB4">
        <w:rPr>
          <w:rStyle w:val="Emphasis"/>
          <w:rFonts w:asciiTheme="minorHAnsi" w:hAnsiTheme="minorHAnsi" w:cstheme="minorHAnsi"/>
          <w:sz w:val="28"/>
          <w:szCs w:val="28"/>
          <w:highlight w:val="cyan"/>
        </w:rPr>
        <w:t>at the expense of other cases</w:t>
      </w:r>
      <w:r w:rsidRPr="00E43FB4">
        <w:rPr>
          <w:rFonts w:asciiTheme="minorHAnsi" w:hAnsiTheme="minorHAnsi" w:cstheme="minorHAnsi"/>
          <w:sz w:val="16"/>
        </w:rPr>
        <w:t xml:space="preserve">. 39 </w:t>
      </w:r>
    </w:p>
    <w:p w14:paraId="13FFFDAE" w14:textId="77777777" w:rsidR="00032601" w:rsidRPr="00E43FB4" w:rsidRDefault="00032601" w:rsidP="00032601">
      <w:pPr>
        <w:rPr>
          <w:rFonts w:asciiTheme="minorHAnsi" w:hAnsiTheme="minorHAnsi" w:cstheme="minorHAnsi"/>
          <w:sz w:val="16"/>
          <w:szCs w:val="16"/>
        </w:rPr>
      </w:pPr>
      <w:r w:rsidRPr="00E43FB4">
        <w:rPr>
          <w:rFonts w:asciiTheme="minorHAnsi" w:hAnsiTheme="minorHAnsi" w:cstheme="minorHAnsi"/>
          <w:sz w:val="16"/>
          <w:szCs w:val="16"/>
        </w:rPr>
        <w:t>[[FN 39]]</w:t>
      </w:r>
    </w:p>
    <w:p w14:paraId="5EB3B4B5" w14:textId="77777777" w:rsidR="00032601" w:rsidRPr="00E43FB4" w:rsidRDefault="00032601" w:rsidP="00032601">
      <w:pPr>
        <w:rPr>
          <w:rFonts w:asciiTheme="minorHAnsi" w:hAnsiTheme="minorHAnsi" w:cstheme="minorHAnsi"/>
          <w:sz w:val="16"/>
          <w:szCs w:val="16"/>
        </w:rPr>
      </w:pPr>
      <w:r w:rsidRPr="00E43FB4">
        <w:rPr>
          <w:rFonts w:asciiTheme="minorHAnsi" w:hAnsiTheme="minorHAnsi" w:cstheme="minorHAnsi"/>
          <w:sz w:val="16"/>
          <w:szCs w:val="16"/>
        </w:rPr>
        <w:t xml:space="preserve">39 Federal District Court Judge James Holderman wrote: </w:t>
      </w:r>
    </w:p>
    <w:p w14:paraId="2F285BF2" w14:textId="77777777" w:rsidR="00032601" w:rsidRPr="00E43FB4" w:rsidRDefault="00032601" w:rsidP="00032601">
      <w:pPr>
        <w:ind w:left="720"/>
        <w:rPr>
          <w:rFonts w:asciiTheme="minorHAnsi" w:hAnsiTheme="minorHAnsi" w:cstheme="minorHAnsi"/>
          <w:sz w:val="16"/>
        </w:rPr>
      </w:pPr>
      <w:r w:rsidRPr="00E43FB4">
        <w:rPr>
          <w:rFonts w:asciiTheme="minorHAnsi" w:hAnsiTheme="minorHAnsi" w:cstheme="minorHAnsi"/>
          <w:sz w:val="16"/>
        </w:rPr>
        <w:t xml:space="preserve">I do not have the luxury of spending the time to learn more about a specific area of the law than necessary to resolve a particular case or a particular issue that may need resolution… . </w:t>
      </w:r>
      <w:r w:rsidRPr="00E43FB4">
        <w:rPr>
          <w:rStyle w:val="StyleUnderline"/>
          <w:rFonts w:asciiTheme="minorHAnsi" w:hAnsiTheme="minorHAnsi" w:cstheme="minorHAnsi"/>
          <w:highlight w:val="cyan"/>
        </w:rPr>
        <w:t>Because of the</w:t>
      </w:r>
      <w:r w:rsidRPr="00E43FB4">
        <w:rPr>
          <w:rStyle w:val="StyleUnderline"/>
          <w:rFonts w:asciiTheme="minorHAnsi" w:hAnsiTheme="minorHAnsi" w:cstheme="minorHAnsi"/>
        </w:rPr>
        <w:t xml:space="preserve"> constant </w:t>
      </w:r>
      <w:r w:rsidRPr="00E43FB4">
        <w:rPr>
          <w:rStyle w:val="Emphasis"/>
          <w:rFonts w:asciiTheme="minorHAnsi" w:hAnsiTheme="minorHAnsi" w:cstheme="minorHAnsi"/>
          <w:highlight w:val="cyan"/>
        </w:rPr>
        <w:t>press</w:t>
      </w:r>
      <w:r w:rsidRPr="00E43FB4">
        <w:rPr>
          <w:rStyle w:val="StyleUnderline"/>
          <w:rFonts w:asciiTheme="minorHAnsi" w:hAnsiTheme="minorHAnsi" w:cstheme="minorHAnsi"/>
          <w:highlight w:val="cyan"/>
        </w:rPr>
        <w:t xml:space="preserve"> of the</w:t>
      </w:r>
      <w:r w:rsidRPr="00E43FB4">
        <w:rPr>
          <w:rStyle w:val="StyleUnderline"/>
          <w:rFonts w:asciiTheme="minorHAnsi" w:hAnsiTheme="minorHAnsi" w:cstheme="minorHAnsi"/>
        </w:rPr>
        <w:t xml:space="preserve"> rest of our </w:t>
      </w:r>
      <w:r w:rsidRPr="00E43FB4">
        <w:rPr>
          <w:rStyle w:val="Emphasis"/>
          <w:rFonts w:asciiTheme="minorHAnsi" w:hAnsiTheme="minorHAnsi" w:cstheme="minorHAnsi"/>
          <w:highlight w:val="cyan"/>
        </w:rPr>
        <w:t>caseload</w:t>
      </w:r>
      <w:r w:rsidRPr="00E43FB4">
        <w:rPr>
          <w:rStyle w:val="StyleUnderline"/>
          <w:rFonts w:asciiTheme="minorHAnsi" w:hAnsiTheme="minorHAnsi" w:cstheme="minorHAnsi"/>
        </w:rPr>
        <w:t xml:space="preserve">, we </w:t>
      </w:r>
      <w:r w:rsidRPr="00E43FB4">
        <w:rPr>
          <w:rStyle w:val="StyleUnderline"/>
          <w:rFonts w:asciiTheme="minorHAnsi" w:hAnsiTheme="minorHAnsi" w:cstheme="minorHAnsi"/>
          <w:highlight w:val="cyan"/>
        </w:rPr>
        <w:t>often</w:t>
      </w:r>
      <w:r w:rsidRPr="00E43FB4">
        <w:rPr>
          <w:rStyle w:val="StyleUnderline"/>
          <w:rFonts w:asciiTheme="minorHAnsi" w:hAnsiTheme="minorHAnsi" w:cstheme="minorHAnsi"/>
        </w:rPr>
        <w:t xml:space="preserve"> find it </w:t>
      </w:r>
      <w:r w:rsidRPr="00E43FB4">
        <w:rPr>
          <w:rStyle w:val="Emphasis"/>
          <w:rFonts w:asciiTheme="minorHAnsi" w:hAnsiTheme="minorHAnsi" w:cstheme="minorHAnsi"/>
          <w:highlight w:val="cyan"/>
        </w:rPr>
        <w:t>difficult</w:t>
      </w:r>
      <w:r w:rsidRPr="00E43FB4">
        <w:rPr>
          <w:rStyle w:val="StyleUnderline"/>
          <w:rFonts w:asciiTheme="minorHAnsi" w:hAnsiTheme="minorHAnsi" w:cstheme="minorHAnsi"/>
          <w:highlight w:val="cyan"/>
        </w:rPr>
        <w:t xml:space="preserve"> to devote</w:t>
      </w:r>
      <w:r w:rsidRPr="00E43FB4">
        <w:rPr>
          <w:rStyle w:val="StyleUnderline"/>
          <w:rFonts w:asciiTheme="minorHAnsi" w:hAnsiTheme="minorHAnsi" w:cstheme="minorHAnsi"/>
        </w:rPr>
        <w:t xml:space="preserve"> the </w:t>
      </w:r>
      <w:r w:rsidRPr="00E43FB4">
        <w:rPr>
          <w:rStyle w:val="Emphasis"/>
          <w:rFonts w:asciiTheme="minorHAnsi" w:hAnsiTheme="minorHAnsi" w:cstheme="minorHAnsi"/>
          <w:highlight w:val="cyan"/>
        </w:rPr>
        <w:t>time</w:t>
      </w:r>
      <w:r w:rsidRPr="00E43FB4">
        <w:rPr>
          <w:rStyle w:val="StyleUnderline"/>
          <w:rFonts w:asciiTheme="minorHAnsi" w:hAnsiTheme="minorHAnsi" w:cstheme="minorHAnsi"/>
        </w:rPr>
        <w:t xml:space="preserve"> that</w:t>
      </w:r>
      <w:r w:rsidRPr="00E43FB4">
        <w:rPr>
          <w:rFonts w:asciiTheme="minorHAnsi" w:hAnsiTheme="minorHAnsi" w:cstheme="minorHAnsi"/>
          <w:sz w:val="16"/>
        </w:rPr>
        <w:t xml:space="preserve">, in a perfect world, </w:t>
      </w:r>
      <w:r w:rsidRPr="00E43FB4">
        <w:rPr>
          <w:rStyle w:val="StyleUnderline"/>
          <w:rFonts w:asciiTheme="minorHAnsi" w:hAnsiTheme="minorHAnsi" w:cstheme="minorHAnsi"/>
        </w:rPr>
        <w:t xml:space="preserve">would be </w:t>
      </w:r>
      <w:r w:rsidRPr="00E43FB4">
        <w:rPr>
          <w:rStyle w:val="Emphasis"/>
          <w:rFonts w:asciiTheme="minorHAnsi" w:hAnsiTheme="minorHAnsi" w:cstheme="minorHAnsi"/>
        </w:rPr>
        <w:t>devoted</w:t>
      </w:r>
      <w:r w:rsidRPr="00E43FB4">
        <w:rPr>
          <w:rStyle w:val="StyleUnderline"/>
          <w:rFonts w:asciiTheme="minorHAnsi" w:hAnsiTheme="minorHAnsi" w:cstheme="minorHAnsi"/>
        </w:rPr>
        <w:t xml:space="preserve"> </w:t>
      </w:r>
      <w:r w:rsidRPr="00E43FB4">
        <w:rPr>
          <w:rStyle w:val="StyleUnderline"/>
          <w:rFonts w:asciiTheme="minorHAnsi" w:hAnsiTheme="minorHAnsi" w:cstheme="minorHAnsi"/>
          <w:highlight w:val="cyan"/>
        </w:rPr>
        <w:t>to</w:t>
      </w:r>
      <w:r w:rsidRPr="00E43FB4">
        <w:rPr>
          <w:rFonts w:asciiTheme="minorHAnsi" w:hAnsiTheme="minorHAnsi" w:cstheme="minorHAnsi"/>
          <w:sz w:val="16"/>
        </w:rPr>
        <w:t xml:space="preserve"> any case, let alone </w:t>
      </w:r>
      <w:r w:rsidRPr="00E43FB4">
        <w:rPr>
          <w:rStyle w:val="StyleUnderline"/>
          <w:rFonts w:asciiTheme="minorHAnsi" w:hAnsiTheme="minorHAnsi" w:cstheme="minorHAnsi"/>
          <w:highlight w:val="cyan"/>
        </w:rPr>
        <w:t xml:space="preserve">a complex </w:t>
      </w:r>
      <w:r w:rsidRPr="00E43FB4">
        <w:rPr>
          <w:rStyle w:val="Emphasis"/>
          <w:rFonts w:asciiTheme="minorHAnsi" w:hAnsiTheme="minorHAnsi" w:cstheme="minorHAnsi"/>
          <w:highlight w:val="cyan"/>
        </w:rPr>
        <w:t>patent case</w:t>
      </w:r>
      <w:r w:rsidRPr="00E43FB4">
        <w:rPr>
          <w:rFonts w:asciiTheme="minorHAnsi" w:hAnsiTheme="minorHAnsi" w:cstheme="minorHAnsi"/>
          <w:sz w:val="16"/>
        </w:rPr>
        <w:t>.</w:t>
      </w:r>
    </w:p>
    <w:p w14:paraId="3A5C24BD" w14:textId="77777777" w:rsidR="00032601" w:rsidRPr="00E43FB4" w:rsidRDefault="00032601" w:rsidP="00032601">
      <w:pPr>
        <w:rPr>
          <w:rFonts w:asciiTheme="minorHAnsi" w:hAnsiTheme="minorHAnsi" w:cstheme="minorHAnsi"/>
          <w:sz w:val="16"/>
          <w:szCs w:val="16"/>
        </w:rPr>
      </w:pPr>
      <w:r w:rsidRPr="00E43FB4">
        <w:rPr>
          <w:rFonts w:asciiTheme="minorHAnsi" w:hAnsiTheme="minorHAnsi" w:cstheme="minorHAnsi"/>
          <w:sz w:val="16"/>
          <w:szCs w:val="16"/>
        </w:rPr>
        <w:t>[[END FN 39]]</w:t>
      </w:r>
    </w:p>
    <w:p w14:paraId="7BFA279F" w14:textId="77777777" w:rsidR="00032601" w:rsidRPr="00E43FB4" w:rsidRDefault="00032601" w:rsidP="00032601">
      <w:pPr>
        <w:rPr>
          <w:rStyle w:val="StyleUnderline"/>
          <w:rFonts w:asciiTheme="minorHAnsi" w:hAnsiTheme="minorHAnsi" w:cstheme="minorHAnsi"/>
        </w:rPr>
      </w:pPr>
      <w:r w:rsidRPr="00E43FB4">
        <w:rPr>
          <w:rFonts w:asciiTheme="minorHAnsi" w:hAnsiTheme="minorHAnsi" w:cstheme="minorHAnsi"/>
          <w:sz w:val="16"/>
        </w:rPr>
        <w:t xml:space="preserve">Expertise can help resolve, or at least ease, this tension because it ensures efficiency without diminishing accuracy. 40 [*1063] Consequently, expertise is most suitable, even necessary, when </w:t>
      </w:r>
      <w:r w:rsidRPr="00E43FB4">
        <w:rPr>
          <w:rStyle w:val="StyleUnderline"/>
          <w:rFonts w:asciiTheme="minorHAnsi" w:hAnsiTheme="minorHAnsi" w:cstheme="minorHAnsi"/>
        </w:rPr>
        <w:t xml:space="preserve">a </w:t>
      </w:r>
      <w:r w:rsidRPr="00E43FB4">
        <w:rPr>
          <w:rStyle w:val="Emphasis"/>
          <w:rFonts w:asciiTheme="minorHAnsi" w:hAnsiTheme="minorHAnsi" w:cstheme="minorHAnsi"/>
          <w:highlight w:val="cyan"/>
        </w:rPr>
        <w:t>disproportionate</w:t>
      </w:r>
      <w:r w:rsidRPr="00E43FB4">
        <w:rPr>
          <w:rStyle w:val="StyleUnderline"/>
          <w:rFonts w:asciiTheme="minorHAnsi" w:hAnsiTheme="minorHAnsi" w:cstheme="minorHAnsi"/>
        </w:rPr>
        <w:t xml:space="preserve"> amount of </w:t>
      </w:r>
      <w:r w:rsidRPr="00E43FB4">
        <w:rPr>
          <w:rStyle w:val="StyleUnderline"/>
          <w:rFonts w:asciiTheme="minorHAnsi" w:hAnsiTheme="minorHAnsi" w:cstheme="minorHAnsi"/>
          <w:highlight w:val="cyan"/>
        </w:rPr>
        <w:t xml:space="preserve">judicial </w:t>
      </w:r>
      <w:r w:rsidRPr="00E43FB4">
        <w:rPr>
          <w:rStyle w:val="Emphasis"/>
          <w:rFonts w:asciiTheme="minorHAnsi" w:hAnsiTheme="minorHAnsi" w:cstheme="minorHAnsi"/>
          <w:highlight w:val="cyan"/>
        </w:rPr>
        <w:t>resources</w:t>
      </w:r>
      <w:r w:rsidRPr="00E43FB4">
        <w:rPr>
          <w:rStyle w:val="StyleUnderline"/>
          <w:rFonts w:asciiTheme="minorHAnsi" w:hAnsiTheme="minorHAnsi" w:cstheme="minorHAnsi"/>
          <w:highlight w:val="cyan"/>
        </w:rPr>
        <w:t xml:space="preserve"> are required to decide a </w:t>
      </w:r>
      <w:r w:rsidRPr="00E43FB4">
        <w:rPr>
          <w:rStyle w:val="Emphasis"/>
          <w:rFonts w:asciiTheme="minorHAnsi" w:hAnsiTheme="minorHAnsi" w:cstheme="minorHAnsi"/>
          <w:highlight w:val="cyan"/>
        </w:rPr>
        <w:t>particular class</w:t>
      </w:r>
      <w:r w:rsidRPr="00E43FB4">
        <w:rPr>
          <w:rStyle w:val="StyleUnderline"/>
          <w:rFonts w:asciiTheme="minorHAnsi" w:hAnsiTheme="minorHAnsi" w:cstheme="minorHAnsi"/>
          <w:highlight w:val="cyan"/>
        </w:rPr>
        <w:t xml:space="preserve"> of cases </w:t>
      </w:r>
      <w:r w:rsidRPr="00E43FB4">
        <w:rPr>
          <w:rStyle w:val="Emphasis"/>
          <w:rFonts w:asciiTheme="minorHAnsi" w:hAnsiTheme="minorHAnsi" w:cstheme="minorHAnsi"/>
          <w:highlight w:val="cyan"/>
        </w:rPr>
        <w:t>because of</w:t>
      </w:r>
      <w:r w:rsidRPr="00E43FB4">
        <w:rPr>
          <w:rStyle w:val="StyleUnderline"/>
          <w:rFonts w:asciiTheme="minorHAnsi" w:hAnsiTheme="minorHAnsi" w:cstheme="minorHAnsi"/>
          <w:highlight w:val="cyan"/>
        </w:rPr>
        <w:t xml:space="preserve"> their</w:t>
      </w:r>
      <w:r w:rsidRPr="00E43FB4">
        <w:rPr>
          <w:rStyle w:val="StyleUnderline"/>
          <w:rFonts w:asciiTheme="minorHAnsi" w:hAnsiTheme="minorHAnsi" w:cstheme="minorHAnsi"/>
        </w:rPr>
        <w:t xml:space="preserve"> heightened </w:t>
      </w:r>
      <w:r w:rsidRPr="00E43FB4">
        <w:rPr>
          <w:rStyle w:val="Emphasis"/>
          <w:rFonts w:asciiTheme="minorHAnsi" w:hAnsiTheme="minorHAnsi" w:cstheme="minorHAnsi"/>
          <w:highlight w:val="cyan"/>
        </w:rPr>
        <w:t>complexity</w:t>
      </w:r>
      <w:r w:rsidRPr="00E43FB4">
        <w:rPr>
          <w:rStyle w:val="StyleUnderline"/>
          <w:rFonts w:asciiTheme="minorHAnsi" w:hAnsiTheme="minorHAnsi" w:cstheme="minorHAnsi"/>
        </w:rPr>
        <w:t>.</w:t>
      </w:r>
    </w:p>
    <w:p w14:paraId="46CEEB1C" w14:textId="77777777" w:rsidR="00032601" w:rsidRPr="00E43FB4" w:rsidRDefault="00032601" w:rsidP="00032601">
      <w:pPr>
        <w:rPr>
          <w:rFonts w:asciiTheme="minorHAnsi" w:hAnsiTheme="minorHAnsi" w:cstheme="minorHAnsi"/>
        </w:rPr>
      </w:pPr>
    </w:p>
    <w:p w14:paraId="0B1E5DD4" w14:textId="77777777" w:rsidR="00032601" w:rsidRPr="00E43FB4" w:rsidRDefault="00032601" w:rsidP="00032601">
      <w:pPr>
        <w:pStyle w:val="Heading4"/>
        <w:rPr>
          <w:rFonts w:asciiTheme="minorHAnsi" w:hAnsiTheme="minorHAnsi" w:cstheme="minorHAnsi"/>
        </w:rPr>
      </w:pPr>
      <w:r w:rsidRPr="00E43FB4">
        <w:rPr>
          <w:rFonts w:asciiTheme="minorHAnsi" w:hAnsiTheme="minorHAnsi" w:cstheme="minorHAnsi"/>
        </w:rPr>
        <w:t xml:space="preserve">Data protection cases are the </w:t>
      </w:r>
      <w:r w:rsidRPr="00E43FB4">
        <w:rPr>
          <w:rFonts w:asciiTheme="minorHAnsi" w:hAnsiTheme="minorHAnsi" w:cstheme="minorHAnsi"/>
          <w:u w:val="single"/>
        </w:rPr>
        <w:t>first to go</w:t>
      </w:r>
      <w:r w:rsidRPr="00E43FB4">
        <w:rPr>
          <w:rFonts w:asciiTheme="minorHAnsi" w:hAnsiTheme="minorHAnsi" w:cstheme="minorHAnsi"/>
        </w:rPr>
        <w:t xml:space="preserve">. </w:t>
      </w:r>
    </w:p>
    <w:p w14:paraId="27023A86" w14:textId="77777777" w:rsidR="00032601" w:rsidRPr="00E43FB4" w:rsidRDefault="00032601" w:rsidP="00032601">
      <w:pPr>
        <w:rPr>
          <w:rFonts w:asciiTheme="minorHAnsi" w:hAnsiTheme="minorHAnsi" w:cstheme="minorHAnsi"/>
        </w:rPr>
      </w:pPr>
      <w:r w:rsidRPr="00E43FB4">
        <w:rPr>
          <w:rStyle w:val="Style13ptBold"/>
          <w:rFonts w:asciiTheme="minorHAnsi" w:hAnsiTheme="minorHAnsi" w:cstheme="minorHAnsi"/>
        </w:rPr>
        <w:t>Haley 20</w:t>
      </w:r>
      <w:r w:rsidRPr="00E43FB4">
        <w:rPr>
          <w:rFonts w:asciiTheme="minorHAnsi" w:hAnsiTheme="minorHAnsi" w:cstheme="minorHAnsi"/>
        </w:rPr>
        <w:t>, Research Assistant Professor, University of Virginia School of Law (Thomas D. Haley, 2020, “Data Protection in Disarray,” Washington Law Review, Vol. 95, University of Kansas Libraries, Hein Online)</w:t>
      </w:r>
    </w:p>
    <w:p w14:paraId="1B8BFC7A" w14:textId="77777777" w:rsidR="00032601" w:rsidRPr="00E43FB4" w:rsidRDefault="00032601" w:rsidP="00032601">
      <w:pPr>
        <w:rPr>
          <w:rStyle w:val="StyleUnderline"/>
          <w:rFonts w:asciiTheme="minorHAnsi" w:hAnsiTheme="minorHAnsi" w:cstheme="minorHAnsi"/>
        </w:rPr>
      </w:pPr>
      <w:r w:rsidRPr="00E43FB4">
        <w:rPr>
          <w:rFonts w:asciiTheme="minorHAnsi" w:hAnsiTheme="minorHAnsi" w:cstheme="minorHAnsi"/>
          <w:sz w:val="16"/>
          <w:szCs w:val="16"/>
        </w:rPr>
        <w:t xml:space="preserve">Yet the appeal of the standing dismissal to the federal judge is impossible to ignore. </w:t>
      </w:r>
      <w:r w:rsidRPr="00E43FB4">
        <w:rPr>
          <w:rStyle w:val="StyleUnderline"/>
          <w:rFonts w:asciiTheme="minorHAnsi" w:hAnsiTheme="minorHAnsi" w:cstheme="minorHAnsi"/>
        </w:rPr>
        <w:t>The massive</w:t>
      </w:r>
      <w:r w:rsidRPr="00E43FB4">
        <w:rPr>
          <w:rFonts w:asciiTheme="minorHAnsi" w:hAnsiTheme="minorHAnsi" w:cstheme="minorHAnsi"/>
          <w:sz w:val="16"/>
        </w:rPr>
        <w:t xml:space="preserve"> and increasing </w:t>
      </w:r>
      <w:r w:rsidRPr="00E43FB4">
        <w:rPr>
          <w:rStyle w:val="Emphasis"/>
          <w:rFonts w:asciiTheme="minorHAnsi" w:hAnsiTheme="minorHAnsi" w:cstheme="minorHAnsi"/>
        </w:rPr>
        <w:t>caseload</w:t>
      </w:r>
      <w:r w:rsidRPr="00E43FB4">
        <w:rPr>
          <w:rStyle w:val="StyleUnderline"/>
          <w:rFonts w:asciiTheme="minorHAnsi" w:hAnsiTheme="minorHAnsi" w:cstheme="minorHAnsi"/>
        </w:rPr>
        <w:t xml:space="preserve"> in the federal </w:t>
      </w:r>
      <w:r w:rsidRPr="00E43FB4">
        <w:rPr>
          <w:rStyle w:val="Emphasis"/>
          <w:rFonts w:asciiTheme="minorHAnsi" w:hAnsiTheme="minorHAnsi" w:cstheme="minorHAnsi"/>
        </w:rPr>
        <w:t>courts</w:t>
      </w:r>
      <w:r w:rsidRPr="00E43FB4">
        <w:rPr>
          <w:rStyle w:val="StyleUnderline"/>
          <w:rFonts w:asciiTheme="minorHAnsi" w:hAnsiTheme="minorHAnsi" w:cstheme="minorHAnsi"/>
        </w:rPr>
        <w:t xml:space="preserve"> is </w:t>
      </w:r>
      <w:r w:rsidRPr="00E43FB4">
        <w:rPr>
          <w:rStyle w:val="Emphasis"/>
          <w:rFonts w:asciiTheme="minorHAnsi" w:hAnsiTheme="minorHAnsi" w:cstheme="minorHAnsi"/>
        </w:rPr>
        <w:t>well known</w:t>
      </w:r>
      <w:r w:rsidRPr="00E43FB4">
        <w:rPr>
          <w:rStyle w:val="StyleUnderline"/>
          <w:rFonts w:asciiTheme="minorHAnsi" w:hAnsiTheme="minorHAnsi" w:cstheme="minorHAnsi"/>
        </w:rPr>
        <w:t xml:space="preserve">. </w:t>
      </w:r>
      <w:r w:rsidRPr="00E43FB4">
        <w:rPr>
          <w:rStyle w:val="StyleUnderline"/>
          <w:rFonts w:asciiTheme="minorHAnsi" w:hAnsiTheme="minorHAnsi" w:cstheme="minorHAnsi"/>
          <w:highlight w:val="cyan"/>
        </w:rPr>
        <w:t>In</w:t>
      </w:r>
      <w:r w:rsidRPr="00E43FB4">
        <w:rPr>
          <w:rStyle w:val="StyleUnderline"/>
          <w:rFonts w:asciiTheme="minorHAnsi" w:hAnsiTheme="minorHAnsi" w:cstheme="minorHAnsi"/>
        </w:rPr>
        <w:t xml:space="preserve"> the </w:t>
      </w:r>
      <w:r w:rsidRPr="00E43FB4">
        <w:rPr>
          <w:rStyle w:val="Emphasis"/>
          <w:rFonts w:asciiTheme="minorHAnsi" w:hAnsiTheme="minorHAnsi" w:cstheme="minorHAnsi"/>
          <w:highlight w:val="cyan"/>
        </w:rPr>
        <w:t>data-protection</w:t>
      </w:r>
      <w:r w:rsidRPr="00E43FB4">
        <w:rPr>
          <w:rStyle w:val="StyleUnderline"/>
          <w:rFonts w:asciiTheme="minorHAnsi" w:hAnsiTheme="minorHAnsi" w:cstheme="minorHAnsi"/>
        </w:rPr>
        <w:t xml:space="preserve"> context, </w:t>
      </w:r>
      <w:r w:rsidRPr="00E43FB4">
        <w:rPr>
          <w:rStyle w:val="StyleUnderline"/>
          <w:rFonts w:asciiTheme="minorHAnsi" w:hAnsiTheme="minorHAnsi" w:cstheme="minorHAnsi"/>
          <w:highlight w:val="cyan"/>
        </w:rPr>
        <w:t>cases</w:t>
      </w:r>
      <w:r w:rsidRPr="00E43FB4">
        <w:rPr>
          <w:rStyle w:val="StyleUnderline"/>
          <w:rFonts w:asciiTheme="minorHAnsi" w:hAnsiTheme="minorHAnsi" w:cstheme="minorHAnsi"/>
        </w:rPr>
        <w:t xml:space="preserve"> typically </w:t>
      </w:r>
      <w:r w:rsidRPr="00E43FB4">
        <w:rPr>
          <w:rStyle w:val="StyleUnderline"/>
          <w:rFonts w:asciiTheme="minorHAnsi" w:hAnsiTheme="minorHAnsi" w:cstheme="minorHAnsi"/>
          <w:highlight w:val="cyan"/>
        </w:rPr>
        <w:t xml:space="preserve">promise to be </w:t>
      </w:r>
      <w:r w:rsidRPr="00E43FB4">
        <w:rPr>
          <w:rStyle w:val="Emphasis"/>
          <w:rFonts w:asciiTheme="minorHAnsi" w:hAnsiTheme="minorHAnsi" w:cstheme="minorHAnsi"/>
          <w:highlight w:val="cyan"/>
        </w:rPr>
        <w:t>long</w:t>
      </w:r>
      <w:r w:rsidRPr="00E43FB4">
        <w:rPr>
          <w:rStyle w:val="StyleUnderline"/>
          <w:rFonts w:asciiTheme="minorHAnsi" w:hAnsiTheme="minorHAnsi" w:cstheme="minorHAnsi"/>
          <w:highlight w:val="cyan"/>
        </w:rPr>
        <w:t xml:space="preserve"> and </w:t>
      </w:r>
      <w:r w:rsidRPr="00E43FB4">
        <w:rPr>
          <w:rStyle w:val="Emphasis"/>
          <w:rFonts w:asciiTheme="minorHAnsi" w:hAnsiTheme="minorHAnsi" w:cstheme="minorHAnsi"/>
          <w:highlight w:val="cyan"/>
        </w:rPr>
        <w:t>involved</w:t>
      </w:r>
      <w:r w:rsidRPr="00E43FB4">
        <w:rPr>
          <w:rStyle w:val="StyleUnderline"/>
          <w:rFonts w:asciiTheme="minorHAnsi" w:hAnsiTheme="minorHAnsi" w:cstheme="minorHAnsi"/>
          <w:highlight w:val="cyan"/>
        </w:rPr>
        <w:t>. Most arise from large</w:t>
      </w:r>
      <w:r w:rsidRPr="00E43FB4">
        <w:rPr>
          <w:rStyle w:val="StyleUnderline"/>
          <w:rFonts w:asciiTheme="minorHAnsi" w:hAnsiTheme="minorHAnsi" w:cstheme="minorHAnsi"/>
        </w:rPr>
        <w:t xml:space="preserve">-scale </w:t>
      </w:r>
      <w:r w:rsidRPr="00E43FB4">
        <w:rPr>
          <w:rStyle w:val="Emphasis"/>
          <w:rFonts w:asciiTheme="minorHAnsi" w:hAnsiTheme="minorHAnsi" w:cstheme="minorHAnsi"/>
          <w:highlight w:val="cyan"/>
        </w:rPr>
        <w:t>data breaches</w:t>
      </w:r>
      <w:r w:rsidRPr="00E43FB4">
        <w:rPr>
          <w:rStyle w:val="StyleUnderline"/>
          <w:rFonts w:asciiTheme="minorHAnsi" w:hAnsiTheme="minorHAnsi" w:cstheme="minorHAnsi"/>
          <w:highlight w:val="cyan"/>
        </w:rPr>
        <w:t xml:space="preserve"> or</w:t>
      </w:r>
      <w:r w:rsidRPr="00E43FB4">
        <w:rPr>
          <w:rStyle w:val="StyleUnderline"/>
          <w:rFonts w:asciiTheme="minorHAnsi" w:hAnsiTheme="minorHAnsi" w:cstheme="minorHAnsi"/>
        </w:rPr>
        <w:t xml:space="preserve"> inappropriate, </w:t>
      </w:r>
      <w:r w:rsidRPr="00E43FB4">
        <w:rPr>
          <w:rStyle w:val="StyleUnderline"/>
          <w:rFonts w:asciiTheme="minorHAnsi" w:hAnsiTheme="minorHAnsi" w:cstheme="minorHAnsi"/>
          <w:highlight w:val="cyan"/>
        </w:rPr>
        <w:t>indiscriminate</w:t>
      </w:r>
      <w:r w:rsidRPr="00E43FB4">
        <w:rPr>
          <w:rStyle w:val="StyleUnderline"/>
          <w:rFonts w:asciiTheme="minorHAnsi" w:hAnsiTheme="minorHAnsi" w:cstheme="minorHAnsi"/>
        </w:rPr>
        <w:t xml:space="preserve"> </w:t>
      </w:r>
      <w:r w:rsidRPr="00E43FB4">
        <w:rPr>
          <w:rStyle w:val="Emphasis"/>
          <w:rFonts w:asciiTheme="minorHAnsi" w:hAnsiTheme="minorHAnsi" w:cstheme="minorHAnsi"/>
        </w:rPr>
        <w:t xml:space="preserve">data </w:t>
      </w:r>
      <w:r w:rsidRPr="00E43FB4">
        <w:rPr>
          <w:rStyle w:val="Emphasis"/>
          <w:rFonts w:asciiTheme="minorHAnsi" w:hAnsiTheme="minorHAnsi" w:cstheme="minorHAnsi"/>
          <w:highlight w:val="cyan"/>
        </w:rPr>
        <w:t>collection</w:t>
      </w:r>
      <w:r w:rsidRPr="00E43FB4">
        <w:rPr>
          <w:rFonts w:asciiTheme="minorHAnsi" w:hAnsiTheme="minorHAnsi" w:cstheme="minorHAnsi"/>
          <w:sz w:val="16"/>
        </w:rPr>
        <w:t xml:space="preserve">. As such, </w:t>
      </w:r>
      <w:r w:rsidRPr="00E43FB4">
        <w:rPr>
          <w:rStyle w:val="StyleUnderline"/>
          <w:rFonts w:asciiTheme="minorHAnsi" w:hAnsiTheme="minorHAnsi" w:cstheme="minorHAnsi"/>
        </w:rPr>
        <w:t>they</w:t>
      </w:r>
      <w:r w:rsidRPr="00E43FB4">
        <w:rPr>
          <w:rFonts w:asciiTheme="minorHAnsi" w:hAnsiTheme="minorHAnsi" w:cstheme="minorHAnsi"/>
          <w:sz w:val="16"/>
        </w:rPr>
        <w:t xml:space="preserve"> are </w:t>
      </w:r>
      <w:r w:rsidRPr="00E43FB4">
        <w:rPr>
          <w:rStyle w:val="StyleUnderline"/>
          <w:rFonts w:asciiTheme="minorHAnsi" w:hAnsiTheme="minorHAnsi" w:cstheme="minorHAnsi"/>
        </w:rPr>
        <w:t>usually</w:t>
      </w:r>
      <w:r w:rsidRPr="00E43FB4">
        <w:rPr>
          <w:rFonts w:asciiTheme="minorHAnsi" w:hAnsiTheme="minorHAnsi" w:cstheme="minorHAnsi"/>
          <w:sz w:val="16"/>
        </w:rPr>
        <w:t xml:space="preserve"> brought as class actions and </w:t>
      </w:r>
      <w:r w:rsidRPr="00E43FB4">
        <w:rPr>
          <w:rStyle w:val="StyleUnderline"/>
          <w:rFonts w:asciiTheme="minorHAnsi" w:hAnsiTheme="minorHAnsi" w:cstheme="minorHAnsi"/>
        </w:rPr>
        <w:t xml:space="preserve">implicate </w:t>
      </w:r>
      <w:r w:rsidRPr="00E43FB4">
        <w:rPr>
          <w:rStyle w:val="Emphasis"/>
          <w:rFonts w:asciiTheme="minorHAnsi" w:hAnsiTheme="minorHAnsi" w:cstheme="minorHAnsi"/>
        </w:rPr>
        <w:t>complex</w:t>
      </w:r>
      <w:r w:rsidRPr="00E43FB4">
        <w:rPr>
          <w:rStyle w:val="StyleUnderline"/>
          <w:rFonts w:asciiTheme="minorHAnsi" w:hAnsiTheme="minorHAnsi" w:cstheme="minorHAnsi"/>
        </w:rPr>
        <w:t xml:space="preserve"> technical </w:t>
      </w:r>
      <w:r w:rsidRPr="00E43FB4">
        <w:rPr>
          <w:rStyle w:val="Emphasis"/>
          <w:rFonts w:asciiTheme="minorHAnsi" w:hAnsiTheme="minorHAnsi" w:cstheme="minorHAnsi"/>
        </w:rPr>
        <w:t>issues</w:t>
      </w:r>
      <w:r w:rsidRPr="00E43FB4">
        <w:rPr>
          <w:rFonts w:asciiTheme="minorHAnsi" w:hAnsiTheme="minorHAnsi" w:cstheme="minorHAnsi"/>
          <w:sz w:val="16"/>
        </w:rPr>
        <w:t xml:space="preserve">. One can certainly understand why </w:t>
      </w:r>
      <w:r w:rsidRPr="00E43FB4">
        <w:rPr>
          <w:rStyle w:val="Emphasis"/>
          <w:rFonts w:asciiTheme="minorHAnsi" w:hAnsiTheme="minorHAnsi" w:cstheme="minorHAnsi"/>
          <w:highlight w:val="cyan"/>
        </w:rPr>
        <w:t>overworked</w:t>
      </w:r>
      <w:r w:rsidRPr="00E43FB4">
        <w:rPr>
          <w:rStyle w:val="StyleUnderline"/>
          <w:rFonts w:asciiTheme="minorHAnsi" w:hAnsiTheme="minorHAnsi" w:cstheme="minorHAnsi"/>
          <w:highlight w:val="cyan"/>
        </w:rPr>
        <w:t xml:space="preserve"> judges</w:t>
      </w:r>
      <w:r w:rsidRPr="00E43FB4">
        <w:rPr>
          <w:rStyle w:val="StyleUnderline"/>
          <w:rFonts w:asciiTheme="minorHAnsi" w:hAnsiTheme="minorHAnsi" w:cstheme="minorHAnsi"/>
        </w:rPr>
        <w:t xml:space="preserve"> might </w:t>
      </w:r>
      <w:r w:rsidRPr="00E43FB4">
        <w:rPr>
          <w:rStyle w:val="StyleUnderline"/>
          <w:rFonts w:asciiTheme="minorHAnsi" w:hAnsiTheme="minorHAnsi" w:cstheme="minorHAnsi"/>
          <w:highlight w:val="cyan"/>
        </w:rPr>
        <w:t xml:space="preserve">be </w:t>
      </w:r>
      <w:r w:rsidRPr="00E43FB4">
        <w:rPr>
          <w:rStyle w:val="Emphasis"/>
          <w:rFonts w:asciiTheme="minorHAnsi" w:hAnsiTheme="minorHAnsi" w:cstheme="minorHAnsi"/>
          <w:sz w:val="28"/>
          <w:szCs w:val="28"/>
          <w:highlight w:val="cyan"/>
        </w:rPr>
        <w:t>eager</w:t>
      </w:r>
      <w:r w:rsidRPr="00E43FB4">
        <w:rPr>
          <w:rStyle w:val="StyleUnderline"/>
          <w:rFonts w:asciiTheme="minorHAnsi" w:hAnsiTheme="minorHAnsi" w:cstheme="minorHAnsi"/>
          <w:highlight w:val="cyan"/>
        </w:rPr>
        <w:t xml:space="preserve"> to get such cases </w:t>
      </w:r>
      <w:r w:rsidRPr="00E43FB4">
        <w:rPr>
          <w:rStyle w:val="Emphasis"/>
          <w:rFonts w:asciiTheme="minorHAnsi" w:hAnsiTheme="minorHAnsi" w:cstheme="minorHAnsi"/>
          <w:highlight w:val="cyan"/>
        </w:rPr>
        <w:t>off their dockets</w:t>
      </w:r>
      <w:r w:rsidRPr="00E43FB4">
        <w:rPr>
          <w:rStyle w:val="StyleUnderline"/>
          <w:rFonts w:asciiTheme="minorHAnsi" w:hAnsiTheme="minorHAnsi" w:cstheme="minorHAnsi"/>
        </w:rPr>
        <w:t>.</w:t>
      </w:r>
    </w:p>
    <w:p w14:paraId="646186F8" w14:textId="77777777" w:rsidR="00032601" w:rsidRPr="00E43FB4" w:rsidRDefault="00032601" w:rsidP="00032601">
      <w:pPr>
        <w:rPr>
          <w:rFonts w:asciiTheme="minorHAnsi" w:hAnsiTheme="minorHAnsi" w:cstheme="minorHAnsi"/>
        </w:rPr>
      </w:pPr>
    </w:p>
    <w:p w14:paraId="303893E7" w14:textId="5AA753F2" w:rsidR="006951CF" w:rsidRPr="00E43FB4" w:rsidRDefault="006951CF" w:rsidP="006951CF">
      <w:pPr>
        <w:pStyle w:val="Heading3"/>
        <w:rPr>
          <w:rFonts w:asciiTheme="minorHAnsi" w:hAnsiTheme="minorHAnsi" w:cstheme="minorHAnsi"/>
        </w:rPr>
      </w:pPr>
      <w:r w:rsidRPr="00E43FB4">
        <w:rPr>
          <w:rFonts w:asciiTheme="minorHAnsi" w:hAnsiTheme="minorHAnsi" w:cstheme="minorHAnsi"/>
        </w:rPr>
        <w:lastRenderedPageBreak/>
        <w:t>Link---Turns Case</w:t>
      </w:r>
    </w:p>
    <w:p w14:paraId="38AD4949"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 xml:space="preserve">A bogged down court lacks the ability to properly protect and issue patents – this leads to weakened patents – any attempt to solve will fail in congress or take too long </w:t>
      </w:r>
    </w:p>
    <w:p w14:paraId="6AE140D2" w14:textId="77777777" w:rsidR="006951CF" w:rsidRPr="00E43FB4" w:rsidRDefault="006951CF" w:rsidP="006951CF">
      <w:pPr>
        <w:rPr>
          <w:rFonts w:asciiTheme="minorHAnsi" w:hAnsiTheme="minorHAnsi" w:cstheme="minorHAnsi"/>
        </w:rPr>
      </w:pPr>
      <w:r w:rsidRPr="00E43FB4">
        <w:rPr>
          <w:rStyle w:val="Style13ptBold"/>
          <w:rFonts w:asciiTheme="minorHAnsi" w:hAnsiTheme="minorHAnsi" w:cstheme="minorHAnsi"/>
        </w:rPr>
        <w:t xml:space="preserve">Kirk 06 </w:t>
      </w:r>
      <w:r w:rsidRPr="00E43FB4">
        <w:rPr>
          <w:rFonts w:asciiTheme="minorHAnsi" w:hAnsiTheme="minorHAnsi" w:cstheme="minorHAnsi"/>
        </w:rPr>
        <w:t>[Michael Kirk, Director of the American Intellectual Property Law Association, 03/24/06, https://www.aipla.org/docs/default-source/uploadedfiles/documents/advocacy-shared-documents/tes-2006-03-24-109c-immigrationbill-specter-kirk.pdf]</w:t>
      </w:r>
    </w:p>
    <w:p w14:paraId="5E80A72E" w14:textId="77777777" w:rsidR="006951CF" w:rsidRPr="00E43FB4" w:rsidRDefault="006951CF" w:rsidP="006951CF">
      <w:pPr>
        <w:rPr>
          <w:rFonts w:asciiTheme="minorHAnsi" w:hAnsiTheme="minorHAnsi" w:cstheme="minorHAnsi"/>
          <w:sz w:val="16"/>
        </w:rPr>
      </w:pPr>
      <w:r w:rsidRPr="00E43FB4">
        <w:rPr>
          <w:rFonts w:asciiTheme="minorHAnsi" w:hAnsiTheme="minorHAnsi" w:cstheme="minorHAnsi"/>
          <w:sz w:val="16"/>
        </w:rPr>
        <w:t xml:space="preserve">I am writing to you on behalf of the American Intellectual Property Law Association (AIPLA) regarding the pending immigration reform legislation that would transfer jurisdiction over immigration appeals to the U.S. Court of Appeals for the Federal Circuit. We believe that such </w:t>
      </w:r>
      <w:r w:rsidRPr="00E43FB4">
        <w:rPr>
          <w:rFonts w:asciiTheme="minorHAnsi" w:hAnsiTheme="minorHAnsi" w:cstheme="minorHAnsi"/>
          <w:u w:val="single"/>
        </w:rPr>
        <w:t>broadening of the Federal Circuit’s jurisdiction</w:t>
      </w:r>
      <w:r w:rsidRPr="00E43FB4">
        <w:rPr>
          <w:rFonts w:asciiTheme="minorHAnsi" w:hAnsiTheme="minorHAnsi" w:cstheme="minorHAnsi"/>
          <w:sz w:val="16"/>
        </w:rPr>
        <w:t xml:space="preserve"> would seriously </w:t>
      </w:r>
      <w:r w:rsidRPr="00E43FB4">
        <w:rPr>
          <w:rFonts w:asciiTheme="minorHAnsi" w:hAnsiTheme="minorHAnsi" w:cstheme="minorHAnsi"/>
          <w:u w:val="single"/>
        </w:rPr>
        <w:t>hinder the court’s ability to render high quality, timely decisions on patent</w:t>
      </w:r>
      <w:r w:rsidRPr="00E43FB4">
        <w:rPr>
          <w:rFonts w:asciiTheme="minorHAnsi" w:hAnsiTheme="minorHAnsi" w:cstheme="minorHAnsi"/>
          <w:sz w:val="16"/>
        </w:rPr>
        <w:t xml:space="preserve"> </w:t>
      </w:r>
      <w:r w:rsidRPr="00E43FB4">
        <w:rPr>
          <w:rFonts w:asciiTheme="minorHAnsi" w:hAnsiTheme="minorHAnsi" w:cstheme="minorHAnsi"/>
          <w:u w:val="single"/>
        </w:rPr>
        <w:t>appeals</w:t>
      </w:r>
      <w:r w:rsidRPr="00E43FB4">
        <w:rPr>
          <w:rFonts w:asciiTheme="minorHAnsi" w:hAnsiTheme="minorHAnsi" w:cstheme="minorHAnsi"/>
          <w:sz w:val="16"/>
        </w:rPr>
        <w:t xml:space="preserve"> from district courts, </w:t>
      </w:r>
      <w:r w:rsidRPr="00E43FB4">
        <w:rPr>
          <w:rFonts w:asciiTheme="minorHAnsi" w:hAnsiTheme="minorHAnsi" w:cstheme="minorHAnsi"/>
          <w:u w:val="single"/>
        </w:rPr>
        <w:t>and patent and trademark appeals</w:t>
      </w:r>
      <w:r w:rsidRPr="00E43FB4">
        <w:rPr>
          <w:rFonts w:asciiTheme="minorHAnsi" w:hAnsiTheme="minorHAnsi" w:cstheme="minorHAnsi"/>
          <w:sz w:val="16"/>
        </w:rPr>
        <w:t xml:space="preserve"> from the U.S. Patent and Trademark Office. This </w:t>
      </w:r>
      <w:r w:rsidRPr="00E43FB4">
        <w:rPr>
          <w:rFonts w:asciiTheme="minorHAnsi" w:hAnsiTheme="minorHAnsi" w:cstheme="minorHAnsi"/>
          <w:u w:val="single"/>
        </w:rPr>
        <w:t xml:space="preserve">runs directly counter to the present efforts of Congress to </w:t>
      </w:r>
      <w:r w:rsidRPr="00E43FB4">
        <w:rPr>
          <w:rFonts w:asciiTheme="minorHAnsi" w:hAnsiTheme="minorHAnsi" w:cstheme="minorHAnsi"/>
          <w:sz w:val="16"/>
        </w:rPr>
        <w:t xml:space="preserve">otherwise </w:t>
      </w:r>
      <w:r w:rsidRPr="00E43FB4">
        <w:rPr>
          <w:rFonts w:asciiTheme="minorHAnsi" w:hAnsiTheme="minorHAnsi" w:cstheme="minorHAnsi"/>
          <w:u w:val="single"/>
        </w:rPr>
        <w:t>reform and improve</w:t>
      </w:r>
      <w:r w:rsidRPr="00E43FB4">
        <w:rPr>
          <w:rFonts w:asciiTheme="minorHAnsi" w:hAnsiTheme="minorHAnsi" w:cstheme="minorHAnsi"/>
          <w:sz w:val="16"/>
        </w:rPr>
        <w:t xml:space="preserve"> this nation’s </w:t>
      </w:r>
      <w:r w:rsidRPr="00E43FB4">
        <w:rPr>
          <w:rFonts w:asciiTheme="minorHAnsi" w:hAnsiTheme="minorHAnsi" w:cstheme="minorHAnsi"/>
          <w:u w:val="single"/>
        </w:rPr>
        <w:t>patent system</w:t>
      </w:r>
      <w:r w:rsidRPr="00E43FB4">
        <w:rPr>
          <w:rFonts w:asciiTheme="minorHAnsi" w:hAnsiTheme="minorHAnsi" w:cstheme="minorHAnsi"/>
          <w:sz w:val="16"/>
        </w:rPr>
        <w:t xml:space="preserve">. We take no position on other specific elements of the legislation or on the underlying need for immigration reform. Our concern focuses solely on the proposed shift in appellate jurisdiction, which we believe will do more harm than good. AIPLA is a national bar association whose approximately 16,000 members are primarily lawyers in private and corporate practice, in government service, and in the academic community. AIPLA represents a wide and diverse spectrum of individuals, companies, and institutions involved directly or indirectly in the practice of patent, trademark, copyright, and unfair competition law, as well as other fields of law affecting intellectual property. Our members represent both </w:t>
      </w:r>
      <w:r w:rsidRPr="00E43FB4">
        <w:rPr>
          <w:rFonts w:asciiTheme="minorHAnsi" w:hAnsiTheme="minorHAnsi" w:cstheme="minorHAnsi"/>
          <w:u w:val="single"/>
        </w:rPr>
        <w:t>owners and users of intellectual property</w:t>
      </w:r>
      <w:r w:rsidRPr="00E43FB4">
        <w:rPr>
          <w:rFonts w:asciiTheme="minorHAnsi" w:hAnsiTheme="minorHAnsi" w:cstheme="minorHAnsi"/>
          <w:sz w:val="16"/>
        </w:rPr>
        <w:t xml:space="preserve">, and have a </w:t>
      </w:r>
      <w:r w:rsidRPr="00E43FB4">
        <w:rPr>
          <w:rFonts w:asciiTheme="minorHAnsi" w:hAnsiTheme="minorHAnsi" w:cstheme="minorHAnsi"/>
          <w:u w:val="single"/>
        </w:rPr>
        <w:t>keen interest in an efficient federal judicial system</w:t>
      </w:r>
      <w:r w:rsidRPr="00E43FB4">
        <w:rPr>
          <w:rFonts w:asciiTheme="minorHAnsi" w:hAnsiTheme="minorHAnsi" w:cstheme="minorHAnsi"/>
          <w:sz w:val="16"/>
        </w:rPr>
        <w:t xml:space="preserve">. The Court of Appeals for the Federal Circuit was established in 1982 after more than a decade of deliberate study and Congressional consideration. The Hruska Commission (chaired by Senator Roman Hruska) conducted a study lasting nearly three years before recommending to Congress the establishment of a national appeals court to consider patent cases. It took </w:t>
      </w:r>
      <w:r w:rsidRPr="00E43FB4">
        <w:rPr>
          <w:rFonts w:asciiTheme="minorHAnsi" w:hAnsiTheme="minorHAnsi" w:cstheme="minorHAnsi"/>
          <w:u w:val="single"/>
        </w:rPr>
        <w:t>two Administrations, several Congresses, and a number of hearings</w:t>
      </w:r>
      <w:r w:rsidRPr="00E43FB4">
        <w:rPr>
          <w:rFonts w:asciiTheme="minorHAnsi" w:hAnsiTheme="minorHAnsi" w:cstheme="minorHAnsi"/>
          <w:sz w:val="16"/>
        </w:rPr>
        <w:t xml:space="preserve"> in both the House and Senate </w:t>
      </w:r>
      <w:r w:rsidRPr="00E43FB4">
        <w:rPr>
          <w:rFonts w:asciiTheme="minorHAnsi" w:hAnsiTheme="minorHAnsi" w:cstheme="minorHAnsi"/>
          <w:u w:val="single"/>
        </w:rPr>
        <w:t>before legislation establishing the Federal Circuit was</w:t>
      </w:r>
      <w:r w:rsidRPr="00E43FB4">
        <w:rPr>
          <w:rFonts w:asciiTheme="minorHAnsi" w:hAnsiTheme="minorHAnsi" w:cstheme="minorHAnsi"/>
          <w:sz w:val="16"/>
        </w:rPr>
        <w:t xml:space="preserve"> finally </w:t>
      </w:r>
      <w:r w:rsidRPr="00E43FB4">
        <w:rPr>
          <w:rFonts w:asciiTheme="minorHAnsi" w:hAnsiTheme="minorHAnsi" w:cstheme="minorHAnsi"/>
          <w:u w:val="single"/>
        </w:rPr>
        <w:t>enacted</w:t>
      </w:r>
      <w:r w:rsidRPr="00E43FB4">
        <w:rPr>
          <w:rFonts w:asciiTheme="minorHAnsi" w:hAnsiTheme="minorHAnsi" w:cstheme="minorHAnsi"/>
          <w:sz w:val="16"/>
        </w:rPr>
        <w:t xml:space="preserve">. Over the past 26 years </w:t>
      </w:r>
      <w:r w:rsidRPr="00E43FB4">
        <w:rPr>
          <w:rFonts w:asciiTheme="minorHAnsi" w:hAnsiTheme="minorHAnsi" w:cstheme="minorHAnsi"/>
          <w:u w:val="single"/>
        </w:rPr>
        <w:t>the Court</w:t>
      </w:r>
      <w:r w:rsidRPr="00E43FB4">
        <w:rPr>
          <w:rFonts w:asciiTheme="minorHAnsi" w:hAnsiTheme="minorHAnsi" w:cstheme="minorHAnsi"/>
          <w:sz w:val="16"/>
        </w:rPr>
        <w:t xml:space="preserve">, through its thoughtful and deliberate opinions, </w:t>
      </w:r>
      <w:r w:rsidRPr="00E43FB4">
        <w:rPr>
          <w:rFonts w:asciiTheme="minorHAnsi" w:hAnsiTheme="minorHAnsi" w:cstheme="minorHAnsi"/>
          <w:u w:val="single"/>
        </w:rPr>
        <w:t>has made great progress in providing stability and consistency in</w:t>
      </w:r>
      <w:r w:rsidRPr="00E43FB4">
        <w:rPr>
          <w:rFonts w:asciiTheme="minorHAnsi" w:hAnsiTheme="minorHAnsi" w:cstheme="minorHAnsi"/>
          <w:sz w:val="16"/>
        </w:rPr>
        <w:t xml:space="preserve"> the </w:t>
      </w:r>
      <w:r w:rsidRPr="00E43FB4">
        <w:rPr>
          <w:rFonts w:asciiTheme="minorHAnsi" w:hAnsiTheme="minorHAnsi" w:cstheme="minorHAnsi"/>
          <w:u w:val="single"/>
        </w:rPr>
        <w:t>patent law</w:t>
      </w:r>
      <w:r w:rsidRPr="00E43FB4">
        <w:rPr>
          <w:rFonts w:asciiTheme="minorHAnsi" w:hAnsiTheme="minorHAnsi" w:cstheme="minorHAnsi"/>
          <w:sz w:val="16"/>
        </w:rPr>
        <w:t xml:space="preserve">. Removing immigration appeals from the general jurisdiction of the twelve regional Courts of Appeals and centralizing it in the Federal Circuit is an enormous change. Leaving aside the impact, both pro and con, on the affected litigants, the </w:t>
      </w:r>
      <w:r w:rsidRPr="00E43FB4">
        <w:rPr>
          <w:rFonts w:asciiTheme="minorHAnsi" w:hAnsiTheme="minorHAnsi" w:cstheme="minorHAnsi"/>
          <w:u w:val="single"/>
        </w:rPr>
        <w:t>Federal Circuit is simply not equipped to undertake</w:t>
      </w:r>
      <w:r w:rsidRPr="00E43FB4">
        <w:rPr>
          <w:rFonts w:asciiTheme="minorHAnsi" w:hAnsiTheme="minorHAnsi" w:cstheme="minorHAnsi"/>
          <w:sz w:val="16"/>
        </w:rPr>
        <w:t xml:space="preserve"> the </w:t>
      </w:r>
      <w:r w:rsidRPr="00E43FB4">
        <w:rPr>
          <w:rFonts w:asciiTheme="minorHAnsi" w:hAnsiTheme="minorHAnsi" w:cstheme="minorHAnsi"/>
          <w:u w:val="single"/>
        </w:rPr>
        <w:t>more</w:t>
      </w:r>
      <w:r w:rsidRPr="00E43FB4">
        <w:rPr>
          <w:rFonts w:asciiTheme="minorHAnsi" w:hAnsiTheme="minorHAnsi" w:cstheme="minorHAnsi"/>
          <w:sz w:val="16"/>
        </w:rPr>
        <w:t xml:space="preserve"> than 12,000 </w:t>
      </w:r>
      <w:r w:rsidRPr="00E43FB4">
        <w:rPr>
          <w:rFonts w:asciiTheme="minorHAnsi" w:hAnsiTheme="minorHAnsi" w:cstheme="minorHAnsi"/>
          <w:u w:val="single"/>
        </w:rPr>
        <w:t>requests</w:t>
      </w:r>
      <w:r w:rsidRPr="00E43FB4">
        <w:rPr>
          <w:rFonts w:asciiTheme="minorHAnsi" w:hAnsiTheme="minorHAnsi" w:cstheme="minorHAnsi"/>
          <w:sz w:val="16"/>
        </w:rPr>
        <w:t xml:space="preserve"> for review of deportation orders that twelve courts now share each year. The Federal Circuit currently has no expertise or experience in the field of immigration law. While the legislation envisions adding three judges to the twelve currently on the Court, we have serious </w:t>
      </w:r>
      <w:r w:rsidRPr="00E43FB4">
        <w:rPr>
          <w:rFonts w:asciiTheme="minorHAnsi" w:hAnsiTheme="minorHAnsi" w:cstheme="minorHAnsi"/>
          <w:u w:val="single"/>
        </w:rPr>
        <w:t>concerns whether this increase will be adequate.</w:t>
      </w:r>
      <w:r w:rsidRPr="00E43FB4">
        <w:rPr>
          <w:rFonts w:asciiTheme="minorHAnsi" w:hAnsiTheme="minorHAnsi" w:cstheme="minorHAnsi"/>
          <w:sz w:val="16"/>
        </w:rPr>
        <w:t xml:space="preserve"> Judge Posner has calculated that, even with the three additional judges proposed in the legislation, each of the fifteen Federal Circuit judges would be responsible for about 820 immigration cases per year, on the average—an incredibly large number that we believe will have a significant adverse impact on the remainder of the court’s docket. It seems </w:t>
      </w:r>
      <w:r w:rsidRPr="00E43FB4">
        <w:rPr>
          <w:rFonts w:asciiTheme="minorHAnsi" w:hAnsiTheme="minorHAnsi" w:cstheme="minorHAnsi"/>
          <w:u w:val="single"/>
        </w:rPr>
        <w:t>inevitable that the</w:t>
      </w:r>
      <w:r w:rsidRPr="00E43FB4">
        <w:rPr>
          <w:rFonts w:asciiTheme="minorHAnsi" w:hAnsiTheme="minorHAnsi" w:cstheme="minorHAnsi"/>
          <w:sz w:val="16"/>
        </w:rPr>
        <w:t xml:space="preserve"> proposed </w:t>
      </w:r>
      <w:r w:rsidRPr="00E43FB4">
        <w:rPr>
          <w:rFonts w:asciiTheme="minorHAnsi" w:hAnsiTheme="minorHAnsi" w:cstheme="minorHAnsi"/>
          <w:u w:val="single"/>
        </w:rPr>
        <w:t>legislation will have a dramatic, negative impact on Federal Circuit decisions in patent cases</w:t>
      </w:r>
      <w:r w:rsidRPr="00E43FB4">
        <w:rPr>
          <w:rFonts w:asciiTheme="minorHAnsi" w:hAnsiTheme="minorHAnsi" w:cstheme="minorHAnsi"/>
          <w:sz w:val="16"/>
        </w:rPr>
        <w:t xml:space="preserve"> and appeals from the USPTO. Such an </w:t>
      </w:r>
      <w:r w:rsidRPr="00E43FB4">
        <w:rPr>
          <w:rFonts w:asciiTheme="minorHAnsi" w:hAnsiTheme="minorHAnsi" w:cstheme="minorHAnsi"/>
          <w:u w:val="single"/>
        </w:rPr>
        <w:t xml:space="preserve">increased caseload will </w:t>
      </w:r>
      <w:r w:rsidRPr="00E43FB4">
        <w:rPr>
          <w:rFonts w:asciiTheme="minorHAnsi" w:hAnsiTheme="minorHAnsi" w:cstheme="minorHAnsi"/>
          <w:sz w:val="16"/>
        </w:rPr>
        <w:t xml:space="preserve">necessarily </w:t>
      </w:r>
      <w:r w:rsidRPr="00E43FB4">
        <w:rPr>
          <w:rFonts w:asciiTheme="minorHAnsi" w:hAnsiTheme="minorHAnsi" w:cstheme="minorHAnsi"/>
          <w:u w:val="single"/>
        </w:rPr>
        <w:t>delay decisions in these appeals</w:t>
      </w:r>
      <w:r w:rsidRPr="00E43FB4">
        <w:rPr>
          <w:rFonts w:asciiTheme="minorHAnsi" w:hAnsiTheme="minorHAnsi" w:cstheme="minorHAnsi"/>
          <w:sz w:val="16"/>
        </w:rPr>
        <w:t xml:space="preserve">, which in turn will cause </w:t>
      </w:r>
      <w:r w:rsidRPr="00E43FB4">
        <w:rPr>
          <w:rFonts w:asciiTheme="minorHAnsi" w:hAnsiTheme="minorHAnsi" w:cstheme="minorHAnsi"/>
          <w:u w:val="single"/>
        </w:rPr>
        <w:t>uncertainty over patent and trademark rights</w:t>
      </w:r>
      <w:r w:rsidRPr="00E43FB4">
        <w:rPr>
          <w:rFonts w:asciiTheme="minorHAnsi" w:hAnsiTheme="minorHAnsi" w:cstheme="minorHAnsi"/>
          <w:sz w:val="16"/>
        </w:rPr>
        <w:t xml:space="preserve"> and </w:t>
      </w:r>
      <w:r w:rsidRPr="00E43FB4">
        <w:rPr>
          <w:rFonts w:asciiTheme="minorHAnsi" w:hAnsiTheme="minorHAnsi" w:cstheme="minorHAnsi"/>
          <w:u w:val="single"/>
        </w:rPr>
        <w:t>interfere with business investments in technological innovation</w:t>
      </w:r>
      <w:r w:rsidRPr="00E43FB4">
        <w:rPr>
          <w:rFonts w:asciiTheme="minorHAnsi" w:hAnsiTheme="minorHAnsi" w:cstheme="minorHAnsi"/>
          <w:sz w:val="16"/>
        </w:rPr>
        <w:t xml:space="preserve">. Beyond mere delay, the </w:t>
      </w:r>
      <w:r w:rsidRPr="00E43FB4">
        <w:rPr>
          <w:rFonts w:asciiTheme="minorHAnsi" w:hAnsiTheme="minorHAnsi" w:cstheme="minorHAnsi"/>
          <w:u w:val="single"/>
        </w:rPr>
        <w:t>Federal Circuit's ability to issue consistent, predictable opinions</w:t>
      </w:r>
      <w:r w:rsidRPr="00E43FB4">
        <w:rPr>
          <w:rFonts w:asciiTheme="minorHAnsi" w:hAnsiTheme="minorHAnsi" w:cstheme="minorHAnsi"/>
          <w:sz w:val="16"/>
        </w:rPr>
        <w:t xml:space="preserve"> in patent cases </w:t>
      </w:r>
      <w:r w:rsidRPr="00E43FB4">
        <w:rPr>
          <w:rFonts w:asciiTheme="minorHAnsi" w:hAnsiTheme="minorHAnsi" w:cstheme="minorHAnsi"/>
          <w:u w:val="single"/>
        </w:rPr>
        <w:t>will be complicated by an increase in the number of judges.</w:t>
      </w:r>
      <w:r w:rsidRPr="00E43FB4">
        <w:rPr>
          <w:rFonts w:asciiTheme="minorHAnsi" w:hAnsiTheme="minorHAnsi" w:cstheme="minorHAnsi"/>
          <w:sz w:val="16"/>
        </w:rPr>
        <w:t xml:space="preserve"> If conflicts in panel opinions increase, the inefficient and often contentious en banc process will have to be used more often, further adding to the overall burden on the court. Business can effectively deal with decisions, positive or negative, but it cannot deal with protracted uncertainty caused by inconsistent opinions or long delays in judicial review. </w:t>
      </w:r>
    </w:p>
    <w:p w14:paraId="170512C2" w14:textId="77777777" w:rsidR="006951CF" w:rsidRPr="00E43FB4" w:rsidRDefault="006951CF" w:rsidP="006951CF">
      <w:pPr>
        <w:rPr>
          <w:rFonts w:asciiTheme="minorHAnsi" w:hAnsiTheme="minorHAnsi" w:cstheme="minorHAnsi"/>
        </w:rPr>
      </w:pPr>
    </w:p>
    <w:p w14:paraId="1EBC1A7A" w14:textId="037238CD" w:rsidR="006951CF" w:rsidRPr="00E43FB4" w:rsidRDefault="006951CF" w:rsidP="006951CF">
      <w:pPr>
        <w:pStyle w:val="Heading2"/>
        <w:rPr>
          <w:rFonts w:asciiTheme="minorHAnsi" w:hAnsiTheme="minorHAnsi" w:cstheme="minorHAnsi"/>
        </w:rPr>
      </w:pPr>
      <w:r w:rsidRPr="00E43FB4">
        <w:rPr>
          <w:rFonts w:asciiTheme="minorHAnsi" w:hAnsiTheme="minorHAnsi" w:cstheme="minorHAnsi"/>
        </w:rPr>
        <w:lastRenderedPageBreak/>
        <w:t>I/L</w:t>
      </w:r>
    </w:p>
    <w:p w14:paraId="47822707" w14:textId="7B864CF5" w:rsidR="006951CF" w:rsidRPr="00E43FB4" w:rsidRDefault="006951CF" w:rsidP="006951CF">
      <w:pPr>
        <w:pStyle w:val="Heading3"/>
        <w:rPr>
          <w:rFonts w:asciiTheme="minorHAnsi" w:hAnsiTheme="minorHAnsi" w:cstheme="minorHAnsi"/>
        </w:rPr>
      </w:pPr>
      <w:r w:rsidRPr="00E43FB4">
        <w:rPr>
          <w:rFonts w:asciiTheme="minorHAnsi" w:hAnsiTheme="minorHAnsi" w:cstheme="minorHAnsi"/>
        </w:rPr>
        <w:lastRenderedPageBreak/>
        <w:t>I/L---FTC Key</w:t>
      </w:r>
    </w:p>
    <w:p w14:paraId="038E6045"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 xml:space="preserve">The FTC needs to be strong in order to solve Data stealing and selling – that helps democracy </w:t>
      </w:r>
    </w:p>
    <w:p w14:paraId="080FD8CA" w14:textId="77777777" w:rsidR="006951CF" w:rsidRPr="00E43FB4" w:rsidRDefault="006951CF" w:rsidP="006951CF">
      <w:pPr>
        <w:rPr>
          <w:rFonts w:asciiTheme="minorHAnsi" w:hAnsiTheme="minorHAnsi" w:cstheme="minorHAnsi"/>
        </w:rPr>
      </w:pPr>
      <w:r w:rsidRPr="00E43FB4">
        <w:rPr>
          <w:rStyle w:val="Style13ptBold"/>
          <w:rFonts w:asciiTheme="minorHAnsi" w:hAnsiTheme="minorHAnsi" w:cstheme="minorHAnsi"/>
        </w:rPr>
        <w:t xml:space="preserve">Zabierek et al 22 </w:t>
      </w:r>
      <w:r w:rsidRPr="00E43FB4">
        <w:rPr>
          <w:rFonts w:asciiTheme="minorHAnsi" w:hAnsiTheme="minorHAnsi" w:cstheme="minorHAnsi"/>
        </w:rPr>
        <w:t>[Lauren Zabierek, Senior Policy Advisor, Cybersecurity and Infrastructure Security Agency, Tatyana Bolton, Senior Fellow at the R St Institute for Cybersecurity and National Security, Brandon Pugh, senior fellow for the R Street Institute's Cybersecurity and Emerging Threats team, Sofia Lesmes, former senior research associate for the Cybersecurity and Emerging Threats, Cory Simpson, former Adjunct Senior Fellow with the Technology and National Security Program, 06/12/22, “The Role of the Federal Trade Commission in Federal Data Security and Privacy Legislation”, https://www.belfercenter.org/publication/role-federal-trade-commission-federal-data-security-and-privacy-legislation]</w:t>
      </w:r>
    </w:p>
    <w:p w14:paraId="62FC66D1" w14:textId="77777777" w:rsidR="006951CF" w:rsidRPr="00E43FB4" w:rsidRDefault="006951CF" w:rsidP="006951CF">
      <w:pPr>
        <w:rPr>
          <w:rFonts w:asciiTheme="minorHAnsi" w:hAnsiTheme="minorHAnsi" w:cstheme="minorHAnsi"/>
          <w:sz w:val="16"/>
        </w:rPr>
      </w:pPr>
      <w:r w:rsidRPr="00E43FB4">
        <w:rPr>
          <w:rFonts w:asciiTheme="minorHAnsi" w:hAnsiTheme="minorHAnsi" w:cstheme="minorHAnsi"/>
          <w:u w:val="single"/>
        </w:rPr>
        <w:t xml:space="preserve">The </w:t>
      </w:r>
      <w:r w:rsidRPr="00E43FB4">
        <w:rPr>
          <w:rFonts w:asciiTheme="minorHAnsi" w:hAnsiTheme="minorHAnsi" w:cstheme="minorHAnsi"/>
          <w:sz w:val="16"/>
        </w:rPr>
        <w:t xml:space="preserve">Federal Trade Commission </w:t>
      </w:r>
      <w:r w:rsidRPr="00E43FB4">
        <w:rPr>
          <w:rFonts w:asciiTheme="minorHAnsi" w:hAnsiTheme="minorHAnsi" w:cstheme="minorHAnsi"/>
          <w:u w:val="single"/>
        </w:rPr>
        <w:t>(FTC) is the nation’s primary consumer protection body</w:t>
      </w:r>
      <w:r w:rsidRPr="00E43FB4">
        <w:rPr>
          <w:rFonts w:asciiTheme="minorHAnsi" w:hAnsiTheme="minorHAnsi" w:cstheme="minorHAnsi"/>
          <w:sz w:val="16"/>
        </w:rPr>
        <w:t xml:space="preserve">, and while some have called for a new data protection agency, most believe </w:t>
      </w:r>
      <w:r w:rsidRPr="00E43FB4">
        <w:rPr>
          <w:rFonts w:asciiTheme="minorHAnsi" w:hAnsiTheme="minorHAnsi" w:cstheme="minorHAnsi"/>
          <w:u w:val="single"/>
        </w:rPr>
        <w:t>the FTC should be the body responsible for data security and privacy</w:t>
      </w:r>
      <w:r w:rsidRPr="00E43FB4">
        <w:rPr>
          <w:rFonts w:asciiTheme="minorHAnsi" w:hAnsiTheme="minorHAnsi" w:cstheme="minorHAnsi"/>
          <w:sz w:val="16"/>
        </w:rPr>
        <w:t xml:space="preserve">. Indeed, the </w:t>
      </w:r>
      <w:r w:rsidRPr="00E43FB4">
        <w:rPr>
          <w:rFonts w:asciiTheme="minorHAnsi" w:hAnsiTheme="minorHAnsi" w:cstheme="minorHAnsi"/>
          <w:u w:val="single"/>
        </w:rPr>
        <w:t>FTC already enforces some privacy legislation</w:t>
      </w:r>
      <w:r w:rsidRPr="00E43FB4">
        <w:rPr>
          <w:rFonts w:asciiTheme="minorHAnsi" w:hAnsiTheme="minorHAnsi" w:cstheme="minorHAnsi"/>
          <w:sz w:val="16"/>
        </w:rPr>
        <w:t xml:space="preserve"> and seeks to expand on its role in data privacy. As </w:t>
      </w:r>
      <w:r w:rsidRPr="00E43FB4">
        <w:rPr>
          <w:rFonts w:asciiTheme="minorHAnsi" w:hAnsiTheme="minorHAnsi" w:cstheme="minorHAnsi"/>
          <w:u w:val="single"/>
        </w:rPr>
        <w:t>federal data and privacy bills are considered</w:t>
      </w:r>
      <w:r w:rsidRPr="00E43FB4">
        <w:rPr>
          <w:rFonts w:asciiTheme="minorHAnsi" w:hAnsiTheme="minorHAnsi" w:cstheme="minorHAnsi"/>
          <w:sz w:val="16"/>
        </w:rPr>
        <w:t xml:space="preserve">, it is therefore </w:t>
      </w:r>
      <w:r w:rsidRPr="00E43FB4">
        <w:rPr>
          <w:rFonts w:asciiTheme="minorHAnsi" w:hAnsiTheme="minorHAnsi" w:cstheme="minorHAnsi"/>
          <w:u w:val="single"/>
        </w:rPr>
        <w:t>critical that we understand the role the FTC might play in overseeing and enforcing such legislation</w:t>
      </w:r>
      <w:r w:rsidRPr="00E43FB4">
        <w:rPr>
          <w:rFonts w:asciiTheme="minorHAnsi" w:hAnsiTheme="minorHAnsi" w:cstheme="minorHAnsi"/>
          <w:sz w:val="16"/>
        </w:rPr>
        <w:t xml:space="preserve"> as well as the important role that lawmakers will have in setting parameters for the FTC. The </w:t>
      </w:r>
      <w:r w:rsidRPr="00E43FB4">
        <w:rPr>
          <w:rFonts w:asciiTheme="minorHAnsi" w:hAnsiTheme="minorHAnsi" w:cstheme="minorHAnsi"/>
          <w:u w:val="single"/>
        </w:rPr>
        <w:t>issues related to rulemaking and enforcement authority</w:t>
      </w:r>
      <w:r w:rsidRPr="00E43FB4">
        <w:rPr>
          <w:rFonts w:asciiTheme="minorHAnsi" w:hAnsiTheme="minorHAnsi" w:cstheme="minorHAnsi"/>
          <w:sz w:val="16"/>
        </w:rPr>
        <w:t xml:space="preserve"> are especially </w:t>
      </w:r>
      <w:r w:rsidRPr="00E43FB4">
        <w:rPr>
          <w:rFonts w:asciiTheme="minorHAnsi" w:hAnsiTheme="minorHAnsi" w:cstheme="minorHAnsi"/>
          <w:u w:val="single"/>
        </w:rPr>
        <w:t>important and complex</w:t>
      </w:r>
      <w:r w:rsidRPr="00E43FB4">
        <w:rPr>
          <w:rFonts w:asciiTheme="minorHAnsi" w:hAnsiTheme="minorHAnsi" w:cstheme="minorHAnsi"/>
          <w:sz w:val="16"/>
        </w:rPr>
        <w:t xml:space="preserve">. </w:t>
      </w:r>
      <w:r w:rsidRPr="00E43FB4">
        <w:rPr>
          <w:rFonts w:asciiTheme="minorHAnsi" w:hAnsiTheme="minorHAnsi" w:cstheme="minorHAnsi"/>
          <w:u w:val="single"/>
        </w:rPr>
        <w:t>Unchecked or overly prescriptive authority risks unwieldy regulation</w:t>
      </w:r>
      <w:r w:rsidRPr="00E43FB4">
        <w:rPr>
          <w:rFonts w:asciiTheme="minorHAnsi" w:hAnsiTheme="minorHAnsi" w:cstheme="minorHAnsi"/>
          <w:sz w:val="16"/>
        </w:rPr>
        <w:t xml:space="preserve"> that could harm innovation and business, but </w:t>
      </w:r>
      <w:r w:rsidRPr="00E43FB4">
        <w:rPr>
          <w:rFonts w:asciiTheme="minorHAnsi" w:hAnsiTheme="minorHAnsi" w:cstheme="minorHAnsi"/>
          <w:u w:val="single"/>
        </w:rPr>
        <w:t>too little authority risks insufficient protection from privacy harms and overly rigid protections</w:t>
      </w:r>
      <w:r w:rsidRPr="00E43FB4">
        <w:rPr>
          <w:rFonts w:asciiTheme="minorHAnsi" w:hAnsiTheme="minorHAnsi" w:cstheme="minorHAnsi"/>
          <w:sz w:val="16"/>
        </w:rPr>
        <w:t xml:space="preserve"> that cannot adapt to rapidly changing technology. We must </w:t>
      </w:r>
      <w:r w:rsidRPr="00E43FB4">
        <w:rPr>
          <w:rFonts w:asciiTheme="minorHAnsi" w:hAnsiTheme="minorHAnsi" w:cstheme="minorHAnsi"/>
          <w:u w:val="single"/>
        </w:rPr>
        <w:t>work to avoid both ends of this spectrum</w:t>
      </w:r>
      <w:r w:rsidRPr="00E43FB4">
        <w:rPr>
          <w:rFonts w:asciiTheme="minorHAnsi" w:hAnsiTheme="minorHAnsi" w:cstheme="minorHAnsi"/>
          <w:sz w:val="16"/>
        </w:rPr>
        <w:t xml:space="preserve"> and, instead, strike a balance that </w:t>
      </w:r>
      <w:r w:rsidRPr="00E43FB4">
        <w:rPr>
          <w:rFonts w:asciiTheme="minorHAnsi" w:hAnsiTheme="minorHAnsi" w:cstheme="minorHAnsi"/>
          <w:u w:val="single"/>
        </w:rPr>
        <w:t>ensures that the FTC is appropriately resourced to deliver</w:t>
      </w:r>
      <w:r w:rsidRPr="00E43FB4">
        <w:rPr>
          <w:rFonts w:asciiTheme="minorHAnsi" w:hAnsiTheme="minorHAnsi" w:cstheme="minorHAnsi"/>
          <w:sz w:val="16"/>
        </w:rPr>
        <w:t xml:space="preserve"> on the agency’s promise to protect citizens and their data. As a result of our engagement with stakeholders, we believe the </w:t>
      </w:r>
      <w:r w:rsidRPr="00E43FB4">
        <w:rPr>
          <w:rFonts w:asciiTheme="minorHAnsi" w:hAnsiTheme="minorHAnsi" w:cstheme="minorHAnsi"/>
          <w:u w:val="single"/>
        </w:rPr>
        <w:t>key to striking the right balance lies in “guided FTC rulemaking”</w:t>
      </w:r>
      <w:r w:rsidRPr="00E43FB4">
        <w:rPr>
          <w:rFonts w:asciiTheme="minorHAnsi" w:hAnsiTheme="minorHAnsi" w:cstheme="minorHAnsi"/>
          <w:sz w:val="16"/>
        </w:rPr>
        <w:t xml:space="preserve"> in a federal law, echoed by privacy experts and private sector companies alike. With such an approach, Congress would be tasked with establishing clear guardrails and definitions around the type of rulemaking authority the FTC could use, the </w:t>
      </w:r>
      <w:r w:rsidRPr="00E43FB4">
        <w:rPr>
          <w:rFonts w:asciiTheme="minorHAnsi" w:hAnsiTheme="minorHAnsi" w:cstheme="minorHAnsi"/>
          <w:u w:val="single"/>
        </w:rPr>
        <w:t>targeted areas in which that authority could be applied</w:t>
      </w:r>
      <w:r w:rsidRPr="00E43FB4">
        <w:rPr>
          <w:rFonts w:asciiTheme="minorHAnsi" w:hAnsiTheme="minorHAnsi" w:cstheme="minorHAnsi"/>
          <w:sz w:val="16"/>
        </w:rPr>
        <w:t xml:space="preserve">, and the means by which such efforts could be undertaken. </w:t>
      </w:r>
      <w:r w:rsidRPr="00E43FB4">
        <w:rPr>
          <w:rFonts w:asciiTheme="minorHAnsi" w:hAnsiTheme="minorHAnsi" w:cstheme="minorHAnsi"/>
          <w:u w:val="single"/>
        </w:rPr>
        <w:t>Parameters for assessing penalties would also be key in ensuring</w:t>
      </w:r>
      <w:r w:rsidRPr="00E43FB4">
        <w:rPr>
          <w:rFonts w:asciiTheme="minorHAnsi" w:hAnsiTheme="minorHAnsi" w:cstheme="minorHAnsi"/>
          <w:sz w:val="16"/>
        </w:rPr>
        <w:t xml:space="preserve"> that the </w:t>
      </w:r>
      <w:r w:rsidRPr="00E43FB4">
        <w:rPr>
          <w:rFonts w:asciiTheme="minorHAnsi" w:hAnsiTheme="minorHAnsi" w:cstheme="minorHAnsi"/>
          <w:u w:val="single"/>
        </w:rPr>
        <w:t>enforcement of violations is carried out</w:t>
      </w:r>
      <w:r w:rsidRPr="00E43FB4">
        <w:rPr>
          <w:rFonts w:asciiTheme="minorHAnsi" w:hAnsiTheme="minorHAnsi" w:cstheme="minorHAnsi"/>
          <w:sz w:val="16"/>
        </w:rPr>
        <w:t xml:space="preserve"> in a way that upholds compliance rather than conveying a perception of unguided fining.</w:t>
      </w:r>
    </w:p>
    <w:p w14:paraId="3CD647D4" w14:textId="77777777" w:rsidR="006951CF" w:rsidRPr="00E43FB4" w:rsidRDefault="006951CF" w:rsidP="006951CF">
      <w:pPr>
        <w:rPr>
          <w:rFonts w:asciiTheme="minorHAnsi" w:hAnsiTheme="minorHAnsi" w:cstheme="minorHAnsi"/>
        </w:rPr>
      </w:pPr>
    </w:p>
    <w:p w14:paraId="2BA5D714" w14:textId="19DB17C2" w:rsidR="006951CF" w:rsidRPr="00E43FB4" w:rsidRDefault="006951CF" w:rsidP="006951CF">
      <w:pPr>
        <w:pStyle w:val="Heading3"/>
        <w:rPr>
          <w:rFonts w:asciiTheme="minorHAnsi" w:hAnsiTheme="minorHAnsi" w:cstheme="minorHAnsi"/>
        </w:rPr>
      </w:pPr>
      <w:r w:rsidRPr="00E43FB4">
        <w:rPr>
          <w:rFonts w:asciiTheme="minorHAnsi" w:hAnsiTheme="minorHAnsi" w:cstheme="minorHAnsi"/>
        </w:rPr>
        <w:lastRenderedPageBreak/>
        <w:t>I/L---Data Selling</w:t>
      </w:r>
    </w:p>
    <w:p w14:paraId="3372B929"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 xml:space="preserve">Data selling is a major threat to American Democracy </w:t>
      </w:r>
    </w:p>
    <w:p w14:paraId="5336219A" w14:textId="77777777" w:rsidR="006951CF" w:rsidRPr="00E43FB4" w:rsidRDefault="006951CF" w:rsidP="006951CF">
      <w:pPr>
        <w:rPr>
          <w:rFonts w:asciiTheme="minorHAnsi" w:hAnsiTheme="minorHAnsi" w:cstheme="minorHAnsi"/>
        </w:rPr>
      </w:pPr>
      <w:r w:rsidRPr="00E43FB4">
        <w:rPr>
          <w:rStyle w:val="Style13ptBold"/>
          <w:rFonts w:asciiTheme="minorHAnsi" w:hAnsiTheme="minorHAnsi" w:cstheme="minorHAnsi"/>
        </w:rPr>
        <w:t xml:space="preserve">Sherman 21 </w:t>
      </w:r>
      <w:r w:rsidRPr="00E43FB4">
        <w:rPr>
          <w:rFonts w:asciiTheme="minorHAnsi" w:hAnsiTheme="minorHAnsi" w:cstheme="minorHAnsi"/>
        </w:rPr>
        <w:t>[Justin Sherman, contributor at WIRED, focused on technology and geopolitics, 04/13/21, “Data Brokers Are a Threat to Democracy”, https://www.wired.com/story/opinion-data-brokers-are-a-threat-to-democracy/]</w:t>
      </w:r>
    </w:p>
    <w:p w14:paraId="5EB3E444" w14:textId="77777777" w:rsidR="006951CF" w:rsidRPr="00E43FB4" w:rsidRDefault="006951CF" w:rsidP="006951CF">
      <w:pPr>
        <w:rPr>
          <w:rFonts w:asciiTheme="minorHAnsi" w:hAnsiTheme="minorHAnsi" w:cstheme="minorHAnsi"/>
          <w:sz w:val="16"/>
        </w:rPr>
      </w:pPr>
      <w:r w:rsidRPr="00E43FB4">
        <w:rPr>
          <w:rFonts w:asciiTheme="minorHAnsi" w:hAnsiTheme="minorHAnsi" w:cstheme="minorHAnsi"/>
          <w:u w:val="single"/>
        </w:rPr>
        <w:t>Data brokerage is a threat to democracy. Without robust national privacy safeguards</w:t>
      </w:r>
      <w:r w:rsidRPr="00E43FB4">
        <w:rPr>
          <w:rFonts w:asciiTheme="minorHAnsi" w:hAnsiTheme="minorHAnsi" w:cstheme="minorHAnsi"/>
          <w:sz w:val="16"/>
        </w:rPr>
        <w:t xml:space="preserve">, entire </w:t>
      </w:r>
      <w:r w:rsidRPr="00E43FB4">
        <w:rPr>
          <w:rFonts w:asciiTheme="minorHAnsi" w:hAnsiTheme="minorHAnsi" w:cstheme="minorHAnsi"/>
          <w:u w:val="single"/>
        </w:rPr>
        <w:t>databases of citizen information are ready for purchase</w:t>
      </w:r>
      <w:r w:rsidRPr="00E43FB4">
        <w:rPr>
          <w:rFonts w:asciiTheme="minorHAnsi" w:hAnsiTheme="minorHAnsi" w:cstheme="minorHAnsi"/>
          <w:sz w:val="16"/>
        </w:rPr>
        <w:t xml:space="preserve">, whether to predatory loan companies, </w:t>
      </w:r>
      <w:r w:rsidRPr="00E43FB4">
        <w:rPr>
          <w:rFonts w:asciiTheme="minorHAnsi" w:hAnsiTheme="minorHAnsi" w:cstheme="minorHAnsi"/>
          <w:u w:val="single"/>
        </w:rPr>
        <w:t>law enforcement agencies, or even malicious foreign actors</w:t>
      </w:r>
      <w:r w:rsidRPr="00E43FB4">
        <w:rPr>
          <w:rFonts w:asciiTheme="minorHAnsi" w:hAnsiTheme="minorHAnsi" w:cstheme="minorHAnsi"/>
          <w:sz w:val="16"/>
        </w:rPr>
        <w:t xml:space="preserve">. Federal privacy bills that don’t give sufficient attention to data brokerage will therefore fail to tackle an enormous portion of the data surveillance economy, and will </w:t>
      </w:r>
      <w:r w:rsidRPr="00E43FB4">
        <w:rPr>
          <w:rFonts w:asciiTheme="minorHAnsi" w:hAnsiTheme="minorHAnsi" w:cstheme="minorHAnsi"/>
          <w:u w:val="single"/>
        </w:rPr>
        <w:t>leave civil rights, national security, and public-private boundaries vulnerable in the process</w:t>
      </w:r>
      <w:r w:rsidRPr="00E43FB4">
        <w:rPr>
          <w:rFonts w:asciiTheme="minorHAnsi" w:hAnsiTheme="minorHAnsi" w:cstheme="minorHAnsi"/>
          <w:sz w:val="16"/>
        </w:rPr>
        <w:t xml:space="preserve">. </w:t>
      </w:r>
      <w:r w:rsidRPr="00E43FB4">
        <w:rPr>
          <w:rFonts w:asciiTheme="minorHAnsi" w:hAnsiTheme="minorHAnsi" w:cstheme="minorHAnsi"/>
          <w:u w:val="single"/>
        </w:rPr>
        <w:t>Large data brokers</w:t>
      </w:r>
      <w:r w:rsidRPr="00E43FB4">
        <w:rPr>
          <w:rFonts w:asciiTheme="minorHAnsi" w:hAnsiTheme="minorHAnsi" w:cstheme="minorHAnsi"/>
          <w:sz w:val="16"/>
        </w:rPr>
        <w:t>—like Acxiom, CoreLogic, and Epsilon—</w:t>
      </w:r>
      <w:r w:rsidRPr="00E43FB4">
        <w:rPr>
          <w:rFonts w:asciiTheme="minorHAnsi" w:hAnsiTheme="minorHAnsi" w:cstheme="minorHAnsi"/>
          <w:u w:val="single"/>
        </w:rPr>
        <w:t>tout the detail of their data on millions or even billions of people</w:t>
      </w:r>
      <w:r w:rsidRPr="00E43FB4">
        <w:rPr>
          <w:rFonts w:asciiTheme="minorHAnsi" w:hAnsiTheme="minorHAnsi" w:cstheme="minorHAnsi"/>
          <w:sz w:val="16"/>
        </w:rPr>
        <w:t xml:space="preserve">. CoreLogic, for instance, advertises its real estate and </w:t>
      </w:r>
      <w:r w:rsidRPr="00E43FB4">
        <w:rPr>
          <w:rFonts w:asciiTheme="minorHAnsi" w:hAnsiTheme="minorHAnsi" w:cstheme="minorHAnsi"/>
          <w:u w:val="single"/>
        </w:rPr>
        <w:t>property information on 99.9 percent of the US population</w:t>
      </w:r>
      <w:r w:rsidRPr="00E43FB4">
        <w:rPr>
          <w:rFonts w:asciiTheme="minorHAnsi" w:hAnsiTheme="minorHAnsi" w:cstheme="minorHAnsi"/>
          <w:sz w:val="16"/>
        </w:rPr>
        <w:t xml:space="preserve">. Acxiom promotes 11,000-plus “data attributes,” from auto loan information to travel preferences, on 2.5 billion people (all to help brands connect with people “ethically,” it adds). This level of data collection and aggregation enables remarkably specific profiling. Need to run ads targeting poor families in rural areas? Check out one data broker’s “Rural and Barely Making It” data set. Or how about racially profiling financial vulnerability? Buy another company’s “Ethnic Second-City Strugglers” data set. These are just some of the disturbing titles captured in a 2013 Senate report on the industry’s data products, which have only expanded since. Many other brokers advertise their ability to identify subgroups upon subgroups of individuals through criteria like race, gender, marital status, and income level, all sensitive characteristics that citizens likely didn’t know would end up in a database—let alone up for sale. These companies often acquire the information through purchase, licensing, or other sharing agreements with third parties. Oracle, for example, “owns and works with” over 80 data brokers, according to a 2019 Financial Times report, aggregating information on everything from consumer shopping to internet behavior. However, many companies also scrape data that is publicly viewable on the internet and then aggregate it for sale or sharing. “People search” websites often fall into this latter category—compiling public records (property filings, court documents, voting registrations, etc.) on individuals and then letting anyone on the internet search for their information. </w:t>
      </w:r>
      <w:r w:rsidRPr="00E43FB4">
        <w:rPr>
          <w:rFonts w:asciiTheme="minorHAnsi" w:hAnsiTheme="minorHAnsi" w:cstheme="minorHAnsi"/>
          <w:u w:val="single"/>
        </w:rPr>
        <w:t>All of these unchecked practices undermine civil rights</w:t>
      </w:r>
      <w:r w:rsidRPr="00E43FB4">
        <w:rPr>
          <w:rFonts w:asciiTheme="minorHAnsi" w:hAnsiTheme="minorHAnsi" w:cstheme="minorHAnsi"/>
          <w:sz w:val="16"/>
        </w:rPr>
        <w:t xml:space="preserve">. Companies that boast </w:t>
      </w:r>
      <w:r w:rsidRPr="00E43FB4">
        <w:rPr>
          <w:rFonts w:asciiTheme="minorHAnsi" w:hAnsiTheme="minorHAnsi" w:cstheme="minorHAnsi"/>
          <w:u w:val="single"/>
        </w:rPr>
        <w:t>holding thousands of data points on millions or billions of people</w:t>
      </w:r>
      <w:r w:rsidRPr="00E43FB4">
        <w:rPr>
          <w:rFonts w:asciiTheme="minorHAnsi" w:hAnsiTheme="minorHAnsi" w:cstheme="minorHAnsi"/>
          <w:sz w:val="16"/>
        </w:rPr>
        <w:t xml:space="preserve">—all for </w:t>
      </w:r>
      <w:r w:rsidRPr="00E43FB4">
        <w:rPr>
          <w:rFonts w:asciiTheme="minorHAnsi" w:hAnsiTheme="minorHAnsi" w:cstheme="minorHAnsi"/>
          <w:u w:val="single"/>
        </w:rPr>
        <w:t>selling them to whomever is buying</w:t>
      </w:r>
      <w:r w:rsidRPr="00E43FB4">
        <w:rPr>
          <w:rFonts w:asciiTheme="minorHAnsi" w:hAnsiTheme="minorHAnsi" w:cstheme="minorHAnsi"/>
          <w:sz w:val="16"/>
        </w:rPr>
        <w:t xml:space="preserve">—themselves represent the </w:t>
      </w:r>
      <w:r w:rsidRPr="00E43FB4">
        <w:rPr>
          <w:rFonts w:asciiTheme="minorHAnsi" w:hAnsiTheme="minorHAnsi" w:cstheme="minorHAnsi"/>
          <w:u w:val="single"/>
        </w:rPr>
        <w:t>aggregation of unrestrained surveillance power</w:t>
      </w:r>
      <w:r w:rsidRPr="00E43FB4">
        <w:rPr>
          <w:rFonts w:asciiTheme="minorHAnsi" w:hAnsiTheme="minorHAnsi" w:cstheme="minorHAnsi"/>
          <w:sz w:val="16"/>
        </w:rPr>
        <w:t xml:space="preserve">. This is particularly </w:t>
      </w:r>
      <w:r w:rsidRPr="00E43FB4">
        <w:rPr>
          <w:rFonts w:asciiTheme="minorHAnsi" w:hAnsiTheme="minorHAnsi" w:cstheme="minorHAnsi"/>
          <w:u w:val="single"/>
        </w:rPr>
        <w:t>dangerous to the less powerful</w:t>
      </w:r>
      <w:r w:rsidRPr="00E43FB4">
        <w:rPr>
          <w:rFonts w:asciiTheme="minorHAnsi" w:hAnsiTheme="minorHAnsi" w:cstheme="minorHAnsi"/>
          <w:sz w:val="16"/>
        </w:rPr>
        <w:t xml:space="preserve">. As centuries of surveillance in the United States have made undeniably clear, the impact of stockpiling individuals’ personal information will </w:t>
      </w:r>
      <w:r w:rsidRPr="00E43FB4">
        <w:rPr>
          <w:rFonts w:asciiTheme="minorHAnsi" w:hAnsiTheme="minorHAnsi" w:cstheme="minorHAnsi"/>
          <w:u w:val="single"/>
        </w:rPr>
        <w:t>fall hardest on the already oppressed</w:t>
      </w:r>
      <w:r w:rsidRPr="00E43FB4">
        <w:rPr>
          <w:rFonts w:asciiTheme="minorHAnsi" w:hAnsiTheme="minorHAnsi" w:cstheme="minorHAnsi"/>
          <w:sz w:val="16"/>
        </w:rPr>
        <w:t xml:space="preserve"> or marginalized: </w:t>
      </w:r>
      <w:r w:rsidRPr="00E43FB4">
        <w:rPr>
          <w:rFonts w:asciiTheme="minorHAnsi" w:hAnsiTheme="minorHAnsi" w:cstheme="minorHAnsi"/>
          <w:u w:val="single"/>
        </w:rPr>
        <w:t>the poor, Black and brown communities, Indigenous populations, LGBTQ+ individuals, undocumented immigrants.</w:t>
      </w:r>
      <w:r w:rsidRPr="00E43FB4">
        <w:rPr>
          <w:rFonts w:asciiTheme="minorHAnsi" w:hAnsiTheme="minorHAnsi" w:cstheme="minorHAnsi"/>
          <w:sz w:val="16"/>
        </w:rPr>
        <w:t xml:space="preserve"> “People search” websites in particular can publicize addresses and thus enable intimate partner violence or doxing. The </w:t>
      </w:r>
      <w:r w:rsidRPr="00E43FB4">
        <w:rPr>
          <w:rFonts w:asciiTheme="minorHAnsi" w:hAnsiTheme="minorHAnsi" w:cstheme="minorHAnsi"/>
          <w:u w:val="single"/>
        </w:rPr>
        <w:t>strong financial incentives to sell data</w:t>
      </w:r>
      <w:r w:rsidRPr="00E43FB4">
        <w:rPr>
          <w:rFonts w:asciiTheme="minorHAnsi" w:hAnsiTheme="minorHAnsi" w:cstheme="minorHAnsi"/>
          <w:sz w:val="16"/>
        </w:rPr>
        <w:t xml:space="preserve">, with virtually nonexistent limitations, gives these companies every reason to share their data with others, including those who use it for harm. Law enforcement already buys up data from brokers. </w:t>
      </w:r>
      <w:r w:rsidRPr="00E43FB4">
        <w:rPr>
          <w:rFonts w:asciiTheme="minorHAnsi" w:hAnsiTheme="minorHAnsi" w:cstheme="minorHAnsi"/>
          <w:u w:val="single"/>
        </w:rPr>
        <w:t>The Department of Homeland Security, including subagencies responsible for putting children in cages, have purchased cell phone location data on millions of Americans</w:t>
      </w:r>
      <w:r w:rsidRPr="00E43FB4">
        <w:rPr>
          <w:rFonts w:asciiTheme="minorHAnsi" w:hAnsiTheme="minorHAnsi" w:cstheme="minorHAnsi"/>
          <w:sz w:val="16"/>
        </w:rPr>
        <w:t xml:space="preserve">, home address information to support deportations, and home utility data for investigations, among others. </w:t>
      </w:r>
      <w:r w:rsidRPr="00E43FB4">
        <w:rPr>
          <w:rFonts w:asciiTheme="minorHAnsi" w:hAnsiTheme="minorHAnsi" w:cstheme="minorHAnsi"/>
          <w:u w:val="single"/>
        </w:rPr>
        <w:t>The F</w:t>
      </w:r>
      <w:r w:rsidRPr="00E43FB4">
        <w:rPr>
          <w:rFonts w:asciiTheme="minorHAnsi" w:hAnsiTheme="minorHAnsi" w:cstheme="minorHAnsi"/>
          <w:sz w:val="16"/>
        </w:rPr>
        <w:t xml:space="preserve">ederal </w:t>
      </w:r>
      <w:r w:rsidRPr="00E43FB4">
        <w:rPr>
          <w:rFonts w:asciiTheme="minorHAnsi" w:hAnsiTheme="minorHAnsi" w:cstheme="minorHAnsi"/>
          <w:u w:val="single"/>
        </w:rPr>
        <w:t>B</w:t>
      </w:r>
      <w:r w:rsidRPr="00E43FB4">
        <w:rPr>
          <w:rFonts w:asciiTheme="minorHAnsi" w:hAnsiTheme="minorHAnsi" w:cstheme="minorHAnsi"/>
          <w:sz w:val="16"/>
        </w:rPr>
        <w:t xml:space="preserve">ureau of </w:t>
      </w:r>
      <w:r w:rsidRPr="00E43FB4">
        <w:rPr>
          <w:rFonts w:asciiTheme="minorHAnsi" w:hAnsiTheme="minorHAnsi" w:cstheme="minorHAnsi"/>
          <w:u w:val="single"/>
        </w:rPr>
        <w:t>I</w:t>
      </w:r>
      <w:r w:rsidRPr="00E43FB4">
        <w:rPr>
          <w:rFonts w:asciiTheme="minorHAnsi" w:hAnsiTheme="minorHAnsi" w:cstheme="minorHAnsi"/>
          <w:sz w:val="16"/>
        </w:rPr>
        <w:t xml:space="preserve">nvestigation has also been </w:t>
      </w:r>
      <w:r w:rsidRPr="00E43FB4">
        <w:rPr>
          <w:rFonts w:asciiTheme="minorHAnsi" w:hAnsiTheme="minorHAnsi" w:cstheme="minorHAnsi"/>
          <w:u w:val="single"/>
        </w:rPr>
        <w:t xml:space="preserve">purchasing cell phone location </w:t>
      </w:r>
      <w:r w:rsidRPr="00E43FB4">
        <w:rPr>
          <w:rFonts w:asciiTheme="minorHAnsi" w:hAnsiTheme="minorHAnsi" w:cstheme="minorHAnsi"/>
          <w:sz w:val="16"/>
        </w:rPr>
        <w:t xml:space="preserve">data from data broker Venntel. These practices circumvent democratic accountability: </w:t>
      </w:r>
      <w:r w:rsidRPr="00E43FB4">
        <w:rPr>
          <w:rFonts w:asciiTheme="minorHAnsi" w:hAnsiTheme="minorHAnsi" w:cstheme="minorHAnsi"/>
          <w:u w:val="single"/>
        </w:rPr>
        <w:t>Agencies buy the information without warrants</w:t>
      </w:r>
      <w:r w:rsidRPr="00E43FB4">
        <w:rPr>
          <w:rFonts w:asciiTheme="minorHAnsi" w:hAnsiTheme="minorHAnsi" w:cstheme="minorHAnsi"/>
          <w:sz w:val="16"/>
        </w:rPr>
        <w:t xml:space="preserve">, and in doing so may </w:t>
      </w:r>
      <w:r w:rsidRPr="00E43FB4">
        <w:rPr>
          <w:rFonts w:asciiTheme="minorHAnsi" w:hAnsiTheme="minorHAnsi" w:cstheme="minorHAnsi"/>
          <w:u w:val="single"/>
        </w:rPr>
        <w:t>bypass prohibitions on companies handing data directly to law enforcement</w:t>
      </w:r>
      <w:r w:rsidRPr="00E43FB4">
        <w:rPr>
          <w:rFonts w:asciiTheme="minorHAnsi" w:hAnsiTheme="minorHAnsi" w:cstheme="minorHAnsi"/>
          <w:sz w:val="16"/>
        </w:rPr>
        <w:t xml:space="preserve">. Plus, the data may not even be accurate. An investigation by The Markup identified dozens of US cases over the last decade where individuals were denied housing because screening companies used bad information, often purchased from data brokers or pulled from “people search” broker websites. Citizens also get rejected from jobs because of background checks relying on incorrect data. </w:t>
      </w:r>
      <w:r w:rsidRPr="00E43FB4">
        <w:rPr>
          <w:rFonts w:asciiTheme="minorHAnsi" w:hAnsiTheme="minorHAnsi" w:cstheme="minorHAnsi"/>
          <w:u w:val="single"/>
        </w:rPr>
        <w:t>The unregulated sale of massive databases of citizen information</w:t>
      </w:r>
      <w:r w:rsidRPr="00E43FB4">
        <w:rPr>
          <w:rFonts w:asciiTheme="minorHAnsi" w:hAnsiTheme="minorHAnsi" w:cstheme="minorHAnsi"/>
          <w:sz w:val="16"/>
        </w:rPr>
        <w:t>—and the unregulated aggregation and publication of that information online—</w:t>
      </w:r>
      <w:r w:rsidRPr="00E43FB4">
        <w:rPr>
          <w:rFonts w:asciiTheme="minorHAnsi" w:hAnsiTheme="minorHAnsi" w:cstheme="minorHAnsi"/>
          <w:u w:val="single"/>
        </w:rPr>
        <w:t>also undermines national security</w:t>
      </w:r>
      <w:r w:rsidRPr="00E43FB4">
        <w:rPr>
          <w:rFonts w:asciiTheme="minorHAnsi" w:hAnsiTheme="minorHAnsi" w:cstheme="minorHAnsi"/>
          <w:sz w:val="16"/>
        </w:rPr>
        <w:t xml:space="preserve">. This was one of the missing elements of the policy debate over TikTok. </w:t>
      </w:r>
      <w:r w:rsidRPr="00E43FB4">
        <w:rPr>
          <w:rFonts w:asciiTheme="minorHAnsi" w:hAnsiTheme="minorHAnsi" w:cstheme="minorHAnsi"/>
          <w:u w:val="single"/>
        </w:rPr>
        <w:t>If the US</w:t>
      </w:r>
      <w:r w:rsidRPr="00E43FB4">
        <w:rPr>
          <w:rFonts w:asciiTheme="minorHAnsi" w:hAnsiTheme="minorHAnsi" w:cstheme="minorHAnsi"/>
          <w:sz w:val="16"/>
        </w:rPr>
        <w:t xml:space="preserve"> government </w:t>
      </w:r>
      <w:r w:rsidRPr="00E43FB4">
        <w:rPr>
          <w:rFonts w:asciiTheme="minorHAnsi" w:hAnsiTheme="minorHAnsi" w:cstheme="minorHAnsi"/>
          <w:u w:val="single"/>
        </w:rPr>
        <w:t>is concerned about foreign authoritarian powers building detailed profiles on citizens</w:t>
      </w:r>
      <w:r w:rsidRPr="00E43FB4">
        <w:rPr>
          <w:rFonts w:asciiTheme="minorHAnsi" w:hAnsiTheme="minorHAnsi" w:cstheme="minorHAnsi"/>
          <w:sz w:val="16"/>
        </w:rPr>
        <w:t>, or even just on government personnel</w:t>
      </w:r>
      <w:r w:rsidRPr="00E43FB4">
        <w:rPr>
          <w:rFonts w:asciiTheme="minorHAnsi" w:hAnsiTheme="minorHAnsi" w:cstheme="minorHAnsi"/>
          <w:u w:val="single"/>
        </w:rPr>
        <w:t>, then data brokers’ ability to sell, share, or publish intimate data sets on Americans with virtually no restriction should be of urgent concern too</w:t>
      </w:r>
      <w:r w:rsidRPr="00E43FB4">
        <w:rPr>
          <w:rFonts w:asciiTheme="minorHAnsi" w:hAnsiTheme="minorHAnsi" w:cstheme="minorHAnsi"/>
          <w:sz w:val="16"/>
        </w:rPr>
        <w:t xml:space="preserve">. Foreign powers could buy this data through shell companies or steal it by hacking. It could then be used to run microtargeted election ads. It could be used to </w:t>
      </w:r>
      <w:r w:rsidRPr="00E43FB4">
        <w:rPr>
          <w:rFonts w:asciiTheme="minorHAnsi" w:hAnsiTheme="minorHAnsi" w:cstheme="minorHAnsi"/>
          <w:u w:val="single"/>
        </w:rPr>
        <w:t xml:space="preserve">inform </w:t>
      </w:r>
      <w:r w:rsidRPr="00E43FB4">
        <w:rPr>
          <w:rFonts w:asciiTheme="minorHAnsi" w:hAnsiTheme="minorHAnsi" w:cstheme="minorHAnsi"/>
          <w:u w:val="single"/>
        </w:rPr>
        <w:lastRenderedPageBreak/>
        <w:t>counterintelligence operations or identify persons of interest</w:t>
      </w:r>
      <w:r w:rsidRPr="00E43FB4">
        <w:rPr>
          <w:rFonts w:asciiTheme="minorHAnsi" w:hAnsiTheme="minorHAnsi" w:cstheme="minorHAnsi"/>
          <w:sz w:val="16"/>
        </w:rPr>
        <w:t xml:space="preserve"> in the business community. Criminal groups could even use this information to target politicians or judges.</w:t>
      </w:r>
    </w:p>
    <w:p w14:paraId="3648DDF2" w14:textId="77777777" w:rsidR="006951CF" w:rsidRPr="00E43FB4" w:rsidRDefault="006951CF" w:rsidP="006951CF">
      <w:pPr>
        <w:rPr>
          <w:rFonts w:asciiTheme="minorHAnsi" w:hAnsiTheme="minorHAnsi" w:cstheme="minorHAnsi"/>
          <w:sz w:val="16"/>
        </w:rPr>
      </w:pPr>
    </w:p>
    <w:p w14:paraId="24774D34"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 xml:space="preserve">National security gets undermined by data selling and leaks </w:t>
      </w:r>
    </w:p>
    <w:p w14:paraId="0FD997E3" w14:textId="77777777" w:rsidR="006951CF" w:rsidRPr="00E43FB4" w:rsidRDefault="006951CF" w:rsidP="006951CF">
      <w:pPr>
        <w:rPr>
          <w:rFonts w:asciiTheme="minorHAnsi" w:hAnsiTheme="minorHAnsi" w:cstheme="minorHAnsi"/>
        </w:rPr>
      </w:pPr>
      <w:r w:rsidRPr="00E43FB4">
        <w:rPr>
          <w:rStyle w:val="Style13ptBold"/>
          <w:rFonts w:asciiTheme="minorHAnsi" w:hAnsiTheme="minorHAnsi" w:cstheme="minorHAnsi"/>
        </w:rPr>
        <w:t>Fraser et al 23</w:t>
      </w:r>
      <w:r w:rsidRPr="00E43FB4">
        <w:rPr>
          <w:rFonts w:asciiTheme="minorHAnsi" w:hAnsiTheme="minorHAnsi" w:cstheme="minorHAnsi"/>
        </w:rPr>
        <w:t>[Alix Fraser, Council for Responsible Social Media Director, Jamie Neikrie, Legislative Manager, Technology Reform, Joelle Jordan, Jordan Dresden Communications, Michael Beckel, Research Director, 12/18/23, “Dangerous by Design”, https://issueone.org/articles/dangerous-by-design/]</w:t>
      </w:r>
    </w:p>
    <w:p w14:paraId="29A4AAB2" w14:textId="77777777" w:rsidR="006951CF" w:rsidRPr="00E43FB4" w:rsidRDefault="006951CF" w:rsidP="006951CF">
      <w:pPr>
        <w:rPr>
          <w:rFonts w:asciiTheme="minorHAnsi" w:hAnsiTheme="minorHAnsi" w:cstheme="minorHAnsi"/>
          <w:sz w:val="16"/>
        </w:rPr>
      </w:pPr>
      <w:r w:rsidRPr="00E43FB4">
        <w:rPr>
          <w:rFonts w:asciiTheme="minorHAnsi" w:hAnsiTheme="minorHAnsi" w:cstheme="minorHAnsi"/>
          <w:u w:val="single"/>
        </w:rPr>
        <w:t>Our national security is under attack</w:t>
      </w:r>
      <w:r w:rsidRPr="00E43FB4">
        <w:rPr>
          <w:rFonts w:asciiTheme="minorHAnsi" w:hAnsiTheme="minorHAnsi" w:cstheme="minorHAnsi"/>
          <w:sz w:val="16"/>
        </w:rPr>
        <w:t xml:space="preserve">. Social media platforms are porous, making it easier for </w:t>
      </w:r>
      <w:r w:rsidRPr="00E43FB4">
        <w:rPr>
          <w:rFonts w:asciiTheme="minorHAnsi" w:hAnsiTheme="minorHAnsi" w:cstheme="minorHAnsi"/>
          <w:u w:val="single"/>
        </w:rPr>
        <w:t>bad actors to access private information, track users, and spread lies. Russia</w:t>
      </w:r>
      <w:r w:rsidRPr="00E43FB4">
        <w:rPr>
          <w:rFonts w:asciiTheme="minorHAnsi" w:hAnsiTheme="minorHAnsi" w:cstheme="minorHAnsi"/>
          <w:sz w:val="16"/>
        </w:rPr>
        <w:t xml:space="preserve"> has </w:t>
      </w:r>
      <w:r w:rsidRPr="00E43FB4">
        <w:rPr>
          <w:rFonts w:asciiTheme="minorHAnsi" w:hAnsiTheme="minorHAnsi" w:cstheme="minorHAnsi"/>
          <w:u w:val="single"/>
        </w:rPr>
        <w:t>expanded its ability to unleash propaganda</w:t>
      </w:r>
      <w:r w:rsidRPr="00E43FB4">
        <w:rPr>
          <w:rFonts w:asciiTheme="minorHAnsi" w:hAnsiTheme="minorHAnsi" w:cstheme="minorHAnsi"/>
          <w:sz w:val="16"/>
        </w:rPr>
        <w:t xml:space="preserve"> around the world, </w:t>
      </w:r>
      <w:r w:rsidRPr="00E43FB4">
        <w:rPr>
          <w:rFonts w:asciiTheme="minorHAnsi" w:hAnsiTheme="minorHAnsi" w:cstheme="minorHAnsi"/>
          <w:u w:val="single"/>
        </w:rPr>
        <w:t>promoting its anti-West views</w:t>
      </w:r>
      <w:r w:rsidRPr="00E43FB4">
        <w:rPr>
          <w:rFonts w:asciiTheme="minorHAnsi" w:hAnsiTheme="minorHAnsi" w:cstheme="minorHAnsi"/>
          <w:sz w:val="16"/>
        </w:rPr>
        <w:t xml:space="preserve"> on a global stage. Its invasion of </w:t>
      </w:r>
      <w:r w:rsidRPr="00E43FB4">
        <w:rPr>
          <w:rFonts w:asciiTheme="minorHAnsi" w:hAnsiTheme="minorHAnsi" w:cstheme="minorHAnsi"/>
          <w:u w:val="single"/>
        </w:rPr>
        <w:t>Ukraine marked an escalation</w:t>
      </w:r>
      <w:r w:rsidRPr="00E43FB4">
        <w:rPr>
          <w:rFonts w:asciiTheme="minorHAnsi" w:hAnsiTheme="minorHAnsi" w:cstheme="minorHAnsi"/>
          <w:sz w:val="16"/>
        </w:rPr>
        <w:t xml:space="preserve"> in Russia’s longstanding information operations against open democracies. TikTok, under the influence of </w:t>
      </w:r>
      <w:r w:rsidRPr="00E43FB4">
        <w:rPr>
          <w:rFonts w:asciiTheme="minorHAnsi" w:hAnsiTheme="minorHAnsi" w:cstheme="minorHAnsi"/>
          <w:u w:val="single"/>
        </w:rPr>
        <w:t>the C</w:t>
      </w:r>
      <w:r w:rsidRPr="00E43FB4">
        <w:rPr>
          <w:rFonts w:asciiTheme="minorHAnsi" w:hAnsiTheme="minorHAnsi" w:cstheme="minorHAnsi"/>
          <w:sz w:val="16"/>
        </w:rPr>
        <w:t xml:space="preserve">hinese </w:t>
      </w:r>
      <w:r w:rsidRPr="00E43FB4">
        <w:rPr>
          <w:rFonts w:asciiTheme="minorHAnsi" w:hAnsiTheme="minorHAnsi" w:cstheme="minorHAnsi"/>
          <w:u w:val="single"/>
        </w:rPr>
        <w:t>C</w:t>
      </w:r>
      <w:r w:rsidRPr="00E43FB4">
        <w:rPr>
          <w:rFonts w:asciiTheme="minorHAnsi" w:hAnsiTheme="minorHAnsi" w:cstheme="minorHAnsi"/>
          <w:sz w:val="16"/>
        </w:rPr>
        <w:t xml:space="preserve">ommunist </w:t>
      </w:r>
      <w:r w:rsidRPr="00E43FB4">
        <w:rPr>
          <w:rFonts w:asciiTheme="minorHAnsi" w:hAnsiTheme="minorHAnsi" w:cstheme="minorHAnsi"/>
          <w:u w:val="single"/>
        </w:rPr>
        <w:t>P</w:t>
      </w:r>
      <w:r w:rsidRPr="00E43FB4">
        <w:rPr>
          <w:rFonts w:asciiTheme="minorHAnsi" w:hAnsiTheme="minorHAnsi" w:cstheme="minorHAnsi"/>
          <w:sz w:val="16"/>
        </w:rPr>
        <w:t xml:space="preserve">arty, </w:t>
      </w:r>
      <w:r w:rsidRPr="00E43FB4">
        <w:rPr>
          <w:rFonts w:asciiTheme="minorHAnsi" w:hAnsiTheme="minorHAnsi" w:cstheme="minorHAnsi"/>
          <w:u w:val="single"/>
        </w:rPr>
        <w:t>has access to a vast amount of private data</w:t>
      </w:r>
      <w:r w:rsidRPr="00E43FB4">
        <w:rPr>
          <w:rFonts w:asciiTheme="minorHAnsi" w:hAnsiTheme="minorHAnsi" w:cstheme="minorHAnsi"/>
          <w:sz w:val="16"/>
        </w:rPr>
        <w:t xml:space="preserve">, which </w:t>
      </w:r>
      <w:r w:rsidRPr="00E43FB4">
        <w:rPr>
          <w:rFonts w:asciiTheme="minorHAnsi" w:hAnsiTheme="minorHAnsi" w:cstheme="minorHAnsi"/>
          <w:u w:val="single"/>
        </w:rPr>
        <w:t>can be used in information wars against its adversaries</w:t>
      </w:r>
      <w:r w:rsidRPr="00E43FB4">
        <w:rPr>
          <w:rFonts w:asciiTheme="minorHAnsi" w:hAnsiTheme="minorHAnsi" w:cstheme="minorHAnsi"/>
          <w:sz w:val="16"/>
        </w:rPr>
        <w:t xml:space="preserve">. Both internal and external bad actors continue to </w:t>
      </w:r>
      <w:r w:rsidRPr="00E43FB4">
        <w:rPr>
          <w:rFonts w:asciiTheme="minorHAnsi" w:hAnsiTheme="minorHAnsi" w:cstheme="minorHAnsi"/>
          <w:u w:val="single"/>
        </w:rPr>
        <w:t>weaponize social media today to weaken democracy in the U</w:t>
      </w:r>
      <w:r w:rsidRPr="00E43FB4">
        <w:rPr>
          <w:rFonts w:asciiTheme="minorHAnsi" w:hAnsiTheme="minorHAnsi" w:cstheme="minorHAnsi"/>
          <w:sz w:val="16"/>
        </w:rPr>
        <w:t xml:space="preserve">nited </w:t>
      </w:r>
      <w:r w:rsidRPr="00E43FB4">
        <w:rPr>
          <w:rFonts w:asciiTheme="minorHAnsi" w:hAnsiTheme="minorHAnsi" w:cstheme="minorHAnsi"/>
          <w:u w:val="single"/>
        </w:rPr>
        <w:t>S</w:t>
      </w:r>
      <w:r w:rsidRPr="00E43FB4">
        <w:rPr>
          <w:rFonts w:asciiTheme="minorHAnsi" w:hAnsiTheme="minorHAnsi" w:cstheme="minorHAnsi"/>
          <w:sz w:val="16"/>
        </w:rPr>
        <w:t>tates. Some social media companies continue to generate pages for terrorist groups like ISIS to use, while others direct casual social media users to the pages of extremists through their algorithms. Social media companies’ approach to mitigating these problems is ad hoc, at best.</w:t>
      </w:r>
    </w:p>
    <w:p w14:paraId="2D35303A" w14:textId="77777777" w:rsidR="006951CF" w:rsidRPr="00E43FB4" w:rsidRDefault="006951CF" w:rsidP="006951CF">
      <w:pPr>
        <w:rPr>
          <w:rFonts w:asciiTheme="minorHAnsi" w:hAnsiTheme="minorHAnsi" w:cstheme="minorHAnsi"/>
          <w:sz w:val="16"/>
        </w:rPr>
      </w:pPr>
    </w:p>
    <w:p w14:paraId="6C87F86F"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 xml:space="preserve">Data leaks can pose a threat to national security </w:t>
      </w:r>
    </w:p>
    <w:p w14:paraId="3752B296" w14:textId="77777777" w:rsidR="006951CF" w:rsidRPr="00E43FB4" w:rsidRDefault="006951CF" w:rsidP="006951CF">
      <w:pPr>
        <w:rPr>
          <w:rFonts w:asciiTheme="minorHAnsi" w:hAnsiTheme="minorHAnsi" w:cstheme="minorHAnsi"/>
        </w:rPr>
      </w:pPr>
      <w:r w:rsidRPr="00E43FB4">
        <w:rPr>
          <w:rStyle w:val="Style13ptBold"/>
          <w:rFonts w:asciiTheme="minorHAnsi" w:hAnsiTheme="minorHAnsi" w:cstheme="minorHAnsi"/>
        </w:rPr>
        <w:t xml:space="preserve">Powell and Dent 23 </w:t>
      </w:r>
      <w:r w:rsidRPr="00E43FB4">
        <w:rPr>
          <w:rFonts w:asciiTheme="minorHAnsi" w:hAnsiTheme="minorHAnsi" w:cstheme="minorHAnsi"/>
        </w:rPr>
        <w:t>[Catherine Powell, Senior Fellow for Women and Foreign Policy, Alexandra Dent, research associate for Africa policy studies at the Council on Foreign Relations, 01/05/23, “Data is the New Gold, But May Threaten Democracy and Dignity”, https://www.cfr.org/blog/data-new-gold-may-threaten-democracy-and-dignity-0]</w:t>
      </w:r>
    </w:p>
    <w:p w14:paraId="7A99EC7F" w14:textId="77777777" w:rsidR="006951CF" w:rsidRPr="00E43FB4" w:rsidRDefault="006951CF" w:rsidP="006951CF">
      <w:pPr>
        <w:rPr>
          <w:rFonts w:asciiTheme="minorHAnsi" w:hAnsiTheme="minorHAnsi" w:cstheme="minorHAnsi"/>
          <w:sz w:val="16"/>
        </w:rPr>
      </w:pPr>
      <w:r w:rsidRPr="00E43FB4">
        <w:rPr>
          <w:rFonts w:asciiTheme="minorHAnsi" w:hAnsiTheme="minorHAnsi" w:cstheme="minorHAnsi"/>
          <w:sz w:val="16"/>
        </w:rPr>
        <w:t xml:space="preserve">The </w:t>
      </w:r>
      <w:r w:rsidRPr="00E43FB4">
        <w:rPr>
          <w:rFonts w:asciiTheme="minorHAnsi" w:hAnsiTheme="minorHAnsi" w:cstheme="minorHAnsi"/>
          <w:u w:val="single"/>
        </w:rPr>
        <w:t>threats technology poses to</w:t>
      </w:r>
      <w:r w:rsidRPr="00E43FB4">
        <w:rPr>
          <w:rFonts w:asciiTheme="minorHAnsi" w:hAnsiTheme="minorHAnsi" w:cstheme="minorHAnsi"/>
          <w:sz w:val="16"/>
        </w:rPr>
        <w:t xml:space="preserve"> intimate privacy extend beyond individual expression, Citron warned, it also poses a threat to </w:t>
      </w:r>
      <w:r w:rsidRPr="00E43FB4">
        <w:rPr>
          <w:rFonts w:asciiTheme="minorHAnsi" w:hAnsiTheme="minorHAnsi" w:cstheme="minorHAnsi"/>
          <w:u w:val="single"/>
        </w:rPr>
        <w:t>national security.</w:t>
      </w:r>
      <w:r w:rsidRPr="00E43FB4">
        <w:rPr>
          <w:rFonts w:asciiTheme="minorHAnsi" w:hAnsiTheme="minorHAnsi" w:cstheme="minorHAnsi"/>
          <w:sz w:val="16"/>
        </w:rPr>
        <w:t xml:space="preserve"> Deepfakes, increasingly realistic, faked audio or video recordings, could alter the outcomes of an election. Imagine if a convincing video of President Biden admitting to “stealing” U.S. elections, or a speech altered to look and sound like a declaration of war, proliferated across social media. As deepfakes become more realistic too, democracy and our democratic discourse suffer. Citron pointed out that women, people of color, the LGBTQ+ community and other vulnerable groups are often the “canaries in the coalmine” for digital threats that could extend to the larger population. Currently, around 95 percent of deepfakes circulating on the internet are women’s faces placed onto pornography. The practice is not only deeply traumatizing for victims, but also pulls women offline, as evidenced by the case of Indian journalist Rana Ayyub, whose face was placed on a pornographic video, faced internet harassment, and doxxing to silence her reporting on the Modhi government. In a post-Dobbs environment, the </w:t>
      </w:r>
      <w:r w:rsidRPr="00E43FB4">
        <w:rPr>
          <w:rFonts w:asciiTheme="minorHAnsi" w:hAnsiTheme="minorHAnsi" w:cstheme="minorHAnsi"/>
          <w:u w:val="single"/>
        </w:rPr>
        <w:t>risks of intimate privacy data violations</w:t>
      </w:r>
      <w:r w:rsidRPr="00E43FB4">
        <w:rPr>
          <w:rFonts w:asciiTheme="minorHAnsi" w:hAnsiTheme="minorHAnsi" w:cstheme="minorHAnsi"/>
          <w:sz w:val="16"/>
        </w:rPr>
        <w:t xml:space="preserve"> become </w:t>
      </w:r>
      <w:r w:rsidRPr="00E43FB4">
        <w:rPr>
          <w:rFonts w:asciiTheme="minorHAnsi" w:hAnsiTheme="minorHAnsi" w:cstheme="minorHAnsi"/>
          <w:u w:val="single"/>
        </w:rPr>
        <w:t>even more dangerous</w:t>
      </w:r>
      <w:r w:rsidRPr="00E43FB4">
        <w:rPr>
          <w:rFonts w:asciiTheme="minorHAnsi" w:hAnsiTheme="minorHAnsi" w:cstheme="minorHAnsi"/>
          <w:sz w:val="16"/>
        </w:rPr>
        <w:t xml:space="preserve">, according to Citron. Data associated with </w:t>
      </w:r>
      <w:r w:rsidRPr="00E43FB4">
        <w:rPr>
          <w:rFonts w:asciiTheme="minorHAnsi" w:hAnsiTheme="minorHAnsi" w:cstheme="minorHAnsi"/>
          <w:u w:val="single"/>
        </w:rPr>
        <w:t>period tracking apps, health information, and location services</w:t>
      </w:r>
      <w:r w:rsidRPr="00E43FB4">
        <w:rPr>
          <w:rFonts w:asciiTheme="minorHAnsi" w:hAnsiTheme="minorHAnsi" w:cstheme="minorHAnsi"/>
          <w:sz w:val="16"/>
        </w:rPr>
        <w:t xml:space="preserve"> could be </w:t>
      </w:r>
      <w:r w:rsidRPr="00E43FB4">
        <w:rPr>
          <w:rFonts w:asciiTheme="minorHAnsi" w:hAnsiTheme="minorHAnsi" w:cstheme="minorHAnsi"/>
          <w:u w:val="single"/>
        </w:rPr>
        <w:t>sold by data brokers to law enforcement to prosecute pregnant people who seek or obtain an abortion</w:t>
      </w:r>
      <w:r w:rsidRPr="00E43FB4">
        <w:rPr>
          <w:rFonts w:asciiTheme="minorHAnsi" w:hAnsiTheme="minorHAnsi" w:cstheme="minorHAnsi"/>
          <w:sz w:val="16"/>
        </w:rPr>
        <w:t xml:space="preserve">. As UC Davis Law Professor Elizabeth Joh warns, “Dobbs reminds us of how little control we have over our digital selves and emphasizes how digital rights are also reproductive rights.” </w:t>
      </w:r>
      <w:r w:rsidRPr="00E43FB4">
        <w:rPr>
          <w:rFonts w:asciiTheme="minorHAnsi" w:hAnsiTheme="minorHAnsi" w:cstheme="minorHAnsi"/>
          <w:u w:val="single"/>
        </w:rPr>
        <w:t>Digital surveillance over women’s reproductive lives</w:t>
      </w:r>
      <w:r w:rsidRPr="00E43FB4">
        <w:rPr>
          <w:rFonts w:asciiTheme="minorHAnsi" w:hAnsiTheme="minorHAnsi" w:cstheme="minorHAnsi"/>
          <w:sz w:val="16"/>
        </w:rPr>
        <w:t xml:space="preserve"> will likely </w:t>
      </w:r>
      <w:r w:rsidRPr="00E43FB4">
        <w:rPr>
          <w:rFonts w:asciiTheme="minorHAnsi" w:hAnsiTheme="minorHAnsi" w:cstheme="minorHAnsi"/>
          <w:u w:val="single"/>
        </w:rPr>
        <w:t xml:space="preserve">disproportionately impact women of color </w:t>
      </w:r>
      <w:r w:rsidRPr="00E43FB4">
        <w:rPr>
          <w:rFonts w:asciiTheme="minorHAnsi" w:hAnsiTheme="minorHAnsi" w:cstheme="minorHAnsi"/>
          <w:sz w:val="16"/>
        </w:rPr>
        <w:t xml:space="preserve">and women with fewer resources. During the conversation with Citron, several participants asked what, legally and personally, can be done to protect us from the perils of deepfakes and other intimate privacy violations. Citron proposes reforms to Section 230 of the Communications Decency Act, which provides broad immunity to tech platforms for content posted by third parties, even discriminatory content, unless the platform materially contributed to the content. In testimony before Congress, Citron contended that not all platforms on the internet should be considered good faith actors. Some “bad Samaritans,” as she calls them, such as revenge porn websites, should be denied the blanket immunity for content that Section 230 offers. Such reforms complement proposals that Professor Mary Anne Franks discussed at CFR this past summer, in which she shared steps the White House Gender Policy Council is taking with the launch of a task force to address online harassment and abuse. Ultimately, </w:t>
      </w:r>
      <w:r w:rsidRPr="00E43FB4">
        <w:rPr>
          <w:rFonts w:asciiTheme="minorHAnsi" w:hAnsiTheme="minorHAnsi" w:cstheme="minorHAnsi"/>
          <w:u w:val="single"/>
        </w:rPr>
        <w:t>regulating the ability of private companies to collect certain types of data</w:t>
      </w:r>
      <w:r w:rsidRPr="00E43FB4">
        <w:rPr>
          <w:rFonts w:asciiTheme="minorHAnsi" w:hAnsiTheme="minorHAnsi" w:cstheme="minorHAnsi"/>
          <w:sz w:val="16"/>
        </w:rPr>
        <w:t xml:space="preserve">, like intimate privacy data, </w:t>
      </w:r>
      <w:r w:rsidRPr="00E43FB4">
        <w:rPr>
          <w:rFonts w:asciiTheme="minorHAnsi" w:hAnsiTheme="minorHAnsi" w:cstheme="minorHAnsi"/>
          <w:u w:val="single"/>
        </w:rPr>
        <w:t>will make us less vulnerable to its weaponization.</w:t>
      </w:r>
      <w:r w:rsidRPr="00E43FB4">
        <w:rPr>
          <w:rFonts w:asciiTheme="minorHAnsi" w:hAnsiTheme="minorHAnsi" w:cstheme="minorHAnsi"/>
          <w:sz w:val="16"/>
        </w:rPr>
        <w:t xml:space="preserve"> If </w:t>
      </w:r>
      <w:r w:rsidRPr="00E43FB4">
        <w:rPr>
          <w:rFonts w:asciiTheme="minorHAnsi" w:hAnsiTheme="minorHAnsi" w:cstheme="minorHAnsi"/>
          <w:u w:val="single"/>
        </w:rPr>
        <w:t>intimate privacy were legally a civil right, argues Citron, companies would be obligated to protect the information</w:t>
      </w:r>
      <w:r w:rsidRPr="00E43FB4">
        <w:rPr>
          <w:rFonts w:asciiTheme="minorHAnsi" w:hAnsiTheme="minorHAnsi" w:cstheme="minorHAnsi"/>
          <w:sz w:val="16"/>
        </w:rPr>
        <w:t>, rather than profit from it.</w:t>
      </w:r>
    </w:p>
    <w:p w14:paraId="63905751" w14:textId="77777777" w:rsidR="006951CF" w:rsidRPr="00E43FB4" w:rsidRDefault="006951CF" w:rsidP="006951CF">
      <w:pPr>
        <w:rPr>
          <w:rFonts w:asciiTheme="minorHAnsi" w:hAnsiTheme="minorHAnsi" w:cstheme="minorHAnsi"/>
        </w:rPr>
      </w:pPr>
    </w:p>
    <w:p w14:paraId="7ADA94C0" w14:textId="77777777" w:rsidR="00032601" w:rsidRPr="00E43FB4" w:rsidRDefault="00032601" w:rsidP="00032601">
      <w:pPr>
        <w:rPr>
          <w:rFonts w:asciiTheme="minorHAnsi" w:hAnsiTheme="minorHAnsi" w:cstheme="minorHAnsi"/>
        </w:rPr>
      </w:pPr>
    </w:p>
    <w:p w14:paraId="1ECAF596" w14:textId="6275CE70" w:rsidR="00032601" w:rsidRPr="00E43FB4" w:rsidRDefault="00032601" w:rsidP="006951CF">
      <w:pPr>
        <w:pStyle w:val="Heading1"/>
        <w:rPr>
          <w:rFonts w:asciiTheme="minorHAnsi" w:hAnsiTheme="minorHAnsi" w:cstheme="minorHAnsi"/>
        </w:rPr>
      </w:pPr>
      <w:r w:rsidRPr="00E43FB4">
        <w:rPr>
          <w:rFonts w:asciiTheme="minorHAnsi" w:hAnsiTheme="minorHAnsi" w:cstheme="minorHAnsi"/>
        </w:rPr>
        <w:lastRenderedPageBreak/>
        <w:t>AFF</w:t>
      </w:r>
    </w:p>
    <w:p w14:paraId="5D174F9A" w14:textId="0ED17979" w:rsidR="006951CF" w:rsidRPr="00E43FB4" w:rsidRDefault="006951CF" w:rsidP="006951CF">
      <w:pPr>
        <w:pStyle w:val="Heading2"/>
        <w:rPr>
          <w:rFonts w:asciiTheme="minorHAnsi" w:hAnsiTheme="minorHAnsi" w:cstheme="minorHAnsi"/>
        </w:rPr>
      </w:pPr>
      <w:r w:rsidRPr="00E43FB4">
        <w:rPr>
          <w:rFonts w:asciiTheme="minorHAnsi" w:hAnsiTheme="minorHAnsi" w:cstheme="minorHAnsi"/>
        </w:rPr>
        <w:lastRenderedPageBreak/>
        <w:t>UQ</w:t>
      </w:r>
    </w:p>
    <w:p w14:paraId="6CA82E0E" w14:textId="7AB9054B" w:rsidR="006951CF" w:rsidRPr="00E43FB4" w:rsidRDefault="006951CF" w:rsidP="006951CF">
      <w:pPr>
        <w:pStyle w:val="Heading3"/>
        <w:rPr>
          <w:rFonts w:asciiTheme="minorHAnsi" w:hAnsiTheme="minorHAnsi" w:cstheme="minorHAnsi"/>
        </w:rPr>
      </w:pPr>
      <w:r w:rsidRPr="00E43FB4">
        <w:rPr>
          <w:rFonts w:asciiTheme="minorHAnsi" w:hAnsiTheme="minorHAnsi" w:cstheme="minorHAnsi"/>
        </w:rPr>
        <w:lastRenderedPageBreak/>
        <w:t>UQ---Staffing</w:t>
      </w:r>
    </w:p>
    <w:p w14:paraId="3FD4AC5B"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Courts overwhelmed already: staffing shortages are leading to delays in case processing</w:t>
      </w:r>
    </w:p>
    <w:p w14:paraId="5CE50423" w14:textId="77777777" w:rsidR="006951CF" w:rsidRPr="00E43FB4" w:rsidRDefault="006951CF" w:rsidP="006951CF">
      <w:pPr>
        <w:spacing w:after="0" w:line="240" w:lineRule="auto"/>
        <w:rPr>
          <w:rFonts w:asciiTheme="minorHAnsi" w:eastAsia="Times New Roman" w:hAnsiTheme="minorHAnsi" w:cstheme="minorHAnsi"/>
        </w:rPr>
      </w:pPr>
      <w:r w:rsidRPr="00E43FB4">
        <w:rPr>
          <w:rStyle w:val="Style13ptBold"/>
          <w:rFonts w:asciiTheme="minorHAnsi" w:hAnsiTheme="minorHAnsi" w:cstheme="minorHAnsi"/>
        </w:rPr>
        <w:t>Owsley 23</w:t>
      </w:r>
      <w:r w:rsidRPr="00E43FB4">
        <w:rPr>
          <w:rFonts w:asciiTheme="minorHAnsi" w:eastAsia="Times New Roman" w:hAnsiTheme="minorHAnsi" w:cstheme="minorHAnsi"/>
          <w:b/>
          <w:bCs/>
        </w:rPr>
        <w:t xml:space="preserve"> </w:t>
      </w:r>
      <w:r w:rsidRPr="00E43FB4">
        <w:rPr>
          <w:rFonts w:asciiTheme="minorHAnsi" w:eastAsia="Times New Roman" w:hAnsiTheme="minorHAnsi" w:cstheme="minorHAnsi"/>
        </w:rPr>
        <w:t xml:space="preserve">[Michael Owsley, "Understaffed and Overwhelmed: The Impact of Court Staffing Shortages", 08/24/2023, VIQ Solutions, </w:t>
      </w:r>
      <w:hyperlink r:id="rId37" w:history="1">
        <w:r w:rsidRPr="00E43FB4">
          <w:rPr>
            <w:rStyle w:val="Hyperlink"/>
            <w:rFonts w:asciiTheme="minorHAnsi" w:eastAsia="Times New Roman" w:hAnsiTheme="minorHAnsi" w:cstheme="minorHAnsi"/>
          </w:rPr>
          <w:t>https://viqsolutions.com.au/media-centre/understaffed-and-overwhelmed-the-impact-of-court-staffing-shortages/</w:t>
        </w:r>
      </w:hyperlink>
      <w:r w:rsidRPr="00E43FB4">
        <w:rPr>
          <w:rFonts w:asciiTheme="minorHAnsi" w:eastAsia="Times New Roman" w:hAnsiTheme="minorHAnsi" w:cstheme="minorHAnsi"/>
        </w:rPr>
        <w:t>]</w:t>
      </w:r>
    </w:p>
    <w:p w14:paraId="58DC8DD4" w14:textId="77777777" w:rsidR="006951CF" w:rsidRPr="00E43FB4" w:rsidRDefault="006951CF" w:rsidP="006951CF">
      <w:pPr>
        <w:spacing w:after="0" w:line="240" w:lineRule="auto"/>
        <w:rPr>
          <w:rFonts w:asciiTheme="minorHAnsi" w:eastAsia="Times New Roman" w:hAnsiTheme="minorHAnsi" w:cstheme="minorHAnsi"/>
        </w:rPr>
      </w:pPr>
    </w:p>
    <w:p w14:paraId="2039D310" w14:textId="77777777" w:rsidR="006951CF" w:rsidRPr="00E43FB4" w:rsidRDefault="006951CF" w:rsidP="006951CF">
      <w:pPr>
        <w:rPr>
          <w:rFonts w:asciiTheme="minorHAnsi" w:hAnsiTheme="minorHAnsi" w:cstheme="minorHAnsi"/>
          <w:color w:val="000000"/>
        </w:rPr>
      </w:pPr>
      <w:r w:rsidRPr="00E43FB4">
        <w:rPr>
          <w:rFonts w:asciiTheme="minorHAnsi" w:hAnsiTheme="minorHAnsi" w:cstheme="minorHAnsi"/>
          <w:color w:val="000000"/>
          <w:sz w:val="24"/>
          <w:u w:val="single"/>
        </w:rPr>
        <w:t xml:space="preserve">The </w:t>
      </w:r>
      <w:r w:rsidRPr="00E43FB4">
        <w:rPr>
          <w:rFonts w:asciiTheme="minorHAnsi" w:hAnsiTheme="minorHAnsi" w:cstheme="minorHAnsi"/>
          <w:color w:val="000000"/>
          <w:sz w:val="24"/>
          <w:highlight w:val="cyan"/>
          <w:u w:val="single"/>
        </w:rPr>
        <w:t>gears of justice</w:t>
      </w:r>
      <w:r w:rsidRPr="00E43FB4">
        <w:rPr>
          <w:rFonts w:asciiTheme="minorHAnsi" w:hAnsiTheme="minorHAnsi" w:cstheme="minorHAnsi"/>
          <w:color w:val="000000"/>
          <w:sz w:val="24"/>
          <w:u w:val="single"/>
        </w:rPr>
        <w:t xml:space="preserve"> are </w:t>
      </w:r>
      <w:r w:rsidRPr="00E43FB4">
        <w:rPr>
          <w:rFonts w:asciiTheme="minorHAnsi" w:hAnsiTheme="minorHAnsi" w:cstheme="minorHAnsi"/>
          <w:color w:val="000000"/>
          <w:sz w:val="24"/>
          <w:highlight w:val="cyan"/>
          <w:u w:val="single"/>
        </w:rPr>
        <w:t>currently grinding against</w:t>
      </w:r>
      <w:r w:rsidRPr="00E43FB4">
        <w:rPr>
          <w:rFonts w:asciiTheme="minorHAnsi" w:hAnsiTheme="minorHAnsi" w:cstheme="minorHAnsi"/>
          <w:color w:val="000000"/>
          <w:sz w:val="24"/>
          <w:u w:val="single"/>
        </w:rPr>
        <w:t xml:space="preserve"> a significant obstacle: </w:t>
      </w:r>
      <w:r w:rsidRPr="00E43FB4">
        <w:rPr>
          <w:rFonts w:asciiTheme="minorHAnsi" w:hAnsiTheme="minorHAnsi" w:cstheme="minorHAnsi"/>
          <w:b/>
          <w:bCs/>
          <w:color w:val="000000"/>
          <w:sz w:val="24"/>
          <w:highlight w:val="cyan"/>
          <w:u w:val="single"/>
        </w:rPr>
        <w:t>a</w:t>
      </w:r>
      <w:r w:rsidRPr="00E43FB4">
        <w:rPr>
          <w:rFonts w:asciiTheme="minorHAnsi" w:hAnsiTheme="minorHAnsi" w:cstheme="minorHAnsi"/>
          <w:b/>
          <w:bCs/>
          <w:color w:val="000000"/>
          <w:sz w:val="24"/>
          <w:u w:val="single"/>
        </w:rPr>
        <w:t xml:space="preserve"> </w:t>
      </w:r>
      <w:r w:rsidRPr="00E43FB4">
        <w:rPr>
          <w:rFonts w:asciiTheme="minorHAnsi" w:hAnsiTheme="minorHAnsi" w:cstheme="minorHAnsi"/>
          <w:b/>
          <w:bCs/>
          <w:color w:val="000000"/>
          <w:sz w:val="24"/>
          <w:highlight w:val="cyan"/>
          <w:u w:val="single"/>
        </w:rPr>
        <w:t>widespread court staffing shortage</w:t>
      </w:r>
      <w:r w:rsidRPr="00E43FB4">
        <w:rPr>
          <w:rFonts w:asciiTheme="minorHAnsi" w:hAnsiTheme="minorHAnsi" w:cstheme="minorHAnsi"/>
          <w:color w:val="000000"/>
          <w:sz w:val="24"/>
        </w:rPr>
        <w:t xml:space="preserve">. </w:t>
      </w:r>
      <w:r w:rsidRPr="00E43FB4">
        <w:rPr>
          <w:rFonts w:asciiTheme="minorHAnsi" w:hAnsiTheme="minorHAnsi" w:cstheme="minorHAnsi"/>
          <w:color w:val="000000"/>
          <w:sz w:val="24"/>
          <w:u w:val="single"/>
        </w:rPr>
        <w:t xml:space="preserve">Across the United States, </w:t>
      </w:r>
      <w:r w:rsidRPr="00E43FB4">
        <w:rPr>
          <w:rFonts w:asciiTheme="minorHAnsi" w:hAnsiTheme="minorHAnsi" w:cstheme="minorHAnsi"/>
          <w:color w:val="000000"/>
          <w:sz w:val="24"/>
          <w:highlight w:val="cyan"/>
          <w:u w:val="single"/>
        </w:rPr>
        <w:t>judicial systems are grappling with</w:t>
      </w:r>
      <w:r w:rsidRPr="00E43FB4">
        <w:rPr>
          <w:rFonts w:asciiTheme="minorHAnsi" w:hAnsiTheme="minorHAnsi" w:cstheme="minorHAnsi"/>
          <w:color w:val="000000"/>
          <w:sz w:val="24"/>
          <w:u w:val="single"/>
        </w:rPr>
        <w:t xml:space="preserve"> a </w:t>
      </w:r>
      <w:r w:rsidRPr="00E43FB4">
        <w:rPr>
          <w:rFonts w:asciiTheme="minorHAnsi" w:hAnsiTheme="minorHAnsi" w:cstheme="minorHAnsi"/>
          <w:color w:val="000000"/>
          <w:sz w:val="24"/>
          <w:highlight w:val="cyan"/>
          <w:u w:val="single"/>
        </w:rPr>
        <w:t>shortage</w:t>
      </w:r>
      <w:r w:rsidRPr="00E43FB4">
        <w:rPr>
          <w:rFonts w:asciiTheme="minorHAnsi" w:hAnsiTheme="minorHAnsi" w:cstheme="minorHAnsi"/>
          <w:color w:val="000000"/>
          <w:sz w:val="24"/>
          <w:u w:val="single"/>
        </w:rPr>
        <w:t xml:space="preserve"> </w:t>
      </w:r>
      <w:r w:rsidRPr="00E43FB4">
        <w:rPr>
          <w:rFonts w:asciiTheme="minorHAnsi" w:hAnsiTheme="minorHAnsi" w:cstheme="minorHAnsi"/>
          <w:color w:val="000000"/>
          <w:sz w:val="24"/>
          <w:highlight w:val="cyan"/>
          <w:u w:val="single"/>
        </w:rPr>
        <w:t>of essential court staff</w:t>
      </w:r>
      <w:r w:rsidRPr="00E43FB4">
        <w:rPr>
          <w:rFonts w:asciiTheme="minorHAnsi" w:hAnsiTheme="minorHAnsi" w:cstheme="minorHAnsi"/>
          <w:color w:val="000000"/>
          <w:sz w:val="24"/>
          <w:u w:val="single"/>
        </w:rPr>
        <w:t>, ranging from judges to court reporters</w:t>
      </w:r>
      <w:r w:rsidRPr="00E43FB4">
        <w:rPr>
          <w:rFonts w:asciiTheme="minorHAnsi" w:hAnsiTheme="minorHAnsi" w:cstheme="minorHAnsi"/>
          <w:color w:val="000000"/>
          <w:sz w:val="28"/>
          <w:szCs w:val="28"/>
        </w:rPr>
        <w:t>, resulting in alarming consequences</w:t>
      </w:r>
      <w:r w:rsidRPr="00E43FB4">
        <w:rPr>
          <w:rFonts w:asciiTheme="minorHAnsi" w:hAnsiTheme="minorHAnsi" w:cstheme="minorHAnsi"/>
          <w:color w:val="000000"/>
        </w:rPr>
        <w:t xml:space="preserve">. This article delves into the implications of this issue, drawing insights from various sources, including the “State of the Judiciary” reports from Nebraska and New York, reports from Iowa and Florida, and coverage from reputable news outlets such as The Gazette and The Mercury News. </w:t>
      </w:r>
      <w:r w:rsidRPr="00E43FB4">
        <w:rPr>
          <w:rStyle w:val="Strong"/>
          <w:rFonts w:asciiTheme="minorHAnsi" w:hAnsiTheme="minorHAnsi" w:cstheme="minorHAnsi"/>
          <w:color w:val="000000"/>
        </w:rPr>
        <w:t>The State of the Judiciary in Nebraska: An Alarming Revelation</w:t>
      </w:r>
      <w:r w:rsidRPr="00E43FB4">
        <w:rPr>
          <w:rFonts w:asciiTheme="minorHAnsi" w:hAnsiTheme="minorHAnsi" w:cstheme="minorHAnsi"/>
          <w:color w:val="000000"/>
        </w:rPr>
        <w:t xml:space="preserve"> </w:t>
      </w:r>
      <w:r w:rsidRPr="00E43FB4">
        <w:rPr>
          <w:rFonts w:asciiTheme="minorHAnsi" w:hAnsiTheme="minorHAnsi" w:cstheme="minorHAnsi"/>
          <w:color w:val="000000"/>
          <w:sz w:val="24"/>
          <w:u w:val="single"/>
        </w:rPr>
        <w:t xml:space="preserve">The “State of the Judiciary 2023” report from </w:t>
      </w:r>
      <w:r w:rsidRPr="00E43FB4">
        <w:rPr>
          <w:rFonts w:asciiTheme="minorHAnsi" w:hAnsiTheme="minorHAnsi" w:cstheme="minorHAnsi"/>
          <w:color w:val="000000"/>
          <w:sz w:val="24"/>
          <w:highlight w:val="cyan"/>
          <w:u w:val="single"/>
        </w:rPr>
        <w:t xml:space="preserve">the Nebraska Supreme Court </w:t>
      </w:r>
      <w:r w:rsidRPr="00E43FB4">
        <w:rPr>
          <w:rFonts w:asciiTheme="minorHAnsi" w:hAnsiTheme="minorHAnsi" w:cstheme="minorHAnsi"/>
          <w:b/>
          <w:bCs/>
          <w:color w:val="000000"/>
          <w:sz w:val="24"/>
          <w:highlight w:val="cyan"/>
          <w:u w:val="single"/>
        </w:rPr>
        <w:t>reveals a sobering picture</w:t>
      </w:r>
      <w:r w:rsidRPr="00E43FB4">
        <w:rPr>
          <w:rFonts w:asciiTheme="minorHAnsi" w:hAnsiTheme="minorHAnsi" w:cstheme="minorHAnsi"/>
          <w:color w:val="000000"/>
          <w:sz w:val="24"/>
          <w:highlight w:val="cyan"/>
          <w:u w:val="single"/>
        </w:rPr>
        <w:t xml:space="preserve"> of the crisis</w:t>
      </w:r>
      <w:r w:rsidRPr="00E43FB4">
        <w:rPr>
          <w:rFonts w:asciiTheme="minorHAnsi" w:hAnsiTheme="minorHAnsi" w:cstheme="minorHAnsi"/>
          <w:color w:val="000000"/>
          <w:sz w:val="24"/>
          <w:u w:val="single"/>
        </w:rPr>
        <w:t xml:space="preserve"> at hand</w:t>
      </w:r>
      <w:r w:rsidRPr="00E43FB4">
        <w:rPr>
          <w:rFonts w:asciiTheme="minorHAnsi" w:hAnsiTheme="minorHAnsi" w:cstheme="minorHAnsi"/>
          <w:color w:val="000000"/>
          <w:sz w:val="24"/>
          <w:u w:val="single"/>
          <w:vertAlign w:val="superscript"/>
        </w:rPr>
        <w:t>1</w:t>
      </w:r>
      <w:r w:rsidRPr="00E43FB4">
        <w:rPr>
          <w:rFonts w:asciiTheme="minorHAnsi" w:hAnsiTheme="minorHAnsi" w:cstheme="minorHAnsi"/>
          <w:color w:val="000000"/>
          <w:sz w:val="24"/>
          <w:u w:val="single"/>
        </w:rPr>
        <w:t xml:space="preserve">. The report underscores </w:t>
      </w:r>
      <w:r w:rsidRPr="00E43FB4">
        <w:rPr>
          <w:rFonts w:asciiTheme="minorHAnsi" w:hAnsiTheme="minorHAnsi" w:cstheme="minorHAnsi"/>
          <w:color w:val="000000"/>
          <w:sz w:val="24"/>
          <w:highlight w:val="cyan"/>
          <w:u w:val="single"/>
        </w:rPr>
        <w:t xml:space="preserve">how a </w:t>
      </w:r>
      <w:r w:rsidRPr="00E43FB4">
        <w:rPr>
          <w:rFonts w:asciiTheme="minorHAnsi" w:hAnsiTheme="minorHAnsi" w:cstheme="minorHAnsi"/>
          <w:b/>
          <w:bCs/>
          <w:color w:val="000000"/>
          <w:sz w:val="24"/>
          <w:highlight w:val="cyan"/>
          <w:u w:val="single"/>
        </w:rPr>
        <w:t>lack of adequate staffing</w:t>
      </w:r>
      <w:r w:rsidRPr="00E43FB4">
        <w:rPr>
          <w:rFonts w:asciiTheme="minorHAnsi" w:hAnsiTheme="minorHAnsi" w:cstheme="minorHAnsi"/>
          <w:color w:val="000000"/>
          <w:sz w:val="24"/>
          <w:u w:val="single"/>
        </w:rPr>
        <w:t xml:space="preserve"> in the courts </w:t>
      </w:r>
      <w:r w:rsidRPr="00E43FB4">
        <w:rPr>
          <w:rFonts w:asciiTheme="minorHAnsi" w:hAnsiTheme="minorHAnsi" w:cstheme="minorHAnsi"/>
          <w:color w:val="000000"/>
          <w:sz w:val="24"/>
          <w:highlight w:val="cyan"/>
          <w:u w:val="single"/>
        </w:rPr>
        <w:t xml:space="preserve">is leading to </w:t>
      </w:r>
      <w:r w:rsidRPr="00E43FB4">
        <w:rPr>
          <w:rFonts w:asciiTheme="minorHAnsi" w:hAnsiTheme="minorHAnsi" w:cstheme="minorHAnsi"/>
          <w:b/>
          <w:bCs/>
          <w:color w:val="000000"/>
          <w:sz w:val="24"/>
          <w:highlight w:val="cyan"/>
          <w:u w:val="single"/>
        </w:rPr>
        <w:t>substantial delays</w:t>
      </w:r>
      <w:r w:rsidRPr="00E43FB4">
        <w:rPr>
          <w:rFonts w:asciiTheme="minorHAnsi" w:hAnsiTheme="minorHAnsi" w:cstheme="minorHAnsi"/>
          <w:color w:val="000000"/>
          <w:sz w:val="24"/>
          <w:u w:val="single"/>
        </w:rPr>
        <w:t xml:space="preserve"> in case processing</w:t>
      </w:r>
      <w:r w:rsidRPr="00E43FB4">
        <w:rPr>
          <w:rFonts w:asciiTheme="minorHAnsi" w:hAnsiTheme="minorHAnsi" w:cstheme="minorHAnsi"/>
          <w:b/>
          <w:bCs/>
          <w:color w:val="000000"/>
          <w:sz w:val="24"/>
          <w:u w:val="single"/>
        </w:rPr>
        <w:t xml:space="preserve">, </w:t>
      </w:r>
      <w:r w:rsidRPr="00E43FB4">
        <w:rPr>
          <w:rFonts w:asciiTheme="minorHAnsi" w:hAnsiTheme="minorHAnsi" w:cstheme="minorHAnsi"/>
          <w:b/>
          <w:bCs/>
          <w:color w:val="000000"/>
          <w:sz w:val="24"/>
          <w:highlight w:val="cyan"/>
          <w:u w:val="single"/>
        </w:rPr>
        <w:t>backlogs</w:t>
      </w:r>
      <w:r w:rsidRPr="00E43FB4">
        <w:rPr>
          <w:rFonts w:asciiTheme="minorHAnsi" w:hAnsiTheme="minorHAnsi" w:cstheme="minorHAnsi"/>
          <w:color w:val="000000"/>
          <w:sz w:val="24"/>
          <w:u w:val="single"/>
        </w:rPr>
        <w:t xml:space="preserve">, </w:t>
      </w:r>
      <w:r w:rsidRPr="00E43FB4">
        <w:rPr>
          <w:rFonts w:asciiTheme="minorHAnsi" w:hAnsiTheme="minorHAnsi" w:cstheme="minorHAnsi"/>
          <w:color w:val="000000"/>
          <w:sz w:val="24"/>
          <w:highlight w:val="cyan"/>
          <w:u w:val="single"/>
        </w:rPr>
        <w:t>and</w:t>
      </w:r>
      <w:r w:rsidRPr="00E43FB4">
        <w:rPr>
          <w:rFonts w:asciiTheme="minorHAnsi" w:hAnsiTheme="minorHAnsi" w:cstheme="minorHAnsi"/>
          <w:color w:val="000000"/>
          <w:sz w:val="24"/>
          <w:u w:val="single"/>
        </w:rPr>
        <w:t xml:space="preserve"> </w:t>
      </w:r>
      <w:r w:rsidRPr="00E43FB4">
        <w:rPr>
          <w:rFonts w:asciiTheme="minorHAnsi" w:hAnsiTheme="minorHAnsi" w:cstheme="minorHAnsi"/>
          <w:color w:val="000000"/>
          <w:sz w:val="24"/>
          <w:highlight w:val="cyan"/>
          <w:u w:val="single"/>
        </w:rPr>
        <w:t>a</w:t>
      </w:r>
      <w:r w:rsidRPr="00E43FB4">
        <w:rPr>
          <w:rFonts w:asciiTheme="minorHAnsi" w:hAnsiTheme="minorHAnsi" w:cstheme="minorHAnsi"/>
          <w:color w:val="000000"/>
          <w:sz w:val="24"/>
          <w:u w:val="single"/>
        </w:rPr>
        <w:t xml:space="preserve">n overall </w:t>
      </w:r>
      <w:r w:rsidRPr="00E43FB4">
        <w:rPr>
          <w:rFonts w:asciiTheme="minorHAnsi" w:hAnsiTheme="minorHAnsi" w:cstheme="minorHAnsi"/>
          <w:color w:val="000000"/>
          <w:sz w:val="24"/>
          <w:highlight w:val="cyan"/>
          <w:u w:val="single"/>
        </w:rPr>
        <w:t>sluggish judicial system</w:t>
      </w:r>
      <w:r w:rsidRPr="00E43FB4">
        <w:rPr>
          <w:rFonts w:asciiTheme="minorHAnsi" w:hAnsiTheme="minorHAnsi" w:cstheme="minorHAnsi"/>
          <w:color w:val="000000"/>
          <w:sz w:val="24"/>
          <w:u w:val="single"/>
        </w:rPr>
        <w:t>. The judiciary’s ability to promptly deliver justice is compromised</w:t>
      </w:r>
      <w:r w:rsidRPr="00E43FB4">
        <w:rPr>
          <w:rFonts w:asciiTheme="minorHAnsi" w:hAnsiTheme="minorHAnsi" w:cstheme="minorHAnsi"/>
          <w:color w:val="000000"/>
          <w:u w:val="single"/>
        </w:rPr>
        <w:t xml:space="preserve">, </w:t>
      </w:r>
      <w:r w:rsidRPr="00E43FB4">
        <w:rPr>
          <w:rFonts w:asciiTheme="minorHAnsi" w:hAnsiTheme="minorHAnsi" w:cstheme="minorHAnsi"/>
          <w:color w:val="000000"/>
        </w:rPr>
        <w:t>leaving citizens waiting for their day in court. Moreover</w:t>
      </w:r>
      <w:r w:rsidRPr="00E43FB4">
        <w:rPr>
          <w:rFonts w:asciiTheme="minorHAnsi" w:hAnsiTheme="minorHAnsi" w:cstheme="minorHAnsi"/>
          <w:color w:val="000000"/>
          <w:sz w:val="24"/>
          <w:u w:val="single"/>
        </w:rPr>
        <w:t xml:space="preserve">, the Nebraska Supreme Court emphasizes that </w:t>
      </w:r>
      <w:r w:rsidRPr="00E43FB4">
        <w:rPr>
          <w:rFonts w:asciiTheme="minorHAnsi" w:hAnsiTheme="minorHAnsi" w:cstheme="minorHAnsi"/>
          <w:b/>
          <w:bCs/>
          <w:color w:val="000000"/>
          <w:sz w:val="24"/>
          <w:highlight w:val="cyan"/>
          <w:u w:val="single"/>
        </w:rPr>
        <w:t>the shortage</w:t>
      </w:r>
      <w:r w:rsidRPr="00E43FB4">
        <w:rPr>
          <w:rFonts w:asciiTheme="minorHAnsi" w:hAnsiTheme="minorHAnsi" w:cstheme="minorHAnsi"/>
          <w:b/>
          <w:bCs/>
          <w:color w:val="000000"/>
          <w:sz w:val="24"/>
          <w:u w:val="single"/>
        </w:rPr>
        <w:t xml:space="preserve"> </w:t>
      </w:r>
      <w:r w:rsidRPr="00E43FB4">
        <w:rPr>
          <w:rFonts w:asciiTheme="minorHAnsi" w:hAnsiTheme="minorHAnsi" w:cstheme="minorHAnsi"/>
          <w:color w:val="000000"/>
          <w:sz w:val="24"/>
          <w:u w:val="single"/>
        </w:rPr>
        <w:t xml:space="preserve">is not limited to any one area but </w:t>
      </w:r>
      <w:r w:rsidRPr="00E43FB4">
        <w:rPr>
          <w:rFonts w:asciiTheme="minorHAnsi" w:hAnsiTheme="minorHAnsi" w:cstheme="minorHAnsi"/>
          <w:b/>
          <w:bCs/>
          <w:color w:val="000000"/>
          <w:sz w:val="24"/>
          <w:highlight w:val="cyan"/>
          <w:u w:val="single"/>
        </w:rPr>
        <w:t>affects the entire justice system</w:t>
      </w:r>
      <w:r w:rsidRPr="00E43FB4">
        <w:rPr>
          <w:rFonts w:asciiTheme="minorHAnsi" w:hAnsiTheme="minorHAnsi" w:cstheme="minorHAnsi"/>
          <w:color w:val="000000"/>
          <w:sz w:val="24"/>
          <w:u w:val="single"/>
        </w:rPr>
        <w:t xml:space="preserve">. </w:t>
      </w:r>
      <w:r w:rsidRPr="00E43FB4">
        <w:rPr>
          <w:rFonts w:asciiTheme="minorHAnsi" w:hAnsiTheme="minorHAnsi" w:cstheme="minorHAnsi"/>
          <w:color w:val="000000"/>
          <w:sz w:val="24"/>
          <w:highlight w:val="cyan"/>
          <w:u w:val="single"/>
        </w:rPr>
        <w:t>The impact on</w:t>
      </w:r>
      <w:r w:rsidRPr="00E43FB4">
        <w:rPr>
          <w:rFonts w:asciiTheme="minorHAnsi" w:hAnsiTheme="minorHAnsi" w:cstheme="minorHAnsi"/>
          <w:color w:val="000000"/>
          <w:sz w:val="24"/>
          <w:u w:val="single"/>
        </w:rPr>
        <w:t xml:space="preserve"> lower courts, appellate courts, and </w:t>
      </w:r>
      <w:r w:rsidRPr="00E43FB4">
        <w:rPr>
          <w:rFonts w:asciiTheme="minorHAnsi" w:hAnsiTheme="minorHAnsi" w:cstheme="minorHAnsi"/>
          <w:b/>
          <w:bCs/>
          <w:color w:val="000000"/>
          <w:sz w:val="24"/>
          <w:highlight w:val="cyan"/>
          <w:u w:val="single"/>
        </w:rPr>
        <w:t>specialized courts</w:t>
      </w:r>
      <w:r w:rsidRPr="00E43FB4">
        <w:rPr>
          <w:rFonts w:asciiTheme="minorHAnsi" w:hAnsiTheme="minorHAnsi" w:cstheme="minorHAnsi"/>
          <w:color w:val="000000"/>
          <w:sz w:val="24"/>
          <w:highlight w:val="cyan"/>
          <w:u w:val="single"/>
        </w:rPr>
        <w:t xml:space="preserve"> is visible and palpable.</w:t>
      </w:r>
      <w:r w:rsidRPr="00E43FB4">
        <w:rPr>
          <w:rFonts w:asciiTheme="minorHAnsi" w:hAnsiTheme="minorHAnsi" w:cstheme="minorHAnsi"/>
          <w:color w:val="000000"/>
          <w:sz w:val="24"/>
          <w:u w:val="single"/>
        </w:rPr>
        <w:t xml:space="preserve"> This </w:t>
      </w:r>
      <w:r w:rsidRPr="00E43FB4">
        <w:rPr>
          <w:rFonts w:asciiTheme="minorHAnsi" w:hAnsiTheme="minorHAnsi" w:cstheme="minorHAnsi"/>
          <w:color w:val="000000"/>
          <w:sz w:val="28"/>
          <w:szCs w:val="28"/>
        </w:rPr>
        <w:t xml:space="preserve">comprehensive </w:t>
      </w:r>
      <w:r w:rsidRPr="00E43FB4">
        <w:rPr>
          <w:rFonts w:asciiTheme="minorHAnsi" w:hAnsiTheme="minorHAnsi" w:cstheme="minorHAnsi"/>
          <w:color w:val="000000"/>
          <w:sz w:val="24"/>
          <w:u w:val="single"/>
        </w:rPr>
        <w:t>account sheds light on the broader implications of the court staffing shortage</w:t>
      </w:r>
      <w:r w:rsidRPr="00E43FB4">
        <w:rPr>
          <w:rFonts w:asciiTheme="minorHAnsi" w:hAnsiTheme="minorHAnsi" w:cstheme="minorHAnsi"/>
          <w:color w:val="000000"/>
        </w:rPr>
        <w:t xml:space="preserve">, revealing the urgency of addressing the issue on a systemic level. </w:t>
      </w:r>
    </w:p>
    <w:p w14:paraId="6562C681" w14:textId="77777777" w:rsidR="006951CF" w:rsidRPr="00E43FB4" w:rsidRDefault="006951CF" w:rsidP="006951CF">
      <w:pPr>
        <w:rPr>
          <w:rFonts w:asciiTheme="minorHAnsi" w:hAnsiTheme="minorHAnsi" w:cstheme="minorHAnsi"/>
          <w:color w:val="000000"/>
        </w:rPr>
      </w:pPr>
    </w:p>
    <w:p w14:paraId="19663DD3"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Courts are already operating far below acceptable levels: staffing shortages, overworked judges</w:t>
      </w:r>
    </w:p>
    <w:p w14:paraId="025E7DE8" w14:textId="77777777" w:rsidR="006951CF" w:rsidRPr="00E43FB4" w:rsidRDefault="006951CF" w:rsidP="006951CF">
      <w:pPr>
        <w:spacing w:after="0" w:line="240" w:lineRule="auto"/>
        <w:rPr>
          <w:rFonts w:asciiTheme="minorHAnsi" w:eastAsia="Times New Roman" w:hAnsiTheme="minorHAnsi" w:cstheme="minorHAnsi"/>
        </w:rPr>
      </w:pPr>
      <w:r w:rsidRPr="00E43FB4">
        <w:rPr>
          <w:rStyle w:val="Style13ptBold"/>
          <w:rFonts w:asciiTheme="minorHAnsi" w:hAnsiTheme="minorHAnsi" w:cstheme="minorHAnsi"/>
        </w:rPr>
        <w:t>Balsamini 16</w:t>
      </w:r>
      <w:r w:rsidRPr="00E43FB4">
        <w:rPr>
          <w:rFonts w:asciiTheme="minorHAnsi" w:eastAsia="Times New Roman" w:hAnsiTheme="minorHAnsi" w:cstheme="minorHAnsi"/>
          <w:b/>
          <w:bCs/>
        </w:rPr>
        <w:t xml:space="preserve"> </w:t>
      </w:r>
      <w:r w:rsidRPr="00E43FB4">
        <w:rPr>
          <w:rFonts w:asciiTheme="minorHAnsi" w:eastAsia="Times New Roman" w:hAnsiTheme="minorHAnsi" w:cstheme="minorHAnsi"/>
        </w:rPr>
        <w:t xml:space="preserve">[Dean Balsamini and Kathianne Boniello, "Severe staffing shortages grind courts to a halt", 04/24/2016, New York Post, </w:t>
      </w:r>
      <w:hyperlink r:id="rId38" w:history="1">
        <w:r w:rsidRPr="00E43FB4">
          <w:rPr>
            <w:rStyle w:val="Hyperlink"/>
            <w:rFonts w:asciiTheme="minorHAnsi" w:eastAsia="Times New Roman" w:hAnsiTheme="minorHAnsi" w:cstheme="minorHAnsi"/>
          </w:rPr>
          <w:t>https://nypost.com/2016/04/24/severe-staffing-shortages-grind-courts-to-a-halt/</w:t>
        </w:r>
      </w:hyperlink>
      <w:r w:rsidRPr="00E43FB4">
        <w:rPr>
          <w:rFonts w:asciiTheme="minorHAnsi" w:eastAsia="Times New Roman" w:hAnsiTheme="minorHAnsi" w:cstheme="minorHAnsi"/>
        </w:rPr>
        <w:t>]</w:t>
      </w:r>
    </w:p>
    <w:p w14:paraId="7E10CDDF" w14:textId="77777777" w:rsidR="006951CF" w:rsidRPr="00E43FB4" w:rsidRDefault="006951CF" w:rsidP="006951CF">
      <w:pPr>
        <w:pStyle w:val="NormalWeb"/>
        <w:shd w:val="clear" w:color="auto" w:fill="FFFFFF"/>
        <w:textAlignment w:val="baseline"/>
        <w:rPr>
          <w:rFonts w:asciiTheme="minorHAnsi" w:hAnsiTheme="minorHAnsi" w:cstheme="minorHAnsi"/>
          <w:spacing w:val="-2"/>
          <w:sz w:val="26"/>
          <w:szCs w:val="26"/>
          <w:u w:val="single"/>
        </w:rPr>
      </w:pPr>
      <w:r w:rsidRPr="00E43FB4">
        <w:rPr>
          <w:rFonts w:asciiTheme="minorHAnsi" w:hAnsiTheme="minorHAnsi" w:cstheme="minorHAnsi"/>
          <w:spacing w:val="-2"/>
          <w:sz w:val="26"/>
          <w:szCs w:val="26"/>
          <w:highlight w:val="cyan"/>
          <w:u w:val="single"/>
        </w:rPr>
        <w:t>Despite</w:t>
      </w:r>
      <w:r w:rsidRPr="00E43FB4">
        <w:rPr>
          <w:rFonts w:asciiTheme="minorHAnsi" w:hAnsiTheme="minorHAnsi" w:cstheme="minorHAnsi"/>
          <w:spacing w:val="-2"/>
          <w:sz w:val="26"/>
          <w:szCs w:val="26"/>
          <w:u w:val="single"/>
        </w:rPr>
        <w:t xml:space="preserve"> historic </w:t>
      </w:r>
      <w:r w:rsidRPr="00E43FB4">
        <w:rPr>
          <w:rFonts w:asciiTheme="minorHAnsi" w:hAnsiTheme="minorHAnsi" w:cstheme="minorHAnsi"/>
          <w:spacing w:val="-2"/>
          <w:sz w:val="26"/>
          <w:szCs w:val="26"/>
          <w:highlight w:val="cyan"/>
          <w:u w:val="single"/>
        </w:rPr>
        <w:t>case backlogs</w:t>
      </w:r>
      <w:r w:rsidRPr="00E43FB4">
        <w:rPr>
          <w:rFonts w:asciiTheme="minorHAnsi" w:hAnsiTheme="minorHAnsi" w:cstheme="minorHAnsi"/>
          <w:spacing w:val="-2"/>
          <w:sz w:val="26"/>
          <w:szCs w:val="26"/>
          <w:u w:val="single"/>
        </w:rPr>
        <w:t xml:space="preserve">, dozens of city </w:t>
      </w:r>
      <w:r w:rsidRPr="00E43FB4">
        <w:rPr>
          <w:rFonts w:asciiTheme="minorHAnsi" w:hAnsiTheme="minorHAnsi" w:cstheme="minorHAnsi"/>
          <w:spacing w:val="-2"/>
          <w:sz w:val="26"/>
          <w:szCs w:val="26"/>
          <w:highlight w:val="cyan"/>
          <w:u w:val="single"/>
        </w:rPr>
        <w:t>judges are pushing pencils</w:t>
      </w:r>
      <w:r w:rsidRPr="00E43FB4">
        <w:rPr>
          <w:rFonts w:asciiTheme="minorHAnsi" w:hAnsiTheme="minorHAnsi" w:cstheme="minorHAnsi"/>
          <w:spacing w:val="-2"/>
          <w:sz w:val="26"/>
          <w:szCs w:val="26"/>
        </w:rPr>
        <w:t xml:space="preserve"> </w:t>
      </w:r>
      <w:r w:rsidRPr="00E43FB4">
        <w:rPr>
          <w:rFonts w:asciiTheme="minorHAnsi" w:hAnsiTheme="minorHAnsi" w:cstheme="minorHAnsi"/>
          <w:spacing w:val="-2"/>
        </w:rPr>
        <w:t xml:space="preserve">instead of banging gavels </w:t>
      </w:r>
      <w:r w:rsidRPr="00E43FB4">
        <w:rPr>
          <w:rFonts w:asciiTheme="minorHAnsi" w:hAnsiTheme="minorHAnsi" w:cstheme="minorHAnsi"/>
          <w:spacing w:val="-2"/>
          <w:sz w:val="26"/>
          <w:szCs w:val="26"/>
        </w:rPr>
        <w:t>because</w:t>
      </w:r>
      <w:r w:rsidRPr="00E43FB4">
        <w:rPr>
          <w:rFonts w:asciiTheme="minorHAnsi" w:hAnsiTheme="minorHAnsi" w:cstheme="minorHAnsi"/>
          <w:spacing w:val="-2"/>
          <w:sz w:val="26"/>
          <w:szCs w:val="26"/>
          <w:u w:val="single"/>
        </w:rPr>
        <w:t xml:space="preserve"> </w:t>
      </w:r>
      <w:r w:rsidRPr="00E43FB4">
        <w:rPr>
          <w:rFonts w:asciiTheme="minorHAnsi" w:hAnsiTheme="minorHAnsi" w:cstheme="minorHAnsi"/>
          <w:spacing w:val="-2"/>
          <w:sz w:val="26"/>
          <w:szCs w:val="26"/>
          <w:highlight w:val="cyan"/>
          <w:u w:val="single"/>
        </w:rPr>
        <w:t>there is not enough staff to conduct</w:t>
      </w:r>
      <w:r w:rsidRPr="00E43FB4">
        <w:rPr>
          <w:rFonts w:asciiTheme="minorHAnsi" w:hAnsiTheme="minorHAnsi" w:cstheme="minorHAnsi"/>
          <w:spacing w:val="-2"/>
          <w:sz w:val="26"/>
          <w:szCs w:val="26"/>
          <w:u w:val="single"/>
        </w:rPr>
        <w:t xml:space="preserve"> courtroom </w:t>
      </w:r>
      <w:r w:rsidRPr="00E43FB4">
        <w:rPr>
          <w:rFonts w:asciiTheme="minorHAnsi" w:hAnsiTheme="minorHAnsi" w:cstheme="minorHAnsi"/>
          <w:spacing w:val="-2"/>
          <w:sz w:val="26"/>
          <w:szCs w:val="26"/>
          <w:highlight w:val="cyan"/>
          <w:u w:val="single"/>
        </w:rPr>
        <w:t>trials</w:t>
      </w:r>
      <w:r w:rsidRPr="00E43FB4">
        <w:rPr>
          <w:rFonts w:asciiTheme="minorHAnsi" w:hAnsiTheme="minorHAnsi" w:cstheme="minorHAnsi"/>
          <w:spacing w:val="-2"/>
        </w:rPr>
        <w:t xml:space="preserve">, judges and court officers told The Post. </w:t>
      </w:r>
      <w:r w:rsidRPr="00E43FB4">
        <w:rPr>
          <w:rFonts w:asciiTheme="minorHAnsi" w:hAnsiTheme="minorHAnsi" w:cstheme="minorHAnsi"/>
          <w:spacing w:val="-2"/>
          <w:sz w:val="26"/>
          <w:szCs w:val="26"/>
          <w:highlight w:val="cyan"/>
          <w:u w:val="single"/>
        </w:rPr>
        <w:t>The</w:t>
      </w:r>
      <w:r w:rsidRPr="00E43FB4">
        <w:rPr>
          <w:rFonts w:asciiTheme="minorHAnsi" w:hAnsiTheme="minorHAnsi" w:cstheme="minorHAnsi"/>
          <w:spacing w:val="-2"/>
          <w:sz w:val="26"/>
          <w:szCs w:val="26"/>
          <w:u w:val="single"/>
        </w:rPr>
        <w:t xml:space="preserve"> state </w:t>
      </w:r>
      <w:r w:rsidRPr="00E43FB4">
        <w:rPr>
          <w:rFonts w:asciiTheme="minorHAnsi" w:hAnsiTheme="minorHAnsi" w:cstheme="minorHAnsi"/>
          <w:spacing w:val="-2"/>
          <w:sz w:val="26"/>
          <w:szCs w:val="26"/>
          <w:highlight w:val="cyan"/>
          <w:u w:val="single"/>
        </w:rPr>
        <w:t>court system</w:t>
      </w:r>
      <w:r w:rsidRPr="00E43FB4">
        <w:rPr>
          <w:rFonts w:asciiTheme="minorHAnsi" w:hAnsiTheme="minorHAnsi" w:cstheme="minorHAnsi"/>
          <w:spacing w:val="-2"/>
          <w:sz w:val="28"/>
          <w:szCs w:val="28"/>
          <w:u w:val="single"/>
        </w:rPr>
        <w:t xml:space="preserve"> </w:t>
      </w:r>
      <w:r w:rsidRPr="00E43FB4">
        <w:rPr>
          <w:rFonts w:asciiTheme="minorHAnsi" w:hAnsiTheme="minorHAnsi" w:cstheme="minorHAnsi"/>
          <w:spacing w:val="-2"/>
        </w:rPr>
        <w:t xml:space="preserve">in New York City </w:t>
      </w:r>
      <w:r w:rsidRPr="00E43FB4">
        <w:rPr>
          <w:rFonts w:asciiTheme="minorHAnsi" w:hAnsiTheme="minorHAnsi" w:cstheme="minorHAnsi"/>
          <w:spacing w:val="-2"/>
          <w:sz w:val="26"/>
          <w:szCs w:val="26"/>
          <w:highlight w:val="cyan"/>
          <w:u w:val="single"/>
        </w:rPr>
        <w:t>is operating at only “70 percent”</w:t>
      </w:r>
      <w:r w:rsidRPr="00E43FB4">
        <w:rPr>
          <w:rFonts w:asciiTheme="minorHAnsi" w:hAnsiTheme="minorHAnsi" w:cstheme="minorHAnsi"/>
          <w:spacing w:val="-2"/>
          <w:sz w:val="26"/>
          <w:szCs w:val="26"/>
          <w:u w:val="single"/>
        </w:rPr>
        <w:t xml:space="preserve"> of capacity and is </w:t>
      </w:r>
      <w:r w:rsidRPr="00E43FB4">
        <w:rPr>
          <w:rFonts w:asciiTheme="minorHAnsi" w:hAnsiTheme="minorHAnsi" w:cstheme="minorHAnsi"/>
          <w:spacing w:val="-2"/>
          <w:sz w:val="26"/>
          <w:szCs w:val="26"/>
          <w:highlight w:val="cyan"/>
          <w:u w:val="single"/>
        </w:rPr>
        <w:t>down 250 officers and 250 clerks</w:t>
      </w:r>
      <w:r w:rsidRPr="00E43FB4">
        <w:rPr>
          <w:rFonts w:asciiTheme="minorHAnsi" w:hAnsiTheme="minorHAnsi" w:cstheme="minorHAnsi"/>
          <w:spacing w:val="-2"/>
          <w:sz w:val="26"/>
          <w:szCs w:val="26"/>
          <w:u w:val="single"/>
        </w:rPr>
        <w:t>, charges Dennis Quirk, president of the New York State Court Officers Association</w:t>
      </w:r>
      <w:r w:rsidRPr="00E43FB4">
        <w:rPr>
          <w:rFonts w:asciiTheme="minorHAnsi" w:hAnsiTheme="minorHAnsi" w:cstheme="minorHAnsi"/>
          <w:spacing w:val="-2"/>
        </w:rPr>
        <w:t>. “</w:t>
      </w:r>
      <w:r w:rsidRPr="00E43FB4">
        <w:rPr>
          <w:rFonts w:asciiTheme="minorHAnsi" w:hAnsiTheme="minorHAnsi" w:cstheme="minorHAnsi"/>
          <w:spacing w:val="-2"/>
          <w:sz w:val="26"/>
          <w:szCs w:val="26"/>
          <w:highlight w:val="cyan"/>
          <w:u w:val="single"/>
        </w:rPr>
        <w:t>There are judges who could be working who aren’t working, and it’s the public that’s getting [cheated]</w:t>
      </w:r>
      <w:r w:rsidRPr="00E43FB4">
        <w:rPr>
          <w:rFonts w:asciiTheme="minorHAnsi" w:hAnsiTheme="minorHAnsi" w:cstheme="minorHAnsi"/>
          <w:spacing w:val="-2"/>
          <w:sz w:val="26"/>
          <w:szCs w:val="26"/>
          <w:u w:val="single"/>
        </w:rPr>
        <w:t xml:space="preserve">,” </w:t>
      </w:r>
      <w:r w:rsidRPr="00E43FB4">
        <w:rPr>
          <w:rFonts w:asciiTheme="minorHAnsi" w:hAnsiTheme="minorHAnsi" w:cstheme="minorHAnsi"/>
          <w:spacing w:val="-2"/>
        </w:rPr>
        <w:t>Quirk said.</w:t>
      </w:r>
      <w:r w:rsidRPr="00E43FB4">
        <w:rPr>
          <w:rFonts w:asciiTheme="minorHAnsi" w:hAnsiTheme="minorHAnsi" w:cstheme="minorHAnsi"/>
          <w:spacing w:val="-2"/>
          <w:u w:val="single"/>
        </w:rPr>
        <w:t xml:space="preserve"> </w:t>
      </w:r>
      <w:r w:rsidRPr="00E43FB4">
        <w:rPr>
          <w:rFonts w:asciiTheme="minorHAnsi" w:hAnsiTheme="minorHAnsi" w:cstheme="minorHAnsi"/>
          <w:spacing w:val="-2"/>
          <w:sz w:val="26"/>
          <w:szCs w:val="26"/>
          <w:u w:val="single"/>
        </w:rPr>
        <w:t xml:space="preserve">“The judges can’t talk about it on the record, but I can tell you that they complain about it every day to the powers that be,” he said. </w:t>
      </w:r>
      <w:r w:rsidRPr="00E43FB4">
        <w:rPr>
          <w:rFonts w:asciiTheme="minorHAnsi" w:hAnsiTheme="minorHAnsi" w:cstheme="minorHAnsi"/>
          <w:spacing w:val="-2"/>
          <w:sz w:val="26"/>
          <w:szCs w:val="26"/>
          <w:highlight w:val="cyan"/>
          <w:u w:val="single"/>
        </w:rPr>
        <w:t xml:space="preserve">“It’s been going on for the last two years and </w:t>
      </w:r>
      <w:r w:rsidRPr="00E43FB4">
        <w:rPr>
          <w:rFonts w:asciiTheme="minorHAnsi" w:hAnsiTheme="minorHAnsi" w:cstheme="minorHAnsi"/>
          <w:spacing w:val="-2"/>
          <w:sz w:val="26"/>
          <w:szCs w:val="26"/>
          <w:highlight w:val="cyan"/>
          <w:u w:val="single"/>
        </w:rPr>
        <w:lastRenderedPageBreak/>
        <w:t>it’s getting worse</w:t>
      </w:r>
      <w:r w:rsidRPr="00E43FB4">
        <w:rPr>
          <w:rFonts w:asciiTheme="minorHAnsi" w:hAnsiTheme="minorHAnsi" w:cstheme="minorHAnsi"/>
          <w:spacing w:val="-2"/>
          <w:sz w:val="26"/>
          <w:szCs w:val="26"/>
          <w:u w:val="single"/>
        </w:rPr>
        <w:t xml:space="preserve">. Every day there are </w:t>
      </w:r>
      <w:r w:rsidRPr="00E43FB4">
        <w:rPr>
          <w:rFonts w:asciiTheme="minorHAnsi" w:hAnsiTheme="minorHAnsi" w:cstheme="minorHAnsi"/>
          <w:spacing w:val="-2"/>
          <w:sz w:val="26"/>
          <w:szCs w:val="26"/>
          <w:highlight w:val="cyan"/>
          <w:u w:val="single"/>
        </w:rPr>
        <w:t>judges</w:t>
      </w:r>
      <w:r w:rsidRPr="00E43FB4">
        <w:rPr>
          <w:rFonts w:asciiTheme="minorHAnsi" w:hAnsiTheme="minorHAnsi" w:cstheme="minorHAnsi"/>
          <w:spacing w:val="-2"/>
          <w:sz w:val="26"/>
          <w:szCs w:val="26"/>
          <w:u w:val="single"/>
        </w:rPr>
        <w:t xml:space="preserve"> sitting </w:t>
      </w:r>
      <w:r w:rsidRPr="00E43FB4">
        <w:rPr>
          <w:rFonts w:asciiTheme="minorHAnsi" w:hAnsiTheme="minorHAnsi" w:cstheme="minorHAnsi"/>
          <w:spacing w:val="-2"/>
          <w:sz w:val="26"/>
          <w:szCs w:val="26"/>
          <w:highlight w:val="cyan"/>
          <w:u w:val="single"/>
        </w:rPr>
        <w:t>in chambers not able to conduct trials</w:t>
      </w:r>
      <w:r w:rsidRPr="00E43FB4">
        <w:rPr>
          <w:rFonts w:asciiTheme="minorHAnsi" w:hAnsiTheme="minorHAnsi" w:cstheme="minorHAnsi"/>
          <w:spacing w:val="-2"/>
          <w:sz w:val="26"/>
          <w:szCs w:val="26"/>
          <w:u w:val="single"/>
        </w:rPr>
        <w:t xml:space="preserve"> because </w:t>
      </w:r>
      <w:r w:rsidRPr="00E43FB4">
        <w:rPr>
          <w:rFonts w:asciiTheme="minorHAnsi" w:hAnsiTheme="minorHAnsi" w:cstheme="minorHAnsi"/>
          <w:spacing w:val="-2"/>
          <w:sz w:val="26"/>
          <w:szCs w:val="26"/>
          <w:highlight w:val="cyan"/>
          <w:u w:val="single"/>
        </w:rPr>
        <w:t>there is not enough manpower</w:t>
      </w:r>
      <w:r w:rsidRPr="00E43FB4">
        <w:rPr>
          <w:rFonts w:asciiTheme="minorHAnsi" w:hAnsiTheme="minorHAnsi" w:cstheme="minorHAnsi"/>
          <w:spacing w:val="-2"/>
          <w:sz w:val="26"/>
          <w:szCs w:val="26"/>
          <w:u w:val="single"/>
        </w:rPr>
        <w:t>.”</w:t>
      </w:r>
    </w:p>
    <w:p w14:paraId="65B6E4BD" w14:textId="77777777" w:rsidR="006951CF" w:rsidRPr="00E43FB4" w:rsidRDefault="006951CF" w:rsidP="006951CF">
      <w:pPr>
        <w:spacing w:after="0" w:line="240" w:lineRule="auto"/>
        <w:rPr>
          <w:rFonts w:asciiTheme="minorHAnsi" w:eastAsia="Times New Roman" w:hAnsiTheme="minorHAnsi" w:cstheme="minorHAnsi"/>
        </w:rPr>
      </w:pPr>
    </w:p>
    <w:p w14:paraId="3C4A0127" w14:textId="77777777" w:rsidR="00CD3E1F" w:rsidRPr="00E43FB4" w:rsidRDefault="00CD3E1F" w:rsidP="00CD3E1F">
      <w:pPr>
        <w:pStyle w:val="Heading4"/>
        <w:rPr>
          <w:rStyle w:val="Style13ptBold"/>
          <w:rFonts w:asciiTheme="minorHAnsi" w:hAnsiTheme="minorHAnsi" w:cstheme="minorHAnsi"/>
          <w:b/>
          <w:bCs w:val="0"/>
        </w:rPr>
      </w:pPr>
      <w:r w:rsidRPr="00E43FB4">
        <w:rPr>
          <w:rStyle w:val="Style13ptBold"/>
          <w:rFonts w:asciiTheme="minorHAnsi" w:hAnsiTheme="minorHAnsi" w:cstheme="minorHAnsi"/>
          <w:b/>
        </w:rPr>
        <w:t>Judge shortages are leading to judicial backlogs nationwide.</w:t>
      </w:r>
    </w:p>
    <w:p w14:paraId="7E1B00EB" w14:textId="77777777" w:rsidR="00CD3E1F" w:rsidRPr="00E43FB4" w:rsidRDefault="00CD3E1F" w:rsidP="00CD3E1F">
      <w:pPr>
        <w:rPr>
          <w:rFonts w:asciiTheme="minorHAnsi" w:hAnsiTheme="minorHAnsi" w:cstheme="minorHAnsi"/>
          <w:b/>
          <w:sz w:val="26"/>
        </w:rPr>
      </w:pPr>
      <w:r w:rsidRPr="00E43FB4">
        <w:rPr>
          <w:rStyle w:val="Style13ptBold"/>
          <w:rFonts w:asciiTheme="minorHAnsi" w:hAnsiTheme="minorHAnsi" w:cstheme="minorHAnsi"/>
        </w:rPr>
        <w:t xml:space="preserve">Hernández 24 </w:t>
      </w:r>
      <w:r w:rsidRPr="00E43FB4">
        <w:rPr>
          <w:rFonts w:asciiTheme="minorHAnsi" w:hAnsiTheme="minorHAnsi" w:cstheme="minorHAnsi"/>
        </w:rPr>
        <w:t xml:space="preserve">Amanda Hernández, 1-25-2024, "Shortage of prosecutors, judges leads to widespread court backlogs • Stateline," Stateline, </w:t>
      </w:r>
      <w:hyperlink r:id="rId39" w:history="1">
        <w:r w:rsidRPr="00E43FB4">
          <w:rPr>
            <w:rStyle w:val="Hyperlink"/>
            <w:rFonts w:asciiTheme="minorHAnsi" w:hAnsiTheme="minorHAnsi" w:cstheme="minorHAnsi"/>
          </w:rPr>
          <w:t>https://stateline.org/2024/01/25/shortage-of-prosecutors-judges-leads-to-widespread-court-backlogs/</w:t>
        </w:r>
      </w:hyperlink>
    </w:p>
    <w:p w14:paraId="6CFF29B6" w14:textId="77777777" w:rsidR="00CD3E1F" w:rsidRPr="00E43FB4" w:rsidRDefault="00CD3E1F" w:rsidP="00CD3E1F">
      <w:pPr>
        <w:rPr>
          <w:rFonts w:asciiTheme="minorHAnsi" w:hAnsiTheme="minorHAnsi" w:cstheme="minorHAnsi"/>
          <w:sz w:val="16"/>
        </w:rPr>
      </w:pPr>
      <w:r w:rsidRPr="00E43FB4">
        <w:rPr>
          <w:rFonts w:asciiTheme="minorHAnsi" w:hAnsiTheme="minorHAnsi" w:cstheme="minorHAnsi"/>
          <w:sz w:val="16"/>
        </w:rPr>
        <w:t xml:space="preserve">Judge vacancies </w:t>
      </w:r>
      <w:r w:rsidRPr="00E43FB4">
        <w:rPr>
          <w:rFonts w:asciiTheme="minorHAnsi" w:hAnsiTheme="minorHAnsi" w:cstheme="minorHAnsi"/>
          <w:color w:val="000000"/>
          <w:sz w:val="16"/>
          <w:szCs w:val="30"/>
        </w:rPr>
        <w:t>In both New York and Vermont</w:t>
      </w:r>
      <w:r w:rsidRPr="00E43FB4">
        <w:rPr>
          <w:rFonts w:asciiTheme="minorHAnsi" w:hAnsiTheme="minorHAnsi" w:cstheme="minorHAnsi"/>
          <w:color w:val="000000"/>
          <w:sz w:val="16"/>
          <w:szCs w:val="30"/>
          <w:highlight w:val="cyan"/>
        </w:rPr>
        <w:t xml:space="preserve">, </w:t>
      </w:r>
      <w:r w:rsidRPr="00E43FB4">
        <w:rPr>
          <w:rFonts w:asciiTheme="minorHAnsi" w:hAnsiTheme="minorHAnsi" w:cstheme="minorHAnsi"/>
          <w:color w:val="000000"/>
          <w:highlight w:val="cyan"/>
          <w:u w:val="single"/>
        </w:rPr>
        <w:t>judge vacancies</w:t>
      </w:r>
      <w:r w:rsidRPr="00E43FB4">
        <w:rPr>
          <w:rFonts w:asciiTheme="minorHAnsi" w:hAnsiTheme="minorHAnsi" w:cstheme="minorHAnsi"/>
          <w:color w:val="000000"/>
          <w:u w:val="single"/>
        </w:rPr>
        <w:t xml:space="preserve"> are </w:t>
      </w:r>
      <w:r w:rsidRPr="00E43FB4">
        <w:rPr>
          <w:rFonts w:asciiTheme="minorHAnsi" w:hAnsiTheme="minorHAnsi" w:cstheme="minorHAnsi"/>
          <w:color w:val="000000"/>
          <w:highlight w:val="cyan"/>
          <w:u w:val="single"/>
        </w:rPr>
        <w:t>chief</w:t>
      </w:r>
      <w:r w:rsidRPr="00E43FB4">
        <w:rPr>
          <w:rFonts w:asciiTheme="minorHAnsi" w:hAnsiTheme="minorHAnsi" w:cstheme="minorHAnsi"/>
          <w:color w:val="000000"/>
          <w:u w:val="single"/>
        </w:rPr>
        <w:t xml:space="preserve"> </w:t>
      </w:r>
      <w:r w:rsidRPr="00E43FB4">
        <w:rPr>
          <w:rFonts w:asciiTheme="minorHAnsi" w:hAnsiTheme="minorHAnsi" w:cstheme="minorHAnsi"/>
          <w:color w:val="000000"/>
          <w:highlight w:val="cyan"/>
          <w:u w:val="single"/>
        </w:rPr>
        <w:t>among</w:t>
      </w:r>
      <w:r w:rsidRPr="00E43FB4">
        <w:rPr>
          <w:rFonts w:asciiTheme="minorHAnsi" w:hAnsiTheme="minorHAnsi" w:cstheme="minorHAnsi"/>
          <w:color w:val="000000"/>
          <w:u w:val="single"/>
        </w:rPr>
        <w:t xml:space="preserve"> the </w:t>
      </w:r>
      <w:r w:rsidRPr="00E43FB4">
        <w:rPr>
          <w:rFonts w:asciiTheme="minorHAnsi" w:hAnsiTheme="minorHAnsi" w:cstheme="minorHAnsi"/>
          <w:color w:val="000000"/>
          <w:highlight w:val="cyan"/>
          <w:u w:val="single"/>
        </w:rPr>
        <w:t>reasons for</w:t>
      </w:r>
      <w:r w:rsidRPr="00E43FB4">
        <w:rPr>
          <w:rFonts w:asciiTheme="minorHAnsi" w:hAnsiTheme="minorHAnsi" w:cstheme="minorHAnsi"/>
          <w:color w:val="000000"/>
          <w:u w:val="single"/>
        </w:rPr>
        <w:t xml:space="preserve"> the states’ court </w:t>
      </w:r>
      <w:r w:rsidRPr="00E43FB4">
        <w:rPr>
          <w:rFonts w:asciiTheme="minorHAnsi" w:hAnsiTheme="minorHAnsi" w:cstheme="minorHAnsi"/>
          <w:color w:val="000000"/>
          <w:highlight w:val="cyan"/>
          <w:u w:val="single"/>
        </w:rPr>
        <w:t>backlogs</w:t>
      </w:r>
      <w:r w:rsidRPr="00E43FB4">
        <w:rPr>
          <w:rFonts w:asciiTheme="minorHAnsi" w:hAnsiTheme="minorHAnsi" w:cstheme="minorHAnsi"/>
          <w:color w:val="000000"/>
          <w:u w:val="single"/>
        </w:rPr>
        <w:t>.</w:t>
      </w:r>
      <w:r w:rsidRPr="00E43FB4">
        <w:rPr>
          <w:rFonts w:asciiTheme="minorHAnsi" w:hAnsiTheme="minorHAnsi" w:cstheme="minorHAnsi"/>
          <w:color w:val="000000"/>
          <w:sz w:val="30"/>
          <w:szCs w:val="30"/>
          <w:u w:val="single"/>
        </w:rPr>
        <w:t xml:space="preserve"> </w:t>
      </w:r>
      <w:r w:rsidRPr="00E43FB4">
        <w:rPr>
          <w:rFonts w:asciiTheme="minorHAnsi" w:hAnsiTheme="minorHAnsi" w:cstheme="minorHAnsi"/>
          <w:color w:val="000000"/>
          <w:sz w:val="16"/>
          <w:szCs w:val="30"/>
        </w:rPr>
        <w:t>In September</w:t>
      </w:r>
      <w:r w:rsidRPr="00E43FB4">
        <w:rPr>
          <w:rFonts w:asciiTheme="minorHAnsi" w:hAnsiTheme="minorHAnsi" w:cstheme="minorHAnsi"/>
          <w:color w:val="000000"/>
        </w:rPr>
        <w:t xml:space="preserve">, </w:t>
      </w:r>
      <w:r w:rsidRPr="00E43FB4">
        <w:rPr>
          <w:rFonts w:asciiTheme="minorHAnsi" w:hAnsiTheme="minorHAnsi" w:cstheme="minorHAnsi"/>
          <w:color w:val="000000"/>
          <w:u w:val="single"/>
        </w:rPr>
        <w:t>the New York City Bar Association </w:t>
      </w:r>
      <w:hyperlink r:id="rId40" w:tgtFrame="_blank" w:history="1">
        <w:r w:rsidRPr="00E43FB4">
          <w:rPr>
            <w:rStyle w:val="Hyperlink"/>
            <w:rFonts w:asciiTheme="minorHAnsi" w:hAnsiTheme="minorHAnsi" w:cstheme="minorHAnsi"/>
          </w:rPr>
          <w:t>released a report</w:t>
        </w:r>
      </w:hyperlink>
      <w:r w:rsidRPr="00E43FB4">
        <w:rPr>
          <w:rFonts w:asciiTheme="minorHAnsi" w:hAnsiTheme="minorHAnsi" w:cstheme="minorHAnsi"/>
          <w:color w:val="000000"/>
          <w:u w:val="single"/>
        </w:rPr>
        <w:t> calling on the state legislature to work toward repealing the state’s constitutionally prescribed cap on the number of judges that can be elected to the state’s supreme courts. The state has one supreme court per county, totaling 62 across the state.</w:t>
      </w:r>
      <w:r w:rsidRPr="00E43FB4">
        <w:rPr>
          <w:rFonts w:asciiTheme="minorHAnsi" w:hAnsiTheme="minorHAnsi" w:cstheme="minorHAnsi"/>
          <w:color w:val="000000"/>
        </w:rPr>
        <w:t xml:space="preserve"> </w:t>
      </w:r>
      <w:r w:rsidRPr="00E43FB4">
        <w:rPr>
          <w:rFonts w:asciiTheme="minorHAnsi" w:hAnsiTheme="minorHAnsi" w:cstheme="minorHAnsi"/>
          <w:color w:val="000000"/>
          <w:sz w:val="16"/>
          <w:szCs w:val="30"/>
        </w:rPr>
        <w:t>The cap, originally enacted in 1846, limits the number of state supreme court judges to one for every 50,000 residents of a judicial district</w:t>
      </w:r>
      <w:r w:rsidRPr="00E43FB4">
        <w:rPr>
          <w:rFonts w:asciiTheme="minorHAnsi" w:hAnsiTheme="minorHAnsi" w:cstheme="minorHAnsi"/>
          <w:color w:val="000000"/>
          <w:sz w:val="16"/>
          <w:szCs w:val="30"/>
          <w:highlight w:val="cyan"/>
        </w:rPr>
        <w:t xml:space="preserve">. </w:t>
      </w:r>
      <w:r w:rsidRPr="00E43FB4">
        <w:rPr>
          <w:rFonts w:asciiTheme="minorHAnsi" w:hAnsiTheme="minorHAnsi" w:cstheme="minorHAnsi"/>
          <w:color w:val="000000"/>
          <w:highlight w:val="cyan"/>
          <w:u w:val="single"/>
        </w:rPr>
        <w:t>New York</w:t>
      </w:r>
      <w:r w:rsidRPr="00E43FB4">
        <w:rPr>
          <w:rFonts w:asciiTheme="minorHAnsi" w:hAnsiTheme="minorHAnsi" w:cstheme="minorHAnsi"/>
          <w:color w:val="000000"/>
          <w:u w:val="single"/>
        </w:rPr>
        <w:t xml:space="preserve"> state </w:t>
      </w:r>
      <w:r w:rsidRPr="00E43FB4">
        <w:rPr>
          <w:rFonts w:asciiTheme="minorHAnsi" w:hAnsiTheme="minorHAnsi" w:cstheme="minorHAnsi"/>
          <w:color w:val="000000"/>
          <w:highlight w:val="cyan"/>
          <w:u w:val="single"/>
        </w:rPr>
        <w:t>has</w:t>
      </w:r>
      <w:r w:rsidRPr="00E43FB4">
        <w:rPr>
          <w:rFonts w:asciiTheme="minorHAnsi" w:hAnsiTheme="minorHAnsi" w:cstheme="minorHAnsi"/>
          <w:color w:val="000000"/>
          <w:u w:val="single"/>
        </w:rPr>
        <w:t xml:space="preserve"> nearly </w:t>
      </w:r>
      <w:r w:rsidRPr="00E43FB4">
        <w:rPr>
          <w:rFonts w:asciiTheme="minorHAnsi" w:hAnsiTheme="minorHAnsi" w:cstheme="minorHAnsi"/>
          <w:color w:val="000000"/>
          <w:highlight w:val="cyan"/>
          <w:u w:val="single"/>
        </w:rPr>
        <w:t>120,000 pending cases</w:t>
      </w:r>
      <w:r w:rsidRPr="00E43FB4">
        <w:rPr>
          <w:rFonts w:asciiTheme="minorHAnsi" w:hAnsiTheme="minorHAnsi" w:cstheme="minorHAnsi"/>
          <w:color w:val="000000"/>
          <w:u w:val="single"/>
        </w:rPr>
        <w:t>, according to the most recent </w:t>
      </w:r>
      <w:hyperlink r:id="rId41" w:tgtFrame="_blank" w:history="1">
        <w:r w:rsidRPr="00E43FB4">
          <w:rPr>
            <w:rStyle w:val="Hyperlink"/>
            <w:rFonts w:asciiTheme="minorHAnsi" w:hAnsiTheme="minorHAnsi" w:cstheme="minorHAnsi"/>
          </w:rPr>
          <w:t>court statistics</w:t>
        </w:r>
      </w:hyperlink>
      <w:r w:rsidRPr="00E43FB4">
        <w:rPr>
          <w:rFonts w:asciiTheme="minorHAnsi" w:hAnsiTheme="minorHAnsi" w:cstheme="minorHAnsi"/>
          <w:color w:val="000000"/>
          <w:u w:val="single"/>
        </w:rPr>
        <w:t> available. In 2022, the state’s court system resolved more than 2.1 million cases, according to its</w:t>
      </w:r>
      <w:hyperlink r:id="rId42" w:tgtFrame="_blank" w:history="1">
        <w:r w:rsidRPr="00E43FB4">
          <w:rPr>
            <w:rStyle w:val="Hyperlink"/>
            <w:rFonts w:asciiTheme="minorHAnsi" w:hAnsiTheme="minorHAnsi" w:cstheme="minorHAnsi"/>
          </w:rPr>
          <w:t> annual report.</w:t>
        </w:r>
      </w:hyperlink>
      <w:r w:rsidRPr="00E43FB4">
        <w:rPr>
          <w:rFonts w:asciiTheme="minorHAnsi" w:hAnsiTheme="minorHAnsi" w:cstheme="minorHAnsi"/>
          <w:color w:val="000000"/>
          <w:sz w:val="30"/>
          <w:szCs w:val="30"/>
          <w:u w:val="single"/>
        </w:rPr>
        <w:t xml:space="preserve"> </w:t>
      </w:r>
      <w:r w:rsidRPr="00E43FB4">
        <w:rPr>
          <w:rFonts w:asciiTheme="minorHAnsi" w:hAnsiTheme="minorHAnsi" w:cstheme="minorHAnsi"/>
          <w:color w:val="000000"/>
          <w:sz w:val="16"/>
          <w:szCs w:val="30"/>
        </w:rPr>
        <w:t>The New York State Unified Court System did not respond to multiple requests for comment on the status of the state’s backlog or efforts to reduce it</w:t>
      </w:r>
      <w:r w:rsidRPr="00E43FB4">
        <w:rPr>
          <w:rFonts w:asciiTheme="minorHAnsi" w:hAnsiTheme="minorHAnsi" w:cstheme="minorHAnsi"/>
          <w:color w:val="000000"/>
          <w:sz w:val="16"/>
          <w:szCs w:val="30"/>
          <w:highlight w:val="cyan"/>
        </w:rPr>
        <w:t xml:space="preserve">. </w:t>
      </w:r>
      <w:r w:rsidRPr="00E43FB4">
        <w:rPr>
          <w:rFonts w:asciiTheme="minorHAnsi" w:hAnsiTheme="minorHAnsi" w:cstheme="minorHAnsi"/>
          <w:color w:val="000000"/>
          <w:highlight w:val="cyan"/>
          <w:u w:val="single"/>
        </w:rPr>
        <w:t>Judges on</w:t>
      </w:r>
      <w:r w:rsidRPr="00E43FB4">
        <w:rPr>
          <w:rFonts w:asciiTheme="minorHAnsi" w:hAnsiTheme="minorHAnsi" w:cstheme="minorHAnsi"/>
          <w:color w:val="000000"/>
          <w:u w:val="single"/>
        </w:rPr>
        <w:t xml:space="preserve"> other </w:t>
      </w:r>
      <w:r w:rsidRPr="00E43FB4">
        <w:rPr>
          <w:rFonts w:asciiTheme="minorHAnsi" w:hAnsiTheme="minorHAnsi" w:cstheme="minorHAnsi"/>
          <w:color w:val="000000"/>
          <w:highlight w:val="cyan"/>
          <w:u w:val="single"/>
        </w:rPr>
        <w:t>lower courts</w:t>
      </w:r>
      <w:r w:rsidRPr="00E43FB4">
        <w:rPr>
          <w:rFonts w:asciiTheme="minorHAnsi" w:hAnsiTheme="minorHAnsi" w:cstheme="minorHAnsi"/>
          <w:color w:val="000000"/>
          <w:u w:val="single"/>
        </w:rPr>
        <w:t xml:space="preserve"> are </w:t>
      </w:r>
      <w:r w:rsidRPr="00E43FB4">
        <w:rPr>
          <w:rFonts w:asciiTheme="minorHAnsi" w:hAnsiTheme="minorHAnsi" w:cstheme="minorHAnsi"/>
          <w:color w:val="000000"/>
          <w:highlight w:val="cyan"/>
          <w:u w:val="single"/>
        </w:rPr>
        <w:t>tasked with stepping in</w:t>
      </w:r>
      <w:r w:rsidRPr="00E43FB4">
        <w:rPr>
          <w:rFonts w:asciiTheme="minorHAnsi" w:hAnsiTheme="minorHAnsi" w:cstheme="minorHAnsi"/>
          <w:color w:val="000000"/>
          <w:u w:val="single"/>
        </w:rPr>
        <w:t xml:space="preserve"> when there are vacancies on state supreme courts, </w:t>
      </w:r>
      <w:r w:rsidRPr="00E43FB4">
        <w:rPr>
          <w:rFonts w:asciiTheme="minorHAnsi" w:hAnsiTheme="minorHAnsi" w:cstheme="minorHAnsi"/>
          <w:color w:val="000000"/>
          <w:highlight w:val="cyan"/>
          <w:u w:val="single"/>
        </w:rPr>
        <w:t>even if</w:t>
      </w:r>
      <w:r w:rsidRPr="00E43FB4">
        <w:rPr>
          <w:rFonts w:asciiTheme="minorHAnsi" w:hAnsiTheme="minorHAnsi" w:cstheme="minorHAnsi"/>
          <w:color w:val="000000"/>
          <w:u w:val="single"/>
        </w:rPr>
        <w:t xml:space="preserve"> they were </w:t>
      </w:r>
      <w:r w:rsidRPr="00E43FB4">
        <w:rPr>
          <w:rFonts w:asciiTheme="minorHAnsi" w:hAnsiTheme="minorHAnsi" w:cstheme="minorHAnsi"/>
          <w:color w:val="000000"/>
          <w:highlight w:val="cyan"/>
          <w:u w:val="single"/>
        </w:rPr>
        <w:t>not initially elected</w:t>
      </w:r>
      <w:r w:rsidRPr="00E43FB4">
        <w:rPr>
          <w:rFonts w:asciiTheme="minorHAnsi" w:hAnsiTheme="minorHAnsi" w:cstheme="minorHAnsi"/>
          <w:color w:val="000000"/>
          <w:u w:val="single"/>
        </w:rPr>
        <w:t xml:space="preserve"> for such roles</w:t>
      </w:r>
      <w:r w:rsidRPr="00E43FB4">
        <w:rPr>
          <w:rFonts w:asciiTheme="minorHAnsi" w:hAnsiTheme="minorHAnsi" w:cstheme="minorHAnsi"/>
          <w:color w:val="000000"/>
          <w:sz w:val="16"/>
          <w:szCs w:val="30"/>
        </w:rPr>
        <w:t xml:space="preserve">, said Elizabeth Kocienda, the New York City Bar Association’s director of advocacy. This practice leads to backlogs in criminal, civil and family law cases, as lower court judges must handle cases outside their usual purview. And this routine reassignment contributes to vacancies on the lower courts, exacerbating the existing backlog, Kocienda said. </w:t>
      </w:r>
      <w:r w:rsidRPr="00E43FB4">
        <w:rPr>
          <w:rFonts w:asciiTheme="minorHAnsi" w:hAnsiTheme="minorHAnsi" w:cstheme="minorHAnsi"/>
          <w:color w:val="000000"/>
          <w:u w:val="single"/>
        </w:rPr>
        <w:t xml:space="preserve">“You end up with this mishmash of </w:t>
      </w:r>
      <w:r w:rsidRPr="00E43FB4">
        <w:rPr>
          <w:rFonts w:asciiTheme="minorHAnsi" w:hAnsiTheme="minorHAnsi" w:cstheme="minorHAnsi"/>
          <w:color w:val="000000"/>
          <w:highlight w:val="cyan"/>
          <w:u w:val="single"/>
        </w:rPr>
        <w:t>judges</w:t>
      </w:r>
      <w:r w:rsidRPr="00E43FB4">
        <w:rPr>
          <w:rFonts w:asciiTheme="minorHAnsi" w:hAnsiTheme="minorHAnsi" w:cstheme="minorHAnsi"/>
          <w:color w:val="000000"/>
          <w:u w:val="single"/>
        </w:rPr>
        <w:t xml:space="preserve"> that are </w:t>
      </w:r>
      <w:r w:rsidRPr="00E43FB4">
        <w:rPr>
          <w:rFonts w:asciiTheme="minorHAnsi" w:hAnsiTheme="minorHAnsi" w:cstheme="minorHAnsi"/>
          <w:color w:val="000000"/>
          <w:highlight w:val="cyan"/>
          <w:u w:val="single"/>
        </w:rPr>
        <w:t>sitting on</w:t>
      </w:r>
      <w:r w:rsidRPr="00E43FB4">
        <w:rPr>
          <w:rFonts w:asciiTheme="minorHAnsi" w:hAnsiTheme="minorHAnsi" w:cstheme="minorHAnsi"/>
          <w:color w:val="000000"/>
          <w:u w:val="single"/>
        </w:rPr>
        <w:t xml:space="preserve"> the </w:t>
      </w:r>
      <w:r w:rsidRPr="00E43FB4">
        <w:rPr>
          <w:rFonts w:asciiTheme="minorHAnsi" w:hAnsiTheme="minorHAnsi" w:cstheme="minorHAnsi"/>
          <w:color w:val="000000"/>
          <w:highlight w:val="cyan"/>
          <w:u w:val="single"/>
        </w:rPr>
        <w:t>supreme court</w:t>
      </w:r>
      <w:r w:rsidRPr="00E43FB4">
        <w:rPr>
          <w:rFonts w:asciiTheme="minorHAnsi" w:hAnsiTheme="minorHAnsi" w:cstheme="minorHAnsi"/>
          <w:color w:val="000000"/>
          <w:u w:val="single"/>
        </w:rPr>
        <w:t xml:space="preserve"> </w:t>
      </w:r>
      <w:r w:rsidRPr="00E43FB4">
        <w:rPr>
          <w:rFonts w:asciiTheme="minorHAnsi" w:hAnsiTheme="minorHAnsi" w:cstheme="minorHAnsi"/>
          <w:color w:val="000000"/>
          <w:highlight w:val="cyan"/>
          <w:u w:val="single"/>
        </w:rPr>
        <w:t>with varying levels of experience</w:t>
      </w:r>
      <w:r w:rsidRPr="00E43FB4">
        <w:rPr>
          <w:rFonts w:asciiTheme="minorHAnsi" w:hAnsiTheme="minorHAnsi" w:cstheme="minorHAnsi"/>
          <w:color w:val="000000"/>
          <w:u w:val="single"/>
        </w:rPr>
        <w:t>, varying levels of all different practice areas,”</w:t>
      </w:r>
      <w:r w:rsidRPr="00E43FB4">
        <w:rPr>
          <w:rFonts w:asciiTheme="minorHAnsi" w:hAnsiTheme="minorHAnsi" w:cstheme="minorHAnsi"/>
          <w:color w:val="000000"/>
          <w:sz w:val="16"/>
          <w:szCs w:val="30"/>
        </w:rPr>
        <w:t xml:space="preserve"> Kocienda said. </w:t>
      </w:r>
      <w:r w:rsidRPr="00E43FB4">
        <w:rPr>
          <w:rFonts w:asciiTheme="minorHAnsi" w:hAnsiTheme="minorHAnsi" w:cstheme="minorHAnsi"/>
          <w:color w:val="000000"/>
          <w:u w:val="single"/>
        </w:rPr>
        <w:t>“They weren’t necessarily intended for that court, so it just creates a lot of downstream problems in other areas.”</w:t>
      </w:r>
      <w:r w:rsidRPr="00E43FB4">
        <w:rPr>
          <w:rFonts w:asciiTheme="minorHAnsi" w:hAnsiTheme="minorHAnsi" w:cstheme="minorHAnsi"/>
          <w:color w:val="000000"/>
          <w:sz w:val="16"/>
          <w:szCs w:val="30"/>
        </w:rPr>
        <w:t xml:space="preserve"> A </w:t>
      </w:r>
      <w:hyperlink r:id="rId43" w:tgtFrame="_blank" w:history="1">
        <w:r w:rsidRPr="00E43FB4">
          <w:rPr>
            <w:rStyle w:val="Hyperlink"/>
            <w:rFonts w:asciiTheme="minorHAnsi" w:hAnsiTheme="minorHAnsi" w:cstheme="minorHAnsi"/>
            <w:sz w:val="16"/>
            <w:szCs w:val="30"/>
          </w:rPr>
          <w:t>bill</w:t>
        </w:r>
      </w:hyperlink>
      <w:r w:rsidRPr="00E43FB4">
        <w:rPr>
          <w:rFonts w:asciiTheme="minorHAnsi" w:hAnsiTheme="minorHAnsi" w:cstheme="minorHAnsi"/>
          <w:color w:val="000000"/>
          <w:sz w:val="16"/>
          <w:szCs w:val="30"/>
        </w:rPr>
        <w:t> to increase the number of state supreme court judges is already in committee in both the New York Assembly and the Senate. In December, Democratic Gov. Kathy Hochul signed a </w:t>
      </w:r>
      <w:hyperlink r:id="rId44" w:tgtFrame="_blank" w:history="1">
        <w:r w:rsidRPr="00E43FB4">
          <w:rPr>
            <w:rStyle w:val="Hyperlink"/>
            <w:rFonts w:asciiTheme="minorHAnsi" w:hAnsiTheme="minorHAnsi" w:cstheme="minorHAnsi"/>
            <w:sz w:val="16"/>
            <w:szCs w:val="30"/>
          </w:rPr>
          <w:t>law</w:t>
        </w:r>
      </w:hyperlink>
      <w:r w:rsidRPr="00E43FB4">
        <w:rPr>
          <w:rFonts w:asciiTheme="minorHAnsi" w:hAnsiTheme="minorHAnsi" w:cstheme="minorHAnsi"/>
          <w:color w:val="000000"/>
          <w:sz w:val="16"/>
          <w:szCs w:val="30"/>
        </w:rPr>
        <w:t> to increase the number of state supreme court judges in three districts. The law also raises the number of judges serving on other courts, including family courts in New York City. Hochul also has expressed support for repealing the cap on the number of supreme court judges in the state, including a </w:t>
      </w:r>
      <w:hyperlink r:id="rId45" w:tgtFrame="_blank" w:history="1">
        <w:r w:rsidRPr="00E43FB4">
          <w:rPr>
            <w:rStyle w:val="Hyperlink"/>
            <w:rFonts w:asciiTheme="minorHAnsi" w:hAnsiTheme="minorHAnsi" w:cstheme="minorHAnsi"/>
            <w:sz w:val="16"/>
            <w:szCs w:val="30"/>
          </w:rPr>
          <w:t>proposal</w:t>
        </w:r>
      </w:hyperlink>
      <w:r w:rsidRPr="00E43FB4">
        <w:rPr>
          <w:rFonts w:asciiTheme="minorHAnsi" w:hAnsiTheme="minorHAnsi" w:cstheme="minorHAnsi"/>
          <w:color w:val="000000"/>
          <w:sz w:val="16"/>
          <w:szCs w:val="30"/>
        </w:rPr>
        <w:t xml:space="preserve"> for the measure in her State of the State agenda released earlier this month. </w:t>
      </w:r>
      <w:r w:rsidRPr="00E43FB4">
        <w:rPr>
          <w:rFonts w:asciiTheme="minorHAnsi" w:hAnsiTheme="minorHAnsi" w:cstheme="minorHAnsi"/>
          <w:color w:val="000000"/>
          <w:u w:val="single"/>
        </w:rPr>
        <w:t xml:space="preserve">The </w:t>
      </w:r>
      <w:r w:rsidRPr="00E43FB4">
        <w:rPr>
          <w:rFonts w:asciiTheme="minorHAnsi" w:hAnsiTheme="minorHAnsi" w:cstheme="minorHAnsi"/>
          <w:color w:val="000000"/>
          <w:highlight w:val="cyan"/>
          <w:u w:val="single"/>
        </w:rPr>
        <w:t>Vermont</w:t>
      </w:r>
      <w:r w:rsidRPr="00E43FB4">
        <w:rPr>
          <w:rFonts w:asciiTheme="minorHAnsi" w:hAnsiTheme="minorHAnsi" w:cstheme="minorHAnsi"/>
          <w:color w:val="000000"/>
          <w:u w:val="single"/>
        </w:rPr>
        <w:t xml:space="preserve"> Judiciary, which encompasses the state’s entire court system</w:t>
      </w:r>
      <w:r w:rsidRPr="00E43FB4">
        <w:rPr>
          <w:rFonts w:asciiTheme="minorHAnsi" w:hAnsiTheme="minorHAnsi" w:cstheme="minorHAnsi"/>
          <w:color w:val="000000"/>
          <w:highlight w:val="cyan"/>
          <w:u w:val="single"/>
        </w:rPr>
        <w:t>, faced judge shortages</w:t>
      </w:r>
      <w:r w:rsidRPr="00E43FB4">
        <w:rPr>
          <w:rFonts w:asciiTheme="minorHAnsi" w:hAnsiTheme="minorHAnsi" w:cstheme="minorHAnsi"/>
          <w:color w:val="000000"/>
          <w:u w:val="single"/>
        </w:rPr>
        <w:t xml:space="preserve"> at different times over the past year, leading to the reassignment of judges from their regular dockets to cover cases in other areas.</w:t>
      </w:r>
      <w:r w:rsidRPr="00E43FB4">
        <w:rPr>
          <w:rFonts w:asciiTheme="minorHAnsi" w:hAnsiTheme="minorHAnsi" w:cstheme="minorHAnsi"/>
          <w:color w:val="000000"/>
        </w:rPr>
        <w:t xml:space="preserve"> </w:t>
      </w:r>
      <w:r w:rsidRPr="00E43FB4">
        <w:rPr>
          <w:rFonts w:asciiTheme="minorHAnsi" w:hAnsiTheme="minorHAnsi" w:cstheme="minorHAnsi"/>
          <w:color w:val="000000"/>
          <w:sz w:val="16"/>
          <w:szCs w:val="30"/>
        </w:rPr>
        <w:t xml:space="preserve">This reshuffling prevented them from presiding over their own cases simultaneously, resulting in a reduction in scheduled hearings and a slowdown in case processing across both courts, according to Teri Corsones, Vermont’s court administrator. </w:t>
      </w:r>
      <w:r w:rsidRPr="00E43FB4">
        <w:rPr>
          <w:rFonts w:asciiTheme="minorHAnsi" w:hAnsiTheme="minorHAnsi" w:cstheme="minorHAnsi"/>
          <w:color w:val="000000"/>
          <w:u w:val="single"/>
        </w:rPr>
        <w:t xml:space="preserve">As of Jan. 16, there were </w:t>
      </w:r>
      <w:r w:rsidRPr="00E43FB4">
        <w:rPr>
          <w:rFonts w:asciiTheme="minorHAnsi" w:hAnsiTheme="minorHAnsi" w:cstheme="minorHAnsi"/>
          <w:color w:val="000000"/>
          <w:highlight w:val="cyan"/>
          <w:u w:val="single"/>
        </w:rPr>
        <w:t>over 35,500 pending cases</w:t>
      </w:r>
      <w:r w:rsidRPr="00E43FB4">
        <w:rPr>
          <w:rFonts w:asciiTheme="minorHAnsi" w:hAnsiTheme="minorHAnsi" w:cstheme="minorHAnsi"/>
          <w:color w:val="000000"/>
          <w:u w:val="single"/>
        </w:rPr>
        <w:t xml:space="preserve"> statewide, according to data from the Vermont Judiciary. About 42%, or 15,294 of those pending cases, are criminal cases</w:t>
      </w:r>
      <w:r w:rsidRPr="00E43FB4">
        <w:rPr>
          <w:rFonts w:asciiTheme="minorHAnsi" w:hAnsiTheme="minorHAnsi" w:cstheme="minorHAnsi"/>
          <w:color w:val="000000"/>
          <w:sz w:val="16"/>
          <w:szCs w:val="30"/>
        </w:rPr>
        <w:t xml:space="preserve">. That’s double the amount of pending criminal cases pre-pandemic. While five vacant judge positions were filled in November, </w:t>
      </w:r>
      <w:r w:rsidRPr="00E43FB4">
        <w:rPr>
          <w:rFonts w:asciiTheme="minorHAnsi" w:hAnsiTheme="minorHAnsi" w:cstheme="minorHAnsi"/>
          <w:color w:val="000000"/>
          <w:u w:val="single"/>
        </w:rPr>
        <w:t xml:space="preserve">the </w:t>
      </w:r>
      <w:r w:rsidRPr="00E43FB4">
        <w:rPr>
          <w:rFonts w:asciiTheme="minorHAnsi" w:hAnsiTheme="minorHAnsi" w:cstheme="minorHAnsi"/>
          <w:color w:val="000000"/>
          <w:highlight w:val="cyan"/>
          <w:u w:val="single"/>
        </w:rPr>
        <w:t>state still has one judicial</w:t>
      </w:r>
      <w:r w:rsidRPr="00E43FB4">
        <w:rPr>
          <w:rFonts w:asciiTheme="minorHAnsi" w:hAnsiTheme="minorHAnsi" w:cstheme="minorHAnsi"/>
          <w:color w:val="000000"/>
          <w:u w:val="single"/>
        </w:rPr>
        <w:t xml:space="preserve"> vacancy </w:t>
      </w:r>
      <w:r w:rsidRPr="00E43FB4">
        <w:rPr>
          <w:rFonts w:asciiTheme="minorHAnsi" w:hAnsiTheme="minorHAnsi" w:cstheme="minorHAnsi"/>
          <w:color w:val="000000"/>
          <w:highlight w:val="cyan"/>
          <w:u w:val="single"/>
        </w:rPr>
        <w:t>and one magistrate vacancy</w:t>
      </w:r>
      <w:r w:rsidRPr="00E43FB4">
        <w:rPr>
          <w:rFonts w:asciiTheme="minorHAnsi" w:hAnsiTheme="minorHAnsi" w:cstheme="minorHAnsi"/>
          <w:color w:val="000000"/>
          <w:sz w:val="30"/>
          <w:szCs w:val="30"/>
          <w:u w:val="single"/>
        </w:rPr>
        <w:t xml:space="preserve">. </w:t>
      </w:r>
      <w:r w:rsidRPr="00E43FB4">
        <w:rPr>
          <w:rFonts w:asciiTheme="minorHAnsi" w:hAnsiTheme="minorHAnsi" w:cstheme="minorHAnsi"/>
          <w:color w:val="000000"/>
          <w:sz w:val="16"/>
          <w:szCs w:val="30"/>
        </w:rPr>
        <w:t>“We’ve been able to make slow but steady progress in addressing the backlog since resuming fully open courts, but greater progress has been hampered by the number of judge vacancies,” Corsones wrote in an email to Stateline. Vermont’s pretrial detainee population increased about 10% between 2019 and 2023, which means hundreds of people have languished in the state’s correctional facilities without being convicted of a crime, according to Nick Deml, the commissioner of the Vermont Department of Corrections. “It’s gonna take multiple lines of effort, attacking different parts of this problem,” Deml said. “There’s not going to be one silver bullet that solves the backlog.” Democratic state Rep. William Notte introduced a bill that would combine a person’s multiple misdemeanor theft charges into a single felony charge, which aims to reduce the time spent in court. Notte, who sits on the House Judiciary Committee, said the committee also plans to explore other measures designed to reduce the state’s backlog, such as expanding drug court statewide and streamlining the process for presenting judicial nominees to the governor. The Vermont Judiciary asked the legislature to fund two additional judge positions and 10 judicial assistants, Corsones wrote in an email. The judiciary is also “actively exploring” a funding request for a third additional judge position.</w:t>
      </w:r>
    </w:p>
    <w:p w14:paraId="7A9039E3" w14:textId="77777777" w:rsidR="00CD3E1F" w:rsidRPr="00E43FB4" w:rsidRDefault="00CD3E1F" w:rsidP="00CD3E1F">
      <w:pPr>
        <w:pStyle w:val="Heading4"/>
        <w:rPr>
          <w:rFonts w:asciiTheme="minorHAnsi" w:hAnsiTheme="minorHAnsi" w:cstheme="minorHAnsi"/>
        </w:rPr>
      </w:pPr>
      <w:r w:rsidRPr="00E43FB4">
        <w:rPr>
          <w:rFonts w:asciiTheme="minorHAnsi" w:hAnsiTheme="minorHAnsi" w:cstheme="minorHAnsi"/>
          <w:u w:val="single"/>
        </w:rPr>
        <w:lastRenderedPageBreak/>
        <w:t>Civil</w:t>
      </w:r>
      <w:r w:rsidRPr="00E43FB4">
        <w:rPr>
          <w:rFonts w:asciiTheme="minorHAnsi" w:hAnsiTheme="minorHAnsi" w:cstheme="minorHAnsi"/>
        </w:rPr>
        <w:t xml:space="preserve"> court cases are already </w:t>
      </w:r>
      <w:r w:rsidRPr="00E43FB4">
        <w:rPr>
          <w:rFonts w:asciiTheme="minorHAnsi" w:hAnsiTheme="minorHAnsi" w:cstheme="minorHAnsi"/>
          <w:u w:val="single"/>
        </w:rPr>
        <w:t>delayed</w:t>
      </w:r>
      <w:r w:rsidRPr="00E43FB4">
        <w:rPr>
          <w:rFonts w:asciiTheme="minorHAnsi" w:hAnsiTheme="minorHAnsi" w:cstheme="minorHAnsi"/>
        </w:rPr>
        <w:t>.</w:t>
      </w:r>
    </w:p>
    <w:p w14:paraId="0A09C117" w14:textId="77777777" w:rsidR="00CD3E1F" w:rsidRPr="00E43FB4" w:rsidRDefault="00CD3E1F" w:rsidP="00CD3E1F">
      <w:pPr>
        <w:rPr>
          <w:rFonts w:asciiTheme="minorHAnsi" w:hAnsiTheme="minorHAnsi" w:cstheme="minorHAnsi"/>
        </w:rPr>
      </w:pPr>
      <w:r w:rsidRPr="00E43FB4">
        <w:rPr>
          <w:rStyle w:val="Style13ptBold"/>
          <w:rFonts w:asciiTheme="minorHAnsi" w:hAnsiTheme="minorHAnsi" w:cstheme="minorHAnsi"/>
        </w:rPr>
        <w:t xml:space="preserve">Brown 24 </w:t>
      </w:r>
      <w:r w:rsidRPr="00E43FB4">
        <w:rPr>
          <w:rFonts w:asciiTheme="minorHAnsi" w:hAnsiTheme="minorHAnsi" w:cstheme="minorHAnsi"/>
        </w:rPr>
        <w:t xml:space="preserve">Stacy M. Brown, 6-6-2024, "Senate Moves to Address D.C. Superior Court Backlog Crisis by Confirming Two New Judges," Washington Informer, </w:t>
      </w:r>
      <w:hyperlink r:id="rId46" w:history="1">
        <w:r w:rsidRPr="00E43FB4">
          <w:rPr>
            <w:rStyle w:val="Hyperlink"/>
            <w:rFonts w:asciiTheme="minorHAnsi" w:hAnsiTheme="minorHAnsi" w:cstheme="minorHAnsi"/>
          </w:rPr>
          <w:t>https://www.washingtoninformer.com/district-columbia-superior-court-vacancies/</w:t>
        </w:r>
      </w:hyperlink>
    </w:p>
    <w:p w14:paraId="33413A24" w14:textId="77777777" w:rsidR="00CD3E1F" w:rsidRPr="00E43FB4" w:rsidRDefault="00CD3E1F" w:rsidP="00CD3E1F">
      <w:pPr>
        <w:rPr>
          <w:rFonts w:asciiTheme="minorHAnsi" w:hAnsiTheme="minorHAnsi" w:cstheme="minorHAnsi"/>
          <w:color w:val="000000" w:themeColor="text1"/>
          <w:sz w:val="16"/>
          <w:shd w:val="clear" w:color="auto" w:fill="FFFFFF"/>
        </w:rPr>
      </w:pPr>
      <w:r w:rsidRPr="00E43FB4">
        <w:rPr>
          <w:rFonts w:asciiTheme="minorHAnsi" w:hAnsiTheme="minorHAnsi" w:cstheme="minorHAnsi"/>
          <w:color w:val="000000" w:themeColor="text1"/>
          <w:u w:val="single"/>
        </w:rPr>
        <w:t>With the District of Columbia’s Superior Court grappling with a severe judicial backlog and burnout</w:t>
      </w:r>
      <w:r w:rsidRPr="00E43FB4">
        <w:rPr>
          <w:rFonts w:asciiTheme="minorHAnsi" w:hAnsiTheme="minorHAnsi" w:cstheme="minorHAnsi"/>
          <w:color w:val="000000" w:themeColor="text1"/>
          <w:sz w:val="16"/>
        </w:rPr>
        <w:t>, the U.S. Senate has taken a crucial step by confirming two new associate judges this week. With the Senate’s approval of </w:t>
      </w:r>
      <w:hyperlink r:id="rId47" w:history="1">
        <w:r w:rsidRPr="00E43FB4">
          <w:rPr>
            <w:rStyle w:val="Hyperlink"/>
            <w:rFonts w:asciiTheme="minorHAnsi" w:hAnsiTheme="minorHAnsi" w:cstheme="minorHAnsi"/>
            <w:color w:val="000000" w:themeColor="text1"/>
            <w:sz w:val="16"/>
          </w:rPr>
          <w:t>Tanya Monique Jones Bosier</w:t>
        </w:r>
      </w:hyperlink>
      <w:r w:rsidRPr="00E43FB4">
        <w:rPr>
          <w:rFonts w:asciiTheme="minorHAnsi" w:hAnsiTheme="minorHAnsi" w:cstheme="minorHAnsi"/>
          <w:color w:val="000000" w:themeColor="text1"/>
          <w:sz w:val="16"/>
        </w:rPr>
        <w:t> and </w:t>
      </w:r>
      <w:hyperlink r:id="rId48" w:history="1">
        <w:r w:rsidRPr="00E43FB4">
          <w:rPr>
            <w:rStyle w:val="Hyperlink"/>
            <w:rFonts w:asciiTheme="minorHAnsi" w:hAnsiTheme="minorHAnsi" w:cstheme="minorHAnsi"/>
            <w:color w:val="000000" w:themeColor="text1"/>
            <w:sz w:val="16"/>
          </w:rPr>
          <w:t>Judith Pipe</w:t>
        </w:r>
      </w:hyperlink>
      <w:r w:rsidRPr="00E43FB4">
        <w:rPr>
          <w:rFonts w:asciiTheme="minorHAnsi" w:hAnsiTheme="minorHAnsi" w:cstheme="minorHAnsi"/>
          <w:color w:val="000000" w:themeColor="text1"/>
          <w:sz w:val="16"/>
        </w:rPr>
        <w:t>, the District of Columbia’s Superior Court is set to receive a much-needed boost. The new judges, expected to be sworn in early next week, are a significant step towards addressing</w:t>
      </w:r>
      <w:r w:rsidRPr="00E43FB4">
        <w:rPr>
          <w:rFonts w:asciiTheme="minorHAnsi" w:hAnsiTheme="minorHAnsi" w:cstheme="minorHAnsi"/>
          <w:color w:val="000000" w:themeColor="text1"/>
          <w:u w:val="single"/>
        </w:rPr>
        <w:t xml:space="preserve"> the </w:t>
      </w:r>
      <w:r w:rsidRPr="00E43FB4">
        <w:rPr>
          <w:rFonts w:asciiTheme="minorHAnsi" w:hAnsiTheme="minorHAnsi" w:cstheme="minorHAnsi"/>
          <w:color w:val="000000" w:themeColor="text1"/>
          <w:highlight w:val="cyan"/>
          <w:u w:val="single"/>
        </w:rPr>
        <w:t>court’s backlog</w:t>
      </w:r>
      <w:r w:rsidRPr="00E43FB4">
        <w:rPr>
          <w:rFonts w:asciiTheme="minorHAnsi" w:hAnsiTheme="minorHAnsi" w:cstheme="minorHAnsi"/>
          <w:color w:val="000000" w:themeColor="text1"/>
          <w:u w:val="single"/>
        </w:rPr>
        <w:t xml:space="preserve"> crisis. </w:t>
      </w:r>
      <w:r w:rsidRPr="00E43FB4">
        <w:rPr>
          <w:rFonts w:asciiTheme="minorHAnsi" w:eastAsia="Times New Roman" w:hAnsiTheme="minorHAnsi" w:cstheme="minorHAnsi"/>
          <w:color w:val="000000" w:themeColor="text1"/>
          <w:u w:val="single"/>
          <w:lang w:bidi="hi-IN"/>
        </w:rPr>
        <w:t xml:space="preserve">A recent report </w:t>
      </w:r>
      <w:r w:rsidRPr="00E43FB4">
        <w:rPr>
          <w:rFonts w:asciiTheme="minorHAnsi" w:eastAsia="Times New Roman" w:hAnsiTheme="minorHAnsi" w:cstheme="minorHAnsi"/>
          <w:color w:val="000000" w:themeColor="text1"/>
          <w:highlight w:val="cyan"/>
          <w:u w:val="single"/>
          <w:lang w:bidi="hi-IN"/>
        </w:rPr>
        <w:t>highlighted</w:t>
      </w:r>
      <w:r w:rsidRPr="00E43FB4">
        <w:rPr>
          <w:rFonts w:asciiTheme="minorHAnsi" w:eastAsia="Times New Roman" w:hAnsiTheme="minorHAnsi" w:cstheme="minorHAnsi"/>
          <w:color w:val="000000" w:themeColor="text1"/>
          <w:u w:val="single"/>
          <w:lang w:bidi="hi-IN"/>
        </w:rPr>
        <w:t xml:space="preserve"> that many D.C. residents are experiencing </w:t>
      </w:r>
      <w:r w:rsidRPr="00E43FB4">
        <w:rPr>
          <w:rFonts w:asciiTheme="minorHAnsi" w:eastAsia="Times New Roman" w:hAnsiTheme="minorHAnsi" w:cstheme="minorHAnsi"/>
          <w:color w:val="000000" w:themeColor="text1"/>
          <w:highlight w:val="cyan"/>
          <w:u w:val="single"/>
          <w:lang w:bidi="hi-IN"/>
        </w:rPr>
        <w:t>years-long delays</w:t>
      </w:r>
      <w:r w:rsidRPr="00E43FB4">
        <w:rPr>
          <w:rFonts w:asciiTheme="minorHAnsi" w:eastAsia="Times New Roman" w:hAnsiTheme="minorHAnsi" w:cstheme="minorHAnsi"/>
          <w:color w:val="000000" w:themeColor="text1"/>
          <w:u w:val="single"/>
          <w:lang w:bidi="hi-IN"/>
        </w:rPr>
        <w:t xml:space="preserve"> for case resolutions, exacerbated by a high number of judicial vacancies. Chief Judge Anita Josey-Herring has expressed serious concerns, stating that the </w:t>
      </w:r>
      <w:r w:rsidRPr="00E43FB4">
        <w:rPr>
          <w:rFonts w:asciiTheme="minorHAnsi" w:eastAsia="Times New Roman" w:hAnsiTheme="minorHAnsi" w:cstheme="minorHAnsi"/>
          <w:color w:val="000000" w:themeColor="text1"/>
          <w:highlight w:val="cyan"/>
          <w:u w:val="single"/>
          <w:lang w:bidi="hi-IN"/>
        </w:rPr>
        <w:t>court</w:t>
      </w:r>
      <w:r w:rsidRPr="00E43FB4">
        <w:rPr>
          <w:rFonts w:asciiTheme="minorHAnsi" w:eastAsia="Times New Roman" w:hAnsiTheme="minorHAnsi" w:cstheme="minorHAnsi"/>
          <w:color w:val="000000" w:themeColor="text1"/>
          <w:u w:val="single"/>
          <w:lang w:bidi="hi-IN"/>
        </w:rPr>
        <w:t xml:space="preserve"> is </w:t>
      </w:r>
      <w:r w:rsidRPr="00E43FB4">
        <w:rPr>
          <w:rFonts w:asciiTheme="minorHAnsi" w:eastAsia="Times New Roman" w:hAnsiTheme="minorHAnsi" w:cstheme="minorHAnsi"/>
          <w:color w:val="000000" w:themeColor="text1"/>
          <w:highlight w:val="cyan"/>
          <w:u w:val="single"/>
          <w:lang w:bidi="hi-IN"/>
        </w:rPr>
        <w:t>at a “breaking point</w:t>
      </w:r>
      <w:r w:rsidRPr="00E43FB4">
        <w:rPr>
          <w:rFonts w:asciiTheme="minorHAnsi" w:eastAsia="Times New Roman" w:hAnsiTheme="minorHAnsi" w:cstheme="minorHAnsi"/>
          <w:color w:val="000000" w:themeColor="text1"/>
          <w:u w:val="single"/>
          <w:lang w:bidi="hi-IN"/>
        </w:rPr>
        <w:t xml:space="preserve">.”  </w:t>
      </w:r>
      <w:r w:rsidRPr="00E43FB4">
        <w:rPr>
          <w:rFonts w:asciiTheme="minorHAnsi" w:hAnsiTheme="minorHAnsi" w:cstheme="minorHAnsi"/>
          <w:color w:val="000000" w:themeColor="text1"/>
          <w:sz w:val="16"/>
        </w:rPr>
        <w:t xml:space="preserve">Unlike other cities, D.C. must wait for Senate confirmation of its local judges. Thirteen of the 62 judicial positions have been vacant for months, despite 11 nominations from the White House. To date, a Senate committee has advanced six of these nominees. The District’s Superior Court handles a wide array of cases, from criminal matters to civil disputes. </w:t>
      </w:r>
      <w:r w:rsidRPr="00E43FB4">
        <w:rPr>
          <w:rFonts w:asciiTheme="minorHAnsi" w:hAnsiTheme="minorHAnsi" w:cstheme="minorHAnsi"/>
          <w:color w:val="000000" w:themeColor="text1"/>
          <w:u w:val="single"/>
        </w:rPr>
        <w:t xml:space="preserve">Current records show significant stress across these areas, with </w:t>
      </w:r>
      <w:r w:rsidRPr="00E43FB4">
        <w:rPr>
          <w:rFonts w:asciiTheme="minorHAnsi" w:hAnsiTheme="minorHAnsi" w:cstheme="minorHAnsi"/>
          <w:color w:val="000000" w:themeColor="text1"/>
          <w:highlight w:val="cyan"/>
          <w:u w:val="single"/>
        </w:rPr>
        <w:t>judges in civil courts managing 400 cases each—double the recommended</w:t>
      </w:r>
      <w:r w:rsidRPr="00E43FB4">
        <w:rPr>
          <w:rFonts w:asciiTheme="minorHAnsi" w:hAnsiTheme="minorHAnsi" w:cstheme="minorHAnsi"/>
          <w:color w:val="000000" w:themeColor="text1"/>
          <w:u w:val="single"/>
        </w:rPr>
        <w:t xml:space="preserve"> load. In the domestic violence court, four judges each averaged 1,900 cases last year. Additionally, the average time for resolving serious felony cases has increased by nearly seven months since 2019, now taking almost two years. </w:t>
      </w:r>
      <w:r w:rsidRPr="00E43FB4">
        <w:rPr>
          <w:rFonts w:asciiTheme="minorHAnsi" w:hAnsiTheme="minorHAnsi" w:cstheme="minorHAnsi"/>
          <w:color w:val="000000" w:themeColor="text1"/>
          <w:sz w:val="16"/>
        </w:rPr>
        <w:t>The Senate Committee on Homeland Security &amp; Governmental Affairs took further action by hearing testimonies from five additional Superior Court nominees. The court handles some of the highest case volumes in the nation, and prolonged vacancies on the bench add to the strain, said Chairman Gary Peters, a Democrat from Michigan. Peters then urged his colleagues to join in confirming “these well-qualified nominees.” In addition to the vacancies in the Superior Court, the D.C. Court of Appeals has had an unfilled position since 2013. Douglas Buchanan, a spokesman for D.C. Courts, stressed the importance of continued Senate attention to the issue. </w:t>
      </w:r>
      <w:r w:rsidRPr="00E43FB4">
        <w:rPr>
          <w:rFonts w:asciiTheme="minorHAnsi" w:hAnsiTheme="minorHAnsi" w:cstheme="minorHAnsi"/>
          <w:color w:val="000000" w:themeColor="text1"/>
          <w:sz w:val="16"/>
          <w:shd w:val="clear" w:color="auto" w:fill="FFFFFF"/>
        </w:rPr>
        <w:t>“</w:t>
      </w:r>
      <w:r w:rsidRPr="00E43FB4">
        <w:rPr>
          <w:rFonts w:asciiTheme="minorHAnsi" w:hAnsiTheme="minorHAnsi" w:cstheme="minorHAnsi"/>
          <w:color w:val="000000" w:themeColor="text1"/>
          <w:u w:val="single"/>
          <w:shd w:val="clear" w:color="auto" w:fill="FFFFFF"/>
        </w:rPr>
        <w:t>It is essential that the members of the United States Senate continue to focus on addressing this crisis so that the D.C. Courts can do all that we can to provide fair and timely justice to all of those we serve across the District of Columbia</w:t>
      </w:r>
      <w:r w:rsidRPr="00E43FB4">
        <w:rPr>
          <w:rFonts w:asciiTheme="minorHAnsi" w:hAnsiTheme="minorHAnsi" w:cstheme="minorHAnsi"/>
          <w:color w:val="000000" w:themeColor="text1"/>
          <w:sz w:val="16"/>
          <w:shd w:val="clear" w:color="auto" w:fill="FFFFFF"/>
        </w:rPr>
        <w:t>,” Buchanan said.</w:t>
      </w:r>
    </w:p>
    <w:p w14:paraId="045753EA" w14:textId="77777777" w:rsidR="00CD3E1F" w:rsidRPr="00E43FB4" w:rsidRDefault="00CD3E1F" w:rsidP="006951CF">
      <w:pPr>
        <w:spacing w:after="0" w:line="240" w:lineRule="auto"/>
        <w:rPr>
          <w:rFonts w:asciiTheme="minorHAnsi" w:eastAsia="Times New Roman" w:hAnsiTheme="minorHAnsi" w:cstheme="minorHAnsi"/>
        </w:rPr>
      </w:pPr>
    </w:p>
    <w:p w14:paraId="399FD2BB" w14:textId="548E04DA" w:rsidR="006951CF" w:rsidRPr="00E43FB4" w:rsidRDefault="006951CF" w:rsidP="006951CF">
      <w:pPr>
        <w:pStyle w:val="Heading3"/>
        <w:rPr>
          <w:rFonts w:asciiTheme="minorHAnsi" w:eastAsia="Times New Roman" w:hAnsiTheme="minorHAnsi" w:cstheme="minorHAnsi"/>
        </w:rPr>
      </w:pPr>
      <w:r w:rsidRPr="00E43FB4">
        <w:rPr>
          <w:rFonts w:asciiTheme="minorHAnsi" w:eastAsia="Times New Roman" w:hAnsiTheme="minorHAnsi" w:cstheme="minorHAnsi"/>
        </w:rPr>
        <w:lastRenderedPageBreak/>
        <w:t>UQ---COVID</w:t>
      </w:r>
    </w:p>
    <w:p w14:paraId="347219D3"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 xml:space="preserve">Courts are insanely overburdened </w:t>
      </w:r>
      <w:r w:rsidRPr="00E43FB4">
        <w:rPr>
          <w:rFonts w:asciiTheme="minorHAnsi" w:hAnsiTheme="minorHAnsi" w:cstheme="minorHAnsi"/>
          <w:u w:val="single"/>
        </w:rPr>
        <w:t>now</w:t>
      </w:r>
      <w:r w:rsidRPr="00E43FB4">
        <w:rPr>
          <w:rFonts w:asciiTheme="minorHAnsi" w:hAnsiTheme="minorHAnsi" w:cstheme="minorHAnsi"/>
        </w:rPr>
        <w:t xml:space="preserve"> --- backlogs have always been a problem and judges are still dealing with added caseloads from COVID</w:t>
      </w:r>
    </w:p>
    <w:p w14:paraId="18559476" w14:textId="77777777" w:rsidR="006951CF" w:rsidRPr="00E43FB4" w:rsidRDefault="006951CF" w:rsidP="006951CF">
      <w:pPr>
        <w:spacing w:after="0" w:line="240" w:lineRule="auto"/>
        <w:rPr>
          <w:rFonts w:asciiTheme="minorHAnsi" w:eastAsia="Times New Roman" w:hAnsiTheme="minorHAnsi" w:cstheme="minorHAnsi"/>
        </w:rPr>
      </w:pPr>
      <w:r w:rsidRPr="00E43FB4">
        <w:rPr>
          <w:rStyle w:val="Heading4Char"/>
          <w:rFonts w:asciiTheme="minorHAnsi" w:hAnsiTheme="minorHAnsi" w:cstheme="minorHAnsi"/>
        </w:rPr>
        <w:t>Deese 22</w:t>
      </w:r>
      <w:r w:rsidRPr="00E43FB4">
        <w:rPr>
          <w:rFonts w:asciiTheme="minorHAnsi" w:eastAsia="Times New Roman" w:hAnsiTheme="minorHAnsi" w:cstheme="minorHAnsi"/>
          <w:b/>
          <w:bCs/>
        </w:rPr>
        <w:t xml:space="preserve"> </w:t>
      </w:r>
      <w:r w:rsidRPr="00E43FB4">
        <w:rPr>
          <w:rFonts w:asciiTheme="minorHAnsi" w:eastAsia="Times New Roman" w:hAnsiTheme="minorHAnsi" w:cstheme="minorHAnsi"/>
        </w:rPr>
        <w:t>[Kaelan Deese, "Justice delayed: Federal case backlog prompts calls to expand courts", 09/05/2022, Washington Examiner, https://www.washingtonexaminer.com/news/499059/justice-delayed-federal-case-backlog-prompts-calls-to-expand-courts/]</w:t>
      </w:r>
    </w:p>
    <w:p w14:paraId="262D406B" w14:textId="77777777" w:rsidR="006951CF" w:rsidRPr="00E43FB4" w:rsidRDefault="006951CF" w:rsidP="006951CF">
      <w:pPr>
        <w:spacing w:after="0" w:line="240" w:lineRule="auto"/>
        <w:rPr>
          <w:rFonts w:asciiTheme="minorHAnsi" w:eastAsia="Times New Roman" w:hAnsiTheme="minorHAnsi" w:cstheme="minorHAnsi"/>
        </w:rPr>
      </w:pPr>
    </w:p>
    <w:p w14:paraId="310D22A3" w14:textId="77777777" w:rsidR="006951CF" w:rsidRPr="00E43FB4" w:rsidRDefault="006951CF" w:rsidP="006951CF">
      <w:pPr>
        <w:pStyle w:val="NormalWeb"/>
        <w:shd w:val="clear" w:color="auto" w:fill="FFFFFF"/>
        <w:spacing w:before="0" w:beforeAutospacing="0" w:after="390" w:afterAutospacing="0"/>
        <w:rPr>
          <w:rFonts w:asciiTheme="minorHAnsi" w:hAnsiTheme="minorHAnsi" w:cstheme="minorHAnsi"/>
          <w:color w:val="222222"/>
          <w:sz w:val="22"/>
          <w:szCs w:val="22"/>
        </w:rPr>
      </w:pPr>
      <w:r w:rsidRPr="00E43FB4">
        <w:rPr>
          <w:rFonts w:asciiTheme="minorHAnsi" w:hAnsiTheme="minorHAnsi" w:cstheme="minorHAnsi"/>
          <w:color w:val="222222"/>
          <w:highlight w:val="cyan"/>
          <w:u w:val="single"/>
        </w:rPr>
        <w:t>A</w:t>
      </w:r>
      <w:r w:rsidRPr="00E43FB4">
        <w:rPr>
          <w:rFonts w:asciiTheme="minorHAnsi" w:hAnsiTheme="minorHAnsi" w:cstheme="minorHAnsi"/>
          <w:color w:val="222222"/>
          <w:u w:val="single"/>
        </w:rPr>
        <w:t xml:space="preserve">n already </w:t>
      </w:r>
      <w:r w:rsidRPr="00E43FB4">
        <w:rPr>
          <w:rFonts w:asciiTheme="minorHAnsi" w:hAnsiTheme="minorHAnsi" w:cstheme="minorHAnsi"/>
          <w:color w:val="222222"/>
          <w:highlight w:val="cyan"/>
          <w:u w:val="single"/>
        </w:rPr>
        <w:t>overburdened</w:t>
      </w:r>
      <w:r w:rsidRPr="00E43FB4">
        <w:rPr>
          <w:rFonts w:asciiTheme="minorHAnsi" w:hAnsiTheme="minorHAnsi" w:cstheme="minorHAnsi"/>
          <w:color w:val="222222"/>
          <w:u w:val="single"/>
        </w:rPr>
        <w:t xml:space="preserve"> </w:t>
      </w:r>
      <w:r w:rsidRPr="00E43FB4">
        <w:rPr>
          <w:rFonts w:asciiTheme="minorHAnsi" w:hAnsiTheme="minorHAnsi" w:cstheme="minorHAnsi"/>
          <w:color w:val="222222"/>
          <w:highlight w:val="cyan"/>
          <w:u w:val="single"/>
        </w:rPr>
        <w:t>and</w:t>
      </w:r>
      <w:r w:rsidRPr="00E43FB4">
        <w:rPr>
          <w:rFonts w:asciiTheme="minorHAnsi" w:hAnsiTheme="minorHAnsi" w:cstheme="minorHAnsi"/>
          <w:color w:val="222222"/>
          <w:u w:val="single"/>
        </w:rPr>
        <w:t xml:space="preserve"> </w:t>
      </w:r>
      <w:r w:rsidRPr="00E43FB4">
        <w:rPr>
          <w:rFonts w:asciiTheme="minorHAnsi" w:hAnsiTheme="minorHAnsi" w:cstheme="minorHAnsi"/>
          <w:color w:val="222222"/>
          <w:highlight w:val="cyan"/>
          <w:u w:val="single"/>
        </w:rPr>
        <w:t>backlogged</w:t>
      </w:r>
      <w:r w:rsidRPr="00E43FB4">
        <w:rPr>
          <w:rFonts w:asciiTheme="minorHAnsi" w:hAnsiTheme="minorHAnsi" w:cstheme="minorHAnsi"/>
          <w:color w:val="222222"/>
          <w:u w:val="single"/>
        </w:rPr>
        <w:t> </w:t>
      </w:r>
      <w:r w:rsidRPr="00E43FB4">
        <w:rPr>
          <w:rFonts w:asciiTheme="minorHAnsi" w:eastAsiaTheme="majorEastAsia" w:hAnsiTheme="minorHAnsi" w:cstheme="minorHAnsi"/>
          <w:color w:val="222222"/>
          <w:highlight w:val="cyan"/>
          <w:u w:val="single"/>
        </w:rPr>
        <w:t>fe</w:t>
      </w:r>
      <w:r w:rsidRPr="00E43FB4">
        <w:rPr>
          <w:rFonts w:asciiTheme="minorHAnsi" w:eastAsiaTheme="majorEastAsia" w:hAnsiTheme="minorHAnsi" w:cstheme="minorHAnsi"/>
          <w:color w:val="222222"/>
          <w:u w:val="single"/>
        </w:rPr>
        <w:t xml:space="preserve">deral </w:t>
      </w:r>
      <w:r w:rsidRPr="00E43FB4">
        <w:rPr>
          <w:rFonts w:asciiTheme="minorHAnsi" w:eastAsiaTheme="majorEastAsia" w:hAnsiTheme="minorHAnsi" w:cstheme="minorHAnsi"/>
          <w:color w:val="222222"/>
          <w:highlight w:val="cyan"/>
          <w:u w:val="single"/>
        </w:rPr>
        <w:t>court</w:t>
      </w:r>
      <w:r w:rsidRPr="00E43FB4">
        <w:rPr>
          <w:rFonts w:asciiTheme="minorHAnsi" w:hAnsiTheme="minorHAnsi" w:cstheme="minorHAnsi"/>
          <w:color w:val="222222"/>
          <w:highlight w:val="cyan"/>
          <w:u w:val="single"/>
        </w:rPr>
        <w:t> system got worse during the</w:t>
      </w:r>
      <w:r w:rsidRPr="00E43FB4">
        <w:rPr>
          <w:rFonts w:asciiTheme="minorHAnsi" w:hAnsiTheme="minorHAnsi" w:cstheme="minorHAnsi"/>
          <w:color w:val="222222"/>
          <w:u w:val="single"/>
        </w:rPr>
        <w:t> </w:t>
      </w:r>
      <w:r w:rsidRPr="00E43FB4">
        <w:rPr>
          <w:rFonts w:asciiTheme="minorHAnsi" w:eastAsiaTheme="majorEastAsia" w:hAnsiTheme="minorHAnsi" w:cstheme="minorHAnsi"/>
          <w:color w:val="222222"/>
          <w:u w:val="single"/>
        </w:rPr>
        <w:t xml:space="preserve">coronavirus </w:t>
      </w:r>
      <w:r w:rsidRPr="00E43FB4">
        <w:rPr>
          <w:rFonts w:asciiTheme="minorHAnsi" w:eastAsiaTheme="majorEastAsia" w:hAnsiTheme="minorHAnsi" w:cstheme="minorHAnsi"/>
          <w:color w:val="222222"/>
          <w:highlight w:val="cyan"/>
          <w:u w:val="single"/>
        </w:rPr>
        <w:t>pandemic</w:t>
      </w:r>
      <w:r w:rsidRPr="00E43FB4">
        <w:rPr>
          <w:rFonts w:asciiTheme="minorHAnsi" w:hAnsiTheme="minorHAnsi" w:cstheme="minorHAnsi"/>
          <w:color w:val="222222"/>
          <w:sz w:val="22"/>
          <w:szCs w:val="22"/>
          <w:u w:val="single"/>
        </w:rPr>
        <w:t>,</w:t>
      </w:r>
      <w:r w:rsidRPr="00E43FB4">
        <w:rPr>
          <w:rFonts w:asciiTheme="minorHAnsi" w:hAnsiTheme="minorHAnsi" w:cstheme="minorHAnsi"/>
          <w:color w:val="222222"/>
          <w:sz w:val="22"/>
          <w:szCs w:val="22"/>
        </w:rPr>
        <w:t xml:space="preserve"> prompting some legal experts and lawmakers to call for an expansion of the judicial bench. And unlike the deeply divisive idea of packing the </w:t>
      </w:r>
      <w:hyperlink r:id="rId49" w:history="1">
        <w:r w:rsidRPr="00E43FB4">
          <w:rPr>
            <w:rStyle w:val="Hyperlink"/>
            <w:rFonts w:asciiTheme="minorHAnsi" w:eastAsiaTheme="majorEastAsia" w:hAnsiTheme="minorHAnsi" w:cstheme="minorHAnsi"/>
            <w:sz w:val="22"/>
            <w:szCs w:val="22"/>
          </w:rPr>
          <w:t>Supreme Court</w:t>
        </w:r>
      </w:hyperlink>
      <w:r w:rsidRPr="00E43FB4">
        <w:rPr>
          <w:rFonts w:asciiTheme="minorHAnsi" w:hAnsiTheme="minorHAnsi" w:cstheme="minorHAnsi"/>
          <w:color w:val="222222"/>
          <w:sz w:val="22"/>
          <w:szCs w:val="22"/>
        </w:rPr>
        <w:t xml:space="preserve"> with more justices, there’s some bipartisan agreement </w:t>
      </w:r>
      <w:r w:rsidRPr="00E43FB4">
        <w:rPr>
          <w:rFonts w:asciiTheme="minorHAnsi" w:hAnsiTheme="minorHAnsi" w:cstheme="minorHAnsi"/>
          <w:color w:val="222222"/>
          <w:u w:val="single"/>
        </w:rPr>
        <w:t xml:space="preserve">that lower-court </w:t>
      </w:r>
      <w:r w:rsidRPr="00E43FB4">
        <w:rPr>
          <w:rFonts w:asciiTheme="minorHAnsi" w:hAnsiTheme="minorHAnsi" w:cstheme="minorHAnsi"/>
          <w:color w:val="222222"/>
          <w:highlight w:val="cyan"/>
          <w:u w:val="single"/>
        </w:rPr>
        <w:t>federal judges are overworked and need help</w:t>
      </w:r>
      <w:r w:rsidRPr="00E43FB4">
        <w:rPr>
          <w:rFonts w:asciiTheme="minorHAnsi" w:hAnsiTheme="minorHAnsi" w:cstheme="minorHAnsi"/>
          <w:color w:val="222222"/>
          <w:u w:val="single"/>
        </w:rPr>
        <w:t xml:space="preserve"> presiding over their growing caseload. The </w:t>
      </w:r>
      <w:r w:rsidRPr="00E43FB4">
        <w:rPr>
          <w:rFonts w:asciiTheme="minorHAnsi" w:hAnsiTheme="minorHAnsi" w:cstheme="minorHAnsi"/>
          <w:i/>
          <w:iCs/>
          <w:color w:val="222222"/>
          <w:u w:val="single"/>
        </w:rPr>
        <w:t xml:space="preserve">Washington Examiner </w:t>
      </w:r>
      <w:r w:rsidRPr="00E43FB4">
        <w:rPr>
          <w:rFonts w:asciiTheme="minorHAnsi" w:hAnsiTheme="minorHAnsi" w:cstheme="minorHAnsi"/>
          <w:color w:val="222222"/>
          <w:u w:val="single"/>
        </w:rPr>
        <w:t xml:space="preserve">spoke with several attorneys who said the pandemic had a significant impact on delaying cases, compounding </w:t>
      </w:r>
      <w:r w:rsidRPr="00E43FB4">
        <w:rPr>
          <w:rFonts w:asciiTheme="minorHAnsi" w:hAnsiTheme="minorHAnsi" w:cstheme="minorHAnsi"/>
          <w:color w:val="222222"/>
          <w:highlight w:val="cyan"/>
          <w:u w:val="single"/>
        </w:rPr>
        <w:t>the large uptick in pending civil cases</w:t>
      </w:r>
      <w:r w:rsidRPr="00E43FB4">
        <w:rPr>
          <w:rFonts w:asciiTheme="minorHAnsi" w:hAnsiTheme="minorHAnsi" w:cstheme="minorHAnsi"/>
          <w:color w:val="222222"/>
          <w:u w:val="single"/>
        </w:rPr>
        <w:t>. “</w:t>
      </w:r>
      <w:r w:rsidRPr="00E43FB4">
        <w:rPr>
          <w:rFonts w:asciiTheme="minorHAnsi" w:hAnsiTheme="minorHAnsi" w:cstheme="minorHAnsi"/>
          <w:color w:val="222222"/>
          <w:highlight w:val="cyan"/>
          <w:u w:val="single"/>
        </w:rPr>
        <w:t>Backlogs have always been an issue in the civil court system, but they became especially pronounced following COVID,</w:t>
      </w:r>
      <w:r w:rsidRPr="00E43FB4">
        <w:rPr>
          <w:rFonts w:asciiTheme="minorHAnsi" w:hAnsiTheme="minorHAnsi" w:cstheme="minorHAnsi"/>
          <w:color w:val="222222"/>
          <w:u w:val="single"/>
        </w:rPr>
        <w:t>”</w:t>
      </w:r>
      <w:r w:rsidRPr="00E43FB4">
        <w:rPr>
          <w:rFonts w:asciiTheme="minorHAnsi" w:hAnsiTheme="minorHAnsi" w:cstheme="minorHAnsi"/>
          <w:color w:val="222222"/>
          <w:sz w:val="22"/>
          <w:szCs w:val="22"/>
        </w:rPr>
        <w:t xml:space="preserve"> said Evan Walker, owner of a legal firm in La Jolla, </w:t>
      </w:r>
      <w:r w:rsidRPr="00E43FB4">
        <w:rPr>
          <w:rFonts w:asciiTheme="minorHAnsi" w:hAnsiTheme="minorHAnsi" w:cstheme="minorHAnsi"/>
          <w:color w:val="222222"/>
          <w:u w:val="single"/>
        </w:rPr>
        <w:t xml:space="preserve">California. In 2020, there were </w:t>
      </w:r>
      <w:r w:rsidRPr="00E43FB4">
        <w:rPr>
          <w:rFonts w:asciiTheme="minorHAnsi" w:eastAsiaTheme="majorEastAsia" w:hAnsiTheme="minorHAnsi" w:cstheme="minorHAnsi"/>
          <w:color w:val="222222"/>
          <w:u w:val="single"/>
        </w:rPr>
        <w:t>397,492</w:t>
      </w:r>
      <w:r w:rsidRPr="00E43FB4">
        <w:rPr>
          <w:rFonts w:asciiTheme="minorHAnsi" w:hAnsiTheme="minorHAnsi" w:cstheme="minorHAnsi"/>
          <w:color w:val="222222"/>
          <w:u w:val="single"/>
        </w:rPr>
        <w:t xml:space="preserve"> pending civil cases filed in federal court. </w:t>
      </w:r>
      <w:r w:rsidRPr="00E43FB4">
        <w:rPr>
          <w:rFonts w:asciiTheme="minorHAnsi" w:hAnsiTheme="minorHAnsi" w:cstheme="minorHAnsi"/>
          <w:color w:val="222222"/>
          <w:highlight w:val="cyan"/>
          <w:u w:val="single"/>
        </w:rPr>
        <w:t>By 2021, the figure spiked</w:t>
      </w:r>
      <w:r w:rsidRPr="00E43FB4">
        <w:rPr>
          <w:rFonts w:asciiTheme="minorHAnsi" w:hAnsiTheme="minorHAnsi" w:cstheme="minorHAnsi"/>
          <w:color w:val="222222"/>
          <w:u w:val="single"/>
        </w:rPr>
        <w:t xml:space="preserve"> to </w:t>
      </w:r>
      <w:r w:rsidRPr="00E43FB4">
        <w:rPr>
          <w:rFonts w:asciiTheme="minorHAnsi" w:eastAsiaTheme="majorEastAsia" w:hAnsiTheme="minorHAnsi" w:cstheme="minorHAnsi"/>
          <w:color w:val="222222"/>
          <w:u w:val="single"/>
        </w:rPr>
        <w:t>590,288</w:t>
      </w:r>
      <w:r w:rsidRPr="00E43FB4">
        <w:rPr>
          <w:rFonts w:asciiTheme="minorHAnsi" w:hAnsiTheme="minorHAnsi" w:cstheme="minorHAnsi"/>
          <w:color w:val="222222"/>
          <w:u w:val="single"/>
        </w:rPr>
        <w:t xml:space="preserve"> pending civil cases, marking </w:t>
      </w:r>
      <w:r w:rsidRPr="00E43FB4">
        <w:rPr>
          <w:rFonts w:asciiTheme="minorHAnsi" w:hAnsiTheme="minorHAnsi" w:cstheme="minorHAnsi"/>
          <w:b/>
          <w:bCs/>
          <w:color w:val="222222"/>
          <w:highlight w:val="cyan"/>
          <w:u w:val="single"/>
        </w:rPr>
        <w:t>a nearly 49% change in one year</w:t>
      </w:r>
      <w:r w:rsidRPr="00E43FB4">
        <w:rPr>
          <w:rFonts w:asciiTheme="minorHAnsi" w:hAnsiTheme="minorHAnsi" w:cstheme="minorHAnsi"/>
          <w:color w:val="222222"/>
          <w:u w:val="single"/>
        </w:rPr>
        <w:t>, according to official U.S. federal judicial caseload statistics</w:t>
      </w:r>
      <w:r w:rsidRPr="00E43FB4">
        <w:rPr>
          <w:rFonts w:asciiTheme="minorHAnsi" w:hAnsiTheme="minorHAnsi" w:cstheme="minorHAnsi"/>
          <w:color w:val="222222"/>
          <w:sz w:val="22"/>
          <w:szCs w:val="22"/>
          <w:u w:val="single"/>
        </w:rPr>
        <w:t>.</w:t>
      </w:r>
      <w:r w:rsidRPr="00E43FB4">
        <w:rPr>
          <w:rFonts w:asciiTheme="minorHAnsi" w:hAnsiTheme="minorHAnsi" w:cstheme="minorHAnsi"/>
          <w:color w:val="222222"/>
          <w:sz w:val="22"/>
          <w:szCs w:val="22"/>
        </w:rPr>
        <w:t xml:space="preserve"> </w:t>
      </w:r>
      <w:r w:rsidRPr="00E43FB4">
        <w:rPr>
          <w:rFonts w:asciiTheme="minorHAnsi" w:hAnsiTheme="minorHAnsi" w:cstheme="minorHAnsi"/>
          <w:color w:val="222222"/>
          <w:sz w:val="22"/>
          <w:szCs w:val="22"/>
          <w:shd w:val="clear" w:color="auto" w:fill="FFFFFF"/>
        </w:rPr>
        <w:t>During this period,</w:t>
      </w:r>
      <w:r w:rsidRPr="00E43FB4">
        <w:rPr>
          <w:rFonts w:asciiTheme="minorHAnsi" w:hAnsiTheme="minorHAnsi" w:cstheme="minorHAnsi"/>
          <w:color w:val="222222"/>
          <w:shd w:val="clear" w:color="auto" w:fill="FFFFFF"/>
        </w:rPr>
        <w:t xml:space="preserve"> </w:t>
      </w:r>
      <w:r w:rsidRPr="00E43FB4">
        <w:rPr>
          <w:rFonts w:asciiTheme="minorHAnsi" w:hAnsiTheme="minorHAnsi" w:cstheme="minorHAnsi"/>
          <w:color w:val="222222"/>
          <w:u w:val="single"/>
          <w:shd w:val="clear" w:color="auto" w:fill="FFFFFF"/>
        </w:rPr>
        <w:t>the COVID-19 pandemic affected the workload of almost all components of the federal judiciary</w:t>
      </w:r>
      <w:r w:rsidRPr="00E43FB4">
        <w:rPr>
          <w:rFonts w:asciiTheme="minorHAnsi" w:hAnsiTheme="minorHAnsi" w:cstheme="minorHAnsi"/>
          <w:color w:val="222222"/>
          <w:sz w:val="22"/>
          <w:szCs w:val="22"/>
          <w:shd w:val="clear" w:color="auto" w:fill="FFFFFF"/>
        </w:rPr>
        <w:t xml:space="preserve">, resulting in the shuttering of some federal courthouses and the reliance on electronic methods to conduct proceedings. The adaptations were not seamless and had the effect of delaying justice. </w:t>
      </w:r>
      <w:r w:rsidRPr="00E43FB4">
        <w:rPr>
          <w:rFonts w:asciiTheme="minorHAnsi" w:hAnsiTheme="minorHAnsi" w:cstheme="minorHAnsi"/>
          <w:color w:val="222222"/>
          <w:sz w:val="22"/>
          <w:szCs w:val="22"/>
        </w:rPr>
        <w:t xml:space="preserve">“Not only court employees, but also attorneys and others making use of the courts had to acquire new skills and equipment to handle judicial work remotely,” </w:t>
      </w:r>
      <w:r w:rsidRPr="00E43FB4">
        <w:rPr>
          <w:rFonts w:asciiTheme="minorHAnsi" w:eastAsiaTheme="majorEastAsia" w:hAnsiTheme="minorHAnsi" w:cstheme="minorHAnsi"/>
          <w:color w:val="222222"/>
          <w:sz w:val="22"/>
          <w:szCs w:val="22"/>
        </w:rPr>
        <w:t>according</w:t>
      </w:r>
      <w:r w:rsidRPr="00E43FB4">
        <w:rPr>
          <w:rFonts w:asciiTheme="minorHAnsi" w:hAnsiTheme="minorHAnsi" w:cstheme="minorHAnsi"/>
          <w:color w:val="222222"/>
          <w:sz w:val="22"/>
          <w:szCs w:val="22"/>
        </w:rPr>
        <w:t xml:space="preserve"> to a 2021 U.S. federal court report on judicial caseloads. “Many persons who otherwise would have become involved in litigation or other proceedings during the pandemic likely were unable or unwilling to do so.” </w:t>
      </w:r>
    </w:p>
    <w:p w14:paraId="00E1ADDB" w14:textId="77777777" w:rsidR="00CD3E1F" w:rsidRPr="00E43FB4" w:rsidRDefault="00CD3E1F" w:rsidP="00CD3E1F">
      <w:pPr>
        <w:pStyle w:val="Heading4"/>
        <w:rPr>
          <w:rFonts w:asciiTheme="minorHAnsi" w:hAnsiTheme="minorHAnsi" w:cstheme="minorHAnsi"/>
        </w:rPr>
      </w:pPr>
      <w:r w:rsidRPr="00E43FB4">
        <w:rPr>
          <w:rFonts w:asciiTheme="minorHAnsi" w:hAnsiTheme="minorHAnsi" w:cstheme="minorHAnsi"/>
        </w:rPr>
        <w:t xml:space="preserve">Courts facing a </w:t>
      </w:r>
      <w:r w:rsidRPr="00E43FB4">
        <w:rPr>
          <w:rFonts w:asciiTheme="minorHAnsi" w:hAnsiTheme="minorHAnsi" w:cstheme="minorHAnsi"/>
          <w:u w:val="single"/>
        </w:rPr>
        <w:t>backlog crisis</w:t>
      </w:r>
      <w:r w:rsidRPr="00E43FB4">
        <w:rPr>
          <w:rFonts w:asciiTheme="minorHAnsi" w:hAnsiTheme="minorHAnsi" w:cstheme="minorHAnsi"/>
        </w:rPr>
        <w:t xml:space="preserve"> across the country </w:t>
      </w:r>
      <w:r w:rsidRPr="00E43FB4">
        <w:rPr>
          <w:rFonts w:asciiTheme="minorHAnsi" w:hAnsiTheme="minorHAnsi" w:cstheme="minorHAnsi"/>
          <w:u w:val="single"/>
        </w:rPr>
        <w:t>fueled</w:t>
      </w:r>
      <w:r w:rsidRPr="00E43FB4">
        <w:rPr>
          <w:rFonts w:asciiTheme="minorHAnsi" w:hAnsiTheme="minorHAnsi" w:cstheme="minorHAnsi"/>
        </w:rPr>
        <w:t xml:space="preserve"> by the aftermath of COVID.</w:t>
      </w:r>
    </w:p>
    <w:p w14:paraId="6CD75F4E" w14:textId="77777777" w:rsidR="00CD3E1F" w:rsidRPr="00E43FB4" w:rsidRDefault="00CD3E1F" w:rsidP="00CD3E1F">
      <w:pPr>
        <w:rPr>
          <w:rFonts w:asciiTheme="minorHAnsi" w:hAnsiTheme="minorHAnsi" w:cstheme="minorHAnsi"/>
        </w:rPr>
      </w:pPr>
      <w:r w:rsidRPr="00E43FB4">
        <w:rPr>
          <w:rFonts w:asciiTheme="minorHAnsi" w:hAnsiTheme="minorHAnsi" w:cstheme="minorHAnsi"/>
        </w:rPr>
        <w:t xml:space="preserve">Katharine </w:t>
      </w:r>
      <w:r w:rsidRPr="00E43FB4">
        <w:rPr>
          <w:rStyle w:val="Style13ptBold"/>
          <w:rFonts w:asciiTheme="minorHAnsi" w:hAnsiTheme="minorHAnsi" w:cstheme="minorHAnsi"/>
        </w:rPr>
        <w:t>Huntley</w:t>
      </w:r>
      <w:r w:rsidRPr="00E43FB4">
        <w:rPr>
          <w:rFonts w:asciiTheme="minorHAnsi" w:hAnsiTheme="minorHAnsi" w:cstheme="minorHAnsi"/>
        </w:rPr>
        <w:t>, 6-6-20</w:t>
      </w:r>
      <w:r w:rsidRPr="00E43FB4">
        <w:rPr>
          <w:rStyle w:val="Style13ptBold"/>
          <w:rFonts w:asciiTheme="minorHAnsi" w:hAnsiTheme="minorHAnsi" w:cstheme="minorHAnsi"/>
        </w:rPr>
        <w:t>24</w:t>
      </w:r>
      <w:r w:rsidRPr="00E43FB4">
        <w:rPr>
          <w:rFonts w:asciiTheme="minorHAnsi" w:hAnsiTheme="minorHAnsi" w:cstheme="minorHAnsi"/>
        </w:rPr>
        <w:t xml:space="preserve">, "Vermont courts continue to struggle to address pandemic-era backlog," https://www.wcax, </w:t>
      </w:r>
      <w:hyperlink r:id="rId50" w:history="1">
        <w:r w:rsidRPr="00E43FB4">
          <w:rPr>
            <w:rStyle w:val="Hyperlink"/>
            <w:rFonts w:asciiTheme="minorHAnsi" w:hAnsiTheme="minorHAnsi" w:cstheme="minorHAnsi"/>
          </w:rPr>
          <w:t>https://www.wcax.com/2024/06/06/vermont-courts-continue-struggle-address-pandemic-era-backlog/</w:t>
        </w:r>
      </w:hyperlink>
    </w:p>
    <w:p w14:paraId="4DFD137E" w14:textId="73BE1AB1" w:rsidR="00CD3E1F" w:rsidRPr="00E43FB4" w:rsidRDefault="00CD3E1F" w:rsidP="00CD3E1F">
      <w:pPr>
        <w:spacing w:after="100" w:afterAutospacing="1" w:line="240" w:lineRule="auto"/>
        <w:rPr>
          <w:rFonts w:asciiTheme="minorHAnsi" w:eastAsia="Times New Roman" w:hAnsiTheme="minorHAnsi" w:cstheme="minorHAnsi"/>
          <w:color w:val="000000" w:themeColor="text1"/>
          <w:u w:val="single"/>
          <w:lang w:bidi="hi-IN"/>
        </w:rPr>
      </w:pPr>
      <w:r w:rsidRPr="00E43FB4">
        <w:rPr>
          <w:rFonts w:asciiTheme="minorHAnsi" w:eastAsia="Times New Roman" w:hAnsiTheme="minorHAnsi" w:cstheme="minorHAnsi"/>
          <w:color w:val="000000" w:themeColor="text1"/>
          <w:sz w:val="16"/>
          <w:lang w:bidi="hi-IN"/>
        </w:rPr>
        <w:t xml:space="preserve">BURLINGTON, Vt. (WCAX) - </w:t>
      </w:r>
      <w:r w:rsidRPr="00E43FB4">
        <w:rPr>
          <w:rFonts w:asciiTheme="minorHAnsi" w:eastAsia="Times New Roman" w:hAnsiTheme="minorHAnsi" w:cstheme="minorHAnsi"/>
          <w:color w:val="000000" w:themeColor="text1"/>
          <w:u w:val="single"/>
          <w:lang w:bidi="hi-IN"/>
        </w:rPr>
        <w:t xml:space="preserve">The </w:t>
      </w:r>
      <w:r w:rsidRPr="00E43FB4">
        <w:rPr>
          <w:rFonts w:asciiTheme="minorHAnsi" w:eastAsia="Times New Roman" w:hAnsiTheme="minorHAnsi" w:cstheme="minorHAnsi"/>
          <w:color w:val="000000" w:themeColor="text1"/>
          <w:highlight w:val="cyan"/>
          <w:u w:val="single"/>
          <w:lang w:bidi="hi-IN"/>
        </w:rPr>
        <w:t>pandemic</w:t>
      </w:r>
      <w:r w:rsidRPr="00E43FB4">
        <w:rPr>
          <w:rFonts w:asciiTheme="minorHAnsi" w:eastAsia="Times New Roman" w:hAnsiTheme="minorHAnsi" w:cstheme="minorHAnsi"/>
          <w:color w:val="000000" w:themeColor="text1"/>
          <w:u w:val="single"/>
          <w:lang w:bidi="hi-IN"/>
        </w:rPr>
        <w:t xml:space="preserve"> may be </w:t>
      </w:r>
      <w:r w:rsidRPr="00E43FB4">
        <w:rPr>
          <w:rFonts w:asciiTheme="minorHAnsi" w:eastAsia="Times New Roman" w:hAnsiTheme="minorHAnsi" w:cstheme="minorHAnsi"/>
          <w:color w:val="000000" w:themeColor="text1"/>
          <w:highlight w:val="cyan"/>
          <w:u w:val="single"/>
          <w:lang w:bidi="hi-IN"/>
        </w:rPr>
        <w:t>over but</w:t>
      </w:r>
      <w:r w:rsidRPr="00E43FB4">
        <w:rPr>
          <w:rFonts w:asciiTheme="minorHAnsi" w:eastAsia="Times New Roman" w:hAnsiTheme="minorHAnsi" w:cstheme="minorHAnsi"/>
          <w:color w:val="000000" w:themeColor="text1"/>
          <w:u w:val="single"/>
          <w:lang w:bidi="hi-IN"/>
        </w:rPr>
        <w:t xml:space="preserve"> the Vermont </w:t>
      </w:r>
      <w:r w:rsidRPr="00E43FB4">
        <w:rPr>
          <w:rFonts w:asciiTheme="minorHAnsi" w:eastAsia="Times New Roman" w:hAnsiTheme="minorHAnsi" w:cstheme="minorHAnsi"/>
          <w:color w:val="000000" w:themeColor="text1"/>
          <w:highlight w:val="cyan"/>
          <w:u w:val="single"/>
          <w:lang w:bidi="hi-IN"/>
        </w:rPr>
        <w:t>Judiciary continues to struggle with</w:t>
      </w:r>
      <w:r w:rsidRPr="00E43FB4">
        <w:rPr>
          <w:rFonts w:asciiTheme="minorHAnsi" w:eastAsia="Times New Roman" w:hAnsiTheme="minorHAnsi" w:cstheme="minorHAnsi"/>
          <w:color w:val="000000" w:themeColor="text1"/>
          <w:u w:val="single"/>
          <w:lang w:bidi="hi-IN"/>
        </w:rPr>
        <w:t xml:space="preserve"> a </w:t>
      </w:r>
      <w:r w:rsidRPr="00E43FB4">
        <w:rPr>
          <w:rFonts w:asciiTheme="minorHAnsi" w:eastAsia="Times New Roman" w:hAnsiTheme="minorHAnsi" w:cstheme="minorHAnsi"/>
          <w:color w:val="000000" w:themeColor="text1"/>
          <w:highlight w:val="cyan"/>
          <w:u w:val="single"/>
          <w:lang w:bidi="hi-IN"/>
        </w:rPr>
        <w:t>backlog of thousands of court cases</w:t>
      </w:r>
      <w:r w:rsidRPr="00E43FB4">
        <w:rPr>
          <w:rFonts w:asciiTheme="minorHAnsi" w:eastAsia="Times New Roman" w:hAnsiTheme="minorHAnsi" w:cstheme="minorHAnsi"/>
          <w:color w:val="000000" w:themeColor="text1"/>
          <w:u w:val="single"/>
          <w:lang w:bidi="hi-IN"/>
        </w:rPr>
        <w:t xml:space="preserve">, leaving victims and defendants stuck in legal limbo. </w:t>
      </w:r>
      <w:r w:rsidRPr="00E43FB4">
        <w:rPr>
          <w:rFonts w:asciiTheme="minorHAnsi" w:eastAsia="Times New Roman" w:hAnsiTheme="minorHAnsi" w:cstheme="minorHAnsi"/>
          <w:color w:val="000000" w:themeColor="text1"/>
          <w:sz w:val="16"/>
          <w:lang w:bidi="hi-IN"/>
        </w:rPr>
        <w:t xml:space="preserve">“In one way, you’re reliving it every time you have a hearing and then there’s also no closure,” said Missy Semprebon, who says she continues to relive the day her brother, David Auclair, was killed in Hinesburg. </w:t>
      </w:r>
      <w:r w:rsidRPr="00E43FB4">
        <w:rPr>
          <w:rFonts w:asciiTheme="minorHAnsi" w:eastAsia="Times New Roman" w:hAnsiTheme="minorHAnsi" w:cstheme="minorHAnsi"/>
          <w:color w:val="000000" w:themeColor="text1"/>
          <w:u w:val="single"/>
          <w:lang w:bidi="hi-IN"/>
        </w:rPr>
        <w:t xml:space="preserve">Police say Auclair’s wife, Angela, did it, but her case is still going through the court process five years after the alleged murder. “I have not actually dealt with my grief at all. I am still focused on the results. I just keep going next step to next step, taking care of the people that are left behind,” Semprebon said. Prompt case resolution is the goal, but a </w:t>
      </w:r>
      <w:r w:rsidRPr="00E43FB4">
        <w:rPr>
          <w:rFonts w:asciiTheme="minorHAnsi" w:eastAsia="Times New Roman" w:hAnsiTheme="minorHAnsi" w:cstheme="minorHAnsi"/>
          <w:color w:val="000000" w:themeColor="text1"/>
          <w:highlight w:val="cyan"/>
          <w:u w:val="single"/>
          <w:lang w:bidi="hi-IN"/>
        </w:rPr>
        <w:t xml:space="preserve">pandemic-era backlog on top of an existing backlog </w:t>
      </w:r>
      <w:r w:rsidRPr="00E43FB4">
        <w:rPr>
          <w:rFonts w:asciiTheme="minorHAnsi" w:eastAsia="Times New Roman" w:hAnsiTheme="minorHAnsi" w:cstheme="minorHAnsi"/>
          <w:color w:val="000000" w:themeColor="text1"/>
          <w:u w:val="single"/>
          <w:lang w:bidi="hi-IN"/>
        </w:rPr>
        <w:t xml:space="preserve">has </w:t>
      </w:r>
      <w:r w:rsidRPr="00E43FB4">
        <w:rPr>
          <w:rFonts w:asciiTheme="minorHAnsi" w:eastAsia="Times New Roman" w:hAnsiTheme="minorHAnsi" w:cstheme="minorHAnsi"/>
          <w:color w:val="000000" w:themeColor="text1"/>
          <w:highlight w:val="cyan"/>
          <w:u w:val="single"/>
          <w:lang w:bidi="hi-IN"/>
        </w:rPr>
        <w:t>created a bottleneck in the court system</w:t>
      </w:r>
      <w:r w:rsidRPr="00E43FB4">
        <w:rPr>
          <w:rFonts w:asciiTheme="minorHAnsi" w:eastAsia="Times New Roman" w:hAnsiTheme="minorHAnsi" w:cstheme="minorHAnsi"/>
          <w:color w:val="000000" w:themeColor="text1"/>
          <w:u w:val="single"/>
          <w:lang w:bidi="hi-IN"/>
        </w:rPr>
        <w:t xml:space="preserve">. </w:t>
      </w:r>
      <w:r w:rsidRPr="00E43FB4">
        <w:rPr>
          <w:rFonts w:asciiTheme="minorHAnsi" w:eastAsia="Times New Roman" w:hAnsiTheme="minorHAnsi" w:cstheme="minorHAnsi"/>
          <w:color w:val="000000" w:themeColor="text1"/>
          <w:sz w:val="16"/>
          <w:lang w:bidi="hi-IN"/>
        </w:rPr>
        <w:t xml:space="preserve">The reopening of courthouses and a concerted effort to reduce the backlog have helped. Officials say the system is currently clearing 120 percent of the cases it takes on, meaning each month they are clearing more old cases than new ones, an improvement of 12 percent over the preceding year. Since December the overall backlog numbers have gone down in nearly all counties. </w:t>
      </w:r>
      <w:r w:rsidRPr="00E43FB4">
        <w:rPr>
          <w:rFonts w:asciiTheme="minorHAnsi" w:hAnsiTheme="minorHAnsi" w:cstheme="minorHAnsi"/>
          <w:color w:val="000000" w:themeColor="text1"/>
          <w:u w:val="single"/>
        </w:rPr>
        <w:t xml:space="preserve">“It’s been really difficult. Honestly, it’s been a real challenge,” said Windsor County State’s Attorney Ward Goodenough. </w:t>
      </w:r>
      <w:r w:rsidRPr="00E43FB4">
        <w:rPr>
          <w:rFonts w:asciiTheme="minorHAnsi" w:hAnsiTheme="minorHAnsi" w:cstheme="minorHAnsi"/>
          <w:color w:val="000000" w:themeColor="text1"/>
          <w:sz w:val="16"/>
        </w:rPr>
        <w:t xml:space="preserve">“It’s taken, I would say, a general effort to address this and a lot of people working together to do that. And a lot of the times we’re talking about imperfect solutions, and sometimes making really tough calls on cases that we’ve had to resolve.” </w:t>
      </w:r>
      <w:r w:rsidRPr="00E43FB4">
        <w:rPr>
          <w:rFonts w:asciiTheme="minorHAnsi" w:hAnsiTheme="minorHAnsi" w:cstheme="minorHAnsi"/>
          <w:color w:val="000000" w:themeColor="text1"/>
          <w:u w:val="single"/>
        </w:rPr>
        <w:t xml:space="preserve">Goodenough says prosecutors, defense lawyers, judges, and other partners have put in a lot of overtime to come to agreements on old cases. “We are lucky that </w:t>
      </w:r>
      <w:r w:rsidRPr="00E43FB4">
        <w:rPr>
          <w:rFonts w:asciiTheme="minorHAnsi" w:hAnsiTheme="minorHAnsi" w:cstheme="minorHAnsi"/>
          <w:color w:val="000000" w:themeColor="text1"/>
          <w:u w:val="single"/>
        </w:rPr>
        <w:lastRenderedPageBreak/>
        <w:t xml:space="preserve">we’ve been able to cut our backlog, but the </w:t>
      </w:r>
      <w:r w:rsidRPr="00E43FB4">
        <w:rPr>
          <w:rFonts w:asciiTheme="minorHAnsi" w:hAnsiTheme="minorHAnsi" w:cstheme="minorHAnsi"/>
          <w:color w:val="000000" w:themeColor="text1"/>
          <w:highlight w:val="cyan"/>
          <w:u w:val="single"/>
        </w:rPr>
        <w:t xml:space="preserve">efforts to do that have not been efforts </w:t>
      </w:r>
      <w:r w:rsidRPr="00E43FB4">
        <w:rPr>
          <w:rFonts w:asciiTheme="minorHAnsi" w:hAnsiTheme="minorHAnsi" w:cstheme="minorHAnsi"/>
          <w:color w:val="000000" w:themeColor="text1"/>
          <w:u w:val="single"/>
        </w:rPr>
        <w:t xml:space="preserve">that </w:t>
      </w:r>
      <w:r w:rsidRPr="00E43FB4">
        <w:rPr>
          <w:rFonts w:asciiTheme="minorHAnsi" w:hAnsiTheme="minorHAnsi" w:cstheme="minorHAnsi"/>
          <w:color w:val="000000" w:themeColor="text1"/>
          <w:highlight w:val="cyan"/>
          <w:u w:val="single"/>
        </w:rPr>
        <w:t>we will be able to maintain</w:t>
      </w:r>
      <w:r w:rsidRPr="00E43FB4">
        <w:rPr>
          <w:rFonts w:asciiTheme="minorHAnsi" w:hAnsiTheme="minorHAnsi" w:cstheme="minorHAnsi"/>
          <w:color w:val="000000" w:themeColor="text1"/>
          <w:u w:val="single"/>
        </w:rPr>
        <w:t xml:space="preserve"> and sustain long term without, again, additional burnout,” he said. </w:t>
      </w:r>
      <w:r w:rsidRPr="00E43FB4">
        <w:rPr>
          <w:rFonts w:asciiTheme="minorHAnsi" w:hAnsiTheme="minorHAnsi" w:cstheme="minorHAnsi"/>
          <w:color w:val="000000" w:themeColor="text1"/>
          <w:sz w:val="16"/>
        </w:rPr>
        <w:t>There is statewide progress too, including in Rutland County, which used to have one largest backlogs. “I believe we are on track to resolving the backlog here. That gives me a lot of hope that the criminal justice system will be functioning the way it should in the near future,” said Rutland County State’s Attorney Ian Sullivan. Nearly all judge vacancies were filled by Governor Scott last year. </w:t>
      </w:r>
      <w:hyperlink r:id="rId51" w:tgtFrame="_blank" w:history="1">
        <w:r w:rsidRPr="00E43FB4">
          <w:rPr>
            <w:rStyle w:val="Hyperlink"/>
            <w:rFonts w:asciiTheme="minorHAnsi" w:hAnsiTheme="minorHAnsi" w:cstheme="minorHAnsi"/>
            <w:color w:val="000000" w:themeColor="text1"/>
            <w:sz w:val="16"/>
          </w:rPr>
          <w:t>And the governor last week signed into law a measure that creates 30 new positions for the judiciary, which would allow for more jury draws.</w:t>
        </w:r>
      </w:hyperlink>
      <w:r w:rsidRPr="00E43FB4">
        <w:rPr>
          <w:rFonts w:asciiTheme="minorHAnsi" w:hAnsiTheme="minorHAnsi" w:cstheme="minorHAnsi"/>
          <w:color w:val="000000" w:themeColor="text1"/>
          <w:sz w:val="16"/>
        </w:rPr>
        <w:t xml:space="preserve">  “There’s been a big emphasis on scheduling as many jury draws and jury trials as possible. And that, particularly in the criminal docket, is where you see the most movement. When you have a jury draw scheduled, then you’ll see cases either go forward or settle,” said Vermont Court Administrator Teri Corsones. After multiple years of a frustratingly slow court system, defense attorney David Sleigh says he also sees the light at the end of the tunnel. But for people still stuck in the court system, he says it remains frustrating. “Even without adjudication, your life, opportunities are severely limited, let alone just the constant living with the anxiety that you may at some point, you know, face some significant consequences. So, I think, you know, it’s very real,” he said. </w:t>
      </w:r>
      <w:r w:rsidRPr="00E43FB4">
        <w:rPr>
          <w:rFonts w:asciiTheme="minorHAnsi" w:hAnsiTheme="minorHAnsi" w:cstheme="minorHAnsi"/>
          <w:color w:val="000000" w:themeColor="text1"/>
          <w:u w:val="single"/>
        </w:rPr>
        <w:t xml:space="preserve">Sleigh says </w:t>
      </w:r>
      <w:r w:rsidRPr="00E43FB4">
        <w:rPr>
          <w:rFonts w:asciiTheme="minorHAnsi" w:hAnsiTheme="minorHAnsi" w:cstheme="minorHAnsi"/>
          <w:color w:val="000000" w:themeColor="text1"/>
          <w:highlight w:val="cyan"/>
          <w:u w:val="single"/>
        </w:rPr>
        <w:t>while progress is being made</w:t>
      </w:r>
      <w:r w:rsidRPr="00E43FB4">
        <w:rPr>
          <w:rFonts w:asciiTheme="minorHAnsi" w:hAnsiTheme="minorHAnsi" w:cstheme="minorHAnsi"/>
          <w:color w:val="000000" w:themeColor="text1"/>
          <w:u w:val="single"/>
        </w:rPr>
        <w:t xml:space="preserve">, the </w:t>
      </w:r>
      <w:r w:rsidRPr="00E43FB4">
        <w:rPr>
          <w:rFonts w:asciiTheme="minorHAnsi" w:hAnsiTheme="minorHAnsi" w:cstheme="minorHAnsi"/>
          <w:color w:val="000000" w:themeColor="text1"/>
          <w:highlight w:val="cyan"/>
          <w:u w:val="single"/>
        </w:rPr>
        <w:t>process</w:t>
      </w:r>
      <w:r w:rsidRPr="00E43FB4">
        <w:rPr>
          <w:rFonts w:asciiTheme="minorHAnsi" w:hAnsiTheme="minorHAnsi" w:cstheme="minorHAnsi"/>
          <w:color w:val="000000" w:themeColor="text1"/>
          <w:u w:val="single"/>
        </w:rPr>
        <w:t xml:space="preserve"> is </w:t>
      </w:r>
      <w:r w:rsidRPr="00E43FB4">
        <w:rPr>
          <w:rFonts w:asciiTheme="minorHAnsi" w:hAnsiTheme="minorHAnsi" w:cstheme="minorHAnsi"/>
          <w:color w:val="000000" w:themeColor="text1"/>
          <w:highlight w:val="cyan"/>
          <w:u w:val="single"/>
        </w:rPr>
        <w:t>still</w:t>
      </w:r>
      <w:r w:rsidRPr="00E43FB4">
        <w:rPr>
          <w:rFonts w:asciiTheme="minorHAnsi" w:hAnsiTheme="minorHAnsi" w:cstheme="minorHAnsi"/>
          <w:color w:val="000000" w:themeColor="text1"/>
          <w:u w:val="single"/>
        </w:rPr>
        <w:t xml:space="preserve"> far </w:t>
      </w:r>
      <w:r w:rsidRPr="00E43FB4">
        <w:rPr>
          <w:rFonts w:asciiTheme="minorHAnsi" w:hAnsiTheme="minorHAnsi" w:cstheme="minorHAnsi"/>
          <w:color w:val="000000" w:themeColor="text1"/>
          <w:highlight w:val="cyan"/>
          <w:u w:val="single"/>
        </w:rPr>
        <w:t>too slow</w:t>
      </w:r>
      <w:r w:rsidRPr="00E43FB4">
        <w:rPr>
          <w:rFonts w:asciiTheme="minorHAnsi" w:hAnsiTheme="minorHAnsi" w:cstheme="minorHAnsi"/>
          <w:color w:val="000000" w:themeColor="text1"/>
          <w:u w:val="single"/>
        </w:rPr>
        <w:t xml:space="preserve">. Missy Semprebon agrees. “One step at a time. There’s no magic pill that’s going to make everything better. It’s just, you know, that eventually you’re going to get to the conclusion and that’s why we just keep stepping forward,” she said. </w:t>
      </w:r>
      <w:r w:rsidRPr="00E43FB4">
        <w:rPr>
          <w:rFonts w:asciiTheme="minorHAnsi" w:hAnsiTheme="minorHAnsi" w:cstheme="minorHAnsi"/>
          <w:color w:val="000000" w:themeColor="text1"/>
          <w:sz w:val="16"/>
        </w:rPr>
        <w:t xml:space="preserve">And it’s not just the judges and lawyers dealing with the legal logjam, but victims advocates too. We’ve learned that each one of them in Vermont is juggling around 600 cases. </w:t>
      </w:r>
      <w:r w:rsidRPr="00E43FB4">
        <w:rPr>
          <w:rFonts w:asciiTheme="minorHAnsi" w:hAnsiTheme="minorHAnsi" w:cstheme="minorHAnsi"/>
          <w:i/>
          <w:iCs/>
          <w:color w:val="000000" w:themeColor="text1"/>
          <w:sz w:val="16"/>
        </w:rPr>
        <w:t>Copyright 2024 WCAX. All rights reserved.</w:t>
      </w:r>
    </w:p>
    <w:p w14:paraId="5FF691EB"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 xml:space="preserve">Justice is </w:t>
      </w:r>
      <w:r w:rsidRPr="00E43FB4">
        <w:rPr>
          <w:rFonts w:asciiTheme="minorHAnsi" w:hAnsiTheme="minorHAnsi" w:cstheme="minorHAnsi"/>
          <w:u w:val="single"/>
        </w:rPr>
        <w:t>not</w:t>
      </w:r>
      <w:r w:rsidRPr="00E43FB4">
        <w:rPr>
          <w:rFonts w:asciiTheme="minorHAnsi" w:hAnsiTheme="minorHAnsi" w:cstheme="minorHAnsi"/>
        </w:rPr>
        <w:t xml:space="preserve"> flowing now: court backlogs in the SQUO result in extreme delays --- the judicial system is in free-fall</w:t>
      </w:r>
    </w:p>
    <w:p w14:paraId="1148C1E3" w14:textId="77777777" w:rsidR="006951CF" w:rsidRPr="00E43FB4" w:rsidRDefault="006951CF" w:rsidP="006951CF">
      <w:pPr>
        <w:spacing w:after="0" w:line="240" w:lineRule="auto"/>
        <w:rPr>
          <w:rFonts w:asciiTheme="minorHAnsi" w:eastAsia="Times New Roman" w:hAnsiTheme="minorHAnsi" w:cstheme="minorHAnsi"/>
        </w:rPr>
      </w:pPr>
      <w:r w:rsidRPr="00E43FB4">
        <w:rPr>
          <w:rStyle w:val="Style13ptBold"/>
          <w:rFonts w:asciiTheme="minorHAnsi" w:hAnsiTheme="minorHAnsi" w:cstheme="minorHAnsi"/>
        </w:rPr>
        <w:t>Stock 22</w:t>
      </w:r>
      <w:r w:rsidRPr="00E43FB4">
        <w:rPr>
          <w:rFonts w:asciiTheme="minorHAnsi" w:eastAsia="Times New Roman" w:hAnsiTheme="minorHAnsi" w:cstheme="minorHAnsi"/>
          <w:b/>
          <w:bCs/>
        </w:rPr>
        <w:t xml:space="preserve"> </w:t>
      </w:r>
      <w:r w:rsidRPr="00E43FB4">
        <w:rPr>
          <w:rFonts w:asciiTheme="minorHAnsi" w:eastAsia="Times New Roman" w:hAnsiTheme="minorHAnsi" w:cstheme="minorHAnsi"/>
        </w:rPr>
        <w:t>[Stephen Stock, "Growing backlog of court cases delays justice for crime victims and the accused", 12/20/2022, CBS News, https://www.cbsnews.com/news/growing-backlog-of-court-cases-delays-justice-for-crime-victims-and-the-accused/]</w:t>
      </w:r>
    </w:p>
    <w:p w14:paraId="2F42C8F4" w14:textId="77777777" w:rsidR="006951CF" w:rsidRPr="00E43FB4" w:rsidRDefault="006951CF" w:rsidP="006951CF">
      <w:pPr>
        <w:pStyle w:val="NormalWeb"/>
        <w:shd w:val="clear" w:color="auto" w:fill="FFFFFF"/>
        <w:spacing w:before="375" w:beforeAutospacing="0"/>
        <w:rPr>
          <w:rFonts w:asciiTheme="minorHAnsi" w:hAnsiTheme="minorHAnsi" w:cstheme="minorHAnsi"/>
          <w:color w:val="101010"/>
          <w:u w:val="single"/>
        </w:rPr>
      </w:pPr>
      <w:r w:rsidRPr="00E43FB4">
        <w:rPr>
          <w:rFonts w:asciiTheme="minorHAnsi" w:hAnsiTheme="minorHAnsi" w:cstheme="minorHAnsi"/>
          <w:color w:val="101010"/>
          <w:highlight w:val="cyan"/>
          <w:u w:val="single"/>
        </w:rPr>
        <w:t>A</w:t>
      </w:r>
      <w:r w:rsidRPr="00E43FB4">
        <w:rPr>
          <w:rFonts w:asciiTheme="minorHAnsi" w:hAnsiTheme="minorHAnsi" w:cstheme="minorHAnsi"/>
          <w:color w:val="101010"/>
          <w:u w:val="single"/>
        </w:rPr>
        <w:t xml:space="preserve"> CBS News </w:t>
      </w:r>
      <w:r w:rsidRPr="00E43FB4">
        <w:rPr>
          <w:rFonts w:asciiTheme="minorHAnsi" w:hAnsiTheme="minorHAnsi" w:cstheme="minorHAnsi"/>
          <w:color w:val="101010"/>
          <w:highlight w:val="cyan"/>
          <w:u w:val="single"/>
        </w:rPr>
        <w:t>investigation</w:t>
      </w:r>
      <w:r w:rsidRPr="00E43FB4">
        <w:rPr>
          <w:rFonts w:asciiTheme="minorHAnsi" w:hAnsiTheme="minorHAnsi" w:cstheme="minorHAnsi"/>
          <w:color w:val="101010"/>
          <w:u w:val="single"/>
        </w:rPr>
        <w:t xml:space="preserve"> has </w:t>
      </w:r>
      <w:r w:rsidRPr="00E43FB4">
        <w:rPr>
          <w:rFonts w:asciiTheme="minorHAnsi" w:hAnsiTheme="minorHAnsi" w:cstheme="minorHAnsi"/>
          <w:color w:val="101010"/>
          <w:highlight w:val="cyan"/>
          <w:u w:val="single"/>
        </w:rPr>
        <w:t>uncovered a massive backlog of court cases</w:t>
      </w:r>
      <w:r w:rsidRPr="00E43FB4">
        <w:rPr>
          <w:rFonts w:asciiTheme="minorHAnsi" w:hAnsiTheme="minorHAnsi" w:cstheme="minorHAnsi"/>
          <w:color w:val="101010"/>
          <w:u w:val="single"/>
        </w:rPr>
        <w:t xml:space="preserve"> </w:t>
      </w:r>
      <w:r w:rsidRPr="00E43FB4">
        <w:rPr>
          <w:rFonts w:asciiTheme="minorHAnsi" w:hAnsiTheme="minorHAnsi" w:cstheme="minorHAnsi"/>
          <w:color w:val="101010"/>
          <w:highlight w:val="cyan"/>
          <w:u w:val="single"/>
        </w:rPr>
        <w:t>that</w:t>
      </w:r>
      <w:r w:rsidRPr="00E43FB4">
        <w:rPr>
          <w:rFonts w:asciiTheme="minorHAnsi" w:hAnsiTheme="minorHAnsi" w:cstheme="minorHAnsi"/>
          <w:color w:val="101010"/>
          <w:u w:val="single"/>
        </w:rPr>
        <w:t xml:space="preserve"> has </w:t>
      </w:r>
      <w:r w:rsidRPr="00E43FB4">
        <w:rPr>
          <w:rFonts w:asciiTheme="minorHAnsi" w:hAnsiTheme="minorHAnsi" w:cstheme="minorHAnsi"/>
          <w:color w:val="101010"/>
          <w:highlight w:val="cyan"/>
          <w:u w:val="single"/>
        </w:rPr>
        <w:t>delayed progress on hundreds of thousands of</w:t>
      </w:r>
      <w:r w:rsidRPr="00E43FB4">
        <w:rPr>
          <w:rFonts w:asciiTheme="minorHAnsi" w:hAnsiTheme="minorHAnsi" w:cstheme="minorHAnsi"/>
          <w:color w:val="101010"/>
          <w:u w:val="single"/>
        </w:rPr>
        <w:t xml:space="preserve"> </w:t>
      </w:r>
      <w:r w:rsidRPr="00E43FB4">
        <w:rPr>
          <w:rFonts w:asciiTheme="minorHAnsi" w:hAnsiTheme="minorHAnsi" w:cstheme="minorHAnsi"/>
          <w:color w:val="101010"/>
          <w:sz w:val="22"/>
          <w:szCs w:val="22"/>
        </w:rPr>
        <w:t>criminal</w:t>
      </w:r>
      <w:r w:rsidRPr="00E43FB4">
        <w:rPr>
          <w:rFonts w:asciiTheme="minorHAnsi" w:hAnsiTheme="minorHAnsi" w:cstheme="minorHAnsi"/>
          <w:color w:val="101010"/>
          <w:sz w:val="22"/>
          <w:szCs w:val="22"/>
          <w:u w:val="single"/>
        </w:rPr>
        <w:t xml:space="preserve"> </w:t>
      </w:r>
      <w:r w:rsidRPr="00E43FB4">
        <w:rPr>
          <w:rFonts w:asciiTheme="minorHAnsi" w:hAnsiTheme="minorHAnsi" w:cstheme="minorHAnsi"/>
          <w:color w:val="101010"/>
          <w:highlight w:val="cyan"/>
          <w:u w:val="single"/>
        </w:rPr>
        <w:t>cases across the U</w:t>
      </w:r>
      <w:r w:rsidRPr="00E43FB4">
        <w:rPr>
          <w:rFonts w:asciiTheme="minorHAnsi" w:hAnsiTheme="minorHAnsi" w:cstheme="minorHAnsi"/>
          <w:color w:val="101010"/>
          <w:u w:val="single"/>
        </w:rPr>
        <w:t xml:space="preserve">nited </w:t>
      </w:r>
      <w:r w:rsidRPr="00E43FB4">
        <w:rPr>
          <w:rFonts w:asciiTheme="minorHAnsi" w:hAnsiTheme="minorHAnsi" w:cstheme="minorHAnsi"/>
          <w:color w:val="101010"/>
          <w:highlight w:val="cyan"/>
          <w:u w:val="single"/>
        </w:rPr>
        <w:t>S</w:t>
      </w:r>
      <w:r w:rsidRPr="00E43FB4">
        <w:rPr>
          <w:rFonts w:asciiTheme="minorHAnsi" w:hAnsiTheme="minorHAnsi" w:cstheme="minorHAnsi"/>
          <w:color w:val="101010"/>
          <w:u w:val="single"/>
        </w:rPr>
        <w:t>tates.</w:t>
      </w:r>
      <w:r w:rsidRPr="00E43FB4">
        <w:rPr>
          <w:rFonts w:asciiTheme="minorHAnsi" w:hAnsiTheme="minorHAnsi" w:cstheme="minorHAnsi"/>
          <w:color w:val="101010"/>
          <w:sz w:val="22"/>
          <w:szCs w:val="22"/>
        </w:rPr>
        <w:t xml:space="preserve"> </w:t>
      </w:r>
      <w:r w:rsidRPr="00E43FB4">
        <w:rPr>
          <w:rFonts w:asciiTheme="minorHAnsi" w:hAnsiTheme="minorHAnsi" w:cstheme="minorHAnsi"/>
          <w:color w:val="101010"/>
          <w:u w:val="single"/>
        </w:rPr>
        <w:t xml:space="preserve">CBS News obtained and analyzed </w:t>
      </w:r>
      <w:r w:rsidRPr="00E43FB4">
        <w:rPr>
          <w:rFonts w:asciiTheme="minorHAnsi" w:hAnsiTheme="minorHAnsi" w:cstheme="minorHAnsi"/>
          <w:color w:val="101010"/>
          <w:highlight w:val="cyan"/>
          <w:u w:val="single"/>
        </w:rPr>
        <w:t>data from courts and district attorneys' offices</w:t>
      </w:r>
      <w:r w:rsidRPr="00E43FB4">
        <w:rPr>
          <w:rFonts w:asciiTheme="minorHAnsi" w:hAnsiTheme="minorHAnsi" w:cstheme="minorHAnsi"/>
          <w:color w:val="101010"/>
          <w:u w:val="single"/>
        </w:rPr>
        <w:t xml:space="preserve"> in more than a dozen major American cities and </w:t>
      </w:r>
      <w:r w:rsidRPr="00E43FB4">
        <w:rPr>
          <w:rFonts w:asciiTheme="minorHAnsi" w:hAnsiTheme="minorHAnsi" w:cstheme="minorHAnsi"/>
          <w:color w:val="101010"/>
          <w:highlight w:val="cyan"/>
          <w:u w:val="single"/>
        </w:rPr>
        <w:t>found</w:t>
      </w:r>
      <w:r w:rsidRPr="00E43FB4">
        <w:rPr>
          <w:rFonts w:asciiTheme="minorHAnsi" w:hAnsiTheme="minorHAnsi" w:cstheme="minorHAnsi"/>
          <w:color w:val="101010"/>
          <w:u w:val="single"/>
        </w:rPr>
        <w:t xml:space="preserve"> "</w:t>
      </w:r>
      <w:r w:rsidRPr="00E43FB4">
        <w:rPr>
          <w:rFonts w:asciiTheme="minorHAnsi" w:hAnsiTheme="minorHAnsi" w:cstheme="minorHAnsi"/>
          <w:color w:val="101010"/>
          <w:highlight w:val="cyan"/>
          <w:u w:val="single"/>
        </w:rPr>
        <w:t>pending</w:t>
      </w:r>
      <w:r w:rsidRPr="00E43FB4">
        <w:rPr>
          <w:rFonts w:asciiTheme="minorHAnsi" w:hAnsiTheme="minorHAnsi" w:cstheme="minorHAnsi"/>
          <w:color w:val="101010"/>
          <w:u w:val="single"/>
        </w:rPr>
        <w:t xml:space="preserve">" </w:t>
      </w:r>
      <w:r w:rsidRPr="00E43FB4">
        <w:rPr>
          <w:rFonts w:asciiTheme="minorHAnsi" w:hAnsiTheme="minorHAnsi" w:cstheme="minorHAnsi"/>
          <w:color w:val="101010"/>
          <w:sz w:val="22"/>
          <w:szCs w:val="22"/>
        </w:rPr>
        <w:t>criminal</w:t>
      </w:r>
      <w:r w:rsidRPr="00E43FB4">
        <w:rPr>
          <w:rFonts w:asciiTheme="minorHAnsi" w:hAnsiTheme="minorHAnsi" w:cstheme="minorHAnsi"/>
          <w:color w:val="101010"/>
          <w:sz w:val="22"/>
          <w:szCs w:val="22"/>
          <w:u w:val="single"/>
        </w:rPr>
        <w:t xml:space="preserve"> </w:t>
      </w:r>
      <w:r w:rsidRPr="00E43FB4">
        <w:rPr>
          <w:rFonts w:asciiTheme="minorHAnsi" w:hAnsiTheme="minorHAnsi" w:cstheme="minorHAnsi"/>
          <w:color w:val="101010"/>
          <w:highlight w:val="cyan"/>
          <w:u w:val="single"/>
        </w:rPr>
        <w:t>cases jumped</w:t>
      </w:r>
      <w:r w:rsidRPr="00E43FB4">
        <w:rPr>
          <w:rFonts w:asciiTheme="minorHAnsi" w:hAnsiTheme="minorHAnsi" w:cstheme="minorHAnsi"/>
          <w:color w:val="101010"/>
          <w:sz w:val="22"/>
          <w:szCs w:val="22"/>
        </w:rPr>
        <w:t xml:space="preserve"> from 383,879 in 2019, just before the </w:t>
      </w:r>
      <w:hyperlink r:id="rId52" w:tgtFrame="_blank" w:history="1">
        <w:r w:rsidRPr="00E43FB4">
          <w:rPr>
            <w:rStyle w:val="Hyperlink"/>
            <w:rFonts w:asciiTheme="minorHAnsi" w:eastAsiaTheme="majorEastAsia" w:hAnsiTheme="minorHAnsi" w:cstheme="minorHAnsi"/>
            <w:color w:val="101010"/>
            <w:sz w:val="22"/>
            <w:szCs w:val="22"/>
          </w:rPr>
          <w:t>COVID-19</w:t>
        </w:r>
      </w:hyperlink>
      <w:r w:rsidRPr="00E43FB4">
        <w:rPr>
          <w:rFonts w:asciiTheme="minorHAnsi" w:hAnsiTheme="minorHAnsi" w:cstheme="minorHAnsi"/>
          <w:color w:val="101010"/>
          <w:sz w:val="22"/>
          <w:szCs w:val="22"/>
        </w:rPr>
        <w:t xml:space="preserve"> pandemic, to 546,727 in 2021. In California, New York, Florida and Michigan, the number of "pending" cases in 2021 totaled nearly 1.3 million.</w:t>
      </w:r>
      <w:r w:rsidRPr="00E43FB4">
        <w:rPr>
          <w:rFonts w:asciiTheme="minorHAnsi" w:hAnsiTheme="minorHAnsi" w:cstheme="minorHAnsi"/>
          <w:color w:val="101010"/>
          <w:u w:val="single"/>
        </w:rPr>
        <w:t xml:space="preserve"> </w:t>
      </w:r>
      <w:r w:rsidRPr="00E43FB4">
        <w:rPr>
          <w:rFonts w:asciiTheme="minorHAnsi" w:hAnsiTheme="minorHAnsi" w:cstheme="minorHAnsi"/>
          <w:color w:val="101010"/>
          <w:highlight w:val="cyan"/>
          <w:u w:val="single"/>
        </w:rPr>
        <w:t>The backlog has resulted in delayed justice</w:t>
      </w:r>
      <w:r w:rsidRPr="00E43FB4">
        <w:rPr>
          <w:rFonts w:asciiTheme="minorHAnsi" w:hAnsiTheme="minorHAnsi" w:cstheme="minorHAnsi"/>
          <w:color w:val="101010"/>
          <w:u w:val="single"/>
        </w:rPr>
        <w:t xml:space="preserve"> </w:t>
      </w:r>
      <w:r w:rsidRPr="00E43FB4">
        <w:rPr>
          <w:rFonts w:asciiTheme="minorHAnsi" w:hAnsiTheme="minorHAnsi" w:cstheme="minorHAnsi"/>
          <w:color w:val="101010"/>
        </w:rPr>
        <w:t>for crime victims and their families and</w:t>
      </w:r>
      <w:r w:rsidRPr="00E43FB4">
        <w:rPr>
          <w:rFonts w:asciiTheme="minorHAnsi" w:hAnsiTheme="minorHAnsi" w:cstheme="minorHAnsi"/>
          <w:color w:val="101010"/>
          <w:u w:val="single"/>
        </w:rPr>
        <w:t xml:space="preserve"> </w:t>
      </w:r>
      <w:r w:rsidRPr="00E43FB4">
        <w:rPr>
          <w:rFonts w:asciiTheme="minorHAnsi" w:hAnsiTheme="minorHAnsi" w:cstheme="minorHAnsi"/>
          <w:color w:val="101010"/>
          <w:highlight w:val="cyan"/>
          <w:u w:val="single"/>
        </w:rPr>
        <w:t>threatens to deny the</w:t>
      </w:r>
      <w:r w:rsidRPr="00E43FB4">
        <w:rPr>
          <w:rFonts w:asciiTheme="minorHAnsi" w:hAnsiTheme="minorHAnsi" w:cstheme="minorHAnsi"/>
          <w:color w:val="101010"/>
          <w:u w:val="single"/>
        </w:rPr>
        <w:t xml:space="preserve"> constitutional </w:t>
      </w:r>
      <w:r w:rsidRPr="00E43FB4">
        <w:rPr>
          <w:rFonts w:asciiTheme="minorHAnsi" w:hAnsiTheme="minorHAnsi" w:cstheme="minorHAnsi"/>
          <w:color w:val="101010"/>
          <w:highlight w:val="cyan"/>
          <w:u w:val="single"/>
        </w:rPr>
        <w:t>right to a speedy trial</w:t>
      </w:r>
      <w:r w:rsidRPr="00E43FB4">
        <w:rPr>
          <w:rFonts w:asciiTheme="minorHAnsi" w:hAnsiTheme="minorHAnsi" w:cstheme="minorHAnsi"/>
          <w:color w:val="101010"/>
          <w:u w:val="single"/>
        </w:rPr>
        <w:t xml:space="preserve"> for the accused</w:t>
      </w:r>
      <w:r w:rsidRPr="00E43FB4">
        <w:rPr>
          <w:rFonts w:asciiTheme="minorHAnsi" w:hAnsiTheme="minorHAnsi" w:cstheme="minorHAnsi"/>
          <w:color w:val="101010"/>
          <w:sz w:val="22"/>
          <w:szCs w:val="22"/>
        </w:rPr>
        <w:t xml:space="preserve">. It also raises concerns of a possible public safety threat, with thousands of convicted criminals remaining free as they await sentencing. "We want justice for our son," said Colette Grabow, whose 24-year-old son was killed in a hit-and-run crash in San Jose, California. The suspect is accused of running a stop sign and hitting Barrett Grabow as he crossed an intersection on his way home from a party just before midnight on February 23, 2018. Prosecutors say the driver, who has a history of criminal convictions, sped away from the scene with a severely injured Grabow trapped halfway through the car's windshield, before pulling over, dragging Grabow into the car through the broken glass and dumping his body on a sidewalk. Grabow died in the hospital several days later. "When you lose a child, you miss him every day," Jim Grabow said about his son, who was pursuing a law degree at the time of his death. "His younger brother just got engaged [and] Barrett won't be his best man. And that just breaks my heart." The suspect in Barrett's death eventually turned himself in to authorities and is charged with second-degree murder and vehicular manslaughter. </w:t>
      </w:r>
      <w:r w:rsidRPr="00E43FB4">
        <w:rPr>
          <w:rFonts w:asciiTheme="minorHAnsi" w:hAnsiTheme="minorHAnsi" w:cstheme="minorHAnsi"/>
          <w:color w:val="101010"/>
          <w:u w:val="single"/>
        </w:rPr>
        <w:t>But nearly five years later, no evidence has been presented to a jury. The trial has been postponed 20 times. "</w:t>
      </w:r>
      <w:r w:rsidRPr="00E43FB4">
        <w:rPr>
          <w:rFonts w:asciiTheme="minorHAnsi" w:hAnsiTheme="minorHAnsi" w:cstheme="minorHAnsi"/>
          <w:b/>
          <w:bCs/>
          <w:color w:val="101010"/>
          <w:highlight w:val="cyan"/>
          <w:u w:val="single"/>
        </w:rPr>
        <w:t>This is absolutely a crisis</w:t>
      </w:r>
      <w:r w:rsidRPr="00E43FB4">
        <w:rPr>
          <w:rFonts w:asciiTheme="minorHAnsi" w:hAnsiTheme="minorHAnsi" w:cstheme="minorHAnsi"/>
          <w:color w:val="101010"/>
          <w:u w:val="single"/>
        </w:rPr>
        <w:t xml:space="preserve">," said Santa Clara County District Attorney Jeff Rosen, who is prosecuting the Grabow case. "There's not accountability in our court system because </w:t>
      </w:r>
      <w:r w:rsidRPr="00E43FB4">
        <w:rPr>
          <w:rFonts w:asciiTheme="minorHAnsi" w:hAnsiTheme="minorHAnsi" w:cstheme="minorHAnsi"/>
          <w:color w:val="101010"/>
          <w:highlight w:val="cyan"/>
          <w:u w:val="single"/>
        </w:rPr>
        <w:t>cases are not moving</w:t>
      </w:r>
      <w:r w:rsidRPr="00E43FB4">
        <w:rPr>
          <w:rFonts w:asciiTheme="minorHAnsi" w:hAnsiTheme="minorHAnsi" w:cstheme="minorHAnsi"/>
          <w:color w:val="101010"/>
          <w:u w:val="single"/>
        </w:rPr>
        <w:t xml:space="preserve">, and we need to break through this kind of thinking and have an all-hands-on deck approach." </w:t>
      </w:r>
      <w:r w:rsidRPr="00E43FB4">
        <w:rPr>
          <w:rFonts w:asciiTheme="minorHAnsi" w:hAnsiTheme="minorHAnsi" w:cstheme="minorHAnsi"/>
          <w:color w:val="101010"/>
          <w:sz w:val="22"/>
          <w:szCs w:val="22"/>
        </w:rPr>
        <w:t>Criminal attorneys and political leaders blame this delay, and others</w:t>
      </w:r>
      <w:r w:rsidRPr="00E43FB4">
        <w:rPr>
          <w:rFonts w:asciiTheme="minorHAnsi" w:hAnsiTheme="minorHAnsi" w:cstheme="minorHAnsi"/>
          <w:color w:val="101010"/>
          <w:u w:val="single"/>
        </w:rPr>
        <w:t xml:space="preserve">, on </w:t>
      </w:r>
      <w:r w:rsidRPr="00E43FB4">
        <w:rPr>
          <w:rFonts w:asciiTheme="minorHAnsi" w:hAnsiTheme="minorHAnsi" w:cstheme="minorHAnsi"/>
          <w:color w:val="101010"/>
          <w:highlight w:val="cyan"/>
          <w:u w:val="single"/>
        </w:rPr>
        <w:t>courts backlogs</w:t>
      </w:r>
      <w:r w:rsidRPr="00E43FB4">
        <w:rPr>
          <w:rFonts w:asciiTheme="minorHAnsi" w:hAnsiTheme="minorHAnsi" w:cstheme="minorHAnsi"/>
          <w:color w:val="101010"/>
          <w:u w:val="single"/>
        </w:rPr>
        <w:t xml:space="preserve"> they say </w:t>
      </w:r>
      <w:r w:rsidRPr="00E43FB4">
        <w:rPr>
          <w:rFonts w:asciiTheme="minorHAnsi" w:hAnsiTheme="minorHAnsi" w:cstheme="minorHAnsi"/>
          <w:color w:val="101010"/>
          <w:highlight w:val="cyan"/>
          <w:u w:val="single"/>
        </w:rPr>
        <w:t>have paralyzed the pursuit of justice</w:t>
      </w:r>
      <w:r w:rsidRPr="00E43FB4">
        <w:rPr>
          <w:rFonts w:asciiTheme="minorHAnsi" w:hAnsiTheme="minorHAnsi" w:cstheme="minorHAnsi"/>
          <w:color w:val="101010"/>
          <w:u w:val="single"/>
        </w:rPr>
        <w:t>.</w:t>
      </w:r>
    </w:p>
    <w:p w14:paraId="52468B80" w14:textId="77777777" w:rsidR="00CD3E1F" w:rsidRPr="00E43FB4" w:rsidRDefault="00CD3E1F" w:rsidP="00CD3E1F">
      <w:pPr>
        <w:pStyle w:val="Heading4"/>
        <w:rPr>
          <w:rStyle w:val="Style13ptBold"/>
          <w:rFonts w:asciiTheme="minorHAnsi" w:hAnsiTheme="minorHAnsi" w:cstheme="minorHAnsi"/>
          <w:b/>
          <w:bCs w:val="0"/>
        </w:rPr>
      </w:pPr>
      <w:r w:rsidRPr="00E43FB4">
        <w:rPr>
          <w:rStyle w:val="Style13ptBold"/>
          <w:rFonts w:asciiTheme="minorHAnsi" w:hAnsiTheme="minorHAnsi" w:cstheme="minorHAnsi"/>
          <w:b/>
        </w:rPr>
        <w:lastRenderedPageBreak/>
        <w:t>Courts are clogged now due to a massive legislative exodus exacerbated by the pandemic.</w:t>
      </w:r>
    </w:p>
    <w:p w14:paraId="77628C95" w14:textId="77777777" w:rsidR="00CD3E1F" w:rsidRPr="00E43FB4" w:rsidRDefault="00CD3E1F" w:rsidP="00CD3E1F">
      <w:pPr>
        <w:rPr>
          <w:rFonts w:asciiTheme="minorHAnsi" w:hAnsiTheme="minorHAnsi" w:cstheme="minorHAnsi"/>
          <w:b/>
          <w:sz w:val="26"/>
        </w:rPr>
      </w:pPr>
      <w:r w:rsidRPr="00E43FB4">
        <w:rPr>
          <w:rStyle w:val="Style13ptBold"/>
          <w:rFonts w:asciiTheme="minorHAnsi" w:hAnsiTheme="minorHAnsi" w:cstheme="minorHAnsi"/>
        </w:rPr>
        <w:t xml:space="preserve">Hernández 24 </w:t>
      </w:r>
      <w:r w:rsidRPr="00E43FB4">
        <w:rPr>
          <w:rFonts w:asciiTheme="minorHAnsi" w:hAnsiTheme="minorHAnsi" w:cstheme="minorHAnsi"/>
        </w:rPr>
        <w:t xml:space="preserve">Amanda Hernández, 1-25-2024, "Shortage of prosecutors, judges leads to widespread court backlogs • Stateline," Stateline, </w:t>
      </w:r>
      <w:hyperlink r:id="rId53" w:history="1">
        <w:r w:rsidRPr="00E43FB4">
          <w:rPr>
            <w:rStyle w:val="Hyperlink"/>
            <w:rFonts w:asciiTheme="minorHAnsi" w:hAnsiTheme="minorHAnsi" w:cstheme="minorHAnsi"/>
          </w:rPr>
          <w:t>https://stateline.org/2024/01/25/shortage-of-prosecutors-judges-leads-to-widespread-court-backlogs/</w:t>
        </w:r>
      </w:hyperlink>
    </w:p>
    <w:p w14:paraId="1AB81D3A" w14:textId="77777777" w:rsidR="00CD3E1F" w:rsidRPr="00E43FB4" w:rsidRDefault="00CD3E1F" w:rsidP="00CD3E1F">
      <w:pPr>
        <w:pStyle w:val="NormalWeb"/>
        <w:shd w:val="clear" w:color="auto" w:fill="FFFFFF"/>
        <w:spacing w:before="0" w:beforeAutospacing="0"/>
        <w:rPr>
          <w:rFonts w:asciiTheme="minorHAnsi" w:hAnsiTheme="minorHAnsi" w:cstheme="minorHAnsi"/>
          <w:color w:val="000000"/>
          <w:sz w:val="16"/>
          <w:szCs w:val="30"/>
        </w:rPr>
      </w:pPr>
      <w:r w:rsidRPr="00E43FB4">
        <w:rPr>
          <w:rFonts w:asciiTheme="minorHAnsi" w:hAnsiTheme="minorHAnsi" w:cstheme="minorHAnsi"/>
          <w:color w:val="000000"/>
          <w:sz w:val="16"/>
          <w:szCs w:val="30"/>
        </w:rPr>
        <w:t xml:space="preserve">Still </w:t>
      </w:r>
      <w:r w:rsidRPr="00E43FB4">
        <w:rPr>
          <w:rFonts w:asciiTheme="minorHAnsi" w:hAnsiTheme="minorHAnsi" w:cstheme="minorHAnsi"/>
          <w:color w:val="000000"/>
          <w:sz w:val="22"/>
          <w:szCs w:val="22"/>
          <w:u w:val="single"/>
        </w:rPr>
        <w:t xml:space="preserve">reeling from the COVID-19 pandemic, </w:t>
      </w:r>
      <w:r w:rsidRPr="00E43FB4">
        <w:rPr>
          <w:rFonts w:asciiTheme="minorHAnsi" w:hAnsiTheme="minorHAnsi" w:cstheme="minorHAnsi"/>
          <w:color w:val="000000"/>
          <w:sz w:val="22"/>
          <w:szCs w:val="22"/>
          <w:highlight w:val="cyan"/>
          <w:u w:val="single"/>
        </w:rPr>
        <w:t>court systems</w:t>
      </w:r>
      <w:r w:rsidRPr="00E43FB4">
        <w:rPr>
          <w:rFonts w:asciiTheme="minorHAnsi" w:hAnsiTheme="minorHAnsi" w:cstheme="minorHAnsi"/>
          <w:color w:val="000000"/>
          <w:sz w:val="22"/>
          <w:szCs w:val="22"/>
          <w:u w:val="single"/>
        </w:rPr>
        <w:t xml:space="preserve"> in many states are </w:t>
      </w:r>
      <w:r w:rsidRPr="00E43FB4">
        <w:rPr>
          <w:rFonts w:asciiTheme="minorHAnsi" w:hAnsiTheme="minorHAnsi" w:cstheme="minorHAnsi"/>
          <w:color w:val="000000"/>
          <w:sz w:val="22"/>
          <w:szCs w:val="22"/>
          <w:highlight w:val="cyan"/>
          <w:u w:val="single"/>
        </w:rPr>
        <w:t>working to clear</w:t>
      </w:r>
      <w:r w:rsidRPr="00E43FB4">
        <w:rPr>
          <w:rFonts w:asciiTheme="minorHAnsi" w:hAnsiTheme="minorHAnsi" w:cstheme="minorHAnsi"/>
          <w:color w:val="000000"/>
          <w:sz w:val="22"/>
          <w:szCs w:val="22"/>
          <w:u w:val="single"/>
        </w:rPr>
        <w:t xml:space="preserve"> their case </w:t>
      </w:r>
      <w:r w:rsidRPr="00E43FB4">
        <w:rPr>
          <w:rFonts w:asciiTheme="minorHAnsi" w:hAnsiTheme="minorHAnsi" w:cstheme="minorHAnsi"/>
          <w:color w:val="000000"/>
          <w:sz w:val="22"/>
          <w:szCs w:val="22"/>
          <w:highlight w:val="cyan"/>
          <w:u w:val="single"/>
        </w:rPr>
        <w:t>backlogs</w:t>
      </w:r>
      <w:r w:rsidRPr="00E43FB4">
        <w:rPr>
          <w:rFonts w:asciiTheme="minorHAnsi" w:hAnsiTheme="minorHAnsi" w:cstheme="minorHAnsi"/>
          <w:color w:val="000000"/>
          <w:sz w:val="22"/>
          <w:szCs w:val="22"/>
        </w:rPr>
        <w:t>.</w:t>
      </w:r>
      <w:r w:rsidRPr="00E43FB4">
        <w:rPr>
          <w:rFonts w:asciiTheme="minorHAnsi" w:hAnsiTheme="minorHAnsi" w:cstheme="minorHAnsi"/>
          <w:color w:val="000000"/>
          <w:sz w:val="16"/>
          <w:szCs w:val="30"/>
        </w:rPr>
        <w:t xml:space="preserve"> Some court systems have moved cases faster using virtual court proceedings, court data dashboards and online jury selection. In other states, lawmakers are stepping in. </w:t>
      </w:r>
      <w:r w:rsidRPr="00E43FB4">
        <w:rPr>
          <w:rFonts w:asciiTheme="minorHAnsi" w:hAnsiTheme="minorHAnsi" w:cstheme="minorHAnsi"/>
          <w:color w:val="000000"/>
          <w:sz w:val="22"/>
          <w:szCs w:val="22"/>
          <w:u w:val="single"/>
        </w:rPr>
        <w:t xml:space="preserve">The </w:t>
      </w:r>
      <w:r w:rsidRPr="00E43FB4">
        <w:rPr>
          <w:rFonts w:asciiTheme="minorHAnsi" w:hAnsiTheme="minorHAnsi" w:cstheme="minorHAnsi"/>
          <w:color w:val="000000"/>
          <w:sz w:val="22"/>
          <w:szCs w:val="22"/>
          <w:highlight w:val="cyan"/>
          <w:u w:val="single"/>
        </w:rPr>
        <w:t>pandemic worsened problems</w:t>
      </w:r>
      <w:r w:rsidRPr="00E43FB4">
        <w:rPr>
          <w:rFonts w:asciiTheme="minorHAnsi" w:hAnsiTheme="minorHAnsi" w:cstheme="minorHAnsi"/>
          <w:color w:val="000000"/>
          <w:sz w:val="22"/>
          <w:szCs w:val="22"/>
          <w:u w:val="single"/>
        </w:rPr>
        <w:t xml:space="preserve"> </w:t>
      </w:r>
      <w:r w:rsidRPr="00E43FB4">
        <w:rPr>
          <w:rFonts w:asciiTheme="minorHAnsi" w:hAnsiTheme="minorHAnsi" w:cstheme="minorHAnsi"/>
          <w:color w:val="000000"/>
          <w:sz w:val="22"/>
          <w:szCs w:val="22"/>
          <w:highlight w:val="cyan"/>
          <w:u w:val="single"/>
        </w:rPr>
        <w:t>that already</w:t>
      </w:r>
      <w:r w:rsidRPr="00E43FB4">
        <w:rPr>
          <w:rFonts w:asciiTheme="minorHAnsi" w:hAnsiTheme="minorHAnsi" w:cstheme="minorHAnsi"/>
          <w:color w:val="000000"/>
          <w:sz w:val="22"/>
          <w:szCs w:val="22"/>
          <w:u w:val="single"/>
        </w:rPr>
        <w:t xml:space="preserve"> had </w:t>
      </w:r>
      <w:r w:rsidRPr="00E43FB4">
        <w:rPr>
          <w:rFonts w:asciiTheme="minorHAnsi" w:hAnsiTheme="minorHAnsi" w:cstheme="minorHAnsi"/>
          <w:color w:val="000000"/>
          <w:sz w:val="22"/>
          <w:szCs w:val="22"/>
          <w:highlight w:val="cyan"/>
          <w:u w:val="single"/>
        </w:rPr>
        <w:t>caused</w:t>
      </w:r>
      <w:r w:rsidRPr="00E43FB4">
        <w:rPr>
          <w:rFonts w:asciiTheme="minorHAnsi" w:hAnsiTheme="minorHAnsi" w:cstheme="minorHAnsi"/>
          <w:color w:val="000000"/>
          <w:sz w:val="22"/>
          <w:szCs w:val="22"/>
          <w:u w:val="single"/>
        </w:rPr>
        <w:t xml:space="preserve"> state and local court </w:t>
      </w:r>
      <w:r w:rsidRPr="00E43FB4">
        <w:rPr>
          <w:rFonts w:asciiTheme="minorHAnsi" w:hAnsiTheme="minorHAnsi" w:cstheme="minorHAnsi"/>
          <w:color w:val="000000"/>
          <w:sz w:val="22"/>
          <w:szCs w:val="22"/>
          <w:highlight w:val="cyan"/>
          <w:u w:val="single"/>
        </w:rPr>
        <w:t>delays</w:t>
      </w:r>
      <w:r w:rsidRPr="00E43FB4">
        <w:rPr>
          <w:rFonts w:asciiTheme="minorHAnsi" w:hAnsiTheme="minorHAnsi" w:cstheme="minorHAnsi"/>
          <w:color w:val="000000"/>
          <w:sz w:val="22"/>
          <w:szCs w:val="22"/>
        </w:rPr>
        <w:t>,</w:t>
      </w:r>
      <w:r w:rsidRPr="00E43FB4">
        <w:rPr>
          <w:rFonts w:asciiTheme="minorHAnsi" w:hAnsiTheme="minorHAnsi" w:cstheme="minorHAnsi"/>
          <w:color w:val="000000"/>
          <w:sz w:val="16"/>
          <w:szCs w:val="30"/>
        </w:rPr>
        <w:t xml:space="preserve"> legal experts say. </w:t>
      </w:r>
      <w:r w:rsidRPr="00E43FB4">
        <w:rPr>
          <w:rFonts w:asciiTheme="minorHAnsi" w:hAnsiTheme="minorHAnsi" w:cstheme="minorHAnsi"/>
          <w:color w:val="000000"/>
          <w:sz w:val="22"/>
          <w:szCs w:val="22"/>
          <w:u w:val="single"/>
        </w:rPr>
        <w:t>The hurdles include insufficient funding, judicial vacancies, lawyer shortages and delays processing digital and physical evidence</w:t>
      </w:r>
      <w:r w:rsidRPr="00E43FB4">
        <w:rPr>
          <w:rFonts w:asciiTheme="minorHAnsi" w:hAnsiTheme="minorHAnsi" w:cstheme="minorHAnsi"/>
          <w:color w:val="000000"/>
          <w:sz w:val="30"/>
          <w:szCs w:val="30"/>
          <w:u w:val="single"/>
        </w:rPr>
        <w:t>.</w:t>
      </w:r>
      <w:r w:rsidRPr="00E43FB4">
        <w:rPr>
          <w:rFonts w:asciiTheme="minorHAnsi" w:hAnsiTheme="minorHAnsi" w:cstheme="minorHAnsi"/>
          <w:color w:val="000000"/>
          <w:sz w:val="16"/>
          <w:szCs w:val="30"/>
        </w:rPr>
        <w:t xml:space="preserve"> Some </w:t>
      </w:r>
      <w:r w:rsidRPr="00E43FB4">
        <w:rPr>
          <w:rFonts w:asciiTheme="minorHAnsi" w:hAnsiTheme="minorHAnsi" w:cstheme="minorHAnsi"/>
          <w:color w:val="000000"/>
          <w:sz w:val="22"/>
          <w:szCs w:val="22"/>
          <w:u w:val="single"/>
        </w:rPr>
        <w:t>state legislators are particularly focused on shortages of prosecutors and judges</w:t>
      </w:r>
      <w:r w:rsidRPr="00E43FB4">
        <w:rPr>
          <w:rFonts w:asciiTheme="minorHAnsi" w:hAnsiTheme="minorHAnsi" w:cstheme="minorHAnsi"/>
          <w:color w:val="000000"/>
          <w:sz w:val="16"/>
          <w:szCs w:val="30"/>
        </w:rPr>
        <w:t xml:space="preserve">. In Georgia, New York and Vermont, for example, lawmakers have filed or plan to offer bills that would increase prosecutor pay, boost the number of judges or streamline procedures to reduce the number of cases. “Managing cases today is much more complex on the part of our courts than it used to be, and the pandemic is just one more complexity,” said Brittany Kauffman, the CEO of the Institute for the Advancement of the American Legal System, an independent research center at the University of Denver. </w:t>
      </w:r>
      <w:r w:rsidRPr="00E43FB4">
        <w:rPr>
          <w:rFonts w:asciiTheme="minorHAnsi" w:hAnsiTheme="minorHAnsi" w:cstheme="minorHAnsi"/>
          <w:sz w:val="16"/>
        </w:rPr>
        <w:t xml:space="preserve">The bulk of the backlog in most states and counties are criminal trials. Unlike civil or family law cases, they typically cannot be conducted online because criminal defendants have a constitutional right to face their accusers. The backlog poses significant challenges for defendants, whose right to a speedy trial can be jeopardized by extended pretrial detention. Those held in jail during pretrial detention may lose jobs and experience housing instability. And for crime victims, extended court proceedings can make navigating the already complex justice system even more difficult, said Renée Williams, the executive director of the National Center for Victims of Crime. “[Victims] are very much facing the justice system alone and kind of left to navigate the best they can, so when we start to see court backlogs, that becomes especially an issue because there might be a lack of communication to them about what’s going on,” Williams said in an interview. As proceedings drag on, there’s also a higher chance that victims may face intimidation or retaliation for coming forward — discouraging them from participating altogether, Williams said. Too few prosecutors </w:t>
      </w:r>
      <w:r w:rsidRPr="00E43FB4">
        <w:rPr>
          <w:rFonts w:asciiTheme="minorHAnsi" w:hAnsiTheme="minorHAnsi" w:cstheme="minorHAnsi"/>
          <w:sz w:val="22"/>
          <w:szCs w:val="22"/>
          <w:u w:val="single"/>
        </w:rPr>
        <w:t xml:space="preserve">Public </w:t>
      </w:r>
      <w:r w:rsidRPr="00E43FB4">
        <w:rPr>
          <w:rFonts w:asciiTheme="minorHAnsi" w:hAnsiTheme="minorHAnsi" w:cstheme="minorHAnsi"/>
          <w:sz w:val="22"/>
          <w:szCs w:val="22"/>
          <w:highlight w:val="cyan"/>
          <w:u w:val="single"/>
        </w:rPr>
        <w:t>defenders</w:t>
      </w:r>
      <w:r w:rsidRPr="00E43FB4">
        <w:rPr>
          <w:rFonts w:asciiTheme="minorHAnsi" w:hAnsiTheme="minorHAnsi" w:cstheme="minorHAnsi"/>
          <w:sz w:val="22"/>
          <w:szCs w:val="22"/>
          <w:u w:val="single"/>
        </w:rPr>
        <w:t xml:space="preserve"> </w:t>
      </w:r>
      <w:r w:rsidRPr="00E43FB4">
        <w:rPr>
          <w:rFonts w:asciiTheme="minorHAnsi" w:hAnsiTheme="minorHAnsi" w:cstheme="minorHAnsi"/>
          <w:sz w:val="22"/>
          <w:szCs w:val="22"/>
          <w:highlight w:val="cyan"/>
          <w:u w:val="single"/>
        </w:rPr>
        <w:t>and prosecutors</w:t>
      </w:r>
      <w:r w:rsidRPr="00E43FB4">
        <w:rPr>
          <w:rFonts w:asciiTheme="minorHAnsi" w:hAnsiTheme="minorHAnsi" w:cstheme="minorHAnsi"/>
          <w:sz w:val="22"/>
          <w:szCs w:val="22"/>
          <w:u w:val="single"/>
        </w:rPr>
        <w:t xml:space="preserve"> are </w:t>
      </w:r>
      <w:r w:rsidRPr="00E43FB4">
        <w:rPr>
          <w:rFonts w:asciiTheme="minorHAnsi" w:hAnsiTheme="minorHAnsi" w:cstheme="minorHAnsi"/>
          <w:sz w:val="22"/>
          <w:szCs w:val="22"/>
          <w:highlight w:val="cyan"/>
          <w:u w:val="single"/>
        </w:rPr>
        <w:t>leaving in large numbers</w:t>
      </w:r>
      <w:r w:rsidRPr="00E43FB4">
        <w:rPr>
          <w:rFonts w:asciiTheme="minorHAnsi" w:hAnsiTheme="minorHAnsi" w:cstheme="minorHAnsi"/>
          <w:sz w:val="22"/>
          <w:szCs w:val="22"/>
          <w:u w:val="single"/>
        </w:rPr>
        <w:t xml:space="preserve"> because of low salaries and heavy caseloads, </w:t>
      </w:r>
      <w:r w:rsidRPr="00E43FB4">
        <w:rPr>
          <w:rFonts w:asciiTheme="minorHAnsi" w:hAnsiTheme="minorHAnsi" w:cstheme="minorHAnsi"/>
          <w:sz w:val="22"/>
          <w:szCs w:val="22"/>
          <w:highlight w:val="cyan"/>
          <w:u w:val="single"/>
        </w:rPr>
        <w:t>with a shortage of applicants to fill the gaps</w:t>
      </w:r>
      <w:r w:rsidRPr="00E43FB4">
        <w:rPr>
          <w:rFonts w:asciiTheme="minorHAnsi" w:hAnsiTheme="minorHAnsi" w:cstheme="minorHAnsi"/>
          <w:sz w:val="22"/>
          <w:szCs w:val="22"/>
          <w:u w:val="single"/>
        </w:rPr>
        <w:t>, legal experts said</w:t>
      </w:r>
      <w:r w:rsidRPr="00E43FB4">
        <w:rPr>
          <w:rFonts w:asciiTheme="minorHAnsi" w:hAnsiTheme="minorHAnsi" w:cstheme="minorHAnsi"/>
          <w:u w:val="single"/>
        </w:rPr>
        <w:t xml:space="preserve">. </w:t>
      </w:r>
      <w:r w:rsidRPr="00E43FB4">
        <w:rPr>
          <w:rFonts w:asciiTheme="minorHAnsi" w:hAnsiTheme="minorHAnsi" w:cstheme="minorHAnsi"/>
          <w:sz w:val="16"/>
        </w:rPr>
        <w:t xml:space="preserve">In Georgia, the five-year average turnover rate for assistant district attorneys is 25%, coupled with a 10% vacancy rate for state prosecutors, according to data from the Prosecuting Attorneys’ Council of Georgia, which assists and provides training for state prosecutors. In 2021, the state saw its highest turnover rate for a single year, peaking at 43.5%. </w:t>
      </w:r>
      <w:r w:rsidRPr="00E43FB4">
        <w:rPr>
          <w:rFonts w:asciiTheme="minorHAnsi" w:hAnsiTheme="minorHAnsi" w:cstheme="minorHAnsi"/>
          <w:color w:val="000000"/>
          <w:sz w:val="22"/>
          <w:szCs w:val="22"/>
          <w:u w:val="single"/>
        </w:rPr>
        <w:t xml:space="preserve">Eight of the state’s </w:t>
      </w:r>
      <w:r w:rsidRPr="00E43FB4">
        <w:rPr>
          <w:rFonts w:asciiTheme="minorHAnsi" w:hAnsiTheme="minorHAnsi" w:cstheme="minorHAnsi"/>
          <w:color w:val="000000"/>
          <w:sz w:val="22"/>
          <w:szCs w:val="22"/>
          <w:highlight w:val="cyan"/>
          <w:u w:val="single"/>
        </w:rPr>
        <w:t>49 judicial circuits</w:t>
      </w:r>
      <w:r w:rsidRPr="00E43FB4">
        <w:rPr>
          <w:rFonts w:asciiTheme="minorHAnsi" w:hAnsiTheme="minorHAnsi" w:cstheme="minorHAnsi"/>
          <w:color w:val="000000"/>
          <w:sz w:val="22"/>
          <w:szCs w:val="22"/>
          <w:u w:val="single"/>
        </w:rPr>
        <w:t xml:space="preserve"> are </w:t>
      </w:r>
      <w:r w:rsidRPr="00E43FB4">
        <w:rPr>
          <w:rFonts w:asciiTheme="minorHAnsi" w:hAnsiTheme="minorHAnsi" w:cstheme="minorHAnsi"/>
          <w:color w:val="000000"/>
          <w:sz w:val="22"/>
          <w:szCs w:val="22"/>
          <w:highlight w:val="cyan"/>
          <w:u w:val="single"/>
        </w:rPr>
        <w:t>facing</w:t>
      </w:r>
      <w:r w:rsidRPr="00E43FB4">
        <w:rPr>
          <w:rFonts w:asciiTheme="minorHAnsi" w:hAnsiTheme="minorHAnsi" w:cstheme="minorHAnsi"/>
          <w:color w:val="000000"/>
          <w:sz w:val="22"/>
          <w:szCs w:val="22"/>
          <w:u w:val="single"/>
        </w:rPr>
        <w:t xml:space="preserve"> assistant district attorney </w:t>
      </w:r>
      <w:r w:rsidRPr="00E43FB4">
        <w:rPr>
          <w:rFonts w:asciiTheme="minorHAnsi" w:hAnsiTheme="minorHAnsi" w:cstheme="minorHAnsi"/>
          <w:color w:val="000000"/>
          <w:sz w:val="22"/>
          <w:szCs w:val="22"/>
          <w:highlight w:val="cyan"/>
          <w:u w:val="single"/>
        </w:rPr>
        <w:t>vacancy rates exceeding 25%,</w:t>
      </w:r>
      <w:r w:rsidRPr="00E43FB4">
        <w:rPr>
          <w:rFonts w:asciiTheme="minorHAnsi" w:hAnsiTheme="minorHAnsi" w:cstheme="minorHAnsi"/>
          <w:color w:val="000000"/>
          <w:sz w:val="22"/>
          <w:szCs w:val="22"/>
          <w:u w:val="single"/>
        </w:rPr>
        <w:t xml:space="preserve"> according to the group’s data.</w:t>
      </w:r>
      <w:r w:rsidRPr="00E43FB4">
        <w:rPr>
          <w:rFonts w:asciiTheme="minorHAnsi" w:hAnsiTheme="minorHAnsi" w:cstheme="minorHAnsi"/>
          <w:color w:val="000000"/>
          <w:sz w:val="30"/>
          <w:szCs w:val="30"/>
          <w:u w:val="single"/>
        </w:rPr>
        <w:t xml:space="preserve"> </w:t>
      </w:r>
      <w:r w:rsidRPr="00E43FB4">
        <w:rPr>
          <w:rFonts w:asciiTheme="minorHAnsi" w:hAnsiTheme="minorHAnsi" w:cstheme="minorHAnsi"/>
          <w:color w:val="000000"/>
          <w:sz w:val="16"/>
          <w:szCs w:val="30"/>
        </w:rPr>
        <w:t>“Something has to be done, because if we can’t get people to be prosecutors and public defenders, the system will come to a grinding halt,” said Peter Skandalakis, the executive director of the Prosecuting Attorneys’ Council of Georgia. “It’s already slow enough.” The shortage of state prosecutors comes down to noncompetitive pay, said Coweta County District Attorney Herb Cranford Jr. Prospective assistant district attorneys often opt for positions in urban metro areas, where salaries are higher, leaving rural areas with fewer resources. Georgia’s </w:t>
      </w:r>
      <w:hyperlink r:id="rId54" w:tgtFrame="_blank" w:history="1">
        <w:r w:rsidRPr="00E43FB4">
          <w:rPr>
            <w:rStyle w:val="Hyperlink"/>
            <w:rFonts w:asciiTheme="minorHAnsi" w:eastAsiaTheme="majorEastAsia" w:hAnsiTheme="minorHAnsi" w:cstheme="minorHAnsi"/>
            <w:sz w:val="16"/>
            <w:szCs w:val="30"/>
          </w:rPr>
          <w:t>decades-old state formula</w:t>
        </w:r>
      </w:hyperlink>
      <w:r w:rsidRPr="00E43FB4">
        <w:rPr>
          <w:rFonts w:asciiTheme="minorHAnsi" w:hAnsiTheme="minorHAnsi" w:cstheme="minorHAnsi"/>
          <w:color w:val="000000"/>
          <w:sz w:val="16"/>
          <w:szCs w:val="30"/>
        </w:rPr>
        <w:t>, which determines the number of assistant district attorneys, compounds the issue. The formula limits the state to paying for one assistant district attorney per judge in each judicial circuit. This formula, dating back to at least the 1980s, fails to consider factors such as population growth and caseload size, Skandalakis said. “The most populated judicial circuit is treated the same as the least populated judicial circuit. That is just not a good way to do business,” he said. Cranford said that while changing the formula may help reduce the state’s backlog, addressing pay would have more of an impact. “We can add as many prosecutors as we want. If we don’t address the competitive pay problem, it’s not going to matter because we can’t even fill the current positions we have,” Cranford said. Georgia Republican state Sen. Randy Robertson said he’s open to exploring budgetary options that would offer better pay and benefits to state prosecutors while also ensuring “good return on the taxpayers’ investment.” Robertson said he also plans to address the state’s assistant district attorney formula. “We absolutely need to look at the formula and make sure that we’re giving the courts that need it as much help as possible, and at the same time, making sure that some of the circuits aren’t overloaded,” Robertson said.</w:t>
      </w:r>
    </w:p>
    <w:p w14:paraId="2F7262D6" w14:textId="77777777" w:rsidR="00CD3E1F" w:rsidRPr="00E43FB4" w:rsidRDefault="00CD3E1F" w:rsidP="00CD3E1F">
      <w:pPr>
        <w:rPr>
          <w:rFonts w:asciiTheme="minorHAnsi" w:hAnsiTheme="minorHAnsi" w:cstheme="minorHAnsi"/>
        </w:rPr>
      </w:pPr>
    </w:p>
    <w:p w14:paraId="2E487A8E" w14:textId="452C917B" w:rsidR="00CD3E1F" w:rsidRPr="00E43FB4" w:rsidRDefault="00CD3E1F" w:rsidP="006951CF">
      <w:pPr>
        <w:pStyle w:val="Heading3"/>
        <w:rPr>
          <w:rFonts w:asciiTheme="minorHAnsi" w:hAnsiTheme="minorHAnsi" w:cstheme="minorHAnsi"/>
        </w:rPr>
      </w:pPr>
      <w:r w:rsidRPr="00E43FB4">
        <w:rPr>
          <w:rFonts w:asciiTheme="minorHAnsi" w:hAnsiTheme="minorHAnsi" w:cstheme="minorHAnsi"/>
        </w:rPr>
        <w:lastRenderedPageBreak/>
        <w:t>UQ---Immigration</w:t>
      </w:r>
    </w:p>
    <w:p w14:paraId="7C39BC5F" w14:textId="77777777" w:rsidR="00CD3E1F" w:rsidRPr="00E43FB4" w:rsidRDefault="00CD3E1F" w:rsidP="00CD3E1F">
      <w:pPr>
        <w:pStyle w:val="Heading4"/>
        <w:rPr>
          <w:rStyle w:val="Style13ptBold"/>
          <w:rFonts w:asciiTheme="minorHAnsi" w:hAnsiTheme="minorHAnsi" w:cstheme="minorHAnsi"/>
          <w:b/>
          <w:bCs w:val="0"/>
        </w:rPr>
      </w:pPr>
      <w:r w:rsidRPr="00E43FB4">
        <w:rPr>
          <w:rStyle w:val="Style13ptBold"/>
          <w:rFonts w:asciiTheme="minorHAnsi" w:hAnsiTheme="minorHAnsi" w:cstheme="minorHAnsi"/>
          <w:b/>
        </w:rPr>
        <w:t>Mass immigration is causing court backlogs to skyrocket</w:t>
      </w:r>
    </w:p>
    <w:p w14:paraId="4DFC850B" w14:textId="77777777" w:rsidR="00CD3E1F" w:rsidRPr="00E43FB4" w:rsidRDefault="00CD3E1F" w:rsidP="00CD3E1F">
      <w:pPr>
        <w:rPr>
          <w:rFonts w:asciiTheme="minorHAnsi" w:hAnsiTheme="minorHAnsi" w:cstheme="minorHAnsi"/>
        </w:rPr>
      </w:pPr>
      <w:r w:rsidRPr="00E43FB4">
        <w:rPr>
          <w:rStyle w:val="Style13ptBold"/>
          <w:rFonts w:asciiTheme="minorHAnsi" w:hAnsiTheme="minorHAnsi" w:cstheme="minorHAnsi"/>
        </w:rPr>
        <w:t xml:space="preserve">Dell’orto 24 </w:t>
      </w:r>
      <w:r w:rsidRPr="00E43FB4">
        <w:rPr>
          <w:rFonts w:asciiTheme="minorHAnsi" w:hAnsiTheme="minorHAnsi" w:cstheme="minorHAnsi"/>
        </w:rPr>
        <w:t xml:space="preserve">Giovanna Dell’orto, 1-10-2024, "Fueled by unprecedented border crossings, a record 3 million cases clog US immigration courts," AP News, </w:t>
      </w:r>
      <w:hyperlink r:id="rId55" w:history="1">
        <w:r w:rsidRPr="00E43FB4">
          <w:rPr>
            <w:rStyle w:val="Hyperlink"/>
            <w:rFonts w:asciiTheme="minorHAnsi" w:hAnsiTheme="minorHAnsi" w:cstheme="minorHAnsi"/>
          </w:rPr>
          <w:t>https://apnews.com/article/immigration-asylum-border-courts-deportation-miami-56098ced64bf136172f0224113dabeb6</w:t>
        </w:r>
      </w:hyperlink>
    </w:p>
    <w:p w14:paraId="6B88E391" w14:textId="77777777" w:rsidR="00CD3E1F" w:rsidRPr="00E43FB4" w:rsidRDefault="00CD3E1F" w:rsidP="00CD3E1F">
      <w:pPr>
        <w:rPr>
          <w:rFonts w:asciiTheme="minorHAnsi" w:hAnsiTheme="minorHAnsi" w:cstheme="minorHAnsi"/>
        </w:rPr>
      </w:pPr>
      <w:r w:rsidRPr="00E43FB4">
        <w:rPr>
          <w:rFonts w:asciiTheme="minorHAnsi" w:hAnsiTheme="minorHAnsi" w:cstheme="minorHAnsi"/>
          <w:color w:val="000000"/>
          <w:sz w:val="16"/>
        </w:rPr>
        <w:t xml:space="preserve">MIAMI (AP) — </w:t>
      </w:r>
      <w:r w:rsidRPr="00E43FB4">
        <w:rPr>
          <w:rFonts w:asciiTheme="minorHAnsi" w:hAnsiTheme="minorHAnsi" w:cstheme="minorHAnsi"/>
          <w:color w:val="000000"/>
          <w:u w:val="single"/>
        </w:rPr>
        <w:t>Eight months after crossing the Rio Grande into the United States, a couple in their 20s</w:t>
      </w:r>
      <w:r w:rsidRPr="00E43FB4">
        <w:rPr>
          <w:rFonts w:asciiTheme="minorHAnsi" w:hAnsiTheme="minorHAnsi" w:cstheme="minorHAnsi"/>
          <w:color w:val="000000"/>
          <w:sz w:val="16"/>
        </w:rPr>
        <w:t xml:space="preserve"> sat in an immigration court in Miami with their three young children. Through an interpreter, they </w:t>
      </w:r>
      <w:r w:rsidRPr="00E43FB4">
        <w:rPr>
          <w:rFonts w:asciiTheme="minorHAnsi" w:hAnsiTheme="minorHAnsi" w:cstheme="minorHAnsi"/>
          <w:color w:val="000000"/>
          <w:u w:val="single"/>
        </w:rPr>
        <w:t xml:space="preserve">asked a judge to give them more time to find an attorney to file for asylum and not be deported back to Honduras, where gangs threatened them. </w:t>
      </w:r>
      <w:r w:rsidRPr="00E43FB4">
        <w:rPr>
          <w:rFonts w:asciiTheme="minorHAnsi" w:hAnsiTheme="minorHAnsi" w:cstheme="minorHAnsi"/>
          <w:color w:val="000000"/>
          <w:sz w:val="16"/>
        </w:rPr>
        <w:t xml:space="preserve">Judge Christina Martyak agreed to a three-month extension, referred Aarón Rodriguéz and Cindy Baneza to free legal aid provided by the Catholic Archdiocese of Miami in the same courthouse </w:t>
      </w:r>
      <w:r w:rsidRPr="00E43FB4">
        <w:rPr>
          <w:rFonts w:asciiTheme="minorHAnsi" w:hAnsiTheme="minorHAnsi" w:cstheme="minorHAnsi"/>
          <w:color w:val="000000"/>
          <w:u w:val="single"/>
        </w:rPr>
        <w:t xml:space="preserve">— and their case remains one of the unprecedented </w:t>
      </w:r>
      <w:r w:rsidRPr="00E43FB4">
        <w:rPr>
          <w:rFonts w:asciiTheme="minorHAnsi" w:hAnsiTheme="minorHAnsi" w:cstheme="minorHAnsi"/>
          <w:color w:val="000000"/>
          <w:highlight w:val="cyan"/>
          <w:u w:val="single"/>
        </w:rPr>
        <w:t>3 million currently pending in</w:t>
      </w:r>
      <w:r w:rsidRPr="00E43FB4">
        <w:rPr>
          <w:rFonts w:asciiTheme="minorHAnsi" w:hAnsiTheme="minorHAnsi" w:cstheme="minorHAnsi"/>
          <w:color w:val="000000"/>
          <w:sz w:val="16"/>
          <w:highlight w:val="cyan"/>
        </w:rPr>
        <w:t xml:space="preserve"> i</w:t>
      </w:r>
      <w:r w:rsidRPr="00E43FB4">
        <w:rPr>
          <w:rFonts w:asciiTheme="minorHAnsi" w:hAnsiTheme="minorHAnsi" w:cstheme="minorHAnsi"/>
          <w:color w:val="000000"/>
          <w:sz w:val="16"/>
        </w:rPr>
        <w:t xml:space="preserve">mmigration </w:t>
      </w:r>
      <w:r w:rsidRPr="00E43FB4">
        <w:rPr>
          <w:rFonts w:asciiTheme="minorHAnsi" w:hAnsiTheme="minorHAnsi" w:cstheme="minorHAnsi"/>
          <w:color w:val="000000"/>
          <w:u w:val="single"/>
        </w:rPr>
        <w:t xml:space="preserve">courts around the </w:t>
      </w:r>
      <w:r w:rsidRPr="00E43FB4">
        <w:rPr>
          <w:rFonts w:asciiTheme="minorHAnsi" w:hAnsiTheme="minorHAnsi" w:cstheme="minorHAnsi"/>
          <w:color w:val="000000"/>
          <w:highlight w:val="cyan"/>
          <w:u w:val="single"/>
        </w:rPr>
        <w:t>United States</w:t>
      </w:r>
      <w:r w:rsidRPr="00E43FB4">
        <w:rPr>
          <w:rFonts w:asciiTheme="minorHAnsi" w:hAnsiTheme="minorHAnsi" w:cstheme="minorHAnsi"/>
          <w:color w:val="000000"/>
          <w:u w:val="single"/>
        </w:rPr>
        <w:t xml:space="preserve">. </w:t>
      </w:r>
      <w:r w:rsidRPr="00E43FB4">
        <w:rPr>
          <w:rFonts w:asciiTheme="minorHAnsi" w:hAnsiTheme="minorHAnsi" w:cstheme="minorHAnsi"/>
          <w:color w:val="000000"/>
          <w:sz w:val="16"/>
        </w:rPr>
        <w:t>Fueled by </w:t>
      </w:r>
      <w:hyperlink r:id="rId56" w:tgtFrame="_blank" w:history="1">
        <w:r w:rsidRPr="00E43FB4">
          <w:rPr>
            <w:rStyle w:val="Hyperlink"/>
            <w:rFonts w:asciiTheme="minorHAnsi" w:hAnsiTheme="minorHAnsi" w:cstheme="minorHAnsi"/>
            <w:sz w:val="16"/>
          </w:rPr>
          <w:t>record-breaking increases in migrants</w:t>
        </w:r>
      </w:hyperlink>
      <w:r w:rsidRPr="00E43FB4">
        <w:rPr>
          <w:rFonts w:asciiTheme="minorHAnsi" w:hAnsiTheme="minorHAnsi" w:cstheme="minorHAnsi"/>
          <w:color w:val="000000"/>
          <w:sz w:val="16"/>
        </w:rPr>
        <w:t> who seek asylum after being apprehended for crossing the border illegally</w:t>
      </w:r>
      <w:r w:rsidRPr="00E43FB4">
        <w:rPr>
          <w:rFonts w:asciiTheme="minorHAnsi" w:hAnsiTheme="minorHAnsi" w:cstheme="minorHAnsi"/>
          <w:color w:val="000000"/>
          <w:u w:val="single"/>
        </w:rPr>
        <w:t xml:space="preserve">, the </w:t>
      </w:r>
      <w:r w:rsidRPr="00E43FB4">
        <w:rPr>
          <w:rFonts w:asciiTheme="minorHAnsi" w:hAnsiTheme="minorHAnsi" w:cstheme="minorHAnsi"/>
          <w:color w:val="000000"/>
          <w:highlight w:val="cyan"/>
          <w:u w:val="single"/>
        </w:rPr>
        <w:t>court backlog has grown by more than 1 million over the last fiscal year</w:t>
      </w:r>
      <w:r w:rsidRPr="00E43FB4">
        <w:rPr>
          <w:rFonts w:asciiTheme="minorHAnsi" w:hAnsiTheme="minorHAnsi" w:cstheme="minorHAnsi"/>
          <w:color w:val="000000"/>
          <w:u w:val="single"/>
        </w:rPr>
        <w:t xml:space="preserve"> and </w:t>
      </w:r>
      <w:r w:rsidRPr="00E43FB4">
        <w:rPr>
          <w:rFonts w:asciiTheme="minorHAnsi" w:hAnsiTheme="minorHAnsi" w:cstheme="minorHAnsi"/>
          <w:color w:val="000000"/>
          <w:highlight w:val="cyan"/>
          <w:u w:val="single"/>
        </w:rPr>
        <w:t>it’s now triple what it was in 2019</w:t>
      </w:r>
      <w:r w:rsidRPr="00E43FB4">
        <w:rPr>
          <w:rFonts w:asciiTheme="minorHAnsi" w:hAnsiTheme="minorHAnsi" w:cstheme="minorHAnsi"/>
          <w:color w:val="000000"/>
          <w:u w:val="single"/>
        </w:rPr>
        <w:t>,</w:t>
      </w:r>
      <w:r w:rsidRPr="00E43FB4">
        <w:rPr>
          <w:rFonts w:asciiTheme="minorHAnsi" w:hAnsiTheme="minorHAnsi" w:cstheme="minorHAnsi"/>
          <w:color w:val="000000"/>
          <w:sz w:val="16"/>
        </w:rPr>
        <w:t xml:space="preserve"> </w:t>
      </w:r>
      <w:r w:rsidRPr="00E43FB4">
        <w:rPr>
          <w:rFonts w:asciiTheme="minorHAnsi" w:hAnsiTheme="minorHAnsi" w:cstheme="minorHAnsi"/>
          <w:color w:val="000000"/>
          <w:u w:val="single"/>
        </w:rPr>
        <w:t xml:space="preserve">according to government data compiled by Syracuse University’s Transactional Records Access Clearinghouse. </w:t>
      </w:r>
      <w:r w:rsidRPr="00E43FB4">
        <w:rPr>
          <w:rFonts w:asciiTheme="minorHAnsi" w:hAnsiTheme="minorHAnsi" w:cstheme="minorHAnsi"/>
          <w:color w:val="000000"/>
          <w:sz w:val="16"/>
          <w:shd w:val="clear" w:color="auto" w:fill="FFFFFF"/>
        </w:rPr>
        <w:t>Judges, attorneys and migrant advocates worry that’s rendering </w:t>
      </w:r>
      <w:hyperlink r:id="rId57" w:tgtFrame="_blank" w:history="1">
        <w:r w:rsidRPr="00E43FB4">
          <w:rPr>
            <w:rStyle w:val="Hyperlink"/>
            <w:rFonts w:asciiTheme="minorHAnsi" w:hAnsiTheme="minorHAnsi" w:cstheme="minorHAnsi"/>
            <w:sz w:val="16"/>
          </w:rPr>
          <w:t>an already strained system</w:t>
        </w:r>
      </w:hyperlink>
      <w:r w:rsidRPr="00E43FB4">
        <w:rPr>
          <w:rFonts w:asciiTheme="minorHAnsi" w:hAnsiTheme="minorHAnsi" w:cstheme="minorHAnsi"/>
          <w:color w:val="000000"/>
          <w:sz w:val="16"/>
          <w:shd w:val="clear" w:color="auto" w:fill="FFFFFF"/>
        </w:rPr>
        <w:t xml:space="preserve"> unworkable, as it often takes several years to grant asylum-seekers a new stable life and to deport those with no right to remain in the country. </w:t>
      </w:r>
      <w:r w:rsidRPr="00E43FB4">
        <w:rPr>
          <w:rFonts w:asciiTheme="minorHAnsi" w:eastAsia="Times New Roman" w:hAnsiTheme="minorHAnsi" w:cstheme="minorHAnsi"/>
          <w:color w:val="000000"/>
          <w:sz w:val="16"/>
          <w:lang w:bidi="hi-IN"/>
        </w:rPr>
        <w:t xml:space="preserve">“Sometimes hope already sinks,” said Mayra Cruz after her case was also granted an extension by Martyak because the Peruvian migrant doesn’t have an attorney. “But here I’ve felt a bit safer,” added Cruz, who said she had to flee with only the clothes on her back with her partner and their children after repeated threats from gangs. About 261,000 cases of migrants placed in removal proceedings are pending in the Miami court — the largest docket in the country. That’s about the same as were pending nationwide a dozen years ago, said Syracuse University professor Austin Kocher. The backlog includes migrants who have been in the United States for decades and were apprehended on unrelated charges, but most are new asylum seekers who declare a fear of persecution if they are sent back, he added. </w:t>
      </w:r>
      <w:r w:rsidRPr="00E43FB4">
        <w:rPr>
          <w:rFonts w:asciiTheme="minorHAnsi" w:hAnsiTheme="minorHAnsi" w:cstheme="minorHAnsi"/>
          <w:color w:val="000000"/>
          <w:u w:val="single"/>
        </w:rPr>
        <w:t>Backlogged courts, administered by the Justice Department, often get little attention in immigration debates, including in </w:t>
      </w:r>
      <w:hyperlink r:id="rId58" w:tgtFrame="_blank" w:history="1">
        <w:r w:rsidRPr="00E43FB4">
          <w:rPr>
            <w:rStyle w:val="Hyperlink"/>
            <w:rFonts w:asciiTheme="minorHAnsi" w:hAnsiTheme="minorHAnsi" w:cstheme="minorHAnsi"/>
          </w:rPr>
          <w:t>current Senate negotiations</w:t>
        </w:r>
      </w:hyperlink>
      <w:r w:rsidRPr="00E43FB4">
        <w:rPr>
          <w:rFonts w:asciiTheme="minorHAnsi" w:hAnsiTheme="minorHAnsi" w:cstheme="minorHAnsi"/>
          <w:color w:val="000000"/>
          <w:u w:val="single"/>
        </w:rPr>
        <w:t xml:space="preserve"> over the Biden administration’s $110 billion proposal that links aid for Ukraine and Israel to asylum and other border policy changes. </w:t>
      </w:r>
      <w:r w:rsidRPr="00E43FB4">
        <w:rPr>
          <w:rFonts w:asciiTheme="minorHAnsi" w:hAnsiTheme="minorHAnsi" w:cstheme="minorHAnsi"/>
          <w:color w:val="000000"/>
          <w:sz w:val="16"/>
        </w:rPr>
        <w:t>When migrants are apprehended by U.S. authorities at the border, </w:t>
      </w:r>
      <w:hyperlink r:id="rId59" w:tgtFrame="_blank" w:history="1">
        <w:r w:rsidRPr="00E43FB4">
          <w:rPr>
            <w:rStyle w:val="Hyperlink"/>
            <w:rFonts w:asciiTheme="minorHAnsi" w:hAnsiTheme="minorHAnsi" w:cstheme="minorHAnsi"/>
            <w:sz w:val="16"/>
          </w:rPr>
          <w:t>many are released</w:t>
        </w:r>
      </w:hyperlink>
      <w:r w:rsidRPr="00E43FB4">
        <w:rPr>
          <w:rFonts w:asciiTheme="minorHAnsi" w:hAnsiTheme="minorHAnsi" w:cstheme="minorHAnsi"/>
          <w:color w:val="000000"/>
          <w:sz w:val="16"/>
        </w:rPr>
        <w:t> with a record of their detention and instructions to appear in court in the city where they are headed. That information is passed on from the Department of Homeland Security to the Justice Department, whose Executive Office for Immigration Review runs the courts, so that an initial hearing can be scheduled. “They’re just being released without any idea of what comes next,” said Randy McGrorty, executive director of Catholic Legal Services for the Archdiocese of Miami, which has seen hundreds of thousands of migrants </w:t>
      </w:r>
      <w:hyperlink r:id="rId60" w:tgtFrame="_blank" w:history="1">
        <w:r w:rsidRPr="00E43FB4">
          <w:rPr>
            <w:rStyle w:val="Hyperlink"/>
            <w:rFonts w:asciiTheme="minorHAnsi" w:hAnsiTheme="minorHAnsi" w:cstheme="minorHAnsi"/>
            <w:sz w:val="16"/>
          </w:rPr>
          <w:t>join its diaspora communities</w:t>
        </w:r>
      </w:hyperlink>
      <w:r w:rsidRPr="00E43FB4">
        <w:rPr>
          <w:rFonts w:asciiTheme="minorHAnsi" w:hAnsiTheme="minorHAnsi" w:cstheme="minorHAnsi"/>
          <w:color w:val="000000"/>
          <w:sz w:val="16"/>
        </w:rPr>
        <w:t xml:space="preserve">. So many migrants go to them for advice that, in the last couple of years, they’ve largely switched to teaching how to self-petition and represent themselves before judges. “We help them understand what judges want, and we help judges with efficiency and preserving fundamental rights,” said Miguel Mora, a Catholic Legal Services supervising attorney in Miami. Advocates say that most migrants ask for individual legal representation, something that’s becoming increasingly rare given the huge numbers, and how to get work permits, which migrants can apply for 150 days after filing their asylum application. It’s a vicious cycle — without regular work, most can’t afford even a low-cost lawyer, so their cases can take even longer. “We don’t have the money,” Rodriguéz, 23, told Judge Martyak, who had already granted him an extension for having no attorney at a previous hearing, as his partner rocked the stroller where their U.S.-born baby slept. They fled Honduras after the gang that had killed the father of Baneza’s oldest child threatened further violence unless they started paying from the meager profits of their tortilla shop. “We were left with no other option than get out of the country,” Rodriguéz told The Associated Press. “We’ve already had three court appearances. Time is helping. We’re getting a little bit oriented.” But the slow-moving process also means it takes years for asylum-seekers to be able to reunite with families they left behind and integrate fully in American society, said Karen Musalo, an attorney and professor who leads the Center for Gender &amp; Refugee Studies at the University of California in San Francisco. </w:t>
      </w:r>
      <w:r w:rsidRPr="00E43FB4">
        <w:rPr>
          <w:rFonts w:asciiTheme="minorHAnsi" w:hAnsiTheme="minorHAnsi" w:cstheme="minorHAnsi"/>
          <w:color w:val="000000"/>
          <w:u w:val="single"/>
        </w:rPr>
        <w:t xml:space="preserve">Time also doesn’t help with the backlog, even though government records show judges completed far more cases in the last year than ever before, because their </w:t>
      </w:r>
      <w:r w:rsidRPr="00E43FB4">
        <w:rPr>
          <w:rFonts w:asciiTheme="minorHAnsi" w:hAnsiTheme="minorHAnsi" w:cstheme="minorHAnsi"/>
          <w:color w:val="000000"/>
          <w:highlight w:val="cyan"/>
          <w:u w:val="single"/>
        </w:rPr>
        <w:t>dockets keep growing</w:t>
      </w:r>
      <w:r w:rsidRPr="00E43FB4">
        <w:rPr>
          <w:rFonts w:asciiTheme="minorHAnsi" w:hAnsiTheme="minorHAnsi" w:cstheme="minorHAnsi"/>
          <w:color w:val="000000"/>
          <w:u w:val="single"/>
        </w:rPr>
        <w:t xml:space="preserve"> so </w:t>
      </w:r>
      <w:r w:rsidRPr="00E43FB4">
        <w:rPr>
          <w:rFonts w:asciiTheme="minorHAnsi" w:hAnsiTheme="minorHAnsi" w:cstheme="minorHAnsi"/>
          <w:color w:val="000000"/>
          <w:highlight w:val="cyan"/>
          <w:u w:val="single"/>
        </w:rPr>
        <w:t>fast</w:t>
      </w:r>
      <w:r w:rsidRPr="00E43FB4">
        <w:rPr>
          <w:rFonts w:asciiTheme="minorHAnsi" w:hAnsiTheme="minorHAnsi" w:cstheme="minorHAnsi"/>
          <w:color w:val="000000"/>
          <w:u w:val="single"/>
        </w:rPr>
        <w:t xml:space="preserve">. Their </w:t>
      </w:r>
      <w:r w:rsidRPr="00E43FB4">
        <w:rPr>
          <w:rFonts w:asciiTheme="minorHAnsi" w:hAnsiTheme="minorHAnsi" w:cstheme="minorHAnsi"/>
          <w:color w:val="000000"/>
          <w:highlight w:val="cyan"/>
          <w:u w:val="single"/>
        </w:rPr>
        <w:t>average caseload is</w:t>
      </w:r>
      <w:r w:rsidRPr="00E43FB4">
        <w:rPr>
          <w:rFonts w:asciiTheme="minorHAnsi" w:hAnsiTheme="minorHAnsi" w:cstheme="minorHAnsi"/>
          <w:color w:val="000000"/>
          <w:u w:val="single"/>
        </w:rPr>
        <w:t xml:space="preserve"> now </w:t>
      </w:r>
      <w:r w:rsidRPr="00E43FB4">
        <w:rPr>
          <w:rFonts w:asciiTheme="minorHAnsi" w:hAnsiTheme="minorHAnsi" w:cstheme="minorHAnsi"/>
          <w:b/>
          <w:bCs/>
          <w:color w:val="000000"/>
          <w:highlight w:val="cyan"/>
          <w:u w:val="single"/>
        </w:rPr>
        <w:t>5,000</w:t>
      </w:r>
      <w:r w:rsidRPr="00E43FB4">
        <w:rPr>
          <w:rFonts w:asciiTheme="minorHAnsi" w:hAnsiTheme="minorHAnsi" w:cstheme="minorHAnsi"/>
          <w:color w:val="000000"/>
          <w:highlight w:val="cyan"/>
          <w:u w:val="single"/>
        </w:rPr>
        <w:t xml:space="preserve"> per judge</w:t>
      </w:r>
      <w:r w:rsidRPr="00E43FB4">
        <w:rPr>
          <w:rFonts w:asciiTheme="minorHAnsi" w:hAnsiTheme="minorHAnsi" w:cstheme="minorHAnsi"/>
          <w:color w:val="000000"/>
          <w:sz w:val="16"/>
        </w:rPr>
        <w:t xml:space="preserve">, said Mimi Tsankov, president of the National Association of Immigration Judges. She cited estimates that doubling the current number of judges to about 1,400 might solve the current backlog by 2032. In the new budget request, the Executive Office for Immigration Review is requesting funds from Congress to hire 150 new judges and support staff, said its press secretary, Kathryn Mattingly. Experts like retired judge Paul Schmidt, who also served as government immigration counsel while the last major reform was enacted nearly forty years ago, say the broken system can only be fixed with major policy changes. An example would be allowing most asylum cases to be solved administratively or through streamlined processes instead of litigated in courts. “The situation has gotten progressively worse since the Obama administration, when it really started getting out of hand,” said Schmidt, who in 2016, his last year on the bench, was scheduling cases seven years out. In the mid-2010s, families and children from Central America seeking asylum became the majority of illegal crossers at the U.S. southern border. In response, the Obama administration as well as the Trump and </w:t>
      </w:r>
      <w:r w:rsidRPr="00E43FB4">
        <w:rPr>
          <w:rFonts w:asciiTheme="minorHAnsi" w:hAnsiTheme="minorHAnsi" w:cstheme="minorHAnsi"/>
          <w:color w:val="000000"/>
          <w:sz w:val="16"/>
        </w:rPr>
        <w:lastRenderedPageBreak/>
        <w:t>Biden administrations started prioritizing some categories of cases they want solved faster to reflect enforcement priorities. But courts are ineffective deterrents to people desperate to flee their countries, and judges say shuffling cases around only adds to the chaos as they wade through dozens if not hundreds of cases a day. At the courthouse in Miami last week, one judge went looking for a Haitian family who hadn’t shown up, then granted an order of deportation in absentia, just as she had for a Colombian family who also failed to appear at their hearing immediately before. Another judge found that a Cuban mother, then a Venezuelan man had applied for other forms of protection special to their countries and dismissed their cases, telling them they were done with the court. The woman broke into grateful tears. The man, who had come more than 200 miles for the minutes-long hearing, mumbled “God bless you” in Spanish. And a steady stream of migrants went to find Catholic Legal Services — one couple directed there by the judge to figure out how to present in court their video of the gang murder that had forced them to flee.</w:t>
      </w:r>
    </w:p>
    <w:p w14:paraId="02C28A21" w14:textId="77777777" w:rsidR="00CD3E1F" w:rsidRPr="00E43FB4" w:rsidRDefault="00CD3E1F" w:rsidP="00CD3E1F">
      <w:pPr>
        <w:rPr>
          <w:rFonts w:asciiTheme="minorHAnsi" w:hAnsiTheme="minorHAnsi" w:cstheme="minorHAnsi"/>
        </w:rPr>
      </w:pPr>
    </w:p>
    <w:p w14:paraId="302407EB" w14:textId="1F0F7000" w:rsidR="006951CF" w:rsidRPr="00E43FB4" w:rsidRDefault="006951CF" w:rsidP="006951CF">
      <w:pPr>
        <w:pStyle w:val="Heading3"/>
        <w:rPr>
          <w:rFonts w:asciiTheme="minorHAnsi" w:hAnsiTheme="minorHAnsi" w:cstheme="minorHAnsi"/>
        </w:rPr>
      </w:pPr>
      <w:r w:rsidRPr="00E43FB4">
        <w:rPr>
          <w:rFonts w:asciiTheme="minorHAnsi" w:hAnsiTheme="minorHAnsi" w:cstheme="minorHAnsi"/>
        </w:rPr>
        <w:lastRenderedPageBreak/>
        <w:t>UQ---Structural</w:t>
      </w:r>
    </w:p>
    <w:p w14:paraId="71507C96"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 xml:space="preserve">Federal Circuit Courts are flailing ---- a lack of judges, increasing caseloads, and no reforms in sight. </w:t>
      </w:r>
    </w:p>
    <w:p w14:paraId="37C88BDE" w14:textId="77777777" w:rsidR="006951CF" w:rsidRPr="00E43FB4" w:rsidRDefault="006951CF" w:rsidP="006951CF">
      <w:pPr>
        <w:spacing w:after="0" w:line="240" w:lineRule="auto"/>
        <w:rPr>
          <w:rFonts w:asciiTheme="minorHAnsi" w:eastAsia="Times New Roman" w:hAnsiTheme="minorHAnsi" w:cstheme="minorHAnsi"/>
        </w:rPr>
      </w:pPr>
      <w:r w:rsidRPr="00E43FB4">
        <w:rPr>
          <w:rStyle w:val="Style13ptBold"/>
          <w:rFonts w:asciiTheme="minorHAnsi" w:hAnsiTheme="minorHAnsi" w:cstheme="minorHAnsi"/>
        </w:rPr>
        <w:t>Colins 11</w:t>
      </w:r>
      <w:r w:rsidRPr="00E43FB4">
        <w:rPr>
          <w:rFonts w:asciiTheme="minorHAnsi" w:eastAsia="Times New Roman" w:hAnsiTheme="minorHAnsi" w:cstheme="minorHAnsi"/>
          <w:b/>
          <w:bCs/>
        </w:rPr>
        <w:t xml:space="preserve"> </w:t>
      </w:r>
      <w:r w:rsidRPr="00E43FB4">
        <w:rPr>
          <w:rFonts w:asciiTheme="minorHAnsi" w:eastAsia="Times New Roman" w:hAnsiTheme="minorHAnsi" w:cstheme="minorHAnsi"/>
        </w:rPr>
        <w:t>[Todd Colins, "Re-Opened for Business? Caseloads, judicial vacancies and backlog in the federal circuit courts", 08/24/2011, Judicature, https://heinonline.org/HOL/LandingPage?handle=hein.journals/judica95&amp;div=11&amp;id=&amp;page=]</w:t>
      </w:r>
    </w:p>
    <w:p w14:paraId="23AA836A" w14:textId="77777777" w:rsidR="006951CF" w:rsidRPr="00E43FB4" w:rsidRDefault="006951CF" w:rsidP="006951CF">
      <w:pPr>
        <w:rPr>
          <w:rFonts w:asciiTheme="minorHAnsi" w:hAnsiTheme="minorHAnsi" w:cstheme="minorHAnsi"/>
          <w:sz w:val="24"/>
        </w:rPr>
      </w:pPr>
    </w:p>
    <w:p w14:paraId="5F804316" w14:textId="77777777" w:rsidR="006951CF" w:rsidRPr="00E43FB4" w:rsidRDefault="006951CF" w:rsidP="006951CF">
      <w:pPr>
        <w:spacing w:after="0" w:line="240" w:lineRule="auto"/>
        <w:rPr>
          <w:rFonts w:asciiTheme="minorHAnsi" w:eastAsia="Times New Roman" w:hAnsiTheme="minorHAnsi" w:cstheme="minorHAnsi"/>
          <w:sz w:val="24"/>
        </w:rPr>
      </w:pPr>
      <w:r w:rsidRPr="00E43FB4">
        <w:rPr>
          <w:rFonts w:asciiTheme="minorHAnsi" w:eastAsia="Times New Roman" w:hAnsiTheme="minorHAnsi" w:cstheme="minorHAnsi"/>
          <w:color w:val="000000"/>
          <w:sz w:val="24"/>
          <w:highlight w:val="cyan"/>
          <w:u w:val="single"/>
        </w:rPr>
        <w:t>There is an immediate</w:t>
      </w:r>
      <w:r w:rsidRPr="00E43FB4">
        <w:rPr>
          <w:rFonts w:asciiTheme="minorHAnsi" w:eastAsia="Times New Roman" w:hAnsiTheme="minorHAnsi" w:cstheme="minorHAnsi"/>
          <w:color w:val="000000"/>
          <w:sz w:val="24"/>
          <w:u w:val="single"/>
        </w:rPr>
        <w:t xml:space="preserve"> and most </w:t>
      </w:r>
      <w:r w:rsidRPr="00E43FB4">
        <w:rPr>
          <w:rFonts w:asciiTheme="minorHAnsi" w:eastAsia="Times New Roman" w:hAnsiTheme="minorHAnsi" w:cstheme="minorHAnsi"/>
          <w:color w:val="000000"/>
          <w:sz w:val="24"/>
          <w:highlight w:val="cyan"/>
          <w:u w:val="single"/>
        </w:rPr>
        <w:t>pressing need</w:t>
      </w:r>
      <w:r w:rsidRPr="00E43FB4">
        <w:rPr>
          <w:rFonts w:asciiTheme="minorHAnsi" w:eastAsia="Times New Roman" w:hAnsiTheme="minorHAnsi" w:cstheme="minorHAnsi"/>
          <w:color w:val="000000"/>
          <w:sz w:val="24"/>
          <w:u w:val="single"/>
        </w:rPr>
        <w:t xml:space="preserve"> </w:t>
      </w:r>
      <w:r w:rsidRPr="00E43FB4">
        <w:rPr>
          <w:rFonts w:asciiTheme="minorHAnsi" w:eastAsia="Times New Roman" w:hAnsiTheme="minorHAnsi" w:cstheme="minorHAnsi"/>
          <w:color w:val="000000"/>
          <w:sz w:val="24"/>
          <w:highlight w:val="cyan"/>
          <w:u w:val="single"/>
        </w:rPr>
        <w:t>for</w:t>
      </w:r>
      <w:r w:rsidRPr="00E43FB4">
        <w:rPr>
          <w:rFonts w:asciiTheme="minorHAnsi" w:eastAsia="Times New Roman" w:hAnsiTheme="minorHAnsi" w:cstheme="minorHAnsi"/>
          <w:color w:val="000000"/>
          <w:sz w:val="24"/>
          <w:u w:val="single"/>
        </w:rPr>
        <w:t xml:space="preserve"> additional </w:t>
      </w:r>
      <w:r w:rsidRPr="00E43FB4">
        <w:rPr>
          <w:rFonts w:asciiTheme="minorHAnsi" w:eastAsia="Times New Roman" w:hAnsiTheme="minorHAnsi" w:cstheme="minorHAnsi"/>
          <w:color w:val="000000"/>
          <w:sz w:val="24"/>
          <w:highlight w:val="cyan"/>
          <w:u w:val="single"/>
        </w:rPr>
        <w:t>judges</w:t>
      </w:r>
      <w:r w:rsidRPr="00E43FB4">
        <w:rPr>
          <w:rFonts w:asciiTheme="minorHAnsi" w:eastAsia="Times New Roman" w:hAnsiTheme="minorHAnsi" w:cstheme="minorHAnsi"/>
          <w:color w:val="000000"/>
        </w:rPr>
        <w:t xml:space="preserve">… In many places, </w:t>
      </w:r>
      <w:r w:rsidRPr="00E43FB4">
        <w:rPr>
          <w:rFonts w:asciiTheme="minorHAnsi" w:eastAsia="Times New Roman" w:hAnsiTheme="minorHAnsi" w:cstheme="minorHAnsi"/>
          <w:color w:val="000000"/>
          <w:sz w:val="24"/>
          <w:u w:val="single"/>
        </w:rPr>
        <w:t>this failure is throwing a burden on judges which they are not able to bear. If it were not for many of the retired judges who continue to serve so faithfully, we would, indeed, be in a terrible condition</w:t>
      </w:r>
      <w:r w:rsidRPr="00E43FB4">
        <w:rPr>
          <w:rFonts w:asciiTheme="minorHAnsi" w:eastAsia="Times New Roman" w:hAnsiTheme="minorHAnsi" w:cstheme="minorHAnsi"/>
          <w:color w:val="000000"/>
          <w:sz w:val="24"/>
          <w:highlight w:val="cyan"/>
          <w:u w:val="single"/>
        </w:rPr>
        <w:t>. Scholars and practitioners</w:t>
      </w:r>
      <w:r w:rsidRPr="00E43FB4">
        <w:rPr>
          <w:rFonts w:asciiTheme="minorHAnsi" w:eastAsia="Times New Roman" w:hAnsiTheme="minorHAnsi" w:cstheme="minorHAnsi"/>
          <w:color w:val="000000"/>
          <w:sz w:val="24"/>
          <w:u w:val="single"/>
        </w:rPr>
        <w:t xml:space="preserve"> alike </w:t>
      </w:r>
      <w:r w:rsidRPr="00E43FB4">
        <w:rPr>
          <w:rFonts w:asciiTheme="minorHAnsi" w:eastAsia="Times New Roman" w:hAnsiTheme="minorHAnsi" w:cstheme="minorHAnsi"/>
          <w:color w:val="000000"/>
          <w:sz w:val="24"/>
          <w:highlight w:val="cyan"/>
          <w:u w:val="single"/>
        </w:rPr>
        <w:t>have noted</w:t>
      </w:r>
      <w:r w:rsidRPr="00E43FB4">
        <w:rPr>
          <w:rFonts w:asciiTheme="minorHAnsi" w:eastAsia="Times New Roman" w:hAnsiTheme="minorHAnsi" w:cstheme="minorHAnsi"/>
          <w:color w:val="000000"/>
          <w:sz w:val="24"/>
          <w:u w:val="single"/>
        </w:rPr>
        <w:t xml:space="preserve"> </w:t>
      </w:r>
      <w:r w:rsidRPr="00E43FB4">
        <w:rPr>
          <w:rFonts w:asciiTheme="minorHAnsi" w:eastAsia="Times New Roman" w:hAnsiTheme="minorHAnsi" w:cstheme="minorHAnsi"/>
          <w:color w:val="000000"/>
          <w:sz w:val="24"/>
          <w:highlight w:val="cyan"/>
          <w:u w:val="single"/>
        </w:rPr>
        <w:t>the high increase in judicial caseloads and</w:t>
      </w:r>
      <w:r w:rsidRPr="00E43FB4">
        <w:rPr>
          <w:rFonts w:asciiTheme="minorHAnsi" w:eastAsia="Times New Roman" w:hAnsiTheme="minorHAnsi" w:cstheme="minorHAnsi"/>
          <w:color w:val="000000"/>
          <w:sz w:val="24"/>
          <w:u w:val="single"/>
        </w:rPr>
        <w:t xml:space="preserve"> the relative </w:t>
      </w:r>
      <w:r w:rsidRPr="00E43FB4">
        <w:rPr>
          <w:rFonts w:asciiTheme="minorHAnsi" w:eastAsia="Times New Roman" w:hAnsiTheme="minorHAnsi" w:cstheme="minorHAnsi"/>
          <w:color w:val="000000"/>
          <w:sz w:val="24"/>
          <w:highlight w:val="cyan"/>
          <w:u w:val="single"/>
        </w:rPr>
        <w:t>lack of proportional increases in</w:t>
      </w:r>
      <w:r w:rsidRPr="00E43FB4">
        <w:rPr>
          <w:rFonts w:asciiTheme="minorHAnsi" w:eastAsia="Times New Roman" w:hAnsiTheme="minorHAnsi" w:cstheme="minorHAnsi"/>
          <w:color w:val="000000"/>
          <w:sz w:val="24"/>
          <w:u w:val="single"/>
        </w:rPr>
        <w:t xml:space="preserve"> judicial </w:t>
      </w:r>
      <w:r w:rsidRPr="00E43FB4">
        <w:rPr>
          <w:rFonts w:asciiTheme="minorHAnsi" w:eastAsia="Times New Roman" w:hAnsiTheme="minorHAnsi" w:cstheme="minorHAnsi"/>
          <w:color w:val="000000"/>
          <w:sz w:val="24"/>
          <w:highlight w:val="cyan"/>
          <w:u w:val="single"/>
        </w:rPr>
        <w:t>positions</w:t>
      </w:r>
      <w:r w:rsidRPr="00E43FB4">
        <w:rPr>
          <w:rFonts w:asciiTheme="minorHAnsi" w:eastAsia="Times New Roman" w:hAnsiTheme="minorHAnsi" w:cstheme="minorHAnsi"/>
          <w:color w:val="000000"/>
        </w:rPr>
        <w:t>. While the quote above could be easily attributed to a modern jurist, it was actually delivered in 1959 by Chief Justice Earl Warren. This quote, from over 50 years ago, remains highly relevant in today’s discussions of the federal courts and represents an often-heard complaint by those involved in the legal process–</w:t>
      </w:r>
      <w:r w:rsidRPr="00E43FB4">
        <w:rPr>
          <w:rFonts w:asciiTheme="minorHAnsi" w:eastAsia="Times New Roman" w:hAnsiTheme="minorHAnsi" w:cstheme="minorHAnsi"/>
          <w:color w:val="000000"/>
          <w:sz w:val="24"/>
          <w:u w:val="single"/>
        </w:rPr>
        <w:t xml:space="preserve">the </w:t>
      </w:r>
      <w:r w:rsidRPr="00E43FB4">
        <w:rPr>
          <w:rFonts w:asciiTheme="minorHAnsi" w:eastAsia="Times New Roman" w:hAnsiTheme="minorHAnsi" w:cstheme="minorHAnsi"/>
          <w:color w:val="000000"/>
          <w:sz w:val="24"/>
          <w:highlight w:val="cyan"/>
          <w:u w:val="single"/>
        </w:rPr>
        <w:t>increase in judicial workload without</w:t>
      </w:r>
      <w:r w:rsidRPr="00E43FB4">
        <w:rPr>
          <w:rFonts w:asciiTheme="minorHAnsi" w:eastAsia="Times New Roman" w:hAnsiTheme="minorHAnsi" w:cstheme="minorHAnsi"/>
          <w:color w:val="000000"/>
          <w:sz w:val="24"/>
          <w:u w:val="single"/>
        </w:rPr>
        <w:t xml:space="preserve"> a corresponding </w:t>
      </w:r>
      <w:r w:rsidRPr="00E43FB4">
        <w:rPr>
          <w:rFonts w:asciiTheme="minorHAnsi" w:eastAsia="Times New Roman" w:hAnsiTheme="minorHAnsi" w:cstheme="minorHAnsi"/>
          <w:color w:val="000000"/>
          <w:sz w:val="24"/>
          <w:highlight w:val="cyan"/>
          <w:u w:val="single"/>
        </w:rPr>
        <w:t>increase in personnel poses</w:t>
      </w:r>
      <w:r w:rsidRPr="00E43FB4">
        <w:rPr>
          <w:rFonts w:asciiTheme="minorHAnsi" w:eastAsia="Times New Roman" w:hAnsiTheme="minorHAnsi" w:cstheme="minorHAnsi"/>
          <w:color w:val="000000"/>
          <w:sz w:val="24"/>
          <w:u w:val="single"/>
        </w:rPr>
        <w:t xml:space="preserve"> significantly </w:t>
      </w:r>
      <w:r w:rsidRPr="00E43FB4">
        <w:rPr>
          <w:rFonts w:asciiTheme="minorHAnsi" w:eastAsia="Times New Roman" w:hAnsiTheme="minorHAnsi" w:cstheme="minorHAnsi"/>
          <w:color w:val="000000"/>
          <w:sz w:val="24"/>
          <w:highlight w:val="cyan"/>
          <w:u w:val="single"/>
        </w:rPr>
        <w:t>negative consequences for the judiciary</w:t>
      </w:r>
      <w:r w:rsidRPr="00E43FB4">
        <w:rPr>
          <w:rFonts w:asciiTheme="minorHAnsi" w:eastAsia="Times New Roman" w:hAnsiTheme="minorHAnsi" w:cstheme="minorHAnsi"/>
          <w:color w:val="000000"/>
          <w:sz w:val="24"/>
          <w:u w:val="single"/>
        </w:rPr>
        <w:t>. In addition to the relative lack of new judicial positions, particularly at the circuit court level, the confirmation process, even for lower court appointments, has become more tedious, particularly in terms of the personal scrutiny placed on the nominees</w:t>
      </w:r>
      <w:r w:rsidRPr="00E43FB4">
        <w:rPr>
          <w:rFonts w:asciiTheme="minorHAnsi" w:eastAsia="Times New Roman" w:hAnsiTheme="minorHAnsi" w:cstheme="minorHAnsi"/>
          <w:color w:val="000000"/>
        </w:rPr>
        <w:t>. As well as the more personal nature of the modern hearings, the nomination process has become a longer ordeal based on the delay of lower court confirmations.  </w:t>
      </w:r>
    </w:p>
    <w:p w14:paraId="196B2E1C" w14:textId="77777777" w:rsidR="006951CF" w:rsidRPr="00E43FB4" w:rsidRDefault="006951CF" w:rsidP="006951CF">
      <w:pPr>
        <w:rPr>
          <w:rFonts w:asciiTheme="minorHAnsi" w:hAnsiTheme="minorHAnsi" w:cstheme="minorHAnsi"/>
        </w:rPr>
      </w:pPr>
    </w:p>
    <w:p w14:paraId="7DE6A02E" w14:textId="46DF42AC" w:rsidR="00CD3E1F" w:rsidRDefault="00CD3E1F" w:rsidP="00CD3E1F">
      <w:pPr>
        <w:pStyle w:val="Heading3"/>
        <w:rPr>
          <w:rFonts w:asciiTheme="minorHAnsi" w:hAnsiTheme="minorHAnsi" w:cstheme="minorHAnsi"/>
        </w:rPr>
      </w:pPr>
      <w:r w:rsidRPr="00E43FB4">
        <w:rPr>
          <w:rFonts w:asciiTheme="minorHAnsi" w:hAnsiTheme="minorHAnsi" w:cstheme="minorHAnsi"/>
        </w:rPr>
        <w:lastRenderedPageBreak/>
        <w:t>UQ---FTC</w:t>
      </w:r>
    </w:p>
    <w:p w14:paraId="6F316668" w14:textId="77777777" w:rsidR="008A678D" w:rsidRPr="00E43FB4" w:rsidRDefault="008A678D" w:rsidP="008A678D">
      <w:pPr>
        <w:pStyle w:val="Heading4"/>
        <w:rPr>
          <w:rFonts w:asciiTheme="minorHAnsi" w:hAnsiTheme="minorHAnsi" w:cstheme="minorHAnsi"/>
        </w:rPr>
      </w:pPr>
      <w:r w:rsidRPr="00E43FB4">
        <w:rPr>
          <w:rFonts w:asciiTheme="minorHAnsi" w:hAnsiTheme="minorHAnsi" w:cstheme="minorHAnsi"/>
        </w:rPr>
        <w:t xml:space="preserve">Forthcoming data-regulations will be </w:t>
      </w:r>
      <w:r w:rsidRPr="00E43FB4">
        <w:rPr>
          <w:rFonts w:asciiTheme="minorHAnsi" w:hAnsiTheme="minorHAnsi" w:cstheme="minorHAnsi"/>
          <w:u w:val="single"/>
        </w:rPr>
        <w:t>struck down</w:t>
      </w:r>
      <w:r w:rsidRPr="00E43FB4">
        <w:rPr>
          <w:rFonts w:asciiTheme="minorHAnsi" w:hAnsiTheme="minorHAnsi" w:cstheme="minorHAnsi"/>
        </w:rPr>
        <w:t xml:space="preserve">---precedent makes rulemaking </w:t>
      </w:r>
      <w:r w:rsidRPr="00E43FB4">
        <w:rPr>
          <w:rFonts w:asciiTheme="minorHAnsi" w:hAnsiTheme="minorHAnsi" w:cstheme="minorHAnsi"/>
          <w:u w:val="single"/>
        </w:rPr>
        <w:t>impossible</w:t>
      </w:r>
      <w:r w:rsidRPr="00E43FB4">
        <w:rPr>
          <w:rFonts w:asciiTheme="minorHAnsi" w:hAnsiTheme="minorHAnsi" w:cstheme="minorHAnsi"/>
        </w:rPr>
        <w:t xml:space="preserve">. </w:t>
      </w:r>
    </w:p>
    <w:p w14:paraId="5532A40F" w14:textId="77777777" w:rsidR="008A678D" w:rsidRPr="00E43FB4" w:rsidRDefault="008A678D" w:rsidP="008A678D">
      <w:pPr>
        <w:spacing w:after="0"/>
        <w:rPr>
          <w:rFonts w:asciiTheme="minorHAnsi" w:hAnsiTheme="minorHAnsi" w:cstheme="minorHAnsi"/>
        </w:rPr>
      </w:pPr>
      <w:r w:rsidRPr="00E43FB4">
        <w:rPr>
          <w:rFonts w:asciiTheme="minorHAnsi" w:hAnsiTheme="minorHAnsi" w:cstheme="minorHAnsi"/>
          <w:b/>
          <w:bCs/>
          <w:sz w:val="26"/>
          <w:szCs w:val="26"/>
        </w:rPr>
        <w:t>Stucke, '23</w:t>
      </w:r>
      <w:r w:rsidRPr="00E43FB4">
        <w:rPr>
          <w:rFonts w:asciiTheme="minorHAnsi" w:hAnsiTheme="minorHAnsi" w:cstheme="minorHAnsi"/>
        </w:rPr>
        <w:t xml:space="preserve"> — Maurice E. Stucke, J.D., Georgetown Law, Professor of Law, University of Tennessee College of Law. December 2023. "Addressing Personal Data Collections as Unfair Methods of Competition." University of Tennessee Legal Studies. papers.ssrn.com/sol3/</w:t>
      </w:r>
    </w:p>
    <w:p w14:paraId="12CCAC18" w14:textId="77777777" w:rsidR="008A678D" w:rsidRPr="00E43FB4" w:rsidRDefault="008A678D" w:rsidP="008A678D">
      <w:pPr>
        <w:rPr>
          <w:rFonts w:asciiTheme="minorHAnsi" w:hAnsiTheme="minorHAnsi" w:cstheme="minorHAnsi"/>
        </w:rPr>
      </w:pPr>
      <w:r w:rsidRPr="00E43FB4">
        <w:rPr>
          <w:rFonts w:asciiTheme="minorHAnsi" w:hAnsiTheme="minorHAnsi" w:cstheme="minorHAnsi"/>
        </w:rPr>
        <w:t>papers.cfm?abstract_id=4186226//LFS—GOF)</w:t>
      </w:r>
    </w:p>
    <w:p w14:paraId="50F2C3A0" w14:textId="77777777" w:rsidR="008A678D" w:rsidRPr="00E43FB4" w:rsidRDefault="008A678D" w:rsidP="008A678D">
      <w:pPr>
        <w:rPr>
          <w:rFonts w:asciiTheme="minorHAnsi" w:hAnsiTheme="minorHAnsi" w:cstheme="minorHAnsi"/>
          <w:sz w:val="14"/>
        </w:rPr>
      </w:pPr>
      <w:r w:rsidRPr="00E43FB4">
        <w:rPr>
          <w:rFonts w:asciiTheme="minorHAnsi" w:hAnsiTheme="minorHAnsi" w:cstheme="minorHAnsi"/>
          <w:sz w:val="14"/>
        </w:rPr>
        <w:t xml:space="preserve">Even </w:t>
      </w:r>
      <w:r w:rsidRPr="00E43FB4">
        <w:rPr>
          <w:rFonts w:asciiTheme="minorHAnsi" w:hAnsiTheme="minorHAnsi" w:cstheme="minorHAnsi"/>
          <w:u w:val="single"/>
        </w:rPr>
        <w:t>before</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the</w:t>
      </w:r>
      <w:r w:rsidRPr="00E43FB4">
        <w:rPr>
          <w:rFonts w:asciiTheme="minorHAnsi" w:hAnsiTheme="minorHAnsi" w:cstheme="minorHAnsi"/>
          <w:sz w:val="14"/>
        </w:rPr>
        <w:t xml:space="preserve"> Court’s 2022 </w:t>
      </w:r>
      <w:r w:rsidRPr="00E43FB4">
        <w:rPr>
          <w:rFonts w:asciiTheme="minorHAnsi" w:hAnsiTheme="minorHAnsi" w:cstheme="minorHAnsi"/>
          <w:i/>
          <w:iCs/>
          <w:u w:val="single"/>
        </w:rPr>
        <w:t>EPA</w:t>
      </w:r>
      <w:r w:rsidRPr="00E43FB4">
        <w:rPr>
          <w:rFonts w:asciiTheme="minorHAnsi" w:hAnsiTheme="minorHAnsi" w:cstheme="minorHAnsi"/>
          <w:u w:val="single"/>
        </w:rPr>
        <w:t xml:space="preserve"> decision</w:t>
      </w:r>
      <w:r w:rsidRPr="00E43FB4">
        <w:rPr>
          <w:rFonts w:asciiTheme="minorHAnsi" w:hAnsiTheme="minorHAnsi" w:cstheme="minorHAnsi"/>
          <w:sz w:val="14"/>
        </w:rPr>
        <w:t xml:space="preserve">, </w:t>
      </w:r>
      <w:r w:rsidRPr="00E43FB4">
        <w:rPr>
          <w:rFonts w:asciiTheme="minorHAnsi" w:hAnsiTheme="minorHAnsi" w:cstheme="minorHAnsi"/>
          <w:u w:val="single"/>
        </w:rPr>
        <w:t xml:space="preserve">an </w:t>
      </w:r>
      <w:r w:rsidRPr="00E43FB4">
        <w:rPr>
          <w:rStyle w:val="Emphasis"/>
          <w:rFonts w:asciiTheme="minorHAnsi" w:hAnsiTheme="minorHAnsi" w:cstheme="minorHAnsi"/>
          <w:highlight w:val="cyan"/>
        </w:rPr>
        <w:t>FTC</w:t>
      </w:r>
      <w:r w:rsidRPr="00E43FB4">
        <w:rPr>
          <w:rFonts w:asciiTheme="minorHAnsi" w:hAnsiTheme="minorHAnsi" w:cstheme="minorHAnsi"/>
          <w:u w:val="single"/>
        </w:rPr>
        <w:t xml:space="preserve"> Commissioner</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expressed</w:t>
      </w:r>
      <w:r w:rsidRPr="00E43FB4">
        <w:rPr>
          <w:rFonts w:asciiTheme="minorHAnsi" w:hAnsiTheme="minorHAnsi" w:cstheme="minorHAnsi"/>
          <w:sz w:val="14"/>
        </w:rPr>
        <w:t xml:space="preserve"> the </w:t>
      </w:r>
      <w:r w:rsidRPr="00E43FB4">
        <w:rPr>
          <w:rStyle w:val="Emphasis"/>
          <w:rFonts w:asciiTheme="minorHAnsi" w:hAnsiTheme="minorHAnsi" w:cstheme="minorHAnsi"/>
          <w:highlight w:val="cyan"/>
        </w:rPr>
        <w:t>risk</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of the</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Court</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striking</w:t>
      </w:r>
      <w:r w:rsidRPr="00E43FB4">
        <w:rPr>
          <w:rFonts w:asciiTheme="minorHAnsi" w:hAnsiTheme="minorHAnsi" w:cstheme="minorHAnsi"/>
          <w:sz w:val="14"/>
        </w:rPr>
        <w:t xml:space="preserve"> </w:t>
      </w:r>
      <w:r w:rsidRPr="00E43FB4">
        <w:rPr>
          <w:rStyle w:val="Emphasis"/>
          <w:rFonts w:asciiTheme="minorHAnsi" w:hAnsiTheme="minorHAnsi" w:cstheme="minorHAnsi"/>
        </w:rPr>
        <w:t>down</w:t>
      </w:r>
      <w:r w:rsidRPr="00E43FB4">
        <w:rPr>
          <w:rFonts w:asciiTheme="minorHAnsi" w:hAnsiTheme="minorHAnsi" w:cstheme="minorHAnsi"/>
          <w:sz w:val="14"/>
        </w:rPr>
        <w:t xml:space="preserve"> the </w:t>
      </w:r>
      <w:r w:rsidRPr="00E43FB4">
        <w:rPr>
          <w:rFonts w:asciiTheme="minorHAnsi" w:hAnsiTheme="minorHAnsi" w:cstheme="minorHAnsi"/>
          <w:u w:val="single"/>
        </w:rPr>
        <w:t xml:space="preserve">FTC </w:t>
      </w:r>
      <w:r w:rsidRPr="00E43FB4">
        <w:rPr>
          <w:rFonts w:asciiTheme="minorHAnsi" w:hAnsiTheme="minorHAnsi" w:cstheme="minorHAnsi"/>
          <w:highlight w:val="cyan"/>
          <w:u w:val="single"/>
        </w:rPr>
        <w:t>rulemaking</w:t>
      </w:r>
      <w:r w:rsidRPr="00E43FB4">
        <w:rPr>
          <w:rFonts w:asciiTheme="minorHAnsi" w:hAnsiTheme="minorHAnsi" w:cstheme="minorHAnsi"/>
          <w:sz w:val="14"/>
        </w:rPr>
        <w:t xml:space="preserve"> under its resurrected non-delegation doctrine:</w:t>
      </w:r>
    </w:p>
    <w:p w14:paraId="0C479FBA" w14:textId="77777777" w:rsidR="008A678D" w:rsidRPr="00E43FB4" w:rsidRDefault="008A678D" w:rsidP="008A678D">
      <w:pPr>
        <w:tabs>
          <w:tab w:val="left" w:pos="1756"/>
        </w:tabs>
        <w:ind w:left="720"/>
        <w:rPr>
          <w:rFonts w:asciiTheme="minorHAnsi" w:hAnsiTheme="minorHAnsi" w:cstheme="minorHAnsi"/>
          <w:sz w:val="10"/>
          <w:szCs w:val="10"/>
        </w:rPr>
      </w:pPr>
      <w:r w:rsidRPr="00E43FB4">
        <w:rPr>
          <w:rFonts w:asciiTheme="minorHAnsi" w:hAnsiTheme="minorHAnsi" w:cstheme="minorHAnsi"/>
          <w:sz w:val="10"/>
          <w:szCs w:val="10"/>
        </w:rPr>
        <w:t>[I]t’s very clear that the justices are interested in getting back into the nondelegation business. How far they will go, what they cut I think remains to be seen. But it could have a real impact on at least what we understand today—or what the agencies understand today—as their regulatory power.217</w:t>
      </w:r>
    </w:p>
    <w:p w14:paraId="32C76ACD" w14:textId="77777777" w:rsidR="008A678D" w:rsidRPr="00E43FB4" w:rsidRDefault="008A678D" w:rsidP="008A678D">
      <w:pPr>
        <w:tabs>
          <w:tab w:val="left" w:pos="1756"/>
        </w:tabs>
        <w:rPr>
          <w:rFonts w:asciiTheme="minorHAnsi" w:hAnsiTheme="minorHAnsi" w:cstheme="minorHAnsi"/>
          <w:sz w:val="14"/>
        </w:rPr>
      </w:pPr>
      <w:r w:rsidRPr="00E43FB4">
        <w:rPr>
          <w:rFonts w:asciiTheme="minorHAnsi" w:hAnsiTheme="minorHAnsi" w:cstheme="minorHAnsi"/>
          <w:highlight w:val="cyan"/>
          <w:u w:val="single"/>
        </w:rPr>
        <w:t>Opponents</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will</w:t>
      </w:r>
      <w:r w:rsidRPr="00E43FB4">
        <w:rPr>
          <w:rFonts w:asciiTheme="minorHAnsi" w:hAnsiTheme="minorHAnsi" w:cstheme="minorHAnsi"/>
          <w:sz w:val="14"/>
        </w:rPr>
        <w:t xml:space="preserve"> </w:t>
      </w:r>
      <w:r w:rsidRPr="00E43FB4">
        <w:rPr>
          <w:rStyle w:val="Emphasis"/>
          <w:rFonts w:asciiTheme="minorHAnsi" w:hAnsiTheme="minorHAnsi" w:cstheme="minorHAnsi"/>
        </w:rPr>
        <w:t>certainly</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rely on</w:t>
      </w:r>
      <w:r w:rsidRPr="00E43FB4">
        <w:rPr>
          <w:rFonts w:asciiTheme="minorHAnsi" w:hAnsiTheme="minorHAnsi" w:cstheme="minorHAnsi"/>
          <w:sz w:val="14"/>
        </w:rPr>
        <w:t xml:space="preserve"> </w:t>
      </w:r>
      <w:r w:rsidRPr="00E43FB4">
        <w:rPr>
          <w:rFonts w:asciiTheme="minorHAnsi" w:hAnsiTheme="minorHAnsi" w:cstheme="minorHAnsi"/>
          <w:i/>
          <w:iCs/>
          <w:u w:val="single"/>
        </w:rPr>
        <w:t xml:space="preserve">West Virginia v. </w:t>
      </w:r>
      <w:r w:rsidRPr="00E43FB4">
        <w:rPr>
          <w:rFonts w:asciiTheme="minorHAnsi" w:hAnsiTheme="minorHAnsi" w:cstheme="minorHAnsi"/>
          <w:i/>
          <w:iCs/>
          <w:highlight w:val="cyan"/>
          <w:u w:val="single"/>
        </w:rPr>
        <w:t>EPA</w:t>
      </w:r>
      <w:r w:rsidRPr="00E43FB4">
        <w:rPr>
          <w:rFonts w:asciiTheme="minorHAnsi" w:hAnsiTheme="minorHAnsi" w:cstheme="minorHAnsi"/>
          <w:sz w:val="14"/>
        </w:rPr>
        <w:t xml:space="preserve"> </w:t>
      </w:r>
      <w:r w:rsidRPr="00E43FB4">
        <w:rPr>
          <w:rFonts w:asciiTheme="minorHAnsi" w:hAnsiTheme="minorHAnsi" w:cstheme="minorHAnsi"/>
          <w:u w:val="single"/>
        </w:rPr>
        <w:t>to</w:t>
      </w:r>
      <w:r w:rsidRPr="00E43FB4">
        <w:rPr>
          <w:rFonts w:asciiTheme="minorHAnsi" w:hAnsiTheme="minorHAnsi" w:cstheme="minorHAnsi"/>
          <w:sz w:val="14"/>
        </w:rPr>
        <w:t xml:space="preserve"> </w:t>
      </w:r>
      <w:r w:rsidRPr="00E43FB4">
        <w:rPr>
          <w:rStyle w:val="Emphasis"/>
          <w:rFonts w:asciiTheme="minorHAnsi" w:hAnsiTheme="minorHAnsi" w:cstheme="minorHAnsi"/>
        </w:rPr>
        <w:t>strike</w:t>
      </w:r>
      <w:r w:rsidRPr="00E43FB4">
        <w:rPr>
          <w:rFonts w:asciiTheme="minorHAnsi" w:hAnsiTheme="minorHAnsi" w:cstheme="minorHAnsi"/>
          <w:sz w:val="14"/>
        </w:rPr>
        <w:t xml:space="preserve"> down </w:t>
      </w:r>
      <w:r w:rsidRPr="00E43FB4">
        <w:rPr>
          <w:rFonts w:asciiTheme="minorHAnsi" w:hAnsiTheme="minorHAnsi" w:cstheme="minorHAnsi"/>
          <w:u w:val="single"/>
        </w:rPr>
        <w:t>any</w:t>
      </w:r>
      <w:r w:rsidRPr="00E43FB4">
        <w:rPr>
          <w:rFonts w:asciiTheme="minorHAnsi" w:hAnsiTheme="minorHAnsi" w:cstheme="minorHAnsi"/>
          <w:sz w:val="14"/>
        </w:rPr>
        <w:t xml:space="preserve"> FTC </w:t>
      </w:r>
      <w:r w:rsidRPr="00E43FB4">
        <w:rPr>
          <w:rFonts w:asciiTheme="minorHAnsi" w:hAnsiTheme="minorHAnsi" w:cstheme="minorHAnsi"/>
          <w:u w:val="single"/>
        </w:rPr>
        <w:t>regulation of</w:t>
      </w:r>
      <w:r w:rsidRPr="00E43FB4">
        <w:rPr>
          <w:rFonts w:asciiTheme="minorHAnsi" w:hAnsiTheme="minorHAnsi" w:cstheme="minorHAnsi"/>
          <w:sz w:val="14"/>
        </w:rPr>
        <w:t xml:space="preserve"> “</w:t>
      </w:r>
      <w:r w:rsidRPr="00E43FB4">
        <w:rPr>
          <w:rFonts w:asciiTheme="minorHAnsi" w:hAnsiTheme="minorHAnsi" w:cstheme="minorHAnsi"/>
          <w:u w:val="single"/>
        </w:rPr>
        <w:t>unfair</w:t>
      </w:r>
      <w:r w:rsidRPr="00E43FB4">
        <w:rPr>
          <w:rFonts w:asciiTheme="minorHAnsi" w:hAnsiTheme="minorHAnsi" w:cstheme="minorHAnsi"/>
          <w:sz w:val="14"/>
        </w:rPr>
        <w:t xml:space="preserve"> methods of </w:t>
      </w:r>
      <w:r w:rsidRPr="00E43FB4">
        <w:rPr>
          <w:rStyle w:val="Emphasis"/>
          <w:rFonts w:asciiTheme="minorHAnsi" w:hAnsiTheme="minorHAnsi" w:cstheme="minorHAnsi"/>
        </w:rPr>
        <w:t>competition</w:t>
      </w:r>
      <w:r w:rsidRPr="00E43FB4">
        <w:rPr>
          <w:rFonts w:asciiTheme="minorHAnsi" w:hAnsiTheme="minorHAnsi" w:cstheme="minorHAnsi"/>
          <w:sz w:val="14"/>
        </w:rPr>
        <w:t xml:space="preserve">.” That decision involved </w:t>
      </w:r>
      <w:r w:rsidRPr="00E43FB4">
        <w:rPr>
          <w:rFonts w:asciiTheme="minorHAnsi" w:hAnsiTheme="minorHAnsi" w:cstheme="minorHAnsi"/>
          <w:u w:val="single"/>
        </w:rPr>
        <w:t>the</w:t>
      </w:r>
      <w:r w:rsidRPr="00E43FB4">
        <w:rPr>
          <w:rFonts w:asciiTheme="minorHAnsi" w:hAnsiTheme="minorHAnsi" w:cstheme="minorHAnsi"/>
          <w:sz w:val="14"/>
        </w:rPr>
        <w:t xml:space="preserve"> </w:t>
      </w:r>
      <w:r w:rsidRPr="00E43FB4">
        <w:rPr>
          <w:rFonts w:asciiTheme="minorHAnsi" w:hAnsiTheme="minorHAnsi" w:cstheme="minorHAnsi"/>
          <w:u w:val="single"/>
        </w:rPr>
        <w:t>EPA’s</w:t>
      </w:r>
      <w:r w:rsidRPr="00E43FB4">
        <w:rPr>
          <w:rFonts w:asciiTheme="minorHAnsi" w:hAnsiTheme="minorHAnsi" w:cstheme="minorHAnsi"/>
          <w:sz w:val="14"/>
        </w:rPr>
        <w:t xml:space="preserve"> </w:t>
      </w:r>
      <w:r w:rsidRPr="00E43FB4">
        <w:rPr>
          <w:rStyle w:val="Emphasis"/>
          <w:rFonts w:asciiTheme="minorHAnsi" w:hAnsiTheme="minorHAnsi" w:cstheme="minorHAnsi"/>
        </w:rPr>
        <w:t>C</w:t>
      </w:r>
      <w:r w:rsidRPr="00E43FB4">
        <w:rPr>
          <w:rFonts w:asciiTheme="minorHAnsi" w:hAnsiTheme="minorHAnsi" w:cstheme="minorHAnsi"/>
          <w:sz w:val="14"/>
        </w:rPr>
        <w:t xml:space="preserve">lean </w:t>
      </w:r>
      <w:r w:rsidRPr="00E43FB4">
        <w:rPr>
          <w:rStyle w:val="Emphasis"/>
          <w:rFonts w:asciiTheme="minorHAnsi" w:hAnsiTheme="minorHAnsi" w:cstheme="minorHAnsi"/>
        </w:rPr>
        <w:t>P</w:t>
      </w:r>
      <w:r w:rsidRPr="00E43FB4">
        <w:rPr>
          <w:rFonts w:asciiTheme="minorHAnsi" w:hAnsiTheme="minorHAnsi" w:cstheme="minorHAnsi"/>
          <w:sz w:val="14"/>
        </w:rPr>
        <w:t xml:space="preserve">ower </w:t>
      </w:r>
      <w:r w:rsidRPr="00E43FB4">
        <w:rPr>
          <w:rStyle w:val="Emphasis"/>
          <w:rFonts w:asciiTheme="minorHAnsi" w:hAnsiTheme="minorHAnsi" w:cstheme="minorHAnsi"/>
        </w:rPr>
        <w:t>P</w:t>
      </w:r>
      <w:r w:rsidRPr="00E43FB4">
        <w:rPr>
          <w:rFonts w:asciiTheme="minorHAnsi" w:hAnsiTheme="minorHAnsi" w:cstheme="minorHAnsi"/>
          <w:sz w:val="14"/>
        </w:rPr>
        <w:t xml:space="preserve">lan, which </w:t>
      </w:r>
      <w:r w:rsidRPr="00E43FB4">
        <w:rPr>
          <w:rFonts w:asciiTheme="minorHAnsi" w:hAnsiTheme="minorHAnsi" w:cstheme="minorHAnsi"/>
          <w:u w:val="single"/>
        </w:rPr>
        <w:t>never</w:t>
      </w:r>
      <w:r w:rsidRPr="00E43FB4">
        <w:rPr>
          <w:rFonts w:asciiTheme="minorHAnsi" w:hAnsiTheme="minorHAnsi" w:cstheme="minorHAnsi"/>
          <w:sz w:val="14"/>
        </w:rPr>
        <w:t xml:space="preserve"> </w:t>
      </w:r>
      <w:r w:rsidRPr="00E43FB4">
        <w:rPr>
          <w:rFonts w:asciiTheme="minorHAnsi" w:hAnsiTheme="minorHAnsi" w:cstheme="minorHAnsi"/>
          <w:u w:val="single"/>
        </w:rPr>
        <w:t>went into effect, as it was</w:t>
      </w:r>
      <w:r w:rsidRPr="00E43FB4">
        <w:rPr>
          <w:rFonts w:asciiTheme="minorHAnsi" w:hAnsiTheme="minorHAnsi" w:cstheme="minorHAnsi"/>
          <w:sz w:val="14"/>
        </w:rPr>
        <w:t xml:space="preserve"> </w:t>
      </w:r>
      <w:r w:rsidRPr="00E43FB4">
        <w:rPr>
          <w:rStyle w:val="Emphasis"/>
          <w:rFonts w:asciiTheme="minorHAnsi" w:hAnsiTheme="minorHAnsi" w:cstheme="minorHAnsi"/>
        </w:rPr>
        <w:t>immediately</w:t>
      </w:r>
      <w:r w:rsidRPr="00E43FB4">
        <w:rPr>
          <w:rFonts w:asciiTheme="minorHAnsi" w:hAnsiTheme="minorHAnsi" w:cstheme="minorHAnsi"/>
          <w:sz w:val="14"/>
        </w:rPr>
        <w:t xml:space="preserve"> </w:t>
      </w:r>
      <w:r w:rsidRPr="00E43FB4">
        <w:rPr>
          <w:rStyle w:val="Emphasis"/>
          <w:rFonts w:asciiTheme="minorHAnsi" w:hAnsiTheme="minorHAnsi" w:cstheme="minorHAnsi"/>
        </w:rPr>
        <w:t>challenged</w:t>
      </w:r>
      <w:r w:rsidRPr="00E43FB4">
        <w:rPr>
          <w:rFonts w:asciiTheme="minorHAnsi" w:hAnsiTheme="minorHAnsi" w:cstheme="minorHAnsi"/>
          <w:sz w:val="14"/>
        </w:rPr>
        <w:t xml:space="preserve">. Moreover, intervening market forces caused the power industry to meet the Plan’s environmental targets, so the Plan was for all purposes “obsolete.”218 </w:t>
      </w:r>
      <w:r w:rsidRPr="00E43FB4">
        <w:rPr>
          <w:rFonts w:asciiTheme="minorHAnsi" w:hAnsiTheme="minorHAnsi" w:cstheme="minorHAnsi"/>
          <w:u w:val="single"/>
        </w:rPr>
        <w:t>There were</w:t>
      </w:r>
      <w:r w:rsidRPr="00E43FB4">
        <w:rPr>
          <w:rFonts w:asciiTheme="minorHAnsi" w:hAnsiTheme="minorHAnsi" w:cstheme="minorHAnsi"/>
          <w:sz w:val="14"/>
        </w:rPr>
        <w:t xml:space="preserve">, in effect, </w:t>
      </w:r>
      <w:r w:rsidRPr="00E43FB4">
        <w:rPr>
          <w:rFonts w:asciiTheme="minorHAnsi" w:hAnsiTheme="minorHAnsi" w:cstheme="minorHAnsi"/>
          <w:u w:val="single"/>
        </w:rPr>
        <w:t xml:space="preserve">no </w:t>
      </w:r>
      <w:r w:rsidRPr="00E43FB4">
        <w:rPr>
          <w:rStyle w:val="Emphasis"/>
          <w:rFonts w:asciiTheme="minorHAnsi" w:hAnsiTheme="minorHAnsi" w:cstheme="minorHAnsi"/>
        </w:rPr>
        <w:t>balls</w:t>
      </w:r>
      <w:r w:rsidRPr="00E43FB4">
        <w:rPr>
          <w:rFonts w:asciiTheme="minorHAnsi" w:hAnsiTheme="minorHAnsi" w:cstheme="minorHAnsi"/>
          <w:u w:val="single"/>
        </w:rPr>
        <w:t xml:space="preserve"> or </w:t>
      </w:r>
      <w:r w:rsidRPr="00E43FB4">
        <w:rPr>
          <w:rStyle w:val="Emphasis"/>
          <w:rFonts w:asciiTheme="minorHAnsi" w:hAnsiTheme="minorHAnsi" w:cstheme="minorHAnsi"/>
        </w:rPr>
        <w:t>strikes</w:t>
      </w:r>
      <w:r w:rsidRPr="00E43FB4">
        <w:rPr>
          <w:rFonts w:asciiTheme="minorHAnsi" w:hAnsiTheme="minorHAnsi" w:cstheme="minorHAnsi"/>
          <w:u w:val="single"/>
        </w:rPr>
        <w:t xml:space="preserve"> to call</w:t>
      </w:r>
      <w:r w:rsidRPr="00E43FB4">
        <w:rPr>
          <w:rFonts w:asciiTheme="minorHAnsi" w:hAnsiTheme="minorHAnsi" w:cstheme="minorHAnsi"/>
          <w:sz w:val="14"/>
        </w:rPr>
        <w:t xml:space="preserve"> here.219 Nevertheless, </w:t>
      </w:r>
      <w:r w:rsidRPr="00E43FB4">
        <w:rPr>
          <w:rFonts w:asciiTheme="minorHAnsi" w:hAnsiTheme="minorHAnsi" w:cstheme="minorHAnsi"/>
          <w:u w:val="single"/>
        </w:rPr>
        <w:t>that did not stop the Court from using</w:t>
      </w:r>
      <w:r w:rsidRPr="00E43FB4">
        <w:rPr>
          <w:rFonts w:asciiTheme="minorHAnsi" w:hAnsiTheme="minorHAnsi" w:cstheme="minorHAnsi"/>
          <w:sz w:val="14"/>
        </w:rPr>
        <w:t xml:space="preserve"> </w:t>
      </w:r>
      <w:r w:rsidRPr="00E43FB4">
        <w:rPr>
          <w:rFonts w:asciiTheme="minorHAnsi" w:hAnsiTheme="minorHAnsi" w:cstheme="minorHAnsi"/>
          <w:u w:val="single"/>
        </w:rPr>
        <w:t>the</w:t>
      </w:r>
      <w:r w:rsidRPr="00E43FB4">
        <w:rPr>
          <w:rFonts w:asciiTheme="minorHAnsi" w:hAnsiTheme="minorHAnsi" w:cstheme="minorHAnsi"/>
          <w:sz w:val="14"/>
        </w:rPr>
        <w:t xml:space="preserve"> </w:t>
      </w:r>
      <w:r w:rsidRPr="00E43FB4">
        <w:rPr>
          <w:rFonts w:asciiTheme="minorHAnsi" w:hAnsiTheme="minorHAnsi" w:cstheme="minorHAnsi"/>
          <w:u w:val="single"/>
        </w:rPr>
        <w:t>case to announce its</w:t>
      </w:r>
      <w:r w:rsidRPr="00E43FB4">
        <w:rPr>
          <w:rFonts w:asciiTheme="minorHAnsi" w:hAnsiTheme="minorHAnsi" w:cstheme="minorHAnsi"/>
          <w:sz w:val="14"/>
        </w:rPr>
        <w:t xml:space="preserve"> “</w:t>
      </w:r>
      <w:r w:rsidRPr="00E43FB4">
        <w:rPr>
          <w:rStyle w:val="Emphasis"/>
          <w:rFonts w:asciiTheme="minorHAnsi" w:hAnsiTheme="minorHAnsi" w:cstheme="minorHAnsi"/>
        </w:rPr>
        <w:t>m</w:t>
      </w:r>
      <w:r w:rsidRPr="00E43FB4">
        <w:rPr>
          <w:rFonts w:asciiTheme="minorHAnsi" w:hAnsiTheme="minorHAnsi" w:cstheme="minorHAnsi"/>
          <w:sz w:val="14"/>
        </w:rPr>
        <w:t xml:space="preserve">ajor </w:t>
      </w:r>
      <w:r w:rsidRPr="00E43FB4">
        <w:rPr>
          <w:rStyle w:val="Emphasis"/>
          <w:rFonts w:asciiTheme="minorHAnsi" w:hAnsiTheme="minorHAnsi" w:cstheme="minorHAnsi"/>
        </w:rPr>
        <w:t>q</w:t>
      </w:r>
      <w:r w:rsidRPr="00E43FB4">
        <w:rPr>
          <w:rFonts w:asciiTheme="minorHAnsi" w:hAnsiTheme="minorHAnsi" w:cstheme="minorHAnsi"/>
          <w:sz w:val="14"/>
        </w:rPr>
        <w:t xml:space="preserve">uestions </w:t>
      </w:r>
      <w:r w:rsidRPr="00E43FB4">
        <w:rPr>
          <w:rStyle w:val="Emphasis"/>
          <w:rFonts w:asciiTheme="minorHAnsi" w:hAnsiTheme="minorHAnsi" w:cstheme="minorHAnsi"/>
        </w:rPr>
        <w:t>d</w:t>
      </w:r>
      <w:r w:rsidRPr="00E43FB4">
        <w:rPr>
          <w:rFonts w:asciiTheme="minorHAnsi" w:hAnsiTheme="minorHAnsi" w:cstheme="minorHAnsi"/>
          <w:sz w:val="14"/>
        </w:rPr>
        <w:t xml:space="preserve">octrine.” The Court limited this doctrine to “certain extraordinary cases,” where the agency must convince the courts “something more than a merely plausible textual basis” for its actions, but instead point to “clear congressional authorization.”220 Nonetheless, </w:t>
      </w:r>
      <w:r w:rsidRPr="00E43FB4">
        <w:rPr>
          <w:rFonts w:asciiTheme="minorHAnsi" w:hAnsiTheme="minorHAnsi" w:cstheme="minorHAnsi"/>
          <w:u w:val="single"/>
        </w:rPr>
        <w:t>opponents to the</w:t>
      </w:r>
      <w:r w:rsidRPr="00E43FB4">
        <w:rPr>
          <w:rFonts w:asciiTheme="minorHAnsi" w:hAnsiTheme="minorHAnsi" w:cstheme="minorHAnsi"/>
          <w:sz w:val="14"/>
        </w:rPr>
        <w:t xml:space="preserve"> </w:t>
      </w:r>
      <w:r w:rsidRPr="00E43FB4">
        <w:rPr>
          <w:rFonts w:asciiTheme="minorHAnsi" w:hAnsiTheme="minorHAnsi" w:cstheme="minorHAnsi"/>
          <w:u w:val="single"/>
        </w:rPr>
        <w:t>FTC</w:t>
      </w:r>
      <w:r w:rsidRPr="00E43FB4">
        <w:rPr>
          <w:rFonts w:asciiTheme="minorHAnsi" w:hAnsiTheme="minorHAnsi" w:cstheme="minorHAnsi"/>
          <w:sz w:val="14"/>
        </w:rPr>
        <w:t xml:space="preserve"> </w:t>
      </w:r>
      <w:r w:rsidRPr="00E43FB4">
        <w:rPr>
          <w:rFonts w:asciiTheme="minorHAnsi" w:hAnsiTheme="minorHAnsi" w:cstheme="minorHAnsi"/>
          <w:u w:val="single"/>
        </w:rPr>
        <w:t>regulation might</w:t>
      </w:r>
      <w:r w:rsidRPr="00E43FB4">
        <w:rPr>
          <w:rFonts w:asciiTheme="minorHAnsi" w:hAnsiTheme="minorHAnsi" w:cstheme="minorHAnsi"/>
          <w:sz w:val="14"/>
        </w:rPr>
        <w:t xml:space="preserve"> </w:t>
      </w:r>
      <w:r w:rsidRPr="00E43FB4">
        <w:rPr>
          <w:rFonts w:asciiTheme="minorHAnsi" w:hAnsiTheme="minorHAnsi" w:cstheme="minorHAnsi"/>
          <w:u w:val="single"/>
        </w:rPr>
        <w:t>cite</w:t>
      </w:r>
      <w:r w:rsidRPr="00E43FB4">
        <w:rPr>
          <w:rFonts w:asciiTheme="minorHAnsi" w:hAnsiTheme="minorHAnsi" w:cstheme="minorHAnsi"/>
          <w:sz w:val="14"/>
        </w:rPr>
        <w:t xml:space="preserve"> parts of </w:t>
      </w:r>
      <w:r w:rsidRPr="00E43FB4">
        <w:rPr>
          <w:rFonts w:asciiTheme="minorHAnsi" w:hAnsiTheme="minorHAnsi" w:cstheme="minorHAnsi"/>
          <w:u w:val="single"/>
        </w:rPr>
        <w:t>the opinion</w:t>
      </w:r>
      <w:r w:rsidRPr="00E43FB4">
        <w:rPr>
          <w:rFonts w:asciiTheme="minorHAnsi" w:hAnsiTheme="minorHAnsi" w:cstheme="minorHAnsi"/>
          <w:sz w:val="14"/>
        </w:rPr>
        <w:t xml:space="preserve"> and concurrence </w:t>
      </w:r>
      <w:r w:rsidRPr="00E43FB4">
        <w:rPr>
          <w:rFonts w:asciiTheme="minorHAnsi" w:hAnsiTheme="minorHAnsi" w:cstheme="minorHAnsi"/>
          <w:highlight w:val="cyan"/>
          <w:u w:val="single"/>
        </w:rPr>
        <w:t xml:space="preserve">to </w:t>
      </w:r>
      <w:r w:rsidRPr="00E43FB4">
        <w:rPr>
          <w:rStyle w:val="Emphasis"/>
          <w:rFonts w:asciiTheme="minorHAnsi" w:hAnsiTheme="minorHAnsi" w:cstheme="minorHAnsi"/>
          <w:highlight w:val="cyan"/>
        </w:rPr>
        <w:t>challenge</w:t>
      </w:r>
      <w:r w:rsidRPr="00E43FB4">
        <w:rPr>
          <w:rFonts w:asciiTheme="minorHAnsi" w:hAnsiTheme="minorHAnsi" w:cstheme="minorHAnsi"/>
          <w:sz w:val="14"/>
        </w:rPr>
        <w:t xml:space="preserve"> the </w:t>
      </w:r>
      <w:r w:rsidRPr="00E43FB4">
        <w:rPr>
          <w:rFonts w:asciiTheme="minorHAnsi" w:hAnsiTheme="minorHAnsi" w:cstheme="minorHAnsi"/>
          <w:highlight w:val="cyan"/>
          <w:u w:val="single"/>
        </w:rPr>
        <w:t>FTC</w:t>
      </w:r>
      <w:r w:rsidRPr="00E43FB4">
        <w:rPr>
          <w:rFonts w:asciiTheme="minorHAnsi" w:hAnsiTheme="minorHAnsi" w:cstheme="minorHAnsi"/>
          <w:sz w:val="14"/>
        </w:rPr>
        <w:t xml:space="preserve">’s </w:t>
      </w:r>
      <w:r w:rsidRPr="00E43FB4">
        <w:rPr>
          <w:rFonts w:asciiTheme="minorHAnsi" w:hAnsiTheme="minorHAnsi" w:cstheme="minorHAnsi"/>
          <w:highlight w:val="cyan"/>
          <w:u w:val="single"/>
        </w:rPr>
        <w:t>rulemaking on</w:t>
      </w:r>
      <w:r w:rsidRPr="00E43FB4">
        <w:rPr>
          <w:rFonts w:asciiTheme="minorHAnsi" w:hAnsiTheme="minorHAnsi" w:cstheme="minorHAnsi"/>
          <w:sz w:val="14"/>
        </w:rPr>
        <w:t xml:space="preserve"> </w:t>
      </w:r>
      <w:r w:rsidRPr="00E43FB4">
        <w:rPr>
          <w:rFonts w:asciiTheme="minorHAnsi" w:hAnsiTheme="minorHAnsi" w:cstheme="minorHAnsi"/>
          <w:u w:val="single"/>
        </w:rPr>
        <w:t>unfair</w:t>
      </w:r>
      <w:r w:rsidRPr="00E43FB4">
        <w:rPr>
          <w:rFonts w:asciiTheme="minorHAnsi" w:hAnsiTheme="minorHAnsi" w:cstheme="minorHAnsi"/>
          <w:sz w:val="14"/>
        </w:rPr>
        <w:t xml:space="preserve"> </w:t>
      </w:r>
      <w:r w:rsidRPr="00E43FB4">
        <w:rPr>
          <w:rStyle w:val="Emphasis"/>
          <w:rFonts w:asciiTheme="minorHAnsi" w:hAnsiTheme="minorHAnsi" w:cstheme="minorHAnsi"/>
          <w:highlight w:val="cyan"/>
        </w:rPr>
        <w:t>data</w:t>
      </w:r>
      <w:r w:rsidRPr="00E43FB4">
        <w:rPr>
          <w:rFonts w:asciiTheme="minorHAnsi" w:hAnsiTheme="minorHAnsi" w:cstheme="minorHAnsi"/>
          <w:sz w:val="14"/>
        </w:rPr>
        <w:t xml:space="preserve"> </w:t>
      </w:r>
      <w:r w:rsidRPr="00E43FB4">
        <w:rPr>
          <w:rStyle w:val="Emphasis"/>
          <w:rFonts w:asciiTheme="minorHAnsi" w:hAnsiTheme="minorHAnsi" w:cstheme="minorHAnsi"/>
        </w:rPr>
        <w:t>collection</w:t>
      </w:r>
      <w:r w:rsidRPr="00E43FB4">
        <w:rPr>
          <w:rFonts w:asciiTheme="minorHAnsi" w:hAnsiTheme="minorHAnsi" w:cstheme="minorHAnsi"/>
          <w:sz w:val="14"/>
        </w:rPr>
        <w:t xml:space="preserve"> </w:t>
      </w:r>
      <w:r w:rsidRPr="00E43FB4">
        <w:rPr>
          <w:rFonts w:asciiTheme="minorHAnsi" w:hAnsiTheme="minorHAnsi" w:cstheme="minorHAnsi"/>
          <w:u w:val="single"/>
        </w:rPr>
        <w:t>and</w:t>
      </w:r>
      <w:r w:rsidRPr="00E43FB4">
        <w:rPr>
          <w:rFonts w:asciiTheme="minorHAnsi" w:hAnsiTheme="minorHAnsi" w:cstheme="minorHAnsi"/>
          <w:sz w:val="14"/>
        </w:rPr>
        <w:t xml:space="preserve"> </w:t>
      </w:r>
      <w:r w:rsidRPr="00E43FB4">
        <w:rPr>
          <w:rStyle w:val="Emphasis"/>
          <w:rFonts w:asciiTheme="minorHAnsi" w:hAnsiTheme="minorHAnsi" w:cstheme="minorHAnsi"/>
          <w:highlight w:val="cyan"/>
        </w:rPr>
        <w:t>surveillance</w:t>
      </w:r>
      <w:r w:rsidRPr="00E43FB4">
        <w:rPr>
          <w:rFonts w:asciiTheme="minorHAnsi" w:hAnsiTheme="minorHAnsi" w:cstheme="minorHAnsi"/>
          <w:sz w:val="14"/>
        </w:rPr>
        <w:t xml:space="preserve"> practices.</w:t>
      </w:r>
    </w:p>
    <w:p w14:paraId="27591836" w14:textId="77777777" w:rsidR="008A678D" w:rsidRPr="00E43FB4" w:rsidRDefault="008A678D" w:rsidP="008A678D">
      <w:pPr>
        <w:tabs>
          <w:tab w:val="left" w:pos="1756"/>
        </w:tabs>
        <w:rPr>
          <w:rFonts w:asciiTheme="minorHAnsi" w:hAnsiTheme="minorHAnsi" w:cstheme="minorHAnsi"/>
          <w:sz w:val="14"/>
        </w:rPr>
      </w:pPr>
      <w:r w:rsidRPr="00E43FB4">
        <w:rPr>
          <w:rFonts w:asciiTheme="minorHAnsi" w:hAnsiTheme="minorHAnsi" w:cstheme="minorHAnsi"/>
          <w:sz w:val="14"/>
        </w:rPr>
        <w:t xml:space="preserve">First, opponents would argue that </w:t>
      </w:r>
      <w:r w:rsidRPr="00E43FB4">
        <w:rPr>
          <w:rFonts w:asciiTheme="minorHAnsi" w:hAnsiTheme="minorHAnsi" w:cstheme="minorHAnsi"/>
          <w:u w:val="single"/>
        </w:rPr>
        <w:t>the FTC</w:t>
      </w:r>
      <w:r w:rsidRPr="00E43FB4">
        <w:rPr>
          <w:rFonts w:asciiTheme="minorHAnsi" w:hAnsiTheme="minorHAnsi" w:cstheme="minorHAnsi"/>
          <w:sz w:val="14"/>
        </w:rPr>
        <w:t xml:space="preserve">, in regulating privacy, </w:t>
      </w:r>
      <w:r w:rsidRPr="00E43FB4">
        <w:rPr>
          <w:rFonts w:asciiTheme="minorHAnsi" w:hAnsiTheme="minorHAnsi" w:cstheme="minorHAnsi"/>
          <w:u w:val="single"/>
        </w:rPr>
        <w:t>is acting in an area “that</w:t>
      </w:r>
      <w:r w:rsidRPr="00E43FB4">
        <w:rPr>
          <w:rFonts w:asciiTheme="minorHAnsi" w:hAnsiTheme="minorHAnsi" w:cstheme="minorHAnsi"/>
          <w:sz w:val="14"/>
        </w:rPr>
        <w:t xml:space="preserve"> </w:t>
      </w:r>
      <w:r w:rsidRPr="00E43FB4">
        <w:rPr>
          <w:rFonts w:asciiTheme="minorHAnsi" w:hAnsiTheme="minorHAnsi" w:cstheme="minorHAnsi"/>
          <w:u w:val="single"/>
        </w:rPr>
        <w:t>Congress</w:t>
      </w:r>
      <w:r w:rsidRPr="00E43FB4">
        <w:rPr>
          <w:rFonts w:asciiTheme="minorHAnsi" w:hAnsiTheme="minorHAnsi" w:cstheme="minorHAnsi"/>
          <w:sz w:val="14"/>
        </w:rPr>
        <w:t xml:space="preserve"> conspicuously and </w:t>
      </w:r>
      <w:r w:rsidRPr="00E43FB4">
        <w:rPr>
          <w:rStyle w:val="Emphasis"/>
          <w:rFonts w:asciiTheme="minorHAnsi" w:hAnsiTheme="minorHAnsi" w:cstheme="minorHAnsi"/>
        </w:rPr>
        <w:t>repeatedly</w:t>
      </w:r>
      <w:r w:rsidRPr="00E43FB4">
        <w:rPr>
          <w:rFonts w:asciiTheme="minorHAnsi" w:hAnsiTheme="minorHAnsi" w:cstheme="minorHAnsi"/>
          <w:sz w:val="14"/>
        </w:rPr>
        <w:t xml:space="preserve"> </w:t>
      </w:r>
      <w:r w:rsidRPr="00E43FB4">
        <w:rPr>
          <w:rStyle w:val="Emphasis"/>
          <w:rFonts w:asciiTheme="minorHAnsi" w:hAnsiTheme="minorHAnsi" w:cstheme="minorHAnsi"/>
        </w:rPr>
        <w:t>declined</w:t>
      </w:r>
      <w:r w:rsidRPr="00E43FB4">
        <w:rPr>
          <w:rFonts w:asciiTheme="minorHAnsi" w:hAnsiTheme="minorHAnsi" w:cstheme="minorHAnsi"/>
          <w:sz w:val="14"/>
        </w:rPr>
        <w:t xml:space="preserve"> </w:t>
      </w:r>
      <w:r w:rsidRPr="00E43FB4">
        <w:rPr>
          <w:rFonts w:asciiTheme="minorHAnsi" w:hAnsiTheme="minorHAnsi" w:cstheme="minorHAnsi"/>
          <w:u w:val="single"/>
        </w:rPr>
        <w:t>to enact itself</w:t>
      </w:r>
      <w:r w:rsidRPr="00E43FB4">
        <w:rPr>
          <w:rFonts w:asciiTheme="minorHAnsi" w:hAnsiTheme="minorHAnsi" w:cstheme="minorHAnsi"/>
          <w:sz w:val="14"/>
        </w:rPr>
        <w:t xml:space="preserve">.”221 </w:t>
      </w:r>
      <w:r w:rsidRPr="00E43FB4">
        <w:rPr>
          <w:rFonts w:asciiTheme="minorHAnsi" w:hAnsiTheme="minorHAnsi" w:cstheme="minorHAnsi"/>
          <w:u w:val="single"/>
        </w:rPr>
        <w:t xml:space="preserve">The </w:t>
      </w:r>
      <w:r w:rsidRPr="00E43FB4">
        <w:rPr>
          <w:rFonts w:asciiTheme="minorHAnsi" w:hAnsiTheme="minorHAnsi" w:cstheme="minorHAnsi"/>
          <w:highlight w:val="cyan"/>
          <w:u w:val="single"/>
        </w:rPr>
        <w:t>opponents</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would</w:t>
      </w:r>
      <w:r w:rsidRPr="00E43FB4">
        <w:rPr>
          <w:rFonts w:asciiTheme="minorHAnsi" w:hAnsiTheme="minorHAnsi" w:cstheme="minorHAnsi"/>
          <w:u w:val="single"/>
        </w:rPr>
        <w:t xml:space="preserve"> repeat</w:t>
      </w:r>
      <w:r w:rsidRPr="00E43FB4">
        <w:rPr>
          <w:rFonts w:asciiTheme="minorHAnsi" w:hAnsiTheme="minorHAnsi" w:cstheme="minorHAnsi"/>
          <w:sz w:val="14"/>
        </w:rPr>
        <w:t xml:space="preserve"> </w:t>
      </w:r>
      <w:r w:rsidRPr="00E43FB4">
        <w:rPr>
          <w:rFonts w:asciiTheme="minorHAnsi" w:hAnsiTheme="minorHAnsi" w:cstheme="minorHAnsi"/>
          <w:u w:val="single"/>
        </w:rPr>
        <w:t>an argument</w:t>
      </w:r>
      <w:r w:rsidRPr="00E43FB4">
        <w:rPr>
          <w:rFonts w:asciiTheme="minorHAnsi" w:hAnsiTheme="minorHAnsi" w:cstheme="minorHAnsi"/>
          <w:sz w:val="14"/>
        </w:rPr>
        <w:t xml:space="preserve"> that a hotel chain raised in </w:t>
      </w:r>
      <w:r w:rsidRPr="00E43FB4">
        <w:rPr>
          <w:rFonts w:asciiTheme="minorHAnsi" w:hAnsiTheme="minorHAnsi" w:cstheme="minorHAnsi"/>
          <w:highlight w:val="cyan"/>
          <w:u w:val="single"/>
        </w:rPr>
        <w:t>question</w:t>
      </w:r>
      <w:r w:rsidRPr="00E43FB4">
        <w:rPr>
          <w:rFonts w:asciiTheme="minorHAnsi" w:hAnsiTheme="minorHAnsi" w:cstheme="minorHAnsi"/>
          <w:sz w:val="14"/>
        </w:rPr>
        <w:t xml:space="preserve">ing </w:t>
      </w:r>
      <w:r w:rsidRPr="00E43FB4">
        <w:rPr>
          <w:rFonts w:asciiTheme="minorHAnsi" w:hAnsiTheme="minorHAnsi" w:cstheme="minorHAnsi"/>
          <w:u w:val="single"/>
        </w:rPr>
        <w:t xml:space="preserve">the </w:t>
      </w:r>
      <w:r w:rsidRPr="00E43FB4">
        <w:rPr>
          <w:rFonts w:asciiTheme="minorHAnsi" w:hAnsiTheme="minorHAnsi" w:cstheme="minorHAnsi"/>
          <w:highlight w:val="cyan"/>
          <w:u w:val="single"/>
        </w:rPr>
        <w:t>FTC</w:t>
      </w:r>
      <w:r w:rsidRPr="00E43FB4">
        <w:rPr>
          <w:rFonts w:asciiTheme="minorHAnsi" w:hAnsiTheme="minorHAnsi" w:cstheme="minorHAnsi"/>
          <w:u w:val="single"/>
        </w:rPr>
        <w:t xml:space="preserve">’s </w:t>
      </w:r>
      <w:r w:rsidRPr="00E43FB4">
        <w:rPr>
          <w:rStyle w:val="Emphasis"/>
          <w:rFonts w:asciiTheme="minorHAnsi" w:hAnsiTheme="minorHAnsi" w:cstheme="minorHAnsi"/>
          <w:highlight w:val="cyan"/>
        </w:rPr>
        <w:t>authority</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under</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 5</w:t>
      </w:r>
      <w:r w:rsidRPr="00E43FB4">
        <w:rPr>
          <w:rFonts w:asciiTheme="minorHAnsi" w:hAnsiTheme="minorHAnsi" w:cstheme="minorHAnsi"/>
          <w:u w:val="single"/>
        </w:rPr>
        <w:t xml:space="preserve">’s </w:t>
      </w:r>
      <w:r w:rsidRPr="00E43FB4">
        <w:rPr>
          <w:rFonts w:asciiTheme="minorHAnsi" w:hAnsiTheme="minorHAnsi" w:cstheme="minorHAnsi"/>
          <w:sz w:val="14"/>
        </w:rPr>
        <w:t>“unfair and deceptive” acts to regulate cybersecurity. In that case, Wyndham argued that:</w:t>
      </w:r>
    </w:p>
    <w:p w14:paraId="20028C03" w14:textId="77777777" w:rsidR="008A678D" w:rsidRPr="00E43FB4" w:rsidRDefault="008A678D" w:rsidP="008A678D">
      <w:pPr>
        <w:tabs>
          <w:tab w:val="left" w:pos="1756"/>
        </w:tabs>
        <w:ind w:left="720"/>
        <w:rPr>
          <w:rFonts w:asciiTheme="minorHAnsi" w:hAnsiTheme="minorHAnsi" w:cstheme="minorHAnsi"/>
          <w:sz w:val="10"/>
          <w:szCs w:val="10"/>
        </w:rPr>
      </w:pPr>
      <w:r w:rsidRPr="00E43FB4">
        <w:rPr>
          <w:rFonts w:asciiTheme="minorHAnsi" w:hAnsiTheme="minorHAnsi" w:cstheme="minorHAnsi"/>
          <w:sz w:val="10"/>
          <w:szCs w:val="10"/>
        </w:rPr>
        <w:t>[E]ven if cybersecurity were covered by § 45(a) as initially enacted, three legislative acts since the subsection was amended in 1938 have reshaped the provision’s meaning to exclude cybersecurity. A recent amendment to the Fair Credit Reporting Act directed the FTC and other agencies to develop regulations for the proper disposal of consumer data . . . . The Gramm-Leach-Bliley Act required the FTC to establish standards for financial institutions to protect consumers’ personal information . . . . And the Children’s Online Privacy Protection Act ordered the FTC to promulgate regulations requiring children’s websites, among other things, to provide notice of “what information is collected from children . . . , how the operator uses such information, and the operator’s disclosure practices for such information.” . . . Wyndham contends these “tailored grants of substantive authority to the FTC in the cybersecurity field would be inexplicable if the Commission already had general substantive authority over this field.”222</w:t>
      </w:r>
    </w:p>
    <w:p w14:paraId="1CC21201" w14:textId="77777777" w:rsidR="008A678D" w:rsidRPr="00E43FB4" w:rsidRDefault="008A678D" w:rsidP="008A678D">
      <w:pPr>
        <w:rPr>
          <w:rFonts w:asciiTheme="minorHAnsi" w:hAnsiTheme="minorHAnsi" w:cstheme="minorHAnsi"/>
          <w:sz w:val="14"/>
        </w:rPr>
      </w:pPr>
      <w:r w:rsidRPr="00E43FB4">
        <w:rPr>
          <w:rFonts w:asciiTheme="minorHAnsi" w:hAnsiTheme="minorHAnsi" w:cstheme="minorHAnsi"/>
          <w:sz w:val="14"/>
        </w:rPr>
        <w:t xml:space="preserve">The Third Circuit disagreed. Simply because Congress passed these three privacy laws did not undermine the FTC’s pre-existing regulatory authority over some cybersecurity issues under the FTC Act. For example, the three statutes required (rather than authorized) the FTC to issue regulations. “Thus none of the recent privacy legislation was ‘inexplicable’ if the FTC already had some authority to regulate corporate cybersecurity through § 45(a).”223 Congress never passed a comprehensive privacy statute, similar to California’s 2018 and 2020 statutes and Europe’s GDPR. But </w:t>
      </w:r>
      <w:r w:rsidRPr="00E43FB4">
        <w:rPr>
          <w:rFonts w:asciiTheme="minorHAnsi" w:hAnsiTheme="minorHAnsi" w:cstheme="minorHAnsi"/>
          <w:u w:val="single"/>
        </w:rPr>
        <w:t>the</w:t>
      </w:r>
      <w:r w:rsidRPr="00E43FB4">
        <w:rPr>
          <w:rFonts w:asciiTheme="minorHAnsi" w:hAnsiTheme="minorHAnsi" w:cstheme="minorHAnsi"/>
          <w:sz w:val="14"/>
        </w:rPr>
        <w:t xml:space="preserve"> </w:t>
      </w:r>
      <w:r w:rsidRPr="00E43FB4">
        <w:rPr>
          <w:rStyle w:val="Emphasis"/>
          <w:rFonts w:asciiTheme="minorHAnsi" w:hAnsiTheme="minorHAnsi" w:cstheme="minorHAnsi"/>
        </w:rPr>
        <w:t>data</w:t>
      </w:r>
      <w:r w:rsidRPr="00E43FB4">
        <w:rPr>
          <w:rFonts w:asciiTheme="minorHAnsi" w:hAnsiTheme="minorHAnsi" w:cstheme="minorHAnsi"/>
          <w:sz w:val="14"/>
        </w:rPr>
        <w:t>-</w:t>
      </w:r>
      <w:r w:rsidRPr="00E43FB4">
        <w:rPr>
          <w:rStyle w:val="Emphasis"/>
          <w:rFonts w:asciiTheme="minorHAnsi" w:hAnsiTheme="minorHAnsi" w:cstheme="minorHAnsi"/>
        </w:rPr>
        <w:t>opolies</w:t>
      </w:r>
      <w:r w:rsidRPr="00E43FB4">
        <w:rPr>
          <w:rFonts w:asciiTheme="minorHAnsi" w:hAnsiTheme="minorHAnsi" w:cstheme="minorHAnsi"/>
          <w:sz w:val="14"/>
        </w:rPr>
        <w:t xml:space="preserve"> </w:t>
      </w:r>
      <w:r w:rsidRPr="00E43FB4">
        <w:rPr>
          <w:rFonts w:asciiTheme="minorHAnsi" w:hAnsiTheme="minorHAnsi" w:cstheme="minorHAnsi"/>
          <w:u w:val="single"/>
        </w:rPr>
        <w:t>could argue</w:t>
      </w:r>
      <w:r w:rsidRPr="00E43FB4">
        <w:rPr>
          <w:rFonts w:asciiTheme="minorHAnsi" w:hAnsiTheme="minorHAnsi" w:cstheme="minorHAnsi"/>
          <w:sz w:val="14"/>
        </w:rPr>
        <w:t xml:space="preserve"> that </w:t>
      </w:r>
      <w:r w:rsidRPr="00E43FB4">
        <w:rPr>
          <w:rFonts w:asciiTheme="minorHAnsi" w:hAnsiTheme="minorHAnsi" w:cstheme="minorHAnsi"/>
          <w:u w:val="single"/>
        </w:rPr>
        <w:t xml:space="preserve">it would be </w:t>
      </w:r>
      <w:r w:rsidRPr="00E43FB4">
        <w:rPr>
          <w:rStyle w:val="Emphasis"/>
          <w:rFonts w:asciiTheme="minorHAnsi" w:hAnsiTheme="minorHAnsi" w:cstheme="minorHAnsi"/>
        </w:rPr>
        <w:t>strange</w:t>
      </w:r>
      <w:r w:rsidRPr="00E43FB4">
        <w:rPr>
          <w:rFonts w:asciiTheme="minorHAnsi" w:hAnsiTheme="minorHAnsi" w:cstheme="minorHAnsi"/>
          <w:u w:val="single"/>
        </w:rPr>
        <w:t xml:space="preserve"> for Congress to</w:t>
      </w:r>
      <w:r w:rsidRPr="00E43FB4">
        <w:rPr>
          <w:rFonts w:asciiTheme="minorHAnsi" w:hAnsiTheme="minorHAnsi" w:cstheme="minorHAnsi"/>
          <w:sz w:val="14"/>
        </w:rPr>
        <w:t xml:space="preserve"> currently </w:t>
      </w:r>
      <w:r w:rsidRPr="00E43FB4">
        <w:rPr>
          <w:rFonts w:asciiTheme="minorHAnsi" w:hAnsiTheme="minorHAnsi" w:cstheme="minorHAnsi"/>
          <w:u w:val="single"/>
        </w:rPr>
        <w:t xml:space="preserve">consider legislating a </w:t>
      </w:r>
      <w:r w:rsidRPr="00E43FB4">
        <w:rPr>
          <w:rStyle w:val="Emphasis"/>
          <w:rFonts w:asciiTheme="minorHAnsi" w:hAnsiTheme="minorHAnsi" w:cstheme="minorHAnsi"/>
        </w:rPr>
        <w:t>privacy</w:t>
      </w:r>
      <w:r w:rsidRPr="00E43FB4">
        <w:rPr>
          <w:rFonts w:asciiTheme="minorHAnsi" w:hAnsiTheme="minorHAnsi" w:cstheme="minorHAnsi"/>
          <w:sz w:val="14"/>
        </w:rPr>
        <w:t xml:space="preserve"> </w:t>
      </w:r>
      <w:r w:rsidRPr="00E43FB4">
        <w:rPr>
          <w:rFonts w:asciiTheme="minorHAnsi" w:hAnsiTheme="minorHAnsi" w:cstheme="minorHAnsi"/>
          <w:u w:val="single"/>
        </w:rPr>
        <w:t>framework</w:t>
      </w:r>
      <w:r w:rsidRPr="00E43FB4">
        <w:rPr>
          <w:rFonts w:asciiTheme="minorHAnsi" w:hAnsiTheme="minorHAnsi" w:cstheme="minorHAnsi"/>
          <w:sz w:val="14"/>
        </w:rPr>
        <w:t xml:space="preserve">, such as the American Data Privacy and Protection Act,224 </w:t>
      </w:r>
      <w:r w:rsidRPr="00E43FB4">
        <w:rPr>
          <w:rFonts w:asciiTheme="minorHAnsi" w:hAnsiTheme="minorHAnsi" w:cstheme="minorHAnsi"/>
          <w:u w:val="single"/>
        </w:rPr>
        <w:t>when it delegated this function to the FTC</w:t>
      </w:r>
      <w:r w:rsidRPr="00E43FB4">
        <w:rPr>
          <w:rFonts w:asciiTheme="minorHAnsi" w:hAnsiTheme="minorHAnsi" w:cstheme="minorHAnsi"/>
          <w:sz w:val="14"/>
        </w:rPr>
        <w:t>.</w:t>
      </w:r>
    </w:p>
    <w:p w14:paraId="5C396BB5" w14:textId="77777777" w:rsidR="008A678D" w:rsidRPr="00E43FB4" w:rsidRDefault="008A678D" w:rsidP="008A678D">
      <w:pPr>
        <w:rPr>
          <w:rFonts w:asciiTheme="minorHAnsi" w:hAnsiTheme="minorHAnsi" w:cstheme="minorHAnsi"/>
          <w:sz w:val="14"/>
        </w:rPr>
      </w:pPr>
      <w:r w:rsidRPr="00E43FB4">
        <w:rPr>
          <w:rFonts w:asciiTheme="minorHAnsi" w:hAnsiTheme="minorHAnsi" w:cstheme="minorHAnsi"/>
          <w:sz w:val="14"/>
        </w:rPr>
        <w:t xml:space="preserve">Second, </w:t>
      </w:r>
      <w:r w:rsidRPr="00E43FB4">
        <w:rPr>
          <w:rFonts w:asciiTheme="minorHAnsi" w:hAnsiTheme="minorHAnsi" w:cstheme="minorHAnsi"/>
          <w:u w:val="single"/>
        </w:rPr>
        <w:t xml:space="preserve">even </w:t>
      </w:r>
      <w:r w:rsidRPr="00E43FB4">
        <w:rPr>
          <w:rFonts w:asciiTheme="minorHAnsi" w:hAnsiTheme="minorHAnsi" w:cstheme="minorHAnsi"/>
          <w:highlight w:val="cyan"/>
          <w:u w:val="single"/>
        </w:rPr>
        <w:t>when Congress</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delegates</w:t>
      </w:r>
      <w:r w:rsidRPr="00E43FB4">
        <w:rPr>
          <w:rFonts w:asciiTheme="minorHAnsi" w:hAnsiTheme="minorHAnsi" w:cstheme="minorHAnsi"/>
          <w:sz w:val="14"/>
        </w:rPr>
        <w:t xml:space="preserve"> to an agency general rule-making or </w:t>
      </w:r>
      <w:r w:rsidRPr="00E43FB4">
        <w:rPr>
          <w:rFonts w:asciiTheme="minorHAnsi" w:hAnsiTheme="minorHAnsi" w:cstheme="minorHAnsi"/>
          <w:u w:val="single"/>
        </w:rPr>
        <w:t xml:space="preserve">adjudicatory </w:t>
      </w:r>
      <w:r w:rsidRPr="00E43FB4">
        <w:rPr>
          <w:rFonts w:asciiTheme="minorHAnsi" w:hAnsiTheme="minorHAnsi" w:cstheme="minorHAnsi"/>
          <w:highlight w:val="cyan"/>
          <w:u w:val="single"/>
        </w:rPr>
        <w:t>power</w:t>
      </w:r>
      <w:r w:rsidRPr="00E43FB4">
        <w:rPr>
          <w:rFonts w:asciiTheme="minorHAnsi" w:hAnsiTheme="minorHAnsi" w:cstheme="minorHAnsi"/>
          <w:sz w:val="14"/>
        </w:rPr>
        <w:t>, “</w:t>
      </w:r>
      <w:r w:rsidRPr="00E43FB4">
        <w:rPr>
          <w:rFonts w:asciiTheme="minorHAnsi" w:hAnsiTheme="minorHAnsi" w:cstheme="minorHAnsi"/>
          <w:highlight w:val="cyan"/>
          <w:u w:val="single"/>
        </w:rPr>
        <w:t>judges</w:t>
      </w:r>
      <w:r w:rsidRPr="00E43FB4">
        <w:rPr>
          <w:rFonts w:asciiTheme="minorHAnsi" w:hAnsiTheme="minorHAnsi" w:cstheme="minorHAnsi"/>
          <w:u w:val="single"/>
        </w:rPr>
        <w:t xml:space="preserve"> </w:t>
      </w:r>
      <w:r w:rsidRPr="00E43FB4">
        <w:rPr>
          <w:rStyle w:val="Emphasis"/>
          <w:rFonts w:asciiTheme="minorHAnsi" w:hAnsiTheme="minorHAnsi" w:cstheme="minorHAnsi"/>
          <w:highlight w:val="cyan"/>
        </w:rPr>
        <w:t>presume</w:t>
      </w:r>
      <w:r w:rsidRPr="00E43FB4">
        <w:rPr>
          <w:rFonts w:asciiTheme="minorHAnsi" w:hAnsiTheme="minorHAnsi" w:cstheme="minorHAnsi"/>
          <w:sz w:val="14"/>
        </w:rPr>
        <w:t xml:space="preserve"> that </w:t>
      </w:r>
      <w:r w:rsidRPr="00E43FB4">
        <w:rPr>
          <w:rFonts w:asciiTheme="minorHAnsi" w:hAnsiTheme="minorHAnsi" w:cstheme="minorHAnsi"/>
          <w:highlight w:val="cyan"/>
          <w:u w:val="single"/>
        </w:rPr>
        <w:t>Congress does not delegate</w:t>
      </w:r>
      <w:r w:rsidRPr="00E43FB4">
        <w:rPr>
          <w:rFonts w:asciiTheme="minorHAnsi" w:hAnsiTheme="minorHAnsi" w:cstheme="minorHAnsi"/>
          <w:u w:val="single"/>
        </w:rPr>
        <w:t xml:space="preserve"> its </w:t>
      </w:r>
      <w:r w:rsidRPr="00E43FB4">
        <w:rPr>
          <w:rFonts w:asciiTheme="minorHAnsi" w:hAnsiTheme="minorHAnsi" w:cstheme="minorHAnsi"/>
          <w:highlight w:val="cyan"/>
          <w:u w:val="single"/>
        </w:rPr>
        <w:t>authority</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 xml:space="preserve">to </w:t>
      </w:r>
      <w:r w:rsidRPr="00E43FB4">
        <w:rPr>
          <w:rStyle w:val="Emphasis"/>
          <w:rFonts w:asciiTheme="minorHAnsi" w:hAnsiTheme="minorHAnsi" w:cstheme="minorHAnsi"/>
          <w:highlight w:val="cyan"/>
        </w:rPr>
        <w:t>settle</w:t>
      </w:r>
      <w:r w:rsidRPr="00E43FB4">
        <w:rPr>
          <w:rFonts w:asciiTheme="minorHAnsi" w:hAnsiTheme="minorHAnsi" w:cstheme="minorHAnsi"/>
          <w:sz w:val="14"/>
        </w:rPr>
        <w:t xml:space="preserve"> or amend </w:t>
      </w:r>
      <w:r w:rsidRPr="00E43FB4">
        <w:rPr>
          <w:rStyle w:val="Emphasis"/>
          <w:rFonts w:asciiTheme="minorHAnsi" w:hAnsiTheme="minorHAnsi" w:cstheme="minorHAnsi"/>
        </w:rPr>
        <w:t>major</w:t>
      </w:r>
      <w:r w:rsidRPr="00E43FB4">
        <w:rPr>
          <w:rFonts w:asciiTheme="minorHAnsi" w:hAnsiTheme="minorHAnsi" w:cstheme="minorHAnsi"/>
          <w:sz w:val="14"/>
        </w:rPr>
        <w:t xml:space="preserve"> social and economic </w:t>
      </w:r>
      <w:r w:rsidRPr="00E43FB4">
        <w:rPr>
          <w:rFonts w:asciiTheme="minorHAnsi" w:hAnsiTheme="minorHAnsi" w:cstheme="minorHAnsi"/>
          <w:u w:val="single"/>
        </w:rPr>
        <w:t xml:space="preserve">policy </w:t>
      </w:r>
      <w:r w:rsidRPr="00E43FB4">
        <w:rPr>
          <w:rFonts w:asciiTheme="minorHAnsi" w:hAnsiTheme="minorHAnsi" w:cstheme="minorHAnsi"/>
          <w:highlight w:val="cyan"/>
          <w:u w:val="single"/>
        </w:rPr>
        <w:t>decisions</w:t>
      </w:r>
      <w:r w:rsidRPr="00E43FB4">
        <w:rPr>
          <w:rFonts w:asciiTheme="minorHAnsi" w:hAnsiTheme="minorHAnsi" w:cstheme="minorHAnsi"/>
          <w:sz w:val="14"/>
        </w:rPr>
        <w:t xml:space="preserve">.”225 </w:t>
      </w:r>
      <w:r w:rsidRPr="00E43FB4">
        <w:rPr>
          <w:rFonts w:asciiTheme="minorHAnsi" w:hAnsiTheme="minorHAnsi" w:cstheme="minorHAnsi"/>
          <w:u w:val="single"/>
        </w:rPr>
        <w:t>Digital</w:t>
      </w:r>
      <w:r w:rsidRPr="00E43FB4">
        <w:rPr>
          <w:rFonts w:asciiTheme="minorHAnsi" w:hAnsiTheme="minorHAnsi" w:cstheme="minorHAnsi"/>
          <w:sz w:val="14"/>
        </w:rPr>
        <w:t xml:space="preserve"> ad </w:t>
      </w:r>
      <w:r w:rsidRPr="00E43FB4">
        <w:rPr>
          <w:rFonts w:asciiTheme="minorHAnsi" w:hAnsiTheme="minorHAnsi" w:cstheme="minorHAnsi"/>
          <w:u w:val="single"/>
        </w:rPr>
        <w:t>spending</w:t>
      </w:r>
      <w:r w:rsidRPr="00E43FB4">
        <w:rPr>
          <w:rFonts w:asciiTheme="minorHAnsi" w:hAnsiTheme="minorHAnsi" w:cstheme="minorHAnsi"/>
          <w:sz w:val="14"/>
        </w:rPr>
        <w:t xml:space="preserve"> </w:t>
      </w:r>
      <w:r w:rsidRPr="00E43FB4">
        <w:rPr>
          <w:rFonts w:asciiTheme="minorHAnsi" w:hAnsiTheme="minorHAnsi" w:cstheme="minorHAnsi"/>
          <w:u w:val="single"/>
        </w:rPr>
        <w:t>in the</w:t>
      </w:r>
      <w:r w:rsidRPr="00E43FB4">
        <w:rPr>
          <w:rFonts w:asciiTheme="minorHAnsi" w:hAnsiTheme="minorHAnsi" w:cstheme="minorHAnsi"/>
          <w:sz w:val="14"/>
        </w:rPr>
        <w:t xml:space="preserve"> </w:t>
      </w:r>
      <w:r w:rsidRPr="00E43FB4">
        <w:rPr>
          <w:rStyle w:val="Emphasis"/>
          <w:rFonts w:asciiTheme="minorHAnsi" w:hAnsiTheme="minorHAnsi" w:cstheme="minorHAnsi"/>
        </w:rPr>
        <w:t>U</w:t>
      </w:r>
      <w:r w:rsidRPr="00E43FB4">
        <w:rPr>
          <w:rFonts w:asciiTheme="minorHAnsi" w:hAnsiTheme="minorHAnsi" w:cstheme="minorHAnsi"/>
          <w:sz w:val="14"/>
        </w:rPr>
        <w:t xml:space="preserve">nited </w:t>
      </w:r>
      <w:r w:rsidRPr="00E43FB4">
        <w:rPr>
          <w:rStyle w:val="Emphasis"/>
          <w:rFonts w:asciiTheme="minorHAnsi" w:hAnsiTheme="minorHAnsi" w:cstheme="minorHAnsi"/>
        </w:rPr>
        <w:t>S</w:t>
      </w:r>
      <w:r w:rsidRPr="00E43FB4">
        <w:rPr>
          <w:rFonts w:asciiTheme="minorHAnsi" w:hAnsiTheme="minorHAnsi" w:cstheme="minorHAnsi"/>
          <w:sz w:val="14"/>
        </w:rPr>
        <w:t xml:space="preserve">tates </w:t>
      </w:r>
      <w:r w:rsidRPr="00E43FB4">
        <w:rPr>
          <w:rFonts w:asciiTheme="minorHAnsi" w:hAnsiTheme="minorHAnsi" w:cstheme="minorHAnsi"/>
          <w:u w:val="single"/>
        </w:rPr>
        <w:t>is</w:t>
      </w:r>
      <w:r w:rsidRPr="00E43FB4">
        <w:rPr>
          <w:rFonts w:asciiTheme="minorHAnsi" w:hAnsiTheme="minorHAnsi" w:cstheme="minorHAnsi"/>
          <w:sz w:val="14"/>
        </w:rPr>
        <w:t xml:space="preserve"> </w:t>
      </w:r>
      <w:r w:rsidRPr="00E43FB4">
        <w:rPr>
          <w:rStyle w:val="Emphasis"/>
          <w:rFonts w:asciiTheme="minorHAnsi" w:hAnsiTheme="minorHAnsi" w:cstheme="minorHAnsi"/>
        </w:rPr>
        <w:t>significant</w:t>
      </w:r>
      <w:r w:rsidRPr="00E43FB4">
        <w:rPr>
          <w:rFonts w:asciiTheme="minorHAnsi" w:hAnsiTheme="minorHAnsi" w:cstheme="minorHAnsi"/>
          <w:sz w:val="14"/>
        </w:rPr>
        <w:t xml:space="preserve">—exceeding $200 billion in 2021; and Google, Facebook, and Amazon capture most (64%) of the ad spending.226 A decision on behavioral advertising would adversely impact these data-opolies and a major segment of the digital economy. </w:t>
      </w:r>
      <w:r w:rsidRPr="00E43FB4">
        <w:rPr>
          <w:rFonts w:asciiTheme="minorHAnsi" w:hAnsiTheme="minorHAnsi" w:cstheme="minorHAnsi"/>
          <w:highlight w:val="cyan"/>
          <w:u w:val="single"/>
        </w:rPr>
        <w:t>Thus</w:t>
      </w:r>
      <w:r w:rsidRPr="00E43FB4">
        <w:rPr>
          <w:rFonts w:asciiTheme="minorHAnsi" w:hAnsiTheme="minorHAnsi" w:cstheme="minorHAnsi"/>
          <w:sz w:val="14"/>
        </w:rPr>
        <w:t xml:space="preserve">, the </w:t>
      </w:r>
      <w:r w:rsidRPr="00E43FB4">
        <w:rPr>
          <w:rFonts w:asciiTheme="minorHAnsi" w:hAnsiTheme="minorHAnsi" w:cstheme="minorHAnsi"/>
          <w:highlight w:val="cyan"/>
          <w:u w:val="single"/>
        </w:rPr>
        <w:t>dataopolies</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would</w:t>
      </w:r>
      <w:r w:rsidRPr="00E43FB4">
        <w:rPr>
          <w:rFonts w:asciiTheme="minorHAnsi" w:hAnsiTheme="minorHAnsi" w:cstheme="minorHAnsi"/>
          <w:sz w:val="14"/>
        </w:rPr>
        <w:t xml:space="preserve"> </w:t>
      </w:r>
      <w:r w:rsidRPr="00E43FB4">
        <w:rPr>
          <w:rStyle w:val="Emphasis"/>
          <w:rFonts w:asciiTheme="minorHAnsi" w:hAnsiTheme="minorHAnsi" w:cstheme="minorHAnsi"/>
        </w:rPr>
        <w:t>likely</w:t>
      </w:r>
      <w:r w:rsidRPr="00E43FB4">
        <w:rPr>
          <w:rFonts w:asciiTheme="minorHAnsi" w:hAnsiTheme="minorHAnsi" w:cstheme="minorHAnsi"/>
          <w:sz w:val="14"/>
        </w:rPr>
        <w:t xml:space="preserve"> </w:t>
      </w:r>
      <w:r w:rsidRPr="00E43FB4">
        <w:rPr>
          <w:rStyle w:val="Emphasis"/>
          <w:rFonts w:asciiTheme="minorHAnsi" w:hAnsiTheme="minorHAnsi" w:cstheme="minorHAnsi"/>
          <w:highlight w:val="cyan"/>
        </w:rPr>
        <w:t>argue</w:t>
      </w:r>
      <w:r w:rsidRPr="00E43FB4">
        <w:rPr>
          <w:rFonts w:asciiTheme="minorHAnsi" w:hAnsiTheme="minorHAnsi" w:cstheme="minorHAnsi"/>
          <w:sz w:val="14"/>
        </w:rPr>
        <w:t xml:space="preserve">, </w:t>
      </w:r>
      <w:r w:rsidRPr="00E43FB4">
        <w:rPr>
          <w:rFonts w:asciiTheme="minorHAnsi" w:hAnsiTheme="minorHAnsi" w:cstheme="minorHAnsi"/>
          <w:u w:val="single"/>
        </w:rPr>
        <w:t>quoting the Court</w:t>
      </w:r>
      <w:r w:rsidRPr="00E43FB4">
        <w:rPr>
          <w:rFonts w:asciiTheme="minorHAnsi" w:hAnsiTheme="minorHAnsi" w:cstheme="minorHAnsi"/>
          <w:sz w:val="14"/>
        </w:rPr>
        <w:t xml:space="preserve">, </w:t>
      </w:r>
      <w:r w:rsidRPr="00E43FB4">
        <w:rPr>
          <w:rFonts w:asciiTheme="minorHAnsi" w:hAnsiTheme="minorHAnsi" w:cstheme="minorHAnsi"/>
          <w:u w:val="single"/>
        </w:rPr>
        <w:t xml:space="preserve">that </w:t>
      </w:r>
      <w:r w:rsidRPr="00E43FB4">
        <w:rPr>
          <w:rFonts w:asciiTheme="minorHAnsi" w:hAnsiTheme="minorHAnsi" w:cstheme="minorHAnsi"/>
          <w:highlight w:val="cyan"/>
          <w:u w:val="single"/>
        </w:rPr>
        <w:t>a</w:t>
      </w:r>
      <w:r w:rsidRPr="00E43FB4">
        <w:rPr>
          <w:rFonts w:asciiTheme="minorHAnsi" w:hAnsiTheme="minorHAnsi" w:cstheme="minorHAnsi"/>
          <w:u w:val="single"/>
        </w:rPr>
        <w:t xml:space="preserve"> </w:t>
      </w:r>
      <w:r w:rsidRPr="00E43FB4">
        <w:rPr>
          <w:rFonts w:asciiTheme="minorHAnsi" w:hAnsiTheme="minorHAnsi" w:cstheme="minorHAnsi"/>
          <w:highlight w:val="cyan"/>
          <w:u w:val="single"/>
        </w:rPr>
        <w:t>decision</w:t>
      </w:r>
      <w:r w:rsidRPr="00E43FB4">
        <w:rPr>
          <w:rFonts w:asciiTheme="minorHAnsi" w:hAnsiTheme="minorHAnsi" w:cstheme="minorHAnsi"/>
          <w:sz w:val="14"/>
        </w:rPr>
        <w:t xml:space="preserve"> “</w:t>
      </w:r>
      <w:r w:rsidRPr="00E43FB4">
        <w:rPr>
          <w:rFonts w:asciiTheme="minorHAnsi" w:hAnsiTheme="minorHAnsi" w:cstheme="minorHAnsi"/>
          <w:u w:val="single"/>
        </w:rPr>
        <w:t>of such magnitude</w:t>
      </w:r>
      <w:r w:rsidRPr="00E43FB4">
        <w:rPr>
          <w:rFonts w:asciiTheme="minorHAnsi" w:hAnsiTheme="minorHAnsi" w:cstheme="minorHAnsi"/>
          <w:sz w:val="14"/>
        </w:rPr>
        <w:t xml:space="preserve"> and consequence </w:t>
      </w:r>
      <w:r w:rsidRPr="00E43FB4">
        <w:rPr>
          <w:rFonts w:asciiTheme="minorHAnsi" w:hAnsiTheme="minorHAnsi" w:cstheme="minorHAnsi"/>
          <w:highlight w:val="cyan"/>
          <w:u w:val="single"/>
        </w:rPr>
        <w:t>rests with</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Congress</w:t>
      </w:r>
      <w:r w:rsidRPr="00E43FB4">
        <w:rPr>
          <w:rFonts w:asciiTheme="minorHAnsi" w:hAnsiTheme="minorHAnsi" w:cstheme="minorHAnsi"/>
          <w:sz w:val="14"/>
        </w:rPr>
        <w:t xml:space="preserve"> itself” or the FTC only if it is “acting pursuant to a clear delegation” from Congress.227 Congress has not clearly delegated the authority to prohibit or limit behavioral advertising to the FTC.</w:t>
      </w:r>
    </w:p>
    <w:p w14:paraId="21E5D333" w14:textId="77777777" w:rsidR="008A678D" w:rsidRPr="00E43FB4" w:rsidRDefault="008A678D" w:rsidP="008A678D">
      <w:pPr>
        <w:rPr>
          <w:rFonts w:asciiTheme="minorHAnsi" w:hAnsiTheme="minorHAnsi" w:cstheme="minorHAnsi"/>
          <w:sz w:val="14"/>
        </w:rPr>
      </w:pPr>
      <w:r w:rsidRPr="00E43FB4">
        <w:rPr>
          <w:rFonts w:asciiTheme="minorHAnsi" w:hAnsiTheme="minorHAnsi" w:cstheme="minorHAnsi"/>
          <w:sz w:val="14"/>
        </w:rPr>
        <w:t xml:space="preserve">Finally, if three other justices follow Justices Gorsuch and Alito, </w:t>
      </w:r>
      <w:r w:rsidRPr="00E43FB4">
        <w:rPr>
          <w:rFonts w:asciiTheme="minorHAnsi" w:hAnsiTheme="minorHAnsi" w:cstheme="minorHAnsi"/>
          <w:u w:val="single"/>
        </w:rPr>
        <w:t>the</w:t>
      </w:r>
      <w:r w:rsidRPr="00E43FB4">
        <w:rPr>
          <w:rFonts w:asciiTheme="minorHAnsi" w:hAnsiTheme="minorHAnsi" w:cstheme="minorHAnsi"/>
          <w:sz w:val="14"/>
        </w:rPr>
        <w:t xml:space="preserve"> major questions </w:t>
      </w:r>
      <w:r w:rsidRPr="00E43FB4">
        <w:rPr>
          <w:rFonts w:asciiTheme="minorHAnsi" w:hAnsiTheme="minorHAnsi" w:cstheme="minorHAnsi"/>
          <w:u w:val="single"/>
        </w:rPr>
        <w:t>doctrine</w:t>
      </w:r>
      <w:r w:rsidRPr="00E43FB4">
        <w:rPr>
          <w:rFonts w:asciiTheme="minorHAnsi" w:hAnsiTheme="minorHAnsi" w:cstheme="minorHAnsi"/>
          <w:sz w:val="14"/>
        </w:rPr>
        <w:t xml:space="preserve"> </w:t>
      </w:r>
      <w:r w:rsidRPr="00E43FB4">
        <w:rPr>
          <w:rFonts w:asciiTheme="minorHAnsi" w:hAnsiTheme="minorHAnsi" w:cstheme="minorHAnsi"/>
          <w:u w:val="single"/>
        </w:rPr>
        <w:t>would apply whenever</w:t>
      </w:r>
      <w:r w:rsidRPr="00E43FB4">
        <w:rPr>
          <w:rFonts w:asciiTheme="minorHAnsi" w:hAnsiTheme="minorHAnsi" w:cstheme="minorHAnsi"/>
          <w:sz w:val="14"/>
        </w:rPr>
        <w:t xml:space="preserve"> “</w:t>
      </w:r>
      <w:r w:rsidRPr="00E43FB4">
        <w:rPr>
          <w:rFonts w:asciiTheme="minorHAnsi" w:hAnsiTheme="minorHAnsi" w:cstheme="minorHAnsi"/>
          <w:u w:val="single"/>
        </w:rPr>
        <w:t>an agency</w:t>
      </w:r>
      <w:r w:rsidRPr="00E43FB4">
        <w:rPr>
          <w:rFonts w:asciiTheme="minorHAnsi" w:hAnsiTheme="minorHAnsi" w:cstheme="minorHAnsi"/>
          <w:sz w:val="14"/>
        </w:rPr>
        <w:t xml:space="preserve"> claims the power to resolve a matter of great political significance,”228 </w:t>
      </w:r>
      <w:r w:rsidRPr="00E43FB4">
        <w:rPr>
          <w:rFonts w:asciiTheme="minorHAnsi" w:hAnsiTheme="minorHAnsi" w:cstheme="minorHAnsi"/>
          <w:u w:val="single"/>
        </w:rPr>
        <w:t>seeks to regulate</w:t>
      </w:r>
      <w:r w:rsidRPr="00E43FB4">
        <w:rPr>
          <w:rFonts w:asciiTheme="minorHAnsi" w:hAnsiTheme="minorHAnsi" w:cstheme="minorHAnsi"/>
          <w:sz w:val="14"/>
        </w:rPr>
        <w:t xml:space="preserve"> “a significant portion of the American economy,” or requires “</w:t>
      </w:r>
      <w:r w:rsidRPr="00E43FB4">
        <w:rPr>
          <w:rStyle w:val="Emphasis"/>
          <w:rFonts w:asciiTheme="minorHAnsi" w:hAnsiTheme="minorHAnsi" w:cstheme="minorHAnsi"/>
        </w:rPr>
        <w:t>billions</w:t>
      </w:r>
      <w:r w:rsidRPr="00E43FB4">
        <w:rPr>
          <w:rFonts w:asciiTheme="minorHAnsi" w:hAnsiTheme="minorHAnsi" w:cstheme="minorHAnsi"/>
          <w:u w:val="single"/>
        </w:rPr>
        <w:t xml:space="preserve"> of dollars in </w:t>
      </w:r>
      <w:r w:rsidRPr="00E43FB4">
        <w:rPr>
          <w:rStyle w:val="Emphasis"/>
          <w:rFonts w:asciiTheme="minorHAnsi" w:hAnsiTheme="minorHAnsi" w:cstheme="minorHAnsi"/>
        </w:rPr>
        <w:t>spending</w:t>
      </w:r>
      <w:r w:rsidRPr="00E43FB4">
        <w:rPr>
          <w:rFonts w:asciiTheme="minorHAnsi" w:hAnsiTheme="minorHAnsi" w:cstheme="minorHAnsi"/>
          <w:u w:val="single"/>
        </w:rPr>
        <w:t xml:space="preserve"> by </w:t>
      </w:r>
      <w:r w:rsidRPr="00E43FB4">
        <w:rPr>
          <w:rStyle w:val="Emphasis"/>
          <w:rFonts w:asciiTheme="minorHAnsi" w:hAnsiTheme="minorHAnsi" w:cstheme="minorHAnsi"/>
        </w:rPr>
        <w:t>private</w:t>
      </w:r>
      <w:r w:rsidRPr="00E43FB4">
        <w:rPr>
          <w:rFonts w:asciiTheme="minorHAnsi" w:hAnsiTheme="minorHAnsi" w:cstheme="minorHAnsi"/>
          <w:sz w:val="14"/>
        </w:rPr>
        <w:t xml:space="preserve"> persons or </w:t>
      </w:r>
      <w:r w:rsidRPr="00E43FB4">
        <w:rPr>
          <w:rFonts w:asciiTheme="minorHAnsi" w:hAnsiTheme="minorHAnsi" w:cstheme="minorHAnsi"/>
          <w:u w:val="single"/>
        </w:rPr>
        <w:t>entities</w:t>
      </w:r>
      <w:r w:rsidRPr="00E43FB4">
        <w:rPr>
          <w:rFonts w:asciiTheme="minorHAnsi" w:hAnsiTheme="minorHAnsi" w:cstheme="minorHAnsi"/>
          <w:sz w:val="14"/>
        </w:rPr>
        <w:t xml:space="preserve">.”229 The agency must then point to “clear congressional authorization.”230 Even that may be insufficient if, for example, it upsets “the proper balance between the States and the Federal Government.”231 Thus, </w:t>
      </w:r>
      <w:r w:rsidRPr="00E43FB4">
        <w:rPr>
          <w:rFonts w:asciiTheme="minorHAnsi" w:hAnsiTheme="minorHAnsi" w:cstheme="minorHAnsi"/>
          <w:highlight w:val="cyan"/>
          <w:u w:val="single"/>
        </w:rPr>
        <w:t>even if the FTC</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 xml:space="preserve">could </w:t>
      </w:r>
      <w:r w:rsidRPr="00E43FB4">
        <w:rPr>
          <w:rFonts w:asciiTheme="minorHAnsi" w:hAnsiTheme="minorHAnsi" w:cstheme="minorHAnsi"/>
          <w:highlight w:val="cyan"/>
          <w:u w:val="single"/>
        </w:rPr>
        <w:lastRenderedPageBreak/>
        <w:t>point to</w:t>
      </w:r>
      <w:r w:rsidRPr="00E43FB4">
        <w:rPr>
          <w:rFonts w:asciiTheme="minorHAnsi" w:hAnsiTheme="minorHAnsi" w:cstheme="minorHAnsi"/>
          <w:sz w:val="14"/>
        </w:rPr>
        <w:t xml:space="preserve"> </w:t>
      </w:r>
      <w:r w:rsidRPr="00E43FB4">
        <w:rPr>
          <w:rStyle w:val="Emphasis"/>
          <w:rFonts w:asciiTheme="minorHAnsi" w:hAnsiTheme="minorHAnsi" w:cstheme="minorHAnsi"/>
        </w:rPr>
        <w:t>clear</w:t>
      </w:r>
      <w:r w:rsidRPr="00E43FB4">
        <w:rPr>
          <w:rFonts w:asciiTheme="minorHAnsi" w:hAnsiTheme="minorHAnsi" w:cstheme="minorHAnsi"/>
          <w:sz w:val="14"/>
        </w:rPr>
        <w:t xml:space="preserve"> congressional </w:t>
      </w:r>
      <w:r w:rsidRPr="00E43FB4">
        <w:rPr>
          <w:rStyle w:val="Emphasis"/>
          <w:rFonts w:asciiTheme="minorHAnsi" w:hAnsiTheme="minorHAnsi" w:cstheme="minorHAnsi"/>
          <w:highlight w:val="cyan"/>
        </w:rPr>
        <w:t>authorization</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the Court could</w:t>
      </w:r>
      <w:r w:rsidRPr="00E43FB4">
        <w:rPr>
          <w:rFonts w:asciiTheme="minorHAnsi" w:hAnsiTheme="minorHAnsi" w:cstheme="minorHAnsi"/>
          <w:u w:val="single"/>
        </w:rPr>
        <w:t xml:space="preserve"> </w:t>
      </w:r>
      <w:r w:rsidRPr="00E43FB4">
        <w:rPr>
          <w:rStyle w:val="Emphasis"/>
          <w:rFonts w:asciiTheme="minorHAnsi" w:hAnsiTheme="minorHAnsi" w:cstheme="minorHAnsi"/>
        </w:rPr>
        <w:t>still</w:t>
      </w:r>
      <w:r w:rsidRPr="00E43FB4">
        <w:rPr>
          <w:rFonts w:asciiTheme="minorHAnsi" w:hAnsiTheme="minorHAnsi" w:cstheme="minorHAnsi"/>
          <w:sz w:val="14"/>
        </w:rPr>
        <w:t xml:space="preserve"> </w:t>
      </w:r>
      <w:r w:rsidRPr="00E43FB4">
        <w:rPr>
          <w:rStyle w:val="Emphasis"/>
          <w:rFonts w:asciiTheme="minorHAnsi" w:hAnsiTheme="minorHAnsi" w:cstheme="minorHAnsi"/>
          <w:highlight w:val="cyan"/>
        </w:rPr>
        <w:t>strike</w:t>
      </w:r>
      <w:r w:rsidRPr="00E43FB4">
        <w:rPr>
          <w:rFonts w:asciiTheme="minorHAnsi" w:hAnsiTheme="minorHAnsi" w:cstheme="minorHAnsi"/>
          <w:sz w:val="14"/>
        </w:rPr>
        <w:t xml:space="preserve"> down </w:t>
      </w:r>
      <w:r w:rsidRPr="00E43FB4">
        <w:rPr>
          <w:rFonts w:asciiTheme="minorHAnsi" w:hAnsiTheme="minorHAnsi" w:cstheme="minorHAnsi"/>
          <w:highlight w:val="cyan"/>
          <w:u w:val="single"/>
        </w:rPr>
        <w:t>the</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regulation</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in enforcing</w:t>
      </w:r>
      <w:r w:rsidRPr="00E43FB4">
        <w:rPr>
          <w:rFonts w:asciiTheme="minorHAnsi" w:hAnsiTheme="minorHAnsi" w:cstheme="minorHAnsi"/>
          <w:sz w:val="14"/>
        </w:rPr>
        <w:t xml:space="preserve"> the </w:t>
      </w:r>
      <w:r w:rsidRPr="00E43FB4">
        <w:rPr>
          <w:rStyle w:val="Emphasis"/>
          <w:rFonts w:asciiTheme="minorHAnsi" w:hAnsiTheme="minorHAnsi" w:cstheme="minorHAnsi"/>
          <w:highlight w:val="cyan"/>
        </w:rPr>
        <w:t>limits</w:t>
      </w:r>
      <w:r w:rsidRPr="00E43FB4">
        <w:rPr>
          <w:rFonts w:asciiTheme="minorHAnsi" w:hAnsiTheme="minorHAnsi" w:cstheme="minorHAnsi"/>
          <w:highlight w:val="cyan"/>
          <w:u w:val="single"/>
        </w:rPr>
        <w:t xml:space="preserve"> on</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Congress’s</w:t>
      </w:r>
      <w:r w:rsidRPr="00E43FB4">
        <w:rPr>
          <w:rFonts w:asciiTheme="minorHAnsi" w:hAnsiTheme="minorHAnsi" w:cstheme="minorHAnsi"/>
          <w:sz w:val="14"/>
        </w:rPr>
        <w:t xml:space="preserve"> </w:t>
      </w:r>
      <w:r w:rsidRPr="00E43FB4">
        <w:rPr>
          <w:rFonts w:asciiTheme="minorHAnsi" w:hAnsiTheme="minorHAnsi" w:cstheme="minorHAnsi"/>
          <w:u w:val="single"/>
        </w:rPr>
        <w:t xml:space="preserve">Commerce Clause </w:t>
      </w:r>
      <w:r w:rsidRPr="00E43FB4">
        <w:rPr>
          <w:rFonts w:asciiTheme="minorHAnsi" w:hAnsiTheme="minorHAnsi" w:cstheme="minorHAnsi"/>
          <w:highlight w:val="cyan"/>
          <w:u w:val="single"/>
        </w:rPr>
        <w:t>power</w:t>
      </w:r>
      <w:r w:rsidRPr="00E43FB4">
        <w:rPr>
          <w:rFonts w:asciiTheme="minorHAnsi" w:hAnsiTheme="minorHAnsi" w:cstheme="minorHAnsi"/>
          <w:sz w:val="14"/>
        </w:rPr>
        <w:t xml:space="preserve">. One may wonder what border there is for the Court to patrol regarding Congress’s power under the Commerce Clause232 and the powers reserved to the states—especially after the Court’s decision in Gonzales v. Raich. In that case, the Court held that Congress, under the Commerce Clause, could prohibit individuals from growing marijuana in their backyards and personally using it, all in compliance with state law.233 In that case, the Court remarked that its task, when assessing the scope of Congress’s authority under the Commerce Clause, was “a modest one.”234 In EPA, however, two justices seemed to contemplate a more stringent review by the Court of Congress’s power under the Commerce Clause. </w:t>
      </w:r>
      <w:r w:rsidRPr="00E43FB4">
        <w:rPr>
          <w:rFonts w:asciiTheme="minorHAnsi" w:hAnsiTheme="minorHAnsi" w:cstheme="minorHAnsi"/>
          <w:highlight w:val="cyan"/>
          <w:u w:val="single"/>
        </w:rPr>
        <w:t>So</w:t>
      </w:r>
      <w:r w:rsidRPr="00E43FB4">
        <w:rPr>
          <w:rFonts w:asciiTheme="minorHAnsi" w:hAnsiTheme="minorHAnsi" w:cstheme="minorHAnsi"/>
          <w:sz w:val="14"/>
        </w:rPr>
        <w:t xml:space="preserve">, </w:t>
      </w:r>
      <w:r w:rsidRPr="00E43FB4">
        <w:rPr>
          <w:rFonts w:asciiTheme="minorHAnsi" w:hAnsiTheme="minorHAnsi" w:cstheme="minorHAnsi"/>
          <w:u w:val="single"/>
        </w:rPr>
        <w:t xml:space="preserve">the FTC could face </w:t>
      </w:r>
      <w:r w:rsidRPr="00E43FB4">
        <w:rPr>
          <w:rStyle w:val="Emphasis"/>
          <w:rFonts w:asciiTheme="minorHAnsi" w:hAnsiTheme="minorHAnsi" w:cstheme="minorHAnsi"/>
        </w:rPr>
        <w:t>two</w:t>
      </w:r>
      <w:r w:rsidRPr="00E43FB4">
        <w:rPr>
          <w:rFonts w:asciiTheme="minorHAnsi" w:hAnsiTheme="minorHAnsi" w:cstheme="minorHAnsi"/>
          <w:sz w:val="14"/>
        </w:rPr>
        <w:t xml:space="preserve"> </w:t>
      </w:r>
      <w:r w:rsidRPr="00E43FB4">
        <w:rPr>
          <w:rFonts w:asciiTheme="minorHAnsi" w:hAnsiTheme="minorHAnsi" w:cstheme="minorHAnsi"/>
          <w:u w:val="single"/>
        </w:rPr>
        <w:t>hurdles</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 xml:space="preserve">Congress </w:t>
      </w:r>
      <w:r w:rsidRPr="00E43FB4">
        <w:rPr>
          <w:rStyle w:val="Emphasis"/>
          <w:rFonts w:asciiTheme="minorHAnsi" w:hAnsiTheme="minorHAnsi" w:cstheme="minorHAnsi"/>
          <w:highlight w:val="cyan"/>
        </w:rPr>
        <w:t>never</w:t>
      </w:r>
      <w:r w:rsidRPr="00E43FB4">
        <w:rPr>
          <w:rFonts w:asciiTheme="minorHAnsi" w:hAnsiTheme="minorHAnsi" w:cstheme="minorHAnsi"/>
          <w:sz w:val="14"/>
        </w:rPr>
        <w:t xml:space="preserve"> expressly </w:t>
      </w:r>
      <w:r w:rsidRPr="00E43FB4">
        <w:rPr>
          <w:rFonts w:asciiTheme="minorHAnsi" w:hAnsiTheme="minorHAnsi" w:cstheme="minorHAnsi"/>
          <w:highlight w:val="cyan"/>
          <w:u w:val="single"/>
        </w:rPr>
        <w:t>authorized</w:t>
      </w:r>
      <w:r w:rsidRPr="00E43FB4">
        <w:rPr>
          <w:rFonts w:asciiTheme="minorHAnsi" w:hAnsiTheme="minorHAnsi" w:cstheme="minorHAnsi"/>
          <w:u w:val="single"/>
        </w:rPr>
        <w:t xml:space="preserve"> </w:t>
      </w:r>
      <w:r w:rsidRPr="00E43FB4">
        <w:rPr>
          <w:rFonts w:asciiTheme="minorHAnsi" w:hAnsiTheme="minorHAnsi" w:cstheme="minorHAnsi"/>
          <w:highlight w:val="cyan"/>
          <w:u w:val="single"/>
        </w:rPr>
        <w:t xml:space="preserve">the agency to </w:t>
      </w:r>
      <w:r w:rsidRPr="00E43FB4">
        <w:rPr>
          <w:rStyle w:val="Emphasis"/>
          <w:rFonts w:asciiTheme="minorHAnsi" w:hAnsiTheme="minorHAnsi" w:cstheme="minorHAnsi"/>
          <w:highlight w:val="cyan"/>
        </w:rPr>
        <w:t>regulate</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data</w:t>
      </w:r>
      <w:r w:rsidRPr="00E43FB4">
        <w:rPr>
          <w:rFonts w:asciiTheme="minorHAnsi" w:hAnsiTheme="minorHAnsi" w:cstheme="minorHAnsi"/>
          <w:sz w:val="14"/>
        </w:rPr>
        <w:t xml:space="preserve"> </w:t>
      </w:r>
      <w:r w:rsidRPr="00E43FB4">
        <w:rPr>
          <w:rFonts w:asciiTheme="minorHAnsi" w:hAnsiTheme="minorHAnsi" w:cstheme="minorHAnsi"/>
          <w:u w:val="single"/>
        </w:rPr>
        <w:t>collection</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and even if it</w:t>
      </w:r>
      <w:r w:rsidRPr="00E43FB4">
        <w:rPr>
          <w:rFonts w:asciiTheme="minorHAnsi" w:hAnsiTheme="minorHAnsi" w:cstheme="minorHAnsi"/>
          <w:u w:val="single"/>
        </w:rPr>
        <w:t xml:space="preserve"> </w:t>
      </w:r>
      <w:r w:rsidRPr="00E43FB4">
        <w:rPr>
          <w:rFonts w:asciiTheme="minorHAnsi" w:hAnsiTheme="minorHAnsi" w:cstheme="minorHAnsi"/>
          <w:highlight w:val="cyan"/>
          <w:u w:val="single"/>
        </w:rPr>
        <w:t>did</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 xml:space="preserve">that </w:t>
      </w:r>
      <w:r w:rsidRPr="00E43FB4">
        <w:rPr>
          <w:rStyle w:val="Emphasis"/>
          <w:rFonts w:asciiTheme="minorHAnsi" w:hAnsiTheme="minorHAnsi" w:cstheme="minorHAnsi"/>
          <w:highlight w:val="cyan"/>
        </w:rPr>
        <w:t>exceeded</w:t>
      </w:r>
      <w:r w:rsidRPr="00E43FB4">
        <w:rPr>
          <w:rFonts w:asciiTheme="minorHAnsi" w:hAnsiTheme="minorHAnsi" w:cstheme="minorHAnsi"/>
          <w:highlight w:val="cyan"/>
          <w:u w:val="single"/>
        </w:rPr>
        <w:t xml:space="preserve"> Congress’s</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authority</w:t>
      </w:r>
      <w:r w:rsidRPr="00E43FB4">
        <w:rPr>
          <w:rFonts w:asciiTheme="minorHAnsi" w:hAnsiTheme="minorHAnsi" w:cstheme="minorHAnsi"/>
          <w:sz w:val="14"/>
        </w:rPr>
        <w:t xml:space="preserve"> under the Commerce Clause </w:t>
      </w:r>
      <w:r w:rsidRPr="00E43FB4">
        <w:rPr>
          <w:rFonts w:asciiTheme="minorHAnsi" w:hAnsiTheme="minorHAnsi" w:cstheme="minorHAnsi"/>
          <w:u w:val="single"/>
        </w:rPr>
        <w:t xml:space="preserve">and </w:t>
      </w:r>
      <w:r w:rsidRPr="00E43FB4">
        <w:rPr>
          <w:rStyle w:val="Emphasis"/>
          <w:rFonts w:asciiTheme="minorHAnsi" w:hAnsiTheme="minorHAnsi" w:cstheme="minorHAnsi"/>
        </w:rPr>
        <w:t>intruded</w:t>
      </w:r>
      <w:r w:rsidRPr="00E43FB4">
        <w:rPr>
          <w:rFonts w:asciiTheme="minorHAnsi" w:hAnsiTheme="minorHAnsi" w:cstheme="minorHAnsi"/>
          <w:sz w:val="14"/>
        </w:rPr>
        <w:t xml:space="preserve"> </w:t>
      </w:r>
      <w:r w:rsidRPr="00E43FB4">
        <w:rPr>
          <w:rFonts w:asciiTheme="minorHAnsi" w:hAnsiTheme="minorHAnsi" w:cstheme="minorHAnsi"/>
          <w:u w:val="single"/>
        </w:rPr>
        <w:t>into</w:t>
      </w:r>
      <w:r w:rsidRPr="00E43FB4">
        <w:rPr>
          <w:rFonts w:asciiTheme="minorHAnsi" w:hAnsiTheme="minorHAnsi" w:cstheme="minorHAnsi"/>
          <w:sz w:val="14"/>
        </w:rPr>
        <w:t xml:space="preserve"> the domain of </w:t>
      </w:r>
      <w:r w:rsidRPr="00E43FB4">
        <w:rPr>
          <w:rFonts w:asciiTheme="minorHAnsi" w:hAnsiTheme="minorHAnsi" w:cstheme="minorHAnsi"/>
          <w:u w:val="single"/>
        </w:rPr>
        <w:t>state law</w:t>
      </w:r>
      <w:r w:rsidRPr="00E43FB4">
        <w:rPr>
          <w:rFonts w:asciiTheme="minorHAnsi" w:hAnsiTheme="minorHAnsi" w:cstheme="minorHAnsi"/>
          <w:sz w:val="14"/>
        </w:rPr>
        <w:t>.</w:t>
      </w:r>
    </w:p>
    <w:p w14:paraId="776C5955" w14:textId="77777777" w:rsidR="008A678D" w:rsidRPr="008A678D" w:rsidRDefault="008A678D" w:rsidP="008A678D"/>
    <w:p w14:paraId="01BB5596" w14:textId="77777777" w:rsidR="008A678D" w:rsidRPr="00E43FB4" w:rsidRDefault="008A678D" w:rsidP="008A678D">
      <w:pPr>
        <w:pStyle w:val="Heading4"/>
        <w:rPr>
          <w:rFonts w:asciiTheme="minorHAnsi" w:hAnsiTheme="minorHAnsi" w:cstheme="minorHAnsi"/>
        </w:rPr>
      </w:pPr>
      <w:r w:rsidRPr="00E43FB4">
        <w:rPr>
          <w:rFonts w:asciiTheme="minorHAnsi" w:hAnsiTheme="minorHAnsi" w:cstheme="minorHAnsi"/>
        </w:rPr>
        <w:t>FTC fails to go after data privacy lawsuits</w:t>
      </w:r>
    </w:p>
    <w:p w14:paraId="0ACF084E" w14:textId="77777777" w:rsidR="008A678D" w:rsidRPr="00E43FB4" w:rsidRDefault="008A678D" w:rsidP="008A678D">
      <w:pPr>
        <w:spacing w:after="0" w:line="240" w:lineRule="auto"/>
        <w:rPr>
          <w:rStyle w:val="Style13ptBold"/>
          <w:rFonts w:asciiTheme="minorHAnsi" w:hAnsiTheme="minorHAnsi" w:cstheme="minorHAnsi"/>
        </w:rPr>
      </w:pPr>
      <w:r w:rsidRPr="00E43FB4">
        <w:rPr>
          <w:rStyle w:val="Style13ptBold"/>
          <w:rFonts w:asciiTheme="minorHAnsi" w:hAnsiTheme="minorHAnsi" w:cstheme="minorHAnsi"/>
        </w:rPr>
        <w:t xml:space="preserve">Ryan et al ND </w:t>
      </w:r>
      <w:r w:rsidRPr="00E43FB4">
        <w:rPr>
          <w:rFonts w:asciiTheme="minorHAnsi" w:hAnsiTheme="minorHAnsi" w:cstheme="minorHAnsi"/>
        </w:rPr>
        <w:t>"FTC fails to state plausible unfair practices claim against Kochava for selling location data", No Date|}}}}}}}}}}}}}p[;’, Hogan Lovells, https://www.engage.hoganlovells.com/knowledgeservices/insights-and-analysis/ftc-fails-to-state-plausible-unfair-practices-claim-against-kochava-for-selling-location-data]</w:t>
      </w:r>
    </w:p>
    <w:p w14:paraId="437E48C6" w14:textId="77777777" w:rsidR="008A678D" w:rsidRPr="00E43FB4" w:rsidRDefault="008A678D" w:rsidP="008A678D">
      <w:pPr>
        <w:rPr>
          <w:rFonts w:asciiTheme="minorHAnsi" w:hAnsiTheme="minorHAnsi" w:cstheme="minorHAnsi"/>
        </w:rPr>
      </w:pPr>
      <w:r w:rsidRPr="00E43FB4">
        <w:rPr>
          <w:rFonts w:asciiTheme="minorHAnsi" w:hAnsiTheme="minorHAnsi" w:cstheme="minorHAnsi"/>
        </w:rPr>
        <w:t>The FTC’s Theory</w:t>
      </w:r>
    </w:p>
    <w:p w14:paraId="5EBABA7A" w14:textId="77777777" w:rsidR="008A678D" w:rsidRPr="00E43FB4" w:rsidRDefault="008A678D" w:rsidP="008A678D">
      <w:pPr>
        <w:rPr>
          <w:rFonts w:asciiTheme="minorHAnsi" w:hAnsiTheme="minorHAnsi" w:cstheme="minorHAnsi"/>
          <w:color w:val="333333"/>
          <w:sz w:val="21"/>
          <w:szCs w:val="21"/>
        </w:rPr>
      </w:pPr>
      <w:r w:rsidRPr="00E43FB4">
        <w:rPr>
          <w:rFonts w:asciiTheme="minorHAnsi" w:hAnsiTheme="minorHAnsi" w:cstheme="minorHAnsi"/>
          <w:color w:val="333333"/>
          <w:sz w:val="21"/>
          <w:szCs w:val="21"/>
        </w:rPr>
        <w:t xml:space="preserve">Real-time and historical location data has come under increasing scrutiny from the FTC and other regulators in recent years. </w:t>
      </w:r>
      <w:r w:rsidRPr="00E43FB4">
        <w:rPr>
          <w:rFonts w:asciiTheme="minorHAnsi" w:hAnsiTheme="minorHAnsi" w:cstheme="minorHAnsi"/>
          <w:color w:val="333333"/>
          <w:sz w:val="21"/>
          <w:szCs w:val="21"/>
          <w:highlight w:val="cyan"/>
        </w:rPr>
        <w:t>In </w:t>
      </w:r>
      <w:r w:rsidRPr="00E43FB4">
        <w:rPr>
          <w:rFonts w:asciiTheme="minorHAnsi" w:hAnsiTheme="minorHAnsi" w:cstheme="minorHAnsi"/>
          <w:i/>
          <w:iCs/>
          <w:color w:val="333333"/>
          <w:sz w:val="21"/>
          <w:szCs w:val="21"/>
          <w:highlight w:val="cyan"/>
          <w:u w:val="single"/>
        </w:rPr>
        <w:t>Kochava</w:t>
      </w:r>
      <w:r w:rsidRPr="00E43FB4">
        <w:rPr>
          <w:rFonts w:asciiTheme="minorHAnsi" w:hAnsiTheme="minorHAnsi" w:cstheme="minorHAnsi"/>
          <w:color w:val="333333"/>
          <w:sz w:val="21"/>
          <w:szCs w:val="21"/>
          <w:highlight w:val="cyan"/>
          <w:u w:val="single"/>
        </w:rPr>
        <w:t xml:space="preserve">, the FTC alleged that the company unlawfully sold </w:t>
      </w:r>
      <w:r w:rsidRPr="00E43FB4">
        <w:rPr>
          <w:rFonts w:asciiTheme="minorHAnsi" w:hAnsiTheme="minorHAnsi" w:cstheme="minorHAnsi"/>
          <w:color w:val="333333"/>
          <w:sz w:val="21"/>
          <w:szCs w:val="21"/>
          <w:u w:val="single"/>
        </w:rPr>
        <w:t xml:space="preserve">historical </w:t>
      </w:r>
      <w:r w:rsidRPr="00E43FB4">
        <w:rPr>
          <w:rFonts w:asciiTheme="minorHAnsi" w:hAnsiTheme="minorHAnsi" w:cstheme="minorHAnsi"/>
          <w:color w:val="333333"/>
          <w:sz w:val="21"/>
          <w:szCs w:val="21"/>
          <w:highlight w:val="cyan"/>
          <w:u w:val="single"/>
        </w:rPr>
        <w:t xml:space="preserve">location data </w:t>
      </w:r>
      <w:r w:rsidRPr="00E43FB4">
        <w:rPr>
          <w:rFonts w:asciiTheme="minorHAnsi" w:hAnsiTheme="minorHAnsi" w:cstheme="minorHAnsi"/>
          <w:color w:val="333333"/>
          <w:sz w:val="21"/>
          <w:szCs w:val="21"/>
          <w:u w:val="single"/>
        </w:rPr>
        <w:t xml:space="preserve">associated with unique mobile device IDs </w:t>
      </w:r>
      <w:r w:rsidRPr="00E43FB4">
        <w:rPr>
          <w:rFonts w:asciiTheme="minorHAnsi" w:hAnsiTheme="minorHAnsi" w:cstheme="minorHAnsi"/>
          <w:color w:val="333333"/>
          <w:sz w:val="21"/>
          <w:szCs w:val="21"/>
          <w:highlight w:val="cyan"/>
          <w:u w:val="single"/>
        </w:rPr>
        <w:t>for analytics and advertising purposes</w:t>
      </w:r>
      <w:r w:rsidRPr="00E43FB4">
        <w:rPr>
          <w:rFonts w:asciiTheme="minorHAnsi" w:hAnsiTheme="minorHAnsi" w:cstheme="minorHAnsi"/>
          <w:color w:val="333333"/>
          <w:sz w:val="21"/>
          <w:szCs w:val="21"/>
          <w:u w:val="single"/>
        </w:rPr>
        <w:t xml:space="preserve"> (e.g. so that customers could increase foot traffic at their stores).</w:t>
      </w:r>
      <w:r w:rsidRPr="00E43FB4">
        <w:rPr>
          <w:rFonts w:asciiTheme="minorHAnsi" w:hAnsiTheme="minorHAnsi" w:cstheme="minorHAnsi"/>
          <w:color w:val="333333"/>
          <w:sz w:val="21"/>
          <w:szCs w:val="21"/>
        </w:rPr>
        <w:t xml:space="preserve"> The FTC alleged that this data—with a 7-day lookback—potentially enabled buyers to extract sensitive details about consumers’ lives that invaded their privacy and could be used to cause them additional harm.  For example, the FTC alleged it was able to use a data sample from Kochava to identify a particular device that had visited a reproductive health clinic, spent nights at a certain residences, and visited another location on at least three evenings that week. The FTC further alleged that the data from Kochava (i.e. location associated with devices) could be combined with data from third parties to link locations with a particular individual.</w:t>
      </w:r>
    </w:p>
    <w:p w14:paraId="3C90C64B" w14:textId="77777777" w:rsidR="008A678D" w:rsidRPr="00E43FB4" w:rsidRDefault="008A678D" w:rsidP="008A678D">
      <w:pPr>
        <w:rPr>
          <w:rFonts w:asciiTheme="minorHAnsi" w:hAnsiTheme="minorHAnsi" w:cstheme="minorHAnsi"/>
          <w:sz w:val="21"/>
          <w:szCs w:val="21"/>
        </w:rPr>
      </w:pPr>
      <w:r w:rsidRPr="00E43FB4">
        <w:rPr>
          <w:rFonts w:asciiTheme="minorHAnsi" w:hAnsiTheme="minorHAnsi" w:cstheme="minorHAnsi"/>
          <w:sz w:val="21"/>
          <w:szCs w:val="21"/>
        </w:rPr>
        <w:t>How The FTC’s Consumer Harm Theories Fell Short</w:t>
      </w:r>
    </w:p>
    <w:p w14:paraId="1913FB46" w14:textId="77777777" w:rsidR="008A678D" w:rsidRPr="00E43FB4" w:rsidRDefault="008A678D" w:rsidP="008A678D">
      <w:pPr>
        <w:rPr>
          <w:rFonts w:asciiTheme="minorHAnsi" w:hAnsiTheme="minorHAnsi" w:cstheme="minorHAnsi"/>
          <w:color w:val="333333"/>
          <w:sz w:val="21"/>
          <w:szCs w:val="21"/>
        </w:rPr>
      </w:pPr>
      <w:r w:rsidRPr="00E43FB4">
        <w:rPr>
          <w:rFonts w:asciiTheme="minorHAnsi" w:hAnsiTheme="minorHAnsi" w:cstheme="minorHAnsi"/>
          <w:color w:val="333333"/>
          <w:sz w:val="21"/>
          <w:szCs w:val="21"/>
          <w:u w:val="single"/>
        </w:rPr>
        <w:t>The FTC alleged Kochava engaged in unfair trade practices under Section 5 of the FTC Act.</w:t>
      </w:r>
      <w:r w:rsidRPr="00E43FB4">
        <w:rPr>
          <w:rFonts w:asciiTheme="minorHAnsi" w:hAnsiTheme="minorHAnsi" w:cstheme="minorHAnsi"/>
          <w:color w:val="333333"/>
          <w:sz w:val="21"/>
          <w:szCs w:val="21"/>
        </w:rPr>
        <w:t xml:space="preserve">  Among other requirements, a trade practice can only be unfair if it “causes or is likely to cause substantial injury to consumers.” </w:t>
      </w:r>
      <w:r w:rsidRPr="00E43FB4">
        <w:rPr>
          <w:rFonts w:asciiTheme="minorHAnsi" w:hAnsiTheme="minorHAnsi" w:cstheme="minorHAnsi"/>
          <w:color w:val="333333"/>
          <w:sz w:val="21"/>
          <w:szCs w:val="21"/>
          <w:u w:val="single"/>
        </w:rPr>
        <w:t xml:space="preserve">The </w:t>
      </w:r>
      <w:r w:rsidRPr="00E43FB4">
        <w:rPr>
          <w:rFonts w:asciiTheme="minorHAnsi" w:hAnsiTheme="minorHAnsi" w:cstheme="minorHAnsi"/>
          <w:color w:val="333333"/>
          <w:sz w:val="21"/>
          <w:szCs w:val="21"/>
          <w:highlight w:val="cyan"/>
          <w:u w:val="single"/>
        </w:rPr>
        <w:t>FTC presented two theories of “substantial injury:”</w:t>
      </w:r>
      <w:r w:rsidRPr="00E43FB4">
        <w:rPr>
          <w:rFonts w:asciiTheme="minorHAnsi" w:hAnsiTheme="minorHAnsi" w:cstheme="minorHAnsi"/>
          <w:color w:val="333333"/>
          <w:sz w:val="21"/>
          <w:szCs w:val="21"/>
          <w:u w:val="single"/>
        </w:rPr>
        <w:t xml:space="preserve"> (1) bad actors could theoretically use data acquired from Kochava to identify, track, and harm individuals visiting sensitive locations, and (2) the data sold by Kochava is itself an unwarranted privacy intrusion that is a substantial injury.</w:t>
      </w:r>
      <w:r w:rsidRPr="00E43FB4">
        <w:rPr>
          <w:rFonts w:asciiTheme="minorHAnsi" w:hAnsiTheme="minorHAnsi" w:cstheme="minorHAnsi"/>
          <w:color w:val="333333"/>
          <w:sz w:val="21"/>
          <w:szCs w:val="21"/>
        </w:rPr>
        <w:t xml:space="preserve"> </w:t>
      </w:r>
      <w:r w:rsidRPr="00E43FB4">
        <w:rPr>
          <w:rFonts w:asciiTheme="minorHAnsi" w:hAnsiTheme="minorHAnsi" w:cstheme="minorHAnsi"/>
          <w:color w:val="333333"/>
          <w:sz w:val="21"/>
          <w:szCs w:val="21"/>
          <w:highlight w:val="cyan"/>
          <w:u w:val="single"/>
        </w:rPr>
        <w:t>The Court dismissed both theories.</w:t>
      </w:r>
    </w:p>
    <w:p w14:paraId="2E9B5F9B" w14:textId="77777777" w:rsidR="008A678D" w:rsidRPr="00E43FB4" w:rsidRDefault="008A678D" w:rsidP="008A678D">
      <w:pPr>
        <w:rPr>
          <w:rFonts w:asciiTheme="minorHAnsi" w:hAnsiTheme="minorHAnsi" w:cstheme="minorHAnsi"/>
          <w:sz w:val="21"/>
          <w:szCs w:val="21"/>
        </w:rPr>
      </w:pPr>
      <w:r w:rsidRPr="00E43FB4">
        <w:rPr>
          <w:rFonts w:asciiTheme="minorHAnsi" w:hAnsiTheme="minorHAnsi" w:cstheme="minorHAnsi"/>
          <w:sz w:val="21"/>
          <w:szCs w:val="21"/>
        </w:rPr>
        <w:t>The FTC Did Not Allege that Consumers Are Suffering or Are Likely To Suffer Secondary Harms</w:t>
      </w:r>
    </w:p>
    <w:p w14:paraId="19AF9979" w14:textId="77777777" w:rsidR="008A678D" w:rsidRPr="00E43FB4" w:rsidRDefault="008A678D" w:rsidP="008A678D">
      <w:pPr>
        <w:rPr>
          <w:rFonts w:asciiTheme="minorHAnsi" w:hAnsiTheme="minorHAnsi" w:cstheme="minorHAnsi"/>
          <w:color w:val="333333"/>
          <w:sz w:val="21"/>
          <w:szCs w:val="21"/>
        </w:rPr>
      </w:pPr>
      <w:r w:rsidRPr="00E43FB4">
        <w:rPr>
          <w:rFonts w:asciiTheme="minorHAnsi" w:hAnsiTheme="minorHAnsi" w:cstheme="minorHAnsi"/>
          <w:color w:val="333333"/>
          <w:sz w:val="21"/>
          <w:szCs w:val="21"/>
        </w:rPr>
        <w:t>The FTC’s first “substantial injury” theory was that bad actors could use data from Kochava (which included location and device information) and combine it with data from third parties to associate that location data with specific individuals. That could reveal, for example, whether those individuals visited sensitive locations, such as healthcare facilities, places of worship, homeless and domestic violence shelters, or addiction recovery centers. The bad actors could then inflict secondary harms such as stigma, discrimination, physical violence, and emotional distress on specific individuals based on the locations they had visited.</w:t>
      </w:r>
    </w:p>
    <w:p w14:paraId="009F7A79" w14:textId="77777777" w:rsidR="008A678D" w:rsidRPr="00E43FB4" w:rsidRDefault="008A678D" w:rsidP="008A678D">
      <w:pPr>
        <w:rPr>
          <w:rFonts w:asciiTheme="minorHAnsi" w:hAnsiTheme="minorHAnsi" w:cstheme="minorHAnsi"/>
          <w:color w:val="333333"/>
          <w:sz w:val="21"/>
          <w:szCs w:val="21"/>
        </w:rPr>
      </w:pPr>
      <w:r w:rsidRPr="00E43FB4">
        <w:rPr>
          <w:rFonts w:asciiTheme="minorHAnsi" w:hAnsiTheme="minorHAnsi" w:cstheme="minorHAnsi"/>
          <w:color w:val="333333"/>
          <w:sz w:val="21"/>
          <w:szCs w:val="21"/>
        </w:rPr>
        <w:t>The Court dismissed the FTC’s theory</w:t>
      </w:r>
      <w:r w:rsidRPr="00E43FB4">
        <w:rPr>
          <w:rFonts w:asciiTheme="minorHAnsi" w:hAnsiTheme="minorHAnsi" w:cstheme="minorHAnsi"/>
          <w:color w:val="333333"/>
          <w:sz w:val="21"/>
          <w:szCs w:val="21"/>
          <w:highlight w:val="cyan"/>
        </w:rPr>
        <w:t xml:space="preserve">, </w:t>
      </w:r>
      <w:r w:rsidRPr="00E43FB4">
        <w:rPr>
          <w:rFonts w:asciiTheme="minorHAnsi" w:hAnsiTheme="minorHAnsi" w:cstheme="minorHAnsi"/>
          <w:color w:val="333333"/>
          <w:sz w:val="21"/>
          <w:szCs w:val="21"/>
          <w:highlight w:val="cyan"/>
          <w:u w:val="single"/>
        </w:rPr>
        <w:t>finding that the FTC’s complaint merely speculated</w:t>
      </w:r>
      <w:r w:rsidRPr="00E43FB4">
        <w:rPr>
          <w:rFonts w:asciiTheme="minorHAnsi" w:hAnsiTheme="minorHAnsi" w:cstheme="minorHAnsi"/>
          <w:color w:val="333333"/>
          <w:sz w:val="21"/>
          <w:szCs w:val="21"/>
          <w:highlight w:val="cyan"/>
        </w:rPr>
        <w:t xml:space="preserve"> </w:t>
      </w:r>
      <w:r w:rsidRPr="00E43FB4">
        <w:rPr>
          <w:rFonts w:asciiTheme="minorHAnsi" w:hAnsiTheme="minorHAnsi" w:cstheme="minorHAnsi"/>
          <w:color w:val="333333"/>
          <w:sz w:val="21"/>
          <w:szCs w:val="21"/>
        </w:rPr>
        <w:t xml:space="preserve">about the </w:t>
      </w:r>
      <w:r w:rsidRPr="00E43FB4">
        <w:rPr>
          <w:rFonts w:asciiTheme="minorHAnsi" w:hAnsiTheme="minorHAnsi" w:cstheme="minorHAnsi"/>
          <w:color w:val="333333"/>
          <w:sz w:val="21"/>
          <w:szCs w:val="21"/>
          <w:highlight w:val="cyan"/>
          <w:u w:val="single"/>
        </w:rPr>
        <w:t>potential harms</w:t>
      </w:r>
      <w:r w:rsidRPr="00E43FB4">
        <w:rPr>
          <w:rFonts w:asciiTheme="minorHAnsi" w:hAnsiTheme="minorHAnsi" w:cstheme="minorHAnsi"/>
          <w:color w:val="333333"/>
          <w:sz w:val="21"/>
          <w:szCs w:val="21"/>
        </w:rPr>
        <w:t xml:space="preserve"> that might arise, premised on the mere possibility that substantial injury “could” occur. The FTC Act requires more. And because the FTC had not alleged there was at least a “significant risk” that third parties </w:t>
      </w:r>
      <w:r w:rsidRPr="00E43FB4">
        <w:rPr>
          <w:rFonts w:asciiTheme="minorHAnsi" w:hAnsiTheme="minorHAnsi" w:cstheme="minorHAnsi"/>
          <w:color w:val="333333"/>
          <w:sz w:val="21"/>
          <w:szCs w:val="21"/>
        </w:rPr>
        <w:lastRenderedPageBreak/>
        <w:t>would take the additional steps needed to associate Kochava data with specific individuals, the Court found this theory of harm insufficient as a matter of law.  </w:t>
      </w:r>
    </w:p>
    <w:p w14:paraId="474095A1" w14:textId="77777777" w:rsidR="008A678D" w:rsidRPr="00E43FB4" w:rsidRDefault="008A678D" w:rsidP="008A678D">
      <w:pPr>
        <w:rPr>
          <w:rFonts w:asciiTheme="minorHAnsi" w:hAnsiTheme="minorHAnsi" w:cstheme="minorHAnsi"/>
        </w:rPr>
      </w:pPr>
    </w:p>
    <w:p w14:paraId="63071D43" w14:textId="77777777" w:rsidR="00CD3E1F" w:rsidRPr="00E43FB4" w:rsidRDefault="00CD3E1F" w:rsidP="00CD3E1F">
      <w:pPr>
        <w:pStyle w:val="Heading4"/>
        <w:rPr>
          <w:rFonts w:asciiTheme="minorHAnsi" w:hAnsiTheme="minorHAnsi" w:cstheme="minorHAnsi"/>
        </w:rPr>
      </w:pPr>
      <w:r w:rsidRPr="00E43FB4">
        <w:rPr>
          <w:rFonts w:asciiTheme="minorHAnsi" w:hAnsiTheme="minorHAnsi" w:cstheme="minorHAnsi"/>
        </w:rPr>
        <w:t>META Lawsuit halts the FTC crusade against big tech firms</w:t>
      </w:r>
    </w:p>
    <w:p w14:paraId="22FA90D9" w14:textId="77777777" w:rsidR="00CD3E1F" w:rsidRPr="00E43FB4" w:rsidRDefault="00CD3E1F" w:rsidP="00CD3E1F">
      <w:pPr>
        <w:spacing w:after="0" w:line="240" w:lineRule="auto"/>
        <w:rPr>
          <w:rStyle w:val="Style13ptBold"/>
          <w:rFonts w:asciiTheme="minorHAnsi" w:hAnsiTheme="minorHAnsi" w:cstheme="minorHAnsi"/>
          <w:b w:val="0"/>
          <w:bCs w:val="0"/>
        </w:rPr>
      </w:pPr>
      <w:r w:rsidRPr="00E43FB4">
        <w:rPr>
          <w:rStyle w:val="Style13ptBold"/>
          <w:rFonts w:asciiTheme="minorHAnsi" w:hAnsiTheme="minorHAnsi" w:cstheme="minorHAnsi"/>
        </w:rPr>
        <w:t>Chavez 24</w:t>
      </w:r>
      <w:r w:rsidRPr="00E43FB4">
        <w:rPr>
          <w:rFonts w:asciiTheme="minorHAnsi" w:hAnsiTheme="minorHAnsi" w:cstheme="minorHAnsi"/>
        </w:rPr>
        <w:t xml:space="preserve"> [Krista Chavez, "NetChoice Applauds Meta For New Motion to Halt Biden FTC’s Anti-Consumer Agenda", 04/05/2024, NetChoice, https://netchoice.org/netchoice-applauds-meta-for-new-motion-to-halt-biden-ftcs-anti-consumer-agenda/]</w:t>
      </w:r>
    </w:p>
    <w:p w14:paraId="160F1DDD" w14:textId="77777777" w:rsidR="00CD3E1F" w:rsidRPr="00E43FB4" w:rsidRDefault="00CD3E1F" w:rsidP="00CD3E1F">
      <w:pPr>
        <w:rPr>
          <w:rFonts w:asciiTheme="minorHAnsi" w:hAnsiTheme="minorHAnsi" w:cstheme="minorHAnsi"/>
        </w:rPr>
      </w:pPr>
    </w:p>
    <w:p w14:paraId="019391D4" w14:textId="1378A2ED" w:rsidR="00CD3E1F" w:rsidRPr="00E43FB4" w:rsidRDefault="00CD3E1F" w:rsidP="00CD3E1F">
      <w:pPr>
        <w:rPr>
          <w:rFonts w:asciiTheme="minorHAnsi" w:hAnsiTheme="minorHAnsi" w:cstheme="minorHAnsi"/>
        </w:rPr>
      </w:pPr>
      <w:r w:rsidRPr="00E43FB4">
        <w:rPr>
          <w:rFonts w:asciiTheme="minorHAnsi" w:hAnsiTheme="minorHAnsi" w:cstheme="minorHAnsi"/>
        </w:rPr>
        <w:t xml:space="preserve">WASHINGTON—Today, </w:t>
      </w:r>
      <w:r w:rsidRPr="00E43FB4">
        <w:rPr>
          <w:rFonts w:asciiTheme="minorHAnsi" w:hAnsiTheme="minorHAnsi" w:cstheme="minorHAnsi"/>
          <w:highlight w:val="cyan"/>
          <w:u w:val="single"/>
        </w:rPr>
        <w:t>Meta </w:t>
      </w:r>
      <w:hyperlink r:id="rId61" w:history="1">
        <w:r w:rsidRPr="00E43FB4">
          <w:rPr>
            <w:rFonts w:asciiTheme="minorHAnsi" w:hAnsiTheme="minorHAnsi" w:cstheme="minorHAnsi"/>
            <w:highlight w:val="cyan"/>
            <w:u w:val="single"/>
          </w:rPr>
          <w:t>filed a motion</w:t>
        </w:r>
      </w:hyperlink>
      <w:r w:rsidRPr="00E43FB4">
        <w:rPr>
          <w:rFonts w:asciiTheme="minorHAnsi" w:hAnsiTheme="minorHAnsi" w:cstheme="minorHAnsi"/>
          <w:highlight w:val="cyan"/>
          <w:u w:val="single"/>
        </w:rPr>
        <w:t xml:space="preserve"> at the U.S. District </w:t>
      </w:r>
      <w:r w:rsidRPr="00E43FB4">
        <w:rPr>
          <w:rFonts w:asciiTheme="minorHAnsi" w:hAnsiTheme="minorHAnsi" w:cstheme="minorHAnsi"/>
          <w:u w:val="single"/>
        </w:rPr>
        <w:t xml:space="preserve">Court for the District of Columbia, </w:t>
      </w:r>
      <w:r w:rsidRPr="00E43FB4">
        <w:rPr>
          <w:rFonts w:asciiTheme="minorHAnsi" w:hAnsiTheme="minorHAnsi" w:cstheme="minorHAnsi"/>
          <w:highlight w:val="cyan"/>
          <w:u w:val="single"/>
        </w:rPr>
        <w:t xml:space="preserve">pushing </w:t>
      </w:r>
      <w:r w:rsidRPr="00E43FB4">
        <w:rPr>
          <w:rFonts w:asciiTheme="minorHAnsi" w:hAnsiTheme="minorHAnsi" w:cstheme="minorHAnsi"/>
          <w:u w:val="single"/>
        </w:rPr>
        <w:t xml:space="preserve">back </w:t>
      </w:r>
      <w:r w:rsidRPr="00E43FB4">
        <w:rPr>
          <w:rFonts w:asciiTheme="minorHAnsi" w:hAnsiTheme="minorHAnsi" w:cstheme="minorHAnsi"/>
          <w:highlight w:val="cyan"/>
          <w:u w:val="single"/>
        </w:rPr>
        <w:t>against the F</w:t>
      </w:r>
      <w:r w:rsidRPr="00E43FB4">
        <w:rPr>
          <w:rFonts w:asciiTheme="minorHAnsi" w:hAnsiTheme="minorHAnsi" w:cstheme="minorHAnsi"/>
          <w:u w:val="single"/>
        </w:rPr>
        <w:t>ederal</w:t>
      </w:r>
      <w:r w:rsidRPr="00E43FB4">
        <w:rPr>
          <w:rFonts w:asciiTheme="minorHAnsi" w:hAnsiTheme="minorHAnsi" w:cstheme="minorHAnsi"/>
          <w:highlight w:val="cyan"/>
          <w:u w:val="single"/>
        </w:rPr>
        <w:t xml:space="preserve"> T</w:t>
      </w:r>
      <w:r w:rsidRPr="00E43FB4">
        <w:rPr>
          <w:rFonts w:asciiTheme="minorHAnsi" w:hAnsiTheme="minorHAnsi" w:cstheme="minorHAnsi"/>
          <w:u w:val="single"/>
        </w:rPr>
        <w:t>rade</w:t>
      </w:r>
      <w:r w:rsidRPr="00E43FB4">
        <w:rPr>
          <w:rFonts w:asciiTheme="minorHAnsi" w:hAnsiTheme="minorHAnsi" w:cstheme="minorHAnsi"/>
          <w:highlight w:val="cyan"/>
          <w:u w:val="single"/>
        </w:rPr>
        <w:t xml:space="preserve"> C</w:t>
      </w:r>
      <w:r w:rsidRPr="00E43FB4">
        <w:rPr>
          <w:rFonts w:asciiTheme="minorHAnsi" w:hAnsiTheme="minorHAnsi" w:cstheme="minorHAnsi"/>
          <w:u w:val="single"/>
        </w:rPr>
        <w:t>ommission</w:t>
      </w:r>
      <w:r w:rsidRPr="00E43FB4">
        <w:rPr>
          <w:rFonts w:asciiTheme="minorHAnsi" w:hAnsiTheme="minorHAnsi" w:cstheme="minorHAnsi"/>
          <w:highlight w:val="cyan"/>
          <w:u w:val="single"/>
        </w:rPr>
        <w:t xml:space="preserve"> for its </w:t>
      </w:r>
      <w:r w:rsidRPr="00E43FB4">
        <w:rPr>
          <w:rFonts w:asciiTheme="minorHAnsi" w:hAnsiTheme="minorHAnsi" w:cstheme="minorHAnsi"/>
          <w:b/>
          <w:bCs/>
          <w:highlight w:val="cyan"/>
          <w:u w:val="single"/>
        </w:rPr>
        <w:t>lack</w:t>
      </w:r>
      <w:r w:rsidRPr="00E43FB4">
        <w:rPr>
          <w:rFonts w:asciiTheme="minorHAnsi" w:hAnsiTheme="minorHAnsi" w:cstheme="minorHAnsi"/>
          <w:highlight w:val="cyan"/>
          <w:u w:val="single"/>
        </w:rPr>
        <w:t xml:space="preserve"> of evidence in its case against the company</w:t>
      </w:r>
      <w:r w:rsidRPr="00E43FB4">
        <w:rPr>
          <w:rFonts w:asciiTheme="minorHAnsi" w:hAnsiTheme="minorHAnsi" w:cstheme="minorHAnsi"/>
          <w:u w:val="single"/>
        </w:rPr>
        <w:t>.</w:t>
      </w:r>
      <w:r w:rsidRPr="00E43FB4">
        <w:rPr>
          <w:rFonts w:asciiTheme="minorHAnsi" w:hAnsiTheme="minorHAnsi" w:cstheme="minorHAnsi"/>
        </w:rPr>
        <w:t xml:space="preserve"> NetChoice applauds this effort from Meta </w:t>
      </w:r>
      <w:r w:rsidRPr="00E43FB4">
        <w:rPr>
          <w:rFonts w:asciiTheme="minorHAnsi" w:hAnsiTheme="minorHAnsi" w:cstheme="minorHAnsi"/>
          <w:u w:val="single"/>
        </w:rPr>
        <w:t xml:space="preserve">to </w:t>
      </w:r>
      <w:r w:rsidRPr="00E43FB4">
        <w:rPr>
          <w:rFonts w:asciiTheme="minorHAnsi" w:hAnsiTheme="minorHAnsi" w:cstheme="minorHAnsi"/>
          <w:b/>
          <w:bCs/>
          <w:highlight w:val="cyan"/>
          <w:u w:val="single"/>
        </w:rPr>
        <w:t>halt the FTC’s</w:t>
      </w:r>
      <w:r w:rsidRPr="00E43FB4">
        <w:rPr>
          <w:rFonts w:asciiTheme="minorHAnsi" w:hAnsiTheme="minorHAnsi" w:cstheme="minorHAnsi"/>
          <w:highlight w:val="cyan"/>
          <w:u w:val="single"/>
        </w:rPr>
        <w:t xml:space="preserve"> </w:t>
      </w:r>
      <w:r w:rsidRPr="00E43FB4">
        <w:rPr>
          <w:rFonts w:asciiTheme="minorHAnsi" w:hAnsiTheme="minorHAnsi" w:cstheme="minorHAnsi"/>
          <w:u w:val="single"/>
        </w:rPr>
        <w:t xml:space="preserve">ideological </w:t>
      </w:r>
      <w:r w:rsidRPr="00E43FB4">
        <w:rPr>
          <w:rFonts w:asciiTheme="minorHAnsi" w:hAnsiTheme="minorHAnsi" w:cstheme="minorHAnsi"/>
          <w:b/>
          <w:bCs/>
          <w:highlight w:val="cyan"/>
          <w:u w:val="single"/>
        </w:rPr>
        <w:t>crusade that lacks the</w:t>
      </w:r>
      <w:r w:rsidRPr="00E43FB4">
        <w:rPr>
          <w:rFonts w:asciiTheme="minorHAnsi" w:hAnsiTheme="minorHAnsi" w:cstheme="minorHAnsi"/>
          <w:highlight w:val="cyan"/>
          <w:u w:val="single"/>
        </w:rPr>
        <w:t xml:space="preserve"> </w:t>
      </w:r>
      <w:r w:rsidRPr="00E43FB4">
        <w:rPr>
          <w:rFonts w:asciiTheme="minorHAnsi" w:hAnsiTheme="minorHAnsi" w:cstheme="minorHAnsi"/>
          <w:u w:val="single"/>
        </w:rPr>
        <w:t xml:space="preserve">necessary </w:t>
      </w:r>
      <w:r w:rsidRPr="00E43FB4">
        <w:rPr>
          <w:rFonts w:asciiTheme="minorHAnsi" w:hAnsiTheme="minorHAnsi" w:cstheme="minorHAnsi"/>
          <w:b/>
          <w:bCs/>
          <w:highlight w:val="cyan"/>
          <w:u w:val="single"/>
        </w:rPr>
        <w:t>facts or evidence required for</w:t>
      </w:r>
      <w:r w:rsidRPr="00E43FB4">
        <w:rPr>
          <w:rFonts w:asciiTheme="minorHAnsi" w:hAnsiTheme="minorHAnsi" w:cstheme="minorHAnsi"/>
          <w:highlight w:val="cyan"/>
          <w:u w:val="single"/>
        </w:rPr>
        <w:t xml:space="preserve"> </w:t>
      </w:r>
      <w:r w:rsidRPr="00E43FB4">
        <w:rPr>
          <w:rFonts w:asciiTheme="minorHAnsi" w:hAnsiTheme="minorHAnsi" w:cstheme="minorHAnsi"/>
          <w:u w:val="single"/>
        </w:rPr>
        <w:t xml:space="preserve">U.S. </w:t>
      </w:r>
      <w:r w:rsidRPr="00E43FB4">
        <w:rPr>
          <w:rFonts w:asciiTheme="minorHAnsi" w:hAnsiTheme="minorHAnsi" w:cstheme="minorHAnsi"/>
          <w:b/>
          <w:bCs/>
          <w:highlight w:val="cyan"/>
          <w:u w:val="single"/>
        </w:rPr>
        <w:t>antitrust lawsuits</w:t>
      </w:r>
      <w:r w:rsidRPr="00E43FB4">
        <w:rPr>
          <w:rFonts w:asciiTheme="minorHAnsi" w:hAnsiTheme="minorHAnsi" w:cstheme="minorHAnsi"/>
        </w:rPr>
        <w:t>. </w:t>
      </w:r>
    </w:p>
    <w:p w14:paraId="154E1FF3" w14:textId="77777777" w:rsidR="00CD3E1F" w:rsidRPr="00E43FB4" w:rsidRDefault="00CD3E1F" w:rsidP="00CD3E1F">
      <w:pPr>
        <w:rPr>
          <w:rFonts w:asciiTheme="minorHAnsi" w:hAnsiTheme="minorHAnsi" w:cstheme="minorHAnsi"/>
          <w:u w:val="single"/>
        </w:rPr>
      </w:pPr>
      <w:r w:rsidRPr="00E43FB4">
        <w:rPr>
          <w:rFonts w:asciiTheme="minorHAnsi" w:hAnsiTheme="minorHAnsi" w:cstheme="minorHAnsi"/>
        </w:rPr>
        <w:t>In its new motion for summary judgment, Meta </w:t>
      </w:r>
      <w:hyperlink r:id="rId62" w:history="1">
        <w:r w:rsidRPr="00E43FB4">
          <w:rPr>
            <w:rFonts w:asciiTheme="minorHAnsi" w:hAnsiTheme="minorHAnsi" w:cstheme="minorHAnsi"/>
          </w:rPr>
          <w:t>explains</w:t>
        </w:r>
      </w:hyperlink>
      <w:r w:rsidRPr="00E43FB4">
        <w:rPr>
          <w:rFonts w:asciiTheme="minorHAnsi" w:hAnsiTheme="minorHAnsi" w:cstheme="minorHAnsi"/>
        </w:rPr>
        <w:t xml:space="preserve"> why the FTC has not presented the necessary facts required for an anticompetitive claim against the company. This is not shocking, considering that this </w:t>
      </w:r>
      <w:r w:rsidRPr="00E43FB4">
        <w:rPr>
          <w:rFonts w:asciiTheme="minorHAnsi" w:hAnsiTheme="minorHAnsi" w:cstheme="minorHAnsi"/>
          <w:highlight w:val="cyan"/>
          <w:u w:val="single"/>
        </w:rPr>
        <w:t xml:space="preserve">FTC has been using antitrust as a weapon </w:t>
      </w:r>
      <w:r w:rsidRPr="00E43FB4">
        <w:rPr>
          <w:rFonts w:asciiTheme="minorHAnsi" w:hAnsiTheme="minorHAnsi" w:cstheme="minorHAnsi"/>
          <w:u w:val="single"/>
        </w:rPr>
        <w:t>to be wielded against U.S. businesses consumers love but </w:t>
      </w:r>
      <w:r w:rsidRPr="00E43FB4">
        <w:rPr>
          <w:rFonts w:asciiTheme="minorHAnsi" w:hAnsiTheme="minorHAnsi" w:cstheme="minorHAnsi"/>
          <w:i/>
          <w:iCs/>
          <w:u w:val="single"/>
        </w:rPr>
        <w:t>regulators personally dislike</w:t>
      </w:r>
      <w:r w:rsidRPr="00E43FB4">
        <w:rPr>
          <w:rFonts w:asciiTheme="minorHAnsi" w:hAnsiTheme="minorHAnsi" w:cstheme="minorHAnsi"/>
          <w:i/>
          <w:iCs/>
          <w:highlight w:val="cyan"/>
          <w:u w:val="single"/>
        </w:rPr>
        <w:t>,</w:t>
      </w:r>
      <w:r w:rsidRPr="00E43FB4">
        <w:rPr>
          <w:rFonts w:asciiTheme="minorHAnsi" w:hAnsiTheme="minorHAnsi" w:cstheme="minorHAnsi"/>
          <w:highlight w:val="cyan"/>
          <w:u w:val="single"/>
        </w:rPr>
        <w:t> with claims relying on little evidence and ideological assertions.</w:t>
      </w:r>
      <w:r w:rsidRPr="00E43FB4">
        <w:rPr>
          <w:rFonts w:asciiTheme="minorHAnsi" w:hAnsiTheme="minorHAnsi" w:cstheme="minorHAnsi"/>
          <w:u w:val="single"/>
        </w:rPr>
        <w:t> </w:t>
      </w:r>
    </w:p>
    <w:p w14:paraId="712C6E04" w14:textId="77777777" w:rsidR="00CD3E1F" w:rsidRPr="00E43FB4" w:rsidRDefault="00CD3E1F" w:rsidP="00CD3E1F">
      <w:pPr>
        <w:rPr>
          <w:rFonts w:asciiTheme="minorHAnsi" w:hAnsiTheme="minorHAnsi" w:cstheme="minorHAnsi"/>
        </w:rPr>
      </w:pPr>
      <w:r w:rsidRPr="00E43FB4">
        <w:rPr>
          <w:rFonts w:asciiTheme="minorHAnsi" w:hAnsiTheme="minorHAnsi" w:cstheme="minorHAnsi"/>
        </w:rPr>
        <w:t>“In America, cases are driven by facts, not by assertions and personal or political preferences. But under Chair Khan’s FTC, antitrust regulators ignore the evidence and the law to target politically disfavored companies while forcing taxpayers to foot their pricey legal bills. We’re glad to see Meta standing up for vibrant competition, and we hope the court will grant Meta’s motion,” said Carl Szabo, NetChoice Vice President &amp; General Counsel.</w:t>
      </w:r>
    </w:p>
    <w:p w14:paraId="50857265" w14:textId="77777777" w:rsidR="00CD3E1F" w:rsidRPr="00E43FB4" w:rsidRDefault="00CD3E1F" w:rsidP="00CD3E1F">
      <w:pPr>
        <w:rPr>
          <w:rFonts w:asciiTheme="minorHAnsi" w:hAnsiTheme="minorHAnsi" w:cstheme="minorHAnsi"/>
        </w:rPr>
      </w:pPr>
      <w:r w:rsidRPr="00E43FB4">
        <w:rPr>
          <w:rFonts w:asciiTheme="minorHAnsi" w:hAnsiTheme="minorHAnsi" w:cstheme="minorHAnsi"/>
        </w:rPr>
        <w:t>Szabo continued: “For innovation and competition to be able to thrive, businesses must have confidence that they will be treated fairly by regulators that act in good faith to uphold the law and protect consumers. However, many recent actions from this FTC and other agencies show that some regulators do not have an interest in playing fair, but rather think they can use our taxpayer resources to craft their personal preferences in the market. Actions like the FTC’s case against Meta don’t benefit competition or consumers.”</w:t>
      </w:r>
    </w:p>
    <w:p w14:paraId="2A827452" w14:textId="77777777" w:rsidR="00CD3E1F" w:rsidRPr="00E43FB4" w:rsidRDefault="00CD3E1F" w:rsidP="00CD3E1F">
      <w:pPr>
        <w:rPr>
          <w:rFonts w:asciiTheme="minorHAnsi" w:hAnsiTheme="minorHAnsi" w:cstheme="minorHAnsi"/>
        </w:rPr>
      </w:pPr>
      <w:r w:rsidRPr="00E43FB4">
        <w:rPr>
          <w:rFonts w:asciiTheme="minorHAnsi" w:hAnsiTheme="minorHAnsi" w:cstheme="minorHAnsi"/>
        </w:rPr>
        <w:t xml:space="preserve">For background, in 2020, the </w:t>
      </w:r>
      <w:r w:rsidRPr="00E43FB4">
        <w:rPr>
          <w:rFonts w:asciiTheme="minorHAnsi" w:hAnsiTheme="minorHAnsi" w:cstheme="minorHAnsi"/>
          <w:highlight w:val="cyan"/>
          <w:u w:val="single"/>
        </w:rPr>
        <w:t>FTC filed a lawsuit against Meta</w:t>
      </w:r>
      <w:r w:rsidRPr="00E43FB4">
        <w:rPr>
          <w:rFonts w:asciiTheme="minorHAnsi" w:hAnsiTheme="minorHAnsi" w:cstheme="minorHAnsi"/>
        </w:rPr>
        <w:t>, claiming that the company was acting in an anti-competitive nature when it acquired WhatsApp and Instagram</w:t>
      </w:r>
      <w:r w:rsidRPr="00E43FB4">
        <w:rPr>
          <w:rFonts w:asciiTheme="minorHAnsi" w:hAnsiTheme="minorHAnsi" w:cstheme="minorHAnsi"/>
          <w:highlight w:val="cyan"/>
          <w:u w:val="single"/>
        </w:rPr>
        <w:t xml:space="preserve">. A court </w:t>
      </w:r>
      <w:r w:rsidRPr="00E43FB4">
        <w:rPr>
          <w:rFonts w:asciiTheme="minorHAnsi" w:hAnsiTheme="minorHAnsi" w:cstheme="minorHAnsi"/>
          <w:u w:val="single"/>
        </w:rPr>
        <w:t xml:space="preserve">rightfully </w:t>
      </w:r>
      <w:r w:rsidRPr="00E43FB4">
        <w:rPr>
          <w:rFonts w:asciiTheme="minorHAnsi" w:hAnsiTheme="minorHAnsi" w:cstheme="minorHAnsi"/>
          <w:highlight w:val="cyan"/>
          <w:u w:val="single"/>
        </w:rPr>
        <w:t>threw out those claims</w:t>
      </w:r>
      <w:r w:rsidRPr="00E43FB4">
        <w:rPr>
          <w:rFonts w:asciiTheme="minorHAnsi" w:hAnsiTheme="minorHAnsi" w:cstheme="minorHAnsi"/>
        </w:rPr>
        <w:t xml:space="preserve"> in June 2021, but it was refiled with an amended complaint shortly after progressive ideologue Lina Khan took the Chair at the FTC in August 2021. This motion is the next step in the case. </w:t>
      </w:r>
    </w:p>
    <w:p w14:paraId="69B52948" w14:textId="77777777" w:rsidR="00CD3E1F" w:rsidRPr="00E43FB4" w:rsidRDefault="00CD3E1F" w:rsidP="00CD3E1F">
      <w:pPr>
        <w:rPr>
          <w:rFonts w:asciiTheme="minorHAnsi" w:hAnsiTheme="minorHAnsi" w:cstheme="minorHAnsi"/>
        </w:rPr>
      </w:pPr>
      <w:r w:rsidRPr="00E43FB4">
        <w:rPr>
          <w:rFonts w:asciiTheme="minorHAnsi" w:hAnsiTheme="minorHAnsi" w:cstheme="minorHAnsi"/>
        </w:rPr>
        <w:t>U.S. businesses, especially in the tech industry, are world leaders in innovation, research and development and customer focus. But with progressive regulators like Chair Khan in charge, antitrust action is being used to punish companies for their success instead of investigating tangible occurrences of consumers being harmed</w:t>
      </w:r>
      <w:r w:rsidRPr="00E43FB4">
        <w:rPr>
          <w:rFonts w:asciiTheme="minorHAnsi" w:hAnsiTheme="minorHAnsi" w:cstheme="minorHAnsi"/>
          <w:b/>
          <w:bCs/>
        </w:rPr>
        <w:t>.</w:t>
      </w:r>
      <w:r w:rsidRPr="00E43FB4">
        <w:rPr>
          <w:rFonts w:asciiTheme="minorHAnsi" w:hAnsiTheme="minorHAnsi" w:cstheme="minorHAnsi"/>
        </w:rPr>
        <w:t> This change in focus not only hurts industry, but it undermines consumer power in the marketplace. It is good to see Meta </w:t>
      </w:r>
      <w:hyperlink r:id="rId63" w:history="1">
        <w:r w:rsidRPr="00E43FB4">
          <w:rPr>
            <w:rFonts w:asciiTheme="minorHAnsi" w:hAnsiTheme="minorHAnsi" w:cstheme="minorHAnsi"/>
            <w:color w:val="69ACDB"/>
            <w:u w:val="single"/>
          </w:rPr>
          <w:t>standing up</w:t>
        </w:r>
      </w:hyperlink>
      <w:r w:rsidRPr="00E43FB4">
        <w:rPr>
          <w:rFonts w:asciiTheme="minorHAnsi" w:hAnsiTheme="minorHAnsi" w:cstheme="minorHAnsi"/>
        </w:rPr>
        <w:t> against such actions. </w:t>
      </w:r>
    </w:p>
    <w:p w14:paraId="65FD9189" w14:textId="77777777" w:rsidR="00CD3E1F" w:rsidRPr="00E43FB4" w:rsidRDefault="00CD3E1F" w:rsidP="00CD3E1F">
      <w:pPr>
        <w:rPr>
          <w:rFonts w:asciiTheme="minorHAnsi" w:hAnsiTheme="minorHAnsi" w:cstheme="minorHAnsi"/>
        </w:rPr>
      </w:pPr>
    </w:p>
    <w:p w14:paraId="16F0DD9B" w14:textId="64440152" w:rsidR="00E43FB4" w:rsidRDefault="00E43FB4" w:rsidP="006951CF">
      <w:pPr>
        <w:pStyle w:val="Heading2"/>
        <w:rPr>
          <w:rFonts w:asciiTheme="minorHAnsi" w:hAnsiTheme="minorHAnsi" w:cstheme="minorHAnsi"/>
        </w:rPr>
      </w:pPr>
      <w:r w:rsidRPr="00E43FB4">
        <w:rPr>
          <w:rFonts w:asciiTheme="minorHAnsi" w:hAnsiTheme="minorHAnsi" w:cstheme="minorHAnsi"/>
        </w:rPr>
        <w:lastRenderedPageBreak/>
        <w:t>Link</w:t>
      </w:r>
    </w:p>
    <w:p w14:paraId="3169A654" w14:textId="2C7E5F9F" w:rsidR="008A678D" w:rsidRPr="008A678D" w:rsidRDefault="008A678D" w:rsidP="008A678D">
      <w:pPr>
        <w:pStyle w:val="Heading3"/>
      </w:pPr>
      <w:r>
        <w:lastRenderedPageBreak/>
        <w:t>Link---Statistics</w:t>
      </w:r>
    </w:p>
    <w:p w14:paraId="486CD33D" w14:textId="77777777" w:rsidR="00E43FB4" w:rsidRPr="00E43FB4" w:rsidRDefault="00E43FB4" w:rsidP="00E43FB4">
      <w:pPr>
        <w:pStyle w:val="Heading4"/>
        <w:rPr>
          <w:rStyle w:val="Style13ptBold"/>
          <w:rFonts w:asciiTheme="minorHAnsi" w:hAnsiTheme="minorHAnsi" w:cstheme="minorHAnsi"/>
          <w:b/>
          <w:bCs w:val="0"/>
        </w:rPr>
      </w:pPr>
      <w:r w:rsidRPr="00E43FB4">
        <w:rPr>
          <w:rStyle w:val="Style13ptBold"/>
          <w:rFonts w:asciiTheme="minorHAnsi" w:hAnsiTheme="minorHAnsi" w:cstheme="minorHAnsi"/>
          <w:b/>
        </w:rPr>
        <w:t>Only one tenth of 1% of patent suits are litigated, the plan will have no effect</w:t>
      </w:r>
    </w:p>
    <w:p w14:paraId="11F09A4A" w14:textId="77777777" w:rsidR="00E43FB4" w:rsidRPr="00E43FB4" w:rsidRDefault="00E43FB4" w:rsidP="00E43FB4">
      <w:pPr>
        <w:spacing w:after="0" w:line="240" w:lineRule="auto"/>
        <w:rPr>
          <w:rStyle w:val="Style13ptBold"/>
          <w:rFonts w:asciiTheme="minorHAnsi" w:hAnsiTheme="minorHAnsi" w:cstheme="minorHAnsi"/>
        </w:rPr>
      </w:pPr>
      <w:r w:rsidRPr="00E43FB4">
        <w:rPr>
          <w:rStyle w:val="Style13ptBold"/>
          <w:rFonts w:asciiTheme="minorHAnsi" w:hAnsiTheme="minorHAnsi" w:cstheme="minorHAnsi"/>
        </w:rPr>
        <w:t xml:space="preserve">Berman 23 </w:t>
      </w:r>
      <w:r w:rsidRPr="00E43FB4">
        <w:rPr>
          <w:rStyle w:val="Style13ptBold"/>
          <w:rFonts w:asciiTheme="minorHAnsi" w:hAnsiTheme="minorHAnsi" w:cstheme="minorHAnsi"/>
          <w:b w:val="0"/>
          <w:bCs w:val="0"/>
        </w:rPr>
        <w:t xml:space="preserve">[Bruce Berman, "Too Many Patent Suits? The Data Suggests There are Too Few", 04/06/2023, 2024 IPWatchdog, Inc., </w:t>
      </w:r>
      <w:hyperlink r:id="rId64" w:history="1">
        <w:r w:rsidRPr="00E43FB4">
          <w:rPr>
            <w:rStyle w:val="Hyperlink"/>
            <w:rFonts w:asciiTheme="minorHAnsi" w:hAnsiTheme="minorHAnsi" w:cstheme="minorHAnsi"/>
            <w:bCs/>
            <w:sz w:val="26"/>
          </w:rPr>
          <w:t>https://ipwatchdog.com/2023/04/06/many-patent-suits-data-suggests/id=159050/#</w:t>
        </w:r>
      </w:hyperlink>
      <w:r w:rsidRPr="00E43FB4">
        <w:rPr>
          <w:rStyle w:val="Style13ptBold"/>
          <w:rFonts w:asciiTheme="minorHAnsi" w:hAnsiTheme="minorHAnsi" w:cstheme="minorHAnsi"/>
          <w:b w:val="0"/>
          <w:bCs w:val="0"/>
        </w:rPr>
        <w:t>]</w:t>
      </w:r>
    </w:p>
    <w:p w14:paraId="565BB52A" w14:textId="77777777" w:rsidR="00E43FB4" w:rsidRPr="00E43FB4" w:rsidRDefault="00E43FB4" w:rsidP="00E43FB4">
      <w:pPr>
        <w:spacing w:after="0" w:line="240" w:lineRule="auto"/>
        <w:rPr>
          <w:rFonts w:asciiTheme="minorHAnsi" w:hAnsiTheme="minorHAnsi" w:cstheme="minorHAnsi"/>
          <w:b/>
          <w:sz w:val="26"/>
        </w:rPr>
      </w:pPr>
    </w:p>
    <w:p w14:paraId="1741F383" w14:textId="77777777" w:rsidR="00E43FB4" w:rsidRPr="00E43FB4" w:rsidRDefault="00E43FB4" w:rsidP="00E43FB4">
      <w:pPr>
        <w:rPr>
          <w:rFonts w:asciiTheme="minorHAnsi" w:hAnsiTheme="minorHAnsi" w:cstheme="minorHAnsi"/>
          <w:color w:val="000000"/>
          <w:sz w:val="21"/>
          <w:szCs w:val="21"/>
        </w:rPr>
      </w:pPr>
      <w:r w:rsidRPr="00E43FB4">
        <w:rPr>
          <w:rFonts w:asciiTheme="minorHAnsi" w:hAnsiTheme="minorHAnsi" w:cstheme="minorHAnsi"/>
          <w:color w:val="000000"/>
          <w:sz w:val="21"/>
          <w:szCs w:val="21"/>
        </w:rPr>
        <w:t>The simplest facts are sometimes the most difficult to comprehend. Patent suits are not as pervasive as they are portrayed in the media or by defendants. Remarkably few are filed relative to the number of patents that are active.</w:t>
      </w:r>
    </w:p>
    <w:p w14:paraId="5827A79A" w14:textId="77777777" w:rsidR="00E43FB4" w:rsidRPr="00E43FB4" w:rsidRDefault="00E43FB4" w:rsidP="00E43FB4">
      <w:pPr>
        <w:rPr>
          <w:rFonts w:asciiTheme="minorHAnsi" w:hAnsiTheme="minorHAnsi" w:cstheme="minorHAnsi"/>
          <w:color w:val="000000"/>
          <w:sz w:val="21"/>
          <w:szCs w:val="21"/>
        </w:rPr>
      </w:pPr>
      <w:r w:rsidRPr="00E43FB4">
        <w:rPr>
          <w:rFonts w:asciiTheme="minorHAnsi" w:hAnsiTheme="minorHAnsi" w:cstheme="minorHAnsi"/>
          <w:color w:val="000000"/>
          <w:sz w:val="21"/>
          <w:szCs w:val="21"/>
        </w:rPr>
        <w:t>The necessity to litigate patent disputes to get the attention of potential infringers and hold a meaningful licensing discussion has likely increased the total number of suits filed. If it has, it has not had much of an impact on the net total. This suggests that many patent holders who should be suing are not.</w:t>
      </w:r>
    </w:p>
    <w:p w14:paraId="0455B5EF" w14:textId="77777777" w:rsidR="00E43FB4" w:rsidRPr="00E43FB4" w:rsidRDefault="00E43FB4" w:rsidP="00E43FB4">
      <w:pPr>
        <w:rPr>
          <w:rFonts w:asciiTheme="minorHAnsi" w:hAnsiTheme="minorHAnsi" w:cstheme="minorHAnsi"/>
          <w:color w:val="000000"/>
          <w:sz w:val="21"/>
          <w:szCs w:val="21"/>
        </w:rPr>
      </w:pPr>
      <w:r w:rsidRPr="00E43FB4">
        <w:rPr>
          <w:rFonts w:asciiTheme="minorHAnsi" w:hAnsiTheme="minorHAnsi" w:cstheme="minorHAnsi"/>
          <w:color w:val="000000"/>
          <w:sz w:val="21"/>
          <w:szCs w:val="21"/>
        </w:rPr>
        <w:t>Factoring out some 40% of suits that are attributed to volume filers, the work of primarily three NPEs, the figures are even more dramatic. Patent litigation is not the out-of-control, innovation-eating epidemic perpetuated by bad actors we have been led to believe.</w:t>
      </w:r>
    </w:p>
    <w:p w14:paraId="67315662" w14:textId="77777777" w:rsidR="00E43FB4" w:rsidRPr="00E43FB4" w:rsidRDefault="00E43FB4" w:rsidP="00E43FB4">
      <w:pPr>
        <w:rPr>
          <w:rFonts w:asciiTheme="minorHAnsi" w:hAnsiTheme="minorHAnsi" w:cstheme="minorHAnsi"/>
          <w:color w:val="000000"/>
          <w:sz w:val="21"/>
          <w:szCs w:val="21"/>
        </w:rPr>
      </w:pPr>
      <w:r w:rsidRPr="00E43FB4">
        <w:rPr>
          <w:rFonts w:asciiTheme="minorHAnsi" w:hAnsiTheme="minorHAnsi" w:cstheme="minorHAnsi"/>
          <w:color w:val="000000"/>
          <w:sz w:val="21"/>
          <w:szCs w:val="21"/>
        </w:rPr>
        <w:t xml:space="preserve">As technology provides more opportunities to innovate and invent, it is no surprise that patent grants have grown. </w:t>
      </w:r>
      <w:r w:rsidRPr="00E43FB4">
        <w:rPr>
          <w:rFonts w:asciiTheme="minorHAnsi" w:hAnsiTheme="minorHAnsi" w:cstheme="minorHAnsi"/>
          <w:color w:val="000000"/>
          <w:sz w:val="21"/>
          <w:szCs w:val="21"/>
          <w:u w:val="single"/>
        </w:rPr>
        <w:t xml:space="preserve">With the number of active U.S. patents increasing, the </w:t>
      </w:r>
      <w:r w:rsidRPr="00E43FB4">
        <w:rPr>
          <w:rFonts w:asciiTheme="minorHAnsi" w:hAnsiTheme="minorHAnsi" w:cstheme="minorHAnsi"/>
          <w:color w:val="000000"/>
          <w:sz w:val="21"/>
          <w:szCs w:val="21"/>
          <w:highlight w:val="cyan"/>
          <w:u w:val="single"/>
        </w:rPr>
        <w:t xml:space="preserve">number of patent suits brought </w:t>
      </w:r>
      <w:r w:rsidRPr="00E43FB4">
        <w:rPr>
          <w:rFonts w:asciiTheme="minorHAnsi" w:hAnsiTheme="minorHAnsi" w:cstheme="minorHAnsi"/>
          <w:color w:val="000000"/>
          <w:sz w:val="21"/>
          <w:szCs w:val="21"/>
          <w:u w:val="single"/>
        </w:rPr>
        <w:t xml:space="preserve">annually </w:t>
      </w:r>
      <w:r w:rsidRPr="00E43FB4">
        <w:rPr>
          <w:rFonts w:asciiTheme="minorHAnsi" w:hAnsiTheme="minorHAnsi" w:cstheme="minorHAnsi"/>
          <w:color w:val="000000"/>
          <w:sz w:val="21"/>
          <w:szCs w:val="21"/>
          <w:highlight w:val="cyan"/>
          <w:u w:val="single"/>
        </w:rPr>
        <w:t>in U.S. district courts,</w:t>
      </w:r>
      <w:r w:rsidRPr="00E43FB4">
        <w:rPr>
          <w:rFonts w:asciiTheme="minorHAnsi" w:hAnsiTheme="minorHAnsi" w:cstheme="minorHAnsi"/>
          <w:color w:val="000000"/>
          <w:sz w:val="21"/>
          <w:szCs w:val="21"/>
          <w:u w:val="single"/>
        </w:rPr>
        <w:t xml:space="preserve"> including those brought by volume-filers, </w:t>
      </w:r>
      <w:r w:rsidRPr="00E43FB4">
        <w:rPr>
          <w:rFonts w:asciiTheme="minorHAnsi" w:hAnsiTheme="minorHAnsi" w:cstheme="minorHAnsi"/>
          <w:color w:val="000000"/>
          <w:sz w:val="21"/>
          <w:szCs w:val="21"/>
          <w:highlight w:val="cyan"/>
          <w:u w:val="single"/>
        </w:rPr>
        <w:t xml:space="preserve">has been </w:t>
      </w:r>
      <w:r w:rsidRPr="00E43FB4">
        <w:rPr>
          <w:rFonts w:asciiTheme="minorHAnsi" w:hAnsiTheme="minorHAnsi" w:cstheme="minorHAnsi"/>
          <w:b/>
          <w:bCs/>
          <w:color w:val="000000"/>
          <w:sz w:val="21"/>
          <w:szCs w:val="21"/>
          <w:highlight w:val="cyan"/>
          <w:u w:val="single"/>
        </w:rPr>
        <w:t>flat</w:t>
      </w:r>
      <w:r w:rsidRPr="00E43FB4">
        <w:rPr>
          <w:rFonts w:asciiTheme="minorHAnsi" w:hAnsiTheme="minorHAnsi" w:cstheme="minorHAnsi"/>
          <w:color w:val="000000"/>
          <w:sz w:val="21"/>
          <w:szCs w:val="21"/>
          <w:highlight w:val="cyan"/>
          <w:u w:val="single"/>
        </w:rPr>
        <w:t xml:space="preserve"> since 2017</w:t>
      </w:r>
      <w:r w:rsidRPr="00E43FB4">
        <w:rPr>
          <w:rFonts w:asciiTheme="minorHAnsi" w:hAnsiTheme="minorHAnsi" w:cstheme="minorHAnsi"/>
          <w:color w:val="000000"/>
          <w:sz w:val="21"/>
          <w:szCs w:val="21"/>
          <w:u w:val="single"/>
        </w:rPr>
        <w:t xml:space="preserve"> and down since the introduction of the Patent Trial and Appeal Board (PTAB) in 2012. Despite the increased number of U.S. grants, patent suits are an increasingly smaller fraction of active patents.</w:t>
      </w:r>
    </w:p>
    <w:p w14:paraId="6ACBCF28" w14:textId="77777777" w:rsidR="00E43FB4" w:rsidRPr="00E43FB4" w:rsidRDefault="00E43FB4" w:rsidP="00E43FB4">
      <w:pPr>
        <w:rPr>
          <w:rFonts w:asciiTheme="minorHAnsi" w:hAnsiTheme="minorHAnsi" w:cstheme="minorHAnsi"/>
          <w:color w:val="000000"/>
          <w:sz w:val="21"/>
          <w:szCs w:val="21"/>
        </w:rPr>
      </w:pPr>
      <w:r w:rsidRPr="00E43FB4">
        <w:rPr>
          <w:rFonts w:asciiTheme="minorHAnsi" w:hAnsiTheme="minorHAnsi" w:cstheme="minorHAnsi"/>
          <w:color w:val="000000"/>
          <w:sz w:val="21"/>
          <w:szCs w:val="21"/>
        </w:rPr>
        <w:t>Many potential tech licensees today will consider taking a license only if forced to in response to litigation. Plaintiffs must be prepared to wait as many as five years for a resolution and invest anywhere from a few million dollars to more than $10 million.</w:t>
      </w:r>
    </w:p>
    <w:p w14:paraId="27D71E67" w14:textId="77777777" w:rsidR="00E43FB4" w:rsidRPr="00E43FB4" w:rsidRDefault="00E43FB4" w:rsidP="00E43FB4">
      <w:pPr>
        <w:rPr>
          <w:rFonts w:asciiTheme="minorHAnsi" w:hAnsiTheme="minorHAnsi" w:cstheme="minorHAnsi"/>
          <w:color w:val="000000"/>
          <w:sz w:val="21"/>
          <w:szCs w:val="21"/>
        </w:rPr>
      </w:pPr>
      <w:r w:rsidRPr="00E43FB4">
        <w:rPr>
          <w:rFonts w:asciiTheme="minorHAnsi" w:hAnsiTheme="minorHAnsi" w:cstheme="minorHAnsi"/>
          <w:color w:val="000000"/>
          <w:sz w:val="21"/>
          <w:szCs w:val="21"/>
        </w:rPr>
        <w:t>On average</w:t>
      </w:r>
      <w:r w:rsidRPr="00E43FB4">
        <w:rPr>
          <w:rFonts w:asciiTheme="minorHAnsi" w:hAnsiTheme="minorHAnsi" w:cstheme="minorHAnsi"/>
          <w:color w:val="000000"/>
          <w:sz w:val="21"/>
          <w:szCs w:val="21"/>
          <w:highlight w:val="cyan"/>
        </w:rPr>
        <w:t xml:space="preserve">, </w:t>
      </w:r>
      <w:r w:rsidRPr="00E43FB4">
        <w:rPr>
          <w:rFonts w:asciiTheme="minorHAnsi" w:hAnsiTheme="minorHAnsi" w:cstheme="minorHAnsi"/>
          <w:color w:val="000000"/>
          <w:sz w:val="21"/>
          <w:szCs w:val="21"/>
          <w:highlight w:val="cyan"/>
          <w:u w:val="single"/>
        </w:rPr>
        <w:t xml:space="preserve">3,800 patent suits are filed each year. The number tried is only </w:t>
      </w:r>
      <w:r w:rsidRPr="00E43FB4">
        <w:rPr>
          <w:rFonts w:asciiTheme="minorHAnsi" w:hAnsiTheme="minorHAnsi" w:cstheme="minorHAnsi"/>
          <w:color w:val="000000"/>
          <w:sz w:val="21"/>
          <w:szCs w:val="21"/>
          <w:u w:val="single"/>
        </w:rPr>
        <w:t xml:space="preserve">about </w:t>
      </w:r>
      <w:r w:rsidRPr="00E43FB4">
        <w:rPr>
          <w:rFonts w:asciiTheme="minorHAnsi" w:hAnsiTheme="minorHAnsi" w:cstheme="minorHAnsi"/>
          <w:color w:val="000000"/>
          <w:sz w:val="21"/>
          <w:szCs w:val="21"/>
          <w:highlight w:val="cyan"/>
          <w:u w:val="single"/>
        </w:rPr>
        <w:t>200,</w:t>
      </w:r>
      <w:r w:rsidRPr="00E43FB4">
        <w:rPr>
          <w:rFonts w:asciiTheme="minorHAnsi" w:hAnsiTheme="minorHAnsi" w:cstheme="minorHAnsi"/>
          <w:color w:val="000000"/>
          <w:sz w:val="21"/>
          <w:szCs w:val="21"/>
          <w:u w:val="single"/>
        </w:rPr>
        <w:t xml:space="preserve"> or</w:t>
      </w:r>
      <w:r w:rsidRPr="00E43FB4">
        <w:rPr>
          <w:rFonts w:asciiTheme="minorHAnsi" w:hAnsiTheme="minorHAnsi" w:cstheme="minorHAnsi"/>
          <w:color w:val="000000"/>
          <w:sz w:val="21"/>
          <w:szCs w:val="21"/>
        </w:rPr>
        <w:t xml:space="preserve"> about 5% of annual filings. As many as 97% of patent suits settle. Unfortunately, I am told, a potential licensor today must sue first to show it is serious. If that were not the case, there would likely be even fewer suits.</w:t>
      </w:r>
    </w:p>
    <w:p w14:paraId="02B62C6A" w14:textId="77777777" w:rsidR="00E43FB4" w:rsidRPr="00E43FB4" w:rsidRDefault="00E43FB4" w:rsidP="00E43FB4">
      <w:pPr>
        <w:rPr>
          <w:rFonts w:asciiTheme="minorHAnsi" w:hAnsiTheme="minorHAnsi" w:cstheme="minorHAnsi"/>
          <w:color w:val="000000"/>
          <w:sz w:val="21"/>
          <w:szCs w:val="21"/>
        </w:rPr>
      </w:pPr>
      <w:r w:rsidRPr="00E43FB4">
        <w:rPr>
          <w:rFonts w:asciiTheme="minorHAnsi" w:hAnsiTheme="minorHAnsi" w:cstheme="minorHAnsi"/>
          <w:color w:val="000000"/>
          <w:sz w:val="21"/>
          <w:szCs w:val="21"/>
        </w:rPr>
        <w:t>Given the incredible number of active patents, the question is not “why are there so many suits?” but “why are there so few?”</w:t>
      </w:r>
    </w:p>
    <w:p w14:paraId="21D28D91" w14:textId="77777777" w:rsidR="00E43FB4" w:rsidRPr="00E43FB4" w:rsidRDefault="00E43FB4" w:rsidP="00E43FB4">
      <w:pPr>
        <w:rPr>
          <w:rFonts w:asciiTheme="minorHAnsi" w:hAnsiTheme="minorHAnsi" w:cstheme="minorHAnsi"/>
          <w:color w:val="000000"/>
          <w:sz w:val="21"/>
          <w:szCs w:val="21"/>
        </w:rPr>
      </w:pPr>
      <w:r w:rsidRPr="00E43FB4">
        <w:rPr>
          <w:rStyle w:val="Strong"/>
          <w:rFonts w:asciiTheme="minorHAnsi" w:hAnsiTheme="minorHAnsi" w:cstheme="minorHAnsi"/>
          <w:color w:val="000000"/>
          <w:sz w:val="21"/>
          <w:szCs w:val="21"/>
        </w:rPr>
        <w:t>Four Million and Counting</w:t>
      </w:r>
    </w:p>
    <w:p w14:paraId="258DA9DA" w14:textId="77777777" w:rsidR="00E43FB4" w:rsidRPr="00E43FB4" w:rsidRDefault="00E43FB4" w:rsidP="00E43FB4">
      <w:pPr>
        <w:rPr>
          <w:rFonts w:asciiTheme="minorHAnsi" w:hAnsiTheme="minorHAnsi" w:cstheme="minorHAnsi"/>
          <w:color w:val="000000"/>
          <w:sz w:val="21"/>
          <w:szCs w:val="21"/>
        </w:rPr>
      </w:pPr>
      <w:r w:rsidRPr="00E43FB4">
        <w:rPr>
          <w:rFonts w:asciiTheme="minorHAnsi" w:hAnsiTheme="minorHAnsi" w:cstheme="minorHAnsi"/>
          <w:color w:val="000000"/>
          <w:sz w:val="21"/>
          <w:szCs w:val="21"/>
        </w:rPr>
        <w:t>There are approximately 3,340,000 active U.S. patents based on 2020 figures. In 2021, the USPTO granted a total of 327,798 utility patents; 325,445 were issued in 2022, bringing the estimated current total of active patents in the range of 4 million.</w:t>
      </w:r>
    </w:p>
    <w:p w14:paraId="46B9E730" w14:textId="77777777" w:rsidR="00E43FB4" w:rsidRPr="00E43FB4" w:rsidRDefault="00E43FB4" w:rsidP="00E43FB4">
      <w:pPr>
        <w:rPr>
          <w:rFonts w:asciiTheme="minorHAnsi" w:hAnsiTheme="minorHAnsi" w:cstheme="minorHAnsi"/>
          <w:color w:val="000000"/>
          <w:sz w:val="21"/>
          <w:szCs w:val="21"/>
          <w:u w:val="single"/>
        </w:rPr>
      </w:pPr>
      <w:r w:rsidRPr="00E43FB4">
        <w:rPr>
          <w:rFonts w:asciiTheme="minorHAnsi" w:hAnsiTheme="minorHAnsi" w:cstheme="minorHAnsi"/>
          <w:color w:val="000000"/>
          <w:sz w:val="21"/>
          <w:szCs w:val="21"/>
          <w:u w:val="single"/>
        </w:rPr>
        <w:t xml:space="preserve">The average number of filed suits each year since 2017 is about 3,800. The </w:t>
      </w:r>
      <w:r w:rsidRPr="00E43FB4">
        <w:rPr>
          <w:rFonts w:asciiTheme="minorHAnsi" w:hAnsiTheme="minorHAnsi" w:cstheme="minorHAnsi"/>
          <w:color w:val="000000"/>
          <w:sz w:val="21"/>
          <w:szCs w:val="21"/>
          <w:highlight w:val="cyan"/>
          <w:u w:val="single"/>
        </w:rPr>
        <w:t>number of those litigated to those in force is</w:t>
      </w:r>
      <w:r w:rsidRPr="00E43FB4">
        <w:rPr>
          <w:rFonts w:asciiTheme="minorHAnsi" w:hAnsiTheme="minorHAnsi" w:cstheme="minorHAnsi"/>
          <w:b/>
          <w:bCs/>
          <w:color w:val="000000"/>
          <w:sz w:val="21"/>
          <w:szCs w:val="21"/>
          <w:highlight w:val="cyan"/>
          <w:u w:val="single"/>
        </w:rPr>
        <w:t xml:space="preserve"> 0.00113772, or about one-tenth of 1%.</w:t>
      </w:r>
      <w:r w:rsidRPr="00E43FB4">
        <w:rPr>
          <w:rFonts w:asciiTheme="minorHAnsi" w:hAnsiTheme="minorHAnsi" w:cstheme="minorHAnsi"/>
          <w:b/>
          <w:bCs/>
          <w:color w:val="000000"/>
          <w:sz w:val="21"/>
          <w:szCs w:val="21"/>
          <w:u w:val="single"/>
        </w:rPr>
        <w:t xml:space="preserve"> </w:t>
      </w:r>
      <w:r w:rsidRPr="00E43FB4">
        <w:rPr>
          <w:rFonts w:asciiTheme="minorHAnsi" w:hAnsiTheme="minorHAnsi" w:cstheme="minorHAnsi"/>
          <w:color w:val="000000"/>
          <w:sz w:val="21"/>
          <w:szCs w:val="21"/>
          <w:u w:val="single"/>
        </w:rPr>
        <w:t xml:space="preserve">Of the suits filed, annually, </w:t>
      </w:r>
      <w:r w:rsidRPr="00E43FB4">
        <w:rPr>
          <w:rFonts w:asciiTheme="minorHAnsi" w:hAnsiTheme="minorHAnsi" w:cstheme="minorHAnsi"/>
          <w:color w:val="000000"/>
          <w:sz w:val="21"/>
          <w:szCs w:val="21"/>
          <w:highlight w:val="cyan"/>
          <w:u w:val="single"/>
        </w:rPr>
        <w:t>approximately 200 are tried, or 0.00005988% of active patents</w:t>
      </w:r>
      <w:r w:rsidRPr="00E43FB4">
        <w:rPr>
          <w:rFonts w:asciiTheme="minorHAnsi" w:hAnsiTheme="minorHAnsi" w:cstheme="minorHAnsi"/>
          <w:color w:val="000000"/>
          <w:sz w:val="21"/>
          <w:szCs w:val="21"/>
          <w:u w:val="single"/>
        </w:rPr>
        <w:t>. That’s 6/1000 of active patents based on 2020 figures</w:t>
      </w:r>
      <w:r w:rsidRPr="00E43FB4">
        <w:rPr>
          <w:rFonts w:asciiTheme="minorHAnsi" w:hAnsiTheme="minorHAnsi" w:cstheme="minorHAnsi"/>
          <w:color w:val="000000"/>
          <w:sz w:val="21"/>
          <w:szCs w:val="21"/>
        </w:rPr>
        <w:t>. Excluding so-called volume plaintiffs (see line graph below), of which three NPEs are responsible for most of the activity, patent suits are running at only about 2,300 per year since 2017, or about 1,500 (39%) less than the suit total</w:t>
      </w:r>
      <w:r w:rsidRPr="00E43FB4">
        <w:rPr>
          <w:rFonts w:asciiTheme="minorHAnsi" w:hAnsiTheme="minorHAnsi" w:cstheme="minorHAnsi"/>
          <w:color w:val="000000"/>
          <w:sz w:val="21"/>
          <w:szCs w:val="21"/>
          <w:highlight w:val="cyan"/>
        </w:rPr>
        <w:t xml:space="preserve">. </w:t>
      </w:r>
      <w:r w:rsidRPr="00E43FB4">
        <w:rPr>
          <w:rFonts w:asciiTheme="minorHAnsi" w:hAnsiTheme="minorHAnsi" w:cstheme="minorHAnsi"/>
          <w:color w:val="000000"/>
          <w:sz w:val="21"/>
          <w:szCs w:val="21"/>
          <w:highlight w:val="cyan"/>
          <w:u w:val="single"/>
        </w:rPr>
        <w:t>The trend is down from 10-year suit highs in 2013 and 2015 and flat since 2018</w:t>
      </w:r>
      <w:r w:rsidRPr="00E43FB4">
        <w:rPr>
          <w:rFonts w:asciiTheme="minorHAnsi" w:hAnsiTheme="minorHAnsi" w:cstheme="minorHAnsi"/>
          <w:color w:val="000000"/>
          <w:sz w:val="21"/>
          <w:szCs w:val="21"/>
          <w:u w:val="single"/>
        </w:rPr>
        <w:t>, at a little over 2,200.</w:t>
      </w:r>
    </w:p>
    <w:p w14:paraId="3B96C256" w14:textId="77777777" w:rsidR="008A678D" w:rsidRDefault="008A678D" w:rsidP="00E43FB4">
      <w:pPr>
        <w:rPr>
          <w:rFonts w:asciiTheme="minorHAnsi" w:hAnsiTheme="minorHAnsi" w:cstheme="minorHAnsi"/>
        </w:rPr>
      </w:pPr>
    </w:p>
    <w:p w14:paraId="37EB714D" w14:textId="77777777" w:rsidR="008A678D" w:rsidRDefault="008A678D" w:rsidP="008A678D">
      <w:pPr>
        <w:pStyle w:val="Heading4"/>
      </w:pPr>
      <w:r>
        <w:lastRenderedPageBreak/>
        <w:t xml:space="preserve">No Link- Historical Ev proves Patent approval has increased significantly but in-court litigation has continued to fall </w:t>
      </w:r>
    </w:p>
    <w:p w14:paraId="5E665DB4" w14:textId="77777777" w:rsidR="008A678D" w:rsidRDefault="008A678D" w:rsidP="008A678D">
      <w:r w:rsidRPr="00542C93">
        <w:rPr>
          <w:rStyle w:val="Style13ptBold"/>
        </w:rPr>
        <w:t>Marcum LLP 04/26</w:t>
      </w:r>
      <w:r>
        <w:t xml:space="preserve"> U.S. District Courts See Decline in Patent Litigation Despite Rise in Patents Granted. (2024, April 26). Marcum LLP. https://www.marcumllp.com/press-releases/us-district-courts-see-decline-in-patent-litigation-despite-rise-in-patents-granted</w:t>
      </w:r>
    </w:p>
    <w:p w14:paraId="1825AE37" w14:textId="77777777" w:rsidR="008A678D" w:rsidRDefault="008A678D" w:rsidP="008A678D">
      <w:pPr>
        <w:rPr>
          <w:sz w:val="16"/>
        </w:rPr>
      </w:pPr>
      <w:r w:rsidRPr="00113545">
        <w:rPr>
          <w:sz w:val="16"/>
        </w:rPr>
        <w:t xml:space="preserve">APRIL 26, 2024 (New York, NY) – A newly released study from Marcum LLP reveals surprising trends in two decades of patent litigation, shedding light on </w:t>
      </w:r>
      <w:r w:rsidRPr="00C91B42">
        <w:rPr>
          <w:rStyle w:val="Emphasis"/>
          <w:highlight w:val="cyan"/>
        </w:rPr>
        <w:t>unexpected</w:t>
      </w:r>
      <w:r w:rsidRPr="00C91B42">
        <w:rPr>
          <w:rStyle w:val="StyleUnderline"/>
          <w:highlight w:val="cyan"/>
        </w:rPr>
        <w:t xml:space="preserve"> patterns that counter the steady increase in patents granted by the U.S</w:t>
      </w:r>
      <w:r w:rsidRPr="00113545">
        <w:rPr>
          <w:sz w:val="16"/>
        </w:rPr>
        <w:t>. Patent and Trademark Office. The 2024 Marcum Patent Litigation Study examines the decline in patent infringement lawsuits, median damage awards, the impact of court decisions on permanent injunctions, and shifting legal venue preferences, providing strategic insight for business and legal professionals.</w:t>
      </w:r>
      <w:r>
        <w:rPr>
          <w:sz w:val="16"/>
        </w:rPr>
        <w:t xml:space="preserve"> </w:t>
      </w:r>
      <w:r w:rsidRPr="00113545">
        <w:rPr>
          <w:sz w:val="16"/>
        </w:rPr>
        <w:t>KEY FINDINGS</w:t>
      </w:r>
      <w:r>
        <w:rPr>
          <w:sz w:val="16"/>
        </w:rPr>
        <w:t>.</w:t>
      </w:r>
      <w:r w:rsidRPr="00113545">
        <w:rPr>
          <w:sz w:val="16"/>
        </w:rPr>
        <w:t xml:space="preserve">Overall </w:t>
      </w:r>
      <w:r w:rsidRPr="00113545">
        <w:rPr>
          <w:rStyle w:val="StyleUnderline"/>
          <w:highlight w:val="cyan"/>
        </w:rPr>
        <w:t>Drop in Litigation</w:t>
      </w:r>
      <w:r w:rsidRPr="00113545">
        <w:rPr>
          <w:sz w:val="16"/>
        </w:rPr>
        <w:t xml:space="preserve">: Although the number of patents granted annually continues to rise, the number of patent infringement lawsuits filed in U.S. District Courts has decreased significantly. In </w:t>
      </w:r>
      <w:r w:rsidRPr="00C91B42">
        <w:rPr>
          <w:rStyle w:val="Emphasis"/>
          <w:highlight w:val="cyan"/>
        </w:rPr>
        <w:t>2013, 6,497</w:t>
      </w:r>
      <w:r w:rsidRPr="00113545">
        <w:rPr>
          <w:sz w:val="16"/>
        </w:rPr>
        <w:t xml:space="preserve"> cases were filed, </w:t>
      </w:r>
      <w:r w:rsidRPr="00C91B42">
        <w:rPr>
          <w:rStyle w:val="Emphasis"/>
          <w:highlight w:val="cyan"/>
        </w:rPr>
        <w:t>but by 2022</w:t>
      </w:r>
      <w:r w:rsidRPr="00113545">
        <w:rPr>
          <w:sz w:val="16"/>
        </w:rPr>
        <w:t xml:space="preserve">, this number had </w:t>
      </w:r>
      <w:r w:rsidRPr="00113545">
        <w:rPr>
          <w:rStyle w:val="StyleUnderline"/>
          <w:highlight w:val="cyan"/>
        </w:rPr>
        <w:t xml:space="preserve">dropped to </w:t>
      </w:r>
      <w:r w:rsidRPr="00C91B42">
        <w:rPr>
          <w:rStyle w:val="Emphasis"/>
          <w:highlight w:val="cyan"/>
        </w:rPr>
        <w:t>3,639</w:t>
      </w:r>
      <w:r w:rsidRPr="00113545">
        <w:rPr>
          <w:rStyle w:val="StyleUnderline"/>
          <w:highlight w:val="cyan"/>
        </w:rPr>
        <w:t>.</w:t>
      </w:r>
      <w:r>
        <w:rPr>
          <w:rStyle w:val="StyleUnderline"/>
        </w:rPr>
        <w:t xml:space="preserve"> </w:t>
      </w:r>
      <w:r w:rsidRPr="00113545">
        <w:rPr>
          <w:rStyle w:val="StyleUnderline"/>
          <w:highlight w:val="cyan"/>
        </w:rPr>
        <w:t>Median Damages</w:t>
      </w:r>
      <w:r w:rsidRPr="00113545">
        <w:rPr>
          <w:sz w:val="16"/>
        </w:rPr>
        <w:t xml:space="preserve">: Over the last 20 years, median damages in patent cases are approximately $3.7 million. Excluding default judgments, this rises to $5.6 million, peaking at $9 million in 2005 and more </w:t>
      </w:r>
      <w:r w:rsidRPr="00113545">
        <w:rPr>
          <w:rStyle w:val="StyleUnderline"/>
          <w:highlight w:val="cyan"/>
        </w:rPr>
        <w:t xml:space="preserve">recently trending downward to </w:t>
      </w:r>
      <w:r w:rsidRPr="00C91B42">
        <w:rPr>
          <w:rStyle w:val="Emphasis"/>
          <w:highlight w:val="cyan"/>
        </w:rPr>
        <w:t>$2.4 million</w:t>
      </w:r>
      <w:r w:rsidRPr="00E611FF">
        <w:rPr>
          <w:rStyle w:val="StyleUnderline"/>
          <w:highlight w:val="cyan"/>
        </w:rPr>
        <w:t>. Permanent Injunctions:</w:t>
      </w:r>
      <w:r w:rsidRPr="00113545">
        <w:rPr>
          <w:sz w:val="16"/>
        </w:rPr>
        <w:t xml:space="preserve"> Post eBay Inc. v. MercExchange, permanent injunctions granted fell sharply, with a noticeable annual </w:t>
      </w:r>
      <w:r w:rsidRPr="00E611FF">
        <w:rPr>
          <w:rStyle w:val="StyleUnderline"/>
          <w:highlight w:val="cyan"/>
        </w:rPr>
        <w:t xml:space="preserve">decline from </w:t>
      </w:r>
      <w:r w:rsidRPr="00C91B42">
        <w:rPr>
          <w:rStyle w:val="Emphasis"/>
          <w:highlight w:val="cyan"/>
        </w:rPr>
        <w:t>80 to 36</w:t>
      </w:r>
      <w:r w:rsidRPr="00E611FF">
        <w:rPr>
          <w:rStyle w:val="StyleUnderline"/>
          <w:highlight w:val="cyan"/>
        </w:rPr>
        <w:t xml:space="preserve"> over the last fifteen years</w:t>
      </w:r>
      <w:r w:rsidRPr="00113545">
        <w:rPr>
          <w:sz w:val="16"/>
        </w:rPr>
        <w:t>.</w:t>
      </w:r>
      <w:r>
        <w:rPr>
          <w:sz w:val="16"/>
        </w:rPr>
        <w:t xml:space="preserve"> </w:t>
      </w:r>
      <w:r w:rsidRPr="00113545">
        <w:rPr>
          <w:sz w:val="16"/>
        </w:rPr>
        <w:t>Venue Shifts: The TC Heartland decision reshaped venue preferences, diminishing the Eastern District of Texas’s dominance in favor of the Western District of Texas. However, recent changes are also affecting the Western District’s status.</w:t>
      </w:r>
      <w:r>
        <w:rPr>
          <w:sz w:val="16"/>
        </w:rPr>
        <w:t xml:space="preserve"> </w:t>
      </w:r>
      <w:r w:rsidRPr="00113545">
        <w:rPr>
          <w:sz w:val="16"/>
        </w:rPr>
        <w:t>Enhanced Damages: After Halo Electronics, Inc. v. Pulse Electronics, Inc., from 2003 to 2022, 22% of cases saw enhanced damages due to willful infringement, averaging a 2.3x award multiplier.</w:t>
      </w:r>
      <w:r>
        <w:rPr>
          <w:sz w:val="16"/>
        </w:rPr>
        <w:t xml:space="preserve"> </w:t>
      </w:r>
      <w:r w:rsidRPr="00113545">
        <w:rPr>
          <w:sz w:val="16"/>
        </w:rPr>
        <w:t>“</w:t>
      </w:r>
      <w:r w:rsidRPr="00860A8C">
        <w:rPr>
          <w:rStyle w:val="StyleUnderline"/>
        </w:rPr>
        <w:t xml:space="preserve">The </w:t>
      </w:r>
      <w:r w:rsidRPr="00113545">
        <w:rPr>
          <w:rStyle w:val="StyleUnderline"/>
          <w:highlight w:val="cyan"/>
        </w:rPr>
        <w:t>research effort</w:t>
      </w:r>
      <w:r w:rsidRPr="00860A8C">
        <w:rPr>
          <w:rStyle w:val="StyleUnderline"/>
        </w:rPr>
        <w:t xml:space="preserve"> behind the patent litigation study </w:t>
      </w:r>
      <w:r w:rsidRPr="00113545">
        <w:rPr>
          <w:rStyle w:val="StyleUnderline"/>
          <w:highlight w:val="cyan"/>
        </w:rPr>
        <w:t>was substantial</w:t>
      </w:r>
      <w:r w:rsidRPr="00113545">
        <w:rPr>
          <w:sz w:val="16"/>
        </w:rPr>
        <w:t>, aimed at going beyond academic analysis to provide a strategic perspective on intellectual property trends,” said William Scally, the lead author of the study and the National Leader of Litigation Advisory Services at Marcum LLP. “The findings of this study offer insight into the trends and shifts that may influence how businesses approach patent litigation and consider intellectual property management strategy moving forward.”</w:t>
      </w:r>
      <w:r>
        <w:rPr>
          <w:sz w:val="16"/>
        </w:rPr>
        <w:t xml:space="preserve"> </w:t>
      </w:r>
      <w:r w:rsidRPr="00113545">
        <w:rPr>
          <w:sz w:val="16"/>
        </w:rPr>
        <w:t>Marcum’s litigation support team utilized Westlaw databases, Law360, and CaseText to provide this comprehensive overview of patent litigation trends.</w:t>
      </w:r>
    </w:p>
    <w:p w14:paraId="78993610" w14:textId="77777777" w:rsidR="008A678D" w:rsidRDefault="008A678D" w:rsidP="008A678D">
      <w:pPr>
        <w:rPr>
          <w:sz w:val="16"/>
        </w:rPr>
      </w:pPr>
    </w:p>
    <w:p w14:paraId="28BC0BF5" w14:textId="77777777" w:rsidR="008A678D" w:rsidRDefault="008A678D" w:rsidP="008A678D">
      <w:pPr>
        <w:rPr>
          <w:sz w:val="16"/>
        </w:rPr>
      </w:pPr>
    </w:p>
    <w:p w14:paraId="5123917E" w14:textId="57F4F633" w:rsidR="008A678D" w:rsidRDefault="008A678D" w:rsidP="008A678D">
      <w:pPr>
        <w:pStyle w:val="Heading3"/>
      </w:pPr>
      <w:r>
        <w:lastRenderedPageBreak/>
        <w:t>Link---PTAB</w:t>
      </w:r>
    </w:p>
    <w:p w14:paraId="5C91604B" w14:textId="77777777" w:rsidR="008A678D" w:rsidRDefault="008A678D" w:rsidP="008A678D">
      <w:pPr>
        <w:pStyle w:val="Heading4"/>
      </w:pPr>
      <w:r>
        <w:t>The Patent Trial and Review Board or PTAB is the only court that handles all litigation and application concerning patents—clog won’t spill past the PTAB</w:t>
      </w:r>
    </w:p>
    <w:p w14:paraId="50280F10" w14:textId="77777777" w:rsidR="008A678D" w:rsidRPr="00AD1DB3" w:rsidRDefault="008A678D" w:rsidP="008A678D">
      <w:r w:rsidRPr="003B5BF6">
        <w:rPr>
          <w:rStyle w:val="Style13ptBold"/>
        </w:rPr>
        <w:t>Zirpoli and Hickey 05/24</w:t>
      </w:r>
      <w:r>
        <w:t xml:space="preserve"> “The Patent Trial and Appeal Board and Inter Partes Review” Published by Congressional Research Service(</w:t>
      </w:r>
      <w:r w:rsidRPr="00AD1DB3">
        <w:t>Christopher T. Zirpoli</w:t>
      </w:r>
      <w:r>
        <w:t xml:space="preserve"> </w:t>
      </w:r>
      <w:r w:rsidRPr="00AD1DB3">
        <w:t>Legislative Attorney</w:t>
      </w:r>
      <w:r>
        <w:t xml:space="preserve"> </w:t>
      </w:r>
      <w:r w:rsidRPr="00AD1DB3">
        <w:t>Kevin J. Hickey</w:t>
      </w:r>
      <w:r>
        <w:t xml:space="preserve"> </w:t>
      </w:r>
      <w:r w:rsidRPr="00AD1DB3">
        <w:t>Legislative Attorney</w:t>
      </w:r>
      <w:r>
        <w:t xml:space="preserve">) Date Published (May 24, 2024), Date accessed (June 26, 2024) </w:t>
      </w:r>
      <w:r w:rsidRPr="007018F8">
        <w:t>https://sgp.fas.org/crs/misc/R48016.pdf</w:t>
      </w:r>
    </w:p>
    <w:p w14:paraId="2BD6AF48" w14:textId="77777777" w:rsidR="008A678D" w:rsidRPr="003A2FF3" w:rsidRDefault="008A678D" w:rsidP="008A678D">
      <w:pPr>
        <w:rPr>
          <w:sz w:val="16"/>
        </w:rPr>
      </w:pPr>
      <w:r w:rsidRPr="003A2FF3">
        <w:rPr>
          <w:sz w:val="16"/>
        </w:rPr>
        <w:t xml:space="preserve">The 2011 Leahy-Smith America Invents Act (AIA) is widely viewed as the most significant patent statute enacted by Congress in over 50 years. Although the AIA made many important changes to U.S. patent law, the most practically significant was the creation of the Patent Trial and Appeal Board (PTAB). </w:t>
      </w:r>
      <w:r w:rsidRPr="00682001">
        <w:rPr>
          <w:rStyle w:val="StyleUnderline"/>
          <w:highlight w:val="cyan"/>
        </w:rPr>
        <w:t>PTAB is a tribunal within</w:t>
      </w:r>
      <w:r w:rsidRPr="003A2FF3">
        <w:rPr>
          <w:sz w:val="16"/>
        </w:rPr>
        <w:t xml:space="preserve"> the U.S. Patent and Trademark Office (</w:t>
      </w:r>
      <w:r w:rsidRPr="00682001">
        <w:rPr>
          <w:rStyle w:val="StyleUnderline"/>
          <w:highlight w:val="cyan"/>
        </w:rPr>
        <w:t>USPTO</w:t>
      </w:r>
      <w:r w:rsidRPr="003A2FF3">
        <w:rPr>
          <w:sz w:val="16"/>
        </w:rPr>
        <w:t xml:space="preserve">), the federal agency responsible for reviewing patent applications and granting patents. The AIA created </w:t>
      </w:r>
      <w:r w:rsidRPr="00682001">
        <w:rPr>
          <w:rStyle w:val="StyleUnderline"/>
          <w:highlight w:val="cyan"/>
        </w:rPr>
        <w:t>PTAB</w:t>
      </w:r>
      <w:r w:rsidRPr="00682001">
        <w:rPr>
          <w:rStyle w:val="StyleUnderline"/>
        </w:rPr>
        <w:t xml:space="preserve"> and granted it </w:t>
      </w:r>
      <w:r w:rsidRPr="00682001">
        <w:rPr>
          <w:rStyle w:val="StyleUnderline"/>
          <w:highlight w:val="cyan"/>
        </w:rPr>
        <w:t>authority to hear</w:t>
      </w:r>
      <w:r w:rsidRPr="00682001">
        <w:rPr>
          <w:rStyle w:val="StyleUnderline"/>
        </w:rPr>
        <w:t xml:space="preserve"> several new types of administrative challenges to </w:t>
      </w:r>
      <w:r w:rsidRPr="00682001">
        <w:rPr>
          <w:rStyle w:val="StyleUnderline"/>
          <w:highlight w:val="cyan"/>
        </w:rPr>
        <w:t>the validity of patents</w:t>
      </w:r>
      <w:r w:rsidRPr="00682001">
        <w:rPr>
          <w:rStyle w:val="StyleUnderline"/>
        </w:rPr>
        <w:t xml:space="preserve"> previously granted by USPTO</w:t>
      </w:r>
      <w:r w:rsidRPr="003A2FF3">
        <w:rPr>
          <w:sz w:val="16"/>
        </w:rPr>
        <w:t xml:space="preserve">. These challenges, which were also created by the AIA, include inter partes review (IPR) and post-grant review (PGR). IPRs and PGRs are typically decided by a panel of three administrative patent judges (APJs). Entities accused of patent infringement have always been able to challenge the validity of patents asserted against them in federal court. Because those patents were reviewed and granted by USPTO, patents carry a presumption of validity when challenged in court. Patent invalidity must be demonstrated by a higher standard of proof (clear and convincing evidence) than the standard used for most issues in civil litigation (preponderance of the evidence). Litigating a patent case to a </w:t>
      </w:r>
      <w:r w:rsidRPr="00747FD2">
        <w:rPr>
          <w:rStyle w:val="StyleUnderline"/>
        </w:rPr>
        <w:t>final judgment in a federal court is time-consuming and expensive: it typically takes several years, with average legal costs amounting to over a million dollars.</w:t>
      </w:r>
      <w:r w:rsidRPr="003A2FF3">
        <w:rPr>
          <w:sz w:val="16"/>
        </w:rPr>
        <w:t xml:space="preserve"> In addition, because of judicial standing requirements, an entity can usually ask a court to decide the validity of a patent only if they have been sued or at least threatened with a patent lawsuit. Congress’s stated aim when creating IPR and PGR was to improve patent quality by providing a more efficient means to adjudicate patent validity issues. Congress was also concerned that </w:t>
      </w:r>
      <w:r w:rsidRPr="00747FD2">
        <w:rPr>
          <w:rStyle w:val="StyleUnderline"/>
        </w:rPr>
        <w:t>poor-quality patents fueled litigation by so-called “patent trolls,”</w:t>
      </w:r>
      <w:r w:rsidRPr="003A2FF3">
        <w:rPr>
          <w:sz w:val="16"/>
        </w:rPr>
        <w:t xml:space="preserve"> a pejorative term for patent plaintiffs that do not manufacture or sell the patented products. From the perspective of a person accused of patent infringement (or worried about being sued), </w:t>
      </w:r>
      <w:r w:rsidRPr="005C7498">
        <w:rPr>
          <w:rStyle w:val="StyleUnderline"/>
          <w:highlight w:val="cyan"/>
        </w:rPr>
        <w:t>PTAB procedures are</w:t>
      </w:r>
      <w:r w:rsidRPr="003A2FF3">
        <w:rPr>
          <w:sz w:val="16"/>
        </w:rPr>
        <w:t xml:space="preserve"> often more advantageous than federal court litigation in that they are </w:t>
      </w:r>
      <w:r w:rsidRPr="005C7498">
        <w:rPr>
          <w:rStyle w:val="StyleUnderline"/>
          <w:highlight w:val="cyan"/>
        </w:rPr>
        <w:t>faster,</w:t>
      </w:r>
      <w:r w:rsidRPr="003A2FF3">
        <w:rPr>
          <w:sz w:val="16"/>
        </w:rPr>
        <w:t xml:space="preserve"> </w:t>
      </w:r>
      <w:r w:rsidRPr="005C7498">
        <w:rPr>
          <w:rStyle w:val="StyleUnderline"/>
          <w:highlight w:val="cyan"/>
        </w:rPr>
        <w:t>cheaper, and use a lower standard of proof.</w:t>
      </w:r>
      <w:r w:rsidRPr="005C7498">
        <w:rPr>
          <w:rStyle w:val="StyleUnderline"/>
        </w:rPr>
        <w:t xml:space="preserve"> </w:t>
      </w:r>
      <w:r w:rsidRPr="003A2FF3">
        <w:rPr>
          <w:sz w:val="16"/>
        </w:rPr>
        <w:t xml:space="preserve">By statute, IPRs and PGRs are supposed to reach a </w:t>
      </w:r>
      <w:r w:rsidRPr="005C7498">
        <w:rPr>
          <w:rStyle w:val="StyleUnderline"/>
          <w:highlight w:val="cyan"/>
        </w:rPr>
        <w:t>final determination</w:t>
      </w:r>
      <w:r w:rsidRPr="003A2FF3">
        <w:rPr>
          <w:sz w:val="16"/>
        </w:rPr>
        <w:t xml:space="preserve"> no later than </w:t>
      </w:r>
      <w:r w:rsidRPr="005C7498">
        <w:rPr>
          <w:rStyle w:val="StyleUnderline"/>
          <w:highlight w:val="cyan"/>
        </w:rPr>
        <w:t>one year after PTAB decides to</w:t>
      </w:r>
      <w:r w:rsidRPr="003A2FF3">
        <w:rPr>
          <w:sz w:val="16"/>
        </w:rPr>
        <w:t xml:space="preserve"> institute the </w:t>
      </w:r>
      <w:r w:rsidRPr="005C7498">
        <w:rPr>
          <w:rStyle w:val="StyleUnderline"/>
          <w:highlight w:val="cyan"/>
        </w:rPr>
        <w:t>proceed</w:t>
      </w:r>
      <w:r w:rsidRPr="003A2FF3">
        <w:rPr>
          <w:sz w:val="16"/>
        </w:rPr>
        <w:t xml:space="preserve">ing. The administrative procedures are more streamlined than civil litigation, with average </w:t>
      </w:r>
      <w:r w:rsidRPr="005C7498">
        <w:rPr>
          <w:rStyle w:val="StyleUnderline"/>
          <w:highlight w:val="cyan"/>
        </w:rPr>
        <w:t>legal costs typically in the hundreds of thousand</w:t>
      </w:r>
      <w:r w:rsidRPr="003A2FF3">
        <w:rPr>
          <w:sz w:val="16"/>
        </w:rPr>
        <w:t>s of dollars (</w:t>
      </w:r>
      <w:r w:rsidRPr="005C7498">
        <w:rPr>
          <w:rStyle w:val="StyleUnderline"/>
          <w:highlight w:val="cyan"/>
        </w:rPr>
        <w:t>as opposed to millions</w:t>
      </w:r>
      <w:r w:rsidRPr="003A2FF3">
        <w:rPr>
          <w:sz w:val="16"/>
        </w:rPr>
        <w:t>). In addition, PTAB does not require standing, so any person other than the patent holder can challenge a patent before PTAB. As a result, it has become common for entities sued for patent infringement in federal court or before the U.S. International Trade Commission to petition PTAB to institute an IPR and seek to challenge the patent in that forum. PTAB procedures—and IPR in particular—have aroused controversy among patent stakeholders since the enactment of the AIA. Critics of PTAB argue that it is biased against patent holders, creates uncertainty in patent rights, and discourages investment in innovation. PTAB critics further maintain that IPR is unfair to patent holders, who have successfully obtained a patent before USPTO but must now again defend their patent’s validity before the same agency.</w:t>
      </w:r>
    </w:p>
    <w:p w14:paraId="660F2828" w14:textId="77777777" w:rsidR="008A678D" w:rsidRPr="003A2FF3" w:rsidRDefault="008A678D" w:rsidP="008A678D"/>
    <w:p w14:paraId="1C9269A4" w14:textId="77777777" w:rsidR="008A678D" w:rsidRPr="00E43FB4" w:rsidRDefault="008A678D" w:rsidP="008A678D"/>
    <w:p w14:paraId="064049C2" w14:textId="70EEDF13" w:rsidR="006951CF" w:rsidRDefault="006951CF" w:rsidP="006951CF">
      <w:pPr>
        <w:pStyle w:val="Heading2"/>
        <w:rPr>
          <w:rFonts w:asciiTheme="minorHAnsi" w:hAnsiTheme="minorHAnsi" w:cstheme="minorHAnsi"/>
        </w:rPr>
      </w:pPr>
      <w:r w:rsidRPr="00E43FB4">
        <w:rPr>
          <w:rFonts w:asciiTheme="minorHAnsi" w:hAnsiTheme="minorHAnsi" w:cstheme="minorHAnsi"/>
        </w:rPr>
        <w:lastRenderedPageBreak/>
        <w:t>I/L</w:t>
      </w:r>
    </w:p>
    <w:p w14:paraId="6FC38D5A" w14:textId="237F717E" w:rsidR="008A678D" w:rsidRPr="008A678D" w:rsidRDefault="008A678D" w:rsidP="008A678D">
      <w:pPr>
        <w:pStyle w:val="Heading3"/>
      </w:pPr>
      <w:r>
        <w:lastRenderedPageBreak/>
        <w:t>I/L---Structural</w:t>
      </w:r>
    </w:p>
    <w:p w14:paraId="2C93CF8C" w14:textId="08E640E3"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 xml:space="preserve">The problem isn’t single cases but structural factors. </w:t>
      </w:r>
    </w:p>
    <w:p w14:paraId="32F2800E" w14:textId="77777777" w:rsidR="006951CF" w:rsidRPr="00E43FB4" w:rsidRDefault="006951CF" w:rsidP="006951CF">
      <w:pPr>
        <w:rPr>
          <w:rFonts w:asciiTheme="minorHAnsi" w:hAnsiTheme="minorHAnsi" w:cstheme="minorHAnsi"/>
        </w:rPr>
      </w:pPr>
      <w:r w:rsidRPr="00E43FB4">
        <w:rPr>
          <w:rFonts w:asciiTheme="minorHAnsi" w:hAnsiTheme="minorHAnsi" w:cstheme="minorHAnsi"/>
          <w:b/>
          <w:bCs/>
          <w:sz w:val="26"/>
          <w:szCs w:val="26"/>
        </w:rPr>
        <w:t>Wheeler, '22</w:t>
      </w:r>
      <w:r w:rsidRPr="00E43FB4">
        <w:rPr>
          <w:rFonts w:asciiTheme="minorHAnsi" w:hAnsiTheme="minorHAnsi" w:cstheme="minorHAnsi"/>
        </w:rPr>
        <w:t xml:space="preserve"> — Tom Wheeler, Chairman of the FCC, Federal Communications Commission, B.A., Ohio State University. March 9th, 2022. "A Focused Federal Agency Is Necessary to Oversee Big Tech." Brookings Institution. brookings.edu/articles/a-focused-federal-agency-is-necessary-to-oversee-big-tech//LFS—GOF)</w:t>
      </w:r>
    </w:p>
    <w:p w14:paraId="1C276CEF" w14:textId="77777777" w:rsidR="006951CF" w:rsidRPr="00E43FB4" w:rsidRDefault="006951CF" w:rsidP="006951CF">
      <w:pPr>
        <w:rPr>
          <w:rFonts w:asciiTheme="minorHAnsi" w:hAnsiTheme="minorHAnsi" w:cstheme="minorHAnsi"/>
          <w:sz w:val="14"/>
        </w:rPr>
      </w:pPr>
      <w:r w:rsidRPr="00E43FB4">
        <w:rPr>
          <w:rFonts w:asciiTheme="minorHAnsi" w:hAnsiTheme="minorHAnsi" w:cstheme="minorHAnsi"/>
          <w:highlight w:val="cyan"/>
          <w:u w:val="single"/>
        </w:rPr>
        <w:t>Oversight</w:t>
      </w:r>
      <w:r w:rsidRPr="00E43FB4">
        <w:rPr>
          <w:rFonts w:asciiTheme="minorHAnsi" w:hAnsiTheme="minorHAnsi" w:cstheme="minorHAnsi"/>
          <w:u w:val="single"/>
        </w:rPr>
        <w:t xml:space="preserve"> of</w:t>
      </w:r>
      <w:r w:rsidRPr="00E43FB4">
        <w:rPr>
          <w:rFonts w:asciiTheme="minorHAnsi" w:hAnsiTheme="minorHAnsi" w:cstheme="minorHAnsi"/>
          <w:sz w:val="14"/>
        </w:rPr>
        <w:t xml:space="preserve"> the </w:t>
      </w:r>
      <w:r w:rsidRPr="00E43FB4">
        <w:rPr>
          <w:rStyle w:val="Emphasis"/>
          <w:rFonts w:asciiTheme="minorHAnsi" w:hAnsiTheme="minorHAnsi" w:cstheme="minorHAnsi"/>
        </w:rPr>
        <w:t>dominant</w:t>
      </w:r>
      <w:r w:rsidRPr="00E43FB4">
        <w:rPr>
          <w:rFonts w:asciiTheme="minorHAnsi" w:hAnsiTheme="minorHAnsi" w:cstheme="minorHAnsi"/>
          <w:sz w:val="14"/>
        </w:rPr>
        <w:t xml:space="preserve"> </w:t>
      </w:r>
      <w:r w:rsidRPr="00E43FB4">
        <w:rPr>
          <w:rFonts w:asciiTheme="minorHAnsi" w:hAnsiTheme="minorHAnsi" w:cstheme="minorHAnsi"/>
          <w:u w:val="single"/>
        </w:rPr>
        <w:t>digital platforms’</w:t>
      </w:r>
      <w:r w:rsidRPr="00E43FB4">
        <w:rPr>
          <w:rFonts w:asciiTheme="minorHAnsi" w:hAnsiTheme="minorHAnsi" w:cstheme="minorHAnsi"/>
          <w:sz w:val="14"/>
        </w:rPr>
        <w:t xml:space="preserve"> broad effects on society </w:t>
      </w:r>
      <w:r w:rsidRPr="00E43FB4">
        <w:rPr>
          <w:rFonts w:asciiTheme="minorHAnsi" w:hAnsiTheme="minorHAnsi" w:cstheme="minorHAnsi"/>
          <w:highlight w:val="cyan"/>
          <w:u w:val="single"/>
        </w:rPr>
        <w:t>is</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not</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possible</w:t>
      </w:r>
      <w:r w:rsidRPr="00E43FB4">
        <w:rPr>
          <w:rFonts w:asciiTheme="minorHAnsi" w:hAnsiTheme="minorHAnsi" w:cstheme="minorHAnsi"/>
          <w:sz w:val="14"/>
        </w:rPr>
        <w:t xml:space="preserve"> </w:t>
      </w:r>
      <w:r w:rsidRPr="00E43FB4">
        <w:rPr>
          <w:rFonts w:asciiTheme="minorHAnsi" w:hAnsiTheme="minorHAnsi" w:cstheme="minorHAnsi"/>
          <w:sz w:val="14"/>
          <w:szCs w:val="14"/>
        </w:rPr>
        <w:t>with</w:t>
      </w:r>
      <w:r w:rsidRPr="00E43FB4">
        <w:rPr>
          <w:rFonts w:asciiTheme="minorHAnsi" w:hAnsiTheme="minorHAnsi" w:cstheme="minorHAnsi"/>
          <w:highlight w:val="cyan"/>
          <w:u w:val="single"/>
        </w:rPr>
        <w:t>in the</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existing</w:t>
      </w:r>
      <w:r w:rsidRPr="00E43FB4">
        <w:rPr>
          <w:rFonts w:asciiTheme="minorHAnsi" w:hAnsiTheme="minorHAnsi" w:cstheme="minorHAnsi"/>
          <w:sz w:val="14"/>
        </w:rPr>
        <w:t xml:space="preserve"> federal </w:t>
      </w:r>
      <w:r w:rsidRPr="00E43FB4">
        <w:rPr>
          <w:rFonts w:asciiTheme="minorHAnsi" w:hAnsiTheme="minorHAnsi" w:cstheme="minorHAnsi"/>
          <w:u w:val="single"/>
        </w:rPr>
        <w:t>regulatory</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structure</w:t>
      </w:r>
      <w:r w:rsidRPr="00E43FB4">
        <w:rPr>
          <w:rFonts w:asciiTheme="minorHAnsi" w:hAnsiTheme="minorHAnsi" w:cstheme="minorHAnsi"/>
          <w:sz w:val="14"/>
        </w:rPr>
        <w:t xml:space="preserve">. Agencies such as </w:t>
      </w:r>
      <w:r w:rsidRPr="00E43FB4">
        <w:rPr>
          <w:rFonts w:asciiTheme="minorHAnsi" w:hAnsiTheme="minorHAnsi" w:cstheme="minorHAnsi"/>
          <w:highlight w:val="cyan"/>
          <w:u w:val="single"/>
        </w:rPr>
        <w:t>the</w:t>
      </w:r>
      <w:r w:rsidRPr="00E43FB4">
        <w:rPr>
          <w:rFonts w:asciiTheme="minorHAnsi" w:hAnsiTheme="minorHAnsi" w:cstheme="minorHAnsi"/>
          <w:sz w:val="14"/>
        </w:rPr>
        <w:t xml:space="preserve"> Federal Trade Commission (</w:t>
      </w:r>
      <w:r w:rsidRPr="00E43FB4">
        <w:rPr>
          <w:rStyle w:val="Emphasis"/>
          <w:rFonts w:asciiTheme="minorHAnsi" w:hAnsiTheme="minorHAnsi" w:cstheme="minorHAnsi"/>
          <w:highlight w:val="cyan"/>
        </w:rPr>
        <w:t>FTC</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and</w:t>
      </w:r>
      <w:r w:rsidRPr="00E43FB4">
        <w:rPr>
          <w:rFonts w:asciiTheme="minorHAnsi" w:hAnsiTheme="minorHAnsi" w:cstheme="minorHAnsi"/>
          <w:sz w:val="14"/>
        </w:rPr>
        <w:t xml:space="preserve"> Department of Justice (</w:t>
      </w:r>
      <w:r w:rsidRPr="00E43FB4">
        <w:rPr>
          <w:rStyle w:val="Emphasis"/>
          <w:rFonts w:asciiTheme="minorHAnsi" w:hAnsiTheme="minorHAnsi" w:cstheme="minorHAnsi"/>
          <w:highlight w:val="cyan"/>
        </w:rPr>
        <w:t>DOJ</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are</w:t>
      </w:r>
      <w:r w:rsidRPr="00E43FB4">
        <w:rPr>
          <w:rFonts w:asciiTheme="minorHAnsi" w:hAnsiTheme="minorHAnsi" w:cstheme="minorHAnsi"/>
          <w:sz w:val="14"/>
        </w:rPr>
        <w:t xml:space="preserve"> </w:t>
      </w:r>
      <w:r w:rsidRPr="00E43FB4">
        <w:rPr>
          <w:rStyle w:val="Emphasis"/>
          <w:rFonts w:asciiTheme="minorHAnsi" w:hAnsiTheme="minorHAnsi" w:cstheme="minorHAnsi"/>
        </w:rPr>
        <w:t>filled</w:t>
      </w:r>
      <w:r w:rsidRPr="00E43FB4">
        <w:rPr>
          <w:rFonts w:asciiTheme="minorHAnsi" w:hAnsiTheme="minorHAnsi" w:cstheme="minorHAnsi"/>
          <w:sz w:val="14"/>
        </w:rPr>
        <w:t xml:space="preserve"> </w:t>
      </w:r>
      <w:r w:rsidRPr="00E43FB4">
        <w:rPr>
          <w:rFonts w:asciiTheme="minorHAnsi" w:hAnsiTheme="minorHAnsi" w:cstheme="minorHAnsi"/>
          <w:u w:val="single"/>
        </w:rPr>
        <w:t>with</w:t>
      </w:r>
      <w:r w:rsidRPr="00E43FB4">
        <w:rPr>
          <w:rFonts w:asciiTheme="minorHAnsi" w:hAnsiTheme="minorHAnsi" w:cstheme="minorHAnsi"/>
          <w:sz w:val="14"/>
        </w:rPr>
        <w:t xml:space="preserve"> good and dedicated </w:t>
      </w:r>
      <w:r w:rsidRPr="00E43FB4">
        <w:rPr>
          <w:rFonts w:asciiTheme="minorHAnsi" w:hAnsiTheme="minorHAnsi" w:cstheme="minorHAnsi"/>
          <w:u w:val="single"/>
        </w:rPr>
        <w:t>professionals, yet</w:t>
      </w:r>
      <w:r w:rsidRPr="00E43FB4">
        <w:rPr>
          <w:rFonts w:asciiTheme="minorHAnsi" w:hAnsiTheme="minorHAnsi" w:cstheme="minorHAnsi"/>
          <w:sz w:val="14"/>
        </w:rPr>
        <w:t xml:space="preserve"> they </w:t>
      </w:r>
      <w:r w:rsidRPr="00E43FB4">
        <w:rPr>
          <w:rFonts w:asciiTheme="minorHAnsi" w:hAnsiTheme="minorHAnsi" w:cstheme="minorHAnsi"/>
          <w:u w:val="single"/>
        </w:rPr>
        <w:t>are</w:t>
      </w:r>
      <w:r w:rsidRPr="00E43FB4">
        <w:rPr>
          <w:rFonts w:asciiTheme="minorHAnsi" w:hAnsiTheme="minorHAnsi" w:cstheme="minorHAnsi"/>
          <w:sz w:val="14"/>
        </w:rPr>
        <w:t xml:space="preserve"> </w:t>
      </w:r>
      <w:r w:rsidRPr="00E43FB4">
        <w:rPr>
          <w:rStyle w:val="Emphasis"/>
          <w:rFonts w:asciiTheme="minorHAnsi" w:hAnsiTheme="minorHAnsi" w:cstheme="minorHAnsi"/>
          <w:highlight w:val="cyan"/>
        </w:rPr>
        <w:t>constrained</w:t>
      </w:r>
      <w:r w:rsidRPr="00E43FB4">
        <w:rPr>
          <w:rFonts w:asciiTheme="minorHAnsi" w:hAnsiTheme="minorHAnsi" w:cstheme="minorHAnsi"/>
          <w:sz w:val="14"/>
        </w:rPr>
        <w:t xml:space="preserve"> </w:t>
      </w:r>
      <w:r w:rsidRPr="00E43FB4">
        <w:rPr>
          <w:rFonts w:asciiTheme="minorHAnsi" w:hAnsiTheme="minorHAnsi" w:cstheme="minorHAnsi"/>
          <w:u w:val="single"/>
        </w:rPr>
        <w:t>in what they can do</w:t>
      </w:r>
      <w:r w:rsidRPr="00E43FB4">
        <w:rPr>
          <w:rFonts w:asciiTheme="minorHAnsi" w:hAnsiTheme="minorHAnsi" w:cstheme="minorHAnsi"/>
          <w:sz w:val="14"/>
        </w:rPr>
        <w:t xml:space="preserve">. Such </w:t>
      </w:r>
      <w:r w:rsidRPr="00E43FB4">
        <w:rPr>
          <w:rFonts w:asciiTheme="minorHAnsi" w:hAnsiTheme="minorHAnsi" w:cstheme="minorHAnsi"/>
          <w:u w:val="single"/>
        </w:rPr>
        <w:t>limitations</w:t>
      </w:r>
      <w:r w:rsidRPr="00E43FB4">
        <w:rPr>
          <w:rFonts w:asciiTheme="minorHAnsi" w:hAnsiTheme="minorHAnsi" w:cstheme="minorHAnsi"/>
          <w:sz w:val="14"/>
        </w:rPr>
        <w:t xml:space="preserve"> </w:t>
      </w:r>
      <w:r w:rsidRPr="00E43FB4">
        <w:rPr>
          <w:rFonts w:asciiTheme="minorHAnsi" w:hAnsiTheme="minorHAnsi" w:cstheme="minorHAnsi"/>
          <w:u w:val="single"/>
        </w:rPr>
        <w:t>are</w:t>
      </w:r>
      <w:r w:rsidRPr="00E43FB4">
        <w:rPr>
          <w:rFonts w:asciiTheme="minorHAnsi" w:hAnsiTheme="minorHAnsi" w:cstheme="minorHAnsi"/>
          <w:sz w:val="14"/>
        </w:rPr>
        <w:t xml:space="preserve"> perversely </w:t>
      </w:r>
      <w:r w:rsidRPr="00E43FB4">
        <w:rPr>
          <w:rFonts w:asciiTheme="minorHAnsi" w:hAnsiTheme="minorHAnsi" w:cstheme="minorHAnsi"/>
          <w:u w:val="single"/>
        </w:rPr>
        <w:t>demonstrated by</w:t>
      </w:r>
      <w:r w:rsidRPr="00E43FB4">
        <w:rPr>
          <w:rFonts w:asciiTheme="minorHAnsi" w:hAnsiTheme="minorHAnsi" w:cstheme="minorHAnsi"/>
          <w:sz w:val="14"/>
        </w:rPr>
        <w:t xml:space="preserve"> the recent </w:t>
      </w:r>
      <w:r w:rsidRPr="00E43FB4">
        <w:rPr>
          <w:rStyle w:val="Emphasis"/>
          <w:rFonts w:asciiTheme="minorHAnsi" w:hAnsiTheme="minorHAnsi" w:cstheme="minorHAnsi"/>
        </w:rPr>
        <w:t>headline</w:t>
      </w:r>
      <w:r w:rsidRPr="00E43FB4">
        <w:rPr>
          <w:rFonts w:asciiTheme="minorHAnsi" w:hAnsiTheme="minorHAnsi" w:cstheme="minorHAnsi"/>
          <w:sz w:val="14"/>
        </w:rPr>
        <w:t>-</w:t>
      </w:r>
      <w:r w:rsidRPr="00E43FB4">
        <w:rPr>
          <w:rFonts w:asciiTheme="minorHAnsi" w:hAnsiTheme="minorHAnsi" w:cstheme="minorHAnsi"/>
          <w:u w:val="single"/>
        </w:rPr>
        <w:t xml:space="preserve">grabbing </w:t>
      </w:r>
      <w:r w:rsidRPr="00E43FB4">
        <w:rPr>
          <w:rStyle w:val="Emphasis"/>
          <w:rFonts w:asciiTheme="minorHAnsi" w:hAnsiTheme="minorHAnsi" w:cstheme="minorHAnsi"/>
        </w:rPr>
        <w:t>antitrust</w:t>
      </w:r>
      <w:r w:rsidRPr="00E43FB4">
        <w:rPr>
          <w:rFonts w:asciiTheme="minorHAnsi" w:hAnsiTheme="minorHAnsi" w:cstheme="minorHAnsi"/>
          <w:sz w:val="14"/>
        </w:rPr>
        <w:t xml:space="preserve"> </w:t>
      </w:r>
      <w:r w:rsidRPr="00E43FB4">
        <w:rPr>
          <w:rStyle w:val="Emphasis"/>
          <w:rFonts w:asciiTheme="minorHAnsi" w:hAnsiTheme="minorHAnsi" w:cstheme="minorHAnsi"/>
        </w:rPr>
        <w:t>actions</w:t>
      </w:r>
      <w:r w:rsidRPr="00E43FB4">
        <w:rPr>
          <w:rFonts w:asciiTheme="minorHAnsi" w:hAnsiTheme="minorHAnsi" w:cstheme="minorHAnsi"/>
          <w:sz w:val="14"/>
        </w:rPr>
        <w:t xml:space="preserve"> </w:t>
      </w:r>
      <w:r w:rsidRPr="00E43FB4">
        <w:rPr>
          <w:rFonts w:asciiTheme="minorHAnsi" w:hAnsiTheme="minorHAnsi" w:cstheme="minorHAnsi"/>
          <w:u w:val="single"/>
        </w:rPr>
        <w:t>by both agencies</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Antitrust</w:t>
      </w:r>
      <w:r w:rsidRPr="00E43FB4">
        <w:rPr>
          <w:rFonts w:asciiTheme="minorHAnsi" w:hAnsiTheme="minorHAnsi" w:cstheme="minorHAnsi"/>
          <w:u w:val="single"/>
        </w:rPr>
        <w:t xml:space="preserve"> </w:t>
      </w:r>
      <w:r w:rsidRPr="00E43FB4">
        <w:rPr>
          <w:rFonts w:asciiTheme="minorHAnsi" w:hAnsiTheme="minorHAnsi" w:cstheme="minorHAnsi"/>
          <w:highlight w:val="cyan"/>
          <w:u w:val="single"/>
        </w:rPr>
        <w:t>enforcement</w:t>
      </w:r>
      <w:r w:rsidRPr="00E43FB4">
        <w:rPr>
          <w:rFonts w:asciiTheme="minorHAnsi" w:hAnsiTheme="minorHAnsi" w:cstheme="minorHAnsi"/>
          <w:sz w:val="14"/>
        </w:rPr>
        <w:t xml:space="preserve">, while important, </w:t>
      </w:r>
      <w:r w:rsidRPr="00E43FB4">
        <w:rPr>
          <w:rFonts w:asciiTheme="minorHAnsi" w:hAnsiTheme="minorHAnsi" w:cstheme="minorHAnsi"/>
          <w:u w:val="single"/>
        </w:rPr>
        <w:t>is</w:t>
      </w:r>
      <w:r w:rsidRPr="00E43FB4">
        <w:rPr>
          <w:rFonts w:asciiTheme="minorHAnsi" w:hAnsiTheme="minorHAnsi" w:cstheme="minorHAnsi"/>
          <w:sz w:val="14"/>
        </w:rPr>
        <w:t xml:space="preserve"> </w:t>
      </w:r>
      <w:r w:rsidRPr="00E43FB4">
        <w:rPr>
          <w:rStyle w:val="Emphasis"/>
          <w:rFonts w:asciiTheme="minorHAnsi" w:hAnsiTheme="minorHAnsi" w:cstheme="minorHAnsi"/>
        </w:rPr>
        <w:t>targeted</w:t>
      </w:r>
      <w:r w:rsidRPr="00E43FB4">
        <w:rPr>
          <w:rFonts w:asciiTheme="minorHAnsi" w:hAnsiTheme="minorHAnsi" w:cstheme="minorHAnsi"/>
          <w:sz w:val="14"/>
        </w:rPr>
        <w:t xml:space="preserve"> </w:t>
      </w:r>
      <w:r w:rsidRPr="00E43FB4">
        <w:rPr>
          <w:rFonts w:asciiTheme="minorHAnsi" w:hAnsiTheme="minorHAnsi" w:cstheme="minorHAnsi"/>
          <w:u w:val="single"/>
        </w:rPr>
        <w:t>against</w:t>
      </w:r>
      <w:r w:rsidRPr="00E43FB4">
        <w:rPr>
          <w:rFonts w:asciiTheme="minorHAnsi" w:hAnsiTheme="minorHAnsi" w:cstheme="minorHAnsi"/>
          <w:sz w:val="14"/>
        </w:rPr>
        <w:t xml:space="preserve"> </w:t>
      </w:r>
      <w:r w:rsidRPr="00E43FB4">
        <w:rPr>
          <w:rStyle w:val="Emphasis"/>
          <w:rFonts w:asciiTheme="minorHAnsi" w:hAnsiTheme="minorHAnsi" w:cstheme="minorHAnsi"/>
        </w:rPr>
        <w:t>specific</w:t>
      </w:r>
      <w:r w:rsidRPr="00E43FB4">
        <w:rPr>
          <w:rFonts w:asciiTheme="minorHAnsi" w:hAnsiTheme="minorHAnsi" w:cstheme="minorHAnsi"/>
          <w:sz w:val="14"/>
        </w:rPr>
        <w:t xml:space="preserve"> </w:t>
      </w:r>
      <w:r w:rsidRPr="00E43FB4">
        <w:rPr>
          <w:rFonts w:asciiTheme="minorHAnsi" w:hAnsiTheme="minorHAnsi" w:cstheme="minorHAnsi"/>
          <w:u w:val="single"/>
        </w:rPr>
        <w:t>circumstances</w:t>
      </w:r>
      <w:r w:rsidRPr="00E43FB4">
        <w:rPr>
          <w:rFonts w:asciiTheme="minorHAnsi" w:hAnsiTheme="minorHAnsi" w:cstheme="minorHAnsi"/>
          <w:sz w:val="14"/>
        </w:rPr>
        <w:t xml:space="preserve"> </w:t>
      </w:r>
      <w:r w:rsidRPr="00E43FB4">
        <w:rPr>
          <w:rFonts w:asciiTheme="minorHAnsi" w:hAnsiTheme="minorHAnsi" w:cstheme="minorHAnsi"/>
          <w:u w:val="single"/>
        </w:rPr>
        <w:t xml:space="preserve">and </w:t>
      </w:r>
      <w:r w:rsidRPr="00E43FB4">
        <w:rPr>
          <w:rFonts w:asciiTheme="minorHAnsi" w:hAnsiTheme="minorHAnsi" w:cstheme="minorHAnsi"/>
          <w:highlight w:val="cyan"/>
          <w:u w:val="single"/>
        </w:rPr>
        <w:t>cannot protect</w:t>
      </w:r>
      <w:r w:rsidRPr="00E43FB4">
        <w:rPr>
          <w:rFonts w:asciiTheme="minorHAnsi" w:hAnsiTheme="minorHAnsi" w:cstheme="minorHAnsi"/>
          <w:sz w:val="14"/>
        </w:rPr>
        <w:t xml:space="preserve"> against </w:t>
      </w:r>
      <w:r w:rsidRPr="00E43FB4">
        <w:rPr>
          <w:rStyle w:val="Emphasis"/>
          <w:rFonts w:asciiTheme="minorHAnsi" w:hAnsiTheme="minorHAnsi" w:cstheme="minorHAnsi"/>
          <w:highlight w:val="cyan"/>
        </w:rPr>
        <w:t>general</w:t>
      </w:r>
      <w:r w:rsidRPr="00E43FB4">
        <w:rPr>
          <w:rFonts w:asciiTheme="minorHAnsi" w:hAnsiTheme="minorHAnsi" w:cstheme="minorHAnsi"/>
          <w:sz w:val="14"/>
        </w:rPr>
        <w:t xml:space="preserve"> </w:t>
      </w:r>
      <w:r w:rsidRPr="00E43FB4">
        <w:rPr>
          <w:rFonts w:asciiTheme="minorHAnsi" w:hAnsiTheme="minorHAnsi" w:cstheme="minorHAnsi"/>
          <w:u w:val="single"/>
        </w:rPr>
        <w:t>consumer</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abuses</w:t>
      </w:r>
      <w:r w:rsidRPr="00E43FB4">
        <w:rPr>
          <w:rFonts w:asciiTheme="minorHAnsi" w:hAnsiTheme="minorHAnsi" w:cstheme="minorHAnsi"/>
          <w:sz w:val="14"/>
        </w:rPr>
        <w:t xml:space="preserve">. Similarly, </w:t>
      </w:r>
      <w:r w:rsidRPr="00E43FB4">
        <w:rPr>
          <w:rFonts w:asciiTheme="minorHAnsi" w:hAnsiTheme="minorHAnsi" w:cstheme="minorHAnsi"/>
          <w:highlight w:val="cyan"/>
          <w:u w:val="single"/>
        </w:rPr>
        <w:t>while the FTC</w:t>
      </w:r>
      <w:r w:rsidRPr="00E43FB4">
        <w:rPr>
          <w:rFonts w:asciiTheme="minorHAnsi" w:hAnsiTheme="minorHAnsi" w:cstheme="minorHAnsi"/>
          <w:sz w:val="14"/>
        </w:rPr>
        <w:t xml:space="preserve"> also </w:t>
      </w:r>
      <w:r w:rsidRPr="00E43FB4">
        <w:rPr>
          <w:rFonts w:asciiTheme="minorHAnsi" w:hAnsiTheme="minorHAnsi" w:cstheme="minorHAnsi"/>
          <w:highlight w:val="cyan"/>
          <w:u w:val="single"/>
        </w:rPr>
        <w:t>has authority</w:t>
      </w:r>
      <w:r w:rsidRPr="00E43FB4">
        <w:rPr>
          <w:rFonts w:asciiTheme="minorHAnsi" w:hAnsiTheme="minorHAnsi" w:cstheme="minorHAnsi"/>
          <w:u w:val="single"/>
        </w:rPr>
        <w:t xml:space="preserve"> over</w:t>
      </w:r>
      <w:r w:rsidRPr="00E43FB4">
        <w:rPr>
          <w:rFonts w:asciiTheme="minorHAnsi" w:hAnsiTheme="minorHAnsi" w:cstheme="minorHAnsi"/>
          <w:sz w:val="14"/>
        </w:rPr>
        <w:t xml:space="preserve"> </w:t>
      </w:r>
      <w:r w:rsidRPr="00E43FB4">
        <w:rPr>
          <w:rStyle w:val="Emphasis"/>
          <w:rFonts w:asciiTheme="minorHAnsi" w:hAnsiTheme="minorHAnsi" w:cstheme="minorHAnsi"/>
        </w:rPr>
        <w:t>unfair</w:t>
      </w:r>
      <w:r w:rsidRPr="00E43FB4">
        <w:rPr>
          <w:rFonts w:asciiTheme="minorHAnsi" w:hAnsiTheme="minorHAnsi" w:cstheme="minorHAnsi"/>
          <w:sz w:val="14"/>
        </w:rPr>
        <w:t xml:space="preserve"> and deceptive </w:t>
      </w:r>
      <w:r w:rsidRPr="00E43FB4">
        <w:rPr>
          <w:rFonts w:asciiTheme="minorHAnsi" w:hAnsiTheme="minorHAnsi" w:cstheme="minorHAnsi"/>
          <w:u w:val="single"/>
        </w:rPr>
        <w:t>acts</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many</w:t>
      </w:r>
      <w:r w:rsidRPr="00E43FB4">
        <w:rPr>
          <w:rFonts w:asciiTheme="minorHAnsi" w:hAnsiTheme="minorHAnsi" w:cstheme="minorHAnsi"/>
          <w:u w:val="single"/>
        </w:rPr>
        <w:t xml:space="preserve"> </w:t>
      </w:r>
      <w:r w:rsidRPr="00E43FB4">
        <w:rPr>
          <w:rFonts w:asciiTheme="minorHAnsi" w:hAnsiTheme="minorHAnsi" w:cstheme="minorHAnsi"/>
          <w:highlight w:val="cyan"/>
          <w:u w:val="single"/>
        </w:rPr>
        <w:t>abuses</w:t>
      </w:r>
      <w:r w:rsidRPr="00E43FB4">
        <w:rPr>
          <w:rFonts w:asciiTheme="minorHAnsi" w:hAnsiTheme="minorHAnsi" w:cstheme="minorHAnsi"/>
          <w:sz w:val="14"/>
        </w:rPr>
        <w:t xml:space="preserve"> </w:t>
      </w:r>
      <w:r w:rsidRPr="00E43FB4">
        <w:rPr>
          <w:rFonts w:asciiTheme="minorHAnsi" w:hAnsiTheme="minorHAnsi" w:cstheme="minorHAnsi"/>
          <w:u w:val="single"/>
        </w:rPr>
        <w:t>in the digital</w:t>
      </w:r>
      <w:r w:rsidRPr="00E43FB4">
        <w:rPr>
          <w:rFonts w:asciiTheme="minorHAnsi" w:hAnsiTheme="minorHAnsi" w:cstheme="minorHAnsi"/>
          <w:sz w:val="14"/>
        </w:rPr>
        <w:t xml:space="preserve"> </w:t>
      </w:r>
      <w:r w:rsidRPr="00E43FB4">
        <w:rPr>
          <w:rFonts w:asciiTheme="minorHAnsi" w:hAnsiTheme="minorHAnsi" w:cstheme="minorHAnsi"/>
          <w:u w:val="single"/>
        </w:rPr>
        <w:t>marketplace</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are</w:t>
      </w:r>
      <w:r w:rsidRPr="00E43FB4">
        <w:rPr>
          <w:rFonts w:asciiTheme="minorHAnsi" w:hAnsiTheme="minorHAnsi" w:cstheme="minorHAnsi"/>
          <w:sz w:val="14"/>
        </w:rPr>
        <w:t xml:space="preserve"> harmful but </w:t>
      </w:r>
      <w:r w:rsidRPr="00E43FB4">
        <w:rPr>
          <w:rFonts w:asciiTheme="minorHAnsi" w:hAnsiTheme="minorHAnsi" w:cstheme="minorHAnsi"/>
          <w:highlight w:val="cyan"/>
          <w:u w:val="single"/>
        </w:rPr>
        <w:t>not considered</w:t>
      </w:r>
      <w:r w:rsidRPr="00E43FB4">
        <w:rPr>
          <w:rFonts w:asciiTheme="minorHAnsi" w:hAnsiTheme="minorHAnsi" w:cstheme="minorHAnsi"/>
          <w:sz w:val="14"/>
        </w:rPr>
        <w:t xml:space="preserve"> deceptive and </w:t>
      </w:r>
      <w:r w:rsidRPr="00E43FB4">
        <w:rPr>
          <w:rStyle w:val="Emphasis"/>
          <w:rFonts w:asciiTheme="minorHAnsi" w:hAnsiTheme="minorHAnsi" w:cstheme="minorHAnsi"/>
          <w:highlight w:val="cyan"/>
        </w:rPr>
        <w:t>unfair</w:t>
      </w:r>
      <w:r w:rsidRPr="00E43FB4">
        <w:rPr>
          <w:rFonts w:asciiTheme="minorHAnsi" w:hAnsiTheme="minorHAnsi" w:cstheme="minorHAnsi"/>
          <w:sz w:val="14"/>
        </w:rPr>
        <w:t xml:space="preserve">. The FTC is further hampered by limited power to promulgate </w:t>
      </w:r>
      <w:r w:rsidRPr="00E43FB4">
        <w:rPr>
          <w:rStyle w:val="Emphasis"/>
          <w:rFonts w:asciiTheme="minorHAnsi" w:hAnsiTheme="minorHAnsi" w:cstheme="minorHAnsi"/>
        </w:rPr>
        <w:t>broad</w:t>
      </w:r>
      <w:r w:rsidRPr="00E43FB4">
        <w:rPr>
          <w:rFonts w:asciiTheme="minorHAnsi" w:hAnsiTheme="minorHAnsi" w:cstheme="minorHAnsi"/>
          <w:u w:val="single"/>
        </w:rPr>
        <w:t xml:space="preserve"> </w:t>
      </w:r>
      <w:r w:rsidRPr="00E43FB4">
        <w:rPr>
          <w:rFonts w:asciiTheme="minorHAnsi" w:hAnsiTheme="minorHAnsi" w:cstheme="minorHAnsi"/>
          <w:highlight w:val="cyan"/>
          <w:u w:val="single"/>
        </w:rPr>
        <w:t>rules</w:t>
      </w:r>
      <w:r w:rsidRPr="00E43FB4">
        <w:rPr>
          <w:rFonts w:asciiTheme="minorHAnsi" w:hAnsiTheme="minorHAnsi" w:cstheme="minorHAnsi"/>
          <w:sz w:val="14"/>
        </w:rPr>
        <w:t xml:space="preserve">, thus </w:t>
      </w:r>
      <w:r w:rsidRPr="00E43FB4">
        <w:rPr>
          <w:rFonts w:asciiTheme="minorHAnsi" w:hAnsiTheme="minorHAnsi" w:cstheme="minorHAnsi"/>
          <w:highlight w:val="cyan"/>
          <w:u w:val="single"/>
        </w:rPr>
        <w:t>constrain</w:t>
      </w:r>
      <w:r w:rsidRPr="00E43FB4">
        <w:rPr>
          <w:rFonts w:asciiTheme="minorHAnsi" w:hAnsiTheme="minorHAnsi" w:cstheme="minorHAnsi"/>
          <w:sz w:val="14"/>
        </w:rPr>
        <w:t xml:space="preserve">ing </w:t>
      </w:r>
      <w:r w:rsidRPr="00E43FB4">
        <w:rPr>
          <w:rStyle w:val="Emphasis"/>
          <w:rFonts w:asciiTheme="minorHAnsi" w:hAnsiTheme="minorHAnsi" w:cstheme="minorHAnsi"/>
        </w:rPr>
        <w:t>most</w:t>
      </w:r>
      <w:r w:rsidRPr="00E43FB4">
        <w:rPr>
          <w:rFonts w:asciiTheme="minorHAnsi" w:hAnsiTheme="minorHAnsi" w:cstheme="minorHAnsi"/>
          <w:sz w:val="14"/>
        </w:rPr>
        <w:t xml:space="preserve"> </w:t>
      </w:r>
      <w:r w:rsidRPr="00E43FB4">
        <w:rPr>
          <w:rFonts w:asciiTheme="minorHAnsi" w:hAnsiTheme="minorHAnsi" w:cstheme="minorHAnsi"/>
          <w:u w:val="single"/>
        </w:rPr>
        <w:t xml:space="preserve">of </w:t>
      </w:r>
      <w:r w:rsidRPr="00E43FB4">
        <w:rPr>
          <w:rFonts w:asciiTheme="minorHAnsi" w:hAnsiTheme="minorHAnsi" w:cstheme="minorHAnsi"/>
          <w:highlight w:val="cyan"/>
          <w:u w:val="single"/>
        </w:rPr>
        <w:t>its</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 xml:space="preserve">activities to </w:t>
      </w:r>
      <w:r w:rsidRPr="00E43FB4">
        <w:rPr>
          <w:rStyle w:val="Emphasis"/>
          <w:rFonts w:asciiTheme="minorHAnsi" w:hAnsiTheme="minorHAnsi" w:cstheme="minorHAnsi"/>
          <w:highlight w:val="cyan"/>
        </w:rPr>
        <w:t>one-off</w:t>
      </w:r>
      <w:r w:rsidRPr="00E43FB4">
        <w:rPr>
          <w:rFonts w:asciiTheme="minorHAnsi" w:hAnsiTheme="minorHAnsi" w:cstheme="minorHAnsi"/>
          <w:highlight w:val="cyan"/>
          <w:u w:val="single"/>
        </w:rPr>
        <w:t xml:space="preserve"> proceedings</w:t>
      </w:r>
      <w:r w:rsidRPr="00E43FB4">
        <w:rPr>
          <w:rFonts w:asciiTheme="minorHAnsi" w:hAnsiTheme="minorHAnsi" w:cstheme="minorHAnsi"/>
          <w:sz w:val="14"/>
        </w:rPr>
        <w:t xml:space="preserve"> </w:t>
      </w:r>
      <w:r w:rsidRPr="00E43FB4">
        <w:rPr>
          <w:rFonts w:asciiTheme="minorHAnsi" w:hAnsiTheme="minorHAnsi" w:cstheme="minorHAnsi"/>
          <w:u w:val="single"/>
        </w:rPr>
        <w:t xml:space="preserve">against a </w:t>
      </w:r>
      <w:r w:rsidRPr="00E43FB4">
        <w:rPr>
          <w:rStyle w:val="Emphasis"/>
          <w:rFonts w:asciiTheme="minorHAnsi" w:hAnsiTheme="minorHAnsi" w:cstheme="minorHAnsi"/>
        </w:rPr>
        <w:t>singular</w:t>
      </w:r>
      <w:r w:rsidRPr="00E43FB4">
        <w:rPr>
          <w:rFonts w:asciiTheme="minorHAnsi" w:hAnsiTheme="minorHAnsi" w:cstheme="minorHAnsi"/>
          <w:u w:val="single"/>
        </w:rPr>
        <w:t xml:space="preserve"> company</w:t>
      </w:r>
      <w:r w:rsidRPr="00E43FB4">
        <w:rPr>
          <w:rFonts w:asciiTheme="minorHAnsi" w:hAnsiTheme="minorHAnsi" w:cstheme="minorHAnsi"/>
          <w:sz w:val="14"/>
        </w:rPr>
        <w:t xml:space="preserve"> </w:t>
      </w:r>
      <w:r w:rsidRPr="00E43FB4">
        <w:rPr>
          <w:rFonts w:asciiTheme="minorHAnsi" w:hAnsiTheme="minorHAnsi" w:cstheme="minorHAnsi"/>
          <w:u w:val="single"/>
        </w:rPr>
        <w:t xml:space="preserve">for a </w:t>
      </w:r>
      <w:r w:rsidRPr="00E43FB4">
        <w:rPr>
          <w:rStyle w:val="Emphasis"/>
          <w:rFonts w:asciiTheme="minorHAnsi" w:hAnsiTheme="minorHAnsi" w:cstheme="minorHAnsi"/>
        </w:rPr>
        <w:t>specific</w:t>
      </w:r>
      <w:r w:rsidRPr="00E43FB4">
        <w:rPr>
          <w:rFonts w:asciiTheme="minorHAnsi" w:hAnsiTheme="minorHAnsi" w:cstheme="minorHAnsi"/>
          <w:sz w:val="14"/>
        </w:rPr>
        <w:t xml:space="preserve"> </w:t>
      </w:r>
      <w:r w:rsidRPr="00E43FB4">
        <w:rPr>
          <w:rFonts w:asciiTheme="minorHAnsi" w:hAnsiTheme="minorHAnsi" w:cstheme="minorHAnsi"/>
          <w:u w:val="single"/>
        </w:rPr>
        <w:t>type of abuse rather</w:t>
      </w:r>
      <w:r w:rsidRPr="00E43FB4">
        <w:rPr>
          <w:rFonts w:asciiTheme="minorHAnsi" w:hAnsiTheme="minorHAnsi" w:cstheme="minorHAnsi"/>
          <w:sz w:val="14"/>
        </w:rPr>
        <w:t xml:space="preserve"> </w:t>
      </w:r>
      <w:r w:rsidRPr="00E43FB4">
        <w:rPr>
          <w:rFonts w:asciiTheme="minorHAnsi" w:hAnsiTheme="minorHAnsi" w:cstheme="minorHAnsi"/>
          <w:u w:val="single"/>
        </w:rPr>
        <w:t>than establishing broad</w:t>
      </w:r>
      <w:r w:rsidRPr="00E43FB4">
        <w:rPr>
          <w:rFonts w:asciiTheme="minorHAnsi" w:hAnsiTheme="minorHAnsi" w:cstheme="minorHAnsi"/>
          <w:sz w:val="14"/>
        </w:rPr>
        <w:t xml:space="preserve"> </w:t>
      </w:r>
      <w:r w:rsidRPr="00E43FB4">
        <w:rPr>
          <w:rStyle w:val="Emphasis"/>
          <w:rFonts w:asciiTheme="minorHAnsi" w:hAnsiTheme="minorHAnsi" w:cstheme="minorHAnsi"/>
        </w:rPr>
        <w:t>behavioral</w:t>
      </w:r>
      <w:r w:rsidRPr="00E43FB4">
        <w:rPr>
          <w:rFonts w:asciiTheme="minorHAnsi" w:hAnsiTheme="minorHAnsi" w:cstheme="minorHAnsi"/>
          <w:sz w:val="14"/>
        </w:rPr>
        <w:t xml:space="preserve"> </w:t>
      </w:r>
      <w:r w:rsidRPr="00E43FB4">
        <w:rPr>
          <w:rStyle w:val="Emphasis"/>
          <w:rFonts w:asciiTheme="minorHAnsi" w:hAnsiTheme="minorHAnsi" w:cstheme="minorHAnsi"/>
        </w:rPr>
        <w:t>rules</w:t>
      </w:r>
      <w:r w:rsidRPr="00E43FB4">
        <w:rPr>
          <w:rFonts w:asciiTheme="minorHAnsi" w:hAnsiTheme="minorHAnsi" w:cstheme="minorHAnsi"/>
          <w:sz w:val="14"/>
        </w:rPr>
        <w:t xml:space="preserve"> </w:t>
      </w:r>
      <w:r w:rsidRPr="00E43FB4">
        <w:rPr>
          <w:rFonts w:asciiTheme="minorHAnsi" w:hAnsiTheme="minorHAnsi" w:cstheme="minorHAnsi"/>
          <w:u w:val="single"/>
        </w:rPr>
        <w:t>across the consumer-facing digital economy</w:t>
      </w:r>
      <w:r w:rsidRPr="00E43FB4">
        <w:rPr>
          <w:rFonts w:asciiTheme="minorHAnsi" w:hAnsiTheme="minorHAnsi" w:cstheme="minorHAnsi"/>
          <w:sz w:val="14"/>
        </w:rPr>
        <w:t>.</w:t>
      </w:r>
    </w:p>
    <w:p w14:paraId="2F8ACA1E" w14:textId="77777777" w:rsidR="006951CF" w:rsidRPr="00E43FB4" w:rsidRDefault="006951CF" w:rsidP="006951CF">
      <w:pPr>
        <w:ind w:left="720"/>
        <w:rPr>
          <w:rFonts w:asciiTheme="minorHAnsi" w:hAnsiTheme="minorHAnsi" w:cstheme="minorHAnsi"/>
          <w:sz w:val="14"/>
        </w:rPr>
      </w:pPr>
      <w:r w:rsidRPr="00E43FB4">
        <w:rPr>
          <w:rFonts w:asciiTheme="minorHAnsi" w:hAnsiTheme="minorHAnsi" w:cstheme="minorHAnsi"/>
          <w:sz w:val="14"/>
        </w:rPr>
        <w:t>“Re</w:t>
      </w:r>
      <w:r w:rsidRPr="00E43FB4">
        <w:rPr>
          <w:rFonts w:asciiTheme="minorHAnsi" w:hAnsiTheme="minorHAnsi" w:cstheme="minorHAnsi"/>
          <w:highlight w:val="cyan"/>
          <w:u w:val="single"/>
        </w:rPr>
        <w:t>prioritizing</w:t>
      </w:r>
      <w:r w:rsidRPr="00E43FB4">
        <w:rPr>
          <w:rFonts w:asciiTheme="minorHAnsi" w:hAnsiTheme="minorHAnsi" w:cstheme="minorHAnsi"/>
          <w:sz w:val="14"/>
        </w:rPr>
        <w:t xml:space="preserve"> </w:t>
      </w:r>
      <w:r w:rsidRPr="00E43FB4">
        <w:rPr>
          <w:rFonts w:asciiTheme="minorHAnsi" w:hAnsiTheme="minorHAnsi" w:cstheme="minorHAnsi"/>
          <w:u w:val="single"/>
        </w:rPr>
        <w:t xml:space="preserve">digital </w:t>
      </w:r>
      <w:r w:rsidRPr="00E43FB4">
        <w:rPr>
          <w:rFonts w:asciiTheme="minorHAnsi" w:hAnsiTheme="minorHAnsi" w:cstheme="minorHAnsi"/>
          <w:highlight w:val="cyan"/>
          <w:u w:val="single"/>
        </w:rPr>
        <w:t>policy to reflect</w:t>
      </w:r>
      <w:r w:rsidRPr="00E43FB4">
        <w:rPr>
          <w:rFonts w:asciiTheme="minorHAnsi" w:hAnsiTheme="minorHAnsi" w:cstheme="minorHAnsi"/>
          <w:sz w:val="14"/>
        </w:rPr>
        <w:t xml:space="preserve"> the </w:t>
      </w:r>
      <w:r w:rsidRPr="00E43FB4">
        <w:rPr>
          <w:rStyle w:val="Emphasis"/>
          <w:rFonts w:asciiTheme="minorHAnsi" w:hAnsiTheme="minorHAnsi" w:cstheme="minorHAnsi"/>
          <w:highlight w:val="cyan"/>
        </w:rPr>
        <w:t>public</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interest</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requires</w:t>
      </w:r>
      <w:r w:rsidRPr="00E43FB4">
        <w:rPr>
          <w:rFonts w:asciiTheme="minorHAnsi" w:hAnsiTheme="minorHAnsi" w:cstheme="minorHAnsi"/>
          <w:sz w:val="14"/>
        </w:rPr>
        <w:t xml:space="preserve"> focused </w:t>
      </w:r>
      <w:r w:rsidRPr="00E43FB4">
        <w:rPr>
          <w:rFonts w:asciiTheme="minorHAnsi" w:hAnsiTheme="minorHAnsi" w:cstheme="minorHAnsi"/>
          <w:highlight w:val="cyan"/>
          <w:u w:val="single"/>
        </w:rPr>
        <w:t>a</w:t>
      </w:r>
      <w:r w:rsidRPr="00E43FB4">
        <w:rPr>
          <w:rFonts w:asciiTheme="minorHAnsi" w:hAnsiTheme="minorHAnsi" w:cstheme="minorHAnsi"/>
          <w:sz w:val="14"/>
        </w:rPr>
        <w:t xml:space="preserve">ttention on the </w:t>
      </w:r>
      <w:r w:rsidRPr="00E43FB4">
        <w:rPr>
          <w:rStyle w:val="Emphasis"/>
          <w:rFonts w:asciiTheme="minorHAnsi" w:hAnsiTheme="minorHAnsi" w:cstheme="minorHAnsi"/>
          <w:highlight w:val="cyan"/>
        </w:rPr>
        <w:t>broad</w:t>
      </w:r>
      <w:r w:rsidRPr="00E43FB4">
        <w:rPr>
          <w:rFonts w:asciiTheme="minorHAnsi" w:hAnsiTheme="minorHAnsi" w:cstheme="minorHAnsi"/>
          <w:sz w:val="14"/>
        </w:rPr>
        <w:t xml:space="preserve"> </w:t>
      </w:r>
      <w:r w:rsidRPr="00E43FB4">
        <w:rPr>
          <w:rStyle w:val="Emphasis"/>
          <w:rFonts w:asciiTheme="minorHAnsi" w:hAnsiTheme="minorHAnsi" w:cstheme="minorHAnsi"/>
          <w:highlight w:val="cyan"/>
        </w:rPr>
        <w:t>sweep</w:t>
      </w:r>
      <w:r w:rsidRPr="00E43FB4">
        <w:rPr>
          <w:rFonts w:asciiTheme="minorHAnsi" w:hAnsiTheme="minorHAnsi" w:cstheme="minorHAnsi"/>
          <w:sz w:val="14"/>
        </w:rPr>
        <w:t xml:space="preserve"> </w:t>
      </w:r>
      <w:r w:rsidRPr="00E43FB4">
        <w:rPr>
          <w:rFonts w:asciiTheme="minorHAnsi" w:hAnsiTheme="minorHAnsi" w:cstheme="minorHAnsi"/>
          <w:u w:val="single"/>
        </w:rPr>
        <w:t>of corporate behaviors</w:t>
      </w:r>
      <w:r w:rsidRPr="00E43FB4">
        <w:rPr>
          <w:rFonts w:asciiTheme="minorHAnsi" w:hAnsiTheme="minorHAnsi" w:cstheme="minorHAnsi"/>
          <w:sz w:val="14"/>
        </w:rPr>
        <w:t xml:space="preserve"> by the dominant digital companies.”</w:t>
      </w:r>
    </w:p>
    <w:p w14:paraId="7A78AAB3" w14:textId="77777777" w:rsidR="006951CF" w:rsidRPr="00E43FB4" w:rsidRDefault="006951CF" w:rsidP="006951CF">
      <w:pPr>
        <w:rPr>
          <w:rFonts w:asciiTheme="minorHAnsi" w:hAnsiTheme="minorHAnsi" w:cstheme="minorHAnsi"/>
          <w:sz w:val="10"/>
          <w:szCs w:val="10"/>
        </w:rPr>
      </w:pPr>
      <w:r w:rsidRPr="00E43FB4">
        <w:rPr>
          <w:rFonts w:asciiTheme="minorHAnsi" w:hAnsiTheme="minorHAnsi" w:cstheme="minorHAnsi"/>
          <w:sz w:val="10"/>
          <w:szCs w:val="10"/>
        </w:rPr>
        <w:t>Reprioritizing digital policy to reflect the public interest requires focused attention on the broad sweep of corporate behaviors by the dominant digital companies. This is best achieved by establishing a new federal agency staffed with digital expertise and the focused responsibility to oversee protection of consumers and promotion of competition in the services that are critical to our lives and livelihoods.</w:t>
      </w:r>
    </w:p>
    <w:p w14:paraId="02399203" w14:textId="77777777" w:rsidR="006951CF" w:rsidRPr="00E43FB4" w:rsidRDefault="006951CF" w:rsidP="006951CF">
      <w:pPr>
        <w:rPr>
          <w:rFonts w:asciiTheme="minorHAnsi" w:hAnsiTheme="minorHAnsi" w:cstheme="minorHAnsi"/>
          <w:sz w:val="10"/>
          <w:szCs w:val="10"/>
        </w:rPr>
      </w:pPr>
      <w:r w:rsidRPr="00E43FB4">
        <w:rPr>
          <w:rFonts w:asciiTheme="minorHAnsi" w:hAnsiTheme="minorHAnsi" w:cstheme="minorHAnsi"/>
          <w:sz w:val="10"/>
          <w:szCs w:val="10"/>
        </w:rPr>
        <w:t>Challenge</w:t>
      </w:r>
    </w:p>
    <w:p w14:paraId="75A32FAA" w14:textId="77777777" w:rsidR="006951CF" w:rsidRPr="00E43FB4" w:rsidRDefault="006951CF" w:rsidP="006951CF">
      <w:pPr>
        <w:rPr>
          <w:rFonts w:asciiTheme="minorHAnsi" w:hAnsiTheme="minorHAnsi" w:cstheme="minorHAnsi"/>
          <w:sz w:val="10"/>
          <w:szCs w:val="10"/>
        </w:rPr>
      </w:pPr>
      <w:r w:rsidRPr="00E43FB4">
        <w:rPr>
          <w:rFonts w:asciiTheme="minorHAnsi" w:hAnsiTheme="minorHAnsi" w:cstheme="minorHAnsi"/>
          <w:sz w:val="10"/>
          <w:szCs w:val="10"/>
        </w:rPr>
        <w:t>Our daily lives—from work and school, to shopping and a multitude of other activities—are built around the services provided by the dominant digital companies. Similarly, the country’s economic growth is pinned to a digital economy that grew over four times faster than the overall economy. Those services and this economic expansion are largely the provenience of a handful of tech companies that began as struggling startups and became corporate behemoths with systemic importance. These companies are broadly referred to as “platform companies” because it is on the platform of their computer farms that the critical services reside.</w:t>
      </w:r>
    </w:p>
    <w:p w14:paraId="10687DE8" w14:textId="77777777" w:rsidR="006951CF" w:rsidRPr="00E43FB4" w:rsidRDefault="006951CF" w:rsidP="006951CF">
      <w:pPr>
        <w:rPr>
          <w:rFonts w:asciiTheme="minorHAnsi" w:hAnsiTheme="minorHAnsi" w:cstheme="minorHAnsi"/>
          <w:sz w:val="10"/>
          <w:szCs w:val="10"/>
        </w:rPr>
      </w:pPr>
      <w:r w:rsidRPr="00E43FB4">
        <w:rPr>
          <w:rFonts w:asciiTheme="minorHAnsi" w:hAnsiTheme="minorHAnsi" w:cstheme="minorHAnsi"/>
          <w:sz w:val="10"/>
          <w:szCs w:val="10"/>
        </w:rPr>
        <w:t>The companies’ systemic importance has been financially rewarding. During the first eight months of the pandemic, Facebook’s market value increased 47%; Alphabet/Google by 26%; Amazon soared up 64%; Apple went up 63%; and Microsoft up 29%.1 All but Facebook were valued at over $1 trillion. Together, these companies are five of the six most valuable companies in the world—Alibaba, a Chinese digital company, ranks number five.</w:t>
      </w:r>
    </w:p>
    <w:p w14:paraId="13B2DC1D" w14:textId="77777777" w:rsidR="006951CF" w:rsidRPr="00E43FB4" w:rsidRDefault="006951CF" w:rsidP="006951CF">
      <w:pPr>
        <w:rPr>
          <w:rFonts w:asciiTheme="minorHAnsi" w:hAnsiTheme="minorHAnsi" w:cstheme="minorHAnsi"/>
          <w:sz w:val="10"/>
          <w:szCs w:val="10"/>
        </w:rPr>
      </w:pPr>
      <w:r w:rsidRPr="00E43FB4">
        <w:rPr>
          <w:rFonts w:asciiTheme="minorHAnsi" w:hAnsiTheme="minorHAnsi" w:cstheme="minorHAnsi"/>
          <w:sz w:val="10"/>
          <w:szCs w:val="10"/>
        </w:rPr>
        <w:t>Multiple marketplace studies2—including a landmark investigation by the House Subcommittee on Antitrust—demonstrated a litany of substantial abuses and harms resulting from the unsupervised exploitation of the dominant digital companies. Such abuse falls into three categories: the dissemination of misinformation and hate; the distortion of markets to become non-competitive; and the violation of consumers’ rights.</w:t>
      </w:r>
    </w:p>
    <w:p w14:paraId="4FB30C2A" w14:textId="77777777" w:rsidR="006951CF" w:rsidRPr="00E43FB4" w:rsidRDefault="006951CF" w:rsidP="006951CF">
      <w:pPr>
        <w:ind w:left="720"/>
        <w:rPr>
          <w:rFonts w:asciiTheme="minorHAnsi" w:hAnsiTheme="minorHAnsi" w:cstheme="minorHAnsi"/>
          <w:sz w:val="10"/>
          <w:szCs w:val="10"/>
        </w:rPr>
      </w:pPr>
      <w:r w:rsidRPr="00E43FB4">
        <w:rPr>
          <w:rFonts w:asciiTheme="minorHAnsi" w:hAnsiTheme="minorHAnsi" w:cstheme="minorHAnsi"/>
          <w:sz w:val="10"/>
          <w:szCs w:val="10"/>
        </w:rPr>
        <w:t>“Misinformation is the logical result of a revenue model that rewards the volume of information over its veracity.”</w:t>
      </w:r>
    </w:p>
    <w:p w14:paraId="22E699FA" w14:textId="77777777" w:rsidR="006951CF" w:rsidRPr="00E43FB4" w:rsidRDefault="006951CF" w:rsidP="006951CF">
      <w:pPr>
        <w:rPr>
          <w:rFonts w:asciiTheme="minorHAnsi" w:hAnsiTheme="minorHAnsi" w:cstheme="minorHAnsi"/>
          <w:sz w:val="10"/>
          <w:szCs w:val="10"/>
        </w:rPr>
      </w:pPr>
      <w:r w:rsidRPr="00E43FB4">
        <w:rPr>
          <w:rFonts w:asciiTheme="minorHAnsi" w:hAnsiTheme="minorHAnsi" w:cstheme="minorHAnsi"/>
          <w:sz w:val="10"/>
          <w:szCs w:val="10"/>
        </w:rPr>
        <w:t>Misinformation is the logical result of a revenue model that rewards the volume of information over its veracity. When lies pay as well as truth, there is little incentive to only tell the truth.</w:t>
      </w:r>
    </w:p>
    <w:p w14:paraId="03ADC2D2" w14:textId="77777777" w:rsidR="006951CF" w:rsidRPr="00E43FB4" w:rsidRDefault="006951CF" w:rsidP="006951CF">
      <w:pPr>
        <w:rPr>
          <w:rFonts w:asciiTheme="minorHAnsi" w:hAnsiTheme="minorHAnsi" w:cstheme="minorHAnsi"/>
          <w:sz w:val="10"/>
          <w:szCs w:val="10"/>
        </w:rPr>
      </w:pPr>
      <w:r w:rsidRPr="00E43FB4">
        <w:rPr>
          <w:rFonts w:asciiTheme="minorHAnsi" w:hAnsiTheme="minorHAnsi" w:cstheme="minorHAnsi"/>
          <w:sz w:val="10"/>
          <w:szCs w:val="10"/>
        </w:rPr>
        <w:t>Market distortion results when companies assume the role of gatekeepers to the new economy. Unrivaled network effects result in consumers having only one practical choice for service.3 Such a dominant position is then used to stifle competition and the innovation it drives.</w:t>
      </w:r>
    </w:p>
    <w:p w14:paraId="3C17B234" w14:textId="77777777" w:rsidR="006951CF" w:rsidRPr="00E43FB4" w:rsidRDefault="006951CF" w:rsidP="006951CF">
      <w:pPr>
        <w:rPr>
          <w:rFonts w:asciiTheme="minorHAnsi" w:hAnsiTheme="minorHAnsi" w:cstheme="minorHAnsi"/>
          <w:sz w:val="10"/>
          <w:szCs w:val="10"/>
        </w:rPr>
      </w:pPr>
      <w:r w:rsidRPr="00E43FB4">
        <w:rPr>
          <w:rFonts w:asciiTheme="minorHAnsi" w:hAnsiTheme="minorHAnsi" w:cstheme="minorHAnsi"/>
          <w:sz w:val="10"/>
          <w:szCs w:val="10"/>
        </w:rPr>
        <w:t>Consumer rights are trammeled in the process. The forced acceptance of take-it-or-leave-it terms and conditions at the outset of the relationship with many services continues throughout the user’s relationship with that service. Particularly offensive is the virtually unconstrained siphoning of consumers’ personal data and its conversion from private information into a corporate asset.</w:t>
      </w:r>
    </w:p>
    <w:p w14:paraId="741C4C67" w14:textId="77777777" w:rsidR="006951CF" w:rsidRPr="00E43FB4" w:rsidRDefault="006951CF" w:rsidP="006951CF">
      <w:pPr>
        <w:rPr>
          <w:rFonts w:asciiTheme="minorHAnsi" w:hAnsiTheme="minorHAnsi" w:cstheme="minorHAnsi"/>
          <w:sz w:val="14"/>
        </w:rPr>
      </w:pPr>
      <w:r w:rsidRPr="00E43FB4">
        <w:rPr>
          <w:rFonts w:asciiTheme="minorHAnsi" w:hAnsiTheme="minorHAnsi" w:cstheme="minorHAnsi"/>
          <w:u w:val="single"/>
        </w:rPr>
        <w:t xml:space="preserve">As </w:t>
      </w:r>
      <w:r w:rsidRPr="00E43FB4">
        <w:rPr>
          <w:rFonts w:asciiTheme="minorHAnsi" w:hAnsiTheme="minorHAnsi" w:cstheme="minorHAnsi"/>
          <w:highlight w:val="cyan"/>
          <w:u w:val="single"/>
        </w:rPr>
        <w:t xml:space="preserve">the </w:t>
      </w:r>
      <w:r w:rsidRPr="00E43FB4">
        <w:rPr>
          <w:rStyle w:val="Emphasis"/>
          <w:rFonts w:asciiTheme="minorHAnsi" w:hAnsiTheme="minorHAnsi" w:cstheme="minorHAnsi"/>
          <w:highlight w:val="cyan"/>
        </w:rPr>
        <w:t>digital</w:t>
      </w:r>
      <w:r w:rsidRPr="00E43FB4">
        <w:rPr>
          <w:rFonts w:asciiTheme="minorHAnsi" w:hAnsiTheme="minorHAnsi" w:cstheme="minorHAnsi"/>
          <w:highlight w:val="cyan"/>
          <w:u w:val="single"/>
        </w:rPr>
        <w:t xml:space="preserve"> </w:t>
      </w:r>
      <w:r w:rsidRPr="00E43FB4">
        <w:rPr>
          <w:rStyle w:val="Emphasis"/>
          <w:rFonts w:asciiTheme="minorHAnsi" w:hAnsiTheme="minorHAnsi" w:cstheme="minorHAnsi"/>
          <w:highlight w:val="cyan"/>
        </w:rPr>
        <w:t>economy</w:t>
      </w:r>
      <w:r w:rsidRPr="00E43FB4">
        <w:rPr>
          <w:rFonts w:asciiTheme="minorHAnsi" w:hAnsiTheme="minorHAnsi" w:cstheme="minorHAnsi"/>
          <w:sz w:val="14"/>
        </w:rPr>
        <w:t xml:space="preserve"> and the critical services of these companies </w:t>
      </w:r>
      <w:r w:rsidRPr="00E43FB4">
        <w:rPr>
          <w:rStyle w:val="Emphasis"/>
          <w:rFonts w:asciiTheme="minorHAnsi" w:hAnsiTheme="minorHAnsi" w:cstheme="minorHAnsi"/>
          <w:highlight w:val="cyan"/>
        </w:rPr>
        <w:t>exploded</w:t>
      </w:r>
      <w:r w:rsidRPr="00E43FB4">
        <w:rPr>
          <w:rFonts w:asciiTheme="minorHAnsi" w:hAnsiTheme="minorHAnsi" w:cstheme="minorHAnsi"/>
          <w:sz w:val="14"/>
        </w:rPr>
        <w:t xml:space="preserve">, however, </w:t>
      </w:r>
      <w:r w:rsidRPr="00E43FB4">
        <w:rPr>
          <w:rFonts w:asciiTheme="minorHAnsi" w:hAnsiTheme="minorHAnsi" w:cstheme="minorHAnsi"/>
          <w:u w:val="single"/>
        </w:rPr>
        <w:t xml:space="preserve">public-interest oversight </w:t>
      </w:r>
      <w:r w:rsidRPr="00E43FB4">
        <w:rPr>
          <w:rStyle w:val="Emphasis"/>
          <w:rFonts w:asciiTheme="minorHAnsi" w:hAnsiTheme="minorHAnsi" w:cstheme="minorHAnsi"/>
        </w:rPr>
        <w:t>atrophied</w:t>
      </w:r>
      <w:r w:rsidRPr="00E43FB4">
        <w:rPr>
          <w:rFonts w:asciiTheme="minorHAnsi" w:hAnsiTheme="minorHAnsi" w:cstheme="minorHAnsi"/>
          <w:sz w:val="14"/>
        </w:rPr>
        <w:t xml:space="preserve">. </w:t>
      </w:r>
      <w:r w:rsidRPr="00E43FB4">
        <w:rPr>
          <w:rFonts w:asciiTheme="minorHAnsi" w:hAnsiTheme="minorHAnsi" w:cstheme="minorHAnsi"/>
          <w:u w:val="single"/>
        </w:rPr>
        <w:t>A fed</w:t>
      </w:r>
      <w:r w:rsidRPr="00E43FB4">
        <w:rPr>
          <w:rFonts w:asciiTheme="minorHAnsi" w:hAnsiTheme="minorHAnsi" w:cstheme="minorHAnsi"/>
          <w:sz w:val="14"/>
        </w:rPr>
        <w:t xml:space="preserve">eral </w:t>
      </w:r>
      <w:r w:rsidRPr="00E43FB4">
        <w:rPr>
          <w:rFonts w:asciiTheme="minorHAnsi" w:hAnsiTheme="minorHAnsi" w:cstheme="minorHAnsi"/>
          <w:u w:val="single"/>
        </w:rPr>
        <w:t>government</w:t>
      </w:r>
      <w:r w:rsidRPr="00E43FB4">
        <w:rPr>
          <w:rFonts w:asciiTheme="minorHAnsi" w:hAnsiTheme="minorHAnsi" w:cstheme="minorHAnsi"/>
          <w:sz w:val="14"/>
        </w:rPr>
        <w:t xml:space="preserve"> proficient in doing again what it did yesterday </w:t>
      </w:r>
      <w:r w:rsidRPr="00E43FB4">
        <w:rPr>
          <w:rFonts w:asciiTheme="minorHAnsi" w:hAnsiTheme="minorHAnsi" w:cstheme="minorHAnsi"/>
          <w:u w:val="single"/>
        </w:rPr>
        <w:t xml:space="preserve">was </w:t>
      </w:r>
      <w:r w:rsidRPr="00E43FB4">
        <w:rPr>
          <w:rStyle w:val="Emphasis"/>
          <w:rFonts w:asciiTheme="minorHAnsi" w:hAnsiTheme="minorHAnsi" w:cstheme="minorHAnsi"/>
        </w:rPr>
        <w:t>ambushed</w:t>
      </w:r>
      <w:r w:rsidRPr="00E43FB4">
        <w:rPr>
          <w:rFonts w:asciiTheme="minorHAnsi" w:hAnsiTheme="minorHAnsi" w:cstheme="minorHAnsi"/>
          <w:sz w:val="14"/>
        </w:rPr>
        <w:t xml:space="preserve"> </w:t>
      </w:r>
      <w:r w:rsidRPr="00E43FB4">
        <w:rPr>
          <w:rFonts w:asciiTheme="minorHAnsi" w:hAnsiTheme="minorHAnsi" w:cstheme="minorHAnsi"/>
          <w:u w:val="single"/>
        </w:rPr>
        <w:t>by</w:t>
      </w:r>
      <w:r w:rsidRPr="00E43FB4">
        <w:rPr>
          <w:rFonts w:asciiTheme="minorHAnsi" w:hAnsiTheme="minorHAnsi" w:cstheme="minorHAnsi"/>
          <w:sz w:val="14"/>
        </w:rPr>
        <w:t xml:space="preserve"> digital technology that allowed </w:t>
      </w:r>
      <w:r w:rsidRPr="00E43FB4">
        <w:rPr>
          <w:rFonts w:asciiTheme="minorHAnsi" w:hAnsiTheme="minorHAnsi" w:cstheme="minorHAnsi"/>
          <w:highlight w:val="cyan"/>
          <w:u w:val="single"/>
        </w:rPr>
        <w:t>companies</w:t>
      </w:r>
      <w:r w:rsidRPr="00E43FB4">
        <w:rPr>
          <w:rFonts w:asciiTheme="minorHAnsi" w:hAnsiTheme="minorHAnsi" w:cstheme="minorHAnsi"/>
          <w:sz w:val="14"/>
        </w:rPr>
        <w:t xml:space="preserve"> to behave in unprecedented ways. To date, these companies have been called to answer to the public interest in only two narrow ways. </w:t>
      </w:r>
      <w:r w:rsidRPr="00E43FB4">
        <w:rPr>
          <w:rFonts w:asciiTheme="minorHAnsi" w:hAnsiTheme="minorHAnsi" w:cstheme="minorHAnsi"/>
          <w:highlight w:val="cyan"/>
          <w:u w:val="single"/>
        </w:rPr>
        <w:t>On</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limited</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occasions</w:t>
      </w:r>
      <w:r w:rsidRPr="00E43FB4">
        <w:rPr>
          <w:rFonts w:asciiTheme="minorHAnsi" w:hAnsiTheme="minorHAnsi" w:cstheme="minorHAnsi"/>
          <w:sz w:val="14"/>
        </w:rPr>
        <w:t xml:space="preserve">, </w:t>
      </w:r>
      <w:r w:rsidRPr="00E43FB4">
        <w:rPr>
          <w:rFonts w:asciiTheme="minorHAnsi" w:hAnsiTheme="minorHAnsi" w:cstheme="minorHAnsi"/>
          <w:u w:val="single"/>
        </w:rPr>
        <w:t xml:space="preserve">they </w:t>
      </w:r>
      <w:r w:rsidRPr="00E43FB4">
        <w:rPr>
          <w:rFonts w:asciiTheme="minorHAnsi" w:hAnsiTheme="minorHAnsi" w:cstheme="minorHAnsi"/>
          <w:highlight w:val="cyan"/>
          <w:u w:val="single"/>
        </w:rPr>
        <w:t>faced prosecution</w:t>
      </w:r>
      <w:r w:rsidRPr="00E43FB4">
        <w:rPr>
          <w:rFonts w:asciiTheme="minorHAnsi" w:hAnsiTheme="minorHAnsi" w:cstheme="minorHAnsi"/>
          <w:sz w:val="14"/>
        </w:rPr>
        <w:t xml:space="preserve"> for their deceptive acts—such as when Facebook did not adhere to the privacy practices it represented to its users. The other public-interest effort is </w:t>
      </w:r>
      <w:r w:rsidRPr="00E43FB4">
        <w:rPr>
          <w:rFonts w:asciiTheme="minorHAnsi" w:hAnsiTheme="minorHAnsi" w:cstheme="minorHAnsi"/>
          <w:u w:val="single"/>
        </w:rPr>
        <w:t>antitrust prosecution</w:t>
      </w:r>
      <w:r w:rsidRPr="00E43FB4">
        <w:rPr>
          <w:rFonts w:asciiTheme="minorHAnsi" w:hAnsiTheme="minorHAnsi" w:cstheme="minorHAnsi"/>
          <w:sz w:val="14"/>
        </w:rPr>
        <w:t xml:space="preserve">. This type of prosecution is a recent development that </w:t>
      </w:r>
      <w:r w:rsidRPr="00E43FB4">
        <w:rPr>
          <w:rFonts w:asciiTheme="minorHAnsi" w:hAnsiTheme="minorHAnsi" w:cstheme="minorHAnsi"/>
          <w:u w:val="single"/>
        </w:rPr>
        <w:t>faces</w:t>
      </w:r>
      <w:r w:rsidRPr="00E43FB4">
        <w:rPr>
          <w:rFonts w:asciiTheme="minorHAnsi" w:hAnsiTheme="minorHAnsi" w:cstheme="minorHAnsi"/>
          <w:sz w:val="14"/>
        </w:rPr>
        <w:t xml:space="preserve"> </w:t>
      </w:r>
      <w:r w:rsidRPr="00E43FB4">
        <w:rPr>
          <w:rFonts w:asciiTheme="minorHAnsi" w:hAnsiTheme="minorHAnsi" w:cstheme="minorHAnsi"/>
          <w:u w:val="single"/>
        </w:rPr>
        <w:t xml:space="preserve">an </w:t>
      </w:r>
      <w:r w:rsidRPr="00E43FB4">
        <w:rPr>
          <w:rStyle w:val="Emphasis"/>
          <w:rFonts w:asciiTheme="minorHAnsi" w:hAnsiTheme="minorHAnsi" w:cstheme="minorHAnsi"/>
        </w:rPr>
        <w:t>uncertain</w:t>
      </w:r>
      <w:r w:rsidRPr="00E43FB4">
        <w:rPr>
          <w:rFonts w:asciiTheme="minorHAnsi" w:hAnsiTheme="minorHAnsi" w:cstheme="minorHAnsi"/>
          <w:sz w:val="14"/>
        </w:rPr>
        <w:t xml:space="preserve"> </w:t>
      </w:r>
      <w:r w:rsidRPr="00E43FB4">
        <w:rPr>
          <w:rFonts w:asciiTheme="minorHAnsi" w:hAnsiTheme="minorHAnsi" w:cstheme="minorHAnsi"/>
          <w:u w:val="single"/>
        </w:rPr>
        <w:t>future</w:t>
      </w:r>
      <w:r w:rsidRPr="00E43FB4">
        <w:rPr>
          <w:rFonts w:asciiTheme="minorHAnsi" w:hAnsiTheme="minorHAnsi" w:cstheme="minorHAnsi"/>
          <w:sz w:val="14"/>
        </w:rPr>
        <w:t xml:space="preserve"> </w:t>
      </w:r>
      <w:r w:rsidRPr="00E43FB4">
        <w:rPr>
          <w:rFonts w:asciiTheme="minorHAnsi" w:hAnsiTheme="minorHAnsi" w:cstheme="minorHAnsi"/>
          <w:u w:val="single"/>
        </w:rPr>
        <w:t>against</w:t>
      </w:r>
      <w:r w:rsidRPr="00E43FB4">
        <w:rPr>
          <w:rFonts w:asciiTheme="minorHAnsi" w:hAnsiTheme="minorHAnsi" w:cstheme="minorHAnsi"/>
          <w:sz w:val="14"/>
        </w:rPr>
        <w:t xml:space="preserve"> prevailing </w:t>
      </w:r>
      <w:r w:rsidRPr="00E43FB4">
        <w:rPr>
          <w:rFonts w:asciiTheme="minorHAnsi" w:hAnsiTheme="minorHAnsi" w:cstheme="minorHAnsi"/>
          <w:highlight w:val="cyan"/>
          <w:u w:val="single"/>
        </w:rPr>
        <w:t>jurisprudential interpretations</w:t>
      </w:r>
      <w:r w:rsidRPr="00E43FB4">
        <w:rPr>
          <w:rFonts w:asciiTheme="minorHAnsi" w:hAnsiTheme="minorHAnsi" w:cstheme="minorHAnsi"/>
          <w:sz w:val="14"/>
        </w:rPr>
        <w:t xml:space="preserve">. Because </w:t>
      </w:r>
      <w:r w:rsidRPr="00E43FB4">
        <w:rPr>
          <w:rFonts w:asciiTheme="minorHAnsi" w:hAnsiTheme="minorHAnsi" w:cstheme="minorHAnsi"/>
          <w:u w:val="single"/>
        </w:rPr>
        <w:t xml:space="preserve">there </w:t>
      </w:r>
      <w:r w:rsidRPr="00E43FB4">
        <w:rPr>
          <w:rFonts w:asciiTheme="minorHAnsi" w:hAnsiTheme="minorHAnsi" w:cstheme="minorHAnsi"/>
          <w:highlight w:val="cyan"/>
          <w:u w:val="single"/>
        </w:rPr>
        <w:t>will</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not be</w:t>
      </w:r>
      <w:r w:rsidRPr="00E43FB4">
        <w:rPr>
          <w:rFonts w:asciiTheme="minorHAnsi" w:hAnsiTheme="minorHAnsi" w:cstheme="minorHAnsi"/>
          <w:u w:val="single"/>
        </w:rPr>
        <w:t xml:space="preserve"> a</w:t>
      </w:r>
      <w:r w:rsidRPr="00E43FB4">
        <w:rPr>
          <w:rFonts w:asciiTheme="minorHAnsi" w:hAnsiTheme="minorHAnsi" w:cstheme="minorHAnsi"/>
          <w:sz w:val="14"/>
        </w:rPr>
        <w:t xml:space="preserve"> </w:t>
      </w:r>
      <w:r w:rsidRPr="00E43FB4">
        <w:rPr>
          <w:rStyle w:val="Emphasis"/>
          <w:rFonts w:asciiTheme="minorHAnsi" w:hAnsiTheme="minorHAnsi" w:cstheme="minorHAnsi"/>
          <w:highlight w:val="cyan"/>
        </w:rPr>
        <w:t>definitive</w:t>
      </w:r>
      <w:r w:rsidRPr="00E43FB4">
        <w:rPr>
          <w:rFonts w:asciiTheme="minorHAnsi" w:hAnsiTheme="minorHAnsi" w:cstheme="minorHAnsi"/>
          <w:sz w:val="14"/>
        </w:rPr>
        <w:t xml:space="preserve"> </w:t>
      </w:r>
      <w:r w:rsidRPr="00E43FB4">
        <w:rPr>
          <w:rFonts w:asciiTheme="minorHAnsi" w:hAnsiTheme="minorHAnsi" w:cstheme="minorHAnsi"/>
          <w:u w:val="single"/>
        </w:rPr>
        <w:t>answer</w:t>
      </w:r>
      <w:r w:rsidRPr="00E43FB4">
        <w:rPr>
          <w:rFonts w:asciiTheme="minorHAnsi" w:hAnsiTheme="minorHAnsi" w:cstheme="minorHAnsi"/>
          <w:sz w:val="14"/>
        </w:rPr>
        <w:t xml:space="preserve"> on its certainty </w:t>
      </w:r>
      <w:r w:rsidRPr="00E43FB4">
        <w:rPr>
          <w:rFonts w:asciiTheme="minorHAnsi" w:hAnsiTheme="minorHAnsi" w:cstheme="minorHAnsi"/>
          <w:highlight w:val="cyan"/>
          <w:u w:val="single"/>
        </w:rPr>
        <w:t>until</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years</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later</w:t>
      </w:r>
      <w:r w:rsidRPr="00E43FB4">
        <w:rPr>
          <w:rFonts w:asciiTheme="minorHAnsi" w:hAnsiTheme="minorHAnsi" w:cstheme="minorHAnsi"/>
          <w:sz w:val="14"/>
        </w:rPr>
        <w:t xml:space="preserve">, the offending practice can continue to operate during this time. </w:t>
      </w:r>
      <w:r w:rsidRPr="00E43FB4">
        <w:rPr>
          <w:rFonts w:asciiTheme="minorHAnsi" w:hAnsiTheme="minorHAnsi" w:cstheme="minorHAnsi"/>
          <w:u w:val="single"/>
        </w:rPr>
        <w:t>While</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policing</w:t>
      </w:r>
      <w:r w:rsidRPr="00E43FB4">
        <w:rPr>
          <w:rFonts w:asciiTheme="minorHAnsi" w:hAnsiTheme="minorHAnsi" w:cstheme="minorHAnsi"/>
          <w:sz w:val="14"/>
        </w:rPr>
        <w:t xml:space="preserve"> deceptive and/or </w:t>
      </w:r>
      <w:r w:rsidRPr="00E43FB4">
        <w:rPr>
          <w:rFonts w:asciiTheme="minorHAnsi" w:hAnsiTheme="minorHAnsi" w:cstheme="minorHAnsi"/>
          <w:u w:val="single"/>
        </w:rPr>
        <w:t>anticompetitive</w:t>
      </w:r>
      <w:r w:rsidRPr="00E43FB4">
        <w:rPr>
          <w:rFonts w:asciiTheme="minorHAnsi" w:hAnsiTheme="minorHAnsi" w:cstheme="minorHAnsi"/>
          <w:sz w:val="14"/>
        </w:rPr>
        <w:t xml:space="preserve"> </w:t>
      </w:r>
      <w:r w:rsidRPr="00E43FB4">
        <w:rPr>
          <w:rFonts w:asciiTheme="minorHAnsi" w:hAnsiTheme="minorHAnsi" w:cstheme="minorHAnsi"/>
          <w:u w:val="single"/>
        </w:rPr>
        <w:t>acts</w:t>
      </w:r>
      <w:r w:rsidRPr="00E43FB4">
        <w:rPr>
          <w:rFonts w:asciiTheme="minorHAnsi" w:hAnsiTheme="minorHAnsi" w:cstheme="minorHAnsi"/>
          <w:sz w:val="14"/>
        </w:rPr>
        <w:t xml:space="preserve"> </w:t>
      </w:r>
      <w:r w:rsidRPr="00E43FB4">
        <w:rPr>
          <w:rFonts w:asciiTheme="minorHAnsi" w:hAnsiTheme="minorHAnsi" w:cstheme="minorHAnsi"/>
          <w:u w:val="single"/>
        </w:rPr>
        <w:t>is</w:t>
      </w:r>
      <w:r w:rsidRPr="00E43FB4">
        <w:rPr>
          <w:rFonts w:asciiTheme="minorHAnsi" w:hAnsiTheme="minorHAnsi" w:cstheme="minorHAnsi"/>
          <w:sz w:val="14"/>
        </w:rPr>
        <w:t xml:space="preserve"> </w:t>
      </w:r>
      <w:r w:rsidRPr="00E43FB4">
        <w:rPr>
          <w:rFonts w:asciiTheme="minorHAnsi" w:hAnsiTheme="minorHAnsi" w:cstheme="minorHAnsi"/>
          <w:u w:val="single"/>
        </w:rPr>
        <w:t>important</w:t>
      </w:r>
      <w:r w:rsidRPr="00E43FB4">
        <w:rPr>
          <w:rFonts w:asciiTheme="minorHAnsi" w:hAnsiTheme="minorHAnsi" w:cstheme="minorHAnsi"/>
          <w:sz w:val="14"/>
        </w:rPr>
        <w:t xml:space="preserve"> and laudable, </w:t>
      </w:r>
      <w:r w:rsidRPr="00E43FB4">
        <w:rPr>
          <w:rFonts w:asciiTheme="minorHAnsi" w:hAnsiTheme="minorHAnsi" w:cstheme="minorHAnsi"/>
          <w:u w:val="single"/>
        </w:rPr>
        <w:t xml:space="preserve">it </w:t>
      </w:r>
      <w:r w:rsidRPr="00E43FB4">
        <w:rPr>
          <w:rFonts w:asciiTheme="minorHAnsi" w:hAnsiTheme="minorHAnsi" w:cstheme="minorHAnsi"/>
          <w:highlight w:val="cyan"/>
          <w:u w:val="single"/>
        </w:rPr>
        <w:t>is</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insufficient</w:t>
      </w:r>
      <w:r w:rsidRPr="00E43FB4">
        <w:rPr>
          <w:rFonts w:asciiTheme="minorHAnsi" w:hAnsiTheme="minorHAnsi" w:cstheme="minorHAnsi"/>
          <w:sz w:val="14"/>
        </w:rPr>
        <w:t xml:space="preserve">. </w:t>
      </w:r>
      <w:r w:rsidRPr="00E43FB4">
        <w:rPr>
          <w:rFonts w:asciiTheme="minorHAnsi" w:hAnsiTheme="minorHAnsi" w:cstheme="minorHAnsi"/>
          <w:u w:val="single"/>
        </w:rPr>
        <w:t>Prosecuting unfair</w:t>
      </w:r>
      <w:r w:rsidRPr="00E43FB4">
        <w:rPr>
          <w:rFonts w:asciiTheme="minorHAnsi" w:hAnsiTheme="minorHAnsi" w:cstheme="minorHAnsi"/>
          <w:sz w:val="14"/>
        </w:rPr>
        <w:t xml:space="preserve"> and deceptive acts about privacy </w:t>
      </w:r>
      <w:r w:rsidRPr="00E43FB4">
        <w:rPr>
          <w:rFonts w:asciiTheme="minorHAnsi" w:hAnsiTheme="minorHAnsi" w:cstheme="minorHAnsi"/>
          <w:u w:val="single"/>
        </w:rPr>
        <w:t xml:space="preserve">policies does not </w:t>
      </w:r>
      <w:r w:rsidRPr="00E43FB4">
        <w:rPr>
          <w:rStyle w:val="Emphasis"/>
          <w:rFonts w:asciiTheme="minorHAnsi" w:hAnsiTheme="minorHAnsi" w:cstheme="minorHAnsi"/>
        </w:rPr>
        <w:t>improve</w:t>
      </w:r>
      <w:r w:rsidRPr="00E43FB4">
        <w:rPr>
          <w:rFonts w:asciiTheme="minorHAnsi" w:hAnsiTheme="minorHAnsi" w:cstheme="minorHAnsi"/>
          <w:sz w:val="14"/>
        </w:rPr>
        <w:t xml:space="preserve"> the </w:t>
      </w:r>
      <w:r w:rsidRPr="00E43FB4">
        <w:rPr>
          <w:rFonts w:asciiTheme="minorHAnsi" w:hAnsiTheme="minorHAnsi" w:cstheme="minorHAnsi"/>
          <w:u w:val="single"/>
        </w:rPr>
        <w:t>protection of</w:t>
      </w:r>
      <w:r w:rsidRPr="00E43FB4">
        <w:rPr>
          <w:rFonts w:asciiTheme="minorHAnsi" w:hAnsiTheme="minorHAnsi" w:cstheme="minorHAnsi"/>
          <w:sz w:val="14"/>
        </w:rPr>
        <w:t xml:space="preserve"> Americans’ </w:t>
      </w:r>
      <w:r w:rsidRPr="00E43FB4">
        <w:rPr>
          <w:rFonts w:asciiTheme="minorHAnsi" w:hAnsiTheme="minorHAnsi" w:cstheme="minorHAnsi"/>
          <w:u w:val="single"/>
        </w:rPr>
        <w:t>privacy rights</w:t>
      </w:r>
      <w:r w:rsidRPr="00E43FB4">
        <w:rPr>
          <w:rFonts w:asciiTheme="minorHAnsi" w:hAnsiTheme="minorHAnsi" w:cstheme="minorHAnsi"/>
          <w:sz w:val="14"/>
        </w:rPr>
        <w:t xml:space="preserve">. Bringing </w:t>
      </w:r>
      <w:r w:rsidRPr="00E43FB4">
        <w:rPr>
          <w:rFonts w:asciiTheme="minorHAnsi" w:hAnsiTheme="minorHAnsi" w:cstheme="minorHAnsi"/>
          <w:u w:val="single"/>
        </w:rPr>
        <w:t xml:space="preserve">antitrust </w:t>
      </w:r>
      <w:r w:rsidRPr="00E43FB4">
        <w:rPr>
          <w:rStyle w:val="Emphasis"/>
          <w:rFonts w:asciiTheme="minorHAnsi" w:hAnsiTheme="minorHAnsi" w:cstheme="minorHAnsi"/>
          <w:highlight w:val="cyan"/>
        </w:rPr>
        <w:t>suits</w:t>
      </w:r>
      <w:r w:rsidRPr="00E43FB4">
        <w:rPr>
          <w:rFonts w:asciiTheme="minorHAnsi" w:hAnsiTheme="minorHAnsi" w:cstheme="minorHAnsi"/>
          <w:highlight w:val="cyan"/>
          <w:u w:val="single"/>
        </w:rPr>
        <w:t xml:space="preserve"> do</w:t>
      </w:r>
      <w:r w:rsidRPr="00E43FB4">
        <w:rPr>
          <w:rFonts w:asciiTheme="minorHAnsi" w:hAnsiTheme="minorHAnsi" w:cstheme="minorHAnsi"/>
          <w:sz w:val="14"/>
          <w:szCs w:val="14"/>
        </w:rPr>
        <w:t>es</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not protect</w:t>
      </w:r>
      <w:r w:rsidRPr="00E43FB4">
        <w:rPr>
          <w:rFonts w:asciiTheme="minorHAnsi" w:hAnsiTheme="minorHAnsi" w:cstheme="minorHAnsi"/>
          <w:sz w:val="14"/>
        </w:rPr>
        <w:t xml:space="preserve"> </w:t>
      </w:r>
      <w:r w:rsidRPr="00E43FB4">
        <w:rPr>
          <w:rFonts w:asciiTheme="minorHAnsi" w:hAnsiTheme="minorHAnsi" w:cstheme="minorHAnsi"/>
          <w:u w:val="single"/>
        </w:rPr>
        <w:t>against the</w:t>
      </w:r>
      <w:r w:rsidRPr="00E43FB4">
        <w:rPr>
          <w:rFonts w:asciiTheme="minorHAnsi" w:hAnsiTheme="minorHAnsi" w:cstheme="minorHAnsi"/>
          <w:sz w:val="14"/>
        </w:rPr>
        <w:t xml:space="preserve"> </w:t>
      </w:r>
      <w:r w:rsidRPr="00E43FB4">
        <w:rPr>
          <w:rStyle w:val="Emphasis"/>
          <w:rFonts w:asciiTheme="minorHAnsi" w:hAnsiTheme="minorHAnsi" w:cstheme="minorHAnsi"/>
          <w:highlight w:val="cyan"/>
        </w:rPr>
        <w:t>broad</w:t>
      </w:r>
      <w:r w:rsidRPr="00E43FB4">
        <w:rPr>
          <w:rFonts w:asciiTheme="minorHAnsi" w:hAnsiTheme="minorHAnsi" w:cstheme="minorHAnsi"/>
          <w:sz w:val="14"/>
        </w:rPr>
        <w:t xml:space="preserve"> social and economic </w:t>
      </w:r>
      <w:r w:rsidRPr="00E43FB4">
        <w:rPr>
          <w:rFonts w:asciiTheme="minorHAnsi" w:hAnsiTheme="minorHAnsi" w:cstheme="minorHAnsi"/>
          <w:u w:val="single"/>
        </w:rPr>
        <w:t>implications of</w:t>
      </w:r>
      <w:r w:rsidRPr="00E43FB4">
        <w:rPr>
          <w:rFonts w:asciiTheme="minorHAnsi" w:hAnsiTheme="minorHAnsi" w:cstheme="minorHAnsi"/>
          <w:sz w:val="14"/>
        </w:rPr>
        <w:t xml:space="preserve"> </w:t>
      </w:r>
      <w:r w:rsidRPr="00E43FB4">
        <w:rPr>
          <w:rStyle w:val="Emphasis"/>
          <w:rFonts w:asciiTheme="minorHAnsi" w:hAnsiTheme="minorHAnsi" w:cstheme="minorHAnsi"/>
        </w:rPr>
        <w:t>consequence</w:t>
      </w:r>
      <w:r w:rsidRPr="00E43FB4">
        <w:rPr>
          <w:rFonts w:asciiTheme="minorHAnsi" w:hAnsiTheme="minorHAnsi" w:cstheme="minorHAnsi"/>
          <w:u w:val="single"/>
        </w:rPr>
        <w:t>-</w:t>
      </w:r>
      <w:r w:rsidRPr="00E43FB4">
        <w:rPr>
          <w:rStyle w:val="Emphasis"/>
          <w:rFonts w:asciiTheme="minorHAnsi" w:hAnsiTheme="minorHAnsi" w:cstheme="minorHAnsi"/>
        </w:rPr>
        <w:t>free</w:t>
      </w:r>
      <w:r w:rsidRPr="00E43FB4">
        <w:rPr>
          <w:rFonts w:asciiTheme="minorHAnsi" w:hAnsiTheme="minorHAnsi" w:cstheme="minorHAnsi"/>
          <w:sz w:val="14"/>
        </w:rPr>
        <w:t xml:space="preserve"> </w:t>
      </w:r>
      <w:r w:rsidRPr="00E43FB4">
        <w:rPr>
          <w:rFonts w:asciiTheme="minorHAnsi" w:hAnsiTheme="minorHAnsi" w:cstheme="minorHAnsi"/>
          <w:u w:val="single"/>
        </w:rPr>
        <w:t>digital</w:t>
      </w:r>
      <w:r w:rsidRPr="00E43FB4">
        <w:rPr>
          <w:rFonts w:asciiTheme="minorHAnsi" w:hAnsiTheme="minorHAnsi" w:cstheme="minorHAnsi"/>
          <w:sz w:val="14"/>
        </w:rPr>
        <w:t xml:space="preserve"> </w:t>
      </w:r>
      <w:r w:rsidRPr="00E43FB4">
        <w:rPr>
          <w:rFonts w:asciiTheme="minorHAnsi" w:hAnsiTheme="minorHAnsi" w:cstheme="minorHAnsi"/>
          <w:u w:val="single"/>
        </w:rPr>
        <w:t xml:space="preserve">company </w:t>
      </w:r>
      <w:r w:rsidRPr="00E43FB4">
        <w:rPr>
          <w:rStyle w:val="Emphasis"/>
          <w:rFonts w:asciiTheme="minorHAnsi" w:hAnsiTheme="minorHAnsi" w:cstheme="minorHAnsi"/>
          <w:highlight w:val="cyan"/>
        </w:rPr>
        <w:t>behavior</w:t>
      </w:r>
      <w:r w:rsidRPr="00E43FB4">
        <w:rPr>
          <w:rFonts w:asciiTheme="minorHAnsi" w:hAnsiTheme="minorHAnsi" w:cstheme="minorHAnsi"/>
          <w:sz w:val="14"/>
        </w:rPr>
        <w:t xml:space="preserve">. </w:t>
      </w:r>
      <w:r w:rsidRPr="00E43FB4">
        <w:rPr>
          <w:rFonts w:asciiTheme="minorHAnsi" w:hAnsiTheme="minorHAnsi" w:cstheme="minorHAnsi"/>
          <w:u w:val="single"/>
        </w:rPr>
        <w:t>The</w:t>
      </w:r>
      <w:r w:rsidRPr="00E43FB4">
        <w:rPr>
          <w:rFonts w:asciiTheme="minorHAnsi" w:hAnsiTheme="minorHAnsi" w:cstheme="minorHAnsi"/>
          <w:sz w:val="14"/>
        </w:rPr>
        <w:t xml:space="preserve"> </w:t>
      </w:r>
      <w:r w:rsidRPr="00E43FB4">
        <w:rPr>
          <w:rStyle w:val="Emphasis"/>
          <w:rFonts w:asciiTheme="minorHAnsi" w:hAnsiTheme="minorHAnsi" w:cstheme="minorHAnsi"/>
          <w:highlight w:val="cyan"/>
        </w:rPr>
        <w:t>scale</w:t>
      </w:r>
      <w:r w:rsidRPr="00E43FB4">
        <w:rPr>
          <w:rFonts w:asciiTheme="minorHAnsi" w:hAnsiTheme="minorHAnsi" w:cstheme="minorHAnsi"/>
          <w:sz w:val="14"/>
        </w:rPr>
        <w:t xml:space="preserve"> of digital marketplace challenges </w:t>
      </w:r>
      <w:r w:rsidRPr="00E43FB4">
        <w:rPr>
          <w:rFonts w:asciiTheme="minorHAnsi" w:hAnsiTheme="minorHAnsi" w:cstheme="minorHAnsi"/>
          <w:u w:val="single"/>
        </w:rPr>
        <w:t xml:space="preserve">simply </w:t>
      </w:r>
      <w:r w:rsidRPr="00E43FB4">
        <w:rPr>
          <w:rFonts w:asciiTheme="minorHAnsi" w:hAnsiTheme="minorHAnsi" w:cstheme="minorHAnsi"/>
          <w:highlight w:val="cyan"/>
          <w:u w:val="single"/>
        </w:rPr>
        <w:t>exceeds</w:t>
      </w:r>
      <w:r w:rsidRPr="00E43FB4">
        <w:rPr>
          <w:rFonts w:asciiTheme="minorHAnsi" w:hAnsiTheme="minorHAnsi" w:cstheme="minorHAnsi"/>
          <w:sz w:val="14"/>
        </w:rPr>
        <w:t xml:space="preserve"> </w:t>
      </w:r>
      <w:r w:rsidRPr="00E43FB4">
        <w:rPr>
          <w:rFonts w:asciiTheme="minorHAnsi" w:hAnsiTheme="minorHAnsi" w:cstheme="minorHAnsi"/>
          <w:u w:val="single"/>
        </w:rPr>
        <w:t xml:space="preserve">the </w:t>
      </w:r>
      <w:r w:rsidRPr="00E43FB4">
        <w:rPr>
          <w:rStyle w:val="Emphasis"/>
          <w:rFonts w:asciiTheme="minorHAnsi" w:hAnsiTheme="minorHAnsi" w:cstheme="minorHAnsi"/>
          <w:highlight w:val="cyan"/>
        </w:rPr>
        <w:t>scope</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 xml:space="preserve">of </w:t>
      </w:r>
      <w:r w:rsidRPr="00E43FB4">
        <w:rPr>
          <w:rStyle w:val="Emphasis"/>
          <w:rFonts w:asciiTheme="minorHAnsi" w:hAnsiTheme="minorHAnsi" w:cstheme="minorHAnsi"/>
          <w:highlight w:val="cyan"/>
        </w:rPr>
        <w:t>existing</w:t>
      </w:r>
      <w:r w:rsidRPr="00E43FB4">
        <w:rPr>
          <w:rFonts w:asciiTheme="minorHAnsi" w:hAnsiTheme="minorHAnsi" w:cstheme="minorHAnsi"/>
          <w:u w:val="single"/>
        </w:rPr>
        <w:t xml:space="preserve"> regulatory</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agencies</w:t>
      </w:r>
      <w:r w:rsidRPr="00E43FB4">
        <w:rPr>
          <w:rFonts w:asciiTheme="minorHAnsi" w:hAnsiTheme="minorHAnsi" w:cstheme="minorHAnsi"/>
          <w:sz w:val="14"/>
        </w:rPr>
        <w:t xml:space="preserve">. Challenges such as the </w:t>
      </w:r>
      <w:r w:rsidRPr="00E43FB4">
        <w:rPr>
          <w:rFonts w:asciiTheme="minorHAnsi" w:hAnsiTheme="minorHAnsi" w:cstheme="minorHAnsi"/>
          <w:u w:val="single"/>
        </w:rPr>
        <w:t>portability</w:t>
      </w:r>
      <w:r w:rsidRPr="00E43FB4">
        <w:rPr>
          <w:rFonts w:asciiTheme="minorHAnsi" w:hAnsiTheme="minorHAnsi" w:cstheme="minorHAnsi"/>
          <w:sz w:val="14"/>
        </w:rPr>
        <w:t xml:space="preserve"> of personal data, </w:t>
      </w:r>
      <w:r w:rsidRPr="00E43FB4">
        <w:rPr>
          <w:rFonts w:asciiTheme="minorHAnsi" w:hAnsiTheme="minorHAnsi" w:cstheme="minorHAnsi"/>
          <w:u w:val="single"/>
        </w:rPr>
        <w:t>shared access</w:t>
      </w:r>
      <w:r w:rsidRPr="00E43FB4">
        <w:rPr>
          <w:rFonts w:asciiTheme="minorHAnsi" w:hAnsiTheme="minorHAnsi" w:cstheme="minorHAnsi"/>
          <w:sz w:val="14"/>
        </w:rPr>
        <w:t xml:space="preserve"> to data, </w:t>
      </w:r>
      <w:r w:rsidRPr="00E43FB4">
        <w:rPr>
          <w:rFonts w:asciiTheme="minorHAnsi" w:hAnsiTheme="minorHAnsi" w:cstheme="minorHAnsi"/>
          <w:u w:val="single"/>
        </w:rPr>
        <w:t>inter</w:t>
      </w:r>
      <w:r w:rsidRPr="00E43FB4">
        <w:rPr>
          <w:rFonts w:asciiTheme="minorHAnsi" w:hAnsiTheme="minorHAnsi" w:cstheme="minorHAnsi"/>
          <w:highlight w:val="cyan"/>
          <w:u w:val="single"/>
        </w:rPr>
        <w:t>connection</w:t>
      </w:r>
      <w:r w:rsidRPr="00E43FB4">
        <w:rPr>
          <w:rFonts w:asciiTheme="minorHAnsi" w:hAnsiTheme="minorHAnsi" w:cstheme="minorHAnsi"/>
          <w:sz w:val="14"/>
        </w:rPr>
        <w:t xml:space="preserve"> and </w:t>
      </w:r>
      <w:r w:rsidRPr="00E43FB4">
        <w:rPr>
          <w:rFonts w:asciiTheme="minorHAnsi" w:hAnsiTheme="minorHAnsi" w:cstheme="minorHAnsi"/>
          <w:u w:val="single"/>
        </w:rPr>
        <w:t>interoperability</w:t>
      </w:r>
      <w:r w:rsidRPr="00E43FB4">
        <w:rPr>
          <w:rFonts w:asciiTheme="minorHAnsi" w:hAnsiTheme="minorHAnsi" w:cstheme="minorHAnsi"/>
          <w:sz w:val="14"/>
        </w:rPr>
        <w:t xml:space="preserve"> among services, </w:t>
      </w:r>
      <w:r w:rsidRPr="00E43FB4">
        <w:rPr>
          <w:rFonts w:asciiTheme="minorHAnsi" w:hAnsiTheme="minorHAnsi" w:cstheme="minorHAnsi"/>
          <w:u w:val="single"/>
        </w:rPr>
        <w:t>self-</w:t>
      </w:r>
      <w:r w:rsidRPr="00E43FB4">
        <w:rPr>
          <w:rFonts w:asciiTheme="minorHAnsi" w:hAnsiTheme="minorHAnsi" w:cstheme="minorHAnsi"/>
          <w:highlight w:val="cyan"/>
          <w:u w:val="single"/>
        </w:rPr>
        <w:t>preferencing</w:t>
      </w:r>
      <w:r w:rsidRPr="00E43FB4">
        <w:rPr>
          <w:rFonts w:asciiTheme="minorHAnsi" w:hAnsiTheme="minorHAnsi" w:cstheme="minorHAnsi"/>
          <w:sz w:val="14"/>
        </w:rPr>
        <w:t xml:space="preserve"> practices, </w:t>
      </w:r>
      <w:r w:rsidRPr="00E43FB4">
        <w:rPr>
          <w:rStyle w:val="Emphasis"/>
          <w:rFonts w:asciiTheme="minorHAnsi" w:hAnsiTheme="minorHAnsi" w:cstheme="minorHAnsi"/>
        </w:rPr>
        <w:t>privacy</w:t>
      </w:r>
      <w:r w:rsidRPr="00E43FB4">
        <w:rPr>
          <w:rFonts w:asciiTheme="minorHAnsi" w:hAnsiTheme="minorHAnsi" w:cstheme="minorHAnsi"/>
          <w:sz w:val="14"/>
        </w:rPr>
        <w:t xml:space="preserve"> protection, </w:t>
      </w:r>
      <w:r w:rsidRPr="00E43FB4">
        <w:rPr>
          <w:rStyle w:val="Emphasis"/>
          <w:rFonts w:asciiTheme="minorHAnsi" w:hAnsiTheme="minorHAnsi" w:cstheme="minorHAnsi"/>
        </w:rPr>
        <w:t>data security</w:t>
      </w:r>
      <w:r w:rsidRPr="00E43FB4">
        <w:rPr>
          <w:rFonts w:asciiTheme="minorHAnsi" w:hAnsiTheme="minorHAnsi" w:cstheme="minorHAnsi"/>
          <w:sz w:val="14"/>
        </w:rPr>
        <w:t xml:space="preserve">, </w:t>
      </w:r>
      <w:r w:rsidRPr="00E43FB4">
        <w:rPr>
          <w:rStyle w:val="Emphasis"/>
          <w:rFonts w:asciiTheme="minorHAnsi" w:hAnsiTheme="minorHAnsi" w:cstheme="minorHAnsi"/>
          <w:highlight w:val="cyan"/>
        </w:rPr>
        <w:lastRenderedPageBreak/>
        <w:t>open</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access</w:t>
      </w:r>
      <w:r w:rsidRPr="00E43FB4">
        <w:rPr>
          <w:rFonts w:asciiTheme="minorHAnsi" w:hAnsiTheme="minorHAnsi" w:cstheme="minorHAnsi"/>
          <w:sz w:val="14"/>
        </w:rPr>
        <w:t xml:space="preserve"> to markets, </w:t>
      </w:r>
      <w:r w:rsidRPr="00E43FB4">
        <w:rPr>
          <w:rFonts w:asciiTheme="minorHAnsi" w:hAnsiTheme="minorHAnsi" w:cstheme="minorHAnsi"/>
          <w:u w:val="single"/>
        </w:rPr>
        <w:t>oppressive</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contract</w:t>
      </w:r>
      <w:r w:rsidRPr="00E43FB4">
        <w:rPr>
          <w:rFonts w:asciiTheme="minorHAnsi" w:hAnsiTheme="minorHAnsi" w:cstheme="minorHAnsi"/>
          <w:sz w:val="14"/>
        </w:rPr>
        <w:t xml:space="preserve"> </w:t>
      </w:r>
      <w:r w:rsidRPr="00E43FB4">
        <w:rPr>
          <w:rFonts w:asciiTheme="minorHAnsi" w:hAnsiTheme="minorHAnsi" w:cstheme="minorHAnsi"/>
          <w:u w:val="single"/>
        </w:rPr>
        <w:t>term</w:t>
      </w:r>
      <w:r w:rsidRPr="00E43FB4">
        <w:rPr>
          <w:rFonts w:asciiTheme="minorHAnsi" w:hAnsiTheme="minorHAnsi" w:cstheme="minorHAnsi"/>
          <w:highlight w:val="cyan"/>
          <w:u w:val="single"/>
        </w:rPr>
        <w:t>s</w:t>
      </w:r>
      <w:r w:rsidRPr="00E43FB4">
        <w:rPr>
          <w:rFonts w:asciiTheme="minorHAnsi" w:hAnsiTheme="minorHAnsi" w:cstheme="minorHAnsi"/>
          <w:sz w:val="14"/>
        </w:rPr>
        <w:t xml:space="preserve">, </w:t>
      </w:r>
      <w:r w:rsidRPr="00E43FB4">
        <w:rPr>
          <w:rFonts w:asciiTheme="minorHAnsi" w:hAnsiTheme="minorHAnsi" w:cstheme="minorHAnsi"/>
          <w:u w:val="single"/>
        </w:rPr>
        <w:t>and a</w:t>
      </w:r>
      <w:r w:rsidRPr="00E43FB4">
        <w:rPr>
          <w:rFonts w:asciiTheme="minorHAnsi" w:hAnsiTheme="minorHAnsi" w:cstheme="minorHAnsi"/>
          <w:sz w:val="14"/>
        </w:rPr>
        <w:t xml:space="preserve"> </w:t>
      </w:r>
      <w:r w:rsidRPr="00E43FB4">
        <w:rPr>
          <w:rStyle w:val="Emphasis"/>
          <w:rFonts w:asciiTheme="minorHAnsi" w:hAnsiTheme="minorHAnsi" w:cstheme="minorHAnsi"/>
        </w:rPr>
        <w:t>transparent</w:t>
      </w:r>
      <w:r w:rsidRPr="00E43FB4">
        <w:rPr>
          <w:rFonts w:asciiTheme="minorHAnsi" w:hAnsiTheme="minorHAnsi" w:cstheme="minorHAnsi"/>
          <w:sz w:val="14"/>
        </w:rPr>
        <w:t xml:space="preserve"> </w:t>
      </w:r>
      <w:r w:rsidRPr="00E43FB4">
        <w:rPr>
          <w:rFonts w:asciiTheme="minorHAnsi" w:hAnsiTheme="minorHAnsi" w:cstheme="minorHAnsi"/>
          <w:u w:val="single"/>
        </w:rPr>
        <w:t>description</w:t>
      </w:r>
      <w:r w:rsidRPr="00E43FB4">
        <w:rPr>
          <w:rFonts w:asciiTheme="minorHAnsi" w:hAnsiTheme="minorHAnsi" w:cstheme="minorHAnsi"/>
          <w:sz w:val="14"/>
        </w:rPr>
        <w:t xml:space="preserve"> </w:t>
      </w:r>
      <w:r w:rsidRPr="00E43FB4">
        <w:rPr>
          <w:rFonts w:asciiTheme="minorHAnsi" w:hAnsiTheme="minorHAnsi" w:cstheme="minorHAnsi"/>
          <w:u w:val="single"/>
        </w:rPr>
        <w:t>of what</w:t>
      </w:r>
      <w:r w:rsidRPr="00E43FB4">
        <w:rPr>
          <w:rFonts w:asciiTheme="minorHAnsi" w:hAnsiTheme="minorHAnsi" w:cstheme="minorHAnsi"/>
          <w:sz w:val="14"/>
        </w:rPr>
        <w:t xml:space="preserve"> the </w:t>
      </w:r>
      <w:r w:rsidRPr="00E43FB4">
        <w:rPr>
          <w:rFonts w:asciiTheme="minorHAnsi" w:hAnsiTheme="minorHAnsi" w:cstheme="minorHAnsi"/>
          <w:u w:val="single"/>
        </w:rPr>
        <w:t xml:space="preserve">companies do with personal information </w:t>
      </w:r>
      <w:r w:rsidRPr="00E43FB4">
        <w:rPr>
          <w:rFonts w:asciiTheme="minorHAnsi" w:hAnsiTheme="minorHAnsi" w:cstheme="minorHAnsi"/>
          <w:highlight w:val="cyan"/>
          <w:u w:val="single"/>
        </w:rPr>
        <w:t xml:space="preserve">are </w:t>
      </w:r>
      <w:r w:rsidRPr="00E43FB4">
        <w:rPr>
          <w:rStyle w:val="Emphasis"/>
          <w:rFonts w:asciiTheme="minorHAnsi" w:hAnsiTheme="minorHAnsi" w:cstheme="minorHAnsi"/>
          <w:highlight w:val="cyan"/>
        </w:rPr>
        <w:t>beyond</w:t>
      </w:r>
      <w:r w:rsidRPr="00E43FB4">
        <w:rPr>
          <w:rFonts w:asciiTheme="minorHAnsi" w:hAnsiTheme="minorHAnsi" w:cstheme="minorHAnsi"/>
          <w:u w:val="single"/>
        </w:rPr>
        <w:t xml:space="preserve"> the</w:t>
      </w:r>
      <w:r w:rsidRPr="00E43FB4">
        <w:rPr>
          <w:rFonts w:asciiTheme="minorHAnsi" w:hAnsiTheme="minorHAnsi" w:cstheme="minorHAnsi"/>
          <w:sz w:val="14"/>
        </w:rPr>
        <w:t xml:space="preserve"> </w:t>
      </w:r>
      <w:r w:rsidRPr="00E43FB4">
        <w:rPr>
          <w:rStyle w:val="Emphasis"/>
          <w:rFonts w:asciiTheme="minorHAnsi" w:hAnsiTheme="minorHAnsi" w:cstheme="minorHAnsi"/>
          <w:highlight w:val="cyan"/>
        </w:rPr>
        <w:t>scope</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of</w:t>
      </w:r>
      <w:r w:rsidRPr="00E43FB4">
        <w:rPr>
          <w:rFonts w:asciiTheme="minorHAnsi" w:hAnsiTheme="minorHAnsi" w:cstheme="minorHAnsi"/>
          <w:u w:val="single"/>
        </w:rPr>
        <w:t xml:space="preserve"> an </w:t>
      </w:r>
      <w:r w:rsidRPr="00E43FB4">
        <w:rPr>
          <w:rFonts w:asciiTheme="minorHAnsi" w:hAnsiTheme="minorHAnsi" w:cstheme="minorHAnsi"/>
          <w:highlight w:val="cyan"/>
          <w:u w:val="single"/>
        </w:rPr>
        <w:t>antitrust</w:t>
      </w:r>
      <w:r w:rsidRPr="00E43FB4">
        <w:rPr>
          <w:rFonts w:asciiTheme="minorHAnsi" w:hAnsiTheme="minorHAnsi" w:cstheme="minorHAnsi"/>
          <w:u w:val="single"/>
        </w:rPr>
        <w:t xml:space="preserve"> </w:t>
      </w:r>
      <w:r w:rsidRPr="00E43FB4">
        <w:rPr>
          <w:rStyle w:val="Emphasis"/>
          <w:rFonts w:asciiTheme="minorHAnsi" w:hAnsiTheme="minorHAnsi" w:cstheme="minorHAnsi"/>
        </w:rPr>
        <w:t>lawsuit</w:t>
      </w:r>
      <w:r w:rsidRPr="00E43FB4">
        <w:rPr>
          <w:rFonts w:asciiTheme="minorHAnsi" w:hAnsiTheme="minorHAnsi" w:cstheme="minorHAnsi"/>
          <w:sz w:val="14"/>
        </w:rPr>
        <w:t xml:space="preserve"> or an unfair and deceptive practices action. As a result, the rules pertaining to such actions were made not by policies established to protect the public interest, but by the digital companies themselves to benefit their own best interests.</w:t>
      </w:r>
    </w:p>
    <w:p w14:paraId="395EC4D6" w14:textId="77777777" w:rsidR="006951CF" w:rsidRPr="00E43FB4" w:rsidRDefault="006951CF" w:rsidP="006951CF">
      <w:pPr>
        <w:rPr>
          <w:rFonts w:asciiTheme="minorHAnsi" w:hAnsiTheme="minorHAnsi" w:cstheme="minorHAnsi"/>
        </w:rPr>
      </w:pPr>
    </w:p>
    <w:p w14:paraId="03B20E47" w14:textId="00A9F17F"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 xml:space="preserve">FTC consumer data-privacy </w:t>
      </w:r>
      <w:r w:rsidRPr="00E43FB4">
        <w:rPr>
          <w:rFonts w:asciiTheme="minorHAnsi" w:hAnsiTheme="minorHAnsi" w:cstheme="minorHAnsi"/>
          <w:u w:val="single"/>
        </w:rPr>
        <w:t>enforcement</w:t>
      </w:r>
      <w:r w:rsidRPr="00E43FB4">
        <w:rPr>
          <w:rFonts w:asciiTheme="minorHAnsi" w:hAnsiTheme="minorHAnsi" w:cstheme="minorHAnsi"/>
        </w:rPr>
        <w:t xml:space="preserve"> </w:t>
      </w:r>
      <w:r w:rsidR="008A678D">
        <w:rPr>
          <w:rFonts w:asciiTheme="minorHAnsi" w:hAnsiTheme="minorHAnsi" w:cstheme="minorHAnsi"/>
        </w:rPr>
        <w:t>fails</w:t>
      </w:r>
      <w:r w:rsidRPr="00E43FB4">
        <w:rPr>
          <w:rFonts w:asciiTheme="minorHAnsi" w:hAnsiTheme="minorHAnsi" w:cstheme="minorHAnsi"/>
        </w:rPr>
        <w:t>--</w:t>
      </w:r>
      <w:r w:rsidRPr="00E43FB4">
        <w:rPr>
          <w:rFonts w:asciiTheme="minorHAnsi" w:hAnsiTheme="minorHAnsi" w:cstheme="minorHAnsi"/>
        </w:rPr>
        <w:softHyphen/>
        <w:t>-litany of warrants.</w:t>
      </w:r>
    </w:p>
    <w:p w14:paraId="60DA66AC" w14:textId="77777777" w:rsidR="006951CF" w:rsidRPr="00E43FB4" w:rsidRDefault="006951CF" w:rsidP="006951CF">
      <w:pPr>
        <w:spacing w:after="0"/>
        <w:rPr>
          <w:rFonts w:asciiTheme="minorHAnsi" w:hAnsiTheme="minorHAnsi" w:cstheme="minorHAnsi"/>
        </w:rPr>
      </w:pPr>
      <w:r w:rsidRPr="00E43FB4">
        <w:rPr>
          <w:rFonts w:asciiTheme="minorHAnsi" w:hAnsiTheme="minorHAnsi" w:cstheme="minorHAnsi"/>
          <w:b/>
          <w:bCs/>
          <w:sz w:val="26"/>
          <w:szCs w:val="26"/>
        </w:rPr>
        <w:t>Terry, '23</w:t>
      </w:r>
      <w:r w:rsidRPr="00E43FB4">
        <w:rPr>
          <w:rFonts w:asciiTheme="minorHAnsi" w:hAnsiTheme="minorHAnsi" w:cstheme="minorHAnsi"/>
        </w:rPr>
        <w:t xml:space="preserve"> — Sarah Terry, J.D., Law, BYU Law School, Judicial Extern, U.S. District Courts. Winter 2023. "Byte a Carrot for Change: Uprooting Problems in Data Privacy Regulations." BYU Law Review, Vol. 49, Iss. 2, Art. 11. digitalcommons.law.byu.edu/cgi/viewcontent.cgi?article=3479</w:t>
      </w:r>
    </w:p>
    <w:p w14:paraId="35A1CD1F" w14:textId="77777777" w:rsidR="006951CF" w:rsidRPr="00E43FB4" w:rsidRDefault="006951CF" w:rsidP="006951CF">
      <w:pPr>
        <w:rPr>
          <w:rFonts w:asciiTheme="minorHAnsi" w:hAnsiTheme="minorHAnsi" w:cstheme="minorHAnsi"/>
        </w:rPr>
      </w:pPr>
      <w:r w:rsidRPr="00E43FB4">
        <w:rPr>
          <w:rFonts w:asciiTheme="minorHAnsi" w:hAnsiTheme="minorHAnsi" w:cstheme="minorHAnsi"/>
        </w:rPr>
        <w:t>&amp;context=lawreview//LFS—GOF)</w:t>
      </w:r>
    </w:p>
    <w:p w14:paraId="1B46E2AC" w14:textId="77777777" w:rsidR="006951CF" w:rsidRPr="00E43FB4" w:rsidRDefault="006951CF" w:rsidP="006951CF">
      <w:pPr>
        <w:rPr>
          <w:rFonts w:asciiTheme="minorHAnsi" w:hAnsiTheme="minorHAnsi" w:cstheme="minorHAnsi"/>
          <w:sz w:val="14"/>
          <w:szCs w:val="14"/>
        </w:rPr>
      </w:pPr>
      <w:r w:rsidRPr="00E43FB4">
        <w:rPr>
          <w:rFonts w:asciiTheme="minorHAnsi" w:hAnsiTheme="minorHAnsi" w:cstheme="minorHAnsi"/>
          <w:sz w:val="14"/>
          <w:szCs w:val="14"/>
        </w:rPr>
        <w:t>II. FACING FTC CHALLENGES</w:t>
      </w:r>
    </w:p>
    <w:p w14:paraId="0972B41C" w14:textId="77777777" w:rsidR="006951CF" w:rsidRPr="00E43FB4" w:rsidRDefault="006951CF" w:rsidP="006951CF">
      <w:pPr>
        <w:rPr>
          <w:rFonts w:asciiTheme="minorHAnsi" w:hAnsiTheme="minorHAnsi" w:cstheme="minorHAnsi"/>
          <w:sz w:val="14"/>
          <w:szCs w:val="14"/>
        </w:rPr>
      </w:pPr>
      <w:r w:rsidRPr="00E43FB4">
        <w:rPr>
          <w:rFonts w:asciiTheme="minorHAnsi" w:hAnsiTheme="minorHAnsi" w:cstheme="minorHAnsi"/>
          <w:sz w:val="14"/>
          <w:szCs w:val="14"/>
        </w:rPr>
        <w:t>A. Inadequate Staffing Resources Face Increasingly Sophisticated Technology</w:t>
      </w:r>
    </w:p>
    <w:p w14:paraId="10743E90" w14:textId="77777777" w:rsidR="006951CF" w:rsidRPr="00E43FB4" w:rsidRDefault="006951CF" w:rsidP="006951CF">
      <w:pPr>
        <w:rPr>
          <w:rFonts w:asciiTheme="minorHAnsi" w:hAnsiTheme="minorHAnsi" w:cstheme="minorHAnsi"/>
          <w:sz w:val="14"/>
        </w:rPr>
      </w:pPr>
      <w:r w:rsidRPr="00E43FB4">
        <w:rPr>
          <w:rFonts w:asciiTheme="minorHAnsi" w:hAnsiTheme="minorHAnsi" w:cstheme="minorHAnsi"/>
          <w:sz w:val="14"/>
        </w:rPr>
        <w:t xml:space="preserve">As a preliminary matter, </w:t>
      </w:r>
      <w:r w:rsidRPr="00E43FB4">
        <w:rPr>
          <w:rFonts w:asciiTheme="minorHAnsi" w:hAnsiTheme="minorHAnsi" w:cstheme="minorHAnsi"/>
          <w:highlight w:val="cyan"/>
          <w:u w:val="single"/>
        </w:rPr>
        <w:t>the FTC</w:t>
      </w:r>
      <w:r w:rsidRPr="00E43FB4">
        <w:rPr>
          <w:rFonts w:asciiTheme="minorHAnsi" w:hAnsiTheme="minorHAnsi" w:cstheme="minorHAnsi"/>
          <w:u w:val="single"/>
        </w:rPr>
        <w:t xml:space="preserve"> is without</w:t>
      </w:r>
      <w:r w:rsidRPr="00E43FB4">
        <w:rPr>
          <w:rFonts w:asciiTheme="minorHAnsi" w:hAnsiTheme="minorHAnsi" w:cstheme="minorHAnsi"/>
          <w:sz w:val="14"/>
        </w:rPr>
        <w:t xml:space="preserve"> </w:t>
      </w:r>
      <w:r w:rsidRPr="00E43FB4">
        <w:rPr>
          <w:rFonts w:asciiTheme="minorHAnsi" w:hAnsiTheme="minorHAnsi" w:cstheme="minorHAnsi"/>
          <w:u w:val="single"/>
        </w:rPr>
        <w:t xml:space="preserve">adequate </w:t>
      </w:r>
      <w:r w:rsidRPr="00E43FB4">
        <w:rPr>
          <w:rStyle w:val="Emphasis"/>
          <w:rFonts w:asciiTheme="minorHAnsi" w:hAnsiTheme="minorHAnsi" w:cstheme="minorHAnsi"/>
        </w:rPr>
        <w:t>resources</w:t>
      </w:r>
      <w:r w:rsidRPr="00E43FB4">
        <w:rPr>
          <w:rFonts w:asciiTheme="minorHAnsi" w:hAnsiTheme="minorHAnsi" w:cstheme="minorHAnsi"/>
          <w:sz w:val="14"/>
        </w:rPr>
        <w:t xml:space="preserve"> </w:t>
      </w:r>
      <w:r w:rsidRPr="00E43FB4">
        <w:rPr>
          <w:rFonts w:asciiTheme="minorHAnsi" w:hAnsiTheme="minorHAnsi" w:cstheme="minorHAnsi"/>
          <w:u w:val="single"/>
        </w:rPr>
        <w:t>to respond to</w:t>
      </w:r>
      <w:r w:rsidRPr="00E43FB4">
        <w:rPr>
          <w:rFonts w:asciiTheme="minorHAnsi" w:hAnsiTheme="minorHAnsi" w:cstheme="minorHAnsi"/>
          <w:sz w:val="14"/>
        </w:rPr>
        <w:t xml:space="preserve"> the issues imposed by </w:t>
      </w:r>
      <w:r w:rsidRPr="00E43FB4">
        <w:rPr>
          <w:rFonts w:asciiTheme="minorHAnsi" w:hAnsiTheme="minorHAnsi" w:cstheme="minorHAnsi"/>
          <w:u w:val="single"/>
        </w:rPr>
        <w:t xml:space="preserve">data privacy </w:t>
      </w:r>
      <w:r w:rsidRPr="00E43FB4">
        <w:rPr>
          <w:rStyle w:val="Emphasis"/>
          <w:rFonts w:asciiTheme="minorHAnsi" w:hAnsiTheme="minorHAnsi" w:cstheme="minorHAnsi"/>
        </w:rPr>
        <w:t>underenforcement</w:t>
      </w:r>
      <w:r w:rsidRPr="00E43FB4">
        <w:rPr>
          <w:rFonts w:asciiTheme="minorHAnsi" w:hAnsiTheme="minorHAnsi" w:cstheme="minorHAnsi"/>
          <w:sz w:val="14"/>
        </w:rPr>
        <w:t xml:space="preserve">. In September 2021, </w:t>
      </w:r>
      <w:r w:rsidRPr="00E43FB4">
        <w:rPr>
          <w:rFonts w:asciiTheme="minorHAnsi" w:hAnsiTheme="minorHAnsi" w:cstheme="minorHAnsi"/>
          <w:u w:val="single"/>
        </w:rPr>
        <w:t>the FTC</w:t>
      </w:r>
      <w:r w:rsidRPr="00E43FB4">
        <w:rPr>
          <w:rFonts w:asciiTheme="minorHAnsi" w:hAnsiTheme="minorHAnsi" w:cstheme="minorHAnsi"/>
          <w:sz w:val="14"/>
        </w:rPr>
        <w:t xml:space="preserve"> released a report to Congress, which revealed its </w:t>
      </w:r>
      <w:r w:rsidRPr="00E43FB4">
        <w:rPr>
          <w:rFonts w:asciiTheme="minorHAnsi" w:hAnsiTheme="minorHAnsi" w:cstheme="minorHAnsi"/>
          <w:highlight w:val="cyan"/>
          <w:u w:val="single"/>
        </w:rPr>
        <w:t>Division of Privacy</w:t>
      </w:r>
      <w:r w:rsidRPr="00E43FB4">
        <w:rPr>
          <w:rFonts w:asciiTheme="minorHAnsi" w:hAnsiTheme="minorHAnsi" w:cstheme="minorHAnsi"/>
          <w:sz w:val="14"/>
        </w:rPr>
        <w:t xml:space="preserve"> and Identity </w:t>
      </w:r>
      <w:r w:rsidRPr="00E43FB4">
        <w:rPr>
          <w:rFonts w:asciiTheme="minorHAnsi" w:hAnsiTheme="minorHAnsi" w:cstheme="minorHAnsi"/>
          <w:highlight w:val="cyan"/>
          <w:u w:val="single"/>
        </w:rPr>
        <w:t>Protection</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had</w:t>
      </w:r>
      <w:r w:rsidRPr="00E43FB4">
        <w:rPr>
          <w:rFonts w:asciiTheme="minorHAnsi" w:hAnsiTheme="minorHAnsi" w:cstheme="minorHAnsi"/>
          <w:sz w:val="14"/>
        </w:rPr>
        <w:t xml:space="preserve"> around </w:t>
      </w:r>
      <w:r w:rsidRPr="00E43FB4">
        <w:rPr>
          <w:rFonts w:asciiTheme="minorHAnsi" w:hAnsiTheme="minorHAnsi" w:cstheme="minorHAnsi"/>
          <w:u w:val="single"/>
        </w:rPr>
        <w:t>only</w:t>
      </w:r>
      <w:r w:rsidRPr="00E43FB4">
        <w:rPr>
          <w:rFonts w:asciiTheme="minorHAnsi" w:hAnsiTheme="minorHAnsi" w:cstheme="minorHAnsi"/>
          <w:sz w:val="14"/>
        </w:rPr>
        <w:t xml:space="preserve"> forty to </w:t>
      </w:r>
      <w:r w:rsidRPr="00E43FB4">
        <w:rPr>
          <w:rStyle w:val="Emphasis"/>
          <w:rFonts w:asciiTheme="minorHAnsi" w:hAnsiTheme="minorHAnsi" w:cstheme="minorHAnsi"/>
          <w:highlight w:val="cyan"/>
        </w:rPr>
        <w:t>forty-five</w:t>
      </w:r>
      <w:r w:rsidRPr="00E43FB4">
        <w:rPr>
          <w:rFonts w:asciiTheme="minorHAnsi" w:hAnsiTheme="minorHAnsi" w:cstheme="minorHAnsi"/>
          <w:u w:val="single"/>
        </w:rPr>
        <w:t xml:space="preserve"> </w:t>
      </w:r>
      <w:r w:rsidRPr="00E43FB4">
        <w:rPr>
          <w:rFonts w:asciiTheme="minorHAnsi" w:hAnsiTheme="minorHAnsi" w:cstheme="minorHAnsi"/>
          <w:highlight w:val="cyan"/>
          <w:u w:val="single"/>
        </w:rPr>
        <w:t>employees</w:t>
      </w:r>
      <w:r w:rsidRPr="00E43FB4">
        <w:rPr>
          <w:rFonts w:asciiTheme="minorHAnsi" w:hAnsiTheme="minorHAnsi" w:cstheme="minorHAnsi"/>
          <w:sz w:val="14"/>
        </w:rPr>
        <w:t>.46 With such limited resources and broad tasks—all while facing a giant industry—“</w:t>
      </w:r>
      <w:r w:rsidRPr="00E43FB4">
        <w:rPr>
          <w:rStyle w:val="Emphasis"/>
          <w:rFonts w:asciiTheme="minorHAnsi" w:hAnsiTheme="minorHAnsi" w:cstheme="minorHAnsi"/>
          <w:highlight w:val="cyan"/>
        </w:rPr>
        <w:t>short-staffed</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seems</w:t>
      </w:r>
      <w:r w:rsidRPr="00E43FB4">
        <w:rPr>
          <w:rFonts w:asciiTheme="minorHAnsi" w:hAnsiTheme="minorHAnsi" w:cstheme="minorHAnsi"/>
          <w:u w:val="single"/>
        </w:rPr>
        <w:t xml:space="preserve"> like a </w:t>
      </w:r>
      <w:r w:rsidRPr="00E43FB4">
        <w:rPr>
          <w:rStyle w:val="Emphasis"/>
          <w:rFonts w:asciiTheme="minorHAnsi" w:hAnsiTheme="minorHAnsi" w:cstheme="minorHAnsi"/>
          <w:highlight w:val="cyan"/>
        </w:rPr>
        <w:t>less</w:t>
      </w:r>
      <w:r w:rsidRPr="00E43FB4">
        <w:rPr>
          <w:rFonts w:asciiTheme="minorHAnsi" w:hAnsiTheme="minorHAnsi" w:cstheme="minorHAnsi"/>
          <w:highlight w:val="cyan"/>
          <w:u w:val="single"/>
        </w:rPr>
        <w:t xml:space="preserve"> than </w:t>
      </w:r>
      <w:r w:rsidRPr="00E43FB4">
        <w:rPr>
          <w:rStyle w:val="Emphasis"/>
          <w:rFonts w:asciiTheme="minorHAnsi" w:hAnsiTheme="minorHAnsi" w:cstheme="minorHAnsi"/>
          <w:highlight w:val="cyan"/>
        </w:rPr>
        <w:t>adequate</w:t>
      </w:r>
      <w:r w:rsidRPr="00E43FB4">
        <w:rPr>
          <w:rFonts w:asciiTheme="minorHAnsi" w:hAnsiTheme="minorHAnsi" w:cstheme="minorHAnsi"/>
          <w:u w:val="single"/>
        </w:rPr>
        <w:t xml:space="preserve"> adjective</w:t>
      </w:r>
      <w:r w:rsidRPr="00E43FB4">
        <w:rPr>
          <w:rFonts w:asciiTheme="minorHAnsi" w:hAnsiTheme="minorHAnsi" w:cstheme="minorHAnsi"/>
          <w:sz w:val="14"/>
        </w:rPr>
        <w:t xml:space="preserve">. To illustrate the disproportionate staff to prevalence problem, one study’s statistics illustrate </w:t>
      </w:r>
      <w:r w:rsidRPr="00E43FB4">
        <w:rPr>
          <w:rFonts w:asciiTheme="minorHAnsi" w:hAnsiTheme="minorHAnsi" w:cstheme="minorHAnsi"/>
          <w:u w:val="single"/>
        </w:rPr>
        <w:t>current</w:t>
      </w:r>
      <w:r w:rsidRPr="00E43FB4">
        <w:rPr>
          <w:rFonts w:asciiTheme="minorHAnsi" w:hAnsiTheme="minorHAnsi" w:cstheme="minorHAnsi"/>
          <w:sz w:val="14"/>
        </w:rPr>
        <w:t xml:space="preserve"> commercial </w:t>
      </w:r>
      <w:r w:rsidRPr="00E43FB4">
        <w:rPr>
          <w:rFonts w:asciiTheme="minorHAnsi" w:hAnsiTheme="minorHAnsi" w:cstheme="minorHAnsi"/>
          <w:u w:val="single"/>
        </w:rPr>
        <w:t>fraud</w:t>
      </w:r>
      <w:r w:rsidRPr="00E43FB4">
        <w:rPr>
          <w:rFonts w:asciiTheme="minorHAnsi" w:hAnsiTheme="minorHAnsi" w:cstheme="minorHAnsi"/>
          <w:sz w:val="14"/>
        </w:rPr>
        <w:t xml:space="preserve"> extensiveness and its devastating potential due to inadequate enforcement: identity fraud </w:t>
      </w:r>
      <w:r w:rsidRPr="00E43FB4">
        <w:rPr>
          <w:rFonts w:asciiTheme="minorHAnsi" w:hAnsiTheme="minorHAnsi" w:cstheme="minorHAnsi"/>
          <w:u w:val="single"/>
        </w:rPr>
        <w:t>involving use of consumers’</w:t>
      </w:r>
      <w:r w:rsidRPr="00E43FB4">
        <w:rPr>
          <w:rFonts w:asciiTheme="minorHAnsi" w:hAnsiTheme="minorHAnsi" w:cstheme="minorHAnsi"/>
          <w:sz w:val="14"/>
        </w:rPr>
        <w:t xml:space="preserve"> personal </w:t>
      </w:r>
      <w:r w:rsidRPr="00E43FB4">
        <w:rPr>
          <w:rFonts w:asciiTheme="minorHAnsi" w:hAnsiTheme="minorHAnsi" w:cstheme="minorHAnsi"/>
          <w:u w:val="single"/>
        </w:rPr>
        <w:t>info</w:t>
      </w:r>
      <w:r w:rsidRPr="00E43FB4">
        <w:rPr>
          <w:rFonts w:asciiTheme="minorHAnsi" w:hAnsiTheme="minorHAnsi" w:cstheme="minorHAnsi"/>
          <w:sz w:val="14"/>
        </w:rPr>
        <w:t xml:space="preserve">rmation </w:t>
      </w:r>
      <w:r w:rsidRPr="00E43FB4">
        <w:rPr>
          <w:rFonts w:asciiTheme="minorHAnsi" w:hAnsiTheme="minorHAnsi" w:cstheme="minorHAnsi"/>
          <w:u w:val="single"/>
        </w:rPr>
        <w:t xml:space="preserve">amounted to </w:t>
      </w:r>
      <w:r w:rsidRPr="00E43FB4">
        <w:rPr>
          <w:rStyle w:val="Emphasis"/>
          <w:rFonts w:asciiTheme="minorHAnsi" w:hAnsiTheme="minorHAnsi" w:cstheme="minorHAnsi"/>
        </w:rPr>
        <w:t>twenty</w:t>
      </w:r>
      <w:r w:rsidRPr="00E43FB4">
        <w:rPr>
          <w:rFonts w:asciiTheme="minorHAnsi" w:hAnsiTheme="minorHAnsi" w:cstheme="minorHAnsi"/>
          <w:u w:val="single"/>
        </w:rPr>
        <w:t>-</w:t>
      </w:r>
      <w:r w:rsidRPr="00E43FB4">
        <w:rPr>
          <w:rStyle w:val="Emphasis"/>
          <w:rFonts w:asciiTheme="minorHAnsi" w:hAnsiTheme="minorHAnsi" w:cstheme="minorHAnsi"/>
        </w:rPr>
        <w:t>four</w:t>
      </w:r>
      <w:r w:rsidRPr="00E43FB4">
        <w:rPr>
          <w:rFonts w:asciiTheme="minorHAnsi" w:hAnsiTheme="minorHAnsi" w:cstheme="minorHAnsi"/>
          <w:u w:val="single"/>
        </w:rPr>
        <w:t xml:space="preserve"> </w:t>
      </w:r>
      <w:r w:rsidRPr="00E43FB4">
        <w:rPr>
          <w:rStyle w:val="Emphasis"/>
          <w:rFonts w:asciiTheme="minorHAnsi" w:hAnsiTheme="minorHAnsi" w:cstheme="minorHAnsi"/>
        </w:rPr>
        <w:t>billion</w:t>
      </w:r>
      <w:r w:rsidRPr="00E43FB4">
        <w:rPr>
          <w:rFonts w:asciiTheme="minorHAnsi" w:hAnsiTheme="minorHAnsi" w:cstheme="minorHAnsi"/>
          <w:sz w:val="14"/>
        </w:rPr>
        <w:t xml:space="preserve"> dollars stolen </w:t>
      </w:r>
      <w:r w:rsidRPr="00E43FB4">
        <w:rPr>
          <w:rFonts w:asciiTheme="minorHAnsi" w:hAnsiTheme="minorHAnsi" w:cstheme="minorHAnsi"/>
          <w:u w:val="single"/>
        </w:rPr>
        <w:t>last year</w:t>
      </w:r>
      <w:r w:rsidRPr="00E43FB4">
        <w:rPr>
          <w:rFonts w:asciiTheme="minorHAnsi" w:hAnsiTheme="minorHAnsi" w:cstheme="minorHAnsi"/>
          <w:sz w:val="14"/>
        </w:rPr>
        <w:t xml:space="preserve">, ensnaring fifteen million U.S. consumers.47 Further, </w:t>
      </w:r>
      <w:r w:rsidRPr="00E43FB4">
        <w:rPr>
          <w:rFonts w:asciiTheme="minorHAnsi" w:hAnsiTheme="minorHAnsi" w:cstheme="minorHAnsi"/>
          <w:u w:val="single"/>
        </w:rPr>
        <w:t xml:space="preserve">the </w:t>
      </w:r>
      <w:r w:rsidRPr="00E43FB4">
        <w:rPr>
          <w:rStyle w:val="Emphasis"/>
          <w:rFonts w:asciiTheme="minorHAnsi" w:hAnsiTheme="minorHAnsi" w:cstheme="minorHAnsi"/>
        </w:rPr>
        <w:t>tech</w:t>
      </w:r>
      <w:r w:rsidRPr="00E43FB4">
        <w:rPr>
          <w:rFonts w:asciiTheme="minorHAnsi" w:hAnsiTheme="minorHAnsi" w:cstheme="minorHAnsi"/>
          <w:u w:val="single"/>
        </w:rPr>
        <w:t>nology enabling these results</w:t>
      </w:r>
      <w:r w:rsidRPr="00E43FB4">
        <w:rPr>
          <w:rFonts w:asciiTheme="minorHAnsi" w:hAnsiTheme="minorHAnsi" w:cstheme="minorHAnsi"/>
          <w:sz w:val="14"/>
        </w:rPr>
        <w:t xml:space="preserve"> </w:t>
      </w:r>
      <w:r w:rsidRPr="00E43FB4">
        <w:rPr>
          <w:rFonts w:asciiTheme="minorHAnsi" w:hAnsiTheme="minorHAnsi" w:cstheme="minorHAnsi"/>
          <w:u w:val="single"/>
        </w:rPr>
        <w:t>continues to grow</w:t>
      </w:r>
      <w:r w:rsidRPr="00E43FB4">
        <w:rPr>
          <w:rFonts w:asciiTheme="minorHAnsi" w:hAnsiTheme="minorHAnsi" w:cstheme="minorHAnsi"/>
          <w:sz w:val="14"/>
        </w:rPr>
        <w:t xml:space="preserve"> more </w:t>
      </w:r>
      <w:r w:rsidRPr="00E43FB4">
        <w:rPr>
          <w:rStyle w:val="Emphasis"/>
          <w:rFonts w:asciiTheme="minorHAnsi" w:hAnsiTheme="minorHAnsi" w:cstheme="minorHAnsi"/>
        </w:rPr>
        <w:t>sophisticated</w:t>
      </w:r>
      <w:r w:rsidRPr="00E43FB4">
        <w:rPr>
          <w:rFonts w:asciiTheme="minorHAnsi" w:hAnsiTheme="minorHAnsi" w:cstheme="minorHAnsi"/>
          <w:sz w:val="14"/>
        </w:rPr>
        <w:t xml:space="preserve"> in its collection and analysis of data, thus potentially </w:t>
      </w:r>
      <w:r w:rsidRPr="00E43FB4">
        <w:rPr>
          <w:rFonts w:asciiTheme="minorHAnsi" w:hAnsiTheme="minorHAnsi" w:cstheme="minorHAnsi"/>
          <w:u w:val="single"/>
        </w:rPr>
        <w:t>becoming more threatening</w:t>
      </w:r>
      <w:r w:rsidRPr="00E43FB4">
        <w:rPr>
          <w:rFonts w:asciiTheme="minorHAnsi" w:hAnsiTheme="minorHAnsi" w:cstheme="minorHAnsi"/>
          <w:sz w:val="14"/>
        </w:rPr>
        <w:t>. This is the case for ChatGPT, where there is already evidence it is being used to generate phishing scams to help scammers with imperfect English and poor grammar.48 There are also forums for ChatGPT collaboration among fraudsters, demonstrating that ChatGPT is only beginning to be put to nefarious use.49</w:t>
      </w:r>
    </w:p>
    <w:p w14:paraId="5690CA1E" w14:textId="77777777" w:rsidR="006951CF" w:rsidRPr="00E43FB4" w:rsidRDefault="006951CF" w:rsidP="006951CF">
      <w:pPr>
        <w:rPr>
          <w:rFonts w:asciiTheme="minorHAnsi" w:hAnsiTheme="minorHAnsi" w:cstheme="minorHAnsi"/>
          <w:sz w:val="14"/>
          <w:szCs w:val="14"/>
        </w:rPr>
      </w:pPr>
      <w:r w:rsidRPr="00E43FB4">
        <w:rPr>
          <w:rFonts w:asciiTheme="minorHAnsi" w:hAnsiTheme="minorHAnsi" w:cstheme="minorHAnsi"/>
          <w:sz w:val="14"/>
          <w:szCs w:val="14"/>
        </w:rPr>
        <w:t>B. The FTC’s Enforcement Is Inefficient Due to Difficulty in Detectability and Lagging Regulator Expertise</w:t>
      </w:r>
    </w:p>
    <w:p w14:paraId="0BA6B665" w14:textId="77777777" w:rsidR="006951CF" w:rsidRPr="00E43FB4" w:rsidRDefault="006951CF" w:rsidP="006951CF">
      <w:pPr>
        <w:rPr>
          <w:rFonts w:asciiTheme="minorHAnsi" w:hAnsiTheme="minorHAnsi" w:cstheme="minorHAnsi"/>
          <w:sz w:val="14"/>
        </w:rPr>
      </w:pPr>
      <w:r w:rsidRPr="00E43FB4">
        <w:rPr>
          <w:rFonts w:asciiTheme="minorHAnsi" w:hAnsiTheme="minorHAnsi" w:cstheme="minorHAnsi"/>
          <w:sz w:val="14"/>
        </w:rPr>
        <w:t xml:space="preserve">Even </w:t>
      </w:r>
      <w:r w:rsidRPr="00E43FB4">
        <w:rPr>
          <w:rFonts w:asciiTheme="minorHAnsi" w:hAnsiTheme="minorHAnsi" w:cstheme="minorHAnsi"/>
          <w:u w:val="single"/>
        </w:rPr>
        <w:t>assuming</w:t>
      </w:r>
      <w:r w:rsidRPr="00E43FB4">
        <w:rPr>
          <w:rFonts w:asciiTheme="minorHAnsi" w:hAnsiTheme="minorHAnsi" w:cstheme="minorHAnsi"/>
          <w:sz w:val="14"/>
        </w:rPr>
        <w:t xml:space="preserve"> </w:t>
      </w:r>
      <w:r w:rsidRPr="00E43FB4">
        <w:rPr>
          <w:rFonts w:asciiTheme="minorHAnsi" w:hAnsiTheme="minorHAnsi" w:cstheme="minorHAnsi"/>
          <w:u w:val="single"/>
        </w:rPr>
        <w:t>adequate resources</w:t>
      </w:r>
      <w:r w:rsidRPr="00E43FB4">
        <w:rPr>
          <w:rFonts w:asciiTheme="minorHAnsi" w:hAnsiTheme="minorHAnsi" w:cstheme="minorHAnsi"/>
          <w:sz w:val="14"/>
        </w:rPr>
        <w:t xml:space="preserve">, the FTC’s </w:t>
      </w:r>
      <w:r w:rsidRPr="00E43FB4">
        <w:rPr>
          <w:rFonts w:asciiTheme="minorHAnsi" w:hAnsiTheme="minorHAnsi" w:cstheme="minorHAnsi"/>
          <w:u w:val="single"/>
        </w:rPr>
        <w:t xml:space="preserve">enforcement power is </w:t>
      </w:r>
      <w:r w:rsidRPr="00E43FB4">
        <w:rPr>
          <w:rStyle w:val="Emphasis"/>
          <w:rFonts w:asciiTheme="minorHAnsi" w:hAnsiTheme="minorHAnsi" w:cstheme="minorHAnsi"/>
        </w:rPr>
        <w:t>inefficient</w:t>
      </w:r>
      <w:r w:rsidRPr="00E43FB4">
        <w:rPr>
          <w:rFonts w:asciiTheme="minorHAnsi" w:hAnsiTheme="minorHAnsi" w:cstheme="minorHAnsi"/>
          <w:sz w:val="14"/>
        </w:rPr>
        <w:t xml:space="preserve"> </w:t>
      </w:r>
      <w:r w:rsidRPr="00E43FB4">
        <w:rPr>
          <w:rFonts w:asciiTheme="minorHAnsi" w:hAnsiTheme="minorHAnsi" w:cstheme="minorHAnsi"/>
          <w:u w:val="single"/>
        </w:rPr>
        <w:t>to a point of</w:t>
      </w:r>
      <w:r w:rsidRPr="00E43FB4">
        <w:rPr>
          <w:rFonts w:asciiTheme="minorHAnsi" w:hAnsiTheme="minorHAnsi" w:cstheme="minorHAnsi"/>
          <w:sz w:val="14"/>
        </w:rPr>
        <w:t xml:space="preserve"> </w:t>
      </w:r>
      <w:r w:rsidRPr="00E43FB4">
        <w:rPr>
          <w:rStyle w:val="Emphasis"/>
          <w:rFonts w:asciiTheme="minorHAnsi" w:hAnsiTheme="minorHAnsi" w:cstheme="minorHAnsi"/>
        </w:rPr>
        <w:t>diminishing</w:t>
      </w:r>
      <w:r w:rsidRPr="00E43FB4">
        <w:rPr>
          <w:rFonts w:asciiTheme="minorHAnsi" w:hAnsiTheme="minorHAnsi" w:cstheme="minorHAnsi"/>
          <w:sz w:val="14"/>
        </w:rPr>
        <w:t xml:space="preserve"> </w:t>
      </w:r>
      <w:r w:rsidRPr="00E43FB4">
        <w:rPr>
          <w:rStyle w:val="Emphasis"/>
          <w:rFonts w:asciiTheme="minorHAnsi" w:hAnsiTheme="minorHAnsi" w:cstheme="minorHAnsi"/>
        </w:rPr>
        <w:t>deterrence</w:t>
      </w:r>
      <w:r w:rsidRPr="00E43FB4">
        <w:rPr>
          <w:rFonts w:asciiTheme="minorHAnsi" w:hAnsiTheme="minorHAnsi" w:cstheme="minorHAnsi"/>
          <w:sz w:val="14"/>
        </w:rPr>
        <w:t xml:space="preserve">.50 Such </w:t>
      </w:r>
      <w:r w:rsidRPr="00E43FB4">
        <w:rPr>
          <w:rFonts w:asciiTheme="minorHAnsi" w:hAnsiTheme="minorHAnsi" w:cstheme="minorHAnsi"/>
          <w:u w:val="single"/>
        </w:rPr>
        <w:t xml:space="preserve">inefficiency creates </w:t>
      </w:r>
      <w:r w:rsidRPr="00E43FB4">
        <w:rPr>
          <w:rStyle w:val="Emphasis"/>
          <w:rFonts w:asciiTheme="minorHAnsi" w:hAnsiTheme="minorHAnsi" w:cstheme="minorHAnsi"/>
        </w:rPr>
        <w:t>inconsistency</w:t>
      </w:r>
      <w:r w:rsidRPr="00E43FB4">
        <w:rPr>
          <w:rFonts w:asciiTheme="minorHAnsi" w:hAnsiTheme="minorHAnsi" w:cstheme="minorHAnsi"/>
          <w:sz w:val="14"/>
        </w:rPr>
        <w:t xml:space="preserve"> </w:t>
      </w:r>
      <w:r w:rsidRPr="00E43FB4">
        <w:rPr>
          <w:rFonts w:asciiTheme="minorHAnsi" w:hAnsiTheme="minorHAnsi" w:cstheme="minorHAnsi"/>
          <w:u w:val="single"/>
        </w:rPr>
        <w:t>in compelling</w:t>
      </w:r>
      <w:r w:rsidRPr="00E43FB4">
        <w:rPr>
          <w:rFonts w:asciiTheme="minorHAnsi" w:hAnsiTheme="minorHAnsi" w:cstheme="minorHAnsi"/>
          <w:sz w:val="14"/>
        </w:rPr>
        <w:t xml:space="preserve"> </w:t>
      </w:r>
      <w:r w:rsidRPr="00E43FB4">
        <w:rPr>
          <w:rFonts w:asciiTheme="minorHAnsi" w:hAnsiTheme="minorHAnsi" w:cstheme="minorHAnsi"/>
          <w:u w:val="single"/>
        </w:rPr>
        <w:t>companies to</w:t>
      </w:r>
      <w:r w:rsidRPr="00E43FB4">
        <w:rPr>
          <w:rFonts w:asciiTheme="minorHAnsi" w:hAnsiTheme="minorHAnsi" w:cstheme="minorHAnsi"/>
          <w:sz w:val="14"/>
        </w:rPr>
        <w:t xml:space="preserve"> </w:t>
      </w:r>
      <w:r w:rsidRPr="00E43FB4">
        <w:rPr>
          <w:rFonts w:asciiTheme="minorHAnsi" w:hAnsiTheme="minorHAnsi" w:cstheme="minorHAnsi"/>
          <w:u w:val="single"/>
        </w:rPr>
        <w:t>make proper practices a priority</w:t>
      </w:r>
      <w:r w:rsidRPr="00E43FB4">
        <w:rPr>
          <w:rFonts w:asciiTheme="minorHAnsi" w:hAnsiTheme="minorHAnsi" w:cstheme="minorHAnsi"/>
          <w:sz w:val="14"/>
        </w:rPr>
        <w:t xml:space="preserve">. The inefficiency largely exists because of the process the FTC must go through before it can seek civil penalties. </w:t>
      </w:r>
      <w:r w:rsidRPr="00E43FB4">
        <w:rPr>
          <w:rFonts w:asciiTheme="minorHAnsi" w:hAnsiTheme="minorHAnsi" w:cstheme="minorHAnsi"/>
          <w:u w:val="single"/>
        </w:rPr>
        <w:t>The first step is</w:t>
      </w:r>
      <w:r w:rsidRPr="00E43FB4">
        <w:rPr>
          <w:rFonts w:asciiTheme="minorHAnsi" w:hAnsiTheme="minorHAnsi" w:cstheme="minorHAnsi"/>
          <w:sz w:val="14"/>
        </w:rPr>
        <w:t xml:space="preserve"> likely </w:t>
      </w:r>
      <w:r w:rsidRPr="00E43FB4">
        <w:rPr>
          <w:rFonts w:asciiTheme="minorHAnsi" w:hAnsiTheme="minorHAnsi" w:cstheme="minorHAnsi"/>
          <w:u w:val="single"/>
        </w:rPr>
        <w:t xml:space="preserve">the most </w:t>
      </w:r>
      <w:r w:rsidRPr="00E43FB4">
        <w:rPr>
          <w:rStyle w:val="Emphasis"/>
          <w:rFonts w:asciiTheme="minorHAnsi" w:hAnsiTheme="minorHAnsi" w:cstheme="minorHAnsi"/>
        </w:rPr>
        <w:t>formidable</w:t>
      </w:r>
      <w:r w:rsidRPr="00E43FB4">
        <w:rPr>
          <w:rFonts w:asciiTheme="minorHAnsi" w:hAnsiTheme="minorHAnsi" w:cstheme="minorHAnsi"/>
          <w:sz w:val="14"/>
        </w:rPr>
        <w:t xml:space="preserve"> hurdle the FTC faces: </w:t>
      </w:r>
      <w:r w:rsidRPr="00E43FB4">
        <w:rPr>
          <w:rFonts w:asciiTheme="minorHAnsi" w:hAnsiTheme="minorHAnsi" w:cstheme="minorHAnsi"/>
          <w:highlight w:val="cyan"/>
          <w:u w:val="single"/>
        </w:rPr>
        <w:t>the FTC must</w:t>
      </w:r>
      <w:r w:rsidRPr="00E43FB4">
        <w:rPr>
          <w:rFonts w:asciiTheme="minorHAnsi" w:hAnsiTheme="minorHAnsi" w:cstheme="minorHAnsi"/>
          <w:sz w:val="14"/>
        </w:rPr>
        <w:t xml:space="preserve"> almost </w:t>
      </w:r>
      <w:r w:rsidRPr="00E43FB4">
        <w:rPr>
          <w:rStyle w:val="Emphasis"/>
          <w:rFonts w:asciiTheme="minorHAnsi" w:hAnsiTheme="minorHAnsi" w:cstheme="minorHAnsi"/>
          <w:highlight w:val="cyan"/>
        </w:rPr>
        <w:t>miraculously</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be</w:t>
      </w:r>
      <w:r w:rsidRPr="00E43FB4">
        <w:rPr>
          <w:rFonts w:asciiTheme="minorHAnsi" w:hAnsiTheme="minorHAnsi" w:cstheme="minorHAnsi"/>
          <w:sz w:val="14"/>
          <w:szCs w:val="14"/>
        </w:rPr>
        <w:t>come</w:t>
      </w:r>
      <w:r w:rsidRPr="00E43FB4">
        <w:rPr>
          <w:rFonts w:asciiTheme="minorHAnsi" w:hAnsiTheme="minorHAnsi" w:cstheme="minorHAnsi"/>
        </w:rPr>
        <w:t xml:space="preserve"> </w:t>
      </w:r>
      <w:r w:rsidRPr="00E43FB4">
        <w:rPr>
          <w:rFonts w:asciiTheme="minorHAnsi" w:hAnsiTheme="minorHAnsi" w:cstheme="minorHAnsi"/>
          <w:highlight w:val="cyan"/>
          <w:u w:val="single"/>
        </w:rPr>
        <w:t>aware of</w:t>
      </w:r>
      <w:r w:rsidRPr="00E43FB4">
        <w:rPr>
          <w:rFonts w:asciiTheme="minorHAnsi" w:hAnsiTheme="minorHAnsi" w:cstheme="minorHAnsi"/>
          <w:sz w:val="14"/>
        </w:rPr>
        <w:t xml:space="preserve"> largely </w:t>
      </w:r>
      <w:r w:rsidRPr="00E43FB4">
        <w:rPr>
          <w:rStyle w:val="Emphasis"/>
          <w:rFonts w:asciiTheme="minorHAnsi" w:hAnsiTheme="minorHAnsi" w:cstheme="minorHAnsi"/>
          <w:highlight w:val="cyan"/>
        </w:rPr>
        <w:t>undetectable</w:t>
      </w:r>
      <w:r w:rsidRPr="00E43FB4">
        <w:rPr>
          <w:rFonts w:asciiTheme="minorHAnsi" w:hAnsiTheme="minorHAnsi" w:cstheme="minorHAnsi"/>
          <w:sz w:val="14"/>
        </w:rPr>
        <w:t xml:space="preserve"> </w:t>
      </w:r>
      <w:r w:rsidRPr="00E43FB4">
        <w:rPr>
          <w:rFonts w:asciiTheme="minorHAnsi" w:hAnsiTheme="minorHAnsi" w:cstheme="minorHAnsi"/>
          <w:u w:val="single"/>
        </w:rPr>
        <w:t xml:space="preserve">data </w:t>
      </w:r>
      <w:r w:rsidRPr="00E43FB4">
        <w:rPr>
          <w:rFonts w:asciiTheme="minorHAnsi" w:hAnsiTheme="minorHAnsi" w:cstheme="minorHAnsi"/>
          <w:highlight w:val="cyan"/>
          <w:u w:val="single"/>
        </w:rPr>
        <w:t>practices</w:t>
      </w:r>
      <w:r w:rsidRPr="00E43FB4">
        <w:rPr>
          <w:rFonts w:asciiTheme="minorHAnsi" w:hAnsiTheme="minorHAnsi" w:cstheme="minorHAnsi"/>
          <w:sz w:val="14"/>
        </w:rPr>
        <w:t xml:space="preserve"> that may be unfair or misleading. </w:t>
      </w:r>
      <w:r w:rsidRPr="00E43FB4">
        <w:rPr>
          <w:rFonts w:asciiTheme="minorHAnsi" w:hAnsiTheme="minorHAnsi" w:cstheme="minorHAnsi"/>
          <w:u w:val="single"/>
        </w:rPr>
        <w:t xml:space="preserve">This alone is a major </w:t>
      </w:r>
      <w:r w:rsidRPr="00E43FB4">
        <w:rPr>
          <w:rStyle w:val="Emphasis"/>
          <w:rFonts w:asciiTheme="minorHAnsi" w:hAnsiTheme="minorHAnsi" w:cstheme="minorHAnsi"/>
        </w:rPr>
        <w:t>barrier</w:t>
      </w:r>
      <w:r w:rsidRPr="00E43FB4">
        <w:rPr>
          <w:rFonts w:asciiTheme="minorHAnsi" w:hAnsiTheme="minorHAnsi" w:cstheme="minorHAnsi"/>
          <w:u w:val="single"/>
        </w:rPr>
        <w:t xml:space="preserve"> in</w:t>
      </w:r>
      <w:r w:rsidRPr="00E43FB4">
        <w:rPr>
          <w:rFonts w:asciiTheme="minorHAnsi" w:hAnsiTheme="minorHAnsi" w:cstheme="minorHAnsi"/>
          <w:sz w:val="14"/>
        </w:rPr>
        <w:t xml:space="preserve"> achieving efficiency and </w:t>
      </w:r>
      <w:r w:rsidRPr="00E43FB4">
        <w:rPr>
          <w:rFonts w:asciiTheme="minorHAnsi" w:hAnsiTheme="minorHAnsi" w:cstheme="minorHAnsi"/>
          <w:u w:val="single"/>
        </w:rPr>
        <w:t>deterrence</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Deceptive</w:t>
      </w:r>
      <w:r w:rsidRPr="00E43FB4">
        <w:rPr>
          <w:rFonts w:asciiTheme="minorHAnsi" w:hAnsiTheme="minorHAnsi" w:cstheme="minorHAnsi"/>
          <w:sz w:val="14"/>
        </w:rPr>
        <w:t xml:space="preserve"> or unfair data </w:t>
      </w:r>
      <w:r w:rsidRPr="00E43FB4">
        <w:rPr>
          <w:rFonts w:asciiTheme="minorHAnsi" w:hAnsiTheme="minorHAnsi" w:cstheme="minorHAnsi"/>
          <w:highlight w:val="cyan"/>
          <w:u w:val="single"/>
        </w:rPr>
        <w:t>practices are</w:t>
      </w:r>
      <w:r w:rsidRPr="00E43FB4">
        <w:rPr>
          <w:rFonts w:asciiTheme="minorHAnsi" w:hAnsiTheme="minorHAnsi" w:cstheme="minorHAnsi"/>
          <w:u w:val="single"/>
        </w:rPr>
        <w:t xml:space="preserve"> largely </w:t>
      </w:r>
      <w:r w:rsidRPr="00E43FB4">
        <w:rPr>
          <w:rStyle w:val="Emphasis"/>
          <w:rFonts w:asciiTheme="minorHAnsi" w:hAnsiTheme="minorHAnsi" w:cstheme="minorHAnsi"/>
          <w:highlight w:val="cyan"/>
        </w:rPr>
        <w:t>undetectable</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because</w:t>
      </w:r>
      <w:r w:rsidRPr="00E43FB4">
        <w:rPr>
          <w:rFonts w:asciiTheme="minorHAnsi" w:hAnsiTheme="minorHAnsi" w:cstheme="minorHAnsi"/>
          <w:u w:val="single"/>
        </w:rPr>
        <w:t xml:space="preserve"> of an </w:t>
      </w:r>
      <w:r w:rsidRPr="00E43FB4">
        <w:rPr>
          <w:rStyle w:val="Emphasis"/>
          <w:rFonts w:asciiTheme="minorHAnsi" w:hAnsiTheme="minorHAnsi" w:cstheme="minorHAnsi"/>
          <w:highlight w:val="cyan"/>
        </w:rPr>
        <w:t>imbalance</w:t>
      </w:r>
      <w:r w:rsidRPr="00E43FB4">
        <w:rPr>
          <w:rFonts w:asciiTheme="minorHAnsi" w:hAnsiTheme="minorHAnsi" w:cstheme="minorHAnsi"/>
          <w:highlight w:val="cyan"/>
          <w:u w:val="single"/>
        </w:rPr>
        <w:t xml:space="preserve"> of info</w:t>
      </w:r>
      <w:r w:rsidRPr="00E43FB4">
        <w:rPr>
          <w:rFonts w:asciiTheme="minorHAnsi" w:hAnsiTheme="minorHAnsi" w:cstheme="minorHAnsi"/>
          <w:u w:val="single"/>
        </w:rPr>
        <w:t xml:space="preserve">rmation </w:t>
      </w:r>
      <w:r w:rsidRPr="00E43FB4">
        <w:rPr>
          <w:rFonts w:asciiTheme="minorHAnsi" w:hAnsiTheme="minorHAnsi" w:cstheme="minorHAnsi"/>
          <w:highlight w:val="cyan"/>
          <w:u w:val="single"/>
        </w:rPr>
        <w:t>between</w:t>
      </w:r>
      <w:r w:rsidRPr="00E43FB4">
        <w:rPr>
          <w:rFonts w:asciiTheme="minorHAnsi" w:hAnsiTheme="minorHAnsi" w:cstheme="minorHAnsi"/>
          <w:sz w:val="14"/>
        </w:rPr>
        <w:t xml:space="preserve"> the </w:t>
      </w:r>
      <w:r w:rsidRPr="00E43FB4">
        <w:rPr>
          <w:rFonts w:asciiTheme="minorHAnsi" w:hAnsiTheme="minorHAnsi" w:cstheme="minorHAnsi"/>
          <w:highlight w:val="cyan"/>
          <w:u w:val="single"/>
        </w:rPr>
        <w:t>data</w:t>
      </w:r>
      <w:r w:rsidRPr="00E43FB4">
        <w:rPr>
          <w:rFonts w:asciiTheme="minorHAnsi" w:hAnsiTheme="minorHAnsi" w:cstheme="minorHAnsi"/>
          <w:sz w:val="14"/>
        </w:rPr>
        <w:t xml:space="preserve"> industry </w:t>
      </w:r>
      <w:r w:rsidRPr="00E43FB4">
        <w:rPr>
          <w:rFonts w:asciiTheme="minorHAnsi" w:hAnsiTheme="minorHAnsi" w:cstheme="minorHAnsi"/>
          <w:highlight w:val="cyan"/>
          <w:u w:val="single"/>
        </w:rPr>
        <w:t>and government</w:t>
      </w:r>
      <w:r w:rsidRPr="00E43FB4">
        <w:rPr>
          <w:rFonts w:asciiTheme="minorHAnsi" w:hAnsiTheme="minorHAnsi" w:cstheme="minorHAnsi"/>
          <w:sz w:val="14"/>
        </w:rPr>
        <w:t>. “</w:t>
      </w:r>
      <w:r w:rsidRPr="00E43FB4">
        <w:rPr>
          <w:rFonts w:asciiTheme="minorHAnsi" w:hAnsiTheme="minorHAnsi" w:cstheme="minorHAnsi"/>
          <w:u w:val="single"/>
        </w:rPr>
        <w:t>If ‘information is</w:t>
      </w:r>
      <w:r w:rsidRPr="00E43FB4">
        <w:rPr>
          <w:rFonts w:asciiTheme="minorHAnsi" w:hAnsiTheme="minorHAnsi" w:cstheme="minorHAnsi"/>
          <w:sz w:val="14"/>
        </w:rPr>
        <w:t xml:space="preserve"> </w:t>
      </w:r>
      <w:r w:rsidRPr="00E43FB4">
        <w:rPr>
          <w:rFonts w:asciiTheme="minorHAnsi" w:hAnsiTheme="minorHAnsi" w:cstheme="minorHAnsi"/>
          <w:u w:val="single"/>
        </w:rPr>
        <w:t>the “</w:t>
      </w:r>
      <w:r w:rsidRPr="00E43FB4">
        <w:rPr>
          <w:rStyle w:val="Emphasis"/>
          <w:rFonts w:asciiTheme="minorHAnsi" w:hAnsiTheme="minorHAnsi" w:cstheme="minorHAnsi"/>
        </w:rPr>
        <w:t>lifeblood</w:t>
      </w:r>
      <w:r w:rsidRPr="00E43FB4">
        <w:rPr>
          <w:rFonts w:asciiTheme="minorHAnsi" w:hAnsiTheme="minorHAnsi" w:cstheme="minorHAnsi"/>
          <w:u w:val="single"/>
        </w:rPr>
        <w:t>” of</w:t>
      </w:r>
      <w:r w:rsidRPr="00E43FB4">
        <w:rPr>
          <w:rFonts w:asciiTheme="minorHAnsi" w:hAnsiTheme="minorHAnsi" w:cstheme="minorHAnsi"/>
          <w:sz w:val="14"/>
        </w:rPr>
        <w:t xml:space="preserve"> effective </w:t>
      </w:r>
      <w:r w:rsidRPr="00E43FB4">
        <w:rPr>
          <w:rFonts w:asciiTheme="minorHAnsi" w:hAnsiTheme="minorHAnsi" w:cstheme="minorHAnsi"/>
          <w:u w:val="single"/>
        </w:rPr>
        <w:t>governance</w:t>
      </w:r>
      <w:r w:rsidRPr="00E43FB4">
        <w:rPr>
          <w:rFonts w:asciiTheme="minorHAnsi" w:hAnsiTheme="minorHAnsi" w:cstheme="minorHAnsi"/>
          <w:sz w:val="14"/>
        </w:rPr>
        <w:t xml:space="preserve">,’ the </w:t>
      </w:r>
      <w:r w:rsidRPr="00E43FB4">
        <w:rPr>
          <w:rFonts w:asciiTheme="minorHAnsi" w:hAnsiTheme="minorHAnsi" w:cstheme="minorHAnsi"/>
          <w:u w:val="single"/>
        </w:rPr>
        <w:t xml:space="preserve">current </w:t>
      </w:r>
      <w:r w:rsidRPr="00E43FB4">
        <w:rPr>
          <w:rStyle w:val="Emphasis"/>
          <w:rFonts w:asciiTheme="minorHAnsi" w:hAnsiTheme="minorHAnsi" w:cstheme="minorHAnsi"/>
          <w:highlight w:val="cyan"/>
        </w:rPr>
        <w:t>prospects</w:t>
      </w:r>
      <w:r w:rsidRPr="00E43FB4">
        <w:rPr>
          <w:rFonts w:asciiTheme="minorHAnsi" w:hAnsiTheme="minorHAnsi" w:cstheme="minorHAnsi"/>
          <w:highlight w:val="cyan"/>
          <w:u w:val="single"/>
        </w:rPr>
        <w:t xml:space="preserve"> for</w:t>
      </w:r>
      <w:r w:rsidRPr="00E43FB4">
        <w:rPr>
          <w:rFonts w:asciiTheme="minorHAnsi" w:hAnsiTheme="minorHAnsi" w:cstheme="minorHAnsi"/>
          <w:sz w:val="14"/>
        </w:rPr>
        <w:t xml:space="preserve"> effectively </w:t>
      </w:r>
      <w:r w:rsidRPr="00E43FB4">
        <w:rPr>
          <w:rFonts w:asciiTheme="minorHAnsi" w:hAnsiTheme="minorHAnsi" w:cstheme="minorHAnsi"/>
          <w:highlight w:val="cyan"/>
          <w:u w:val="single"/>
        </w:rPr>
        <w:t>governing</w:t>
      </w:r>
      <w:r w:rsidRPr="00E43FB4">
        <w:rPr>
          <w:rFonts w:asciiTheme="minorHAnsi" w:hAnsiTheme="minorHAnsi" w:cstheme="minorHAnsi"/>
          <w:u w:val="single"/>
        </w:rPr>
        <w:t xml:space="preserve"> tech</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look</w:t>
      </w:r>
      <w:r w:rsidRPr="00E43FB4">
        <w:rPr>
          <w:rFonts w:asciiTheme="minorHAnsi" w:hAnsiTheme="minorHAnsi" w:cstheme="minorHAnsi"/>
          <w:u w:val="single"/>
        </w:rPr>
        <w:t xml:space="preserve"> </w:t>
      </w:r>
      <w:r w:rsidRPr="00E43FB4">
        <w:rPr>
          <w:rStyle w:val="Emphasis"/>
          <w:rFonts w:asciiTheme="minorHAnsi" w:hAnsiTheme="minorHAnsi" w:cstheme="minorHAnsi"/>
          <w:sz w:val="24"/>
          <w:szCs w:val="24"/>
          <w:highlight w:val="cyan"/>
        </w:rPr>
        <w:t>dim</w:t>
      </w:r>
      <w:r w:rsidRPr="00E43FB4">
        <w:rPr>
          <w:rFonts w:asciiTheme="minorHAnsi" w:hAnsiTheme="minorHAnsi" w:cstheme="minorHAnsi"/>
          <w:sz w:val="14"/>
        </w:rPr>
        <w:t xml:space="preserve">.”51 The United States government has taken a hands-off approach, valuing technological innovation with an optimism in companies’ self-regulation.52 As a result, </w:t>
      </w:r>
      <w:r w:rsidRPr="00E43FB4">
        <w:rPr>
          <w:rFonts w:asciiTheme="minorHAnsi" w:hAnsiTheme="minorHAnsi" w:cstheme="minorHAnsi"/>
          <w:u w:val="single"/>
        </w:rPr>
        <w:t xml:space="preserve">companies use trade </w:t>
      </w:r>
      <w:r w:rsidRPr="00E43FB4">
        <w:rPr>
          <w:rStyle w:val="Emphasis"/>
          <w:rFonts w:asciiTheme="minorHAnsi" w:hAnsiTheme="minorHAnsi" w:cstheme="minorHAnsi"/>
        </w:rPr>
        <w:t>secrecy</w:t>
      </w:r>
      <w:r w:rsidRPr="00E43FB4">
        <w:rPr>
          <w:rFonts w:asciiTheme="minorHAnsi" w:hAnsiTheme="minorHAnsi" w:cstheme="minorHAnsi"/>
          <w:sz w:val="14"/>
        </w:rPr>
        <w:t xml:space="preserve"> arguments “</w:t>
      </w:r>
      <w:r w:rsidRPr="00E43FB4">
        <w:rPr>
          <w:rFonts w:asciiTheme="minorHAnsi" w:hAnsiTheme="minorHAnsi" w:cstheme="minorHAnsi"/>
          <w:u w:val="single"/>
        </w:rPr>
        <w:t xml:space="preserve">to </w:t>
      </w:r>
      <w:r w:rsidRPr="00E43FB4">
        <w:rPr>
          <w:rStyle w:val="Emphasis"/>
          <w:rFonts w:asciiTheme="minorHAnsi" w:hAnsiTheme="minorHAnsi" w:cstheme="minorHAnsi"/>
        </w:rPr>
        <w:t>insulate</w:t>
      </w:r>
      <w:r w:rsidRPr="00E43FB4">
        <w:rPr>
          <w:rFonts w:asciiTheme="minorHAnsi" w:hAnsiTheme="minorHAnsi" w:cstheme="minorHAnsi"/>
          <w:u w:val="single"/>
        </w:rPr>
        <w:t xml:space="preserve"> themselves</w:t>
      </w:r>
      <w:r w:rsidRPr="00E43FB4">
        <w:rPr>
          <w:rFonts w:asciiTheme="minorHAnsi" w:hAnsiTheme="minorHAnsi" w:cstheme="minorHAnsi"/>
          <w:sz w:val="14"/>
        </w:rPr>
        <w:t xml:space="preserve"> </w:t>
      </w:r>
      <w:r w:rsidRPr="00E43FB4">
        <w:rPr>
          <w:rFonts w:asciiTheme="minorHAnsi" w:hAnsiTheme="minorHAnsi" w:cstheme="minorHAnsi"/>
          <w:u w:val="single"/>
        </w:rPr>
        <w:t xml:space="preserve">from </w:t>
      </w:r>
      <w:r w:rsidRPr="00E43FB4">
        <w:rPr>
          <w:rStyle w:val="Emphasis"/>
          <w:rFonts w:asciiTheme="minorHAnsi" w:hAnsiTheme="minorHAnsi" w:cstheme="minorHAnsi"/>
        </w:rPr>
        <w:t>oversight</w:t>
      </w:r>
      <w:r w:rsidRPr="00E43FB4">
        <w:rPr>
          <w:rFonts w:asciiTheme="minorHAnsi" w:hAnsiTheme="minorHAnsi" w:cstheme="minorHAnsi"/>
          <w:sz w:val="14"/>
        </w:rPr>
        <w:t xml:space="preserve">.”53 This has led companies to hold almost all the cards as they confront and determine how to resolve critical questions that “directly affect[] human behavior, individual rights, and freedom.”54 </w:t>
      </w:r>
      <w:r w:rsidRPr="00E43FB4">
        <w:rPr>
          <w:rFonts w:asciiTheme="minorHAnsi" w:hAnsiTheme="minorHAnsi" w:cstheme="minorHAnsi"/>
          <w:u w:val="single"/>
        </w:rPr>
        <w:t>Even if</w:t>
      </w:r>
      <w:r w:rsidRPr="00E43FB4">
        <w:rPr>
          <w:rFonts w:asciiTheme="minorHAnsi" w:hAnsiTheme="minorHAnsi" w:cstheme="minorHAnsi"/>
          <w:sz w:val="14"/>
        </w:rPr>
        <w:t xml:space="preserve"> the first hurdle is cleared and </w:t>
      </w:r>
      <w:r w:rsidRPr="00E43FB4">
        <w:rPr>
          <w:rFonts w:asciiTheme="minorHAnsi" w:hAnsiTheme="minorHAnsi" w:cstheme="minorHAnsi"/>
          <w:u w:val="single"/>
        </w:rPr>
        <w:t>the FTC</w:t>
      </w:r>
      <w:r w:rsidRPr="00E43FB4">
        <w:rPr>
          <w:rFonts w:asciiTheme="minorHAnsi" w:hAnsiTheme="minorHAnsi" w:cstheme="minorHAnsi"/>
          <w:sz w:val="14"/>
        </w:rPr>
        <w:t xml:space="preserve"> becomes aware of a potential issue and </w:t>
      </w:r>
      <w:r w:rsidRPr="00E43FB4">
        <w:rPr>
          <w:rFonts w:asciiTheme="minorHAnsi" w:hAnsiTheme="minorHAnsi" w:cstheme="minorHAnsi"/>
          <w:u w:val="single"/>
        </w:rPr>
        <w:t>decides to investigate</w:t>
      </w:r>
      <w:r w:rsidRPr="00E43FB4">
        <w:rPr>
          <w:rFonts w:asciiTheme="minorHAnsi" w:hAnsiTheme="minorHAnsi" w:cstheme="minorHAnsi"/>
          <w:sz w:val="14"/>
        </w:rPr>
        <w:t xml:space="preserve">, </w:t>
      </w:r>
      <w:r w:rsidRPr="00E43FB4">
        <w:rPr>
          <w:rFonts w:asciiTheme="minorHAnsi" w:hAnsiTheme="minorHAnsi" w:cstheme="minorHAnsi"/>
          <w:u w:val="single"/>
        </w:rPr>
        <w:t>the</w:t>
      </w:r>
      <w:r w:rsidRPr="00E43FB4">
        <w:rPr>
          <w:rFonts w:asciiTheme="minorHAnsi" w:hAnsiTheme="minorHAnsi" w:cstheme="minorHAnsi"/>
          <w:sz w:val="14"/>
        </w:rPr>
        <w:t xml:space="preserve"> FTC’s investigative </w:t>
      </w:r>
      <w:r w:rsidRPr="00E43FB4">
        <w:rPr>
          <w:rFonts w:asciiTheme="minorHAnsi" w:hAnsiTheme="minorHAnsi" w:cstheme="minorHAnsi"/>
          <w:u w:val="single"/>
        </w:rPr>
        <w:t>process can also be inefficient in discovering problems</w:t>
      </w:r>
      <w:r w:rsidRPr="00E43FB4">
        <w:rPr>
          <w:rFonts w:asciiTheme="minorHAnsi" w:hAnsiTheme="minorHAnsi" w:cstheme="minorHAnsi"/>
          <w:sz w:val="14"/>
        </w:rPr>
        <w:t xml:space="preserve">.55 Inefficiency aside, </w:t>
      </w:r>
      <w:r w:rsidRPr="00E43FB4">
        <w:rPr>
          <w:rFonts w:asciiTheme="minorHAnsi" w:hAnsiTheme="minorHAnsi" w:cstheme="minorHAnsi"/>
          <w:highlight w:val="cyan"/>
          <w:u w:val="single"/>
        </w:rPr>
        <w:t>the FTC</w:t>
      </w:r>
      <w:r w:rsidRPr="00E43FB4">
        <w:rPr>
          <w:rFonts w:asciiTheme="minorHAnsi" w:hAnsiTheme="minorHAnsi" w:cstheme="minorHAnsi"/>
          <w:u w:val="single"/>
        </w:rPr>
        <w:t xml:space="preserve"> has also </w:t>
      </w:r>
      <w:r w:rsidRPr="00E43FB4">
        <w:rPr>
          <w:rStyle w:val="Emphasis"/>
          <w:rFonts w:asciiTheme="minorHAnsi" w:hAnsiTheme="minorHAnsi" w:cstheme="minorHAnsi"/>
          <w:highlight w:val="cyan"/>
        </w:rPr>
        <w:t>failed</w:t>
      </w:r>
      <w:r w:rsidRPr="00E43FB4">
        <w:rPr>
          <w:rFonts w:asciiTheme="minorHAnsi" w:hAnsiTheme="minorHAnsi" w:cstheme="minorHAnsi"/>
          <w:u w:val="single"/>
        </w:rPr>
        <w:t xml:space="preserve"> to detect when a company </w:t>
      </w:r>
      <w:r w:rsidRPr="00E43FB4">
        <w:rPr>
          <w:rStyle w:val="Emphasis"/>
          <w:rFonts w:asciiTheme="minorHAnsi" w:hAnsiTheme="minorHAnsi" w:cstheme="minorHAnsi"/>
        </w:rPr>
        <w:t>skirted</w:t>
      </w:r>
      <w:r w:rsidRPr="00E43FB4">
        <w:rPr>
          <w:rFonts w:asciiTheme="minorHAnsi" w:hAnsiTheme="minorHAnsi" w:cstheme="minorHAnsi"/>
          <w:u w:val="single"/>
        </w:rPr>
        <w:t xml:space="preserve"> </w:t>
      </w:r>
      <w:r w:rsidRPr="00E43FB4">
        <w:rPr>
          <w:rStyle w:val="Emphasis"/>
          <w:rFonts w:asciiTheme="minorHAnsi" w:hAnsiTheme="minorHAnsi" w:cstheme="minorHAnsi"/>
        </w:rPr>
        <w:t>direct questions</w:t>
      </w:r>
      <w:r w:rsidRPr="00E43FB4">
        <w:rPr>
          <w:rFonts w:asciiTheme="minorHAnsi" w:hAnsiTheme="minorHAnsi" w:cstheme="minorHAnsi"/>
          <w:u w:val="single"/>
        </w:rPr>
        <w:t xml:space="preserve"> about</w:t>
      </w:r>
      <w:r w:rsidRPr="00E43FB4">
        <w:rPr>
          <w:rFonts w:asciiTheme="minorHAnsi" w:hAnsiTheme="minorHAnsi" w:cstheme="minorHAnsi"/>
          <w:sz w:val="14"/>
        </w:rPr>
        <w:t xml:space="preserve"> </w:t>
      </w:r>
      <w:r w:rsidRPr="00E43FB4">
        <w:rPr>
          <w:rFonts w:asciiTheme="minorHAnsi" w:hAnsiTheme="minorHAnsi" w:cstheme="minorHAnsi"/>
          <w:u w:val="single"/>
        </w:rPr>
        <w:t>compliance</w:t>
      </w:r>
      <w:r w:rsidRPr="00E43FB4">
        <w:rPr>
          <w:rFonts w:asciiTheme="minorHAnsi" w:hAnsiTheme="minorHAnsi" w:cstheme="minorHAnsi"/>
          <w:sz w:val="14"/>
        </w:rPr>
        <w:t xml:space="preserve"> with crafty answers. An example of this was articulated in congressional testimony from Peiter Zatko, Twitter’s former head of security, who blew a whistle on Twitter through the SEC in July 2022.56 Twitter had already faced FTC action and, as a result, was obligated to comply with consumer data practice audits and interviews.57 Zatko testified that the FTC’s evaluations and examinations were essentially interview questions—accepting the companies’ answers as truth—and were without quantifiable measurements.58 Zatko’s disclosures led to an FTC lawsuit, resulting in Twitter being ordered to pay $150 million in civil penalties.59 The FTC’s interview practices, combined with the example above, suggest </w:t>
      </w:r>
      <w:r w:rsidRPr="00E43FB4">
        <w:rPr>
          <w:rFonts w:asciiTheme="minorHAnsi" w:hAnsiTheme="minorHAnsi" w:cstheme="minorHAnsi"/>
          <w:u w:val="single"/>
        </w:rPr>
        <w:t>the FTC is</w:t>
      </w:r>
      <w:r w:rsidRPr="00E43FB4">
        <w:rPr>
          <w:rFonts w:asciiTheme="minorHAnsi" w:hAnsiTheme="minorHAnsi" w:cstheme="minorHAnsi"/>
          <w:sz w:val="14"/>
        </w:rPr>
        <w:t xml:space="preserve"> </w:t>
      </w:r>
      <w:r w:rsidRPr="00E43FB4">
        <w:rPr>
          <w:rFonts w:asciiTheme="minorHAnsi" w:hAnsiTheme="minorHAnsi" w:cstheme="minorHAnsi"/>
          <w:u w:val="single"/>
        </w:rPr>
        <w:t>also lacking in</w:t>
      </w:r>
      <w:r w:rsidRPr="00E43FB4">
        <w:rPr>
          <w:rFonts w:asciiTheme="minorHAnsi" w:hAnsiTheme="minorHAnsi" w:cstheme="minorHAnsi"/>
          <w:sz w:val="14"/>
        </w:rPr>
        <w:t xml:space="preserve"> the </w:t>
      </w:r>
      <w:r w:rsidRPr="00E43FB4">
        <w:rPr>
          <w:rFonts w:asciiTheme="minorHAnsi" w:hAnsiTheme="minorHAnsi" w:cstheme="minorHAnsi"/>
          <w:u w:val="single"/>
        </w:rPr>
        <w:t>technical expertise</w:t>
      </w:r>
      <w:r w:rsidRPr="00E43FB4">
        <w:rPr>
          <w:rFonts w:asciiTheme="minorHAnsi" w:hAnsiTheme="minorHAnsi" w:cstheme="minorHAnsi"/>
          <w:sz w:val="14"/>
        </w:rPr>
        <w:t xml:space="preserve"> or resources </w:t>
      </w:r>
      <w:r w:rsidRPr="00E43FB4">
        <w:rPr>
          <w:rFonts w:asciiTheme="minorHAnsi" w:hAnsiTheme="minorHAnsi" w:cstheme="minorHAnsi"/>
          <w:highlight w:val="cyan"/>
          <w:u w:val="single"/>
        </w:rPr>
        <w:t>to</w:t>
      </w:r>
      <w:r w:rsidRPr="00E43FB4">
        <w:rPr>
          <w:rFonts w:asciiTheme="minorHAnsi" w:hAnsiTheme="minorHAnsi" w:cstheme="minorHAnsi"/>
          <w:sz w:val="14"/>
        </w:rPr>
        <w:t xml:space="preserve"> really </w:t>
      </w:r>
      <w:r w:rsidRPr="00E43FB4">
        <w:rPr>
          <w:rStyle w:val="Emphasis"/>
          <w:rFonts w:asciiTheme="minorHAnsi" w:hAnsiTheme="minorHAnsi" w:cstheme="minorHAnsi"/>
          <w:highlight w:val="cyan"/>
        </w:rPr>
        <w:t>understand</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the tech</w:t>
      </w:r>
      <w:r w:rsidRPr="00E43FB4">
        <w:rPr>
          <w:rFonts w:asciiTheme="minorHAnsi" w:hAnsiTheme="minorHAnsi" w:cstheme="minorHAnsi"/>
          <w:u w:val="single"/>
        </w:rPr>
        <w:t xml:space="preserve">nology </w:t>
      </w:r>
      <w:r w:rsidRPr="00E43FB4">
        <w:rPr>
          <w:rFonts w:asciiTheme="minorHAnsi" w:hAnsiTheme="minorHAnsi" w:cstheme="minorHAnsi"/>
          <w:highlight w:val="cyan"/>
          <w:u w:val="single"/>
        </w:rPr>
        <w:t>it</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regulates</w:t>
      </w:r>
      <w:r w:rsidRPr="00E43FB4">
        <w:rPr>
          <w:rFonts w:asciiTheme="minorHAnsi" w:hAnsiTheme="minorHAnsi" w:cstheme="minorHAnsi"/>
          <w:sz w:val="14"/>
        </w:rPr>
        <w:t xml:space="preserve"> and certain problems that could or actually do result. Just five years ago, an exchange on the Senate floor demonstrated the leaps and bounds required to get the lagging technical expertise of regulators up to speed:</w:t>
      </w:r>
    </w:p>
    <w:p w14:paraId="15AFFDD6" w14:textId="77777777" w:rsidR="006951CF" w:rsidRPr="00E43FB4" w:rsidRDefault="006951CF" w:rsidP="006951CF">
      <w:pPr>
        <w:ind w:left="720"/>
        <w:rPr>
          <w:rFonts w:asciiTheme="minorHAnsi" w:hAnsiTheme="minorHAnsi" w:cstheme="minorHAnsi"/>
          <w:sz w:val="14"/>
          <w:szCs w:val="14"/>
        </w:rPr>
      </w:pPr>
      <w:r w:rsidRPr="00E43FB4">
        <w:rPr>
          <w:rFonts w:asciiTheme="minorHAnsi" w:hAnsiTheme="minorHAnsi" w:cstheme="minorHAnsi"/>
          <w:sz w:val="14"/>
          <w:szCs w:val="14"/>
        </w:rPr>
        <w:t>“[ORRIN] HATCH [Senator]: . . . [H]ow do you sustain a business model in which users do not pay for your service?</w:t>
      </w:r>
    </w:p>
    <w:p w14:paraId="1BA9B69D" w14:textId="77777777" w:rsidR="006951CF" w:rsidRPr="00E43FB4" w:rsidRDefault="006951CF" w:rsidP="006951CF">
      <w:pPr>
        <w:ind w:firstLine="720"/>
        <w:rPr>
          <w:rFonts w:asciiTheme="minorHAnsi" w:hAnsiTheme="minorHAnsi" w:cstheme="minorHAnsi"/>
          <w:sz w:val="14"/>
        </w:rPr>
      </w:pPr>
      <w:r w:rsidRPr="00E43FB4">
        <w:rPr>
          <w:rFonts w:asciiTheme="minorHAnsi" w:hAnsiTheme="minorHAnsi" w:cstheme="minorHAnsi"/>
          <w:sz w:val="14"/>
        </w:rPr>
        <w:lastRenderedPageBreak/>
        <w:t xml:space="preserve">[MARK] ZUCKERBERG [CEO of Facebook]: </w:t>
      </w:r>
      <w:r w:rsidRPr="00E43FB4">
        <w:rPr>
          <w:rFonts w:asciiTheme="minorHAnsi" w:hAnsiTheme="minorHAnsi" w:cstheme="minorHAnsi"/>
          <w:u w:val="single"/>
        </w:rPr>
        <w:t>Senator</w:t>
      </w:r>
      <w:r w:rsidRPr="00E43FB4">
        <w:rPr>
          <w:rFonts w:asciiTheme="minorHAnsi" w:hAnsiTheme="minorHAnsi" w:cstheme="minorHAnsi"/>
          <w:sz w:val="14"/>
        </w:rPr>
        <w:t xml:space="preserve">, </w:t>
      </w:r>
      <w:r w:rsidRPr="00E43FB4">
        <w:rPr>
          <w:rStyle w:val="Emphasis"/>
          <w:rFonts w:asciiTheme="minorHAnsi" w:hAnsiTheme="minorHAnsi" w:cstheme="minorHAnsi"/>
        </w:rPr>
        <w:t>we run ads</w:t>
      </w:r>
      <w:r w:rsidRPr="00E43FB4">
        <w:rPr>
          <w:rFonts w:asciiTheme="minorHAnsi" w:hAnsiTheme="minorHAnsi" w:cstheme="minorHAnsi"/>
          <w:sz w:val="14"/>
        </w:rPr>
        <w:t>.</w:t>
      </w:r>
    </w:p>
    <w:p w14:paraId="58CF5D88" w14:textId="77777777" w:rsidR="006951CF" w:rsidRPr="00E43FB4" w:rsidRDefault="006951CF" w:rsidP="006951CF">
      <w:pPr>
        <w:ind w:firstLine="720"/>
        <w:rPr>
          <w:rFonts w:asciiTheme="minorHAnsi" w:hAnsiTheme="minorHAnsi" w:cstheme="minorHAnsi"/>
          <w:sz w:val="14"/>
        </w:rPr>
      </w:pPr>
      <w:r w:rsidRPr="00E43FB4">
        <w:rPr>
          <w:rFonts w:asciiTheme="minorHAnsi" w:hAnsiTheme="minorHAnsi" w:cstheme="minorHAnsi"/>
          <w:sz w:val="14"/>
        </w:rPr>
        <w:t xml:space="preserve">HATCH: </w:t>
      </w:r>
      <w:r w:rsidRPr="00E43FB4">
        <w:rPr>
          <w:rFonts w:asciiTheme="minorHAnsi" w:hAnsiTheme="minorHAnsi" w:cstheme="minorHAnsi"/>
          <w:u w:val="single"/>
        </w:rPr>
        <w:t>I see. That’s great</w:t>
      </w:r>
      <w:r w:rsidRPr="00E43FB4">
        <w:rPr>
          <w:rFonts w:asciiTheme="minorHAnsi" w:hAnsiTheme="minorHAnsi" w:cstheme="minorHAnsi"/>
          <w:sz w:val="14"/>
        </w:rPr>
        <w:t>.”60</w:t>
      </w:r>
    </w:p>
    <w:p w14:paraId="26440299" w14:textId="77777777" w:rsidR="006951CF" w:rsidRPr="00E43FB4" w:rsidRDefault="006951CF" w:rsidP="006951CF">
      <w:pPr>
        <w:rPr>
          <w:rFonts w:asciiTheme="minorHAnsi" w:hAnsiTheme="minorHAnsi" w:cstheme="minorHAnsi"/>
          <w:sz w:val="14"/>
        </w:rPr>
      </w:pPr>
      <w:r w:rsidRPr="00E43FB4">
        <w:rPr>
          <w:rFonts w:asciiTheme="minorHAnsi" w:hAnsiTheme="minorHAnsi" w:cstheme="minorHAnsi"/>
          <w:sz w:val="14"/>
        </w:rPr>
        <w:t xml:space="preserve">Since this exchange, much more has been revealed and much has been learned about consumer data privacy practices. However, as revealed by Zatko in the summer of 2022, the technical expertise held by regulators is demonstrably lagging </w:t>
      </w:r>
      <w:r w:rsidRPr="00E43FB4">
        <w:rPr>
          <w:rFonts w:asciiTheme="minorHAnsi" w:hAnsiTheme="minorHAnsi" w:cstheme="minorHAnsi"/>
          <w:highlight w:val="cyan"/>
          <w:u w:val="single"/>
        </w:rPr>
        <w:t>compared to</w:t>
      </w:r>
      <w:r w:rsidRPr="00E43FB4">
        <w:rPr>
          <w:rFonts w:asciiTheme="minorHAnsi" w:hAnsiTheme="minorHAnsi" w:cstheme="minorHAnsi"/>
          <w:u w:val="single"/>
        </w:rPr>
        <w:t xml:space="preserve"> </w:t>
      </w:r>
      <w:r w:rsidRPr="00E43FB4">
        <w:rPr>
          <w:rStyle w:val="Emphasis"/>
          <w:rFonts w:asciiTheme="minorHAnsi" w:hAnsiTheme="minorHAnsi" w:cstheme="minorHAnsi"/>
        </w:rPr>
        <w:t>highly</w:t>
      </w:r>
      <w:r w:rsidRPr="00E43FB4">
        <w:rPr>
          <w:rFonts w:asciiTheme="minorHAnsi" w:hAnsiTheme="minorHAnsi" w:cstheme="minorHAnsi"/>
          <w:u w:val="single"/>
        </w:rPr>
        <w:t xml:space="preserve"> </w:t>
      </w:r>
      <w:r w:rsidRPr="00E43FB4">
        <w:rPr>
          <w:rStyle w:val="Emphasis"/>
          <w:rFonts w:asciiTheme="minorHAnsi" w:hAnsiTheme="minorHAnsi" w:cstheme="minorHAnsi"/>
          <w:highlight w:val="cyan"/>
        </w:rPr>
        <w:t>sophisticated</w:t>
      </w:r>
      <w:r w:rsidRPr="00E43FB4">
        <w:rPr>
          <w:rFonts w:asciiTheme="minorHAnsi" w:hAnsiTheme="minorHAnsi" w:cstheme="minorHAnsi"/>
          <w:u w:val="single"/>
        </w:rPr>
        <w:t xml:space="preserve"> </w:t>
      </w:r>
      <w:r w:rsidRPr="00E43FB4">
        <w:rPr>
          <w:rFonts w:asciiTheme="minorHAnsi" w:hAnsiTheme="minorHAnsi" w:cstheme="minorHAnsi"/>
          <w:highlight w:val="cyan"/>
          <w:u w:val="single"/>
        </w:rPr>
        <w:t>commercial entities</w:t>
      </w:r>
      <w:r w:rsidRPr="00E43FB4">
        <w:rPr>
          <w:rFonts w:asciiTheme="minorHAnsi" w:hAnsiTheme="minorHAnsi" w:cstheme="minorHAnsi"/>
          <w:sz w:val="14"/>
        </w:rPr>
        <w:t>. More hurdles remain to bring a successful action with deterring effects.</w:t>
      </w:r>
    </w:p>
    <w:p w14:paraId="1A247968" w14:textId="77777777" w:rsidR="006951CF" w:rsidRPr="00E43FB4" w:rsidRDefault="006951CF" w:rsidP="006951CF">
      <w:pPr>
        <w:rPr>
          <w:rFonts w:asciiTheme="minorHAnsi" w:hAnsiTheme="minorHAnsi" w:cstheme="minorHAnsi"/>
          <w:sz w:val="14"/>
          <w:szCs w:val="14"/>
        </w:rPr>
      </w:pPr>
      <w:r w:rsidRPr="00E43FB4">
        <w:rPr>
          <w:rFonts w:asciiTheme="minorHAnsi" w:hAnsiTheme="minorHAnsi" w:cstheme="minorHAnsi"/>
          <w:sz w:val="14"/>
          <w:szCs w:val="14"/>
        </w:rPr>
        <w:t>C. The FTC’s Enforcement Power Legal Process Is Also Procedurally Inefficient</w:t>
      </w:r>
    </w:p>
    <w:p w14:paraId="04524BC0" w14:textId="77777777" w:rsidR="006951CF" w:rsidRPr="00E43FB4" w:rsidRDefault="006951CF" w:rsidP="006951CF">
      <w:pPr>
        <w:rPr>
          <w:rFonts w:asciiTheme="minorHAnsi" w:hAnsiTheme="minorHAnsi" w:cstheme="minorHAnsi"/>
          <w:sz w:val="10"/>
          <w:szCs w:val="10"/>
        </w:rPr>
      </w:pPr>
      <w:r w:rsidRPr="00E43FB4">
        <w:rPr>
          <w:rFonts w:asciiTheme="minorHAnsi" w:hAnsiTheme="minorHAnsi" w:cstheme="minorHAnsi"/>
          <w:sz w:val="10"/>
          <w:szCs w:val="10"/>
        </w:rPr>
        <w:t>Assuming an investigation is successful enough, the FTC then develops a record and takes legal action.61 The FTC generally cannot seek civil (monetary) penalties in first actions against a company.62 Rather, the FTC’s first action against a particular company results in a court ruling imposing only equitable monetary remedies, or non-monetary imposed obligations.63 Another option allows a company to preempt a court order and voluntarily enter into an agreement imposing obligations.64 As mentioned above, typical FTC enforcement remedies require prohibiting acts complained of, remediating problematic acts, deleting wrongfully obtained information, modifying privacy policy, establishing a comprehensive privacy program, undergoing biennial audits, and adhering to record-keeping and reporting obligations.65 Even after an agreement becomes binding, thus leaving the company susceptible to civil penalties if found to be in violation of its agreement, there are still issues the FTC faces. The recent Twitter whistleblower case in the summer of 2022 illustrates one such problem.66 The initial obligations imposed by the FTC after its first action against a company seek to foster a level of transparency and promote accountability through things like reporting requirements and audits.67</w:t>
      </w:r>
    </w:p>
    <w:p w14:paraId="6430A45E" w14:textId="77777777" w:rsidR="006951CF" w:rsidRPr="00E43FB4" w:rsidRDefault="006951CF" w:rsidP="006951CF">
      <w:pPr>
        <w:rPr>
          <w:rFonts w:asciiTheme="minorHAnsi" w:hAnsiTheme="minorHAnsi" w:cstheme="minorHAnsi"/>
          <w:sz w:val="14"/>
        </w:rPr>
      </w:pPr>
      <w:r w:rsidRPr="00E43FB4">
        <w:rPr>
          <w:rFonts w:asciiTheme="minorHAnsi" w:hAnsiTheme="minorHAnsi" w:cstheme="minorHAnsi"/>
          <w:sz w:val="14"/>
        </w:rPr>
        <w:t xml:space="preserve">However, when Zatko testified in front of Congress about his experience working as Twitter’s CSO, he revealed an unsettling reality: </w:t>
      </w:r>
      <w:r w:rsidRPr="00E43FB4">
        <w:rPr>
          <w:rFonts w:asciiTheme="minorHAnsi" w:hAnsiTheme="minorHAnsi" w:cstheme="minorHAnsi"/>
          <w:highlight w:val="cyan"/>
          <w:u w:val="single"/>
        </w:rPr>
        <w:t>bound</w:t>
      </w:r>
      <w:r w:rsidRPr="00E43FB4">
        <w:rPr>
          <w:rFonts w:asciiTheme="minorHAnsi" w:hAnsiTheme="minorHAnsi" w:cstheme="minorHAnsi"/>
          <w:sz w:val="14"/>
        </w:rPr>
        <w:t xml:space="preserve"> companies’ </w:t>
      </w:r>
      <w:r w:rsidRPr="00E43FB4">
        <w:rPr>
          <w:rFonts w:asciiTheme="minorHAnsi" w:hAnsiTheme="minorHAnsi" w:cstheme="minorHAnsi"/>
          <w:u w:val="single"/>
        </w:rPr>
        <w:t xml:space="preserve">reporting </w:t>
      </w:r>
      <w:r w:rsidRPr="00E43FB4">
        <w:rPr>
          <w:rFonts w:asciiTheme="minorHAnsi" w:hAnsiTheme="minorHAnsi" w:cstheme="minorHAnsi"/>
          <w:highlight w:val="cyan"/>
          <w:u w:val="single"/>
        </w:rPr>
        <w:t>requirements</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are</w:t>
      </w:r>
      <w:r w:rsidRPr="00E43FB4">
        <w:rPr>
          <w:rFonts w:asciiTheme="minorHAnsi" w:hAnsiTheme="minorHAnsi" w:cstheme="minorHAnsi"/>
          <w:u w:val="single"/>
        </w:rPr>
        <w:t xml:space="preserve"> easily </w:t>
      </w:r>
      <w:r w:rsidRPr="00E43FB4">
        <w:rPr>
          <w:rStyle w:val="Emphasis"/>
          <w:rFonts w:asciiTheme="minorHAnsi" w:hAnsiTheme="minorHAnsi" w:cstheme="minorHAnsi"/>
          <w:highlight w:val="cyan"/>
        </w:rPr>
        <w:t>manipulated</w:t>
      </w:r>
      <w:r w:rsidRPr="00E43FB4">
        <w:rPr>
          <w:rFonts w:asciiTheme="minorHAnsi" w:hAnsiTheme="minorHAnsi" w:cstheme="minorHAnsi"/>
          <w:sz w:val="14"/>
        </w:rPr>
        <w:t xml:space="preserve">, </w:t>
      </w:r>
      <w:r w:rsidRPr="00E43FB4">
        <w:rPr>
          <w:rFonts w:asciiTheme="minorHAnsi" w:hAnsiTheme="minorHAnsi" w:cstheme="minorHAnsi"/>
          <w:u w:val="single"/>
        </w:rPr>
        <w:t>leaving them</w:t>
      </w:r>
      <w:r w:rsidRPr="00E43FB4">
        <w:rPr>
          <w:rFonts w:asciiTheme="minorHAnsi" w:hAnsiTheme="minorHAnsi" w:cstheme="minorHAnsi"/>
          <w:sz w:val="14"/>
        </w:rPr>
        <w:t xml:space="preserve"> with </w:t>
      </w:r>
      <w:r w:rsidRPr="00E43FB4">
        <w:rPr>
          <w:rFonts w:asciiTheme="minorHAnsi" w:hAnsiTheme="minorHAnsi" w:cstheme="minorHAnsi"/>
          <w:u w:val="single"/>
        </w:rPr>
        <w:t>the ability to still practice</w:t>
      </w:r>
      <w:r w:rsidRPr="00E43FB4">
        <w:rPr>
          <w:rFonts w:asciiTheme="minorHAnsi" w:hAnsiTheme="minorHAnsi" w:cstheme="minorHAnsi"/>
          <w:sz w:val="14"/>
        </w:rPr>
        <w:t xml:space="preserve"> unfair or </w:t>
      </w:r>
      <w:r w:rsidRPr="00E43FB4">
        <w:rPr>
          <w:rFonts w:asciiTheme="minorHAnsi" w:hAnsiTheme="minorHAnsi" w:cstheme="minorHAnsi"/>
          <w:u w:val="single"/>
        </w:rPr>
        <w:t xml:space="preserve">deceptive practices </w:t>
      </w:r>
      <w:r w:rsidRPr="00E43FB4">
        <w:rPr>
          <w:rStyle w:val="Emphasis"/>
          <w:rFonts w:asciiTheme="minorHAnsi" w:hAnsiTheme="minorHAnsi" w:cstheme="minorHAnsi"/>
        </w:rPr>
        <w:t>without</w:t>
      </w:r>
      <w:r w:rsidRPr="00E43FB4">
        <w:rPr>
          <w:rFonts w:asciiTheme="minorHAnsi" w:hAnsiTheme="minorHAnsi" w:cstheme="minorHAnsi"/>
          <w:sz w:val="14"/>
        </w:rPr>
        <w:t xml:space="preserve"> huge </w:t>
      </w:r>
      <w:r w:rsidRPr="00E43FB4">
        <w:rPr>
          <w:rStyle w:val="Emphasis"/>
          <w:rFonts w:asciiTheme="minorHAnsi" w:hAnsiTheme="minorHAnsi" w:cstheme="minorHAnsi"/>
        </w:rPr>
        <w:t>deterrence</w:t>
      </w:r>
      <w:r w:rsidRPr="00E43FB4">
        <w:rPr>
          <w:rFonts w:asciiTheme="minorHAnsi" w:hAnsiTheme="minorHAnsi" w:cstheme="minorHAnsi"/>
          <w:sz w:val="14"/>
        </w:rPr>
        <w:t xml:space="preserve">.68 Zatko testified that Twitter did not admit to its systemic failure to delete consumer data when asked directly whether or not it did so in an interview by the FTC.69 Instead, Twitter may have intentionally tried to mislead the FTC when it skirted the question and replied, “we deactivate users.”70 In reality, Twitter had not deleted user information.71 Additionally, Zatko testified “thirdparty” FTC-required security certifiers were often hired by Twitter itself, indicating “a conflict of interest.”72 </w:t>
      </w:r>
      <w:r w:rsidRPr="00E43FB4">
        <w:rPr>
          <w:rFonts w:asciiTheme="minorHAnsi" w:hAnsiTheme="minorHAnsi" w:cstheme="minorHAnsi"/>
          <w:u w:val="single"/>
        </w:rPr>
        <w:t xml:space="preserve">It was only </w:t>
      </w:r>
      <w:r w:rsidRPr="00E43FB4">
        <w:rPr>
          <w:rFonts w:asciiTheme="minorHAnsi" w:hAnsiTheme="minorHAnsi" w:cstheme="minorHAnsi"/>
          <w:highlight w:val="cyan"/>
          <w:u w:val="single"/>
        </w:rPr>
        <w:t xml:space="preserve">through a </w:t>
      </w:r>
      <w:r w:rsidRPr="00E43FB4">
        <w:rPr>
          <w:rStyle w:val="Emphasis"/>
          <w:rFonts w:asciiTheme="minorHAnsi" w:hAnsiTheme="minorHAnsi" w:cstheme="minorHAnsi"/>
          <w:highlight w:val="cyan"/>
        </w:rPr>
        <w:t>whistleblower</w:t>
      </w:r>
      <w:r w:rsidRPr="00E43FB4">
        <w:rPr>
          <w:rFonts w:asciiTheme="minorHAnsi" w:hAnsiTheme="minorHAnsi" w:cstheme="minorHAnsi"/>
          <w:sz w:val="14"/>
        </w:rPr>
        <w:t xml:space="preserve"> that </w:t>
      </w:r>
      <w:r w:rsidRPr="00E43FB4">
        <w:rPr>
          <w:rFonts w:asciiTheme="minorHAnsi" w:hAnsiTheme="minorHAnsi" w:cstheme="minorHAnsi"/>
          <w:highlight w:val="cyan"/>
          <w:u w:val="single"/>
        </w:rPr>
        <w:t>the FTC</w:t>
      </w:r>
      <w:r w:rsidRPr="00E43FB4">
        <w:rPr>
          <w:rFonts w:asciiTheme="minorHAnsi" w:hAnsiTheme="minorHAnsi" w:cstheme="minorHAnsi"/>
          <w:sz w:val="14"/>
        </w:rPr>
        <w:t xml:space="preserve"> eventually </w:t>
      </w:r>
      <w:r w:rsidRPr="00E43FB4">
        <w:rPr>
          <w:rFonts w:asciiTheme="minorHAnsi" w:hAnsiTheme="minorHAnsi" w:cstheme="minorHAnsi"/>
          <w:highlight w:val="cyan"/>
          <w:u w:val="single"/>
        </w:rPr>
        <w:t xml:space="preserve">became </w:t>
      </w:r>
      <w:r w:rsidRPr="00E43FB4">
        <w:rPr>
          <w:rStyle w:val="Emphasis"/>
          <w:rFonts w:asciiTheme="minorHAnsi" w:hAnsiTheme="minorHAnsi" w:cstheme="minorHAnsi"/>
          <w:highlight w:val="cyan"/>
        </w:rPr>
        <w:t>aware</w:t>
      </w:r>
      <w:r w:rsidRPr="00E43FB4">
        <w:rPr>
          <w:rFonts w:asciiTheme="minorHAnsi" w:hAnsiTheme="minorHAnsi" w:cstheme="minorHAnsi"/>
          <w:highlight w:val="cyan"/>
          <w:u w:val="single"/>
        </w:rPr>
        <w:t xml:space="preserve"> of</w:t>
      </w:r>
      <w:r w:rsidRPr="00E43FB4">
        <w:rPr>
          <w:rFonts w:asciiTheme="minorHAnsi" w:hAnsiTheme="minorHAnsi" w:cstheme="minorHAnsi"/>
          <w:u w:val="single"/>
        </w:rPr>
        <w:t xml:space="preserve"> what was going on</w:t>
      </w:r>
      <w:r w:rsidRPr="00E43FB4">
        <w:rPr>
          <w:rFonts w:asciiTheme="minorHAnsi" w:hAnsiTheme="minorHAnsi" w:cstheme="minorHAnsi"/>
          <w:sz w:val="14"/>
        </w:rPr>
        <w:t xml:space="preserve">.73 The above discussion indicates the </w:t>
      </w:r>
      <w:r w:rsidRPr="00E43FB4">
        <w:rPr>
          <w:rFonts w:asciiTheme="minorHAnsi" w:hAnsiTheme="minorHAnsi" w:cstheme="minorHAnsi"/>
          <w:highlight w:val="cyan"/>
          <w:u w:val="single"/>
        </w:rPr>
        <w:t>hurdles</w:t>
      </w:r>
      <w:r w:rsidRPr="00E43FB4">
        <w:rPr>
          <w:rFonts w:asciiTheme="minorHAnsi" w:hAnsiTheme="minorHAnsi" w:cstheme="minorHAnsi"/>
          <w:u w:val="single"/>
        </w:rPr>
        <w:t xml:space="preserve"> for the FTC are so numerous</w:t>
      </w:r>
      <w:r w:rsidRPr="00E43FB4">
        <w:rPr>
          <w:rFonts w:asciiTheme="minorHAnsi" w:hAnsiTheme="minorHAnsi" w:cstheme="minorHAnsi"/>
          <w:sz w:val="14"/>
        </w:rPr>
        <w:t xml:space="preserve"> that </w:t>
      </w:r>
      <w:r w:rsidRPr="00E43FB4">
        <w:rPr>
          <w:rFonts w:asciiTheme="minorHAnsi" w:hAnsiTheme="minorHAnsi" w:cstheme="minorHAnsi"/>
          <w:u w:val="single"/>
        </w:rPr>
        <w:t xml:space="preserve">their </w:t>
      </w:r>
      <w:r w:rsidRPr="00E43FB4">
        <w:rPr>
          <w:rStyle w:val="Emphasis"/>
          <w:rFonts w:asciiTheme="minorHAnsi" w:hAnsiTheme="minorHAnsi" w:cstheme="minorHAnsi"/>
        </w:rPr>
        <w:t>efficiency</w:t>
      </w:r>
      <w:r w:rsidRPr="00E43FB4">
        <w:rPr>
          <w:rFonts w:asciiTheme="minorHAnsi" w:hAnsiTheme="minorHAnsi" w:cstheme="minorHAnsi"/>
          <w:sz w:val="14"/>
        </w:rPr>
        <w:t xml:space="preserve"> </w:t>
      </w:r>
      <w:r w:rsidRPr="00E43FB4">
        <w:rPr>
          <w:rFonts w:asciiTheme="minorHAnsi" w:hAnsiTheme="minorHAnsi" w:cstheme="minorHAnsi"/>
          <w:u w:val="single"/>
        </w:rPr>
        <w:t xml:space="preserve">and </w:t>
      </w:r>
      <w:r w:rsidRPr="00E43FB4">
        <w:rPr>
          <w:rStyle w:val="Emphasis"/>
          <w:rFonts w:asciiTheme="minorHAnsi" w:hAnsiTheme="minorHAnsi" w:cstheme="minorHAnsi"/>
        </w:rPr>
        <w:t>deterrence</w:t>
      </w:r>
      <w:r w:rsidRPr="00E43FB4">
        <w:rPr>
          <w:rFonts w:asciiTheme="minorHAnsi" w:hAnsiTheme="minorHAnsi" w:cstheme="minorHAnsi"/>
          <w:u w:val="single"/>
        </w:rPr>
        <w:t xml:space="preserve"> is significantly</w:t>
      </w:r>
      <w:r w:rsidRPr="00E43FB4">
        <w:rPr>
          <w:rFonts w:asciiTheme="minorHAnsi" w:hAnsiTheme="minorHAnsi" w:cstheme="minorHAnsi"/>
          <w:sz w:val="14"/>
        </w:rPr>
        <w:t xml:space="preserve"> </w:t>
      </w:r>
      <w:r w:rsidRPr="00E43FB4">
        <w:rPr>
          <w:rStyle w:val="Emphasis"/>
          <w:rFonts w:asciiTheme="minorHAnsi" w:hAnsiTheme="minorHAnsi" w:cstheme="minorHAnsi"/>
        </w:rPr>
        <w:t>hampered</w:t>
      </w:r>
      <w:r w:rsidRPr="00E43FB4">
        <w:rPr>
          <w:rFonts w:asciiTheme="minorHAnsi" w:hAnsiTheme="minorHAnsi" w:cstheme="minorHAnsi"/>
          <w:sz w:val="14"/>
        </w:rPr>
        <w:t xml:space="preserve">. A first action is effectively a warning, and though it has the potential for eventual huge consequences, </w:t>
      </w:r>
      <w:r w:rsidRPr="00E43FB4">
        <w:rPr>
          <w:rFonts w:asciiTheme="minorHAnsi" w:hAnsiTheme="minorHAnsi" w:cstheme="minorHAnsi"/>
          <w:highlight w:val="cyan"/>
          <w:u w:val="single"/>
        </w:rPr>
        <w:t>companies</w:t>
      </w:r>
      <w:r w:rsidRPr="00E43FB4">
        <w:rPr>
          <w:rFonts w:asciiTheme="minorHAnsi" w:hAnsiTheme="minorHAnsi" w:cstheme="minorHAnsi"/>
          <w:sz w:val="14"/>
        </w:rPr>
        <w:t xml:space="preserve"> recognize and </w:t>
      </w:r>
      <w:r w:rsidRPr="00E43FB4">
        <w:rPr>
          <w:rStyle w:val="Emphasis"/>
          <w:rFonts w:asciiTheme="minorHAnsi" w:hAnsiTheme="minorHAnsi" w:cstheme="minorHAnsi"/>
          <w:highlight w:val="cyan"/>
        </w:rPr>
        <w:t>take</w:t>
      </w:r>
      <w:r w:rsidRPr="00E43FB4">
        <w:rPr>
          <w:rFonts w:asciiTheme="minorHAnsi" w:hAnsiTheme="minorHAnsi" w:cstheme="minorHAnsi"/>
          <w:highlight w:val="cyan"/>
          <w:u w:val="single"/>
        </w:rPr>
        <w:t xml:space="preserve"> </w:t>
      </w:r>
      <w:r w:rsidRPr="00E43FB4">
        <w:rPr>
          <w:rStyle w:val="Emphasis"/>
          <w:rFonts w:asciiTheme="minorHAnsi" w:hAnsiTheme="minorHAnsi" w:cstheme="minorHAnsi"/>
          <w:highlight w:val="cyan"/>
        </w:rPr>
        <w:t>advantage</w:t>
      </w:r>
      <w:r w:rsidRPr="00E43FB4">
        <w:rPr>
          <w:rFonts w:asciiTheme="minorHAnsi" w:hAnsiTheme="minorHAnsi" w:cstheme="minorHAnsi"/>
          <w:highlight w:val="cyan"/>
          <w:u w:val="single"/>
        </w:rPr>
        <w:t xml:space="preserve"> of the</w:t>
      </w:r>
      <w:r w:rsidRPr="00E43FB4">
        <w:rPr>
          <w:rFonts w:asciiTheme="minorHAnsi" w:hAnsiTheme="minorHAnsi" w:cstheme="minorHAnsi"/>
          <w:sz w:val="14"/>
        </w:rPr>
        <w:t xml:space="preserve"> </w:t>
      </w:r>
      <w:r w:rsidRPr="00E43FB4">
        <w:rPr>
          <w:rStyle w:val="Emphasis"/>
          <w:rFonts w:asciiTheme="minorHAnsi" w:hAnsiTheme="minorHAnsi" w:cstheme="minorHAnsi"/>
        </w:rPr>
        <w:t>uphill</w:t>
      </w:r>
      <w:r w:rsidRPr="00E43FB4">
        <w:rPr>
          <w:rFonts w:asciiTheme="minorHAnsi" w:hAnsiTheme="minorHAnsi" w:cstheme="minorHAnsi"/>
          <w:sz w:val="14"/>
        </w:rPr>
        <w:t xml:space="preserve"> </w:t>
      </w:r>
      <w:r w:rsidRPr="00E43FB4">
        <w:rPr>
          <w:rStyle w:val="Emphasis"/>
          <w:rFonts w:asciiTheme="minorHAnsi" w:hAnsiTheme="minorHAnsi" w:cstheme="minorHAnsi"/>
          <w:highlight w:val="cyan"/>
        </w:rPr>
        <w:t>battle</w:t>
      </w:r>
      <w:r w:rsidRPr="00E43FB4">
        <w:rPr>
          <w:rFonts w:asciiTheme="minorHAnsi" w:hAnsiTheme="minorHAnsi" w:cstheme="minorHAnsi"/>
          <w:u w:val="single"/>
        </w:rPr>
        <w:t xml:space="preserve"> the FTC faces</w:t>
      </w:r>
      <w:r w:rsidRPr="00E43FB4">
        <w:rPr>
          <w:rFonts w:asciiTheme="minorHAnsi" w:hAnsiTheme="minorHAnsi" w:cstheme="minorHAnsi"/>
          <w:sz w:val="14"/>
        </w:rPr>
        <w:t xml:space="preserve">. As a result, </w:t>
      </w:r>
      <w:r w:rsidRPr="00E43FB4">
        <w:rPr>
          <w:rFonts w:asciiTheme="minorHAnsi" w:hAnsiTheme="minorHAnsi" w:cstheme="minorHAnsi"/>
          <w:highlight w:val="cyan"/>
          <w:u w:val="single"/>
        </w:rPr>
        <w:t>companies</w:t>
      </w:r>
      <w:r w:rsidRPr="00E43FB4">
        <w:rPr>
          <w:rFonts w:asciiTheme="minorHAnsi" w:hAnsiTheme="minorHAnsi" w:cstheme="minorHAnsi"/>
          <w:u w:val="single"/>
        </w:rPr>
        <w:t xml:space="preserve"> have </w:t>
      </w:r>
      <w:r w:rsidRPr="00E43FB4">
        <w:rPr>
          <w:rStyle w:val="Emphasis"/>
          <w:rFonts w:asciiTheme="minorHAnsi" w:hAnsiTheme="minorHAnsi" w:cstheme="minorHAnsi"/>
        </w:rPr>
        <w:t>demonstrably</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found</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workarounds</w:t>
      </w:r>
      <w:r w:rsidRPr="00E43FB4">
        <w:rPr>
          <w:rFonts w:asciiTheme="minorHAnsi" w:hAnsiTheme="minorHAnsi" w:cstheme="minorHAnsi"/>
          <w:sz w:val="14"/>
        </w:rPr>
        <w:t xml:space="preserve">, see </w:t>
      </w:r>
      <w:r w:rsidRPr="00E43FB4">
        <w:rPr>
          <w:rFonts w:asciiTheme="minorHAnsi" w:hAnsiTheme="minorHAnsi" w:cstheme="minorHAnsi"/>
          <w:highlight w:val="cyan"/>
          <w:u w:val="single"/>
        </w:rPr>
        <w:t>the risk</w:t>
      </w:r>
      <w:r w:rsidRPr="00E43FB4">
        <w:rPr>
          <w:rFonts w:asciiTheme="minorHAnsi" w:hAnsiTheme="minorHAnsi" w:cstheme="minorHAnsi"/>
          <w:u w:val="single"/>
        </w:rPr>
        <w:t>-to-reward</w:t>
      </w:r>
      <w:r w:rsidRPr="00E43FB4">
        <w:rPr>
          <w:rFonts w:asciiTheme="minorHAnsi" w:hAnsiTheme="minorHAnsi" w:cstheme="minorHAnsi"/>
          <w:sz w:val="14"/>
        </w:rPr>
        <w:t xml:space="preserve"> </w:t>
      </w:r>
      <w:r w:rsidRPr="00E43FB4">
        <w:rPr>
          <w:rFonts w:asciiTheme="minorHAnsi" w:hAnsiTheme="minorHAnsi" w:cstheme="minorHAnsi"/>
          <w:highlight w:val="cyan"/>
          <w:u w:val="single"/>
        </w:rPr>
        <w:t>ratio as still</w:t>
      </w:r>
      <w:r w:rsidRPr="00E43FB4">
        <w:rPr>
          <w:rFonts w:asciiTheme="minorHAnsi" w:hAnsiTheme="minorHAnsi" w:cstheme="minorHAnsi"/>
          <w:u w:val="single"/>
        </w:rPr>
        <w:t xml:space="preserve"> </w:t>
      </w:r>
      <w:r w:rsidRPr="00E43FB4">
        <w:rPr>
          <w:rStyle w:val="Emphasis"/>
          <w:rFonts w:asciiTheme="minorHAnsi" w:hAnsiTheme="minorHAnsi" w:cstheme="minorHAnsi"/>
        </w:rPr>
        <w:t>heavily</w:t>
      </w:r>
      <w:r w:rsidRPr="00E43FB4">
        <w:rPr>
          <w:rFonts w:asciiTheme="minorHAnsi" w:hAnsiTheme="minorHAnsi" w:cstheme="minorHAnsi"/>
          <w:u w:val="single"/>
        </w:rPr>
        <w:t xml:space="preserve"> </w:t>
      </w:r>
      <w:r w:rsidRPr="00E43FB4">
        <w:rPr>
          <w:rFonts w:asciiTheme="minorHAnsi" w:hAnsiTheme="minorHAnsi" w:cstheme="minorHAnsi"/>
          <w:highlight w:val="cyan"/>
          <w:u w:val="single"/>
        </w:rPr>
        <w:t>in their favor</w:t>
      </w:r>
      <w:r w:rsidRPr="00E43FB4">
        <w:rPr>
          <w:rFonts w:asciiTheme="minorHAnsi" w:hAnsiTheme="minorHAnsi" w:cstheme="minorHAnsi"/>
          <w:sz w:val="14"/>
        </w:rPr>
        <w:t xml:space="preserve">, </w:t>
      </w:r>
      <w:r w:rsidRPr="00E43FB4">
        <w:rPr>
          <w:rFonts w:asciiTheme="minorHAnsi" w:hAnsiTheme="minorHAnsi" w:cstheme="minorHAnsi"/>
          <w:u w:val="single"/>
        </w:rPr>
        <w:t xml:space="preserve">and </w:t>
      </w:r>
      <w:r w:rsidRPr="00E43FB4">
        <w:rPr>
          <w:rStyle w:val="Emphasis"/>
          <w:rFonts w:asciiTheme="minorHAnsi" w:hAnsiTheme="minorHAnsi" w:cstheme="minorHAnsi"/>
        </w:rPr>
        <w:t>continue</w:t>
      </w:r>
      <w:r w:rsidRPr="00E43FB4">
        <w:rPr>
          <w:rFonts w:asciiTheme="minorHAnsi" w:hAnsiTheme="minorHAnsi" w:cstheme="minorHAnsi"/>
          <w:sz w:val="14"/>
        </w:rPr>
        <w:t xml:space="preserve"> at least some of </w:t>
      </w:r>
      <w:r w:rsidRPr="00E43FB4">
        <w:rPr>
          <w:rFonts w:asciiTheme="minorHAnsi" w:hAnsiTheme="minorHAnsi" w:cstheme="minorHAnsi"/>
          <w:u w:val="single"/>
        </w:rPr>
        <w:t>their</w:t>
      </w:r>
      <w:r w:rsidRPr="00E43FB4">
        <w:rPr>
          <w:rFonts w:asciiTheme="minorHAnsi" w:hAnsiTheme="minorHAnsi" w:cstheme="minorHAnsi"/>
          <w:sz w:val="14"/>
        </w:rPr>
        <w:t xml:space="preserve"> unfair or </w:t>
      </w:r>
      <w:r w:rsidRPr="00E43FB4">
        <w:rPr>
          <w:rFonts w:asciiTheme="minorHAnsi" w:hAnsiTheme="minorHAnsi" w:cstheme="minorHAnsi"/>
          <w:u w:val="single"/>
        </w:rPr>
        <w:t>deceptive</w:t>
      </w:r>
      <w:r w:rsidRPr="00E43FB4">
        <w:rPr>
          <w:rFonts w:asciiTheme="minorHAnsi" w:hAnsiTheme="minorHAnsi" w:cstheme="minorHAnsi"/>
          <w:sz w:val="14"/>
        </w:rPr>
        <w:t xml:space="preserve"> </w:t>
      </w:r>
      <w:r w:rsidRPr="00E43FB4">
        <w:rPr>
          <w:rFonts w:asciiTheme="minorHAnsi" w:hAnsiTheme="minorHAnsi" w:cstheme="minorHAnsi"/>
          <w:u w:val="single"/>
        </w:rPr>
        <w:t>practices with consumer data</w:t>
      </w:r>
      <w:r w:rsidRPr="00E43FB4">
        <w:rPr>
          <w:rFonts w:asciiTheme="minorHAnsi" w:hAnsiTheme="minorHAnsi" w:cstheme="minorHAnsi"/>
          <w:sz w:val="14"/>
        </w:rPr>
        <w:t>.</w:t>
      </w:r>
    </w:p>
    <w:p w14:paraId="391E9D04" w14:textId="77777777" w:rsidR="006951CF" w:rsidRPr="00E43FB4" w:rsidRDefault="006951CF" w:rsidP="006951CF">
      <w:pPr>
        <w:rPr>
          <w:rFonts w:asciiTheme="minorHAnsi" w:hAnsiTheme="minorHAnsi" w:cstheme="minorHAnsi"/>
          <w:sz w:val="14"/>
          <w:szCs w:val="14"/>
        </w:rPr>
      </w:pPr>
      <w:r w:rsidRPr="00E43FB4">
        <w:rPr>
          <w:rFonts w:asciiTheme="minorHAnsi" w:hAnsiTheme="minorHAnsi" w:cstheme="minorHAnsi"/>
          <w:sz w:val="14"/>
          <w:szCs w:val="14"/>
        </w:rPr>
        <w:t>D. The FTC’s Enforcement Power Can Be Inadequate, Resulting in Undeterred Companies with Compliers Facing Competitive Disadvantages</w:t>
      </w:r>
    </w:p>
    <w:p w14:paraId="667A6763" w14:textId="77777777" w:rsidR="006951CF" w:rsidRPr="00E43FB4" w:rsidRDefault="006951CF" w:rsidP="006951CF">
      <w:pPr>
        <w:rPr>
          <w:rFonts w:asciiTheme="minorHAnsi" w:hAnsiTheme="minorHAnsi" w:cstheme="minorHAnsi"/>
          <w:sz w:val="14"/>
          <w:szCs w:val="14"/>
        </w:rPr>
      </w:pPr>
      <w:r w:rsidRPr="00E43FB4">
        <w:rPr>
          <w:rFonts w:asciiTheme="minorHAnsi" w:hAnsiTheme="minorHAnsi" w:cstheme="minorHAnsi"/>
          <w:sz w:val="14"/>
        </w:rPr>
        <w:t xml:space="preserve">Aside from being inefficient, the FTC’s </w:t>
      </w:r>
      <w:r w:rsidRPr="00E43FB4">
        <w:rPr>
          <w:rFonts w:asciiTheme="minorHAnsi" w:hAnsiTheme="minorHAnsi" w:cstheme="minorHAnsi"/>
          <w:u w:val="single"/>
        </w:rPr>
        <w:t>enforcement power can also be inadequate</w:t>
      </w:r>
      <w:r w:rsidRPr="00E43FB4">
        <w:rPr>
          <w:rFonts w:asciiTheme="minorHAnsi" w:hAnsiTheme="minorHAnsi" w:cstheme="minorHAnsi"/>
          <w:sz w:val="14"/>
        </w:rPr>
        <w:t xml:space="preserve">. This could happen where actual harm has already occurred, and the FTC is only on its first action of enforcing with only non-punitive and equitable remedies available.74 </w:t>
      </w:r>
      <w:r w:rsidRPr="00E43FB4">
        <w:rPr>
          <w:rFonts w:asciiTheme="minorHAnsi" w:hAnsiTheme="minorHAnsi" w:cstheme="minorHAnsi"/>
          <w:highlight w:val="cyan"/>
          <w:u w:val="single"/>
        </w:rPr>
        <w:t>Companies are</w:t>
      </w:r>
      <w:r w:rsidRPr="00E43FB4">
        <w:rPr>
          <w:rFonts w:asciiTheme="minorHAnsi" w:hAnsiTheme="minorHAnsi" w:cstheme="minorHAnsi"/>
          <w:u w:val="single"/>
        </w:rPr>
        <w:t xml:space="preserve"> </w:t>
      </w:r>
      <w:r w:rsidRPr="00E43FB4">
        <w:rPr>
          <w:rFonts w:asciiTheme="minorHAnsi" w:hAnsiTheme="minorHAnsi" w:cstheme="minorHAnsi"/>
          <w:highlight w:val="cyan"/>
          <w:u w:val="single"/>
        </w:rPr>
        <w:t>not deterred from ensuring</w:t>
      </w:r>
      <w:r w:rsidRPr="00E43FB4">
        <w:rPr>
          <w:rFonts w:asciiTheme="minorHAnsi" w:hAnsiTheme="minorHAnsi" w:cstheme="minorHAnsi"/>
          <w:u w:val="single"/>
        </w:rPr>
        <w:t xml:space="preserve"> consumer </w:t>
      </w:r>
      <w:r w:rsidRPr="00E43FB4">
        <w:rPr>
          <w:rFonts w:asciiTheme="minorHAnsi" w:hAnsiTheme="minorHAnsi" w:cstheme="minorHAnsi"/>
          <w:highlight w:val="cyan"/>
          <w:u w:val="single"/>
        </w:rPr>
        <w:t>data is</w:t>
      </w:r>
      <w:r w:rsidRPr="00E43FB4">
        <w:rPr>
          <w:rFonts w:asciiTheme="minorHAnsi" w:hAnsiTheme="minorHAnsi" w:cstheme="minorHAnsi"/>
          <w:sz w:val="14"/>
        </w:rPr>
        <w:t xml:space="preserve"> </w:t>
      </w:r>
      <w:r w:rsidRPr="00E43FB4">
        <w:rPr>
          <w:rStyle w:val="Emphasis"/>
          <w:rFonts w:asciiTheme="minorHAnsi" w:hAnsiTheme="minorHAnsi" w:cstheme="minorHAnsi"/>
        </w:rPr>
        <w:t>used</w:t>
      </w:r>
      <w:r w:rsidRPr="00E43FB4">
        <w:rPr>
          <w:rFonts w:asciiTheme="minorHAnsi" w:hAnsiTheme="minorHAnsi" w:cstheme="minorHAnsi"/>
          <w:sz w:val="14"/>
        </w:rPr>
        <w:t xml:space="preserve"> </w:t>
      </w:r>
      <w:r w:rsidRPr="00E43FB4">
        <w:rPr>
          <w:rFonts w:asciiTheme="minorHAnsi" w:hAnsiTheme="minorHAnsi" w:cstheme="minorHAnsi"/>
          <w:u w:val="single"/>
        </w:rPr>
        <w:t>and</w:t>
      </w:r>
      <w:r w:rsidRPr="00E43FB4">
        <w:rPr>
          <w:rFonts w:asciiTheme="minorHAnsi" w:hAnsiTheme="minorHAnsi" w:cstheme="minorHAnsi"/>
          <w:sz w:val="14"/>
        </w:rPr>
        <w:t xml:space="preserve"> </w:t>
      </w:r>
      <w:r w:rsidRPr="00E43FB4">
        <w:rPr>
          <w:rStyle w:val="Emphasis"/>
          <w:rFonts w:asciiTheme="minorHAnsi" w:hAnsiTheme="minorHAnsi" w:cstheme="minorHAnsi"/>
          <w:highlight w:val="cyan"/>
        </w:rPr>
        <w:t>stored</w:t>
      </w:r>
      <w:r w:rsidRPr="00E43FB4">
        <w:rPr>
          <w:rFonts w:asciiTheme="minorHAnsi" w:hAnsiTheme="minorHAnsi" w:cstheme="minorHAnsi"/>
          <w:sz w:val="14"/>
          <w:highlight w:val="cyan"/>
        </w:rPr>
        <w:t xml:space="preserve"> </w:t>
      </w:r>
      <w:r w:rsidRPr="00E43FB4">
        <w:rPr>
          <w:rStyle w:val="Emphasis"/>
          <w:rFonts w:asciiTheme="minorHAnsi" w:hAnsiTheme="minorHAnsi" w:cstheme="minorHAnsi"/>
          <w:highlight w:val="cyan"/>
        </w:rPr>
        <w:t>properly</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because of</w:t>
      </w:r>
      <w:r w:rsidRPr="00E43FB4">
        <w:rPr>
          <w:rFonts w:asciiTheme="minorHAnsi" w:hAnsiTheme="minorHAnsi" w:cstheme="minorHAnsi"/>
          <w:u w:val="single"/>
        </w:rPr>
        <w:t xml:space="preserve"> the </w:t>
      </w:r>
      <w:r w:rsidRPr="00E43FB4">
        <w:rPr>
          <w:rFonts w:asciiTheme="minorHAnsi" w:hAnsiTheme="minorHAnsi" w:cstheme="minorHAnsi"/>
          <w:highlight w:val="cyan"/>
          <w:u w:val="single"/>
        </w:rPr>
        <w:t>FTC</w:t>
      </w:r>
      <w:r w:rsidRPr="00E43FB4">
        <w:rPr>
          <w:rFonts w:asciiTheme="minorHAnsi" w:hAnsiTheme="minorHAnsi" w:cstheme="minorHAnsi"/>
          <w:u w:val="single"/>
        </w:rPr>
        <w:t>’s</w:t>
      </w:r>
      <w:r w:rsidRPr="00E43FB4">
        <w:rPr>
          <w:rFonts w:asciiTheme="minorHAnsi" w:hAnsiTheme="minorHAnsi" w:cstheme="minorHAnsi"/>
          <w:sz w:val="14"/>
        </w:rPr>
        <w:t xml:space="preserve"> level of </w:t>
      </w:r>
      <w:r w:rsidRPr="00E43FB4">
        <w:rPr>
          <w:rStyle w:val="Emphasis"/>
          <w:rFonts w:asciiTheme="minorHAnsi" w:hAnsiTheme="minorHAnsi" w:cstheme="minorHAnsi"/>
          <w:highlight w:val="cyan"/>
        </w:rPr>
        <w:t>inefficiency</w:t>
      </w:r>
      <w:r w:rsidRPr="00E43FB4">
        <w:rPr>
          <w:rFonts w:asciiTheme="minorHAnsi" w:hAnsiTheme="minorHAnsi" w:cstheme="minorHAnsi"/>
          <w:u w:val="single"/>
        </w:rPr>
        <w:t xml:space="preserve"> and</w:t>
      </w:r>
      <w:r w:rsidRPr="00E43FB4">
        <w:rPr>
          <w:rFonts w:asciiTheme="minorHAnsi" w:hAnsiTheme="minorHAnsi" w:cstheme="minorHAnsi"/>
          <w:sz w:val="14"/>
        </w:rPr>
        <w:t xml:space="preserve"> </w:t>
      </w:r>
      <w:r w:rsidRPr="00E43FB4">
        <w:rPr>
          <w:rFonts w:asciiTheme="minorHAnsi" w:hAnsiTheme="minorHAnsi" w:cstheme="minorHAnsi"/>
          <w:u w:val="single"/>
        </w:rPr>
        <w:t>inadequate remedies</w:t>
      </w:r>
      <w:r w:rsidRPr="00E43FB4">
        <w:rPr>
          <w:rFonts w:asciiTheme="minorHAnsi" w:hAnsiTheme="minorHAnsi" w:cstheme="minorHAnsi"/>
          <w:sz w:val="14"/>
        </w:rPr>
        <w:t xml:space="preserve">.75 Without deterrence and with a lucrative alternative, </w:t>
      </w:r>
      <w:r w:rsidRPr="00E43FB4">
        <w:rPr>
          <w:rFonts w:asciiTheme="minorHAnsi" w:hAnsiTheme="minorHAnsi" w:cstheme="minorHAnsi"/>
          <w:u w:val="single"/>
        </w:rPr>
        <w:t xml:space="preserve">prevalent </w:t>
      </w:r>
      <w:r w:rsidRPr="00E43FB4">
        <w:rPr>
          <w:rStyle w:val="Emphasis"/>
          <w:rFonts w:asciiTheme="minorHAnsi" w:hAnsiTheme="minorHAnsi" w:cstheme="minorHAnsi"/>
        </w:rPr>
        <w:t>risks</w:t>
      </w:r>
      <w:r w:rsidRPr="00E43FB4">
        <w:rPr>
          <w:rFonts w:asciiTheme="minorHAnsi" w:hAnsiTheme="minorHAnsi" w:cstheme="minorHAnsi"/>
          <w:u w:val="single"/>
        </w:rPr>
        <w:t xml:space="preserve"> to consumers’ </w:t>
      </w:r>
      <w:r w:rsidRPr="00E43FB4">
        <w:rPr>
          <w:rStyle w:val="Emphasis"/>
          <w:rFonts w:asciiTheme="minorHAnsi" w:hAnsiTheme="minorHAnsi" w:cstheme="minorHAnsi"/>
        </w:rPr>
        <w:t>data</w:t>
      </w:r>
      <w:r w:rsidRPr="00E43FB4">
        <w:rPr>
          <w:rFonts w:asciiTheme="minorHAnsi" w:hAnsiTheme="minorHAnsi" w:cstheme="minorHAnsi"/>
          <w:u w:val="single"/>
        </w:rPr>
        <w:t xml:space="preserve"> follows</w:t>
      </w:r>
      <w:r w:rsidRPr="00E43FB4">
        <w:rPr>
          <w:rFonts w:asciiTheme="minorHAnsi" w:hAnsiTheme="minorHAnsi" w:cstheme="minorHAnsi"/>
          <w:sz w:val="14"/>
        </w:rPr>
        <w:t xml:space="preserve">.76 </w:t>
      </w:r>
      <w:r w:rsidRPr="00E43FB4">
        <w:rPr>
          <w:rFonts w:asciiTheme="minorHAnsi" w:hAnsiTheme="minorHAnsi" w:cstheme="minorHAnsi"/>
          <w:u w:val="single"/>
        </w:rPr>
        <w:t>Inconsistent investment in compliance can also create inequitable</w:t>
      </w:r>
      <w:r w:rsidRPr="00E43FB4">
        <w:rPr>
          <w:rFonts w:asciiTheme="minorHAnsi" w:hAnsiTheme="minorHAnsi" w:cstheme="minorHAnsi"/>
          <w:sz w:val="14"/>
        </w:rPr>
        <w:t xml:space="preserve"> competitive </w:t>
      </w:r>
      <w:r w:rsidRPr="00E43FB4">
        <w:rPr>
          <w:rFonts w:asciiTheme="minorHAnsi" w:hAnsiTheme="minorHAnsi" w:cstheme="minorHAnsi"/>
          <w:u w:val="single"/>
        </w:rPr>
        <w:t>disadvantages</w:t>
      </w:r>
      <w:r w:rsidRPr="00E43FB4">
        <w:rPr>
          <w:rFonts w:asciiTheme="minorHAnsi" w:hAnsiTheme="minorHAnsi" w:cstheme="minorHAnsi"/>
          <w:sz w:val="14"/>
        </w:rPr>
        <w:t xml:space="preserve"> </w:t>
      </w:r>
      <w:r w:rsidRPr="00E43FB4">
        <w:rPr>
          <w:rFonts w:asciiTheme="minorHAnsi" w:hAnsiTheme="minorHAnsi" w:cstheme="minorHAnsi"/>
          <w:u w:val="single"/>
        </w:rPr>
        <w:t>among companies</w:t>
      </w:r>
      <w:r w:rsidRPr="00E43FB4">
        <w:rPr>
          <w:rFonts w:asciiTheme="minorHAnsi" w:hAnsiTheme="minorHAnsi" w:cstheme="minorHAnsi"/>
          <w:sz w:val="14"/>
        </w:rPr>
        <w:t xml:space="preserve">.77 This happens </w:t>
      </w:r>
      <w:r w:rsidRPr="00E43FB4">
        <w:rPr>
          <w:rFonts w:asciiTheme="minorHAnsi" w:hAnsiTheme="minorHAnsi" w:cstheme="minorHAnsi"/>
          <w:highlight w:val="cyan"/>
          <w:u w:val="single"/>
        </w:rPr>
        <w:t>when</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businesses</w:t>
      </w:r>
      <w:r w:rsidRPr="00E43FB4">
        <w:rPr>
          <w:rFonts w:asciiTheme="minorHAnsi" w:hAnsiTheme="minorHAnsi" w:cstheme="minorHAnsi"/>
          <w:sz w:val="14"/>
        </w:rPr>
        <w:t xml:space="preserve"> </w:t>
      </w:r>
      <w:r w:rsidRPr="00E43FB4">
        <w:rPr>
          <w:rStyle w:val="Emphasis"/>
          <w:rFonts w:asciiTheme="minorHAnsi" w:hAnsiTheme="minorHAnsi" w:cstheme="minorHAnsi"/>
        </w:rPr>
        <w:t>try</w:t>
      </w:r>
      <w:r w:rsidRPr="00E43FB4">
        <w:rPr>
          <w:rFonts w:asciiTheme="minorHAnsi" w:hAnsiTheme="minorHAnsi" w:cstheme="minorHAnsi"/>
          <w:sz w:val="14"/>
        </w:rPr>
        <w:t xml:space="preserve">ing </w:t>
      </w:r>
      <w:r w:rsidRPr="00E43FB4">
        <w:rPr>
          <w:rFonts w:asciiTheme="minorHAnsi" w:hAnsiTheme="minorHAnsi" w:cstheme="minorHAnsi"/>
          <w:u w:val="single"/>
        </w:rPr>
        <w:t xml:space="preserve">to </w:t>
      </w:r>
      <w:r w:rsidRPr="00E43FB4">
        <w:rPr>
          <w:rFonts w:asciiTheme="minorHAnsi" w:hAnsiTheme="minorHAnsi" w:cstheme="minorHAnsi"/>
          <w:highlight w:val="cyan"/>
          <w:u w:val="single"/>
        </w:rPr>
        <w:t>comply</w:t>
      </w:r>
      <w:r w:rsidRPr="00E43FB4">
        <w:rPr>
          <w:rFonts w:asciiTheme="minorHAnsi" w:hAnsiTheme="minorHAnsi" w:cstheme="minorHAnsi"/>
          <w:sz w:val="14"/>
        </w:rPr>
        <w:t xml:space="preserve"> invest significantly in compliance.78 As a result, </w:t>
      </w:r>
      <w:r w:rsidRPr="00E43FB4">
        <w:rPr>
          <w:rFonts w:asciiTheme="minorHAnsi" w:hAnsiTheme="minorHAnsi" w:cstheme="minorHAnsi"/>
          <w:highlight w:val="cyan"/>
          <w:u w:val="single"/>
        </w:rPr>
        <w:t>their</w:t>
      </w:r>
      <w:r w:rsidRPr="00E43FB4">
        <w:rPr>
          <w:rFonts w:asciiTheme="minorHAnsi" w:hAnsiTheme="minorHAnsi" w:cstheme="minorHAnsi"/>
          <w:u w:val="single"/>
        </w:rPr>
        <w:t xml:space="preserve"> data </w:t>
      </w:r>
      <w:r w:rsidRPr="00E43FB4">
        <w:rPr>
          <w:rFonts w:asciiTheme="minorHAnsi" w:hAnsiTheme="minorHAnsi" w:cstheme="minorHAnsi"/>
          <w:highlight w:val="cyan"/>
          <w:u w:val="single"/>
        </w:rPr>
        <w:t>practices</w:t>
      </w:r>
      <w:r w:rsidRPr="00E43FB4">
        <w:rPr>
          <w:rFonts w:asciiTheme="minorHAnsi" w:hAnsiTheme="minorHAnsi" w:cstheme="minorHAnsi"/>
          <w:sz w:val="14"/>
        </w:rPr>
        <w:t xml:space="preserve"> may </w:t>
      </w:r>
      <w:r w:rsidRPr="00E43FB4">
        <w:rPr>
          <w:rFonts w:asciiTheme="minorHAnsi" w:hAnsiTheme="minorHAnsi" w:cstheme="minorHAnsi"/>
          <w:highlight w:val="cyan"/>
          <w:u w:val="single"/>
        </w:rPr>
        <w:t xml:space="preserve">become </w:t>
      </w:r>
      <w:r w:rsidRPr="00E43FB4">
        <w:rPr>
          <w:rStyle w:val="Emphasis"/>
          <w:rFonts w:asciiTheme="minorHAnsi" w:hAnsiTheme="minorHAnsi" w:cstheme="minorHAnsi"/>
          <w:highlight w:val="cyan"/>
        </w:rPr>
        <w:t>less lucrative</w:t>
      </w:r>
      <w:r w:rsidRPr="00E43FB4">
        <w:rPr>
          <w:rFonts w:asciiTheme="minorHAnsi" w:hAnsiTheme="minorHAnsi" w:cstheme="minorHAnsi"/>
          <w:sz w:val="14"/>
        </w:rPr>
        <w:t xml:space="preserve">.79 A competitive disadvantage can be further exacerbated because of the lack of clarity in what warrants unfair or deceptive trade practices in the data privacy context.80 </w:t>
      </w:r>
      <w:r w:rsidRPr="00E43FB4">
        <w:rPr>
          <w:rFonts w:asciiTheme="minorHAnsi" w:hAnsiTheme="minorHAnsi" w:cstheme="minorHAnsi"/>
          <w:u w:val="single"/>
        </w:rPr>
        <w:t>The FTC has yet to</w:t>
      </w:r>
      <w:r w:rsidRPr="00E43FB4">
        <w:rPr>
          <w:rFonts w:asciiTheme="minorHAnsi" w:hAnsiTheme="minorHAnsi" w:cstheme="minorHAnsi"/>
          <w:sz w:val="14"/>
        </w:rPr>
        <w:t xml:space="preserve"> use its rulemaking power to </w:t>
      </w:r>
      <w:r w:rsidRPr="00E43FB4">
        <w:rPr>
          <w:rFonts w:asciiTheme="minorHAnsi" w:hAnsiTheme="minorHAnsi" w:cstheme="minorHAnsi"/>
          <w:u w:val="single"/>
        </w:rPr>
        <w:t xml:space="preserve">articulate </w:t>
      </w:r>
      <w:r w:rsidRPr="00E43FB4">
        <w:rPr>
          <w:rStyle w:val="Emphasis"/>
          <w:rFonts w:asciiTheme="minorHAnsi" w:hAnsiTheme="minorHAnsi" w:cstheme="minorHAnsi"/>
        </w:rPr>
        <w:t>bright line</w:t>
      </w:r>
      <w:r w:rsidRPr="00E43FB4">
        <w:rPr>
          <w:rFonts w:asciiTheme="minorHAnsi" w:hAnsiTheme="minorHAnsi" w:cstheme="minorHAnsi"/>
          <w:sz w:val="14"/>
        </w:rPr>
        <w:t xml:space="preserve"> </w:t>
      </w:r>
      <w:r w:rsidRPr="00E43FB4">
        <w:rPr>
          <w:rFonts w:asciiTheme="minorHAnsi" w:hAnsiTheme="minorHAnsi" w:cstheme="minorHAnsi"/>
          <w:u w:val="single"/>
        </w:rPr>
        <w:t>requirements</w:t>
      </w:r>
      <w:r w:rsidRPr="00E43FB4">
        <w:rPr>
          <w:rFonts w:asciiTheme="minorHAnsi" w:hAnsiTheme="minorHAnsi" w:cstheme="minorHAnsi"/>
          <w:sz w:val="14"/>
        </w:rPr>
        <w:t xml:space="preserve"> </w:t>
      </w:r>
      <w:r w:rsidRPr="00E43FB4">
        <w:rPr>
          <w:rFonts w:asciiTheme="minorHAnsi" w:hAnsiTheme="minorHAnsi" w:cstheme="minorHAnsi"/>
          <w:u w:val="single"/>
        </w:rPr>
        <w:t xml:space="preserve">or </w:t>
      </w:r>
      <w:r w:rsidRPr="00E43FB4">
        <w:rPr>
          <w:rStyle w:val="Emphasis"/>
          <w:rFonts w:asciiTheme="minorHAnsi" w:hAnsiTheme="minorHAnsi" w:cstheme="minorHAnsi"/>
        </w:rPr>
        <w:t>exclusions</w:t>
      </w:r>
      <w:r w:rsidRPr="00E43FB4">
        <w:rPr>
          <w:rFonts w:asciiTheme="minorHAnsi" w:hAnsiTheme="minorHAnsi" w:cstheme="minorHAnsi"/>
          <w:sz w:val="14"/>
        </w:rPr>
        <w:t xml:space="preserve">.81 Although an abundance of rulemaking can be overburdening,82 a lean and efficient level of bright line rules would help point companies in the right direction for issues the companies must address.83 Although companies can look to prior actions by the FTC in this context, some situations are uniquely fact-specific, and it is more difficult to discern how narrowly or broadly the precedent may apply.84 A desirable example that would not impede innovation would include a bright line to make clear where there would be carveouts or exceptions. </w:t>
      </w:r>
      <w:r w:rsidRPr="00E43FB4">
        <w:rPr>
          <w:rFonts w:asciiTheme="minorHAnsi" w:hAnsiTheme="minorHAnsi" w:cstheme="minorHAnsi"/>
          <w:u w:val="single"/>
        </w:rPr>
        <w:t>Without</w:t>
      </w:r>
      <w:r w:rsidRPr="00E43FB4">
        <w:rPr>
          <w:rFonts w:asciiTheme="minorHAnsi" w:hAnsiTheme="minorHAnsi" w:cstheme="minorHAnsi"/>
          <w:sz w:val="14"/>
        </w:rPr>
        <w:t xml:space="preserve"> </w:t>
      </w:r>
      <w:r w:rsidRPr="00E43FB4">
        <w:rPr>
          <w:rStyle w:val="Emphasis"/>
          <w:rFonts w:asciiTheme="minorHAnsi" w:hAnsiTheme="minorHAnsi" w:cstheme="minorHAnsi"/>
        </w:rPr>
        <w:t>bright lines</w:t>
      </w:r>
      <w:r w:rsidRPr="00E43FB4">
        <w:rPr>
          <w:rFonts w:asciiTheme="minorHAnsi" w:hAnsiTheme="minorHAnsi" w:cstheme="minorHAnsi"/>
          <w:sz w:val="14"/>
        </w:rPr>
        <w:t xml:space="preserve"> or </w:t>
      </w:r>
      <w:r w:rsidRPr="00E43FB4">
        <w:rPr>
          <w:rFonts w:asciiTheme="minorHAnsi" w:hAnsiTheme="minorHAnsi" w:cstheme="minorHAnsi"/>
          <w:u w:val="single"/>
        </w:rPr>
        <w:t>articulated exceptions</w:t>
      </w:r>
      <w:r w:rsidRPr="00E43FB4">
        <w:rPr>
          <w:rFonts w:asciiTheme="minorHAnsi" w:hAnsiTheme="minorHAnsi" w:cstheme="minorHAnsi"/>
          <w:sz w:val="14"/>
        </w:rPr>
        <w:t xml:space="preserve">, </w:t>
      </w:r>
      <w:r w:rsidRPr="00E43FB4">
        <w:rPr>
          <w:rFonts w:asciiTheme="minorHAnsi" w:hAnsiTheme="minorHAnsi" w:cstheme="minorHAnsi"/>
          <w:u w:val="single"/>
        </w:rPr>
        <w:t xml:space="preserve">the </w:t>
      </w:r>
      <w:r w:rsidRPr="00E43FB4">
        <w:rPr>
          <w:rFonts w:asciiTheme="minorHAnsi" w:hAnsiTheme="minorHAnsi" w:cstheme="minorHAnsi"/>
          <w:highlight w:val="cyan"/>
          <w:u w:val="single"/>
        </w:rPr>
        <w:t>disadvantage</w:t>
      </w:r>
      <w:r w:rsidRPr="00E43FB4">
        <w:rPr>
          <w:rFonts w:asciiTheme="minorHAnsi" w:hAnsiTheme="minorHAnsi" w:cstheme="minorHAnsi"/>
          <w:u w:val="single"/>
        </w:rPr>
        <w:t xml:space="preserve"> to companies striving to comply </w:t>
      </w:r>
      <w:r w:rsidRPr="00E43FB4">
        <w:rPr>
          <w:rStyle w:val="Emphasis"/>
          <w:rFonts w:asciiTheme="minorHAnsi" w:hAnsiTheme="minorHAnsi" w:cstheme="minorHAnsi"/>
          <w:highlight w:val="cyan"/>
        </w:rPr>
        <w:t>increases</w:t>
      </w:r>
      <w:r w:rsidRPr="00E43FB4">
        <w:rPr>
          <w:rFonts w:asciiTheme="minorHAnsi" w:hAnsiTheme="minorHAnsi" w:cstheme="minorHAnsi"/>
          <w:highlight w:val="cyan"/>
          <w:u w:val="single"/>
        </w:rPr>
        <w:t xml:space="preserve"> </w:t>
      </w:r>
      <w:r w:rsidRPr="00E43FB4">
        <w:rPr>
          <w:rStyle w:val="Emphasis"/>
          <w:rFonts w:asciiTheme="minorHAnsi" w:hAnsiTheme="minorHAnsi" w:cstheme="minorHAnsi"/>
          <w:highlight w:val="cyan"/>
        </w:rPr>
        <w:t>relative</w:t>
      </w:r>
      <w:r w:rsidRPr="00E43FB4">
        <w:rPr>
          <w:rFonts w:asciiTheme="minorHAnsi" w:hAnsiTheme="minorHAnsi" w:cstheme="minorHAnsi"/>
          <w:sz w:val="14"/>
          <w:highlight w:val="cyan"/>
        </w:rPr>
        <w:t xml:space="preserve"> </w:t>
      </w:r>
      <w:r w:rsidRPr="00E43FB4">
        <w:rPr>
          <w:rFonts w:asciiTheme="minorHAnsi" w:hAnsiTheme="minorHAnsi" w:cstheme="minorHAnsi"/>
          <w:highlight w:val="cyan"/>
          <w:u w:val="single"/>
        </w:rPr>
        <w:t>to</w:t>
      </w:r>
      <w:r w:rsidRPr="00E43FB4">
        <w:rPr>
          <w:rFonts w:asciiTheme="minorHAnsi" w:hAnsiTheme="minorHAnsi" w:cstheme="minorHAnsi"/>
          <w:u w:val="single"/>
        </w:rPr>
        <w:t xml:space="preserve"> those that</w:t>
      </w:r>
      <w:r w:rsidRPr="00E43FB4">
        <w:rPr>
          <w:rFonts w:asciiTheme="minorHAnsi" w:hAnsiTheme="minorHAnsi" w:cstheme="minorHAnsi"/>
          <w:sz w:val="14"/>
        </w:rPr>
        <w:t xml:space="preserve"> continue to </w:t>
      </w:r>
      <w:r w:rsidRPr="00E43FB4">
        <w:rPr>
          <w:rStyle w:val="Emphasis"/>
          <w:rFonts w:asciiTheme="minorHAnsi" w:hAnsiTheme="minorHAnsi" w:cstheme="minorHAnsi"/>
        </w:rPr>
        <w:t>capitalize</w:t>
      </w:r>
      <w:r w:rsidRPr="00E43FB4">
        <w:rPr>
          <w:rFonts w:asciiTheme="minorHAnsi" w:hAnsiTheme="minorHAnsi" w:cstheme="minorHAnsi"/>
          <w:u w:val="single"/>
        </w:rPr>
        <w:t xml:space="preserve"> on </w:t>
      </w:r>
      <w:r w:rsidRPr="00E43FB4">
        <w:rPr>
          <w:rFonts w:asciiTheme="minorHAnsi" w:hAnsiTheme="minorHAnsi" w:cstheme="minorHAnsi"/>
          <w:highlight w:val="cyan"/>
          <w:u w:val="single"/>
        </w:rPr>
        <w:t>non-compliance</w:t>
      </w:r>
      <w:r w:rsidRPr="00E43FB4">
        <w:rPr>
          <w:rFonts w:asciiTheme="minorHAnsi" w:hAnsiTheme="minorHAnsi" w:cstheme="minorHAnsi"/>
          <w:sz w:val="14"/>
        </w:rPr>
        <w:t xml:space="preserve"> or to those that put forth minimal efforts.85</w:t>
      </w:r>
    </w:p>
    <w:p w14:paraId="03F9ED4C" w14:textId="00DD1F01" w:rsidR="006951CF" w:rsidRDefault="006951CF" w:rsidP="006951CF">
      <w:pPr>
        <w:rPr>
          <w:rFonts w:asciiTheme="minorHAnsi" w:hAnsiTheme="minorHAnsi" w:cstheme="minorHAnsi"/>
        </w:rPr>
      </w:pPr>
    </w:p>
    <w:p w14:paraId="3FDA0A78" w14:textId="228E0C90" w:rsidR="008A678D" w:rsidRPr="00E43FB4" w:rsidRDefault="008A678D" w:rsidP="008A678D">
      <w:pPr>
        <w:pStyle w:val="Heading3"/>
      </w:pPr>
      <w:r>
        <w:lastRenderedPageBreak/>
        <w:t>I/L---Courts</w:t>
      </w:r>
    </w:p>
    <w:p w14:paraId="3BC889AF"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 xml:space="preserve">The FTC has a </w:t>
      </w:r>
      <w:r w:rsidRPr="00E43FB4">
        <w:rPr>
          <w:rFonts w:asciiTheme="minorHAnsi" w:hAnsiTheme="minorHAnsi" w:cstheme="minorHAnsi"/>
          <w:u w:val="single"/>
        </w:rPr>
        <w:t>losing record</w:t>
      </w:r>
      <w:r w:rsidRPr="00E43FB4">
        <w:rPr>
          <w:rFonts w:asciiTheme="minorHAnsi" w:hAnsiTheme="minorHAnsi" w:cstheme="minorHAnsi"/>
        </w:rPr>
        <w:t xml:space="preserve"> against Big Tech --- they purse bad cases with questionable strategies. This time will be no different with big data. </w:t>
      </w:r>
    </w:p>
    <w:p w14:paraId="1756CD2D" w14:textId="77777777" w:rsidR="006951CF" w:rsidRPr="00E43FB4" w:rsidRDefault="006951CF" w:rsidP="006951CF">
      <w:pPr>
        <w:spacing w:after="0" w:line="240" w:lineRule="auto"/>
        <w:rPr>
          <w:rFonts w:asciiTheme="minorHAnsi" w:eastAsia="Times New Roman" w:hAnsiTheme="minorHAnsi" w:cstheme="minorHAnsi"/>
        </w:rPr>
      </w:pPr>
      <w:r w:rsidRPr="00E43FB4">
        <w:rPr>
          <w:rStyle w:val="Style13ptBold"/>
          <w:rFonts w:asciiTheme="minorHAnsi" w:hAnsiTheme="minorHAnsi" w:cstheme="minorHAnsi"/>
        </w:rPr>
        <w:t>Ezrielev 23</w:t>
      </w:r>
      <w:r w:rsidRPr="00E43FB4">
        <w:rPr>
          <w:rFonts w:asciiTheme="minorHAnsi" w:eastAsia="Times New Roman" w:hAnsiTheme="minorHAnsi" w:cstheme="minorHAnsi"/>
          <w:b/>
          <w:bCs/>
        </w:rPr>
        <w:t xml:space="preserve"> </w:t>
      </w:r>
      <w:r w:rsidRPr="00E43FB4">
        <w:rPr>
          <w:rFonts w:asciiTheme="minorHAnsi" w:hAnsiTheme="minorHAnsi" w:cstheme="minorHAnsi"/>
        </w:rPr>
        <w:t xml:space="preserve">*Jay Ezrielev is a former economic advisor to FTC Chairman Joseph Simons. He is an Adjunct Professor at George Mason University Antonin Scalia Law School and taught financial economics as an adjunct professor at Johns Hopkins University. He earned a Ph.D. in Economics from New York University </w:t>
      </w:r>
      <w:r w:rsidRPr="00E43FB4">
        <w:rPr>
          <w:rFonts w:asciiTheme="minorHAnsi" w:eastAsia="Times New Roman" w:hAnsiTheme="minorHAnsi" w:cstheme="minorHAnsi"/>
        </w:rPr>
        <w:t xml:space="preserve">[Jay Ezrielev, "Why Does the FTC Continue To Pursue Losing Cases?", 08/11/2023, PROMARKET, </w:t>
      </w:r>
      <w:hyperlink r:id="rId65" w:history="1">
        <w:r w:rsidRPr="00E43FB4">
          <w:rPr>
            <w:rStyle w:val="Hyperlink"/>
            <w:rFonts w:asciiTheme="minorHAnsi" w:eastAsia="Times New Roman" w:hAnsiTheme="minorHAnsi" w:cstheme="minorHAnsi"/>
          </w:rPr>
          <w:t>https://www.promarket.org/2023/08/11/the-ftc-takes-another-l-why-is-the-agency-continuing-to-pursue-bad-cases/</w:t>
        </w:r>
      </w:hyperlink>
      <w:r w:rsidRPr="00E43FB4">
        <w:rPr>
          <w:rFonts w:asciiTheme="minorHAnsi" w:eastAsia="Times New Roman" w:hAnsiTheme="minorHAnsi" w:cstheme="minorHAnsi"/>
        </w:rPr>
        <w:t>]</w:t>
      </w:r>
    </w:p>
    <w:p w14:paraId="7809FF93" w14:textId="77777777" w:rsidR="006951CF" w:rsidRPr="00E43FB4" w:rsidRDefault="006951CF" w:rsidP="006951CF">
      <w:pPr>
        <w:spacing w:after="0" w:line="240" w:lineRule="auto"/>
        <w:rPr>
          <w:rFonts w:asciiTheme="minorHAnsi" w:eastAsia="Times New Roman" w:hAnsiTheme="minorHAnsi" w:cstheme="minorHAnsi"/>
        </w:rPr>
      </w:pPr>
    </w:p>
    <w:p w14:paraId="329EAE81" w14:textId="77777777" w:rsidR="006951CF" w:rsidRPr="00E43FB4" w:rsidRDefault="006951CF" w:rsidP="006951CF">
      <w:pPr>
        <w:pStyle w:val="NormalWeb"/>
        <w:shd w:val="clear" w:color="auto" w:fill="FFFFFF"/>
        <w:spacing w:before="0" w:beforeAutospacing="0" w:after="390" w:afterAutospacing="0"/>
        <w:rPr>
          <w:rFonts w:asciiTheme="minorHAnsi" w:hAnsiTheme="minorHAnsi" w:cstheme="minorHAnsi"/>
          <w:color w:val="222222"/>
          <w:sz w:val="22"/>
          <w:szCs w:val="22"/>
        </w:rPr>
      </w:pPr>
      <w:r w:rsidRPr="00E43FB4">
        <w:rPr>
          <w:rFonts w:asciiTheme="minorHAnsi" w:hAnsiTheme="minorHAnsi" w:cstheme="minorHAnsi"/>
          <w:color w:val="222222"/>
          <w:highlight w:val="cyan"/>
          <w:u w:val="single"/>
        </w:rPr>
        <w:t>In</w:t>
      </w:r>
      <w:r w:rsidRPr="00E43FB4">
        <w:rPr>
          <w:rFonts w:asciiTheme="minorHAnsi" w:hAnsiTheme="minorHAnsi" w:cstheme="minorHAnsi"/>
          <w:color w:val="222222"/>
          <w:u w:val="single"/>
        </w:rPr>
        <w:t xml:space="preserve"> yet </w:t>
      </w:r>
      <w:r w:rsidRPr="00E43FB4">
        <w:rPr>
          <w:rFonts w:asciiTheme="minorHAnsi" w:hAnsiTheme="minorHAnsi" w:cstheme="minorHAnsi"/>
          <w:color w:val="222222"/>
          <w:highlight w:val="cyan"/>
          <w:u w:val="single"/>
        </w:rPr>
        <w:t>another setback to the F</w:t>
      </w:r>
      <w:r w:rsidRPr="00E43FB4">
        <w:rPr>
          <w:rFonts w:asciiTheme="minorHAnsi" w:hAnsiTheme="minorHAnsi" w:cstheme="minorHAnsi"/>
          <w:color w:val="222222"/>
          <w:u w:val="single"/>
        </w:rPr>
        <w:t xml:space="preserve">ederal </w:t>
      </w:r>
      <w:r w:rsidRPr="00E43FB4">
        <w:rPr>
          <w:rFonts w:asciiTheme="minorHAnsi" w:hAnsiTheme="minorHAnsi" w:cstheme="minorHAnsi"/>
          <w:color w:val="222222"/>
          <w:highlight w:val="cyan"/>
          <w:u w:val="single"/>
        </w:rPr>
        <w:t>T</w:t>
      </w:r>
      <w:r w:rsidRPr="00E43FB4">
        <w:rPr>
          <w:rFonts w:asciiTheme="minorHAnsi" w:hAnsiTheme="minorHAnsi" w:cstheme="minorHAnsi"/>
          <w:color w:val="222222"/>
          <w:u w:val="single"/>
        </w:rPr>
        <w:t xml:space="preserve">rade </w:t>
      </w:r>
      <w:r w:rsidRPr="00E43FB4">
        <w:rPr>
          <w:rFonts w:asciiTheme="minorHAnsi" w:hAnsiTheme="minorHAnsi" w:cstheme="minorHAnsi"/>
          <w:color w:val="222222"/>
          <w:highlight w:val="cyan"/>
          <w:u w:val="single"/>
        </w:rPr>
        <w:t>C</w:t>
      </w:r>
      <w:r w:rsidRPr="00E43FB4">
        <w:rPr>
          <w:rFonts w:asciiTheme="minorHAnsi" w:hAnsiTheme="minorHAnsi" w:cstheme="minorHAnsi"/>
          <w:color w:val="222222"/>
          <w:u w:val="single"/>
        </w:rPr>
        <w:t>ommission</w:t>
      </w:r>
      <w:r w:rsidRPr="00E43FB4">
        <w:rPr>
          <w:rFonts w:asciiTheme="minorHAnsi" w:hAnsiTheme="minorHAnsi" w:cstheme="minorHAnsi"/>
          <w:color w:val="222222"/>
          <w:highlight w:val="cyan"/>
          <w:u w:val="single"/>
        </w:rPr>
        <w:t>’s</w:t>
      </w:r>
      <w:r w:rsidRPr="00E43FB4">
        <w:rPr>
          <w:rFonts w:asciiTheme="minorHAnsi" w:hAnsiTheme="minorHAnsi" w:cstheme="minorHAnsi"/>
          <w:color w:val="222222"/>
          <w:u w:val="single"/>
        </w:rPr>
        <w:t xml:space="preserve"> competition </w:t>
      </w:r>
      <w:r w:rsidRPr="00E43FB4">
        <w:rPr>
          <w:rFonts w:asciiTheme="minorHAnsi" w:hAnsiTheme="minorHAnsi" w:cstheme="minorHAnsi"/>
          <w:color w:val="222222"/>
          <w:highlight w:val="cyan"/>
          <w:u w:val="single"/>
        </w:rPr>
        <w:t>agenda against Big Tech</w:t>
      </w:r>
      <w:r w:rsidRPr="00E43FB4">
        <w:rPr>
          <w:rFonts w:asciiTheme="minorHAnsi" w:hAnsiTheme="minorHAnsi" w:cstheme="minorHAnsi"/>
          <w:color w:val="222222"/>
          <w:u w:val="single"/>
        </w:rPr>
        <w:t xml:space="preserve">, </w:t>
      </w:r>
      <w:r w:rsidRPr="00E43FB4">
        <w:rPr>
          <w:rFonts w:asciiTheme="minorHAnsi" w:hAnsiTheme="minorHAnsi" w:cstheme="minorHAnsi"/>
          <w:color w:val="222222"/>
          <w:highlight w:val="cyan"/>
          <w:u w:val="single"/>
        </w:rPr>
        <w:t xml:space="preserve">a </w:t>
      </w:r>
      <w:r w:rsidRPr="00E43FB4">
        <w:rPr>
          <w:rFonts w:asciiTheme="minorHAnsi" w:eastAsiaTheme="majorEastAsia" w:hAnsiTheme="minorHAnsi" w:cstheme="minorHAnsi"/>
          <w:color w:val="222222"/>
          <w:highlight w:val="cyan"/>
          <w:u w:val="single"/>
        </w:rPr>
        <w:t>district court rejected the</w:t>
      </w:r>
      <w:r w:rsidRPr="00E43FB4">
        <w:rPr>
          <w:rFonts w:asciiTheme="minorHAnsi" w:eastAsiaTheme="majorEastAsia" w:hAnsiTheme="minorHAnsi" w:cstheme="minorHAnsi"/>
          <w:color w:val="222222"/>
          <w:u w:val="single"/>
        </w:rPr>
        <w:t xml:space="preserve"> agency’s </w:t>
      </w:r>
      <w:r w:rsidRPr="00E43FB4">
        <w:rPr>
          <w:rFonts w:asciiTheme="minorHAnsi" w:eastAsiaTheme="majorEastAsia" w:hAnsiTheme="minorHAnsi" w:cstheme="minorHAnsi"/>
          <w:color w:val="222222"/>
          <w:highlight w:val="cyan"/>
          <w:u w:val="single"/>
        </w:rPr>
        <w:t>bid to block the Microsoft/Activision</w:t>
      </w:r>
      <w:r w:rsidRPr="00E43FB4">
        <w:rPr>
          <w:rFonts w:asciiTheme="minorHAnsi" w:eastAsiaTheme="majorEastAsia" w:hAnsiTheme="minorHAnsi" w:cstheme="minorHAnsi"/>
          <w:color w:val="222222"/>
          <w:u w:val="single"/>
        </w:rPr>
        <w:t xml:space="preserve"> Blizzard </w:t>
      </w:r>
      <w:r w:rsidRPr="00E43FB4">
        <w:rPr>
          <w:rFonts w:asciiTheme="minorHAnsi" w:eastAsiaTheme="majorEastAsia" w:hAnsiTheme="minorHAnsi" w:cstheme="minorHAnsi"/>
          <w:color w:val="222222"/>
          <w:highlight w:val="cyan"/>
          <w:u w:val="single"/>
        </w:rPr>
        <w:t>transaction</w:t>
      </w:r>
      <w:r w:rsidRPr="00E43FB4">
        <w:rPr>
          <w:rFonts w:asciiTheme="minorHAnsi" w:hAnsiTheme="minorHAnsi" w:cstheme="minorHAnsi"/>
          <w:color w:val="222222"/>
          <w:u w:val="single"/>
        </w:rPr>
        <w:t xml:space="preserve">. </w:t>
      </w:r>
      <w:r w:rsidRPr="00E43FB4">
        <w:rPr>
          <w:rFonts w:asciiTheme="minorHAnsi" w:hAnsiTheme="minorHAnsi" w:cstheme="minorHAnsi"/>
          <w:color w:val="222222"/>
          <w:highlight w:val="cyan"/>
          <w:u w:val="single"/>
        </w:rPr>
        <w:t xml:space="preserve">The FTC’s </w:t>
      </w:r>
      <w:r w:rsidRPr="00E43FB4">
        <w:rPr>
          <w:rFonts w:asciiTheme="minorHAnsi" w:hAnsiTheme="minorHAnsi" w:cstheme="minorHAnsi"/>
          <w:b/>
          <w:bCs/>
          <w:color w:val="222222"/>
          <w:highlight w:val="cyan"/>
          <w:u w:val="single"/>
        </w:rPr>
        <w:t>appeals</w:t>
      </w:r>
      <w:r w:rsidRPr="00E43FB4">
        <w:rPr>
          <w:rFonts w:asciiTheme="minorHAnsi" w:hAnsiTheme="minorHAnsi" w:cstheme="minorHAnsi"/>
          <w:color w:val="222222"/>
          <w:u w:val="single"/>
        </w:rPr>
        <w:t xml:space="preserve"> to the</w:t>
      </w:r>
      <w:r w:rsidRPr="00E43FB4">
        <w:rPr>
          <w:rFonts w:asciiTheme="minorHAnsi" w:hAnsiTheme="minorHAnsi" w:cstheme="minorHAnsi"/>
          <w:color w:val="222222"/>
          <w:sz w:val="22"/>
          <w:szCs w:val="22"/>
          <w:u w:val="single"/>
        </w:rPr>
        <w:t xml:space="preserve"> </w:t>
      </w:r>
      <w:r w:rsidRPr="00E43FB4">
        <w:rPr>
          <w:rFonts w:asciiTheme="minorHAnsi" w:hAnsiTheme="minorHAnsi" w:cstheme="minorHAnsi"/>
          <w:color w:val="222222"/>
          <w:sz w:val="22"/>
          <w:szCs w:val="22"/>
        </w:rPr>
        <w:t xml:space="preserve">Ninth Circuit Court of Appeals and the Supreme Court </w:t>
      </w:r>
      <w:r w:rsidRPr="00E43FB4">
        <w:rPr>
          <w:rFonts w:asciiTheme="minorHAnsi" w:hAnsiTheme="minorHAnsi" w:cstheme="minorHAnsi"/>
          <w:b/>
          <w:bCs/>
          <w:color w:val="222222"/>
          <w:highlight w:val="cyan"/>
          <w:u w:val="single"/>
        </w:rPr>
        <w:t>were to no avail</w:t>
      </w:r>
      <w:r w:rsidRPr="00E43FB4">
        <w:rPr>
          <w:rFonts w:asciiTheme="minorHAnsi" w:hAnsiTheme="minorHAnsi" w:cstheme="minorHAnsi"/>
          <w:color w:val="222222"/>
          <w:u w:val="single"/>
        </w:rPr>
        <w:t xml:space="preserve">. </w:t>
      </w:r>
      <w:r w:rsidRPr="00E43FB4">
        <w:rPr>
          <w:rFonts w:asciiTheme="minorHAnsi" w:hAnsiTheme="minorHAnsi" w:cstheme="minorHAnsi"/>
          <w:color w:val="222222"/>
          <w:highlight w:val="cyan"/>
          <w:u w:val="single"/>
        </w:rPr>
        <w:t>The</w:t>
      </w:r>
      <w:r w:rsidRPr="00E43FB4">
        <w:rPr>
          <w:rFonts w:asciiTheme="minorHAnsi" w:hAnsiTheme="minorHAnsi" w:cstheme="minorHAnsi"/>
          <w:color w:val="222222"/>
          <w:u w:val="single"/>
        </w:rPr>
        <w:t xml:space="preserve"> Microsoft/Activision Blizzard </w:t>
      </w:r>
      <w:r w:rsidRPr="00E43FB4">
        <w:rPr>
          <w:rFonts w:asciiTheme="minorHAnsi" w:hAnsiTheme="minorHAnsi" w:cstheme="minorHAnsi"/>
          <w:color w:val="222222"/>
          <w:highlight w:val="cyan"/>
          <w:u w:val="single"/>
        </w:rPr>
        <w:t xml:space="preserve">loss follows the agency’s </w:t>
      </w:r>
      <w:r w:rsidRPr="00E43FB4">
        <w:rPr>
          <w:rFonts w:asciiTheme="minorHAnsi" w:eastAsiaTheme="majorEastAsia" w:hAnsiTheme="minorHAnsi" w:cstheme="minorHAnsi"/>
          <w:color w:val="222222"/>
          <w:highlight w:val="cyan"/>
          <w:u w:val="single"/>
        </w:rPr>
        <w:t>loss in its challenge of the Meta</w:t>
      </w:r>
      <w:r w:rsidRPr="00E43FB4">
        <w:rPr>
          <w:rFonts w:asciiTheme="minorHAnsi" w:eastAsiaTheme="majorEastAsia" w:hAnsiTheme="minorHAnsi" w:cstheme="minorHAnsi"/>
          <w:color w:val="222222"/>
          <w:u w:val="single"/>
        </w:rPr>
        <w:t>/Within transaction</w:t>
      </w:r>
      <w:r w:rsidRPr="00E43FB4">
        <w:rPr>
          <w:rFonts w:asciiTheme="minorHAnsi" w:hAnsiTheme="minorHAnsi" w:cstheme="minorHAnsi"/>
          <w:color w:val="222222"/>
          <w:u w:val="single"/>
        </w:rPr>
        <w:t xml:space="preserve">. These </w:t>
      </w:r>
      <w:r w:rsidRPr="00E43FB4">
        <w:rPr>
          <w:rFonts w:asciiTheme="minorHAnsi" w:hAnsiTheme="minorHAnsi" w:cstheme="minorHAnsi"/>
          <w:b/>
          <w:bCs/>
          <w:color w:val="222222"/>
          <w:highlight w:val="cyan"/>
          <w:u w:val="single"/>
        </w:rPr>
        <w:t>losses raise questions about the agency’s judgment</w:t>
      </w:r>
      <w:r w:rsidRPr="00E43FB4">
        <w:rPr>
          <w:rFonts w:asciiTheme="minorHAnsi" w:hAnsiTheme="minorHAnsi" w:cstheme="minorHAnsi"/>
          <w:color w:val="222222"/>
          <w:u w:val="single"/>
        </w:rPr>
        <w:t xml:space="preserve"> in </w:t>
      </w:r>
      <w:r w:rsidRPr="00E43FB4">
        <w:rPr>
          <w:rFonts w:asciiTheme="minorHAnsi" w:hAnsiTheme="minorHAnsi" w:cstheme="minorHAnsi"/>
          <w:color w:val="222222"/>
          <w:highlight w:val="cyan"/>
          <w:u w:val="single"/>
        </w:rPr>
        <w:t>pursuing bad cases</w:t>
      </w:r>
      <w:r w:rsidRPr="00E43FB4">
        <w:rPr>
          <w:rFonts w:asciiTheme="minorHAnsi" w:hAnsiTheme="minorHAnsi" w:cstheme="minorHAnsi"/>
          <w:color w:val="222222"/>
          <w:u w:val="single"/>
        </w:rPr>
        <w:t xml:space="preserve"> and what it might do differently</w:t>
      </w:r>
      <w:r w:rsidRPr="00E43FB4">
        <w:rPr>
          <w:rFonts w:asciiTheme="minorHAnsi" w:hAnsiTheme="minorHAnsi" w:cstheme="minorHAnsi"/>
          <w:color w:val="222222"/>
        </w:rPr>
        <w:t xml:space="preserve">. </w:t>
      </w:r>
      <w:r w:rsidRPr="00E43FB4">
        <w:rPr>
          <w:rFonts w:asciiTheme="minorHAnsi" w:hAnsiTheme="minorHAnsi" w:cstheme="minorHAnsi"/>
          <w:color w:val="222222"/>
          <w:highlight w:val="cyan"/>
          <w:u w:val="single"/>
        </w:rPr>
        <w:t>The</w:t>
      </w:r>
      <w:r w:rsidRPr="00E43FB4">
        <w:rPr>
          <w:rFonts w:asciiTheme="minorHAnsi" w:hAnsiTheme="minorHAnsi" w:cstheme="minorHAnsi"/>
          <w:color w:val="222222"/>
          <w:u w:val="single"/>
        </w:rPr>
        <w:t xml:space="preserve"> two </w:t>
      </w:r>
      <w:r w:rsidRPr="00E43FB4">
        <w:rPr>
          <w:rFonts w:asciiTheme="minorHAnsi" w:hAnsiTheme="minorHAnsi" w:cstheme="minorHAnsi"/>
          <w:color w:val="222222"/>
          <w:highlight w:val="cyan"/>
          <w:u w:val="single"/>
        </w:rPr>
        <w:t>cases</w:t>
      </w:r>
      <w:r w:rsidRPr="00E43FB4">
        <w:rPr>
          <w:rFonts w:asciiTheme="minorHAnsi" w:hAnsiTheme="minorHAnsi" w:cstheme="minorHAnsi"/>
          <w:color w:val="222222"/>
          <w:u w:val="single"/>
        </w:rPr>
        <w:t xml:space="preserve"> </w:t>
      </w:r>
      <w:r w:rsidRPr="00E43FB4">
        <w:rPr>
          <w:rFonts w:asciiTheme="minorHAnsi" w:hAnsiTheme="minorHAnsi" w:cstheme="minorHAnsi"/>
          <w:color w:val="222222"/>
          <w:highlight w:val="cyan"/>
          <w:u w:val="single"/>
        </w:rPr>
        <w:t>share</w:t>
      </w:r>
      <w:r w:rsidRPr="00E43FB4">
        <w:rPr>
          <w:rFonts w:asciiTheme="minorHAnsi" w:hAnsiTheme="minorHAnsi" w:cstheme="minorHAnsi"/>
          <w:color w:val="222222"/>
          <w:u w:val="single"/>
        </w:rPr>
        <w:t xml:space="preserve"> many </w:t>
      </w:r>
      <w:r w:rsidRPr="00E43FB4">
        <w:rPr>
          <w:rFonts w:asciiTheme="minorHAnsi" w:hAnsiTheme="minorHAnsi" w:cstheme="minorHAnsi"/>
          <w:color w:val="222222"/>
          <w:highlight w:val="cyan"/>
          <w:u w:val="single"/>
        </w:rPr>
        <w:t>similarities</w:t>
      </w:r>
      <w:r w:rsidRPr="00E43FB4">
        <w:rPr>
          <w:rFonts w:asciiTheme="minorHAnsi" w:hAnsiTheme="minorHAnsi" w:cstheme="minorHAnsi"/>
          <w:color w:val="222222"/>
          <w:u w:val="single"/>
        </w:rPr>
        <w:t>.</w:t>
      </w:r>
      <w:r w:rsidRPr="00E43FB4">
        <w:rPr>
          <w:rFonts w:asciiTheme="minorHAnsi" w:hAnsiTheme="minorHAnsi" w:cstheme="minorHAnsi"/>
          <w:color w:val="222222"/>
          <w:sz w:val="22"/>
          <w:szCs w:val="22"/>
        </w:rPr>
        <w:t xml:space="preserve"> The acquirers in both transactions are Big Tech firms. Both merger challenges were decided by district court judges appointed by Democratic presidents, Judge Edward J. Davila (appointed by President Barack Obama) overseeing the </w:t>
      </w:r>
      <w:r w:rsidRPr="00E43FB4">
        <w:rPr>
          <w:rStyle w:val="Emphasis"/>
          <w:rFonts w:asciiTheme="minorHAnsi" w:hAnsiTheme="minorHAnsi" w:cstheme="minorHAnsi"/>
          <w:bCs/>
          <w:color w:val="222222"/>
          <w:szCs w:val="22"/>
          <w:u w:val="none"/>
        </w:rPr>
        <w:t>Meta/Within</w:t>
      </w:r>
      <w:r w:rsidRPr="00E43FB4">
        <w:rPr>
          <w:rFonts w:asciiTheme="minorHAnsi" w:hAnsiTheme="minorHAnsi" w:cstheme="minorHAnsi"/>
          <w:color w:val="222222"/>
          <w:sz w:val="22"/>
          <w:szCs w:val="22"/>
        </w:rPr>
        <w:t xml:space="preserve"> case and Judge Jacqueline Scott Corley (appointed by President Joe Biden) overseeing the </w:t>
      </w:r>
      <w:r w:rsidRPr="00E43FB4">
        <w:rPr>
          <w:rStyle w:val="Emphasis"/>
          <w:rFonts w:asciiTheme="minorHAnsi" w:hAnsiTheme="minorHAnsi" w:cstheme="minorHAnsi"/>
          <w:bCs/>
          <w:color w:val="222222"/>
          <w:szCs w:val="22"/>
          <w:u w:val="none"/>
        </w:rPr>
        <w:t>Microsoft/Activision Blizzard</w:t>
      </w:r>
      <w:r w:rsidRPr="00E43FB4">
        <w:rPr>
          <w:rFonts w:asciiTheme="minorHAnsi" w:hAnsiTheme="minorHAnsi" w:cstheme="minorHAnsi"/>
          <w:color w:val="222222"/>
          <w:sz w:val="22"/>
          <w:szCs w:val="22"/>
        </w:rPr>
        <w:t xml:space="preserve"> case, both in the Northern District of California</w:t>
      </w:r>
      <w:r w:rsidRPr="00E43FB4">
        <w:rPr>
          <w:rFonts w:asciiTheme="minorHAnsi" w:hAnsiTheme="minorHAnsi" w:cstheme="minorHAnsi"/>
          <w:color w:val="222222"/>
        </w:rPr>
        <w:t xml:space="preserve">. </w:t>
      </w:r>
      <w:r w:rsidRPr="00E43FB4">
        <w:rPr>
          <w:rFonts w:asciiTheme="minorHAnsi" w:hAnsiTheme="minorHAnsi" w:cstheme="minorHAnsi"/>
          <w:color w:val="222222"/>
          <w:u w:val="single"/>
        </w:rPr>
        <w:t xml:space="preserve">In both cases, </w:t>
      </w:r>
      <w:r w:rsidRPr="00E43FB4">
        <w:rPr>
          <w:rFonts w:asciiTheme="minorHAnsi" w:hAnsiTheme="minorHAnsi" w:cstheme="minorHAnsi"/>
          <w:color w:val="222222"/>
          <w:highlight w:val="cyan"/>
          <w:u w:val="single"/>
        </w:rPr>
        <w:t>the main theories of harm</w:t>
      </w:r>
      <w:r w:rsidRPr="00E43FB4">
        <w:rPr>
          <w:rFonts w:asciiTheme="minorHAnsi" w:hAnsiTheme="minorHAnsi" w:cstheme="minorHAnsi"/>
          <w:color w:val="222222"/>
          <w:u w:val="single"/>
        </w:rPr>
        <w:t xml:space="preserve"> did not imply a loss of current competition between the merging parties. In </w:t>
      </w:r>
      <w:r w:rsidRPr="00E43FB4">
        <w:rPr>
          <w:rStyle w:val="Emphasis"/>
          <w:rFonts w:asciiTheme="minorHAnsi" w:hAnsiTheme="minorHAnsi" w:cstheme="minorHAnsi"/>
          <w:bCs/>
          <w:color w:val="222222"/>
          <w:sz w:val="24"/>
        </w:rPr>
        <w:t>Meta/Within</w:t>
      </w:r>
      <w:r w:rsidRPr="00E43FB4">
        <w:rPr>
          <w:rFonts w:asciiTheme="minorHAnsi" w:hAnsiTheme="minorHAnsi" w:cstheme="minorHAnsi"/>
          <w:color w:val="222222"/>
          <w:u w:val="single"/>
        </w:rPr>
        <w:t xml:space="preserve">, the FTC challenged the transaction </w:t>
      </w:r>
      <w:r w:rsidRPr="00E43FB4">
        <w:rPr>
          <w:rFonts w:asciiTheme="minorHAnsi" w:hAnsiTheme="minorHAnsi" w:cstheme="minorHAnsi"/>
          <w:color w:val="222222"/>
          <w:highlight w:val="cyan"/>
          <w:u w:val="single"/>
        </w:rPr>
        <w:t>based on the “actual potential competition” and “perceived potential competition” theories</w:t>
      </w:r>
      <w:r w:rsidRPr="00E43FB4">
        <w:rPr>
          <w:rFonts w:asciiTheme="minorHAnsi" w:hAnsiTheme="minorHAnsi" w:cstheme="minorHAnsi"/>
          <w:color w:val="222222"/>
          <w:u w:val="single"/>
        </w:rPr>
        <w:t xml:space="preserve"> where the main concern is the loss of potential future competition. The FTC challenged the </w:t>
      </w:r>
      <w:r w:rsidRPr="00E43FB4">
        <w:rPr>
          <w:rStyle w:val="Emphasis"/>
          <w:rFonts w:asciiTheme="minorHAnsi" w:hAnsiTheme="minorHAnsi" w:cstheme="minorHAnsi"/>
          <w:bCs/>
          <w:color w:val="222222"/>
          <w:sz w:val="24"/>
        </w:rPr>
        <w:t>Microsoft/Activision Blizzard</w:t>
      </w:r>
      <w:r w:rsidRPr="00E43FB4">
        <w:rPr>
          <w:rFonts w:asciiTheme="minorHAnsi" w:hAnsiTheme="minorHAnsi" w:cstheme="minorHAnsi"/>
          <w:color w:val="222222"/>
          <w:u w:val="single"/>
        </w:rPr>
        <w:t xml:space="preserve"> transaction based on vertical theories of harm</w:t>
      </w:r>
      <w:r w:rsidRPr="00E43FB4">
        <w:rPr>
          <w:rFonts w:asciiTheme="minorHAnsi" w:hAnsiTheme="minorHAnsi" w:cstheme="minorHAnsi"/>
          <w:color w:val="222222"/>
        </w:rPr>
        <w:t xml:space="preserve">. </w:t>
      </w:r>
      <w:r w:rsidRPr="00E43FB4">
        <w:rPr>
          <w:rFonts w:asciiTheme="minorHAnsi" w:hAnsiTheme="minorHAnsi" w:cstheme="minorHAnsi"/>
          <w:color w:val="222222"/>
          <w:highlight w:val="cyan"/>
          <w:u w:val="single"/>
        </w:rPr>
        <w:t>The Agencies</w:t>
      </w:r>
      <w:r w:rsidRPr="00E43FB4">
        <w:rPr>
          <w:rFonts w:asciiTheme="minorHAnsi" w:hAnsiTheme="minorHAnsi" w:cstheme="minorHAnsi"/>
          <w:color w:val="222222"/>
          <w:u w:val="single"/>
        </w:rPr>
        <w:t xml:space="preserve"> (the FTC and Department of Justice Antitrust Division) </w:t>
      </w:r>
      <w:r w:rsidRPr="00E43FB4">
        <w:rPr>
          <w:rFonts w:asciiTheme="minorHAnsi" w:hAnsiTheme="minorHAnsi" w:cstheme="minorHAnsi"/>
          <w:color w:val="222222"/>
          <w:sz w:val="22"/>
          <w:szCs w:val="22"/>
        </w:rPr>
        <w:t>rarely litigate potential competition</w:t>
      </w:r>
      <w:r w:rsidRPr="00E43FB4">
        <w:rPr>
          <w:rFonts w:asciiTheme="minorHAnsi" w:hAnsiTheme="minorHAnsi" w:cstheme="minorHAnsi"/>
          <w:color w:val="222222"/>
          <w:u w:val="single"/>
        </w:rPr>
        <w:t xml:space="preserve"> and vertical merger cases and </w:t>
      </w:r>
      <w:r w:rsidRPr="00E43FB4">
        <w:rPr>
          <w:rFonts w:asciiTheme="minorHAnsi" w:hAnsiTheme="minorHAnsi" w:cstheme="minorHAnsi"/>
          <w:color w:val="222222"/>
          <w:highlight w:val="cyan"/>
          <w:u w:val="single"/>
        </w:rPr>
        <w:t>have a poor record in winning such cases in court</w:t>
      </w:r>
      <w:r w:rsidRPr="00E43FB4">
        <w:rPr>
          <w:rFonts w:asciiTheme="minorHAnsi" w:hAnsiTheme="minorHAnsi" w:cstheme="minorHAnsi"/>
          <w:color w:val="222222"/>
          <w:sz w:val="22"/>
          <w:szCs w:val="22"/>
          <w:u w:val="single"/>
        </w:rPr>
        <w:t>.</w:t>
      </w:r>
      <w:r w:rsidRPr="00E43FB4">
        <w:rPr>
          <w:rFonts w:asciiTheme="minorHAnsi" w:hAnsiTheme="minorHAnsi" w:cstheme="minorHAnsi"/>
          <w:color w:val="222222"/>
          <w:sz w:val="22"/>
          <w:szCs w:val="22"/>
        </w:rPr>
        <w:t xml:space="preserve"> What the </w:t>
      </w:r>
      <w:r w:rsidRPr="00E43FB4">
        <w:rPr>
          <w:rStyle w:val="Emphasis"/>
          <w:rFonts w:asciiTheme="minorHAnsi" w:hAnsiTheme="minorHAnsi" w:cstheme="minorHAnsi"/>
          <w:bCs/>
          <w:color w:val="222222"/>
          <w:szCs w:val="22"/>
          <w:u w:val="none"/>
        </w:rPr>
        <w:t>Microsoft/Activision Blizzard</w:t>
      </w:r>
      <w:r w:rsidRPr="00E43FB4">
        <w:rPr>
          <w:rFonts w:asciiTheme="minorHAnsi" w:hAnsiTheme="minorHAnsi" w:cstheme="minorHAnsi"/>
          <w:b/>
          <w:bCs/>
          <w:color w:val="222222"/>
          <w:sz w:val="22"/>
          <w:szCs w:val="22"/>
        </w:rPr>
        <w:t xml:space="preserve"> </w:t>
      </w:r>
      <w:r w:rsidRPr="00E43FB4">
        <w:rPr>
          <w:rFonts w:asciiTheme="minorHAnsi" w:hAnsiTheme="minorHAnsi" w:cstheme="minorHAnsi"/>
          <w:color w:val="222222"/>
          <w:sz w:val="22"/>
          <w:szCs w:val="22"/>
        </w:rPr>
        <w:t>and</w:t>
      </w:r>
      <w:r w:rsidRPr="00E43FB4">
        <w:rPr>
          <w:rFonts w:asciiTheme="minorHAnsi" w:hAnsiTheme="minorHAnsi" w:cstheme="minorHAnsi"/>
          <w:b/>
          <w:bCs/>
          <w:color w:val="222222"/>
          <w:sz w:val="22"/>
          <w:szCs w:val="22"/>
        </w:rPr>
        <w:t xml:space="preserve"> </w:t>
      </w:r>
      <w:r w:rsidRPr="00E43FB4">
        <w:rPr>
          <w:rStyle w:val="Emphasis"/>
          <w:rFonts w:asciiTheme="minorHAnsi" w:hAnsiTheme="minorHAnsi" w:cstheme="minorHAnsi"/>
          <w:bCs/>
          <w:color w:val="222222"/>
          <w:szCs w:val="22"/>
          <w:u w:val="none"/>
        </w:rPr>
        <w:t>Meta/Within</w:t>
      </w:r>
      <w:r w:rsidRPr="00E43FB4">
        <w:rPr>
          <w:rFonts w:asciiTheme="minorHAnsi" w:hAnsiTheme="minorHAnsi" w:cstheme="minorHAnsi"/>
          <w:color w:val="222222"/>
          <w:sz w:val="22"/>
          <w:szCs w:val="22"/>
        </w:rPr>
        <w:t xml:space="preserve"> cases also have in common is that the FTC’s evidence in both cases was shockingly weak.</w:t>
      </w:r>
    </w:p>
    <w:p w14:paraId="0C994755" w14:textId="77777777"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 xml:space="preserve">Meta’s </w:t>
      </w:r>
      <w:r w:rsidRPr="00E43FB4">
        <w:rPr>
          <w:rFonts w:asciiTheme="minorHAnsi" w:hAnsiTheme="minorHAnsi" w:cstheme="minorHAnsi"/>
          <w:u w:val="single"/>
        </w:rPr>
        <w:t>destroying</w:t>
      </w:r>
      <w:r w:rsidRPr="00E43FB4">
        <w:rPr>
          <w:rFonts w:asciiTheme="minorHAnsi" w:hAnsiTheme="minorHAnsi" w:cstheme="minorHAnsi"/>
        </w:rPr>
        <w:t xml:space="preserve"> the FTC: lawsuits threaten to take away the agency’s powers, especially in relation to digital privacy</w:t>
      </w:r>
    </w:p>
    <w:p w14:paraId="6F5251C1" w14:textId="77777777" w:rsidR="006951CF" w:rsidRPr="00E43FB4" w:rsidRDefault="006951CF" w:rsidP="006951CF">
      <w:pPr>
        <w:spacing w:after="0" w:line="240" w:lineRule="auto"/>
        <w:rPr>
          <w:rFonts w:asciiTheme="minorHAnsi" w:eastAsia="Times New Roman" w:hAnsiTheme="minorHAnsi" w:cstheme="minorHAnsi"/>
        </w:rPr>
      </w:pPr>
      <w:r w:rsidRPr="00E43FB4">
        <w:rPr>
          <w:rStyle w:val="Style13ptBold"/>
          <w:rFonts w:asciiTheme="minorHAnsi" w:hAnsiTheme="minorHAnsi" w:cstheme="minorHAnsi"/>
        </w:rPr>
        <w:t>Smalley 23</w:t>
      </w:r>
      <w:r w:rsidRPr="00E43FB4">
        <w:rPr>
          <w:rFonts w:asciiTheme="minorHAnsi" w:eastAsia="Times New Roman" w:hAnsiTheme="minorHAnsi" w:cstheme="minorHAnsi"/>
          <w:b/>
          <w:bCs/>
        </w:rPr>
        <w:t xml:space="preserve"> </w:t>
      </w:r>
      <w:r w:rsidRPr="00E43FB4">
        <w:rPr>
          <w:rFonts w:asciiTheme="minorHAnsi" w:eastAsia="Times New Roman" w:hAnsiTheme="minorHAnsi" w:cstheme="minorHAnsi"/>
        </w:rPr>
        <w:t>[Suzanne Smalley, "Meta lawsuit against the FTC could put a leash on the agency's regulatory powers", 12/11/2023, The Record, https://therecord.media/meta-ftc-lawsuit-federal-court]</w:t>
      </w:r>
    </w:p>
    <w:p w14:paraId="44175D10" w14:textId="77777777" w:rsidR="006951CF" w:rsidRPr="00E43FB4" w:rsidRDefault="006951CF" w:rsidP="006951CF">
      <w:pPr>
        <w:rPr>
          <w:rFonts w:asciiTheme="minorHAnsi" w:eastAsia="Times New Roman" w:hAnsiTheme="minorHAnsi" w:cstheme="minorHAnsi"/>
        </w:rPr>
      </w:pPr>
    </w:p>
    <w:p w14:paraId="4F5A03B5" w14:textId="77777777" w:rsidR="006951CF" w:rsidRPr="00E43FB4" w:rsidRDefault="006951CF" w:rsidP="006951CF">
      <w:pPr>
        <w:rPr>
          <w:rFonts w:asciiTheme="minorHAnsi" w:hAnsiTheme="minorHAnsi" w:cstheme="minorHAnsi"/>
        </w:rPr>
      </w:pPr>
      <w:r w:rsidRPr="00E43FB4">
        <w:rPr>
          <w:rFonts w:asciiTheme="minorHAnsi" w:hAnsiTheme="minorHAnsi" w:cstheme="minorHAnsi"/>
          <w:sz w:val="24"/>
          <w:highlight w:val="cyan"/>
          <w:u w:val="single"/>
        </w:rPr>
        <w:t>A lawsuit Meta filed against the</w:t>
      </w:r>
      <w:r w:rsidRPr="00E43FB4">
        <w:rPr>
          <w:rFonts w:asciiTheme="minorHAnsi" w:hAnsiTheme="minorHAnsi" w:cstheme="minorHAnsi"/>
          <w:sz w:val="24"/>
          <w:u w:val="single"/>
        </w:rPr>
        <w:t xml:space="preserve"> Federal Trade Commission (</w:t>
      </w:r>
      <w:r w:rsidRPr="00E43FB4">
        <w:rPr>
          <w:rFonts w:asciiTheme="minorHAnsi" w:hAnsiTheme="minorHAnsi" w:cstheme="minorHAnsi"/>
          <w:sz w:val="24"/>
          <w:highlight w:val="cyan"/>
          <w:u w:val="single"/>
        </w:rPr>
        <w:t>FTC</w:t>
      </w:r>
      <w:r w:rsidRPr="00E43FB4">
        <w:rPr>
          <w:rFonts w:asciiTheme="minorHAnsi" w:hAnsiTheme="minorHAnsi" w:cstheme="minorHAnsi"/>
          <w:sz w:val="24"/>
          <w:u w:val="single"/>
        </w:rPr>
        <w:t xml:space="preserve">) late last month </w:t>
      </w:r>
      <w:r w:rsidRPr="00E43FB4">
        <w:rPr>
          <w:rFonts w:asciiTheme="minorHAnsi" w:hAnsiTheme="minorHAnsi" w:cstheme="minorHAnsi"/>
          <w:sz w:val="24"/>
          <w:highlight w:val="cyan"/>
          <w:u w:val="single"/>
        </w:rPr>
        <w:t>could fundamentally change the agency if the tech giant prevails</w:t>
      </w:r>
      <w:r w:rsidRPr="00E43FB4">
        <w:rPr>
          <w:rFonts w:asciiTheme="minorHAnsi" w:hAnsiTheme="minorHAnsi" w:cstheme="minorHAnsi"/>
          <w:sz w:val="24"/>
          <w:u w:val="single"/>
        </w:rPr>
        <w:t xml:space="preserve">, including </w:t>
      </w:r>
      <w:r w:rsidRPr="00E43FB4">
        <w:rPr>
          <w:rFonts w:asciiTheme="minorHAnsi" w:hAnsiTheme="minorHAnsi" w:cstheme="minorHAnsi"/>
          <w:sz w:val="24"/>
          <w:highlight w:val="cyan"/>
          <w:u w:val="single"/>
        </w:rPr>
        <w:t>by preventing it from all independent actions to regulate</w:t>
      </w:r>
      <w:r w:rsidRPr="00E43FB4">
        <w:rPr>
          <w:rFonts w:asciiTheme="minorHAnsi" w:hAnsiTheme="minorHAnsi" w:cstheme="minorHAnsi"/>
          <w:sz w:val="24"/>
          <w:u w:val="single"/>
        </w:rPr>
        <w:t xml:space="preserve"> </w:t>
      </w:r>
      <w:r w:rsidRPr="00E43FB4">
        <w:rPr>
          <w:rFonts w:asciiTheme="minorHAnsi" w:hAnsiTheme="minorHAnsi" w:cstheme="minorHAnsi"/>
          <w:sz w:val="24"/>
          <w:highlight w:val="cyan"/>
          <w:u w:val="single"/>
        </w:rPr>
        <w:t>companies</w:t>
      </w:r>
      <w:r w:rsidRPr="00E43FB4">
        <w:rPr>
          <w:rFonts w:asciiTheme="minorHAnsi" w:hAnsiTheme="minorHAnsi" w:cstheme="minorHAnsi"/>
          <w:sz w:val="24"/>
          <w:u w:val="single"/>
        </w:rPr>
        <w:t xml:space="preserve"> and by paving the way for presidents to remove commissioners without cause</w:t>
      </w:r>
      <w:r w:rsidRPr="00E43FB4">
        <w:rPr>
          <w:rFonts w:asciiTheme="minorHAnsi" w:hAnsiTheme="minorHAnsi" w:cstheme="minorHAnsi"/>
        </w:rPr>
        <w:t>, former high-ranking FTC officials told Recorded Future News.</w:t>
      </w:r>
      <w:r w:rsidRPr="00E43FB4">
        <w:rPr>
          <w:rFonts w:asciiTheme="minorHAnsi" w:hAnsiTheme="minorHAnsi" w:cstheme="minorHAnsi"/>
          <w:sz w:val="24"/>
        </w:rPr>
        <w:t xml:space="preserve"> </w:t>
      </w:r>
      <w:r w:rsidRPr="00E43FB4">
        <w:rPr>
          <w:rFonts w:asciiTheme="minorHAnsi" w:hAnsiTheme="minorHAnsi" w:cstheme="minorHAnsi"/>
          <w:sz w:val="24"/>
          <w:highlight w:val="cyan"/>
          <w:u w:val="single"/>
        </w:rPr>
        <w:t>The agency would lose power in</w:t>
      </w:r>
      <w:r w:rsidRPr="00E43FB4">
        <w:rPr>
          <w:rFonts w:asciiTheme="minorHAnsi" w:hAnsiTheme="minorHAnsi" w:cstheme="minorHAnsi"/>
          <w:sz w:val="24"/>
          <w:u w:val="single"/>
        </w:rPr>
        <w:t xml:space="preserve"> trying to enforce </w:t>
      </w:r>
      <w:r w:rsidRPr="00E43FB4">
        <w:rPr>
          <w:rFonts w:asciiTheme="minorHAnsi" w:hAnsiTheme="minorHAnsi" w:cstheme="minorHAnsi"/>
          <w:sz w:val="24"/>
          <w:highlight w:val="cyan"/>
          <w:u w:val="single"/>
        </w:rPr>
        <w:t>federal consumer protection</w:t>
      </w:r>
      <w:r w:rsidRPr="00E43FB4">
        <w:rPr>
          <w:rFonts w:asciiTheme="minorHAnsi" w:hAnsiTheme="minorHAnsi" w:cstheme="minorHAnsi"/>
          <w:sz w:val="24"/>
          <w:u w:val="single"/>
        </w:rPr>
        <w:t xml:space="preserve"> rules, </w:t>
      </w:r>
      <w:r w:rsidRPr="00E43FB4">
        <w:rPr>
          <w:rFonts w:asciiTheme="minorHAnsi" w:hAnsiTheme="minorHAnsi" w:cstheme="minorHAnsi"/>
          <w:b/>
          <w:bCs/>
          <w:sz w:val="24"/>
          <w:highlight w:val="cyan"/>
          <w:u w:val="single"/>
        </w:rPr>
        <w:t>including</w:t>
      </w:r>
      <w:r w:rsidRPr="00E43FB4">
        <w:rPr>
          <w:rFonts w:asciiTheme="minorHAnsi" w:hAnsiTheme="minorHAnsi" w:cstheme="minorHAnsi"/>
          <w:b/>
          <w:bCs/>
          <w:sz w:val="24"/>
          <w:u w:val="single"/>
        </w:rPr>
        <w:t xml:space="preserve"> those that apply to </w:t>
      </w:r>
      <w:r w:rsidRPr="00E43FB4">
        <w:rPr>
          <w:rFonts w:asciiTheme="minorHAnsi" w:hAnsiTheme="minorHAnsi" w:cstheme="minorHAnsi"/>
          <w:b/>
          <w:bCs/>
          <w:sz w:val="24"/>
          <w:highlight w:val="cyan"/>
          <w:u w:val="single"/>
        </w:rPr>
        <w:t>digital privacy</w:t>
      </w:r>
      <w:r w:rsidRPr="00E43FB4">
        <w:rPr>
          <w:rFonts w:asciiTheme="minorHAnsi" w:hAnsiTheme="minorHAnsi" w:cstheme="minorHAnsi"/>
          <w:sz w:val="24"/>
          <w:u w:val="single"/>
        </w:rPr>
        <w:t xml:space="preserve"> and digital fraud, as well as to a variety of other issues</w:t>
      </w:r>
      <w:r w:rsidRPr="00E43FB4">
        <w:rPr>
          <w:rFonts w:asciiTheme="minorHAnsi" w:hAnsiTheme="minorHAnsi" w:cstheme="minorHAnsi"/>
        </w:rPr>
        <w:t xml:space="preserve">, the former officials said. </w:t>
      </w:r>
      <w:r w:rsidRPr="00E43FB4">
        <w:rPr>
          <w:rFonts w:asciiTheme="minorHAnsi" w:hAnsiTheme="minorHAnsi" w:cstheme="minorHAnsi"/>
          <w:sz w:val="24"/>
        </w:rPr>
        <w:t>T</w:t>
      </w:r>
      <w:r w:rsidRPr="00E43FB4">
        <w:rPr>
          <w:rFonts w:asciiTheme="minorHAnsi" w:hAnsiTheme="minorHAnsi" w:cstheme="minorHAnsi"/>
          <w:sz w:val="24"/>
          <w:u w:val="single"/>
        </w:rPr>
        <w:t>he commission also would be open to court challenges before it has a chance to settle in-house with companies found to be in violation of regulations. “</w:t>
      </w:r>
      <w:r w:rsidRPr="00E43FB4">
        <w:rPr>
          <w:rFonts w:asciiTheme="minorHAnsi" w:hAnsiTheme="minorHAnsi" w:cstheme="minorHAnsi"/>
          <w:sz w:val="24"/>
          <w:highlight w:val="cyan"/>
          <w:u w:val="single"/>
        </w:rPr>
        <w:t xml:space="preserve">This is a </w:t>
      </w:r>
      <w:r w:rsidRPr="00E43FB4">
        <w:rPr>
          <w:rFonts w:asciiTheme="minorHAnsi" w:hAnsiTheme="minorHAnsi" w:cstheme="minorHAnsi"/>
          <w:sz w:val="24"/>
          <w:highlight w:val="cyan"/>
          <w:u w:val="single"/>
        </w:rPr>
        <w:lastRenderedPageBreak/>
        <w:t xml:space="preserve">serious and thoughtful </w:t>
      </w:r>
      <w:r w:rsidRPr="00E43FB4">
        <w:rPr>
          <w:rFonts w:asciiTheme="minorHAnsi" w:hAnsiTheme="minorHAnsi" w:cstheme="minorHAnsi"/>
          <w:b/>
          <w:bCs/>
          <w:sz w:val="24"/>
          <w:highlight w:val="cyan"/>
          <w:u w:val="single"/>
        </w:rPr>
        <w:t>shot right at the heart of the FTC</w:t>
      </w:r>
      <w:r w:rsidRPr="00E43FB4">
        <w:rPr>
          <w:rFonts w:asciiTheme="minorHAnsi" w:hAnsiTheme="minorHAnsi" w:cstheme="minorHAnsi"/>
        </w:rPr>
        <w:t xml:space="preserve">,” David Vladeck, who was director of the FTC’s Bureau of Consumer Protection during the Obama administration, said in an </w:t>
      </w:r>
      <w:r w:rsidRPr="00E43FB4">
        <w:rPr>
          <w:rFonts w:asciiTheme="minorHAnsi" w:hAnsiTheme="minorHAnsi" w:cstheme="minorHAnsi"/>
          <w:sz w:val="24"/>
          <w:u w:val="single"/>
        </w:rPr>
        <w:t>interview. “There are some issues here that are threatening to the FTC not just in this case but more broadly.”</w:t>
      </w:r>
      <w:r w:rsidRPr="00E43FB4">
        <w:rPr>
          <w:rFonts w:asciiTheme="minorHAnsi" w:hAnsiTheme="minorHAnsi" w:cstheme="minorHAnsi"/>
          <w:sz w:val="24"/>
        </w:rPr>
        <w:t xml:space="preserve"> </w:t>
      </w:r>
      <w:r w:rsidRPr="00E43FB4">
        <w:rPr>
          <w:rFonts w:asciiTheme="minorHAnsi" w:hAnsiTheme="minorHAnsi" w:cstheme="minorHAnsi"/>
        </w:rPr>
        <w:t>The Washington D.C.-based federal judge presiding over Meta’s case said Monday that he will hear arguments on its lawsuit in late January. Meta owns Facebook, Instagram and WhatsApp</w:t>
      </w:r>
      <w:r w:rsidRPr="00E43FB4">
        <w:rPr>
          <w:rFonts w:asciiTheme="minorHAnsi" w:hAnsiTheme="minorHAnsi" w:cstheme="minorHAnsi"/>
          <w:sz w:val="24"/>
        </w:rPr>
        <w:t xml:space="preserve">. </w:t>
      </w:r>
      <w:r w:rsidRPr="00E43FB4">
        <w:rPr>
          <w:rFonts w:asciiTheme="minorHAnsi" w:hAnsiTheme="minorHAnsi" w:cstheme="minorHAnsi"/>
          <w:sz w:val="24"/>
          <w:highlight w:val="cyan"/>
          <w:u w:val="single"/>
        </w:rPr>
        <w:t>Meta’s suit challenges the constitutionality</w:t>
      </w:r>
      <w:r w:rsidRPr="00E43FB4">
        <w:rPr>
          <w:rFonts w:asciiTheme="minorHAnsi" w:hAnsiTheme="minorHAnsi" w:cstheme="minorHAnsi"/>
          <w:sz w:val="24"/>
          <w:u w:val="single"/>
        </w:rPr>
        <w:t xml:space="preserve"> of the FTC’s structure and comes in response to proposed new restrictions the commission announced against the tech company in May, unilaterally changing the terms of a prior order. </w:t>
      </w:r>
      <w:r w:rsidRPr="00E43FB4">
        <w:rPr>
          <w:rFonts w:asciiTheme="minorHAnsi" w:hAnsiTheme="minorHAnsi" w:cstheme="minorHAnsi"/>
          <w:sz w:val="24"/>
          <w:highlight w:val="cyan"/>
          <w:u w:val="single"/>
        </w:rPr>
        <w:t>The action was unprecedented</w:t>
      </w:r>
      <w:r w:rsidRPr="00E43FB4">
        <w:rPr>
          <w:rFonts w:asciiTheme="minorHAnsi" w:hAnsiTheme="minorHAnsi" w:cstheme="minorHAnsi"/>
        </w:rPr>
        <w:t xml:space="preserve">, former officials say; typically the commission negotiates with companies before revising orders, particularly as extensively as it did in this case. </w:t>
      </w:r>
    </w:p>
    <w:p w14:paraId="17B96747" w14:textId="77777777" w:rsidR="006951CF" w:rsidRPr="00E43FB4" w:rsidRDefault="006951CF" w:rsidP="006951CF">
      <w:pPr>
        <w:rPr>
          <w:rFonts w:asciiTheme="minorHAnsi" w:hAnsiTheme="minorHAnsi" w:cstheme="minorHAnsi"/>
        </w:rPr>
      </w:pPr>
    </w:p>
    <w:p w14:paraId="0696F3FE" w14:textId="35ABCA2A" w:rsidR="008A678D" w:rsidRDefault="008A678D" w:rsidP="008A678D">
      <w:pPr>
        <w:pStyle w:val="Heading3"/>
      </w:pPr>
      <w:r>
        <w:lastRenderedPageBreak/>
        <w:t>I/L---Significance</w:t>
      </w:r>
    </w:p>
    <w:p w14:paraId="49149810" w14:textId="3E84C56E" w:rsidR="006951CF" w:rsidRPr="00E43FB4" w:rsidRDefault="006951CF" w:rsidP="006951CF">
      <w:pPr>
        <w:pStyle w:val="Heading4"/>
        <w:rPr>
          <w:rFonts w:asciiTheme="minorHAnsi" w:hAnsiTheme="minorHAnsi" w:cstheme="minorHAnsi"/>
        </w:rPr>
      </w:pPr>
      <w:r w:rsidRPr="00E43FB4">
        <w:rPr>
          <w:rFonts w:asciiTheme="minorHAnsi" w:hAnsiTheme="minorHAnsi" w:cstheme="minorHAnsi"/>
        </w:rPr>
        <w:t xml:space="preserve">FTC rulings on data </w:t>
      </w:r>
      <w:r w:rsidRPr="00E43FB4">
        <w:rPr>
          <w:rFonts w:asciiTheme="minorHAnsi" w:hAnsiTheme="minorHAnsi" w:cstheme="minorHAnsi"/>
          <w:u w:val="single"/>
        </w:rPr>
        <w:t>collection</w:t>
      </w:r>
      <w:r w:rsidRPr="00E43FB4">
        <w:rPr>
          <w:rFonts w:asciiTheme="minorHAnsi" w:hAnsiTheme="minorHAnsi" w:cstheme="minorHAnsi"/>
        </w:rPr>
        <w:t xml:space="preserve"> are inconsequential</w:t>
      </w:r>
    </w:p>
    <w:p w14:paraId="361A6D8A" w14:textId="77777777" w:rsidR="006951CF" w:rsidRPr="00E43FB4" w:rsidRDefault="006951CF" w:rsidP="006951CF">
      <w:pPr>
        <w:rPr>
          <w:rFonts w:asciiTheme="minorHAnsi" w:hAnsiTheme="minorHAnsi" w:cstheme="minorHAnsi"/>
        </w:rPr>
      </w:pPr>
      <w:r w:rsidRPr="00E43FB4">
        <w:rPr>
          <w:rStyle w:val="Style13ptBold"/>
          <w:rFonts w:asciiTheme="minorHAnsi" w:hAnsiTheme="minorHAnsi" w:cstheme="minorHAnsi"/>
        </w:rPr>
        <w:t>Creser 21</w:t>
      </w:r>
      <w:r w:rsidRPr="00E43FB4">
        <w:rPr>
          <w:rFonts w:asciiTheme="minorHAnsi" w:hAnsiTheme="minorHAnsi" w:cstheme="minorHAnsi"/>
        </w:rPr>
        <w:t xml:space="preserve"> --- Olivia T. Creser,  J.D. from the George Washington University Law School, “In Antitrust We Trust?: Big Tech Is Not the Problem—It’s Weak Data Privacy Protections,” Federal Communications Law Journal, http://www.fclj.org/wp-content/uploads/2021/04/73.2.3.Antitrust-We-Trust.Olivia.FINAL_.pdf</w:t>
      </w:r>
    </w:p>
    <w:p w14:paraId="2EE904CD" w14:textId="77777777" w:rsidR="006951CF" w:rsidRPr="00E43FB4" w:rsidRDefault="006951CF" w:rsidP="006951CF">
      <w:pPr>
        <w:rPr>
          <w:rFonts w:asciiTheme="minorHAnsi" w:hAnsiTheme="minorHAnsi" w:cstheme="minorHAnsi"/>
          <w:sz w:val="16"/>
        </w:rPr>
      </w:pPr>
      <w:r w:rsidRPr="00E43FB4">
        <w:rPr>
          <w:rFonts w:asciiTheme="minorHAnsi" w:hAnsiTheme="minorHAnsi" w:cstheme="minorHAnsi"/>
          <w:sz w:val="16"/>
        </w:rPr>
        <w:t xml:space="preserve">The intellectual divide in antitrust policy breaks at the fine line that defines the difference between procompetitive and anticompetitive conduct. The Sherman Act itself causes this issue in part because it does not define what it means "to monopolize" or "attempt to monopolize." Legislative historyand the courts affirm that monopolies are not illegal per se.Likewise, courts acknowledge that "monopoly may be obtained by superior skill and unmatched effort." Herbert Hovenkamp, a notable antitrust scholar, helped elucidate the distinction between illegal and legal monopolization. He points out that "in most circumstances involving monopoly, the "intent' to create a monopoly anticompetitively cannot be distinguished from the intent to do so competitively." Here, he simply refers to how normal business conduct works in competitive markets; a firm "intends" to increase its profits which, if successful, invariably leads to excluding profits from other firms.If the market is competitive, and many firms are vying for market share, it is harder to conclude that competitive conduct is intended to harm any particular rival.In a concentrated market, this scenario looks different. When a dominant firm has few competitors and it "intends" to increase its profits, it likely does so with the awareness that its actions will harm rivals. However, this scenario does not necessarily lead to the conclusion of intentional harm either. The goal of business is well [*308] understood. Companies big and small are formed to make money. Therefore, in monopolization cases adjudicators are pressed to determine when a dominant firm's profit-seeking conduct and market share exceed the benefits associated with it. </w:t>
      </w:r>
    </w:p>
    <w:p w14:paraId="3C69F2C2" w14:textId="77777777" w:rsidR="006951CF" w:rsidRPr="00E43FB4" w:rsidRDefault="006951CF" w:rsidP="006951CF">
      <w:pPr>
        <w:rPr>
          <w:rFonts w:asciiTheme="minorHAnsi" w:hAnsiTheme="minorHAnsi" w:cstheme="minorHAnsi"/>
        </w:rPr>
      </w:pPr>
      <w:r w:rsidRPr="00E43FB4">
        <w:rPr>
          <w:rFonts w:asciiTheme="minorHAnsi" w:hAnsiTheme="minorHAnsi" w:cstheme="minorHAnsi"/>
        </w:rPr>
        <w:t xml:space="preserve">New Brandeisians claim that the competitive process is best protected by "structural conditions (competition) as a way of promoting a set of outcomes and principles" such as "preventing unfair wealth transfers from consumers, </w:t>
      </w:r>
      <w:r w:rsidRPr="00E43FB4">
        <w:rPr>
          <w:rStyle w:val="StyleUnderline"/>
          <w:rFonts w:asciiTheme="minorHAnsi" w:hAnsiTheme="minorHAnsi" w:cstheme="minorHAnsi"/>
        </w:rPr>
        <w:t>producers and workers to monopolistic firms</w:t>
      </w:r>
      <w:r w:rsidRPr="00E43FB4">
        <w:rPr>
          <w:rFonts w:asciiTheme="minorHAnsi" w:hAnsiTheme="minorHAnsi" w:cstheme="minorHAnsi"/>
        </w:rPr>
        <w:t xml:space="preserve">; </w:t>
      </w:r>
      <w:r w:rsidRPr="00E43FB4">
        <w:rPr>
          <w:rStyle w:val="StyleUnderline"/>
          <w:rFonts w:asciiTheme="minorHAnsi" w:hAnsiTheme="minorHAnsi" w:cstheme="minorHAnsi"/>
        </w:rPr>
        <w:t>preserving open markets in order to ensure opportunity for entrepreneurs</w:t>
      </w:r>
      <w:r w:rsidRPr="00E43FB4">
        <w:rPr>
          <w:rFonts w:asciiTheme="minorHAnsi" w:hAnsiTheme="minorHAnsi" w:cstheme="minorHAnsi"/>
        </w:rPr>
        <w:t xml:space="preserve">; </w:t>
      </w:r>
      <w:r w:rsidRPr="00E43FB4">
        <w:rPr>
          <w:rStyle w:val="StyleUnderline"/>
          <w:rFonts w:asciiTheme="minorHAnsi" w:hAnsiTheme="minorHAnsi" w:cstheme="minorHAnsi"/>
        </w:rPr>
        <w:t>and halting excessive concentrations of private power." However</w:t>
      </w:r>
      <w:r w:rsidRPr="00E43FB4">
        <w:rPr>
          <w:rFonts w:asciiTheme="minorHAnsi" w:hAnsiTheme="minorHAnsi" w:cstheme="minorHAnsi"/>
        </w:rPr>
        <w:t xml:space="preserve">, this structural framework ignores the fine line between procompetitive and anticompetitive acts and, under certain circumstances, </w:t>
      </w:r>
      <w:r w:rsidRPr="00E43FB4">
        <w:rPr>
          <w:rStyle w:val="StyleUnderline"/>
          <w:rFonts w:asciiTheme="minorHAnsi" w:hAnsiTheme="minorHAnsi" w:cstheme="minorHAnsi"/>
        </w:rPr>
        <w:t>could be employed to prevent behavior that enhances competition</w:t>
      </w:r>
      <w:r w:rsidRPr="00E43FB4">
        <w:rPr>
          <w:rFonts w:asciiTheme="minorHAnsi" w:hAnsiTheme="minorHAnsi" w:cstheme="minorHAnsi"/>
        </w:rPr>
        <w:t>.</w:t>
      </w:r>
    </w:p>
    <w:p w14:paraId="4792BE7D" w14:textId="77777777" w:rsidR="006951CF" w:rsidRPr="00E43FB4" w:rsidRDefault="006951CF" w:rsidP="006951CF">
      <w:pPr>
        <w:rPr>
          <w:rStyle w:val="StyleUnderline"/>
          <w:rFonts w:asciiTheme="minorHAnsi" w:hAnsiTheme="minorHAnsi" w:cstheme="minorHAnsi"/>
        </w:rPr>
      </w:pPr>
      <w:r w:rsidRPr="00E43FB4">
        <w:rPr>
          <w:rStyle w:val="StyleUnderline"/>
          <w:rFonts w:asciiTheme="minorHAnsi" w:hAnsiTheme="minorHAnsi" w:cstheme="minorHAnsi"/>
        </w:rPr>
        <w:t xml:space="preserve">New Brandeisians not only </w:t>
      </w:r>
      <w:r w:rsidRPr="00E43FB4">
        <w:rPr>
          <w:rStyle w:val="StyleUnderline"/>
          <w:rFonts w:asciiTheme="minorHAnsi" w:hAnsiTheme="minorHAnsi" w:cstheme="minorHAnsi"/>
          <w:highlight w:val="cyan"/>
        </w:rPr>
        <w:t>overemphasize the role of structure</w:t>
      </w:r>
      <w:r w:rsidRPr="00E43FB4">
        <w:rPr>
          <w:rStyle w:val="StyleUnderline"/>
          <w:rFonts w:asciiTheme="minorHAnsi" w:hAnsiTheme="minorHAnsi" w:cstheme="minorHAnsi"/>
        </w:rPr>
        <w:t xml:space="preserve"> in maintaining healthy and competitive markets, they also </w:t>
      </w:r>
      <w:r w:rsidRPr="00E43FB4">
        <w:rPr>
          <w:rStyle w:val="StyleUnderline"/>
          <w:rFonts w:asciiTheme="minorHAnsi" w:hAnsiTheme="minorHAnsi" w:cstheme="minorHAnsi"/>
          <w:highlight w:val="cyan"/>
        </w:rPr>
        <w:t>mistakenly entangle the goal of protecting the competitive process with remedying consumer exploitation</w:t>
      </w:r>
      <w:r w:rsidRPr="00E43FB4">
        <w:rPr>
          <w:rStyle w:val="StyleUnderline"/>
          <w:rFonts w:asciiTheme="minorHAnsi" w:hAnsiTheme="minorHAnsi" w:cstheme="minorHAnsi"/>
        </w:rPr>
        <w:t>, manipulation, and privacy violations associated with the concentration of Big Tech.</w:t>
      </w:r>
    </w:p>
    <w:p w14:paraId="63A29C39" w14:textId="77777777" w:rsidR="006951CF" w:rsidRPr="00E43FB4" w:rsidRDefault="006951CF" w:rsidP="006951CF">
      <w:pPr>
        <w:rPr>
          <w:rStyle w:val="StyleUnderline"/>
          <w:rFonts w:asciiTheme="minorHAnsi" w:hAnsiTheme="minorHAnsi" w:cstheme="minorHAnsi"/>
        </w:rPr>
      </w:pPr>
      <w:r w:rsidRPr="00E43FB4">
        <w:rPr>
          <w:rStyle w:val="StyleUnderline"/>
          <w:rFonts w:asciiTheme="minorHAnsi" w:hAnsiTheme="minorHAnsi" w:cstheme="minorHAnsi"/>
          <w:highlight w:val="cyan"/>
        </w:rPr>
        <w:t>Digital platforms</w:t>
      </w:r>
      <w:r w:rsidRPr="00E43FB4">
        <w:rPr>
          <w:rStyle w:val="StyleUnderline"/>
          <w:rFonts w:asciiTheme="minorHAnsi" w:hAnsiTheme="minorHAnsi" w:cstheme="minorHAnsi"/>
        </w:rPr>
        <w:t xml:space="preserve"> have deep insight into their respective markets because they are uniquely positioned to </w:t>
      </w:r>
      <w:r w:rsidRPr="00E43FB4">
        <w:rPr>
          <w:rStyle w:val="StyleUnderline"/>
          <w:rFonts w:asciiTheme="minorHAnsi" w:hAnsiTheme="minorHAnsi" w:cstheme="minorHAnsi"/>
          <w:highlight w:val="cyan"/>
        </w:rPr>
        <w:t>gather data</w:t>
      </w:r>
      <w:r w:rsidRPr="00E43FB4">
        <w:rPr>
          <w:rStyle w:val="StyleUnderline"/>
          <w:rFonts w:asciiTheme="minorHAnsi" w:hAnsiTheme="minorHAnsi" w:cstheme="minorHAnsi"/>
        </w:rPr>
        <w:t xml:space="preserve"> on both sides of the transactions they administer</w:t>
      </w:r>
      <w:r w:rsidRPr="00E43FB4">
        <w:rPr>
          <w:rFonts w:asciiTheme="minorHAnsi" w:hAnsiTheme="minorHAnsi" w:cstheme="minorHAnsi"/>
        </w:rPr>
        <w:t xml:space="preserve">. More often than not, consumers are unaware how much of their online activity is being tracked and used to sell them products and services. However, data is essential for operating in the Internet ecosystem today and it allows companies </w:t>
      </w:r>
      <w:r w:rsidRPr="00E43FB4">
        <w:rPr>
          <w:rStyle w:val="StyleUnderline"/>
          <w:rFonts w:asciiTheme="minorHAnsi" w:hAnsiTheme="minorHAnsi" w:cstheme="minorHAnsi"/>
          <w:highlight w:val="cyan"/>
        </w:rPr>
        <w:t>to offer</w:t>
      </w:r>
      <w:r w:rsidRPr="00E43FB4">
        <w:rPr>
          <w:rFonts w:asciiTheme="minorHAnsi" w:hAnsiTheme="minorHAnsi" w:cstheme="minorHAnsi"/>
          <w:highlight w:val="cyan"/>
        </w:rPr>
        <w:t xml:space="preserve"> </w:t>
      </w:r>
      <w:r w:rsidRPr="00E43FB4">
        <w:rPr>
          <w:rFonts w:asciiTheme="minorHAnsi" w:hAnsiTheme="minorHAnsi" w:cstheme="minorHAnsi"/>
        </w:rPr>
        <w:t xml:space="preserve">a variety of </w:t>
      </w:r>
      <w:r w:rsidRPr="00E43FB4">
        <w:rPr>
          <w:rStyle w:val="StyleUnderline"/>
          <w:rFonts w:asciiTheme="minorHAnsi" w:hAnsiTheme="minorHAnsi" w:cstheme="minorHAnsi"/>
          <w:highlight w:val="cyan"/>
        </w:rPr>
        <w:t>high-quality services.</w:t>
      </w:r>
      <w:r w:rsidRPr="00E43FB4">
        <w:rPr>
          <w:rFonts w:asciiTheme="minorHAnsi" w:hAnsiTheme="minorHAnsi" w:cstheme="minorHAnsi"/>
        </w:rPr>
        <w:t xml:space="preserve"> </w:t>
      </w:r>
    </w:p>
    <w:p w14:paraId="7050163D" w14:textId="77777777" w:rsidR="006951CF" w:rsidRPr="00E43FB4" w:rsidRDefault="006951CF" w:rsidP="006951CF">
      <w:pPr>
        <w:rPr>
          <w:rStyle w:val="StyleUnderline"/>
          <w:rFonts w:asciiTheme="minorHAnsi" w:hAnsiTheme="minorHAnsi" w:cstheme="minorHAnsi"/>
        </w:rPr>
      </w:pPr>
      <w:r w:rsidRPr="00E43FB4">
        <w:rPr>
          <w:rStyle w:val="StyleUnderline"/>
          <w:rFonts w:asciiTheme="minorHAnsi" w:hAnsiTheme="minorHAnsi" w:cstheme="minorHAnsi"/>
        </w:rPr>
        <w:t>Despite the importance of data to online business operations</w:t>
      </w:r>
      <w:r w:rsidRPr="00E43FB4">
        <w:rPr>
          <w:rFonts w:asciiTheme="minorHAnsi" w:hAnsiTheme="minorHAnsi" w:cstheme="minorHAnsi"/>
          <w:sz w:val="16"/>
        </w:rPr>
        <w:t xml:space="preserve">, </w:t>
      </w:r>
      <w:r w:rsidRPr="00E43FB4">
        <w:rPr>
          <w:rStyle w:val="StyleUnderline"/>
          <w:rFonts w:asciiTheme="minorHAnsi" w:hAnsiTheme="minorHAnsi" w:cstheme="minorHAnsi"/>
        </w:rPr>
        <w:t>some allege that Big Tech may use data to exploit consumers</w:t>
      </w:r>
      <w:r w:rsidRPr="00E43FB4">
        <w:rPr>
          <w:rFonts w:asciiTheme="minorHAnsi" w:hAnsiTheme="minorHAnsi" w:cstheme="minorHAnsi"/>
          <w:sz w:val="16"/>
        </w:rPr>
        <w:t xml:space="preserve">. </w:t>
      </w:r>
      <w:r w:rsidRPr="00E43FB4">
        <w:rPr>
          <w:rStyle w:val="StyleUnderline"/>
          <w:rFonts w:asciiTheme="minorHAnsi" w:hAnsiTheme="minorHAnsi" w:cstheme="minorHAnsi"/>
        </w:rPr>
        <w:t>Data mining</w:t>
      </w:r>
      <w:r w:rsidRPr="00E43FB4">
        <w:rPr>
          <w:rFonts w:asciiTheme="minorHAnsi" w:hAnsiTheme="minorHAnsi" w:cstheme="minorHAnsi"/>
          <w:sz w:val="16"/>
        </w:rPr>
        <w:t>, machine learning, and algorithmic pricing practices are claimed to disrupt the natural functioning of the market by inhibiting consumers from making informed purchasing decisions and allowing firms to unfairly maximize profit from each transaction. The presumption is that the amount of data Big Tech controls, combined with its "ability to control the environment and the timing [*309] of choices and offers," creates a system in which consumers are essentially powerless.</w:t>
      </w:r>
    </w:p>
    <w:p w14:paraId="4B7212B4" w14:textId="77777777" w:rsidR="006951CF" w:rsidRPr="00E43FB4" w:rsidRDefault="006951CF" w:rsidP="006951CF">
      <w:pPr>
        <w:rPr>
          <w:rStyle w:val="StyleUnderline"/>
          <w:rFonts w:asciiTheme="minorHAnsi" w:hAnsiTheme="minorHAnsi" w:cstheme="minorHAnsi"/>
        </w:rPr>
      </w:pPr>
      <w:r w:rsidRPr="00E43FB4">
        <w:rPr>
          <w:rStyle w:val="StyleUnderline"/>
          <w:rFonts w:asciiTheme="minorHAnsi" w:hAnsiTheme="minorHAnsi" w:cstheme="minorHAnsi"/>
        </w:rPr>
        <w:t>In Amazon's Antitrust Paradox</w:t>
      </w:r>
      <w:r w:rsidRPr="00E43FB4">
        <w:rPr>
          <w:rFonts w:asciiTheme="minorHAnsi" w:hAnsiTheme="minorHAnsi" w:cstheme="minorHAnsi"/>
          <w:sz w:val="16"/>
        </w:rPr>
        <w:t xml:space="preserve">, </w:t>
      </w:r>
      <w:r w:rsidRPr="00E43FB4">
        <w:rPr>
          <w:rStyle w:val="StyleUnderline"/>
          <w:rFonts w:asciiTheme="minorHAnsi" w:hAnsiTheme="minorHAnsi" w:cstheme="minorHAnsi"/>
        </w:rPr>
        <w:t xml:space="preserve">Khan notes that Amazon's control over vast amounts of data </w:t>
      </w:r>
      <w:r w:rsidRPr="00E43FB4">
        <w:rPr>
          <w:rFonts w:asciiTheme="minorHAnsi" w:hAnsiTheme="minorHAnsi" w:cstheme="minorHAnsi"/>
          <w:sz w:val="16"/>
        </w:rPr>
        <w:t xml:space="preserve">"enables it both to extend its tug over customers through highly tailored personal shopping experiences, and, potentially, to institute forms of price discrimination," in which customers will see different prices for the same products based on information gathered about them. Journalists note the confusion that arises when Amazon and other online services constantly shift prices day-to-day and sometimes even hour-to-hour. Behavioral economists also raise issue with Big Tech's ability to exploit and manipulate inherent consumer biases. </w:t>
      </w:r>
      <w:r w:rsidRPr="00E43FB4">
        <w:rPr>
          <w:rStyle w:val="StyleUnderline"/>
          <w:rFonts w:asciiTheme="minorHAnsi" w:hAnsiTheme="minorHAnsi" w:cstheme="minorHAnsi"/>
        </w:rPr>
        <w:t xml:space="preserve">Commentators note that the value Google delivers to users in the form of information is </w:t>
      </w:r>
      <w:r w:rsidRPr="00E43FB4">
        <w:rPr>
          <w:rFonts w:asciiTheme="minorHAnsi" w:hAnsiTheme="minorHAnsi" w:cstheme="minorHAnsi"/>
          <w:sz w:val="16"/>
        </w:rPr>
        <w:t xml:space="preserve">"delivered by [its] access to other people's labor </w:t>
      </w:r>
      <w:r w:rsidRPr="00E43FB4">
        <w:rPr>
          <w:rFonts w:asciiTheme="minorHAnsi" w:hAnsiTheme="minorHAnsi" w:cstheme="minorHAnsi"/>
          <w:sz w:val="16"/>
        </w:rPr>
        <w:lastRenderedPageBreak/>
        <w:t xml:space="preserve">and knowledge, most of which Google accesses for free itself." When Google turns the information into behavioral profiles for advertisers, </w:t>
      </w:r>
      <w:r w:rsidRPr="00E43FB4">
        <w:rPr>
          <w:rStyle w:val="StyleUnderline"/>
          <w:rFonts w:asciiTheme="minorHAnsi" w:hAnsiTheme="minorHAnsi" w:cstheme="minorHAnsi"/>
        </w:rPr>
        <w:t xml:space="preserve">it has the potential to cause </w:t>
      </w:r>
      <w:r w:rsidRPr="00E43FB4">
        <w:rPr>
          <w:rFonts w:asciiTheme="minorHAnsi" w:hAnsiTheme="minorHAnsi" w:cstheme="minorHAnsi"/>
          <w:sz w:val="16"/>
        </w:rPr>
        <w:t xml:space="preserve">"the kind of predatory marketing we saw in the subprime housing bubble globally and in a range of other sectors" where "seedier companies ... target the most naive and vulnerable potential consumers and facilitate new forms of price discrimination." Even with the potential for abuse, research shows that price discrimination is common in many markets and is actually an efficient practice that, in many instances, enhances market competition. </w:t>
      </w:r>
    </w:p>
    <w:p w14:paraId="724456A2" w14:textId="77777777" w:rsidR="006951CF" w:rsidRPr="00E43FB4" w:rsidRDefault="006951CF" w:rsidP="006951CF">
      <w:pPr>
        <w:rPr>
          <w:rStyle w:val="StyleUnderline"/>
          <w:rFonts w:asciiTheme="minorHAnsi" w:hAnsiTheme="minorHAnsi" w:cstheme="minorHAnsi"/>
        </w:rPr>
      </w:pPr>
      <w:r w:rsidRPr="00E43FB4">
        <w:rPr>
          <w:rStyle w:val="StyleUnderline"/>
          <w:rFonts w:asciiTheme="minorHAnsi" w:hAnsiTheme="minorHAnsi" w:cstheme="minorHAnsi"/>
        </w:rPr>
        <w:t>[*310] The dangers associated with these data collection practices are well documented</w:t>
      </w:r>
      <w:r w:rsidRPr="00E43FB4">
        <w:rPr>
          <w:rFonts w:asciiTheme="minorHAnsi" w:hAnsiTheme="minorHAnsi" w:cstheme="minorHAnsi"/>
        </w:rPr>
        <w:t xml:space="preserve">. </w:t>
      </w:r>
      <w:r w:rsidRPr="00E43FB4">
        <w:rPr>
          <w:rStyle w:val="StyleUnderline"/>
          <w:rFonts w:asciiTheme="minorHAnsi" w:hAnsiTheme="minorHAnsi" w:cstheme="minorHAnsi"/>
        </w:rPr>
        <w:t xml:space="preserve">However, </w:t>
      </w:r>
      <w:r w:rsidRPr="00E43FB4">
        <w:rPr>
          <w:rStyle w:val="StyleUnderline"/>
          <w:rFonts w:asciiTheme="minorHAnsi" w:hAnsiTheme="minorHAnsi" w:cstheme="minorHAnsi"/>
          <w:highlight w:val="cyan"/>
        </w:rPr>
        <w:t>much of the analysis fails to make</w:t>
      </w:r>
      <w:r w:rsidRPr="00E43FB4">
        <w:rPr>
          <w:rStyle w:val="StyleUnderline"/>
          <w:rFonts w:asciiTheme="minorHAnsi" w:hAnsiTheme="minorHAnsi" w:cstheme="minorHAnsi"/>
        </w:rPr>
        <w:t xml:space="preserve"> </w:t>
      </w:r>
      <w:r w:rsidRPr="00E43FB4">
        <w:rPr>
          <w:rStyle w:val="StyleUnderline"/>
          <w:rFonts w:asciiTheme="minorHAnsi" w:hAnsiTheme="minorHAnsi" w:cstheme="minorHAnsi"/>
          <w:highlight w:val="cyan"/>
        </w:rPr>
        <w:t>the case</w:t>
      </w:r>
      <w:r w:rsidRPr="00E43FB4">
        <w:rPr>
          <w:rStyle w:val="StyleUnderline"/>
          <w:rFonts w:asciiTheme="minorHAnsi" w:hAnsiTheme="minorHAnsi" w:cstheme="minorHAnsi"/>
        </w:rPr>
        <w:t xml:space="preserve"> that consumer manipulation and exploitation are problems related to the bigness of Big Tech.</w:t>
      </w:r>
      <w:r w:rsidRPr="00E43FB4">
        <w:rPr>
          <w:rFonts w:asciiTheme="minorHAnsi" w:hAnsiTheme="minorHAnsi" w:cstheme="minorHAnsi"/>
        </w:rPr>
        <w:t xml:space="preserve"> As stated in Section II.D, the allegedly exploitative practices actually pervade the entire online ecosystem with companies of all sizes.</w:t>
      </w:r>
    </w:p>
    <w:p w14:paraId="42BC7D7C" w14:textId="77777777" w:rsidR="006951CF" w:rsidRPr="00E43FB4" w:rsidRDefault="006951CF" w:rsidP="006951CF">
      <w:pPr>
        <w:rPr>
          <w:rFonts w:asciiTheme="minorHAnsi" w:hAnsiTheme="minorHAnsi" w:cstheme="minorHAnsi"/>
        </w:rPr>
      </w:pPr>
      <w:r w:rsidRPr="00E43FB4">
        <w:rPr>
          <w:rStyle w:val="StyleUnderline"/>
          <w:rFonts w:asciiTheme="minorHAnsi" w:hAnsiTheme="minorHAnsi" w:cstheme="minorHAnsi"/>
        </w:rPr>
        <w:t>Those who view alleged exploitation as a distinctly Big Tech issue attempt to show that large-scale collection of data entrenches the strength of Big Tech</w:t>
      </w:r>
      <w:r w:rsidRPr="00E43FB4">
        <w:rPr>
          <w:rFonts w:asciiTheme="minorHAnsi" w:hAnsiTheme="minorHAnsi" w:cstheme="minorHAnsi"/>
        </w:rPr>
        <w:t xml:space="preserve">, thereby effectuating harm. For example, Google products like Gmail, Google Search, YouTube, </w:t>
      </w:r>
      <w:r w:rsidRPr="00E43FB4">
        <w:rPr>
          <w:rStyle w:val="StyleUnderline"/>
          <w:rFonts w:asciiTheme="minorHAnsi" w:hAnsiTheme="minorHAnsi" w:cstheme="minorHAnsi"/>
        </w:rPr>
        <w:t xml:space="preserve">and even Google Chrome effectively gather data about individuals </w:t>
      </w:r>
      <w:r w:rsidRPr="00E43FB4">
        <w:rPr>
          <w:rFonts w:asciiTheme="minorHAnsi" w:hAnsiTheme="minorHAnsi" w:cstheme="minorHAnsi"/>
        </w:rPr>
        <w:t>"across almost every imaginable space where users operate online" and "</w:t>
      </w:r>
      <w:r w:rsidRPr="00E43FB4">
        <w:rPr>
          <w:rStyle w:val="StyleUnderline"/>
          <w:rFonts w:asciiTheme="minorHAnsi" w:hAnsiTheme="minorHAnsi" w:cstheme="minorHAnsi"/>
        </w:rPr>
        <w:t>given how valuable such profiling is to advertisers</w:t>
      </w:r>
      <w:r w:rsidRPr="00E43FB4">
        <w:rPr>
          <w:rFonts w:asciiTheme="minorHAnsi" w:hAnsiTheme="minorHAnsi" w:cstheme="minorHAnsi"/>
        </w:rPr>
        <w:t xml:space="preserve">, Google's entrenched knowledge of consumers' personal information makes it nearly impossible for any rival or potential rival to woo online advertisers away and creates an anticompetitive barrier to entry." In this case, </w:t>
      </w:r>
      <w:r w:rsidRPr="00E43FB4">
        <w:rPr>
          <w:rStyle w:val="StyleUnderline"/>
          <w:rFonts w:asciiTheme="minorHAnsi" w:hAnsiTheme="minorHAnsi" w:cstheme="minorHAnsi"/>
        </w:rPr>
        <w:t>Google's dominance is elemental to the harm</w:t>
      </w:r>
      <w:r w:rsidRPr="00E43FB4">
        <w:rPr>
          <w:rFonts w:asciiTheme="minorHAnsi" w:hAnsiTheme="minorHAnsi" w:cstheme="minorHAnsi"/>
        </w:rPr>
        <w:t xml:space="preserve">. However, the </w:t>
      </w:r>
      <w:r w:rsidRPr="00E43FB4">
        <w:rPr>
          <w:rStyle w:val="StyleUnderline"/>
          <w:rFonts w:asciiTheme="minorHAnsi" w:hAnsiTheme="minorHAnsi" w:cstheme="minorHAnsi"/>
          <w:highlight w:val="cyan"/>
        </w:rPr>
        <w:t>amount of data</w:t>
      </w:r>
      <w:r w:rsidRPr="00E43FB4">
        <w:rPr>
          <w:rStyle w:val="StyleUnderline"/>
          <w:rFonts w:asciiTheme="minorHAnsi" w:hAnsiTheme="minorHAnsi" w:cstheme="minorHAnsi"/>
        </w:rPr>
        <w:t xml:space="preserve"> the company possesses </w:t>
      </w:r>
      <w:r w:rsidRPr="00E43FB4">
        <w:rPr>
          <w:rStyle w:val="StyleUnderline"/>
          <w:rFonts w:asciiTheme="minorHAnsi" w:hAnsiTheme="minorHAnsi" w:cstheme="minorHAnsi"/>
          <w:highlight w:val="cyan"/>
        </w:rPr>
        <w:t>is not the impetus</w:t>
      </w:r>
      <w:r w:rsidRPr="00E43FB4">
        <w:rPr>
          <w:rStyle w:val="StyleUnderline"/>
          <w:rFonts w:asciiTheme="minorHAnsi" w:hAnsiTheme="minorHAnsi" w:cstheme="minorHAnsi"/>
        </w:rPr>
        <w:t xml:space="preserve"> of the abuse</w:t>
      </w:r>
      <w:r w:rsidRPr="00E43FB4">
        <w:rPr>
          <w:rFonts w:asciiTheme="minorHAnsi" w:hAnsiTheme="minorHAnsi" w:cstheme="minorHAnsi"/>
        </w:rPr>
        <w:t xml:space="preserve">. </w:t>
      </w:r>
      <w:r w:rsidRPr="00E43FB4">
        <w:rPr>
          <w:rStyle w:val="StyleUnderline"/>
          <w:rFonts w:asciiTheme="minorHAnsi" w:hAnsiTheme="minorHAnsi" w:cstheme="minorHAnsi"/>
        </w:rPr>
        <w:t>It may be true that Google has an extensive control over consumer data that disrupts competition in the advertising market</w:t>
      </w:r>
      <w:r w:rsidRPr="00E43FB4">
        <w:rPr>
          <w:rFonts w:asciiTheme="minorHAnsi" w:hAnsiTheme="minorHAnsi" w:cstheme="minorHAnsi"/>
        </w:rPr>
        <w:t xml:space="preserve">, but </w:t>
      </w:r>
      <w:r w:rsidRPr="00E43FB4">
        <w:rPr>
          <w:rStyle w:val="StyleUnderline"/>
          <w:rFonts w:asciiTheme="minorHAnsi" w:hAnsiTheme="minorHAnsi" w:cstheme="minorHAnsi"/>
          <w:highlight w:val="cyan"/>
        </w:rPr>
        <w:t>dismantling</w:t>
      </w:r>
      <w:r w:rsidRPr="00E43FB4">
        <w:rPr>
          <w:rStyle w:val="StyleUnderline"/>
          <w:rFonts w:asciiTheme="minorHAnsi" w:hAnsiTheme="minorHAnsi" w:cstheme="minorHAnsi"/>
        </w:rPr>
        <w:t xml:space="preserve"> Google's </w:t>
      </w:r>
      <w:r w:rsidRPr="00E43FB4">
        <w:rPr>
          <w:rStyle w:val="StyleUnderline"/>
          <w:rFonts w:asciiTheme="minorHAnsi" w:hAnsiTheme="minorHAnsi" w:cstheme="minorHAnsi"/>
          <w:highlight w:val="cyan"/>
        </w:rPr>
        <w:t>conglomerate will not change</w:t>
      </w:r>
      <w:r w:rsidRPr="00E43FB4">
        <w:rPr>
          <w:rStyle w:val="StyleUnderline"/>
          <w:rFonts w:asciiTheme="minorHAnsi" w:hAnsiTheme="minorHAnsi" w:cstheme="minorHAnsi"/>
        </w:rPr>
        <w:t xml:space="preserve"> the </w:t>
      </w:r>
      <w:r w:rsidRPr="00E43FB4">
        <w:rPr>
          <w:rStyle w:val="StyleUnderline"/>
          <w:rFonts w:asciiTheme="minorHAnsi" w:hAnsiTheme="minorHAnsi" w:cstheme="minorHAnsi"/>
          <w:highlight w:val="cyan"/>
        </w:rPr>
        <w:t>potential for</w:t>
      </w:r>
      <w:r w:rsidRPr="00E43FB4">
        <w:rPr>
          <w:rFonts w:asciiTheme="minorHAnsi" w:hAnsiTheme="minorHAnsi" w:cstheme="minorHAnsi"/>
        </w:rPr>
        <w:t xml:space="preserve"> consumer manipulation and </w:t>
      </w:r>
      <w:r w:rsidRPr="00E43FB4">
        <w:rPr>
          <w:rStyle w:val="StyleUnderline"/>
          <w:rFonts w:asciiTheme="minorHAnsi" w:hAnsiTheme="minorHAnsi" w:cstheme="minorHAnsi"/>
          <w:highlight w:val="cyan"/>
        </w:rPr>
        <w:t>exploitation</w:t>
      </w:r>
      <w:r w:rsidRPr="00E43FB4">
        <w:rPr>
          <w:rStyle w:val="StyleUnderline"/>
          <w:rFonts w:asciiTheme="minorHAnsi" w:hAnsiTheme="minorHAnsi" w:cstheme="minorHAnsi"/>
        </w:rPr>
        <w:t xml:space="preserve"> online because the </w:t>
      </w:r>
      <w:r w:rsidRPr="00E43FB4">
        <w:rPr>
          <w:rStyle w:val="StyleUnderline"/>
          <w:rFonts w:asciiTheme="minorHAnsi" w:hAnsiTheme="minorHAnsi" w:cstheme="minorHAnsi"/>
          <w:highlight w:val="cyan"/>
        </w:rPr>
        <w:t>components of a</w:t>
      </w:r>
      <w:r w:rsidRPr="00E43FB4">
        <w:rPr>
          <w:rStyle w:val="StyleUnderline"/>
          <w:rFonts w:asciiTheme="minorHAnsi" w:hAnsiTheme="minorHAnsi" w:cstheme="minorHAnsi"/>
        </w:rPr>
        <w:t xml:space="preserve"> hypothetically </w:t>
      </w:r>
      <w:r w:rsidRPr="00E43FB4">
        <w:rPr>
          <w:rStyle w:val="StyleUnderline"/>
          <w:rFonts w:asciiTheme="minorHAnsi" w:hAnsiTheme="minorHAnsi" w:cstheme="minorHAnsi"/>
          <w:highlight w:val="cyan"/>
        </w:rPr>
        <w:t xml:space="preserve">broken-up Google </w:t>
      </w:r>
      <w:r w:rsidRPr="00E43FB4">
        <w:rPr>
          <w:rStyle w:val="StyleUnderline"/>
          <w:rFonts w:asciiTheme="minorHAnsi" w:hAnsiTheme="minorHAnsi" w:cstheme="minorHAnsi"/>
        </w:rPr>
        <w:t xml:space="preserve">would still </w:t>
      </w:r>
      <w:r w:rsidRPr="00E43FB4">
        <w:rPr>
          <w:rStyle w:val="StyleUnderline"/>
          <w:rFonts w:asciiTheme="minorHAnsi" w:hAnsiTheme="minorHAnsi" w:cstheme="minorHAnsi"/>
          <w:highlight w:val="cyan"/>
        </w:rPr>
        <w:t>collect the same data</w:t>
      </w:r>
      <w:r w:rsidRPr="00E43FB4">
        <w:rPr>
          <w:rStyle w:val="StyleUnderline"/>
          <w:rFonts w:asciiTheme="minorHAnsi" w:hAnsiTheme="minorHAnsi" w:cstheme="minorHAnsi"/>
        </w:rPr>
        <w:t xml:space="preserve"> on their own.</w:t>
      </w:r>
      <w:r w:rsidRPr="00E43FB4">
        <w:rPr>
          <w:rFonts w:asciiTheme="minorHAnsi" w:hAnsiTheme="minorHAnsi" w:cstheme="minorHAnsi"/>
        </w:rPr>
        <w:t xml:space="preserve"> The same is true for Amazon's business; whenever there exists a buyer-seller relationship online, </w:t>
      </w:r>
      <w:r w:rsidRPr="00E43FB4">
        <w:rPr>
          <w:rStyle w:val="StyleUnderline"/>
          <w:rFonts w:asciiTheme="minorHAnsi" w:hAnsiTheme="minorHAnsi" w:cstheme="minorHAnsi"/>
        </w:rPr>
        <w:t>asymmetries of information will exist</w:t>
      </w:r>
      <w:r w:rsidRPr="00E43FB4">
        <w:rPr>
          <w:rFonts w:asciiTheme="minorHAnsi" w:hAnsiTheme="minorHAnsi" w:cstheme="minorHAnsi"/>
        </w:rPr>
        <w:t xml:space="preserve">, and depending on how often a consumer uses a particular online service, </w:t>
      </w:r>
      <w:r w:rsidRPr="00E43FB4">
        <w:rPr>
          <w:rStyle w:val="StyleUnderline"/>
          <w:rFonts w:asciiTheme="minorHAnsi" w:hAnsiTheme="minorHAnsi" w:cstheme="minorHAnsi"/>
        </w:rPr>
        <w:t>that company may have more or less potential to use the information it gathers to advantage itself in a transaction</w:t>
      </w:r>
      <w:r w:rsidRPr="00E43FB4">
        <w:rPr>
          <w:rFonts w:asciiTheme="minorHAnsi" w:hAnsiTheme="minorHAnsi" w:cstheme="minorHAnsi"/>
        </w:rPr>
        <w:t>.</w:t>
      </w:r>
    </w:p>
    <w:p w14:paraId="5426E8F8" w14:textId="77777777" w:rsidR="006951CF" w:rsidRPr="00E43FB4" w:rsidRDefault="006951CF" w:rsidP="006951CF">
      <w:pPr>
        <w:rPr>
          <w:rStyle w:val="StyleUnderline"/>
          <w:rFonts w:asciiTheme="minorHAnsi" w:hAnsiTheme="minorHAnsi" w:cstheme="minorHAnsi"/>
        </w:rPr>
      </w:pPr>
      <w:r w:rsidRPr="00E43FB4">
        <w:rPr>
          <w:rFonts w:asciiTheme="minorHAnsi" w:hAnsiTheme="minorHAnsi" w:cstheme="minorHAnsi"/>
        </w:rPr>
        <w:t xml:space="preserve">Privacy is another category of harm associated with Big Tech's dominance. Privacy, like quality, is recognized as a non-price dimension of competition, but measuring how prominently </w:t>
      </w:r>
      <w:r w:rsidRPr="00E43FB4">
        <w:rPr>
          <w:rStyle w:val="StyleUnderline"/>
          <w:rFonts w:asciiTheme="minorHAnsi" w:hAnsiTheme="minorHAnsi" w:cstheme="minorHAnsi"/>
          <w:highlight w:val="cyan"/>
        </w:rPr>
        <w:t>privacy factors</w:t>
      </w:r>
      <w:r w:rsidRPr="00E43FB4">
        <w:rPr>
          <w:rFonts w:asciiTheme="minorHAnsi" w:hAnsiTheme="minorHAnsi" w:cstheme="minorHAnsi"/>
        </w:rPr>
        <w:t xml:space="preserve"> into </w:t>
      </w:r>
      <w:r w:rsidRPr="00E43FB4">
        <w:rPr>
          <w:rFonts w:asciiTheme="minorHAnsi" w:hAnsiTheme="minorHAnsi" w:cstheme="minorHAnsi"/>
          <w:sz w:val="16"/>
        </w:rPr>
        <w:t>consumer decision-making is hard to calculate. Privacy could be a factor to consider in a merger review or a monopolization case where a transaction or conduct "generates market power [that] ... may harm consumers when it results in diminished quality, selection, or service." Privacy concerns were a focus in the FTC's review of Google's 2007 acquisition of the advertising technology firm DoubleClick. Critics of the transaction raised questions about the boundaries of privacy and consumer expectations because the combination of [*311] "deep" and "broad" tracking that would result from the merger would likely reduce the quality of the search engine product for consumers with "high privacy preferences."</w:t>
      </w:r>
      <w:r w:rsidRPr="00E43FB4">
        <w:rPr>
          <w:rFonts w:asciiTheme="minorHAnsi" w:hAnsiTheme="minorHAnsi" w:cstheme="minorHAnsi"/>
        </w:rPr>
        <w:t xml:space="preserve"> The FTC ultimately approved Google's merger with DoubleClick, </w:t>
      </w:r>
      <w:r w:rsidRPr="00E43FB4">
        <w:rPr>
          <w:rStyle w:val="StyleUnderline"/>
          <w:rFonts w:asciiTheme="minorHAnsi" w:hAnsiTheme="minorHAnsi" w:cstheme="minorHAnsi"/>
        </w:rPr>
        <w:t>and responding to the privacy concerns noted</w:t>
      </w:r>
      <w:r w:rsidRPr="00E43FB4">
        <w:rPr>
          <w:rFonts w:asciiTheme="minorHAnsi" w:hAnsiTheme="minorHAnsi" w:cstheme="minorHAnsi"/>
        </w:rPr>
        <w:t xml:space="preserve">: "The consumer privacy issues presented ... are not unique to Google and DoubleClick. </w:t>
      </w:r>
      <w:r w:rsidRPr="00E43FB4">
        <w:rPr>
          <w:rStyle w:val="StyleUnderline"/>
          <w:rFonts w:asciiTheme="minorHAnsi" w:hAnsiTheme="minorHAnsi" w:cstheme="minorHAnsi"/>
        </w:rPr>
        <w:t>To the contrary</w:t>
      </w:r>
      <w:r w:rsidRPr="00E43FB4">
        <w:rPr>
          <w:rFonts w:asciiTheme="minorHAnsi" w:hAnsiTheme="minorHAnsi" w:cstheme="minorHAnsi"/>
        </w:rPr>
        <w:t xml:space="preserve">, these issues </w:t>
      </w:r>
      <w:r w:rsidRPr="00E43FB4">
        <w:rPr>
          <w:rStyle w:val="StyleUnderline"/>
          <w:rFonts w:asciiTheme="minorHAnsi" w:hAnsiTheme="minorHAnsi" w:cstheme="minorHAnsi"/>
          <w:highlight w:val="cyan"/>
        </w:rPr>
        <w:t xml:space="preserve">extend to the entire online </w:t>
      </w:r>
      <w:r w:rsidRPr="00E43FB4">
        <w:rPr>
          <w:rFonts w:asciiTheme="minorHAnsi" w:hAnsiTheme="minorHAnsi" w:cstheme="minorHAnsi"/>
          <w:highlight w:val="cyan"/>
        </w:rPr>
        <w:t>ad</w:t>
      </w:r>
      <w:r w:rsidRPr="00E43FB4">
        <w:rPr>
          <w:rFonts w:asciiTheme="minorHAnsi" w:hAnsiTheme="minorHAnsi" w:cstheme="minorHAnsi"/>
        </w:rPr>
        <w:t xml:space="preserve">vertising </w:t>
      </w:r>
      <w:r w:rsidRPr="00E43FB4">
        <w:rPr>
          <w:rStyle w:val="StyleUnderline"/>
          <w:rFonts w:asciiTheme="minorHAnsi" w:hAnsiTheme="minorHAnsi" w:cstheme="minorHAnsi"/>
          <w:highlight w:val="cyan"/>
        </w:rPr>
        <w:t>marketplace</w:t>
      </w:r>
      <w:r w:rsidRPr="00E43FB4">
        <w:rPr>
          <w:rStyle w:val="StyleUnderline"/>
          <w:rFonts w:asciiTheme="minorHAnsi" w:hAnsiTheme="minorHAnsi" w:cstheme="minorHAnsi"/>
        </w:rPr>
        <w:t xml:space="preserve">." </w:t>
      </w:r>
      <w:r w:rsidRPr="00E43FB4">
        <w:rPr>
          <w:rStyle w:val="StyleUnderline"/>
          <w:rFonts w:asciiTheme="minorHAnsi" w:hAnsiTheme="minorHAnsi" w:cstheme="minorHAnsi"/>
          <w:highlight w:val="cyan"/>
        </w:rPr>
        <w:t>Despite</w:t>
      </w:r>
      <w:r w:rsidRPr="00E43FB4">
        <w:rPr>
          <w:rFonts w:asciiTheme="minorHAnsi" w:hAnsiTheme="minorHAnsi" w:cstheme="minorHAnsi"/>
        </w:rPr>
        <w:t xml:space="preserve"> the FTC's statement, some commentators such as Senator Warren, among others, argue that when fewer companies compete in the digital marketplace, companies have less incentive to compete in key areas like protecting privacy. The problem with this characterization is that it suggests concentration causes weak privacy protections. But, like the FTC pointed out back in 2007, </w:t>
      </w:r>
      <w:r w:rsidRPr="00E43FB4">
        <w:rPr>
          <w:rStyle w:val="StyleUnderline"/>
          <w:rFonts w:asciiTheme="minorHAnsi" w:hAnsiTheme="minorHAnsi" w:cstheme="minorHAnsi"/>
          <w:highlight w:val="cyan"/>
        </w:rPr>
        <w:t xml:space="preserve">all firms </w:t>
      </w:r>
      <w:r w:rsidRPr="00E43FB4">
        <w:rPr>
          <w:rStyle w:val="StyleUnderline"/>
          <w:rFonts w:asciiTheme="minorHAnsi" w:hAnsiTheme="minorHAnsi" w:cstheme="minorHAnsi"/>
        </w:rPr>
        <w:t xml:space="preserve">operating within the Internet ecosystem </w:t>
      </w:r>
      <w:r w:rsidRPr="00E43FB4">
        <w:rPr>
          <w:rStyle w:val="StyleUnderline"/>
          <w:rFonts w:asciiTheme="minorHAnsi" w:hAnsiTheme="minorHAnsi" w:cstheme="minorHAnsi"/>
          <w:highlight w:val="cyan"/>
        </w:rPr>
        <w:t>benefit from weak privacy</w:t>
      </w:r>
      <w:r w:rsidRPr="00E43FB4">
        <w:rPr>
          <w:rStyle w:val="StyleUnderline"/>
          <w:rFonts w:asciiTheme="minorHAnsi" w:hAnsiTheme="minorHAnsi" w:cstheme="minorHAnsi"/>
        </w:rPr>
        <w:t xml:space="preserve"> protections.</w:t>
      </w:r>
    </w:p>
    <w:p w14:paraId="73C453A6" w14:textId="77777777" w:rsidR="006951CF" w:rsidRPr="00E43FB4" w:rsidRDefault="006951CF" w:rsidP="006951CF">
      <w:pPr>
        <w:rPr>
          <w:rFonts w:asciiTheme="minorHAnsi" w:hAnsiTheme="minorHAnsi" w:cstheme="minorHAnsi"/>
          <w:sz w:val="16"/>
        </w:rPr>
      </w:pPr>
      <w:r w:rsidRPr="00E43FB4">
        <w:rPr>
          <w:rStyle w:val="StyleUnderline"/>
          <w:rFonts w:asciiTheme="minorHAnsi" w:hAnsiTheme="minorHAnsi" w:cstheme="minorHAnsi"/>
        </w:rPr>
        <w:t>Since then</w:t>
      </w:r>
      <w:r w:rsidRPr="00E43FB4">
        <w:rPr>
          <w:rFonts w:asciiTheme="minorHAnsi" w:hAnsiTheme="minorHAnsi" w:cstheme="minorHAnsi"/>
          <w:sz w:val="16"/>
        </w:rPr>
        <w:t xml:space="preserve">, the landscape has not changed - commercial use of consumer data remains unregulated. The FTC acknowledged this at the time saying, "we take these consumer privacy issues very seriously," and recognizing that while "such issues may present important policy questions for the Nation, the sole purpose of federal antitrust review ... is to identify and remedy ... harm to competition." Another example clarifies this point: If Facebook divested itself of prior acquisitions WhatsApp and Instagram, it would still be advantageous for Facebook to operate under the same business model that led to the Cambridge Analytica scandal of 2018. </w:t>
      </w:r>
    </w:p>
    <w:p w14:paraId="4D8D2B72" w14:textId="77777777" w:rsidR="006951CF" w:rsidRPr="00E43FB4" w:rsidRDefault="006951CF" w:rsidP="006951CF">
      <w:pPr>
        <w:rPr>
          <w:rFonts w:asciiTheme="minorHAnsi" w:hAnsiTheme="minorHAnsi" w:cstheme="minorHAnsi"/>
        </w:rPr>
      </w:pPr>
    </w:p>
    <w:p w14:paraId="32A9257F" w14:textId="0DAB6B92" w:rsidR="006951CF" w:rsidRPr="00E43FB4" w:rsidRDefault="006951CF" w:rsidP="006951CF">
      <w:pPr>
        <w:pStyle w:val="Heading2"/>
        <w:rPr>
          <w:rFonts w:asciiTheme="minorHAnsi" w:hAnsiTheme="minorHAnsi" w:cstheme="minorHAnsi"/>
        </w:rPr>
      </w:pPr>
      <w:r w:rsidRPr="00E43FB4">
        <w:rPr>
          <w:rFonts w:asciiTheme="minorHAnsi" w:hAnsiTheme="minorHAnsi" w:cstheme="minorHAnsi"/>
        </w:rPr>
        <w:lastRenderedPageBreak/>
        <w:t>Impact</w:t>
      </w:r>
    </w:p>
    <w:p w14:paraId="71D28188" w14:textId="733C24D4" w:rsidR="00032601" w:rsidRPr="00E43FB4" w:rsidRDefault="00032601" w:rsidP="00032601">
      <w:pPr>
        <w:pStyle w:val="Heading3"/>
        <w:rPr>
          <w:rFonts w:asciiTheme="minorHAnsi" w:hAnsiTheme="minorHAnsi" w:cstheme="minorHAnsi"/>
        </w:rPr>
      </w:pPr>
      <w:r w:rsidRPr="00E43FB4">
        <w:rPr>
          <w:rFonts w:asciiTheme="minorHAnsi" w:hAnsiTheme="minorHAnsi" w:cstheme="minorHAnsi"/>
        </w:rPr>
        <w:lastRenderedPageBreak/>
        <w:t>AT: Democracy Impact</w:t>
      </w:r>
    </w:p>
    <w:p w14:paraId="58C3846F" w14:textId="77777777" w:rsidR="00032601" w:rsidRPr="00E43FB4" w:rsidRDefault="00032601" w:rsidP="00032601">
      <w:pPr>
        <w:pStyle w:val="Heading4"/>
        <w:rPr>
          <w:rFonts w:asciiTheme="minorHAnsi" w:hAnsiTheme="minorHAnsi" w:cstheme="minorHAnsi"/>
        </w:rPr>
      </w:pPr>
      <w:r w:rsidRPr="00E43FB4">
        <w:rPr>
          <w:rFonts w:asciiTheme="minorHAnsi" w:hAnsiTheme="minorHAnsi" w:cstheme="minorHAnsi"/>
        </w:rPr>
        <w:t>Democracies are equally as bad.</w:t>
      </w:r>
    </w:p>
    <w:p w14:paraId="5FBC8E48" w14:textId="77777777" w:rsidR="00032601" w:rsidRPr="00E43FB4" w:rsidRDefault="00032601" w:rsidP="00032601">
      <w:pPr>
        <w:rPr>
          <w:rFonts w:asciiTheme="minorHAnsi" w:hAnsiTheme="minorHAnsi" w:cstheme="minorHAnsi"/>
        </w:rPr>
      </w:pPr>
      <w:r w:rsidRPr="00E43FB4">
        <w:rPr>
          <w:rStyle w:val="Style13ptBold"/>
          <w:rFonts w:asciiTheme="minorHAnsi" w:hAnsiTheme="minorHAnsi" w:cstheme="minorHAnsi"/>
        </w:rPr>
        <w:t>Paola 18</w:t>
      </w:r>
      <w:r w:rsidRPr="00E43FB4">
        <w:rPr>
          <w:rFonts w:asciiTheme="minorHAnsi" w:hAnsiTheme="minorHAnsi" w:cstheme="minorHAnsi"/>
        </w:rPr>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5FAB58F0" w14:textId="77777777" w:rsidR="00032601" w:rsidRPr="00E43FB4" w:rsidRDefault="00032601" w:rsidP="00032601">
      <w:pPr>
        <w:rPr>
          <w:rFonts w:asciiTheme="minorHAnsi" w:hAnsiTheme="minorHAnsi" w:cstheme="minorHAnsi"/>
          <w:sz w:val="16"/>
        </w:rPr>
      </w:pPr>
      <w:r w:rsidRPr="00E43FB4">
        <w:rPr>
          <w:rFonts w:asciiTheme="minorHAnsi" w:hAnsiTheme="minorHAnsi" w:cstheme="minorHAnsi"/>
          <w:sz w:val="16"/>
        </w:rPr>
        <w:t>B. Democracy and Representation</w:t>
      </w:r>
    </w:p>
    <w:p w14:paraId="4B7FE7E6" w14:textId="77777777" w:rsidR="00032601" w:rsidRPr="00E43FB4" w:rsidRDefault="00032601" w:rsidP="00032601">
      <w:pPr>
        <w:rPr>
          <w:rFonts w:asciiTheme="minorHAnsi" w:hAnsiTheme="minorHAnsi" w:cstheme="minorHAnsi"/>
          <w:sz w:val="16"/>
        </w:rPr>
      </w:pPr>
      <w:r w:rsidRPr="00E43FB4">
        <w:rPr>
          <w:rStyle w:val="Emphasis"/>
          <w:rFonts w:asciiTheme="minorHAnsi" w:hAnsiTheme="minorHAnsi" w:cstheme="minorHAnsi"/>
          <w:highlight w:val="cyan"/>
        </w:rPr>
        <w:t>Dem</w:t>
      </w:r>
      <w:r w:rsidRPr="00E43FB4">
        <w:rPr>
          <w:rStyle w:val="StyleUnderline"/>
          <w:rFonts w:asciiTheme="minorHAnsi" w:hAnsiTheme="minorHAnsi" w:cstheme="minorHAnsi"/>
        </w:rPr>
        <w:t xml:space="preserve">ocratically elected governments </w:t>
      </w:r>
      <w:r w:rsidRPr="00E43FB4">
        <w:rPr>
          <w:rStyle w:val="StyleUnderline"/>
          <w:rFonts w:asciiTheme="minorHAnsi" w:hAnsiTheme="minorHAnsi" w:cstheme="minorHAnsi"/>
          <w:highlight w:val="cyan"/>
        </w:rPr>
        <w:t>have been</w:t>
      </w:r>
      <w:r w:rsidRPr="00E43FB4">
        <w:rPr>
          <w:rStyle w:val="StyleUnderline"/>
          <w:rFonts w:asciiTheme="minorHAnsi" w:hAnsiTheme="minorHAnsi" w:cstheme="minorHAnsi"/>
        </w:rPr>
        <w:t xml:space="preserve"> </w:t>
      </w:r>
      <w:r w:rsidRPr="00E43FB4">
        <w:rPr>
          <w:rStyle w:val="Emphasis"/>
          <w:rFonts w:asciiTheme="minorHAnsi" w:hAnsiTheme="minorHAnsi" w:cstheme="minorHAnsi"/>
        </w:rPr>
        <w:t xml:space="preserve">largely </w:t>
      </w:r>
      <w:r w:rsidRPr="00E43FB4">
        <w:rPr>
          <w:rStyle w:val="Emphasis"/>
          <w:rFonts w:asciiTheme="minorHAnsi" w:hAnsiTheme="minorHAnsi" w:cstheme="minorHAnsi"/>
          <w:highlight w:val="cyan"/>
        </w:rPr>
        <w:t>ineffective</w:t>
      </w:r>
      <w:r w:rsidRPr="00E43FB4">
        <w:rPr>
          <w:rStyle w:val="StyleUnderline"/>
          <w:rFonts w:asciiTheme="minorHAnsi" w:hAnsiTheme="minorHAnsi" w:cstheme="minorHAnsi"/>
        </w:rPr>
        <w:t xml:space="preserve"> in </w:t>
      </w:r>
      <w:r w:rsidRPr="00E43FB4">
        <w:rPr>
          <w:rStyle w:val="StyleUnderline"/>
          <w:rFonts w:asciiTheme="minorHAnsi" w:hAnsiTheme="minorHAnsi" w:cstheme="minorHAnsi"/>
          <w:highlight w:val="cyan"/>
        </w:rPr>
        <w:t xml:space="preserve">addressing </w:t>
      </w:r>
      <w:r w:rsidRPr="00E43FB4">
        <w:rPr>
          <w:rStyle w:val="Emphasis"/>
          <w:rFonts w:asciiTheme="minorHAnsi" w:hAnsiTheme="minorHAnsi" w:cstheme="minorHAnsi"/>
          <w:highlight w:val="cyan"/>
        </w:rPr>
        <w:t>climate</w:t>
      </w:r>
      <w:r w:rsidRPr="00E43FB4">
        <w:rPr>
          <w:rStyle w:val="StyleUnderline"/>
          <w:rFonts w:asciiTheme="minorHAnsi" w:hAnsiTheme="minorHAnsi" w:cstheme="minorHAnsi"/>
        </w:rPr>
        <w:t xml:space="preserve"> change</w:t>
      </w:r>
      <w:r w:rsidRPr="00E43FB4">
        <w:rPr>
          <w:rStyle w:val="StyleUnderline"/>
          <w:rFonts w:asciiTheme="minorHAnsi" w:hAnsiTheme="minorHAnsi" w:cstheme="minorHAnsi"/>
          <w:highlight w:val="cyan"/>
        </w:rPr>
        <w:t>, as well as a</w:t>
      </w:r>
      <w:r w:rsidRPr="00E43FB4">
        <w:rPr>
          <w:rStyle w:val="StyleUnderline"/>
          <w:rFonts w:asciiTheme="minorHAnsi" w:hAnsiTheme="minorHAnsi" w:cstheme="minorHAnsi"/>
        </w:rPr>
        <w:t xml:space="preserve"> </w:t>
      </w:r>
      <w:r w:rsidRPr="00E43FB4">
        <w:rPr>
          <w:rStyle w:val="Emphasis"/>
          <w:rFonts w:asciiTheme="minorHAnsi" w:hAnsiTheme="minorHAnsi" w:cstheme="minorHAnsi"/>
        </w:rPr>
        <w:t>host</w:t>
      </w:r>
      <w:r w:rsidRPr="00E43FB4">
        <w:rPr>
          <w:rStyle w:val="StyleUnderline"/>
          <w:rFonts w:asciiTheme="minorHAnsi" w:hAnsiTheme="minorHAnsi" w:cstheme="minorHAnsi"/>
        </w:rPr>
        <w:t xml:space="preserve"> of other global problems and their domestic implications</w:t>
      </w:r>
      <w:r w:rsidRPr="00E43FB4">
        <w:rPr>
          <w:rFonts w:asciiTheme="minorHAnsi" w:hAnsiTheme="minorHAnsi" w:cstheme="minorHAnsi"/>
          <w:sz w:val="16"/>
        </w:rPr>
        <w:t xml:space="preserve">. 38 </w:t>
      </w:r>
      <w:r w:rsidRPr="00E43FB4">
        <w:rPr>
          <w:rStyle w:val="StyleUnderline"/>
          <w:rFonts w:asciiTheme="minorHAnsi" w:hAnsiTheme="minorHAnsi" w:cstheme="minorHAnsi"/>
        </w:rPr>
        <w:t>These include</w:t>
      </w:r>
      <w:r w:rsidRPr="00E43FB4">
        <w:rPr>
          <w:rFonts w:asciiTheme="minorHAnsi" w:hAnsiTheme="minorHAnsi" w:cstheme="minorHAnsi"/>
          <w:sz w:val="16"/>
        </w:rPr>
        <w:t xml:space="preserve"> (to varying degrees in different countries) </w:t>
      </w:r>
      <w:r w:rsidRPr="00E43FB4">
        <w:rPr>
          <w:rStyle w:val="Emphasis"/>
          <w:rFonts w:asciiTheme="minorHAnsi" w:hAnsiTheme="minorHAnsi" w:cstheme="minorHAnsi"/>
          <w:highlight w:val="cyan"/>
        </w:rPr>
        <w:t>pollution</w:t>
      </w:r>
      <w:r w:rsidRPr="00E43FB4">
        <w:rPr>
          <w:rStyle w:val="StyleUnderline"/>
          <w:rFonts w:asciiTheme="minorHAnsi" w:hAnsiTheme="minorHAnsi" w:cstheme="minorHAnsi"/>
        </w:rPr>
        <w:t xml:space="preserve"> and </w:t>
      </w:r>
      <w:r w:rsidRPr="00E43FB4">
        <w:rPr>
          <w:rStyle w:val="Emphasis"/>
          <w:rFonts w:asciiTheme="minorHAnsi" w:hAnsiTheme="minorHAnsi" w:cstheme="minorHAnsi"/>
          <w:highlight w:val="cyan"/>
        </w:rPr>
        <w:t>biod</w:t>
      </w:r>
      <w:r w:rsidRPr="00E43FB4">
        <w:rPr>
          <w:rStyle w:val="StyleUnderline"/>
          <w:rFonts w:asciiTheme="minorHAnsi" w:hAnsiTheme="minorHAnsi" w:cstheme="minorHAnsi"/>
        </w:rPr>
        <w:t xml:space="preserve">iversity loss, </w:t>
      </w:r>
      <w:r w:rsidRPr="00E43FB4">
        <w:rPr>
          <w:rStyle w:val="Emphasis"/>
          <w:rFonts w:asciiTheme="minorHAnsi" w:hAnsiTheme="minorHAnsi" w:cstheme="minorHAnsi"/>
        </w:rPr>
        <w:t xml:space="preserve">nuclear </w:t>
      </w:r>
      <w:r w:rsidRPr="00E43FB4">
        <w:rPr>
          <w:rStyle w:val="Emphasis"/>
          <w:rFonts w:asciiTheme="minorHAnsi" w:hAnsiTheme="minorHAnsi" w:cstheme="minorHAnsi"/>
          <w:highlight w:val="cyan"/>
        </w:rPr>
        <w:t>waste</w:t>
      </w:r>
      <w:r w:rsidRPr="00E43FB4">
        <w:rPr>
          <w:rStyle w:val="StyleUnderline"/>
          <w:rFonts w:asciiTheme="minorHAnsi" w:hAnsiTheme="minorHAnsi" w:cstheme="minorHAnsi"/>
        </w:rPr>
        <w:t xml:space="preserve"> management, nuclear </w:t>
      </w:r>
      <w:r w:rsidRPr="00E43FB4">
        <w:rPr>
          <w:rStyle w:val="Emphasis"/>
          <w:rFonts w:asciiTheme="minorHAnsi" w:hAnsiTheme="minorHAnsi" w:cstheme="minorHAnsi"/>
          <w:highlight w:val="cyan"/>
        </w:rPr>
        <w:t>prolif</w:t>
      </w:r>
      <w:r w:rsidRPr="00E43FB4">
        <w:rPr>
          <w:rStyle w:val="StyleUnderline"/>
          <w:rFonts w:asciiTheme="minorHAnsi" w:hAnsiTheme="minorHAnsi" w:cstheme="minorHAnsi"/>
        </w:rPr>
        <w:t xml:space="preserve">eration, </w:t>
      </w:r>
      <w:r w:rsidRPr="00E43FB4">
        <w:rPr>
          <w:rStyle w:val="Emphasis"/>
          <w:rFonts w:asciiTheme="minorHAnsi" w:hAnsiTheme="minorHAnsi" w:cstheme="minorHAnsi"/>
          <w:highlight w:val="cyan"/>
        </w:rPr>
        <w:t>cyber</w:t>
      </w:r>
      <w:r w:rsidRPr="00E43FB4">
        <w:rPr>
          <w:rStyle w:val="Emphasis"/>
          <w:rFonts w:asciiTheme="minorHAnsi" w:hAnsiTheme="minorHAnsi" w:cstheme="minorHAnsi"/>
        </w:rPr>
        <w:t>-(in)security</w:t>
      </w:r>
      <w:r w:rsidRPr="00E43FB4">
        <w:rPr>
          <w:rStyle w:val="StyleUnderline"/>
          <w:rFonts w:asciiTheme="minorHAnsi" w:hAnsiTheme="minorHAnsi" w:cstheme="minorHAnsi"/>
        </w:rPr>
        <w:t xml:space="preserve">, </w:t>
      </w:r>
      <w:r w:rsidRPr="00E43FB4">
        <w:rPr>
          <w:rStyle w:val="Emphasis"/>
          <w:rFonts w:asciiTheme="minorHAnsi" w:hAnsiTheme="minorHAnsi" w:cstheme="minorHAnsi"/>
          <w:highlight w:val="cyan"/>
        </w:rPr>
        <w:t>financ</w:t>
      </w:r>
      <w:r w:rsidRPr="00E43FB4">
        <w:rPr>
          <w:rStyle w:val="Emphasis"/>
          <w:rFonts w:asciiTheme="minorHAnsi" w:hAnsiTheme="minorHAnsi" w:cstheme="minorHAnsi"/>
        </w:rPr>
        <w:t>ial insecurity</w:t>
      </w:r>
      <w:r w:rsidRPr="00E43FB4">
        <w:rPr>
          <w:rStyle w:val="StyleUnderline"/>
          <w:rFonts w:asciiTheme="minorHAnsi" w:hAnsiTheme="minorHAnsi" w:cstheme="minorHAnsi"/>
        </w:rPr>
        <w:t xml:space="preserve">, </w:t>
      </w:r>
      <w:r w:rsidRPr="00E43FB4">
        <w:rPr>
          <w:rStyle w:val="Emphasis"/>
          <w:rFonts w:asciiTheme="minorHAnsi" w:hAnsiTheme="minorHAnsi" w:cstheme="minorHAnsi"/>
        </w:rPr>
        <w:t>business flight</w:t>
      </w:r>
      <w:r w:rsidRPr="00E43FB4">
        <w:rPr>
          <w:rStyle w:val="StyleUnderline"/>
          <w:rFonts w:asciiTheme="minorHAnsi" w:hAnsiTheme="minorHAnsi" w:cstheme="minorHAnsi"/>
        </w:rPr>
        <w:t xml:space="preserve">, growing wealth </w:t>
      </w:r>
      <w:r w:rsidRPr="00E43FB4">
        <w:rPr>
          <w:rStyle w:val="Emphasis"/>
          <w:rFonts w:asciiTheme="minorHAnsi" w:hAnsiTheme="minorHAnsi" w:cstheme="minorHAnsi"/>
          <w:highlight w:val="cyan"/>
        </w:rPr>
        <w:t>inequality</w:t>
      </w:r>
      <w:r w:rsidRPr="00E43FB4">
        <w:rPr>
          <w:rStyle w:val="StyleUnderline"/>
          <w:rFonts w:asciiTheme="minorHAnsi" w:hAnsiTheme="minorHAnsi" w:cstheme="minorHAnsi"/>
        </w:rPr>
        <w:t xml:space="preserve">, public </w:t>
      </w:r>
      <w:r w:rsidRPr="00E43FB4">
        <w:rPr>
          <w:rStyle w:val="Emphasis"/>
          <w:rFonts w:asciiTheme="minorHAnsi" w:hAnsiTheme="minorHAnsi" w:cstheme="minorHAnsi"/>
          <w:highlight w:val="cyan"/>
        </w:rPr>
        <w:t>debt</w:t>
      </w:r>
      <w:r w:rsidRPr="00E43FB4">
        <w:rPr>
          <w:rStyle w:val="Emphasis"/>
          <w:rFonts w:asciiTheme="minorHAnsi" w:hAnsiTheme="minorHAnsi" w:cstheme="minorHAnsi"/>
        </w:rPr>
        <w:t xml:space="preserve"> management</w:t>
      </w:r>
      <w:r w:rsidRPr="00E43FB4">
        <w:rPr>
          <w:rStyle w:val="StyleUnderline"/>
          <w:rFonts w:asciiTheme="minorHAnsi" w:hAnsiTheme="minorHAnsi" w:cstheme="minorHAnsi"/>
        </w:rPr>
        <w:t xml:space="preserve">, </w:t>
      </w:r>
      <w:r w:rsidRPr="00E43FB4">
        <w:rPr>
          <w:rStyle w:val="Emphasis"/>
          <w:rFonts w:asciiTheme="minorHAnsi" w:hAnsiTheme="minorHAnsi" w:cstheme="minorHAnsi"/>
          <w:highlight w:val="cyan"/>
        </w:rPr>
        <w:t>migration</w:t>
      </w:r>
      <w:r w:rsidRPr="00E43FB4">
        <w:rPr>
          <w:rStyle w:val="StyleUnderline"/>
          <w:rFonts w:asciiTheme="minorHAnsi" w:hAnsiTheme="minorHAnsi" w:cstheme="minorHAnsi"/>
        </w:rPr>
        <w:t xml:space="preserve">, </w:t>
      </w:r>
      <w:r w:rsidRPr="00E43FB4">
        <w:rPr>
          <w:rStyle w:val="Emphasis"/>
          <w:rFonts w:asciiTheme="minorHAnsi" w:hAnsiTheme="minorHAnsi" w:cstheme="minorHAnsi"/>
        </w:rPr>
        <w:t xml:space="preserve">intercultural </w:t>
      </w:r>
      <w:r w:rsidRPr="00E43FB4">
        <w:rPr>
          <w:rStyle w:val="Emphasis"/>
          <w:rFonts w:asciiTheme="minorHAnsi" w:hAnsiTheme="minorHAnsi" w:cstheme="minorHAnsi"/>
          <w:highlight w:val="cyan"/>
        </w:rPr>
        <w:t>integration</w:t>
      </w:r>
      <w:r w:rsidRPr="00E43FB4">
        <w:rPr>
          <w:rStyle w:val="StyleUnderline"/>
          <w:rFonts w:asciiTheme="minorHAnsi" w:hAnsiTheme="minorHAnsi" w:cstheme="minorHAnsi"/>
          <w:highlight w:val="cyan"/>
        </w:rPr>
        <w:t xml:space="preserve">, and </w:t>
      </w:r>
      <w:r w:rsidRPr="00E43FB4">
        <w:rPr>
          <w:rStyle w:val="Emphasis"/>
          <w:rFonts w:asciiTheme="minorHAnsi" w:hAnsiTheme="minorHAnsi" w:cstheme="minorHAnsi"/>
          <w:highlight w:val="cyan"/>
        </w:rPr>
        <w:t>terror</w:t>
      </w:r>
      <w:r w:rsidRPr="00E43FB4">
        <w:rPr>
          <w:rStyle w:val="Emphasis"/>
          <w:rFonts w:asciiTheme="minorHAnsi" w:hAnsiTheme="minorHAnsi" w:cstheme="minorHAnsi"/>
        </w:rPr>
        <w:t>ist radicalization</w:t>
      </w:r>
      <w:r w:rsidRPr="00E43FB4">
        <w:rPr>
          <w:rStyle w:val="StyleUnderline"/>
          <w:rFonts w:asciiTheme="minorHAnsi" w:hAnsiTheme="minorHAnsi" w:cstheme="minorHAnsi"/>
        </w:rPr>
        <w:t>. The supranational institutions that</w:t>
      </w:r>
      <w:r w:rsidRPr="00E43FB4">
        <w:rPr>
          <w:rFonts w:asciiTheme="minorHAnsi" w:hAnsiTheme="minorHAnsi" w:cstheme="minorHAnsi"/>
          <w:sz w:val="16"/>
        </w:rPr>
        <w:t xml:space="preserve"> these </w:t>
      </w:r>
      <w:r w:rsidRPr="00E43FB4">
        <w:rPr>
          <w:rStyle w:val="StyleUnderline"/>
          <w:rFonts w:asciiTheme="minorHAnsi" w:hAnsiTheme="minorHAnsi" w:cstheme="minorHAnsi"/>
        </w:rPr>
        <w:t>governments</w:t>
      </w:r>
      <w:r w:rsidRPr="00E43FB4">
        <w:rPr>
          <w:rFonts w:asciiTheme="minorHAnsi" w:hAnsiTheme="minorHAnsi" w:cstheme="minorHAnsi"/>
          <w:sz w:val="16"/>
        </w:rPr>
        <w:t xml:space="preserve"> have </w:t>
      </w:r>
      <w:r w:rsidRPr="00E43FB4">
        <w:rPr>
          <w:rStyle w:val="StyleUnderline"/>
          <w:rFonts w:asciiTheme="minorHAnsi" w:hAnsiTheme="minorHAnsi" w:cstheme="minorHAnsi"/>
        </w:rPr>
        <w:t xml:space="preserve">created and supported, like the </w:t>
      </w:r>
      <w:r w:rsidRPr="00E43FB4">
        <w:rPr>
          <w:rStyle w:val="Emphasis"/>
          <w:rFonts w:asciiTheme="minorHAnsi" w:hAnsiTheme="minorHAnsi" w:cstheme="minorHAnsi"/>
        </w:rPr>
        <w:t>U</w:t>
      </w:r>
      <w:r w:rsidRPr="00E43FB4">
        <w:rPr>
          <w:rFonts w:asciiTheme="minorHAnsi" w:hAnsiTheme="minorHAnsi" w:cstheme="minorHAnsi"/>
          <w:sz w:val="16"/>
        </w:rPr>
        <w:t xml:space="preserve">nited </w:t>
      </w:r>
      <w:r w:rsidRPr="00E43FB4">
        <w:rPr>
          <w:rStyle w:val="Emphasis"/>
          <w:rFonts w:asciiTheme="minorHAnsi" w:hAnsiTheme="minorHAnsi" w:cstheme="minorHAnsi"/>
        </w:rPr>
        <w:t>N</w:t>
      </w:r>
      <w:r w:rsidRPr="00E43FB4">
        <w:rPr>
          <w:rFonts w:asciiTheme="minorHAnsi" w:hAnsiTheme="minorHAnsi" w:cstheme="minorHAnsi"/>
          <w:sz w:val="16"/>
        </w:rPr>
        <w:t xml:space="preserve">ations </w:t>
      </w:r>
      <w:r w:rsidRPr="00E43FB4">
        <w:rPr>
          <w:rStyle w:val="StyleUnderline"/>
          <w:rFonts w:asciiTheme="minorHAnsi" w:hAnsiTheme="minorHAnsi" w:cstheme="minorHAnsi"/>
        </w:rPr>
        <w:t>and</w:t>
      </w:r>
      <w:r w:rsidRPr="00E43FB4">
        <w:rPr>
          <w:rFonts w:asciiTheme="minorHAnsi" w:hAnsiTheme="minorHAnsi" w:cstheme="minorHAnsi"/>
          <w:sz w:val="16"/>
        </w:rPr>
        <w:t xml:space="preserve"> the </w:t>
      </w:r>
      <w:r w:rsidRPr="00E43FB4">
        <w:rPr>
          <w:rStyle w:val="Emphasis"/>
          <w:rFonts w:asciiTheme="minorHAnsi" w:hAnsiTheme="minorHAnsi" w:cstheme="minorHAnsi"/>
        </w:rPr>
        <w:t>E</w:t>
      </w:r>
      <w:r w:rsidRPr="00E43FB4">
        <w:rPr>
          <w:rFonts w:asciiTheme="minorHAnsi" w:hAnsiTheme="minorHAnsi" w:cstheme="minorHAnsi"/>
          <w:sz w:val="16"/>
        </w:rPr>
        <w:t xml:space="preserve">uropean </w:t>
      </w:r>
      <w:r w:rsidRPr="00E43FB4">
        <w:rPr>
          <w:rStyle w:val="Emphasis"/>
          <w:rFonts w:asciiTheme="minorHAnsi" w:hAnsiTheme="minorHAnsi" w:cstheme="minorHAnsi"/>
        </w:rPr>
        <w:t>U</w:t>
      </w:r>
      <w:r w:rsidRPr="00E43FB4">
        <w:rPr>
          <w:rFonts w:asciiTheme="minorHAnsi" w:hAnsiTheme="minorHAnsi" w:cstheme="minorHAnsi"/>
          <w:sz w:val="16"/>
        </w:rPr>
        <w:t xml:space="preserve">nion, </w:t>
      </w:r>
      <w:r w:rsidRPr="00E43FB4">
        <w:rPr>
          <w:rStyle w:val="StyleUnderline"/>
          <w:rFonts w:asciiTheme="minorHAnsi" w:hAnsiTheme="minorHAnsi" w:cstheme="minorHAnsi"/>
        </w:rPr>
        <w:t>have not been</w:t>
      </w:r>
      <w:r w:rsidRPr="00E43FB4">
        <w:rPr>
          <w:rFonts w:asciiTheme="minorHAnsi" w:hAnsiTheme="minorHAnsi" w:cstheme="minorHAnsi"/>
          <w:sz w:val="16"/>
        </w:rPr>
        <w:t xml:space="preserve"> particularly </w:t>
      </w:r>
      <w:r w:rsidRPr="00E43FB4">
        <w:rPr>
          <w:rStyle w:val="StyleUnderline"/>
          <w:rFonts w:asciiTheme="minorHAnsi" w:hAnsiTheme="minorHAnsi" w:cstheme="minorHAnsi"/>
        </w:rPr>
        <w:t>successful</w:t>
      </w:r>
      <w:r w:rsidRPr="00E43FB4">
        <w:rPr>
          <w:rFonts w:asciiTheme="minorHAnsi" w:hAnsiTheme="minorHAnsi" w:cstheme="minorHAnsi"/>
          <w:sz w:val="16"/>
        </w:rPr>
        <w:t xml:space="preserve"> in addressing these issues either. 39</w:t>
      </w:r>
    </w:p>
    <w:p w14:paraId="04F02DF0" w14:textId="77777777" w:rsidR="00032601" w:rsidRPr="00E43FB4" w:rsidRDefault="00032601" w:rsidP="00032601">
      <w:pPr>
        <w:rPr>
          <w:rFonts w:asciiTheme="minorHAnsi" w:hAnsiTheme="minorHAnsi" w:cstheme="minorHAnsi"/>
          <w:sz w:val="16"/>
        </w:rPr>
      </w:pPr>
      <w:r w:rsidRPr="00E43FB4">
        <w:rPr>
          <w:rStyle w:val="StyleUnderline"/>
          <w:rFonts w:asciiTheme="minorHAnsi" w:hAnsiTheme="minorHAnsi" w:cstheme="minorHAnsi"/>
        </w:rPr>
        <w:t>In</w:t>
      </w:r>
      <w:r w:rsidRPr="00E43FB4">
        <w:rPr>
          <w:rFonts w:asciiTheme="minorHAnsi" w:hAnsiTheme="minorHAnsi" w:cstheme="minorHAnsi"/>
          <w:sz w:val="16"/>
        </w:rPr>
        <w:t xml:space="preserve"> many </w:t>
      </w:r>
      <w:r w:rsidRPr="00E43FB4">
        <w:rPr>
          <w:rStyle w:val="StyleUnderline"/>
          <w:rFonts w:asciiTheme="minorHAnsi" w:hAnsiTheme="minorHAnsi" w:cstheme="minorHAnsi"/>
        </w:rPr>
        <w:t xml:space="preserve">democratic countries, </w:t>
      </w:r>
      <w:r w:rsidRPr="00E43FB4">
        <w:rPr>
          <w:rStyle w:val="StyleUnderline"/>
          <w:rFonts w:asciiTheme="minorHAnsi" w:hAnsiTheme="minorHAnsi" w:cstheme="minorHAnsi"/>
          <w:highlight w:val="cyan"/>
        </w:rPr>
        <w:t>citizens are</w:t>
      </w:r>
      <w:r w:rsidRPr="00E43FB4">
        <w:rPr>
          <w:rFonts w:asciiTheme="minorHAnsi" w:hAnsiTheme="minorHAnsi" w:cstheme="minorHAnsi"/>
          <w:sz w:val="16"/>
        </w:rPr>
        <w:t xml:space="preserve"> not only </w:t>
      </w:r>
      <w:r w:rsidRPr="00E43FB4">
        <w:rPr>
          <w:rStyle w:val="StyleUnderline"/>
          <w:rFonts w:asciiTheme="minorHAnsi" w:hAnsiTheme="minorHAnsi" w:cstheme="minorHAnsi"/>
          <w:highlight w:val="cyan"/>
        </w:rPr>
        <w:t>frustrated with</w:t>
      </w:r>
      <w:r w:rsidRPr="00E43FB4">
        <w:rPr>
          <w:rStyle w:val="StyleUnderline"/>
          <w:rFonts w:asciiTheme="minorHAnsi" w:hAnsiTheme="minorHAnsi" w:cstheme="minorHAnsi"/>
        </w:rPr>
        <w:t xml:space="preserve"> the</w:t>
      </w:r>
      <w:r w:rsidRPr="00E43FB4">
        <w:rPr>
          <w:rFonts w:asciiTheme="minorHAnsi" w:hAnsiTheme="minorHAnsi" w:cstheme="minorHAnsi"/>
          <w:sz w:val="16"/>
        </w:rPr>
        <w:t xml:space="preserve"> relatively </w:t>
      </w:r>
      <w:r w:rsidRPr="00E43FB4">
        <w:rPr>
          <w:rStyle w:val="Emphasis"/>
          <w:rFonts w:asciiTheme="minorHAnsi" w:hAnsiTheme="minorHAnsi" w:cstheme="minorHAnsi"/>
          <w:highlight w:val="cyan"/>
        </w:rPr>
        <w:t>poor performances</w:t>
      </w:r>
      <w:r w:rsidRPr="00E43FB4">
        <w:rPr>
          <w:rStyle w:val="StyleUnderline"/>
          <w:rFonts w:asciiTheme="minorHAnsi" w:hAnsiTheme="minorHAnsi" w:cstheme="minorHAnsi"/>
        </w:rPr>
        <w:t xml:space="preserve"> of</w:t>
      </w:r>
      <w:r w:rsidRPr="00E43FB4">
        <w:rPr>
          <w:rFonts w:asciiTheme="minorHAnsi" w:hAnsiTheme="minorHAnsi" w:cstheme="minorHAnsi"/>
          <w:sz w:val="16"/>
        </w:rPr>
        <w:t xml:space="preserve"> their </w:t>
      </w:r>
      <w:r w:rsidRPr="00E43FB4">
        <w:rPr>
          <w:rStyle w:val="StyleUnderline"/>
          <w:rFonts w:asciiTheme="minorHAnsi" w:hAnsiTheme="minorHAnsi" w:cstheme="minorHAnsi"/>
        </w:rPr>
        <w:t>governments</w:t>
      </w:r>
      <w:r w:rsidRPr="00E43FB4">
        <w:rPr>
          <w:rFonts w:asciiTheme="minorHAnsi" w:hAnsiTheme="minorHAnsi" w:cstheme="minorHAnsi"/>
          <w:sz w:val="16"/>
        </w:rPr>
        <w:t xml:space="preserve">, but also increasingly resentful of institutions and procedures that they perceive as inaccessible, arcane, </w:t>
      </w:r>
      <w:r w:rsidRPr="00E43FB4">
        <w:rPr>
          <w:rStyle w:val="Emphasis"/>
          <w:rFonts w:asciiTheme="minorHAnsi" w:hAnsiTheme="minorHAnsi" w:cstheme="minorHAnsi"/>
          <w:highlight w:val="cyan"/>
        </w:rPr>
        <w:t>dominated</w:t>
      </w:r>
      <w:r w:rsidRPr="00E43FB4">
        <w:rPr>
          <w:rStyle w:val="StyleUnderline"/>
          <w:rFonts w:asciiTheme="minorHAnsi" w:hAnsiTheme="minorHAnsi" w:cstheme="minorHAnsi"/>
          <w:highlight w:val="cyan"/>
        </w:rPr>
        <w:t xml:space="preserve"> by </w:t>
      </w:r>
      <w:r w:rsidRPr="00E43FB4">
        <w:rPr>
          <w:rStyle w:val="Emphasis"/>
          <w:rFonts w:asciiTheme="minorHAnsi" w:hAnsiTheme="minorHAnsi" w:cstheme="minorHAnsi"/>
          <w:highlight w:val="cyan"/>
        </w:rPr>
        <w:t>partisan interests</w:t>
      </w:r>
      <w:r w:rsidRPr="00E43FB4">
        <w:rPr>
          <w:rStyle w:val="StyleUnderline"/>
          <w:rFonts w:asciiTheme="minorHAnsi" w:hAnsiTheme="minorHAnsi" w:cstheme="minorHAnsi"/>
        </w:rPr>
        <w:t xml:space="preserve">, crowded with </w:t>
      </w:r>
      <w:r w:rsidRPr="00E43FB4">
        <w:rPr>
          <w:rStyle w:val="Emphasis"/>
          <w:rFonts w:asciiTheme="minorHAnsi" w:hAnsiTheme="minorHAnsi" w:cstheme="minorHAnsi"/>
          <w:highlight w:val="cyan"/>
        </w:rPr>
        <w:t>rent-seekers</w:t>
      </w:r>
      <w:r w:rsidRPr="00E43FB4">
        <w:rPr>
          <w:rStyle w:val="StyleUnderline"/>
          <w:rFonts w:asciiTheme="minorHAnsi" w:hAnsiTheme="minorHAnsi" w:cstheme="minorHAnsi"/>
        </w:rPr>
        <w:t>, and</w:t>
      </w:r>
      <w:r w:rsidRPr="00E43FB4">
        <w:rPr>
          <w:rFonts w:asciiTheme="minorHAnsi" w:hAnsiTheme="minorHAnsi" w:cstheme="minorHAnsi"/>
          <w:sz w:val="16"/>
        </w:rPr>
        <w:t xml:space="preserve"> generally </w:t>
      </w:r>
      <w:r w:rsidRPr="00E43FB4">
        <w:rPr>
          <w:rStyle w:val="Emphasis"/>
          <w:rFonts w:asciiTheme="minorHAnsi" w:hAnsiTheme="minorHAnsi" w:cstheme="minorHAnsi"/>
          <w:highlight w:val="cyan"/>
        </w:rPr>
        <w:t>detached</w:t>
      </w:r>
      <w:r w:rsidRPr="00E43FB4">
        <w:rPr>
          <w:rStyle w:val="StyleUnderline"/>
          <w:rFonts w:asciiTheme="minorHAnsi" w:hAnsiTheme="minorHAnsi" w:cstheme="minorHAnsi"/>
          <w:highlight w:val="cyan"/>
        </w:rPr>
        <w:t xml:space="preserve"> and </w:t>
      </w:r>
      <w:r w:rsidRPr="00E43FB4">
        <w:rPr>
          <w:rStyle w:val="Emphasis"/>
          <w:rFonts w:asciiTheme="minorHAnsi" w:hAnsiTheme="minorHAnsi" w:cstheme="minorHAnsi"/>
          <w:highlight w:val="cyan"/>
        </w:rPr>
        <w:t>unresponsive</w:t>
      </w:r>
      <w:r w:rsidRPr="00E43FB4">
        <w:rPr>
          <w:rStyle w:val="StyleUnderline"/>
          <w:rFonts w:asciiTheme="minorHAnsi" w:hAnsiTheme="minorHAnsi" w:cstheme="minorHAnsi"/>
        </w:rPr>
        <w:t xml:space="preserve"> to</w:t>
      </w:r>
      <w:r w:rsidRPr="00E43FB4">
        <w:rPr>
          <w:rFonts w:asciiTheme="minorHAnsi" w:hAnsiTheme="minorHAnsi" w:cstheme="minorHAnsi"/>
          <w:sz w:val="16"/>
        </w:rPr>
        <w:t xml:space="preserve"> their </w:t>
      </w:r>
      <w:r w:rsidRPr="00E43FB4">
        <w:rPr>
          <w:rStyle w:val="StyleUnderline"/>
          <w:rFonts w:asciiTheme="minorHAnsi" w:hAnsiTheme="minorHAnsi" w:cstheme="minorHAnsi"/>
        </w:rPr>
        <w:t>needs</w:t>
      </w:r>
      <w:r w:rsidRPr="00E43FB4">
        <w:rPr>
          <w:rFonts w:asciiTheme="minorHAnsi" w:hAnsiTheme="minorHAnsi" w:cstheme="minorHAnsi"/>
          <w:sz w:val="16"/>
        </w:rPr>
        <w:t xml:space="preserve"> and interests. 40</w:t>
      </w:r>
    </w:p>
    <w:p w14:paraId="0D1EF954" w14:textId="77777777" w:rsidR="00032601" w:rsidRPr="00E43FB4" w:rsidRDefault="00032601" w:rsidP="00032601">
      <w:pPr>
        <w:rPr>
          <w:rFonts w:asciiTheme="minorHAnsi" w:hAnsiTheme="minorHAnsi" w:cstheme="minorHAnsi"/>
          <w:sz w:val="16"/>
        </w:rPr>
      </w:pPr>
      <w:r w:rsidRPr="00E43FB4">
        <w:rPr>
          <w:rFonts w:asciiTheme="minorHAnsi" w:hAnsiTheme="minorHAnsi" w:cstheme="minorHAnsi"/>
          <w:sz w:val="16"/>
        </w:rPr>
        <w:t xml:space="preserve">[*378]  A democratic deficit in many self-declared democracies has vividly been put on display in cases in which </w:t>
      </w:r>
      <w:r w:rsidRPr="00E43FB4">
        <w:rPr>
          <w:rStyle w:val="Emphasis"/>
          <w:rFonts w:asciiTheme="minorHAnsi" w:hAnsiTheme="minorHAnsi" w:cstheme="minorHAnsi"/>
        </w:rPr>
        <w:t xml:space="preserve">majority </w:t>
      </w:r>
      <w:r w:rsidRPr="00E43FB4">
        <w:rPr>
          <w:rStyle w:val="Emphasis"/>
          <w:rFonts w:asciiTheme="minorHAnsi" w:hAnsiTheme="minorHAnsi" w:cstheme="minorHAnsi"/>
          <w:highlight w:val="cyan"/>
        </w:rPr>
        <w:t>preferences</w:t>
      </w:r>
      <w:r w:rsidRPr="00E43FB4">
        <w:rPr>
          <w:rStyle w:val="StyleUnderline"/>
          <w:rFonts w:asciiTheme="minorHAnsi" w:hAnsiTheme="minorHAnsi" w:cstheme="minorHAnsi"/>
        </w:rPr>
        <w:t xml:space="preserve"> have </w:t>
      </w:r>
      <w:r w:rsidRPr="00E43FB4">
        <w:rPr>
          <w:rStyle w:val="Emphasis"/>
          <w:rFonts w:asciiTheme="minorHAnsi" w:hAnsiTheme="minorHAnsi" w:cstheme="minorHAnsi"/>
          <w:highlight w:val="cyan"/>
        </w:rPr>
        <w:t>failed</w:t>
      </w:r>
      <w:r w:rsidRPr="00E43FB4">
        <w:rPr>
          <w:rStyle w:val="StyleUnderline"/>
          <w:rFonts w:asciiTheme="minorHAnsi" w:hAnsiTheme="minorHAnsi" w:cstheme="minorHAnsi"/>
          <w:highlight w:val="cyan"/>
        </w:rPr>
        <w:t xml:space="preserve"> to</w:t>
      </w:r>
      <w:r w:rsidRPr="00E43FB4">
        <w:rPr>
          <w:rStyle w:val="StyleUnderline"/>
          <w:rFonts w:asciiTheme="minorHAnsi" w:hAnsiTheme="minorHAnsi" w:cstheme="minorHAnsi"/>
        </w:rPr>
        <w:t xml:space="preserve"> be </w:t>
      </w:r>
      <w:r w:rsidRPr="00E43FB4">
        <w:rPr>
          <w:rStyle w:val="Emphasis"/>
          <w:rFonts w:asciiTheme="minorHAnsi" w:hAnsiTheme="minorHAnsi" w:cstheme="minorHAnsi"/>
          <w:highlight w:val="cyan"/>
        </w:rPr>
        <w:t>translate</w:t>
      </w:r>
      <w:r w:rsidRPr="00E43FB4">
        <w:rPr>
          <w:rStyle w:val="StyleUnderline"/>
          <w:rFonts w:asciiTheme="minorHAnsi" w:hAnsiTheme="minorHAnsi" w:cstheme="minorHAnsi"/>
        </w:rPr>
        <w:t>d in</w:t>
      </w:r>
      <w:r w:rsidRPr="00E43FB4">
        <w:rPr>
          <w:rStyle w:val="Emphasis"/>
          <w:rFonts w:asciiTheme="minorHAnsi" w:hAnsiTheme="minorHAnsi" w:cstheme="minorHAnsi"/>
          <w:highlight w:val="cyan"/>
        </w:rPr>
        <w:t>to</w:t>
      </w:r>
      <w:r w:rsidRPr="00E43FB4">
        <w:rPr>
          <w:rStyle w:val="StyleUnderline"/>
          <w:rFonts w:asciiTheme="minorHAnsi" w:hAnsiTheme="minorHAnsi" w:cstheme="minorHAnsi"/>
          <w:highlight w:val="cyan"/>
        </w:rPr>
        <w:t xml:space="preserve"> policy</w:t>
      </w:r>
      <w:r w:rsidRPr="00E43FB4">
        <w:rPr>
          <w:rStyle w:val="StyleUnderline"/>
          <w:rFonts w:asciiTheme="minorHAnsi" w:hAnsiTheme="minorHAnsi" w:cstheme="minorHAnsi"/>
        </w:rPr>
        <w:t xml:space="preserve">. For example, in the </w:t>
      </w:r>
      <w:r w:rsidRPr="00E43FB4">
        <w:rPr>
          <w:rStyle w:val="Emphasis"/>
          <w:rFonts w:asciiTheme="minorHAnsi" w:hAnsiTheme="minorHAnsi" w:cstheme="minorHAnsi"/>
        </w:rPr>
        <w:t>U</w:t>
      </w:r>
      <w:r w:rsidRPr="00E43FB4">
        <w:rPr>
          <w:rFonts w:asciiTheme="minorHAnsi" w:hAnsiTheme="minorHAnsi" w:cstheme="minorHAnsi"/>
          <w:sz w:val="16"/>
        </w:rPr>
        <w:t xml:space="preserve">nited </w:t>
      </w:r>
      <w:r w:rsidRPr="00E43FB4">
        <w:rPr>
          <w:rStyle w:val="Emphasis"/>
          <w:rFonts w:asciiTheme="minorHAnsi" w:hAnsiTheme="minorHAnsi" w:cstheme="minorHAnsi"/>
        </w:rPr>
        <w:t>S</w:t>
      </w:r>
      <w:r w:rsidRPr="00E43FB4">
        <w:rPr>
          <w:rFonts w:asciiTheme="minorHAnsi" w:hAnsiTheme="minorHAnsi" w:cstheme="minorHAnsi"/>
          <w:sz w:val="16"/>
        </w:rPr>
        <w:t xml:space="preserve">tates, </w:t>
      </w:r>
      <w:r w:rsidRPr="00E43FB4">
        <w:rPr>
          <w:rStyle w:val="StyleUnderline"/>
          <w:rFonts w:asciiTheme="minorHAnsi" w:hAnsiTheme="minorHAnsi" w:cstheme="minorHAnsi"/>
        </w:rPr>
        <w:t>for at least the last twenty-five years, most</w:t>
      </w:r>
      <w:r w:rsidRPr="00E43FB4">
        <w:rPr>
          <w:rFonts w:asciiTheme="minorHAnsi" w:hAnsiTheme="minorHAnsi" w:cstheme="minorHAnsi"/>
          <w:sz w:val="16"/>
        </w:rPr>
        <w:t xml:space="preserve"> Americans have </w:t>
      </w:r>
      <w:r w:rsidRPr="00E43FB4">
        <w:rPr>
          <w:rStyle w:val="StyleUnderline"/>
          <w:rFonts w:asciiTheme="minorHAnsi" w:hAnsiTheme="minorHAnsi" w:cstheme="minorHAnsi"/>
        </w:rPr>
        <w:t xml:space="preserve">favored stricter </w:t>
      </w:r>
      <w:r w:rsidRPr="00E43FB4">
        <w:rPr>
          <w:rStyle w:val="Emphasis"/>
          <w:rFonts w:asciiTheme="minorHAnsi" w:hAnsiTheme="minorHAnsi" w:cstheme="minorHAnsi"/>
        </w:rPr>
        <w:t>gun control</w:t>
      </w:r>
      <w:r w:rsidRPr="00E43FB4">
        <w:rPr>
          <w:rStyle w:val="StyleUnderline"/>
          <w:rFonts w:asciiTheme="minorHAnsi" w:hAnsiTheme="minorHAnsi" w:cstheme="minorHAnsi"/>
        </w:rPr>
        <w:t xml:space="preserve"> laws, yet</w:t>
      </w:r>
      <w:r w:rsidRPr="00E43FB4">
        <w:rPr>
          <w:rFonts w:asciiTheme="minorHAnsi" w:hAnsiTheme="minorHAnsi" w:cstheme="minorHAnsi"/>
          <w:sz w:val="16"/>
        </w:rPr>
        <w:t xml:space="preserve"> gun control </w:t>
      </w:r>
      <w:r w:rsidRPr="00E43FB4">
        <w:rPr>
          <w:rStyle w:val="StyleUnderline"/>
          <w:rFonts w:asciiTheme="minorHAnsi" w:hAnsiTheme="minorHAnsi" w:cstheme="minorHAnsi"/>
        </w:rPr>
        <w:t xml:space="preserve">laws have consistently been </w:t>
      </w:r>
      <w:r w:rsidRPr="00E43FB4">
        <w:rPr>
          <w:rStyle w:val="Emphasis"/>
          <w:rFonts w:asciiTheme="minorHAnsi" w:hAnsiTheme="minorHAnsi" w:cstheme="minorHAnsi"/>
        </w:rPr>
        <w:t>weakened</w:t>
      </w:r>
      <w:r w:rsidRPr="00E43FB4">
        <w:rPr>
          <w:rFonts w:asciiTheme="minorHAnsi" w:hAnsiTheme="minorHAnsi" w:cstheme="minorHAns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2966687E" w14:textId="77777777" w:rsidR="00032601" w:rsidRPr="00E43FB4" w:rsidRDefault="00032601" w:rsidP="00032601">
      <w:pPr>
        <w:rPr>
          <w:rFonts w:asciiTheme="minorHAnsi" w:hAnsiTheme="minorHAnsi" w:cstheme="minorHAnsi"/>
        </w:rPr>
      </w:pPr>
    </w:p>
    <w:sectPr w:rsidR="00032601" w:rsidRPr="00E43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61256688">
    <w:abstractNumId w:val="9"/>
  </w:num>
  <w:num w:numId="2" w16cid:durableId="1144080378">
    <w:abstractNumId w:val="7"/>
  </w:num>
  <w:num w:numId="3" w16cid:durableId="218441656">
    <w:abstractNumId w:val="6"/>
  </w:num>
  <w:num w:numId="4" w16cid:durableId="1741053306">
    <w:abstractNumId w:val="5"/>
  </w:num>
  <w:num w:numId="5" w16cid:durableId="1900170495">
    <w:abstractNumId w:val="4"/>
  </w:num>
  <w:num w:numId="6" w16cid:durableId="1108042186">
    <w:abstractNumId w:val="8"/>
  </w:num>
  <w:num w:numId="7" w16cid:durableId="112334155">
    <w:abstractNumId w:val="3"/>
  </w:num>
  <w:num w:numId="8" w16cid:durableId="1931305097">
    <w:abstractNumId w:val="2"/>
  </w:num>
  <w:num w:numId="9" w16cid:durableId="1795098138">
    <w:abstractNumId w:val="1"/>
  </w:num>
  <w:num w:numId="10" w16cid:durableId="748305724">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2F2E2E"/>
    <w:rsid w:val="000139A3"/>
    <w:rsid w:val="00032601"/>
    <w:rsid w:val="00100833"/>
    <w:rsid w:val="00104529"/>
    <w:rsid w:val="00105942"/>
    <w:rsid w:val="00107396"/>
    <w:rsid w:val="00144A4C"/>
    <w:rsid w:val="00176AB0"/>
    <w:rsid w:val="00177B7D"/>
    <w:rsid w:val="0018322D"/>
    <w:rsid w:val="001B5776"/>
    <w:rsid w:val="001E527A"/>
    <w:rsid w:val="001F7007"/>
    <w:rsid w:val="001F78CE"/>
    <w:rsid w:val="002153BE"/>
    <w:rsid w:val="00241509"/>
    <w:rsid w:val="00251FC7"/>
    <w:rsid w:val="002855A7"/>
    <w:rsid w:val="002B146A"/>
    <w:rsid w:val="002B5E17"/>
    <w:rsid w:val="002F2E2E"/>
    <w:rsid w:val="00315690"/>
    <w:rsid w:val="00316B75"/>
    <w:rsid w:val="00325646"/>
    <w:rsid w:val="003460F2"/>
    <w:rsid w:val="0038158C"/>
    <w:rsid w:val="003902BA"/>
    <w:rsid w:val="003A09E2"/>
    <w:rsid w:val="003A0AB5"/>
    <w:rsid w:val="003A2020"/>
    <w:rsid w:val="00407037"/>
    <w:rsid w:val="0042505B"/>
    <w:rsid w:val="004605D6"/>
    <w:rsid w:val="004B0D02"/>
    <w:rsid w:val="004C60E8"/>
    <w:rsid w:val="004E3579"/>
    <w:rsid w:val="004E728B"/>
    <w:rsid w:val="004F39E0"/>
    <w:rsid w:val="00537BD5"/>
    <w:rsid w:val="0057268A"/>
    <w:rsid w:val="005D2912"/>
    <w:rsid w:val="006065BD"/>
    <w:rsid w:val="00620790"/>
    <w:rsid w:val="00645FA9"/>
    <w:rsid w:val="00647866"/>
    <w:rsid w:val="00665003"/>
    <w:rsid w:val="006951CF"/>
    <w:rsid w:val="006A2AD0"/>
    <w:rsid w:val="006C2375"/>
    <w:rsid w:val="006D4ECC"/>
    <w:rsid w:val="006E679F"/>
    <w:rsid w:val="00722258"/>
    <w:rsid w:val="007243E5"/>
    <w:rsid w:val="00747ACF"/>
    <w:rsid w:val="00766EA0"/>
    <w:rsid w:val="007A2226"/>
    <w:rsid w:val="007F5B66"/>
    <w:rsid w:val="008204E8"/>
    <w:rsid w:val="00823A1C"/>
    <w:rsid w:val="00845B9D"/>
    <w:rsid w:val="00860984"/>
    <w:rsid w:val="00865D02"/>
    <w:rsid w:val="008A678D"/>
    <w:rsid w:val="008B3ECB"/>
    <w:rsid w:val="008B4E85"/>
    <w:rsid w:val="008C1B2E"/>
    <w:rsid w:val="008C5DE1"/>
    <w:rsid w:val="0091627E"/>
    <w:rsid w:val="0097032B"/>
    <w:rsid w:val="00994C69"/>
    <w:rsid w:val="009D2EAD"/>
    <w:rsid w:val="009D54B2"/>
    <w:rsid w:val="009E1922"/>
    <w:rsid w:val="009F207A"/>
    <w:rsid w:val="009F7ED2"/>
    <w:rsid w:val="00A269B1"/>
    <w:rsid w:val="00A93661"/>
    <w:rsid w:val="00A95652"/>
    <w:rsid w:val="00A97115"/>
    <w:rsid w:val="00AC0AB8"/>
    <w:rsid w:val="00AC1B94"/>
    <w:rsid w:val="00AD1A96"/>
    <w:rsid w:val="00AF0EC5"/>
    <w:rsid w:val="00AF4C84"/>
    <w:rsid w:val="00B33C6D"/>
    <w:rsid w:val="00B4508F"/>
    <w:rsid w:val="00B55AD5"/>
    <w:rsid w:val="00B8057C"/>
    <w:rsid w:val="00BD6238"/>
    <w:rsid w:val="00BF593B"/>
    <w:rsid w:val="00BF773A"/>
    <w:rsid w:val="00BF7E81"/>
    <w:rsid w:val="00C11CF6"/>
    <w:rsid w:val="00C13773"/>
    <w:rsid w:val="00C17CC8"/>
    <w:rsid w:val="00C70393"/>
    <w:rsid w:val="00C83417"/>
    <w:rsid w:val="00C9604F"/>
    <w:rsid w:val="00CA19AA"/>
    <w:rsid w:val="00CC5298"/>
    <w:rsid w:val="00CD3E1F"/>
    <w:rsid w:val="00CD736E"/>
    <w:rsid w:val="00CD798D"/>
    <w:rsid w:val="00CE161E"/>
    <w:rsid w:val="00CE3216"/>
    <w:rsid w:val="00CE7106"/>
    <w:rsid w:val="00CF59A8"/>
    <w:rsid w:val="00D325A9"/>
    <w:rsid w:val="00D36A8A"/>
    <w:rsid w:val="00D61409"/>
    <w:rsid w:val="00D6691E"/>
    <w:rsid w:val="00D71170"/>
    <w:rsid w:val="00D93BEB"/>
    <w:rsid w:val="00DA1C92"/>
    <w:rsid w:val="00DA25D4"/>
    <w:rsid w:val="00DA6538"/>
    <w:rsid w:val="00E15E75"/>
    <w:rsid w:val="00E43FB4"/>
    <w:rsid w:val="00E5262C"/>
    <w:rsid w:val="00E87632"/>
    <w:rsid w:val="00EC66D7"/>
    <w:rsid w:val="00EC7DC4"/>
    <w:rsid w:val="00ED30CF"/>
    <w:rsid w:val="00F002D7"/>
    <w:rsid w:val="00F16E4F"/>
    <w:rsid w:val="00F176EF"/>
    <w:rsid w:val="00F45E10"/>
    <w:rsid w:val="00F62F91"/>
    <w:rsid w:val="00F6364A"/>
    <w:rsid w:val="00F7786A"/>
    <w:rsid w:val="00F9113A"/>
    <w:rsid w:val="00FA238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BC5E5"/>
  <w15:chartTrackingRefBased/>
  <w15:docId w15:val="{D4C1A109-EAFF-4A65-9128-3D14C5E5D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7007"/>
    <w:rPr>
      <w:rFonts w:ascii="Calibri" w:hAnsi="Calibri" w:cs="Calibri"/>
    </w:rPr>
  </w:style>
  <w:style w:type="paragraph" w:styleId="Heading1">
    <w:name w:val="heading 1"/>
    <w:aliases w:val="Pocket"/>
    <w:basedOn w:val="Normal"/>
    <w:next w:val="Normal"/>
    <w:link w:val="Heading1Char"/>
    <w:qFormat/>
    <w:rsid w:val="001F70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70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F70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4,No Spacing21,CD - Cite,t, Ch,TAG,no read,No Spacing211,No Spacing12,No Spacing2111,tags,ta,No Spacing11111,small space"/>
    <w:basedOn w:val="Normal"/>
    <w:next w:val="Normal"/>
    <w:link w:val="Heading4Char"/>
    <w:uiPriority w:val="3"/>
    <w:qFormat/>
    <w:rsid w:val="001F70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700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F70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7007"/>
  </w:style>
  <w:style w:type="character" w:customStyle="1" w:styleId="Heading1Char">
    <w:name w:val="Heading 1 Char"/>
    <w:aliases w:val="Pocket Char"/>
    <w:basedOn w:val="DefaultParagraphFont"/>
    <w:link w:val="Heading1"/>
    <w:rsid w:val="001F700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F700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F700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4 Char,No Spacing21 Char,CD - Cite Char,t Char, Ch Char,TAG Char"/>
    <w:basedOn w:val="DefaultParagraphFont"/>
    <w:link w:val="Heading4"/>
    <w:uiPriority w:val="3"/>
    <w:rsid w:val="001F700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1F700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F700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
    <w:basedOn w:val="DefaultParagraphFont"/>
    <w:uiPriority w:val="7"/>
    <w:qFormat/>
    <w:rsid w:val="001F700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1F7007"/>
    <w:rPr>
      <w:color w:val="0563C1" w:themeColor="hyperlink"/>
      <w:u w:val="single"/>
    </w:rPr>
  </w:style>
  <w:style w:type="character" w:styleId="FollowedHyperlink">
    <w:name w:val="FollowedHyperlink"/>
    <w:basedOn w:val="DefaultParagraphFont"/>
    <w:uiPriority w:val="99"/>
    <w:semiHidden/>
    <w:unhideWhenUsed/>
    <w:rsid w:val="001F7007"/>
    <w:rPr>
      <w:color w:val="auto"/>
      <w:u w:val="none"/>
    </w:rPr>
  </w:style>
  <w:style w:type="character" w:styleId="UnresolvedMention">
    <w:name w:val="Unresolved Mention"/>
    <w:basedOn w:val="DefaultParagraphFont"/>
    <w:uiPriority w:val="99"/>
    <w:semiHidden/>
    <w:unhideWhenUsed/>
    <w:rsid w:val="001F7007"/>
    <w:rPr>
      <w:color w:val="605E5C"/>
      <w:shd w:val="clear" w:color="auto" w:fill="E1DFDD"/>
    </w:rPr>
  </w:style>
  <w:style w:type="character" w:styleId="Strong">
    <w:name w:val="Strong"/>
    <w:basedOn w:val="DefaultParagraphFont"/>
    <w:uiPriority w:val="22"/>
    <w:qFormat/>
    <w:rsid w:val="001F7007"/>
    <w:rPr>
      <w:b/>
      <w:bCs/>
    </w:rPr>
  </w:style>
  <w:style w:type="paragraph" w:styleId="NormalWeb">
    <w:name w:val="Normal (Web)"/>
    <w:basedOn w:val="Normal"/>
    <w:uiPriority w:val="99"/>
    <w:unhideWhenUsed/>
    <w:rsid w:val="00F00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te">
    <w:name w:val="rte"/>
    <w:basedOn w:val="DefaultParagraphFont"/>
    <w:rsid w:val="00AF0EC5"/>
  </w:style>
  <w:style w:type="paragraph" w:styleId="ListParagraph">
    <w:name w:val="List Paragraph"/>
    <w:basedOn w:val="Normal"/>
    <w:uiPriority w:val="99"/>
    <w:unhideWhenUsed/>
    <w:qFormat/>
    <w:rsid w:val="00747ACF"/>
    <w:pPr>
      <w:ind w:left="720"/>
      <w:contextualSpacing/>
    </w:p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No Spacing2"/>
    <w:basedOn w:val="Heading1"/>
    <w:link w:val="Hyperlink"/>
    <w:autoRedefine/>
    <w:uiPriority w:val="99"/>
    <w:qFormat/>
    <w:rsid w:val="0062079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03260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032601"/>
    <w:pPr>
      <w:ind w:left="720"/>
      <w:jc w:val="both"/>
    </w:pPr>
    <w:rPr>
      <w:b/>
      <w:iCs/>
      <w:u w:val="single"/>
      <w:bdr w:val="single" w:sz="8" w:space="0" w:color="auto"/>
    </w:rPr>
  </w:style>
  <w:style w:type="paragraph" w:customStyle="1" w:styleId="urlfind">
    <w:name w:val="urlfind"/>
    <w:basedOn w:val="Normal"/>
    <w:rsid w:val="00E43FB4"/>
    <w:pPr>
      <w:spacing w:before="100" w:beforeAutospacing="1" w:after="100" w:afterAutospacing="1" w:line="240" w:lineRule="auto"/>
    </w:pPr>
    <w:rPr>
      <w:rFonts w:ascii="Times New Roman" w:eastAsia="Times New Roman" w:hAnsi="Times New Roman" w:cs="Times New Roman"/>
      <w:sz w:val="24"/>
    </w:rPr>
  </w:style>
  <w:style w:type="character" w:customStyle="1" w:styleId="Heading5Char">
    <w:name w:val="Heading 5 Char"/>
    <w:basedOn w:val="DefaultParagraphFont"/>
    <w:link w:val="Heading5"/>
    <w:uiPriority w:val="9"/>
    <w:semiHidden/>
    <w:rsid w:val="001F7007"/>
    <w:rPr>
      <w:rFonts w:asciiTheme="majorHAnsi" w:eastAsiaTheme="majorEastAsia" w:hAnsiTheme="majorHAnsi" w:cstheme="majorBidi"/>
      <w:color w:val="2E74B5" w:themeColor="accent1" w:themeShade="BF"/>
    </w:rPr>
  </w:style>
  <w:style w:type="character" w:styleId="BookTitle">
    <w:name w:val="Book Title"/>
    <w:basedOn w:val="DefaultParagraphFont"/>
    <w:uiPriority w:val="33"/>
    <w:semiHidden/>
    <w:qFormat/>
    <w:rsid w:val="001F7007"/>
    <w:rPr>
      <w:b/>
      <w:bCs/>
      <w:i/>
      <w:iCs/>
      <w:spacing w:val="5"/>
    </w:rPr>
  </w:style>
  <w:style w:type="numbering" w:styleId="111111">
    <w:name w:val="Outline List 2"/>
    <w:basedOn w:val="NoList"/>
    <w:uiPriority w:val="99"/>
    <w:semiHidden/>
    <w:unhideWhenUsed/>
    <w:rsid w:val="001F7007"/>
  </w:style>
  <w:style w:type="paragraph" w:styleId="Header">
    <w:name w:val="header"/>
    <w:basedOn w:val="Normal"/>
    <w:link w:val="HeaderChar"/>
    <w:uiPriority w:val="99"/>
    <w:semiHidden/>
    <w:rsid w:val="001F70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7007"/>
    <w:rPr>
      <w:rFonts w:ascii="Calibri" w:hAnsi="Calibri" w:cs="Calibri"/>
    </w:rPr>
  </w:style>
  <w:style w:type="paragraph" w:styleId="Footer">
    <w:name w:val="footer"/>
    <w:basedOn w:val="Normal"/>
    <w:link w:val="FooterChar"/>
    <w:uiPriority w:val="99"/>
    <w:semiHidden/>
    <w:rsid w:val="001F70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7007"/>
    <w:rPr>
      <w:rFonts w:ascii="Calibri" w:hAnsi="Calibri" w:cs="Calibri"/>
    </w:rPr>
  </w:style>
  <w:style w:type="paragraph" w:styleId="BodyText">
    <w:name w:val="Body Text"/>
    <w:basedOn w:val="Normal"/>
    <w:link w:val="BodyTextChar"/>
    <w:uiPriority w:val="99"/>
    <w:semiHidden/>
    <w:unhideWhenUsed/>
    <w:rsid w:val="001F7007"/>
    <w:pPr>
      <w:spacing w:after="120"/>
    </w:pPr>
  </w:style>
  <w:style w:type="character" w:customStyle="1" w:styleId="BodyTextChar">
    <w:name w:val="Body Text Char"/>
    <w:basedOn w:val="DefaultParagraphFont"/>
    <w:link w:val="BodyText"/>
    <w:uiPriority w:val="99"/>
    <w:semiHidden/>
    <w:rsid w:val="001F7007"/>
    <w:rPr>
      <w:rFonts w:ascii="Calibri" w:hAnsi="Calibri" w:cs="Calibri"/>
    </w:rPr>
  </w:style>
  <w:style w:type="paragraph" w:styleId="NoSpacing">
    <w:name w:val="No Spacing"/>
    <w:link w:val="NoSpacingChar"/>
    <w:uiPriority w:val="99"/>
    <w:semiHidden/>
    <w:unhideWhenUsed/>
    <w:qFormat/>
    <w:rsid w:val="001F700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F7007"/>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6636">
      <w:bodyDiv w:val="1"/>
      <w:marLeft w:val="0"/>
      <w:marRight w:val="0"/>
      <w:marTop w:val="0"/>
      <w:marBottom w:val="0"/>
      <w:divBdr>
        <w:top w:val="none" w:sz="0" w:space="0" w:color="auto"/>
        <w:left w:val="none" w:sz="0" w:space="0" w:color="auto"/>
        <w:bottom w:val="none" w:sz="0" w:space="0" w:color="auto"/>
        <w:right w:val="none" w:sz="0" w:space="0" w:color="auto"/>
      </w:divBdr>
    </w:div>
    <w:div w:id="83262514">
      <w:bodyDiv w:val="1"/>
      <w:marLeft w:val="0"/>
      <w:marRight w:val="0"/>
      <w:marTop w:val="0"/>
      <w:marBottom w:val="0"/>
      <w:divBdr>
        <w:top w:val="none" w:sz="0" w:space="0" w:color="auto"/>
        <w:left w:val="none" w:sz="0" w:space="0" w:color="auto"/>
        <w:bottom w:val="none" w:sz="0" w:space="0" w:color="auto"/>
        <w:right w:val="none" w:sz="0" w:space="0" w:color="auto"/>
      </w:divBdr>
    </w:div>
    <w:div w:id="103885205">
      <w:bodyDiv w:val="1"/>
      <w:marLeft w:val="0"/>
      <w:marRight w:val="0"/>
      <w:marTop w:val="0"/>
      <w:marBottom w:val="0"/>
      <w:divBdr>
        <w:top w:val="none" w:sz="0" w:space="0" w:color="auto"/>
        <w:left w:val="none" w:sz="0" w:space="0" w:color="auto"/>
        <w:bottom w:val="none" w:sz="0" w:space="0" w:color="auto"/>
        <w:right w:val="none" w:sz="0" w:space="0" w:color="auto"/>
      </w:divBdr>
    </w:div>
    <w:div w:id="396318089">
      <w:bodyDiv w:val="1"/>
      <w:marLeft w:val="0"/>
      <w:marRight w:val="0"/>
      <w:marTop w:val="0"/>
      <w:marBottom w:val="0"/>
      <w:divBdr>
        <w:top w:val="none" w:sz="0" w:space="0" w:color="auto"/>
        <w:left w:val="none" w:sz="0" w:space="0" w:color="auto"/>
        <w:bottom w:val="none" w:sz="0" w:space="0" w:color="auto"/>
        <w:right w:val="none" w:sz="0" w:space="0" w:color="auto"/>
      </w:divBdr>
    </w:div>
    <w:div w:id="780681978">
      <w:bodyDiv w:val="1"/>
      <w:marLeft w:val="0"/>
      <w:marRight w:val="0"/>
      <w:marTop w:val="0"/>
      <w:marBottom w:val="0"/>
      <w:divBdr>
        <w:top w:val="none" w:sz="0" w:space="0" w:color="auto"/>
        <w:left w:val="none" w:sz="0" w:space="0" w:color="auto"/>
        <w:bottom w:val="none" w:sz="0" w:space="0" w:color="auto"/>
        <w:right w:val="none" w:sz="0" w:space="0" w:color="auto"/>
      </w:divBdr>
    </w:div>
    <w:div w:id="903295636">
      <w:bodyDiv w:val="1"/>
      <w:marLeft w:val="0"/>
      <w:marRight w:val="0"/>
      <w:marTop w:val="0"/>
      <w:marBottom w:val="0"/>
      <w:divBdr>
        <w:top w:val="none" w:sz="0" w:space="0" w:color="auto"/>
        <w:left w:val="none" w:sz="0" w:space="0" w:color="auto"/>
        <w:bottom w:val="none" w:sz="0" w:space="0" w:color="auto"/>
        <w:right w:val="none" w:sz="0" w:space="0" w:color="auto"/>
      </w:divBdr>
    </w:div>
    <w:div w:id="1182403627">
      <w:bodyDiv w:val="1"/>
      <w:marLeft w:val="0"/>
      <w:marRight w:val="0"/>
      <w:marTop w:val="0"/>
      <w:marBottom w:val="0"/>
      <w:divBdr>
        <w:top w:val="none" w:sz="0" w:space="0" w:color="auto"/>
        <w:left w:val="none" w:sz="0" w:space="0" w:color="auto"/>
        <w:bottom w:val="none" w:sz="0" w:space="0" w:color="auto"/>
        <w:right w:val="none" w:sz="0" w:space="0" w:color="auto"/>
      </w:divBdr>
    </w:div>
    <w:div w:id="1279294559">
      <w:bodyDiv w:val="1"/>
      <w:marLeft w:val="0"/>
      <w:marRight w:val="0"/>
      <w:marTop w:val="0"/>
      <w:marBottom w:val="0"/>
      <w:divBdr>
        <w:top w:val="none" w:sz="0" w:space="0" w:color="auto"/>
        <w:left w:val="none" w:sz="0" w:space="0" w:color="auto"/>
        <w:bottom w:val="none" w:sz="0" w:space="0" w:color="auto"/>
        <w:right w:val="none" w:sz="0" w:space="0" w:color="auto"/>
      </w:divBdr>
    </w:div>
    <w:div w:id="1507092796">
      <w:bodyDiv w:val="1"/>
      <w:marLeft w:val="0"/>
      <w:marRight w:val="0"/>
      <w:marTop w:val="0"/>
      <w:marBottom w:val="0"/>
      <w:divBdr>
        <w:top w:val="none" w:sz="0" w:space="0" w:color="auto"/>
        <w:left w:val="none" w:sz="0" w:space="0" w:color="auto"/>
        <w:bottom w:val="none" w:sz="0" w:space="0" w:color="auto"/>
        <w:right w:val="none" w:sz="0" w:space="0" w:color="auto"/>
      </w:divBdr>
    </w:div>
    <w:div w:id="1582521176">
      <w:bodyDiv w:val="1"/>
      <w:marLeft w:val="0"/>
      <w:marRight w:val="0"/>
      <w:marTop w:val="0"/>
      <w:marBottom w:val="0"/>
      <w:divBdr>
        <w:top w:val="none" w:sz="0" w:space="0" w:color="auto"/>
        <w:left w:val="none" w:sz="0" w:space="0" w:color="auto"/>
        <w:bottom w:val="none" w:sz="0" w:space="0" w:color="auto"/>
        <w:right w:val="none" w:sz="0" w:space="0" w:color="auto"/>
      </w:divBdr>
    </w:div>
    <w:div w:id="1907497344">
      <w:bodyDiv w:val="1"/>
      <w:marLeft w:val="0"/>
      <w:marRight w:val="0"/>
      <w:marTop w:val="0"/>
      <w:marBottom w:val="0"/>
      <w:divBdr>
        <w:top w:val="none" w:sz="0" w:space="0" w:color="auto"/>
        <w:left w:val="none" w:sz="0" w:space="0" w:color="auto"/>
        <w:bottom w:val="none" w:sz="0" w:space="0" w:color="auto"/>
        <w:right w:val="none" w:sz="0" w:space="0" w:color="auto"/>
      </w:divBdr>
    </w:div>
    <w:div w:id="1998531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ribd.com/doc/295286934/Starbucks-v-Obsidian-Group-Freddoccino-pdf" TargetMode="External"/><Relationship Id="rId21" Type="http://schemas.openxmlformats.org/officeDocument/2006/relationships/hyperlink" Target="https://www.consumerfinance.gov/about-us/newsroom/remarks-of-cfpb-director-rohit-chopra-at-white-house-roundtable-on-protecting-americans-from-harmful-data-broker-practices/" TargetMode="External"/><Relationship Id="rId34" Type="http://schemas.openxmlformats.org/officeDocument/2006/relationships/hyperlink" Target="https://patentlyo.com/media/docs/2010/03/p-backlog-report.pdf%20//" TargetMode="External"/><Relationship Id="rId42" Type="http://schemas.openxmlformats.org/officeDocument/2006/relationships/hyperlink" Target="https://www.nycourts.gov/legacyPDFS/22_UCS-Annual_Report.pdf" TargetMode="External"/><Relationship Id="rId47" Type="http://schemas.openxmlformats.org/officeDocument/2006/relationships/hyperlink" Target="https://jnc.dc.gov/biography/hon-tanya-m-jones-bosier" TargetMode="External"/><Relationship Id="rId50" Type="http://schemas.openxmlformats.org/officeDocument/2006/relationships/hyperlink" Target="https://www.wcax.com/2024/06/06/vermont-courts-continue-struggle-address-pandemic-era-backlog/" TargetMode="External"/><Relationship Id="rId55" Type="http://schemas.openxmlformats.org/officeDocument/2006/relationships/hyperlink" Target="https://apnews.com/article/immigration-asylum-border-courts-deportation-miami-56098ced64bf136172f0224113dabeb6" TargetMode="External"/><Relationship Id="rId63" Type="http://schemas.openxmlformats.org/officeDocument/2006/relationships/hyperlink" Target="https://about.fb.com/news/2024/04/meta-files-motion-for-summary-judgment-in-ftc-lawsuit-relating-to-instagram-and-whatsapp/" TargetMode="External"/><Relationship Id="rId7" Type="http://schemas.openxmlformats.org/officeDocument/2006/relationships/hyperlink" Target="https://www.ftc.gov/reports/patent-assertion-entity-activity-ftc-study" TargetMode="External"/><Relationship Id="rId2" Type="http://schemas.openxmlformats.org/officeDocument/2006/relationships/numbering" Target="numbering.xml"/><Relationship Id="rId16" Type="http://schemas.openxmlformats.org/officeDocument/2006/relationships/hyperlink" Target="https://www.whitehouse.gov/briefing-room/statements-releases/2021/07/09/fact-sheet-executive-order-on-promoting-competition-in-the-american-economy/" TargetMode="External"/><Relationship Id="rId29" Type="http://schemas.openxmlformats.org/officeDocument/2006/relationships/hyperlink" Target="https://legal.thomsonreuters.com/blog/patent-litigation-101/" TargetMode="External"/><Relationship Id="rId11" Type="http://schemas.openxmlformats.org/officeDocument/2006/relationships/image" Target="media/image2.jpeg"/><Relationship Id="rId24" Type="http://schemas.openxmlformats.org/officeDocument/2006/relationships/hyperlink" Target="https://www.uspto.gov/page/about-trademark-infringement" TargetMode="External"/><Relationship Id="rId32" Type="http://schemas.openxmlformats.org/officeDocument/2006/relationships/hyperlink" Target="https://jtip.law.northwestern.edu/" TargetMode="External"/><Relationship Id="rId37" Type="http://schemas.openxmlformats.org/officeDocument/2006/relationships/hyperlink" Target="https://viqsolutions.com.au/media-centre/understaffed-and-overwhelmed-the-impact-of-court-staffing-shortages/" TargetMode="External"/><Relationship Id="rId40" Type="http://schemas.openxmlformats.org/officeDocument/2006/relationships/hyperlink" Target="https://s3.amazonaws.com/documents.nycbar.org/files/NYCBarReportRepealTheConstCapOnJudges.pdf" TargetMode="External"/><Relationship Id="rId45" Type="http://schemas.openxmlformats.org/officeDocument/2006/relationships/hyperlink" Target="https://aboutblaw.com/bceX" TargetMode="External"/><Relationship Id="rId53" Type="http://schemas.openxmlformats.org/officeDocument/2006/relationships/hyperlink" Target="https://stateline.org/2024/01/25/shortage-of-prosecutors-judges-leads-to-widespread-court-backlogs/" TargetMode="External"/><Relationship Id="rId58" Type="http://schemas.openxmlformats.org/officeDocument/2006/relationships/hyperlink" Target="https://apnews.com/article/congress-ukraine-border-security-joe-biden-55da358910d67622c7f4289666979f63"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about.fb.com/news/2024/04/meta-files-motion-for-summary-judgment-in-ftc-lawsuit-relating-to-instagram-and-whatsapp/" TargetMode="External"/><Relationship Id="rId19" Type="http://schemas.openxmlformats.org/officeDocument/2006/relationships/hyperlink" Target="https://www.ftc.gov/system/files/ftc_gov/pdf/Commercial%20Surveillance%20and%20Data%20Security%20Rulemaking%20Fact%20Sheet_1.pdf" TargetMode="External"/><Relationship Id="rId14" Type="http://schemas.openxmlformats.org/officeDocument/2006/relationships/hyperlink" Target="https://abcnews.go.com/Business/apple-sued-biden-administration-landmark-case-iphone-monopoly/story?id=108344352" TargetMode="External"/><Relationship Id="rId22" Type="http://schemas.openxmlformats.org/officeDocument/2006/relationships/hyperlink" Target="https://www.ropesdataphiles.com/2023/10/california-adopts-delete-act-new-requirements-for-data-brokers/" TargetMode="External"/><Relationship Id="rId27" Type="http://schemas.openxmlformats.org/officeDocument/2006/relationships/hyperlink" Target="https://scholar.google.com/scholar_case?case=3538184254364520164&amp;q=T-Mobile+v.+Aio+Wireless&amp;hl=en&amp;as_sdt=400006&amp;as_vis=1" TargetMode="External"/><Relationship Id="rId30" Type="http://schemas.openxmlformats.org/officeDocument/2006/relationships/hyperlink" Target="https://legal.thomsonreuters.com/blog/copyright-litigation-101/" TargetMode="External"/><Relationship Id="rId35" Type="http://schemas.openxmlformats.org/officeDocument/2006/relationships/hyperlink" Target="https://heinonline.org/HOL/Page?collection=journals&amp;handle=hein.journals/jpatos92&amp;id=233&amp;men_tab=srchresults" TargetMode="External"/><Relationship Id="rId43" Type="http://schemas.openxmlformats.org/officeDocument/2006/relationships/hyperlink" Target="https://www.nysenate.gov/legislation/bills/2023/S5414" TargetMode="External"/><Relationship Id="rId48" Type="http://schemas.openxmlformats.org/officeDocument/2006/relationships/hyperlink" Target="https://jnc.dc.gov/biography/hon-judith-e-pipe" TargetMode="External"/><Relationship Id="rId56" Type="http://schemas.openxmlformats.org/officeDocument/2006/relationships/hyperlink" Target="https://apnews.com/article/mexico-immigration-enforcement-crossings-drop-b67022cf0853dca95a8e0799bb99b68a" TargetMode="External"/><Relationship Id="rId64" Type="http://schemas.openxmlformats.org/officeDocument/2006/relationships/hyperlink" Target="https://ipwatchdog.com/2023/04/06/many-patent-suits-data-suggests/id=159050/" TargetMode="External"/><Relationship Id="rId8" Type="http://schemas.openxmlformats.org/officeDocument/2006/relationships/hyperlink" Target="https://info.marcumllp.com/2024-marcum-patent-litigation-study" TargetMode="External"/><Relationship Id="rId51" Type="http://schemas.openxmlformats.org/officeDocument/2006/relationships/hyperlink" Target="https://www.wcax.com/2024/05/29/scott-signs-public-safety-reform-bill-into-law/" TargetMode="External"/><Relationship Id="rId3" Type="http://schemas.openxmlformats.org/officeDocument/2006/relationships/styles" Target="styles.xml"/><Relationship Id="rId12" Type="http://schemas.openxmlformats.org/officeDocument/2006/relationships/hyperlink" Target="https://info.marcumllp.com/hubfs/pdf/2024-Marcum-Patent-Litigation-Study.pdf" TargetMode="External"/><Relationship Id="rId17" Type="http://schemas.openxmlformats.org/officeDocument/2006/relationships/hyperlink" Target="https://www.whitehouse.gov/briefing-room/speeches-remarks/2021/07/09/remarks-by-president-biden-at-signing-of-an-executive-order-promoting-competition-in-the-american-economy/" TargetMode="External"/><Relationship Id="rId25" Type="http://schemas.openxmlformats.org/officeDocument/2006/relationships/hyperlink" Target="https://www.ama.org/2018/09/12/hands-off-my-brand-the-financial-consequences-of-protecting-brands-through-trademark-infringement-lawsuits" TargetMode="External"/><Relationship Id="rId33" Type="http://schemas.openxmlformats.org/officeDocument/2006/relationships/hyperlink" Target="https://lutpub.lut.fi/bitstream/handle/10024/136345/Rahul%20Kapoor%20A4%20ei%20artik.%203.pdf?sequence=2" TargetMode="External"/><Relationship Id="rId38" Type="http://schemas.openxmlformats.org/officeDocument/2006/relationships/hyperlink" Target="https://nypost.com/2016/04/24/severe-staffing-shortages-grind-courts-to-a-halt/" TargetMode="External"/><Relationship Id="rId46" Type="http://schemas.openxmlformats.org/officeDocument/2006/relationships/hyperlink" Target="https://www.washingtoninformer.com/district-columbia-superior-court-vacancies/" TargetMode="External"/><Relationship Id="rId59" Type="http://schemas.openxmlformats.org/officeDocument/2006/relationships/hyperlink" Target="https://apnews.com/article/immigration-courts-wait-54bb5f7c18c4c37c6ca7f28231ff0edf" TargetMode="External"/><Relationship Id="rId67" Type="http://schemas.openxmlformats.org/officeDocument/2006/relationships/theme" Target="theme/theme1.xml"/><Relationship Id="rId20" Type="http://schemas.openxmlformats.org/officeDocument/2006/relationships/hyperlink" Target="https://www.consumerfinance.gov/about-us/newsroom/cfpb-launches-inquiry-into-the-business-practices-of-data-brokers/" TargetMode="External"/><Relationship Id="rId41" Type="http://schemas.openxmlformats.org/officeDocument/2006/relationships/hyperlink" Target="https://ww2.nycourts.gov/oca-stat-act-31371" TargetMode="External"/><Relationship Id="rId54" Type="http://schemas.openxmlformats.org/officeDocument/2006/relationships/hyperlink" Target="https://advance.lexis.com/documentpage/?pdmfid=1000516&amp;crid=68acc973-8b97-48c4-94c5-1274264f3279&amp;config=00JAA1MDBlYzczZi1lYjFlLTQxMTgtYWE3OS02YTgyOGM2NWJlMDYKAFBvZENhdGFsb2feed0oM9qoQOMCSJFX5qkd&amp;pddocfullpath=%2Fshared%2Fdocument%2Fstatutes-legislation%2Furn%3AcontentItem%3A6348-FTN1-DYB7-W3KC-00008-00&amp;pdcontentcomponentid=234186&amp;pdteaserkey=sr0&amp;pditab=allpods&amp;ecomp=bs65kkk&amp;earg=sr0&amp;prid=df8fb766-61eb-4534-89c5-2d28c5067b5e" TargetMode="External"/><Relationship Id="rId62" Type="http://schemas.openxmlformats.org/officeDocument/2006/relationships/hyperlink" Target="https://about.fb.com/news/2024/04/meta-files-motion-for-summary-judgment-in-ftc-lawsuit-relating-to-instagram-and-whatsapp/" TargetMode="External"/><Relationship Id="rId1" Type="http://schemas.openxmlformats.org/officeDocument/2006/relationships/customXml" Target="../customXml/item1.xml"/><Relationship Id="rId6" Type="http://schemas.openxmlformats.org/officeDocument/2006/relationships/hyperlink" Target="https://www.foreignaffairs.com/articles/2019-09-17/how-win-battle-over-data" TargetMode="External"/><Relationship Id="rId15" Type="http://schemas.openxmlformats.org/officeDocument/2006/relationships/hyperlink" Target="https://abcnews.go.com/Technology/apple-fined-2-billion-eu-abusing-dominance-app/story?id=107769565" TargetMode="External"/><Relationship Id="rId23" Type="http://schemas.openxmlformats.org/officeDocument/2006/relationships/hyperlink" Target="https://legal.thomsonreuters.com/en/insights/articles/four-types-of-intellectual-property" TargetMode="External"/><Relationship Id="rId28" Type="http://schemas.openxmlformats.org/officeDocument/2006/relationships/hyperlink" Target="https://www.uschamber.com/co/start/strategy/guide-to-intellectual-property-laws" TargetMode="External"/><Relationship Id="rId36" Type="http://schemas.openxmlformats.org/officeDocument/2006/relationships/hyperlink" Target="https://link.springer.com/chapter/10.1007/978-3-031-10310-0_7%20//" TargetMode="External"/><Relationship Id="rId49" Type="http://schemas.openxmlformats.org/officeDocument/2006/relationships/hyperlink" Target="https://www.washingtonexaminer.com/tag/supreme-court" TargetMode="External"/><Relationship Id="rId57" Type="http://schemas.openxmlformats.org/officeDocument/2006/relationships/hyperlink" Target="https://apnews.com/article/courts-az-state-wire-tx-state-wire-ma-state-wire-ut-state-wire-7851364613cf0afbf67cf7930949f7d3" TargetMode="External"/><Relationship Id="rId10" Type="http://schemas.openxmlformats.org/officeDocument/2006/relationships/hyperlink" Target="https://papers.ssrn.com/sol3/papers.cfm?abstract_id=2816701" TargetMode="External"/><Relationship Id="rId31" Type="http://schemas.openxmlformats.org/officeDocument/2006/relationships/hyperlink" Target="https://legal.thomsonreuters.com/blog/trade-secret-litigation-101/" TargetMode="External"/><Relationship Id="rId44" Type="http://schemas.openxmlformats.org/officeDocument/2006/relationships/hyperlink" Target="https://www.nysenate.gov/legislation/bills/2023/S7534" TargetMode="External"/><Relationship Id="rId52" Type="http://schemas.openxmlformats.org/officeDocument/2006/relationships/hyperlink" Target="https://www.cbsnews.com/feature/coronavirus/" TargetMode="External"/><Relationship Id="rId60" Type="http://schemas.openxmlformats.org/officeDocument/2006/relationships/hyperlink" Target="https://apnews.com/article/migration-asylum-miami-catholic-church-acff002af67126b2251374b331c55557" TargetMode="External"/><Relationship Id="rId65" Type="http://schemas.openxmlformats.org/officeDocument/2006/relationships/hyperlink" Target="https://www.promarket.org/2023/08/11/the-ftc-takes-another-l-why-is-the-agency-continuing-to-pursue-bad-cases/"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s://news.gallup.com/poll/329666/views-big-tech-worsen-public-wants-regulation.aspx" TargetMode="External"/><Relationship Id="rId39" Type="http://schemas.openxmlformats.org/officeDocument/2006/relationships/hyperlink" Target="https://stateline.org/2024/01/25/shortage-of-prosecutors-judges-leads-to-widespread-court-backlo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oss.fitzpatric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72</Pages>
  <Words>40301</Words>
  <Characters>229718</Characters>
  <Application>Microsoft Office Word</Application>
  <DocSecurity>0</DocSecurity>
  <Lines>1914</Lines>
  <Paragraphs>538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Marshall</dc:creator>
  <cp:keywords>5.1.1</cp:keywords>
  <dc:description/>
  <cp:lastModifiedBy>Ross Fitzpatrick</cp:lastModifiedBy>
  <cp:revision>2</cp:revision>
  <dcterms:created xsi:type="dcterms:W3CDTF">2024-07-01T20:44:00Z</dcterms:created>
  <dcterms:modified xsi:type="dcterms:W3CDTF">2024-07-01T20:44:00Z</dcterms:modified>
</cp:coreProperties>
</file>