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06B64" w14:textId="2F70ED95" w:rsidR="00E23E84" w:rsidRPr="00090209" w:rsidRDefault="00E23E84" w:rsidP="00546FB4">
      <w:pPr>
        <w:pStyle w:val="Heading1"/>
      </w:pPr>
      <w:r w:rsidRPr="00090209">
        <w:t xml:space="preserve">T—JDI </w:t>
      </w:r>
    </w:p>
    <w:p w14:paraId="76A37D1E" w14:textId="1261B301" w:rsidR="00546FB4" w:rsidRPr="00090209" w:rsidRDefault="0063524A" w:rsidP="00546FB4">
      <w:pPr>
        <w:pStyle w:val="Heading1"/>
      </w:pPr>
      <w:r w:rsidRPr="00090209">
        <w:t>T Strengthen Protecti</w:t>
      </w:r>
      <w:r w:rsidR="00481DE6" w:rsidRPr="00090209">
        <w:t>on</w:t>
      </w:r>
      <w:r w:rsidR="00E474C3" w:rsidRPr="00090209">
        <w:t xml:space="preserve">—Starter </w:t>
      </w:r>
    </w:p>
    <w:p w14:paraId="5EEB7A8B" w14:textId="4D16D6C8" w:rsidR="004F5C6D" w:rsidRPr="00090209" w:rsidRDefault="004F5C6D" w:rsidP="005C1FC4">
      <w:pPr>
        <w:pStyle w:val="Heading2"/>
      </w:pPr>
      <w:r w:rsidRPr="00090209">
        <w:t>File Notes</w:t>
      </w:r>
    </w:p>
    <w:p w14:paraId="6DA2CE91" w14:textId="29C4FD91" w:rsidR="002C3290" w:rsidRPr="00090209" w:rsidRDefault="00490953" w:rsidP="002C3290">
      <w:r w:rsidRPr="00090209">
        <w:t xml:space="preserve">This topicality file contains the argument (and answers to it) that the Hatch Waxman affirmative is </w:t>
      </w:r>
      <w:proofErr w:type="spellStart"/>
      <w:r w:rsidRPr="00090209">
        <w:t>untopical</w:t>
      </w:r>
      <w:proofErr w:type="spellEnd"/>
      <w:r w:rsidRPr="00090209">
        <w:t xml:space="preserve"> (not an example of an action within the resolution) </w:t>
      </w:r>
      <w:r w:rsidR="00364FB0" w:rsidRPr="00090209">
        <w:t xml:space="preserve">because it does not change enforcement surrounding patents. </w:t>
      </w:r>
      <w:r w:rsidR="0040209F" w:rsidRPr="00090209">
        <w:t xml:space="preserve">The words in the resolution this file focuses on are “strengthen” and “protection” (bolded below for reference). </w:t>
      </w:r>
      <w:r w:rsidR="004031E3" w:rsidRPr="00090209">
        <w:t xml:space="preserve">The argument is strengthening protection requires increasing enforcement through either injunctions or damages (terms explained below). </w:t>
      </w:r>
    </w:p>
    <w:p w14:paraId="170090BD" w14:textId="77777777" w:rsidR="005C1FC4" w:rsidRPr="00090209" w:rsidRDefault="005C1FC4" w:rsidP="002C3290"/>
    <w:p w14:paraId="79705074" w14:textId="67B0F504" w:rsidR="005C1FC4" w:rsidRPr="00090209" w:rsidRDefault="005C1FC4" w:rsidP="002C3290">
      <w:r w:rsidRPr="00090209">
        <w:t xml:space="preserve">The United States federal government should significantly </w:t>
      </w:r>
      <w:r w:rsidRPr="00090209">
        <w:rPr>
          <w:b/>
          <w:bCs/>
          <w:u w:val="single"/>
        </w:rPr>
        <w:t>strengthen</w:t>
      </w:r>
      <w:r w:rsidRPr="00090209">
        <w:t xml:space="preserve"> its </w:t>
      </w:r>
      <w:r w:rsidRPr="00090209">
        <w:rPr>
          <w:b/>
          <w:bCs/>
          <w:u w:val="single"/>
        </w:rPr>
        <w:t>protection</w:t>
      </w:r>
      <w:r w:rsidRPr="00090209">
        <w:t xml:space="preserve"> of domestic intellectual property rights in copyrights, patents, and/or trademarks.</w:t>
      </w:r>
    </w:p>
    <w:p w14:paraId="16EF84AF" w14:textId="77777777" w:rsidR="00EA7272" w:rsidRPr="00090209" w:rsidRDefault="00EA7272" w:rsidP="002C3290"/>
    <w:p w14:paraId="10E3ACE8" w14:textId="4B2A74B7" w:rsidR="00EA7272" w:rsidRPr="00090209" w:rsidRDefault="00EA7272" w:rsidP="002C3290">
      <w:r w:rsidRPr="00090209">
        <w:t>Some terms you might encounter in these cards:</w:t>
      </w:r>
    </w:p>
    <w:p w14:paraId="06DBD21F" w14:textId="4BA4E260" w:rsidR="00EA7272" w:rsidRPr="00090209" w:rsidRDefault="00F53F60" w:rsidP="002C3290">
      <w:r w:rsidRPr="00090209">
        <w:rPr>
          <w:b/>
          <w:bCs/>
          <w:u w:val="single"/>
        </w:rPr>
        <w:t>Injunction</w:t>
      </w:r>
      <w:r w:rsidR="00046243" w:rsidRPr="00090209">
        <w:t xml:space="preserve"> (similarly injunctive relief)</w:t>
      </w:r>
      <w:r w:rsidRPr="00090209">
        <w:t xml:space="preserve">: </w:t>
      </w:r>
      <w:r w:rsidR="00840147" w:rsidRPr="00090209">
        <w:t xml:space="preserve">this is when a court orders that someone (or something in the case of a company) </w:t>
      </w:r>
      <w:proofErr w:type="gramStart"/>
      <w:r w:rsidR="00840147" w:rsidRPr="00090209">
        <w:t>has to</w:t>
      </w:r>
      <w:proofErr w:type="gramEnd"/>
      <w:r w:rsidR="00840147" w:rsidRPr="00090209">
        <w:t xml:space="preserve"> stop doing something for more information see: https://www.law.cornell.edu/wex/injunction</w:t>
      </w:r>
    </w:p>
    <w:p w14:paraId="1B4A0042" w14:textId="7282DBFA" w:rsidR="00F53F60" w:rsidRPr="00090209" w:rsidRDefault="00F53F60" w:rsidP="002C3290">
      <w:r w:rsidRPr="00090209">
        <w:rPr>
          <w:b/>
          <w:bCs/>
          <w:u w:val="single"/>
        </w:rPr>
        <w:t>Damages:</w:t>
      </w:r>
      <w:r w:rsidRPr="00090209">
        <w:t xml:space="preserve"> </w:t>
      </w:r>
      <w:r w:rsidR="00840147" w:rsidRPr="00090209">
        <w:t xml:space="preserve">These are things that a party </w:t>
      </w:r>
      <w:proofErr w:type="gramStart"/>
      <w:r w:rsidR="00840147" w:rsidRPr="00090209">
        <w:t>has to</w:t>
      </w:r>
      <w:proofErr w:type="gramEnd"/>
      <w:r w:rsidR="00840147" w:rsidRPr="00090209">
        <w:t xml:space="preserve"> give to the other side in a legal proceeding, this is normally money for more information see: https://www.law.cornell.edu/wex/damages#:~:text=In%20civil%20cases%2C%20damages%20are,contract%20or%20violated%20some%20right.</w:t>
      </w:r>
    </w:p>
    <w:p w14:paraId="4FC4D5A4" w14:textId="3F0EC6EC" w:rsidR="00F53F60" w:rsidRPr="00090209" w:rsidRDefault="00046243" w:rsidP="002C3290">
      <w:r w:rsidRPr="00090209">
        <w:rPr>
          <w:b/>
          <w:bCs/>
          <w:u w:val="single"/>
        </w:rPr>
        <w:t>Judicial</w:t>
      </w:r>
      <w:r w:rsidR="00586A98" w:rsidRPr="00090209">
        <w:t xml:space="preserve">: </w:t>
      </w:r>
      <w:r w:rsidR="00BC4D1B" w:rsidRPr="00090209">
        <w:t>this means related to or done by courts see: https://www.merriam-webster.com/dictionary/judicial</w:t>
      </w:r>
    </w:p>
    <w:p w14:paraId="13566829" w14:textId="29C201A0" w:rsidR="00044D96" w:rsidRPr="00090209" w:rsidRDefault="00044D96" w:rsidP="002C3290">
      <w:r w:rsidRPr="00090209">
        <w:rPr>
          <w:b/>
          <w:bCs/>
          <w:u w:val="single"/>
        </w:rPr>
        <w:t>Infringement</w:t>
      </w:r>
      <w:r w:rsidRPr="00090209">
        <w:t xml:space="preserve"> (similarly </w:t>
      </w:r>
      <w:r w:rsidR="00363537" w:rsidRPr="00090209">
        <w:t>misappropriation or misuse):</w:t>
      </w:r>
      <w:r w:rsidR="00136BC0" w:rsidRPr="00090209">
        <w:t xml:space="preserve"> used to describe violating what is covered by a patent for more information see: https://www.law.cornell.edu/wex/patent_infringement</w:t>
      </w:r>
    </w:p>
    <w:p w14:paraId="51AC6ABF" w14:textId="78AA5CBC" w:rsidR="00F74427" w:rsidRPr="00090209" w:rsidRDefault="00F74427" w:rsidP="002C3290">
      <w:r w:rsidRPr="00090209">
        <w:rPr>
          <w:b/>
          <w:bCs/>
          <w:u w:val="single"/>
        </w:rPr>
        <w:t>Remedies</w:t>
      </w:r>
      <w:r w:rsidRPr="00090209">
        <w:t xml:space="preserve">: </w:t>
      </w:r>
      <w:r w:rsidR="002F0491" w:rsidRPr="00090209">
        <w:t>essentially</w:t>
      </w:r>
      <w:r w:rsidR="0040209F" w:rsidRPr="00090209">
        <w:t xml:space="preserve"> these are </w:t>
      </w:r>
      <w:r w:rsidR="004751BE" w:rsidRPr="00090209">
        <w:t xml:space="preserve">legal ways to enforce things for more information see </w:t>
      </w:r>
      <w:r w:rsidR="00C8308C" w:rsidRPr="00090209">
        <w:t>https://www.law.cornell.edu/wex/remedy</w:t>
      </w:r>
    </w:p>
    <w:p w14:paraId="3C9A286A" w14:textId="5E6EE756" w:rsidR="00140195" w:rsidRPr="00090209" w:rsidRDefault="00130978" w:rsidP="002C3290">
      <w:r w:rsidRPr="00090209">
        <w:rPr>
          <w:b/>
          <w:bCs/>
          <w:u w:val="single"/>
        </w:rPr>
        <w:t>TRIPS</w:t>
      </w:r>
      <w:r w:rsidRPr="00090209">
        <w:t xml:space="preserve">: </w:t>
      </w:r>
      <w:r w:rsidR="00F6223B" w:rsidRPr="00090209">
        <w:t xml:space="preserve">an </w:t>
      </w:r>
      <w:r w:rsidR="00A27EC2" w:rsidRPr="00090209">
        <w:t>acronym</w:t>
      </w:r>
      <w:r w:rsidR="00F6223B" w:rsidRPr="00090209">
        <w:t xml:space="preserve"> for The Agreement on Trade-Related Aspects of Intellectual Property Rights is a World Trade Organization (WTO)</w:t>
      </w:r>
      <w:r w:rsidR="00140195" w:rsidRPr="00090209">
        <w:t>. This is important for the international and trade-based parts of IP, for more information see: https://en.wikipedia.org/wiki/TRIPS_Agreement</w:t>
      </w:r>
    </w:p>
    <w:p w14:paraId="29D433FF" w14:textId="2C5B3A79" w:rsidR="00B5505E" w:rsidRPr="00090209" w:rsidRDefault="00B5505E" w:rsidP="002C3290">
      <w:r w:rsidRPr="00090209">
        <w:rPr>
          <w:b/>
          <w:bCs/>
          <w:u w:val="single"/>
        </w:rPr>
        <w:t>Lanham Act</w:t>
      </w:r>
      <w:r w:rsidRPr="00090209">
        <w:t xml:space="preserve">: </w:t>
      </w:r>
      <w:r w:rsidR="00CB6849" w:rsidRPr="00090209">
        <w:t xml:space="preserve">the main federal statue (meaning the main law passed by Congress) </w:t>
      </w:r>
      <w:r w:rsidR="00995A9E" w:rsidRPr="00090209">
        <w:t xml:space="preserve">for trademarks for more information see: </w:t>
      </w:r>
      <w:hyperlink r:id="rId6" w:history="1">
        <w:r w:rsidR="00995A9E" w:rsidRPr="00090209">
          <w:rPr>
            <w:rStyle w:val="Hyperlink"/>
          </w:rPr>
          <w:t>https://en.wikipedia.org/wiki/Lanham_Act</w:t>
        </w:r>
      </w:hyperlink>
      <w:r w:rsidR="00995A9E" w:rsidRPr="00090209">
        <w:t xml:space="preserve"> </w:t>
      </w:r>
    </w:p>
    <w:p w14:paraId="57D0E99D" w14:textId="77777777" w:rsidR="0039654B" w:rsidRPr="00090209" w:rsidRDefault="0039654B" w:rsidP="002C3290"/>
    <w:p w14:paraId="67D5E453" w14:textId="18207AB6" w:rsidR="0039654B" w:rsidRPr="00090209" w:rsidRDefault="0039654B" w:rsidP="002C3290">
      <w:r w:rsidRPr="00090209">
        <w:rPr>
          <w:noProof/>
          <w14:ligatures w14:val="standardContextual"/>
        </w:rPr>
        <mc:AlternateContent>
          <mc:Choice Requires="wps">
            <w:drawing>
              <wp:anchor distT="0" distB="0" distL="114300" distR="114300" simplePos="0" relativeHeight="251659264" behindDoc="0" locked="0" layoutInCell="1" allowOverlap="1" wp14:anchorId="708BEE1D" wp14:editId="23EAE2ED">
                <wp:simplePos x="0" y="0"/>
                <wp:positionH relativeFrom="column">
                  <wp:posOffset>123824</wp:posOffset>
                </wp:positionH>
                <wp:positionV relativeFrom="paragraph">
                  <wp:posOffset>168910</wp:posOffset>
                </wp:positionV>
                <wp:extent cx="1952625" cy="1552575"/>
                <wp:effectExtent l="0" t="0" r="28575" b="28575"/>
                <wp:wrapNone/>
                <wp:docPr id="296969884" name="Oval 2"/>
                <wp:cNvGraphicFramePr/>
                <a:graphic xmlns:a="http://schemas.openxmlformats.org/drawingml/2006/main">
                  <a:graphicData uri="http://schemas.microsoft.com/office/word/2010/wordprocessingShape">
                    <wps:wsp>
                      <wps:cNvSpPr/>
                      <wps:spPr>
                        <a:xfrm>
                          <a:off x="0" y="0"/>
                          <a:ext cx="1952625" cy="1552575"/>
                        </a:xfrm>
                        <a:prstGeom prst="ellipse">
                          <a:avLst/>
                        </a:prstGeom>
                      </wps:spPr>
                      <wps:style>
                        <a:lnRef idx="1">
                          <a:schemeClr val="dk1"/>
                        </a:lnRef>
                        <a:fillRef idx="3">
                          <a:schemeClr val="dk1"/>
                        </a:fillRef>
                        <a:effectRef idx="2">
                          <a:schemeClr val="dk1"/>
                        </a:effectRef>
                        <a:fontRef idx="minor">
                          <a:schemeClr val="lt1"/>
                        </a:fontRef>
                      </wps:style>
                      <wps:txbx>
                        <w:txbxContent>
                          <w:p w14:paraId="181BD13A" w14:textId="1EAB7533" w:rsidR="0039654B" w:rsidRPr="0039654B" w:rsidRDefault="0039654B" w:rsidP="0039654B">
                            <w:pPr>
                              <w:jc w:val="center"/>
                              <w:rPr>
                                <w:b/>
                                <w:bCs/>
                                <w:sz w:val="36"/>
                                <w:szCs w:val="36"/>
                              </w:rPr>
                            </w:pPr>
                            <w:r w:rsidRPr="0039654B">
                              <w:rPr>
                                <w:b/>
                                <w:bCs/>
                                <w:sz w:val="36"/>
                                <w:szCs w:val="36"/>
                              </w:rPr>
                              <w:t>Likelihood of getting patent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8BEE1D" id="Oval 2" o:spid="_x0000_s1026" style="position:absolute;margin-left:9.75pt;margin-top:13.3pt;width:153.75pt;height:12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" fillcolor="#101010 [3024]" strokecolor="black [3200]" strokeweight=".5pt">
                <v:fill color2="black [3168]" rotate="t" colors="0 #454545;.5 black;1 black" focus="100%" type="gradient">
                  <o:fill v:ext="view" type="gradientUnscaled"/>
                </v:fill>
                <v:stroke joinstyle="miter"/>
                <v:textbox>
                  <w:txbxContent>
                    <w:p w14:paraId="181BD13A" w14:textId="1EAB7533" w:rsidR="0039654B" w:rsidRPr="0039654B" w:rsidRDefault="0039654B" w:rsidP="0039654B">
                      <w:pPr>
                        <w:jc w:val="center"/>
                        <w:rPr>
                          <w:b/>
                          <w:bCs/>
                          <w:sz w:val="36"/>
                          <w:szCs w:val="36"/>
                        </w:rPr>
                      </w:pPr>
                      <w:r w:rsidRPr="0039654B">
                        <w:rPr>
                          <w:b/>
                          <w:bCs/>
                          <w:sz w:val="36"/>
                          <w:szCs w:val="36"/>
                        </w:rPr>
                        <w:t>Likelihood of getting patent</w:t>
                      </w:r>
                    </w:p>
                  </w:txbxContent>
                </v:textbox>
              </v:oval>
            </w:pict>
          </mc:Fallback>
        </mc:AlternateContent>
      </w:r>
      <w:r w:rsidR="00861751" w:rsidRPr="00090209">
        <w:t xml:space="preserve">Consider the following three broad patent areas below: </w:t>
      </w:r>
    </w:p>
    <w:p w14:paraId="427EF3CC" w14:textId="56D4DE0E" w:rsidR="0039654B" w:rsidRPr="00090209" w:rsidRDefault="0039654B" w:rsidP="002C3290"/>
    <w:p w14:paraId="268B55DC" w14:textId="1050B380" w:rsidR="0039654B" w:rsidRPr="00090209" w:rsidRDefault="0039654B" w:rsidP="002C3290"/>
    <w:p w14:paraId="4F640968" w14:textId="77777777" w:rsidR="0039654B" w:rsidRPr="00090209" w:rsidRDefault="0039654B" w:rsidP="002C3290"/>
    <w:p w14:paraId="13B2EE7B" w14:textId="77777777" w:rsidR="0039654B" w:rsidRPr="00090209" w:rsidRDefault="0039654B" w:rsidP="002C3290"/>
    <w:p w14:paraId="2BED1506" w14:textId="77777777" w:rsidR="0039654B" w:rsidRPr="00090209" w:rsidRDefault="0039654B" w:rsidP="002C3290"/>
    <w:p w14:paraId="36C798B3" w14:textId="2E4F5ED1" w:rsidR="0007190A" w:rsidRPr="00090209" w:rsidRDefault="0039654B" w:rsidP="002C3290">
      <w:r w:rsidRPr="00090209">
        <w:rPr>
          <w:noProof/>
          <w14:ligatures w14:val="standardContextual"/>
        </w:rPr>
        <mc:AlternateContent>
          <mc:Choice Requires="wps">
            <w:drawing>
              <wp:anchor distT="0" distB="0" distL="114300" distR="114300" simplePos="0" relativeHeight="251663360" behindDoc="0" locked="0" layoutInCell="1" allowOverlap="1" wp14:anchorId="7EE66BC2" wp14:editId="3BF907FD">
                <wp:simplePos x="0" y="0"/>
                <wp:positionH relativeFrom="column">
                  <wp:posOffset>66675</wp:posOffset>
                </wp:positionH>
                <wp:positionV relativeFrom="paragraph">
                  <wp:posOffset>276860</wp:posOffset>
                </wp:positionV>
                <wp:extent cx="1952625" cy="1552575"/>
                <wp:effectExtent l="0" t="0" r="28575" b="28575"/>
                <wp:wrapNone/>
                <wp:docPr id="1851632670" name="Oval 2"/>
                <wp:cNvGraphicFramePr/>
                <a:graphic xmlns:a="http://schemas.openxmlformats.org/drawingml/2006/main">
                  <a:graphicData uri="http://schemas.microsoft.com/office/word/2010/wordprocessingShape">
                    <wps:wsp>
                      <wps:cNvSpPr/>
                      <wps:spPr>
                        <a:xfrm>
                          <a:off x="0" y="0"/>
                          <a:ext cx="1952625" cy="1552575"/>
                        </a:xfrm>
                        <a:prstGeom prst="ellipse">
                          <a:avLst/>
                        </a:prstGeom>
                      </wps:spPr>
                      <wps:style>
                        <a:lnRef idx="1">
                          <a:schemeClr val="dk1"/>
                        </a:lnRef>
                        <a:fillRef idx="3">
                          <a:schemeClr val="dk1"/>
                        </a:fillRef>
                        <a:effectRef idx="2">
                          <a:schemeClr val="dk1"/>
                        </a:effectRef>
                        <a:fontRef idx="minor">
                          <a:schemeClr val="lt1"/>
                        </a:fontRef>
                      </wps:style>
                      <wps:txbx>
                        <w:txbxContent>
                          <w:p w14:paraId="4AB25277" w14:textId="13427E93" w:rsidR="0039654B" w:rsidRPr="0039654B" w:rsidRDefault="0039654B" w:rsidP="0039654B">
                            <w:pPr>
                              <w:jc w:val="center"/>
                              <w:rPr>
                                <w:b/>
                                <w:bCs/>
                                <w:sz w:val="36"/>
                                <w:szCs w:val="36"/>
                              </w:rPr>
                            </w:pPr>
                            <w:r>
                              <w:rPr>
                                <w:b/>
                                <w:bCs/>
                                <w:sz w:val="36"/>
                                <w:szCs w:val="36"/>
                              </w:rPr>
                              <w:t>Scope of patent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E66BC2" id="_x0000_s1027" style="position:absolute;margin-left:5.25pt;margin-top:21.8pt;width:153.75pt;height:12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" fillcolor="#101010 [3024]" strokecolor="black [3200]" strokeweight=".5pt">
                <v:fill color2="black [3168]" rotate="t" colors="0 #454545;.5 black;1 black" focus="100%" type="gradient">
                  <o:fill v:ext="view" type="gradientUnscaled"/>
                </v:fill>
                <v:stroke joinstyle="miter"/>
                <v:textbox>
                  <w:txbxContent>
                    <w:p w14:paraId="4AB25277" w14:textId="13427E93" w:rsidR="0039654B" w:rsidRPr="0039654B" w:rsidRDefault="0039654B" w:rsidP="0039654B">
                      <w:pPr>
                        <w:jc w:val="center"/>
                        <w:rPr>
                          <w:b/>
                          <w:bCs/>
                          <w:sz w:val="36"/>
                          <w:szCs w:val="36"/>
                        </w:rPr>
                      </w:pPr>
                      <w:r>
                        <w:rPr>
                          <w:b/>
                          <w:bCs/>
                          <w:sz w:val="36"/>
                          <w:szCs w:val="36"/>
                        </w:rPr>
                        <w:t>Scope of patent</w:t>
                      </w:r>
                    </w:p>
                  </w:txbxContent>
                </v:textbox>
              </v:oval>
            </w:pict>
          </mc:Fallback>
        </mc:AlternateContent>
      </w:r>
    </w:p>
    <w:p w14:paraId="079953F4" w14:textId="77777777" w:rsidR="0039654B" w:rsidRPr="00090209" w:rsidRDefault="0039654B" w:rsidP="002C3290"/>
    <w:p w14:paraId="61B57B35" w14:textId="77777777" w:rsidR="0039654B" w:rsidRPr="00090209" w:rsidRDefault="0039654B" w:rsidP="002C3290"/>
    <w:p w14:paraId="03D290F1" w14:textId="77777777" w:rsidR="0039654B" w:rsidRPr="00090209" w:rsidRDefault="0039654B" w:rsidP="002C3290"/>
    <w:p w14:paraId="1ED7A233" w14:textId="77777777" w:rsidR="0039654B" w:rsidRPr="00090209" w:rsidRDefault="0039654B" w:rsidP="002C3290"/>
    <w:p w14:paraId="42F26DCA" w14:textId="77777777" w:rsidR="0039654B" w:rsidRPr="00090209" w:rsidRDefault="0039654B" w:rsidP="002C3290"/>
    <w:p w14:paraId="3BCE8F8A" w14:textId="77777777" w:rsidR="0039654B" w:rsidRPr="00090209" w:rsidRDefault="0039654B" w:rsidP="002C3290"/>
    <w:p w14:paraId="28D00772" w14:textId="7CB7EE52" w:rsidR="006755B5" w:rsidRPr="00090209" w:rsidRDefault="006755B5" w:rsidP="002C3290">
      <w:r w:rsidRPr="00090209">
        <w:rPr>
          <w:noProof/>
          <w14:ligatures w14:val="standardContextual"/>
        </w:rPr>
        <mc:AlternateContent>
          <mc:Choice Requires="wps">
            <w:drawing>
              <wp:anchor distT="0" distB="0" distL="114300" distR="114300" simplePos="0" relativeHeight="251667456" behindDoc="0" locked="0" layoutInCell="1" allowOverlap="1" wp14:anchorId="373EB01C" wp14:editId="7AF6E06F">
                <wp:simplePos x="0" y="0"/>
                <wp:positionH relativeFrom="column">
                  <wp:posOffset>0</wp:posOffset>
                </wp:positionH>
                <wp:positionV relativeFrom="paragraph">
                  <wp:posOffset>-635</wp:posOffset>
                </wp:positionV>
                <wp:extent cx="1952625" cy="1552575"/>
                <wp:effectExtent l="0" t="0" r="28575" b="28575"/>
                <wp:wrapNone/>
                <wp:docPr id="1710930266" name="Oval 2"/>
                <wp:cNvGraphicFramePr/>
                <a:graphic xmlns:a="http://schemas.openxmlformats.org/drawingml/2006/main">
                  <a:graphicData uri="http://schemas.microsoft.com/office/word/2010/wordprocessingShape">
                    <wps:wsp>
                      <wps:cNvSpPr/>
                      <wps:spPr>
                        <a:xfrm>
                          <a:off x="0" y="0"/>
                          <a:ext cx="1952625" cy="1552575"/>
                        </a:xfrm>
                        <a:prstGeom prst="ellipse">
                          <a:avLst/>
                        </a:prstGeom>
                      </wps:spPr>
                      <wps:style>
                        <a:lnRef idx="1">
                          <a:schemeClr val="dk1"/>
                        </a:lnRef>
                        <a:fillRef idx="3">
                          <a:schemeClr val="dk1"/>
                        </a:fillRef>
                        <a:effectRef idx="2">
                          <a:schemeClr val="dk1"/>
                        </a:effectRef>
                        <a:fontRef idx="minor">
                          <a:schemeClr val="lt1"/>
                        </a:fontRef>
                      </wps:style>
                      <wps:txbx>
                        <w:txbxContent>
                          <w:p w14:paraId="2B0B791B" w14:textId="06DD2B65" w:rsidR="006755B5" w:rsidRPr="0039654B" w:rsidRDefault="006755B5" w:rsidP="006755B5">
                            <w:pPr>
                              <w:jc w:val="center"/>
                              <w:rPr>
                                <w:b/>
                                <w:bCs/>
                                <w:sz w:val="36"/>
                                <w:szCs w:val="36"/>
                              </w:rPr>
                            </w:pPr>
                            <w:r>
                              <w:rPr>
                                <w:b/>
                                <w:bCs/>
                                <w:sz w:val="36"/>
                                <w:szCs w:val="36"/>
                              </w:rPr>
                              <w:t>Punishment for infringing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3EB01C" id="_x0000_s1028" style="position:absolute;margin-left:0;margin-top:-.05pt;width:153.75pt;height:12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" fillcolor="#101010 [3024]" strokecolor="black [3200]" strokeweight=".5pt">
                <v:fill color2="black [3168]" rotate="t" colors="0 #454545;.5 black;1 black" focus="100%" type="gradient">
                  <o:fill v:ext="view" type="gradientUnscaled"/>
                </v:fill>
                <v:stroke joinstyle="miter"/>
                <v:textbox>
                  <w:txbxContent>
                    <w:p w14:paraId="2B0B791B" w14:textId="06DD2B65" w:rsidR="006755B5" w:rsidRPr="0039654B" w:rsidRDefault="006755B5" w:rsidP="006755B5">
                      <w:pPr>
                        <w:jc w:val="center"/>
                        <w:rPr>
                          <w:b/>
                          <w:bCs/>
                          <w:sz w:val="36"/>
                          <w:szCs w:val="36"/>
                        </w:rPr>
                      </w:pPr>
                      <w:r>
                        <w:rPr>
                          <w:b/>
                          <w:bCs/>
                          <w:sz w:val="36"/>
                          <w:szCs w:val="36"/>
                        </w:rPr>
                        <w:t>Punishment for infringing</w:t>
                      </w:r>
                    </w:p>
                  </w:txbxContent>
                </v:textbox>
              </v:oval>
            </w:pict>
          </mc:Fallback>
        </mc:AlternateContent>
      </w:r>
    </w:p>
    <w:p w14:paraId="3F9AA52A" w14:textId="6967340E" w:rsidR="006755B5" w:rsidRPr="00090209" w:rsidRDefault="006755B5" w:rsidP="002C3290"/>
    <w:p w14:paraId="13909223" w14:textId="77777777" w:rsidR="0039654B" w:rsidRPr="00090209" w:rsidRDefault="0039654B" w:rsidP="002C3290"/>
    <w:p w14:paraId="5D355FCD" w14:textId="77777777" w:rsidR="006755B5" w:rsidRPr="00090209" w:rsidRDefault="006755B5" w:rsidP="002C3290"/>
    <w:p w14:paraId="6A135F2E" w14:textId="77777777" w:rsidR="006755B5" w:rsidRPr="00090209" w:rsidRDefault="006755B5" w:rsidP="002C3290"/>
    <w:p w14:paraId="5839401E" w14:textId="77777777" w:rsidR="006755B5" w:rsidRPr="00090209" w:rsidRDefault="006755B5" w:rsidP="002C3290"/>
    <w:p w14:paraId="4C0CE417" w14:textId="77777777" w:rsidR="006755B5" w:rsidRPr="00090209" w:rsidRDefault="006755B5" w:rsidP="002C3290"/>
    <w:p w14:paraId="770EFE50" w14:textId="4247AEDF" w:rsidR="00371867" w:rsidRPr="00090209" w:rsidRDefault="00371867" w:rsidP="002C3290">
      <w:r w:rsidRPr="00090209">
        <w:t xml:space="preserve">The neg wants to say that the topic should be focused on the third one (“punishment”) whereas the </w:t>
      </w:r>
      <w:proofErr w:type="spellStart"/>
      <w:r w:rsidRPr="00090209">
        <w:t>aff</w:t>
      </w:r>
      <w:proofErr w:type="spellEnd"/>
      <w:r w:rsidRPr="00090209">
        <w:t xml:space="preserve"> will want to say that the </w:t>
      </w:r>
      <w:proofErr w:type="spellStart"/>
      <w:r w:rsidRPr="00090209">
        <w:t>neg’s</w:t>
      </w:r>
      <w:proofErr w:type="spellEnd"/>
      <w:r w:rsidRPr="00090209">
        <w:t xml:space="preserve"> idea for the topic is bad because it gets rid of the first two (</w:t>
      </w:r>
      <w:r w:rsidR="003F76CA" w:rsidRPr="00090209">
        <w:t>likelihood</w:t>
      </w:r>
      <w:r w:rsidRPr="00090209">
        <w:t xml:space="preserve"> and scope) which are very important. </w:t>
      </w:r>
    </w:p>
    <w:p w14:paraId="630F86B3" w14:textId="13F16228" w:rsidR="0007190A" w:rsidRPr="00090209" w:rsidRDefault="0007190A" w:rsidP="002C3290"/>
    <w:p w14:paraId="0FA4D13F" w14:textId="77777777" w:rsidR="00550386" w:rsidRPr="00090209" w:rsidRDefault="00550386" w:rsidP="00550386">
      <w:pPr>
        <w:pStyle w:val="Heading2"/>
      </w:pPr>
      <w:r w:rsidRPr="00090209">
        <w:t>Neg</w:t>
      </w:r>
    </w:p>
    <w:p w14:paraId="40FC21FF" w14:textId="0CC98BB7" w:rsidR="00550386" w:rsidRPr="00090209" w:rsidRDefault="00550386" w:rsidP="00550386">
      <w:pPr>
        <w:pStyle w:val="Heading3"/>
      </w:pPr>
      <w:r w:rsidRPr="00090209">
        <w:t>1NC Shell</w:t>
      </w:r>
      <w:r w:rsidR="00101F57" w:rsidRPr="00090209">
        <w:t xml:space="preserve"> </w:t>
      </w:r>
    </w:p>
    <w:p w14:paraId="23B111C0" w14:textId="77777777" w:rsidR="00550386" w:rsidRPr="00090209" w:rsidRDefault="00550386" w:rsidP="00550386">
      <w:r w:rsidRPr="00090209">
        <w:t xml:space="preserve">Next Off is Topicality </w:t>
      </w:r>
    </w:p>
    <w:p w14:paraId="5B02AB9F" w14:textId="77777777" w:rsidR="00550386" w:rsidRPr="00090209" w:rsidRDefault="00550386" w:rsidP="00550386">
      <w:pPr>
        <w:pStyle w:val="Heading4"/>
      </w:pPr>
      <w:r w:rsidRPr="00090209">
        <w:t xml:space="preserve">Interpretations: </w:t>
      </w:r>
    </w:p>
    <w:p w14:paraId="107EC76F" w14:textId="77777777" w:rsidR="00550386" w:rsidRPr="00090209" w:rsidRDefault="00550386" w:rsidP="00550386">
      <w:pPr>
        <w:pStyle w:val="Heading4"/>
      </w:pPr>
      <w:r w:rsidRPr="00090209">
        <w:t xml:space="preserve">“Strengthen” means to make stronger or reinforce </w:t>
      </w:r>
    </w:p>
    <w:p w14:paraId="6AB5AA8A" w14:textId="77777777" w:rsidR="00550386" w:rsidRPr="00090209" w:rsidRDefault="00550386" w:rsidP="00550386">
      <w:r w:rsidRPr="00090209">
        <w:rPr>
          <w:rStyle w:val="Style13ptBold"/>
        </w:rPr>
        <w:t>Dictionary.com No Date</w:t>
      </w:r>
      <w:r w:rsidRPr="00090209">
        <w:t xml:space="preserve"> (“strengthen,” https://www.dictionary.com/browse/strengthen)</w:t>
      </w:r>
    </w:p>
    <w:p w14:paraId="565C5955" w14:textId="77777777" w:rsidR="00550386" w:rsidRPr="00090209" w:rsidRDefault="00550386" w:rsidP="00550386">
      <w:pPr>
        <w:rPr>
          <w:rStyle w:val="StyleUnderline"/>
        </w:rPr>
      </w:pPr>
      <w:r w:rsidRPr="00090209">
        <w:rPr>
          <w:rStyle w:val="StyleUnderline"/>
        </w:rPr>
        <w:t>strengthen</w:t>
      </w:r>
    </w:p>
    <w:p w14:paraId="2FDBEC9E" w14:textId="77777777" w:rsidR="00550386" w:rsidRPr="00090209" w:rsidRDefault="00550386" w:rsidP="00550386">
      <w:r w:rsidRPr="00090209">
        <w:t>verb (used with object)</w:t>
      </w:r>
    </w:p>
    <w:p w14:paraId="231141F7" w14:textId="77777777" w:rsidR="00550386" w:rsidRPr="00090209" w:rsidRDefault="00550386" w:rsidP="00550386">
      <w:pPr>
        <w:rPr>
          <w:rStyle w:val="StyleUnderline"/>
        </w:rPr>
      </w:pPr>
      <w:r w:rsidRPr="00090209">
        <w:rPr>
          <w:rStyle w:val="StyleUnderline"/>
        </w:rPr>
        <w:t>1. to make stronger; give strength to.</w:t>
      </w:r>
    </w:p>
    <w:p w14:paraId="681C6F07" w14:textId="77777777" w:rsidR="00550386" w:rsidRPr="00090209" w:rsidRDefault="00550386" w:rsidP="00550386">
      <w:pPr>
        <w:rPr>
          <w:rStyle w:val="StyleUnderline"/>
        </w:rPr>
      </w:pPr>
      <w:r w:rsidRPr="00090209">
        <w:rPr>
          <w:rStyle w:val="StyleUnderline"/>
        </w:rPr>
        <w:t>Synonyms: support, fortify, reinforce, buttress</w:t>
      </w:r>
    </w:p>
    <w:p w14:paraId="25DC58A1" w14:textId="77777777" w:rsidR="00550386" w:rsidRPr="00090209" w:rsidRDefault="00550386" w:rsidP="00550386">
      <w:r w:rsidRPr="00090209">
        <w:t>2. Phonetics. to change (a speech sound) to an articulation requiring more effort, as from fricative to stop or nongeminate to geminate.</w:t>
      </w:r>
    </w:p>
    <w:p w14:paraId="1140E059" w14:textId="77777777" w:rsidR="00550386" w:rsidRPr="00090209" w:rsidRDefault="00550386" w:rsidP="00550386"/>
    <w:p w14:paraId="00EB713B" w14:textId="77777777" w:rsidR="00550386" w:rsidRPr="00090209" w:rsidRDefault="00550386" w:rsidP="00550386">
      <w:pPr>
        <w:pStyle w:val="Heading4"/>
      </w:pPr>
      <w:r w:rsidRPr="00090209">
        <w:t xml:space="preserve">“Protection” means </w:t>
      </w:r>
      <w:r w:rsidRPr="00090209">
        <w:rPr>
          <w:u w:val="single"/>
        </w:rPr>
        <w:t>enforcement</w:t>
      </w:r>
      <w:r w:rsidRPr="00090209">
        <w:t xml:space="preserve"> of IP exclusivity </w:t>
      </w:r>
    </w:p>
    <w:p w14:paraId="63638F11" w14:textId="77777777" w:rsidR="00550386" w:rsidRPr="00090209" w:rsidRDefault="00550386" w:rsidP="00550386">
      <w:r w:rsidRPr="00090209">
        <w:rPr>
          <w:rStyle w:val="Style13ptBold"/>
        </w:rPr>
        <w:t>Dagne 14,</w:t>
      </w:r>
      <w:r w:rsidRPr="00090209">
        <w:t xml:space="preserve"> </w:t>
      </w:r>
      <w:proofErr w:type="gramStart"/>
      <w:r w:rsidRPr="00090209">
        <w:t>LL.B</w:t>
      </w:r>
      <w:proofErr w:type="gramEnd"/>
      <w:r w:rsidRPr="00090209">
        <w:t xml:space="preserve">; LL.M; JSD; Assistant Professor of Law, Thompson Rivers University Faculty of Law, Kamloops, BC. (Tesh, 2014, ARTICLE: PROTECTING TRADITIONAL KNOWLEDGE IN INTERNATIONAL INTELLECTUAL PROPERTY LAW: IMPERATIVES FOR PROTECTION AND CHOICE OF MODALITIES, 14 J. Marshall Rev. </w:t>
      </w:r>
      <w:proofErr w:type="spellStart"/>
      <w:r w:rsidRPr="00090209">
        <w:t>Intell</w:t>
      </w:r>
      <w:proofErr w:type="spellEnd"/>
      <w:r w:rsidRPr="00090209">
        <w:t xml:space="preserve">. Prop. L. 25, 30, Lexis accessed online via KU libraries) </w:t>
      </w:r>
    </w:p>
    <w:p w14:paraId="7D746693" w14:textId="77777777" w:rsidR="00550386" w:rsidRPr="00090209" w:rsidRDefault="00550386" w:rsidP="00550386">
      <w:pPr>
        <w:rPr>
          <w:sz w:val="16"/>
          <w:szCs w:val="16"/>
        </w:rPr>
      </w:pPr>
      <w:r w:rsidRPr="00090209">
        <w:rPr>
          <w:rStyle w:val="StyleUnderline"/>
        </w:rPr>
        <w:t xml:space="preserve">The word "protection" often creates confusion as it means very </w:t>
      </w:r>
      <w:r w:rsidRPr="00090209">
        <w:rPr>
          <w:rStyle w:val="Emphasis"/>
        </w:rPr>
        <w:t>different things</w:t>
      </w:r>
      <w:r w:rsidRPr="00090209">
        <w:rPr>
          <w:rStyle w:val="StyleUnderline"/>
        </w:rPr>
        <w:t xml:space="preserve"> in strict </w:t>
      </w:r>
      <w:r w:rsidRPr="00090209">
        <w:rPr>
          <w:rStyle w:val="Emphasis"/>
        </w:rPr>
        <w:t>i</w:t>
      </w:r>
      <w:r w:rsidRPr="00090209">
        <w:rPr>
          <w:rStyle w:val="StyleUnderline"/>
        </w:rPr>
        <w:t xml:space="preserve">ntellectual </w:t>
      </w:r>
      <w:r w:rsidRPr="00090209">
        <w:rPr>
          <w:rStyle w:val="Emphasis"/>
        </w:rPr>
        <w:t>p</w:t>
      </w:r>
      <w:r w:rsidRPr="00090209">
        <w:rPr>
          <w:rStyle w:val="StyleUnderline"/>
        </w:rPr>
        <w:t xml:space="preserve">roperty law </w:t>
      </w:r>
      <w:r w:rsidRPr="00090209">
        <w:rPr>
          <w:rStyle w:val="Emphasis"/>
        </w:rPr>
        <w:t>and in ordinary usage</w:t>
      </w:r>
      <w:r w:rsidRPr="00090209">
        <w:rPr>
          <w:sz w:val="16"/>
          <w:szCs w:val="16"/>
        </w:rPr>
        <w:t xml:space="preserve">. </w:t>
      </w:r>
      <w:r w:rsidRPr="00090209">
        <w:rPr>
          <w:rStyle w:val="StyleUnderline"/>
        </w:rPr>
        <w:t xml:space="preserve">"Protection" in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 xml:space="preserve">is </w:t>
      </w:r>
      <w:r w:rsidRPr="00090209">
        <w:rPr>
          <w:sz w:val="16"/>
          <w:szCs w:val="16"/>
        </w:rPr>
        <w:t xml:space="preserve">usually perceived as </w:t>
      </w:r>
      <w:r w:rsidRPr="00090209">
        <w:rPr>
          <w:rStyle w:val="StyleUnderline"/>
        </w:rPr>
        <w:t xml:space="preserve">a means </w:t>
      </w:r>
      <w:r w:rsidRPr="00090209">
        <w:rPr>
          <w:rStyle w:val="Emphasis"/>
        </w:rPr>
        <w:t>enforcing</w:t>
      </w:r>
      <w:r w:rsidRPr="00090209">
        <w:rPr>
          <w:rStyle w:val="StyleUnderline"/>
        </w:rPr>
        <w:t xml:space="preserve"> private, exclusive economic rights to a specific creation </w:t>
      </w:r>
      <w:proofErr w:type="gramStart"/>
      <w:r w:rsidRPr="00090209">
        <w:rPr>
          <w:rStyle w:val="StyleUnderline"/>
        </w:rPr>
        <w:t>in order to</w:t>
      </w:r>
      <w:proofErr w:type="gramEnd"/>
      <w:r w:rsidRPr="00090209">
        <w:rPr>
          <w:rStyle w:val="StyleUnderline"/>
        </w:rPr>
        <w:t xml:space="preserve"> prevent others from using or reproducing it. </w:t>
      </w:r>
      <w:r w:rsidRPr="00090209">
        <w:rPr>
          <w:sz w:val="16"/>
          <w:szCs w:val="16"/>
        </w:rPr>
        <w:t>"Protection" of TK, on the other hand, implies protecting the whole social, ecological, cultural and spiritual context of that knowledge so that it continues to be produced and reproduced.</w:t>
      </w:r>
    </w:p>
    <w:p w14:paraId="7590142E" w14:textId="77777777" w:rsidR="00550386" w:rsidRPr="00090209" w:rsidRDefault="00550386" w:rsidP="00550386"/>
    <w:p w14:paraId="24DF3C65" w14:textId="77777777" w:rsidR="00C5089D" w:rsidRPr="00090209" w:rsidRDefault="00C5089D" w:rsidP="00C5089D">
      <w:pPr>
        <w:shd w:val="clear" w:color="auto" w:fill="FFFFFF"/>
        <w:spacing w:before="40" w:after="0" w:line="278" w:lineRule="atLeast"/>
        <w:outlineLvl w:val="3"/>
        <w:rPr>
          <w:rFonts w:eastAsia="Times New Roman"/>
          <w:b/>
          <w:bCs/>
          <w:color w:val="222222"/>
          <w:sz w:val="26"/>
          <w:szCs w:val="26"/>
        </w:rPr>
      </w:pPr>
      <w:r w:rsidRPr="00090209">
        <w:rPr>
          <w:rFonts w:eastAsia="Times New Roman"/>
          <w:b/>
          <w:bCs/>
          <w:color w:val="222222"/>
          <w:sz w:val="26"/>
          <w:szCs w:val="26"/>
        </w:rPr>
        <w:t>“Enforcement” refers to an injunction or damages against a patent infringer</w:t>
      </w:r>
    </w:p>
    <w:p w14:paraId="231CAA30" w14:textId="77777777" w:rsidR="00C5089D" w:rsidRPr="00090209" w:rsidRDefault="00C5089D" w:rsidP="00C5089D">
      <w:pPr>
        <w:shd w:val="clear" w:color="auto" w:fill="FFFFFF"/>
        <w:spacing w:line="235" w:lineRule="atLeast"/>
        <w:rPr>
          <w:rFonts w:eastAsia="Times New Roman"/>
          <w:color w:val="222222"/>
        </w:rPr>
      </w:pPr>
      <w:r w:rsidRPr="00090209">
        <w:rPr>
          <w:rFonts w:eastAsia="Times New Roman"/>
          <w:b/>
          <w:bCs/>
          <w:color w:val="222222"/>
          <w:sz w:val="26"/>
          <w:szCs w:val="26"/>
        </w:rPr>
        <w:t>Freilich 20</w:t>
      </w:r>
      <w:r w:rsidRPr="00090209">
        <w:rPr>
          <w:rFonts w:eastAsia="Times New Roman"/>
          <w:color w:val="222222"/>
        </w:rPr>
        <w:t>, Associate Professor, Fordham Law School. (Janet, “ARTICLE: Patent Shopping”, 10 U.C. Irvine L. Rev. 619, 626. Lexis accessed online via KU Libraries)</w:t>
      </w:r>
    </w:p>
    <w:p w14:paraId="1DB9AF75" w14:textId="77777777" w:rsidR="00C5089D" w:rsidRPr="00090209" w:rsidRDefault="00C5089D" w:rsidP="00C5089D">
      <w:pPr>
        <w:shd w:val="clear" w:color="auto" w:fill="FFFFFF"/>
        <w:spacing w:line="235" w:lineRule="atLeast"/>
        <w:rPr>
          <w:rFonts w:eastAsia="Times New Roman"/>
          <w:color w:val="222222"/>
        </w:rPr>
      </w:pPr>
      <w:r w:rsidRPr="00090209">
        <w:rPr>
          <w:rFonts w:eastAsia="Times New Roman"/>
          <w:color w:val="222222"/>
        </w:rPr>
        <w:t>*</w:t>
      </w:r>
      <w:proofErr w:type="gramStart"/>
      <w:r w:rsidRPr="00090209">
        <w:rPr>
          <w:rFonts w:eastAsia="Times New Roman"/>
          <w:color w:val="222222"/>
        </w:rPr>
        <w:t>gender</w:t>
      </w:r>
      <w:proofErr w:type="gramEnd"/>
      <w:r w:rsidRPr="00090209">
        <w:rPr>
          <w:rFonts w:eastAsia="Times New Roman"/>
          <w:color w:val="222222"/>
        </w:rPr>
        <w:t xml:space="preserve"> modified in brackets</w:t>
      </w:r>
    </w:p>
    <w:p w14:paraId="778CE1EF" w14:textId="77777777" w:rsidR="00C5089D" w:rsidRPr="00090209" w:rsidRDefault="00C5089D" w:rsidP="00C5089D">
      <w:pPr>
        <w:shd w:val="clear" w:color="auto" w:fill="FFFFFF"/>
        <w:spacing w:line="235" w:lineRule="atLeast"/>
        <w:rPr>
          <w:rFonts w:eastAsia="Times New Roman"/>
          <w:color w:val="222222"/>
        </w:rPr>
      </w:pPr>
      <w:r w:rsidRPr="00090209">
        <w:rPr>
          <w:rStyle w:val="StyleUnderline"/>
        </w:rPr>
        <w:t>Once a patent is granted, it can be enforced. If a third party infringes on the</w:t>
      </w:r>
      <w:r w:rsidRPr="00090209">
        <w:rPr>
          <w:rFonts w:eastAsia="Times New Roman"/>
          <w:color w:val="222222"/>
        </w:rPr>
        <w:t> </w:t>
      </w:r>
      <w:r w:rsidRPr="00090209">
        <w:rPr>
          <w:rStyle w:val="StyleUnderline"/>
        </w:rPr>
        <w:t>inventor's patent</w:t>
      </w:r>
      <w:r w:rsidRPr="00090209">
        <w:rPr>
          <w:rFonts w:eastAsia="Times New Roman"/>
          <w:color w:val="222222"/>
          <w:sz w:val="16"/>
          <w:szCs w:val="16"/>
        </w:rPr>
        <w:t> by making, using, or selling her invention, 36</w:t>
      </w:r>
      <w:r w:rsidRPr="00090209">
        <w:rPr>
          <w:rFonts w:eastAsia="Times New Roman"/>
          <w:strike/>
          <w:color w:val="222222"/>
          <w:sz w:val="16"/>
          <w:szCs w:val="16"/>
        </w:rPr>
        <w:t>she</w:t>
      </w:r>
      <w:r w:rsidRPr="00090209">
        <w:rPr>
          <w:rFonts w:eastAsia="Times New Roman"/>
          <w:color w:val="222222"/>
          <w:sz w:val="16"/>
          <w:szCs w:val="16"/>
        </w:rPr>
        <w:t> </w:t>
      </w:r>
      <w:r w:rsidRPr="00090209">
        <w:rPr>
          <w:rFonts w:eastAsia="Times New Roman"/>
          <w:color w:val="222222"/>
        </w:rPr>
        <w:t>[</w:t>
      </w:r>
      <w:r w:rsidRPr="00090209">
        <w:rPr>
          <w:rStyle w:val="StyleUnderline"/>
        </w:rPr>
        <w:t>they] may sue the third party 37and obtain</w:t>
      </w:r>
      <w:r w:rsidRPr="00090209">
        <w:rPr>
          <w:rFonts w:eastAsia="Times New Roman"/>
          <w:color w:val="222222"/>
          <w:sz w:val="16"/>
          <w:szCs w:val="16"/>
        </w:rPr>
        <w:t>, depending on the circumstances, </w:t>
      </w:r>
      <w:r w:rsidRPr="00090209">
        <w:rPr>
          <w:rStyle w:val="StyleUnderline"/>
        </w:rPr>
        <w:t>an injunction or damages</w:t>
      </w:r>
      <w:r w:rsidRPr="00090209">
        <w:rPr>
          <w:rFonts w:eastAsia="Times New Roman"/>
          <w:color w:val="222222"/>
          <w:sz w:val="16"/>
          <w:szCs w:val="16"/>
        </w:rPr>
        <w:t xml:space="preserve">. 38The traditional model of patent use also allows for acquisition of patents. In the traditional model, a company would purchase a patent if the business </w:t>
      </w:r>
      <w:proofErr w:type="gramStart"/>
      <w:r w:rsidRPr="00090209">
        <w:rPr>
          <w:rFonts w:eastAsia="Times New Roman"/>
          <w:color w:val="222222"/>
          <w:sz w:val="16"/>
          <w:szCs w:val="16"/>
        </w:rPr>
        <w:t>is</w:t>
      </w:r>
      <w:proofErr w:type="gramEnd"/>
      <w:r w:rsidRPr="00090209">
        <w:rPr>
          <w:rFonts w:eastAsia="Times New Roman"/>
          <w:color w:val="222222"/>
          <w:sz w:val="16"/>
          <w:szCs w:val="16"/>
        </w:rPr>
        <w:t xml:space="preserve"> operating in a particular area and wants to develop products covered by the patent. 39Thus, the patent is purchased for purposes of commercialization, not enforcement. Enforcement of the patent occurs only if an infringer happens to venture into the area covered by the patent. Thus, the chronological order of patent acquisition and infringement remain the same: acquisition first, followed by infringement.</w:t>
      </w:r>
    </w:p>
    <w:p w14:paraId="369D7C99" w14:textId="77777777" w:rsidR="00550386" w:rsidRPr="00090209" w:rsidRDefault="00550386" w:rsidP="00550386"/>
    <w:p w14:paraId="52C1D5E5" w14:textId="09384539" w:rsidR="00550386" w:rsidRPr="00090209" w:rsidRDefault="00550386" w:rsidP="00550386">
      <w:pPr>
        <w:pStyle w:val="Heading4"/>
      </w:pPr>
      <w:r w:rsidRPr="00090209">
        <w:t xml:space="preserve">Violation: the affirmative streamlines the patent process but does not increase </w:t>
      </w:r>
      <w:r w:rsidRPr="00090209">
        <w:rPr>
          <w:i/>
          <w:iCs w:val="0"/>
          <w:u w:val="single"/>
        </w:rPr>
        <w:t>enforcement</w:t>
      </w:r>
      <w:r w:rsidRPr="00090209">
        <w:t xml:space="preserve"> of those rights. Injunctions and </w:t>
      </w:r>
      <w:r w:rsidR="002524DF" w:rsidRPr="00090209">
        <w:t>damages</w:t>
      </w:r>
      <w:r w:rsidRPr="00090209">
        <w:t xml:space="preserve"> are unchanged by the plan. </w:t>
      </w:r>
    </w:p>
    <w:p w14:paraId="713783A3" w14:textId="77777777" w:rsidR="00550386" w:rsidRPr="00090209" w:rsidRDefault="00550386" w:rsidP="00550386"/>
    <w:p w14:paraId="79C1EF0F" w14:textId="65987002" w:rsidR="00550386" w:rsidRPr="00090209" w:rsidRDefault="002E4268" w:rsidP="00550386">
      <w:pPr>
        <w:pStyle w:val="Heading4"/>
      </w:pPr>
      <w:r w:rsidRPr="00090209">
        <w:t xml:space="preserve">Vote negative: </w:t>
      </w:r>
    </w:p>
    <w:p w14:paraId="1FFD138E" w14:textId="77777777" w:rsidR="00550386" w:rsidRPr="00090209" w:rsidRDefault="00550386" w:rsidP="00550386">
      <w:pPr>
        <w:pStyle w:val="Heading4"/>
      </w:pPr>
      <w:r w:rsidRPr="00090209">
        <w:t xml:space="preserve">a. limits—there are thousands of proposals to change patents in some tangential way, forcing affirmative mechanisms to be enforcement-based is a key </w:t>
      </w:r>
      <w:proofErr w:type="gramStart"/>
      <w:r w:rsidRPr="00090209">
        <w:t>bottle-neck</w:t>
      </w:r>
      <w:proofErr w:type="gramEnd"/>
      <w:r w:rsidRPr="00090209">
        <w:t xml:space="preserve"> which fosters in-depth </w:t>
      </w:r>
      <w:proofErr w:type="gramStart"/>
      <w:r w:rsidRPr="00090209">
        <w:t>debating</w:t>
      </w:r>
      <w:proofErr w:type="gramEnd"/>
      <w:r w:rsidRPr="00090209">
        <w:t xml:space="preserve">.   </w:t>
      </w:r>
    </w:p>
    <w:p w14:paraId="4AE3E0DD" w14:textId="77777777" w:rsidR="00550386" w:rsidRPr="00090209" w:rsidRDefault="00550386" w:rsidP="00550386">
      <w:pPr>
        <w:pStyle w:val="Heading4"/>
      </w:pPr>
      <w:r w:rsidRPr="00090209">
        <w:t>b. ground</w:t>
      </w:r>
      <w:proofErr w:type="gramStart"/>
      <w:r w:rsidRPr="00090209">
        <w:t>—“</w:t>
      </w:r>
      <w:proofErr w:type="gramEnd"/>
      <w:r w:rsidRPr="00090209">
        <w:t xml:space="preserve">IP bad” is not </w:t>
      </w:r>
      <w:proofErr w:type="gramStart"/>
      <w:r w:rsidRPr="00090209">
        <w:t>a sufficient</w:t>
      </w:r>
      <w:proofErr w:type="gramEnd"/>
      <w:r w:rsidRPr="00090209">
        <w:t xml:space="preserve"> generic; enforcement is necessary for disadvantages based on venue and actor such as: agency </w:t>
      </w:r>
      <w:proofErr w:type="spellStart"/>
      <w:r w:rsidRPr="00090209">
        <w:t>disads</w:t>
      </w:r>
      <w:proofErr w:type="spellEnd"/>
      <w:r w:rsidRPr="00090209">
        <w:t xml:space="preserve"> and court clog.  </w:t>
      </w:r>
    </w:p>
    <w:p w14:paraId="2336538E" w14:textId="77777777" w:rsidR="00550386" w:rsidRPr="00090209" w:rsidRDefault="00550386" w:rsidP="00550386"/>
    <w:p w14:paraId="76303D2F" w14:textId="77777777" w:rsidR="00550386" w:rsidRPr="00090209" w:rsidRDefault="00550386" w:rsidP="00550386">
      <w:pPr>
        <w:pStyle w:val="Heading3"/>
        <w:tabs>
          <w:tab w:val="left" w:pos="12060"/>
        </w:tabs>
      </w:pPr>
      <w:r w:rsidRPr="00090209">
        <w:t>2NC/1NR AT: Strengthen C/I</w:t>
      </w:r>
    </w:p>
    <w:p w14:paraId="33A822AB" w14:textId="77777777" w:rsidR="00550386" w:rsidRPr="00090209" w:rsidRDefault="00550386" w:rsidP="00550386">
      <w:pPr>
        <w:pStyle w:val="Heading4"/>
      </w:pPr>
      <w:r w:rsidRPr="00090209">
        <w:t xml:space="preserve">[WRITE EXTENSION OF INTREPRETATION—for example: our interpretation is that “strengthen” means_____; that’s our ____ evidence. Prefer this evidence because_____]. </w:t>
      </w:r>
    </w:p>
    <w:p w14:paraId="5446D7DB" w14:textId="77777777" w:rsidR="00550386" w:rsidRPr="00090209" w:rsidRDefault="00550386" w:rsidP="00550386">
      <w:pPr>
        <w:pStyle w:val="Heading4"/>
      </w:pPr>
      <w:r w:rsidRPr="00090209">
        <w:t xml:space="preserve">[N.B. when answering the </w:t>
      </w:r>
      <w:proofErr w:type="spellStart"/>
      <w:r w:rsidRPr="00090209">
        <w:t>aff’s</w:t>
      </w:r>
      <w:proofErr w:type="spellEnd"/>
      <w:r w:rsidRPr="00090209">
        <w:t xml:space="preserve"> counter-</w:t>
      </w:r>
      <w:proofErr w:type="spellStart"/>
      <w:r w:rsidRPr="00090209">
        <w:t>interp</w:t>
      </w:r>
      <w:proofErr w:type="spellEnd"/>
      <w:r w:rsidRPr="00090209">
        <w:t xml:space="preserve"> you should also let the judge know you are doing so, for example: “they say ‘strengthen’ means to make effective”]</w:t>
      </w:r>
    </w:p>
    <w:p w14:paraId="3CD3CF51" w14:textId="77777777" w:rsidR="00550386" w:rsidRPr="00090209" w:rsidRDefault="00550386" w:rsidP="00550386"/>
    <w:p w14:paraId="24C51957" w14:textId="77777777" w:rsidR="00550386" w:rsidRPr="00090209" w:rsidRDefault="00550386" w:rsidP="00550386">
      <w:pPr>
        <w:pStyle w:val="Heading4"/>
      </w:pPr>
      <w:r w:rsidRPr="00090209">
        <w:t xml:space="preserve">The plain and accepted meaning of strengthen requires an </w:t>
      </w:r>
      <w:r w:rsidRPr="00090209">
        <w:rPr>
          <w:i/>
          <w:iCs w:val="0"/>
          <w:u w:val="single"/>
        </w:rPr>
        <w:t>increase</w:t>
      </w:r>
      <w:r w:rsidRPr="00090209">
        <w:t xml:space="preserve"> with </w:t>
      </w:r>
      <w:r w:rsidRPr="00090209">
        <w:rPr>
          <w:i/>
          <w:iCs w:val="0"/>
          <w:u w:val="single"/>
        </w:rPr>
        <w:t>greater</w:t>
      </w:r>
      <w:r w:rsidRPr="00090209">
        <w:t xml:space="preserve"> protection—prefer evidence from a patent court  </w:t>
      </w:r>
    </w:p>
    <w:p w14:paraId="3869D9F3" w14:textId="77777777" w:rsidR="00550386" w:rsidRPr="00090209" w:rsidRDefault="00550386" w:rsidP="00550386">
      <w:proofErr w:type="spellStart"/>
      <w:r w:rsidRPr="00090209">
        <w:rPr>
          <w:rStyle w:val="Style13ptBold"/>
        </w:rPr>
        <w:t>Guijt</w:t>
      </w:r>
      <w:proofErr w:type="spellEnd"/>
      <w:r w:rsidRPr="00090209">
        <w:rPr>
          <w:rStyle w:val="Style13ptBold"/>
        </w:rPr>
        <w:t xml:space="preserve"> 19</w:t>
      </w:r>
      <w:r w:rsidRPr="00090209">
        <w:t>, Administrative Judge on the Patent Trial and Appeals Board (PTAB). (Lisa Marie, August 6</w:t>
      </w:r>
      <w:proofErr w:type="gramStart"/>
      <w:r w:rsidRPr="00090209">
        <w:t xml:space="preserve"> 2019</w:t>
      </w:r>
      <w:proofErr w:type="gramEnd"/>
      <w:r w:rsidRPr="00090209">
        <w:t xml:space="preserve">, Opinion in Ex </w:t>
      </w:r>
      <w:proofErr w:type="spellStart"/>
      <w:r w:rsidRPr="00090209">
        <w:t>parte</w:t>
      </w:r>
      <w:proofErr w:type="spellEnd"/>
      <w:r w:rsidRPr="00090209">
        <w:t xml:space="preserve"> SUNGHO YOON, JOHN DAVID STAMPFLI, RAMAKRISHNA VENKATA MALLINA, VITTORIO MICHELASSI, GIRIDHAR JOTHIPRASAD, AJAY KESHAVA RAO, RUDOLF KONRAD SELMEIER, DAVIDE GIACCHÉ, and IVAN MALCEVIC, 2019 Pat. App. LEXIS 6586, *7-10, Lexis accessed online via KU libraries) </w:t>
      </w:r>
    </w:p>
    <w:p w14:paraId="4FDB13B9" w14:textId="77777777" w:rsidR="00550386" w:rsidRPr="00090209" w:rsidRDefault="00550386" w:rsidP="00550386">
      <w:pPr>
        <w:rPr>
          <w:sz w:val="16"/>
          <w:szCs w:val="16"/>
        </w:rPr>
      </w:pPr>
      <w:r w:rsidRPr="00090209">
        <w:rPr>
          <w:sz w:val="16"/>
          <w:szCs w:val="16"/>
        </w:rPr>
        <w:t>The Examiner responds that the Specification's description of "geometrical properties" of the axial slots "</w:t>
      </w:r>
      <w:r w:rsidRPr="00090209">
        <w:rPr>
          <w:rStyle w:val="StyleUnderline"/>
        </w:rPr>
        <w:t>to minimize</w:t>
      </w:r>
      <w:r w:rsidRPr="00090209">
        <w:rPr>
          <w:sz w:val="16"/>
          <w:szCs w:val="16"/>
        </w:rPr>
        <w:t xml:space="preserve"> 'mixing loss' and extract low momentum fluids . . . </w:t>
      </w:r>
      <w:r w:rsidRPr="00090209">
        <w:rPr>
          <w:rStyle w:val="StyleUnderline"/>
        </w:rPr>
        <w:t xml:space="preserve">appear[s] to contradict an </w:t>
      </w:r>
      <w:r w:rsidRPr="00090209">
        <w:rPr>
          <w:rStyle w:val="Emphasis"/>
        </w:rPr>
        <w:t>accepted definition</w:t>
      </w:r>
      <w:r w:rsidRPr="00090209">
        <w:rPr>
          <w:rStyle w:val="StyleUnderline"/>
        </w:rPr>
        <w:t xml:space="preserve"> of 'strengthen' of </w:t>
      </w:r>
      <w:r w:rsidRPr="00090209">
        <w:rPr>
          <w:rStyle w:val="Emphasis"/>
        </w:rPr>
        <w:t>'to make stronger</w:t>
      </w:r>
      <w:r w:rsidRPr="00090209">
        <w:rPr>
          <w:sz w:val="16"/>
          <w:szCs w:val="16"/>
        </w:rPr>
        <w:t>.'" Ans. 2-3. The Examiner also finds that "</w:t>
      </w:r>
      <w:r w:rsidRPr="00090209">
        <w:rPr>
          <w:rStyle w:val="StyleUnderline"/>
        </w:rPr>
        <w:t>the [S]</w:t>
      </w:r>
      <w:proofErr w:type="spellStart"/>
      <w:r w:rsidRPr="00090209">
        <w:rPr>
          <w:rStyle w:val="StyleUnderline"/>
        </w:rPr>
        <w:t>pecification</w:t>
      </w:r>
      <w:proofErr w:type="spellEnd"/>
      <w:r w:rsidRPr="00090209">
        <w:rPr>
          <w:rStyle w:val="StyleUnderline"/>
        </w:rPr>
        <w:t xml:space="preserve"> does not describe</w:t>
      </w:r>
      <w:r w:rsidRPr="00090209">
        <w:rPr>
          <w:sz w:val="16"/>
          <w:szCs w:val="16"/>
        </w:rPr>
        <w:t xml:space="preserve"> such effects [(as a reduction in the blockage with </w:t>
      </w:r>
      <w:r w:rsidRPr="00090209">
        <w:rPr>
          <w:rStyle w:val="StyleUnderline"/>
        </w:rPr>
        <w:t xml:space="preserve">an </w:t>
      </w:r>
      <w:r w:rsidRPr="00090209">
        <w:rPr>
          <w:rStyle w:val="Emphasis"/>
        </w:rPr>
        <w:t>increased</w:t>
      </w:r>
      <w:r w:rsidRPr="00090209">
        <w:rPr>
          <w:sz w:val="16"/>
          <w:szCs w:val="16"/>
        </w:rPr>
        <w:t xml:space="preserve"> axial </w:t>
      </w:r>
      <w:r w:rsidRPr="00090209">
        <w:rPr>
          <w:rStyle w:val="StyleUnderline"/>
        </w:rPr>
        <w:t xml:space="preserve">momentum </w:t>
      </w:r>
      <w:r w:rsidRPr="00090209">
        <w:rPr>
          <w:sz w:val="16"/>
          <w:szCs w:val="16"/>
        </w:rPr>
        <w:t>and reduced pressure, or by the curvilinear shape)] "</w:t>
      </w:r>
      <w:r w:rsidRPr="00090209">
        <w:rPr>
          <w:rStyle w:val="StyleUnderline"/>
        </w:rPr>
        <w:t>nor does the [S]</w:t>
      </w:r>
      <w:proofErr w:type="spellStart"/>
      <w:r w:rsidRPr="00090209">
        <w:rPr>
          <w:rStyle w:val="StyleUnderline"/>
        </w:rPr>
        <w:t>pecification</w:t>
      </w:r>
      <w:proofErr w:type="spellEnd"/>
      <w:r w:rsidRPr="00090209">
        <w:rPr>
          <w:rStyle w:val="StyleUnderline"/>
        </w:rPr>
        <w:t xml:space="preserve"> link</w:t>
      </w:r>
      <w:r w:rsidRPr="00090209">
        <w:rPr>
          <w:sz w:val="16"/>
          <w:szCs w:val="16"/>
        </w:rPr>
        <w:t xml:space="preserve"> the described </w:t>
      </w:r>
      <w:r w:rsidRPr="00090209">
        <w:rPr>
          <w:rStyle w:val="StyleUnderline"/>
        </w:rPr>
        <w:t>effects to 'strengthening'</w:t>
      </w:r>
      <w:r w:rsidRPr="00090209">
        <w:rPr>
          <w:sz w:val="16"/>
          <w:szCs w:val="16"/>
        </w:rPr>
        <w:t xml:space="preserve"> the extracted flow.'" Id. at 3.</w:t>
      </w:r>
    </w:p>
    <w:p w14:paraId="22906EE2" w14:textId="77777777" w:rsidR="00550386" w:rsidRPr="00090209" w:rsidRDefault="00550386" w:rsidP="00550386">
      <w:pPr>
        <w:rPr>
          <w:sz w:val="16"/>
          <w:szCs w:val="16"/>
        </w:rPr>
      </w:pPr>
      <w:r w:rsidRPr="00090209">
        <w:rPr>
          <w:sz w:val="16"/>
          <w:szCs w:val="16"/>
        </w:rPr>
        <w:t xml:space="preserve">To satisfy the written description requirement, the Specification must describe the claimed invention in sufficient detail that one skilled in the art can reasonably conclude that the inventor had possession of the claimed subject matter as of the filing date. Vas-Cath Inc. v. </w:t>
      </w:r>
      <w:proofErr w:type="spellStart"/>
      <w:r w:rsidRPr="00090209">
        <w:rPr>
          <w:sz w:val="16"/>
          <w:szCs w:val="16"/>
        </w:rPr>
        <w:t>Mahurkar</w:t>
      </w:r>
      <w:proofErr w:type="spellEnd"/>
      <w:r w:rsidRPr="00090209">
        <w:rPr>
          <w:sz w:val="16"/>
          <w:szCs w:val="16"/>
        </w:rPr>
        <w:t>, 935 F.2d 1555, 1562-63 (Fed. Cir. 1991). The issue of whether the written description requirement has been satisfied is a question of fact. Wang Labs, Inc. v. Toshiba Corp., 993 F.2d 858, 865 (Fed. Cir. 1993).</w:t>
      </w:r>
    </w:p>
    <w:p w14:paraId="19FAA34E" w14:textId="77777777" w:rsidR="00550386" w:rsidRPr="00090209" w:rsidRDefault="00550386" w:rsidP="00550386">
      <w:pPr>
        <w:rPr>
          <w:sz w:val="16"/>
          <w:szCs w:val="16"/>
        </w:rPr>
      </w:pPr>
      <w:r w:rsidRPr="00090209">
        <w:rPr>
          <w:sz w:val="16"/>
          <w:szCs w:val="16"/>
        </w:rPr>
        <w:t>The Specification discloses, with [*8</w:t>
      </w:r>
      <w:proofErr w:type="gramStart"/>
      <w:r w:rsidRPr="00090209">
        <w:rPr>
          <w:sz w:val="16"/>
          <w:szCs w:val="16"/>
        </w:rPr>
        <w:t>]  reference</w:t>
      </w:r>
      <w:proofErr w:type="gramEnd"/>
      <w:r w:rsidRPr="00090209">
        <w:rPr>
          <w:sz w:val="16"/>
          <w:szCs w:val="16"/>
        </w:rPr>
        <w:t xml:space="preserve"> to Figure 4, that</w:t>
      </w:r>
    </w:p>
    <w:p w14:paraId="3F579A96" w14:textId="77777777" w:rsidR="00550386" w:rsidRPr="00090209" w:rsidRDefault="00550386" w:rsidP="00550386">
      <w:pPr>
        <w:ind w:left="720"/>
        <w:rPr>
          <w:sz w:val="16"/>
          <w:szCs w:val="16"/>
        </w:rPr>
      </w:pPr>
      <w:r w:rsidRPr="00090209">
        <w:rPr>
          <w:sz w:val="16"/>
          <w:szCs w:val="16"/>
        </w:rPr>
        <w:t xml:space="preserve">discrete slots 96[] assist in delaying rotor stall by initially extracting weak tip flow through an aft segment 100 of a portion 58 of flow 50, also referred to herein as leakage flow, that is exposed to the rotor blade tip 81. The portion 58 of flow 50 is then recirculated and strengthened within each of the slots </w:t>
      </w:r>
      <w:proofErr w:type="gramStart"/>
      <w:r w:rsidRPr="00090209">
        <w:rPr>
          <w:sz w:val="16"/>
          <w:szCs w:val="16"/>
        </w:rPr>
        <w:t>96, and</w:t>
      </w:r>
      <w:proofErr w:type="gramEnd"/>
      <w:r w:rsidRPr="00090209">
        <w:rPr>
          <w:sz w:val="16"/>
          <w:szCs w:val="16"/>
        </w:rPr>
        <w:t xml:space="preserve"> injected back into the main flow 50 ahead of the rotor blade 80 through the forward segment as a rejected flow 59.</w:t>
      </w:r>
    </w:p>
    <w:p w14:paraId="1ED24FA0" w14:textId="77777777" w:rsidR="00550386" w:rsidRPr="00090209" w:rsidRDefault="00550386" w:rsidP="00550386">
      <w:pPr>
        <w:rPr>
          <w:sz w:val="16"/>
          <w:szCs w:val="16"/>
        </w:rPr>
      </w:pPr>
      <w:r w:rsidRPr="00090209">
        <w:rPr>
          <w:sz w:val="16"/>
          <w:szCs w:val="16"/>
        </w:rPr>
        <w:t xml:space="preserve">Spec. P 36 (emphasis added). The Specification also </w:t>
      </w:r>
      <w:proofErr w:type="spellStart"/>
      <w:proofErr w:type="gramStart"/>
      <w:r w:rsidRPr="00090209">
        <w:rPr>
          <w:sz w:val="16"/>
          <w:szCs w:val="16"/>
        </w:rPr>
        <w:t>discsloses</w:t>
      </w:r>
      <w:proofErr w:type="spellEnd"/>
      <w:proofErr w:type="gramEnd"/>
      <w:r w:rsidRPr="00090209">
        <w:rPr>
          <w:sz w:val="16"/>
          <w:szCs w:val="16"/>
        </w:rPr>
        <w:t xml:space="preserve"> that slots 96 facilitate "the conversion of the uselessness of leakage flows into useful flows to increase the stall margin." Id. P 35. Thus, the Specification satisfies the written description requirement, because the Specification describes the claimed invention in sufficient detail that one skilled in the art can reasonably conclude that the inventor had possession of the claim limitation strengthen the extracted [compressed air] flow within the plurality of discrete axial </w:t>
      </w:r>
      <w:proofErr w:type="gramStart"/>
      <w:r w:rsidRPr="00090209">
        <w:rPr>
          <w:sz w:val="16"/>
          <w:szCs w:val="16"/>
        </w:rPr>
        <w:t>slots .</w:t>
      </w:r>
      <w:proofErr w:type="gramEnd"/>
      <w:r w:rsidRPr="00090209">
        <w:rPr>
          <w:sz w:val="16"/>
          <w:szCs w:val="16"/>
        </w:rPr>
        <w:t xml:space="preserve"> 4</w:t>
      </w:r>
    </w:p>
    <w:p w14:paraId="05456C85" w14:textId="77777777" w:rsidR="00550386" w:rsidRPr="00090209" w:rsidRDefault="00550386" w:rsidP="00550386">
      <w:pPr>
        <w:rPr>
          <w:sz w:val="16"/>
          <w:szCs w:val="16"/>
        </w:rPr>
      </w:pPr>
      <w:r w:rsidRPr="00090209">
        <w:rPr>
          <w:sz w:val="16"/>
          <w:szCs w:val="16"/>
        </w:rPr>
        <w:t xml:space="preserve"> [*9] </w:t>
      </w:r>
    </w:p>
    <w:p w14:paraId="5360D10E" w14:textId="77777777" w:rsidR="00550386" w:rsidRPr="00090209" w:rsidRDefault="00550386" w:rsidP="00550386">
      <w:pPr>
        <w:rPr>
          <w:sz w:val="16"/>
          <w:szCs w:val="16"/>
        </w:rPr>
      </w:pPr>
      <w:r w:rsidRPr="00090209">
        <w:rPr>
          <w:sz w:val="16"/>
          <w:szCs w:val="16"/>
        </w:rPr>
        <w:t>Accordingly, we do not sustain the Examiner's rejection of claims 1 and 3-20 under 35 U.S.C. § 112(a) as failing to comply with the written description requirement.</w:t>
      </w:r>
    </w:p>
    <w:p w14:paraId="4440DC67" w14:textId="77777777" w:rsidR="00550386" w:rsidRPr="00090209" w:rsidRDefault="00550386" w:rsidP="00550386">
      <w:pPr>
        <w:rPr>
          <w:sz w:val="16"/>
          <w:szCs w:val="16"/>
        </w:rPr>
      </w:pPr>
      <w:r w:rsidRPr="00090209">
        <w:rPr>
          <w:sz w:val="16"/>
          <w:szCs w:val="16"/>
        </w:rPr>
        <w:t>Rejection II</w:t>
      </w:r>
    </w:p>
    <w:p w14:paraId="07543EDA" w14:textId="77777777" w:rsidR="00550386" w:rsidRPr="00090209" w:rsidRDefault="00550386" w:rsidP="00550386">
      <w:pPr>
        <w:rPr>
          <w:sz w:val="16"/>
          <w:szCs w:val="16"/>
        </w:rPr>
      </w:pPr>
      <w:r w:rsidRPr="00090209">
        <w:rPr>
          <w:sz w:val="16"/>
          <w:szCs w:val="16"/>
        </w:rPr>
        <w:t>The Examiner determines that the claim term "strengthen" is "not defined by the claims, the [S]</w:t>
      </w:r>
      <w:proofErr w:type="spellStart"/>
      <w:r w:rsidRPr="00090209">
        <w:rPr>
          <w:sz w:val="16"/>
          <w:szCs w:val="16"/>
        </w:rPr>
        <w:t>pecification</w:t>
      </w:r>
      <w:proofErr w:type="spellEnd"/>
      <w:r w:rsidRPr="00090209">
        <w:rPr>
          <w:sz w:val="16"/>
          <w:szCs w:val="16"/>
        </w:rPr>
        <w:t xml:space="preserve"> does not provide a standard for ascertaining the requisite degree, and one of ordinary skill in the art would not be reasonably apprised of the scope of the invention. " Final Act. 6. More particularly, the Examiner determines that "the term 'strengthen' is a relative term which may have numerous definitions to one of ordinary skill in the in the context of 'strengthening a flow', i.e., increased flow velocity increased flow density, creation of a vortex within the flow, etc." Ans. 3. The Examiner concludes that "[w]</w:t>
      </w:r>
      <w:proofErr w:type="spellStart"/>
      <w:r w:rsidRPr="00090209">
        <w:rPr>
          <w:sz w:val="16"/>
          <w:szCs w:val="16"/>
        </w:rPr>
        <w:t>ithout</w:t>
      </w:r>
      <w:proofErr w:type="spellEnd"/>
      <w:r w:rsidRPr="00090209">
        <w:rPr>
          <w:sz w:val="16"/>
          <w:szCs w:val="16"/>
        </w:rPr>
        <w:t xml:space="preserve"> a proper definition of . . . the term 'strengthen</w:t>
      </w:r>
      <w:proofErr w:type="gramStart"/>
      <w:r w:rsidRPr="00090209">
        <w:rPr>
          <w:sz w:val="16"/>
          <w:szCs w:val="16"/>
        </w:rPr>
        <w:t>' ,</w:t>
      </w:r>
      <w:proofErr w:type="gramEnd"/>
      <w:r w:rsidRPr="00090209">
        <w:rPr>
          <w:sz w:val="16"/>
          <w:szCs w:val="16"/>
        </w:rPr>
        <w:t xml:space="preserve"> the term may have multiple definitions, therefore rendering the scope of the claim indefinite." Id.</w:t>
      </w:r>
    </w:p>
    <w:p w14:paraId="45FBE618" w14:textId="77777777" w:rsidR="00550386" w:rsidRPr="00090209" w:rsidRDefault="00550386" w:rsidP="00550386">
      <w:pPr>
        <w:rPr>
          <w:sz w:val="16"/>
          <w:szCs w:val="16"/>
        </w:rPr>
      </w:pPr>
      <w:r w:rsidRPr="00090209">
        <w:rPr>
          <w:sz w:val="16"/>
          <w:szCs w:val="16"/>
        </w:rPr>
        <w:t>Appellant relies on the arguments presented supra with respect to Rejection I as support that the claims particularly point out and distinctly claim the invention. Br. 9-10.</w:t>
      </w:r>
    </w:p>
    <w:p w14:paraId="6BB709B2" w14:textId="77777777" w:rsidR="00550386" w:rsidRPr="00090209" w:rsidRDefault="00550386" w:rsidP="00550386">
      <w:pPr>
        <w:rPr>
          <w:sz w:val="16"/>
          <w:szCs w:val="16"/>
        </w:rPr>
      </w:pPr>
      <w:r w:rsidRPr="00090209">
        <w:rPr>
          <w:sz w:val="16"/>
          <w:szCs w:val="16"/>
        </w:rPr>
        <w:t xml:space="preserve">Claim 1 recites, </w:t>
      </w:r>
      <w:proofErr w:type="gramStart"/>
      <w:r w:rsidRPr="00090209">
        <w:rPr>
          <w:sz w:val="16"/>
          <w:szCs w:val="16"/>
        </w:rPr>
        <w:t>in  [</w:t>
      </w:r>
      <w:proofErr w:type="gramEnd"/>
      <w:r w:rsidRPr="00090209">
        <w:rPr>
          <w:sz w:val="16"/>
          <w:szCs w:val="16"/>
        </w:rPr>
        <w:t>*10]  relevant part, that the discrete axial slots are configured to extract a portion of a compressed air as an extracted flow, strengthen the extracted flow within such slots, and reinject the strengthened flow adjacent a rotor blade tip. Thus, in the context of the claims, we understand the claim term "</w:t>
      </w:r>
      <w:r w:rsidRPr="00090209">
        <w:rPr>
          <w:rStyle w:val="StyleUnderline"/>
        </w:rPr>
        <w:t>strengthen" means that the</w:t>
      </w:r>
      <w:r w:rsidRPr="00090209">
        <w:rPr>
          <w:sz w:val="16"/>
          <w:szCs w:val="16"/>
        </w:rPr>
        <w:t xml:space="preserve"> extracted </w:t>
      </w:r>
      <w:r w:rsidRPr="00090209">
        <w:rPr>
          <w:rStyle w:val="StyleUnderline"/>
        </w:rPr>
        <w:t xml:space="preserve">flow is </w:t>
      </w:r>
      <w:r w:rsidRPr="00090209">
        <w:rPr>
          <w:rStyle w:val="Emphasis"/>
        </w:rPr>
        <w:t>greater</w:t>
      </w:r>
      <w:r w:rsidRPr="00090209">
        <w:rPr>
          <w:sz w:val="16"/>
          <w:szCs w:val="16"/>
        </w:rPr>
        <w:t xml:space="preserve"> relative to the portion of the compressed air that is initially extracted. </w:t>
      </w:r>
      <w:proofErr w:type="gramStart"/>
      <w:r w:rsidRPr="00090209">
        <w:rPr>
          <w:sz w:val="16"/>
          <w:szCs w:val="16"/>
        </w:rPr>
        <w:t xml:space="preserve">5 </w:t>
      </w:r>
      <w:r w:rsidRPr="00090209">
        <w:rPr>
          <w:rStyle w:val="Style13ptBold"/>
        </w:rPr>
        <w:t>[[</w:t>
      </w:r>
      <w:proofErr w:type="gramEnd"/>
      <w:r w:rsidRPr="00090209">
        <w:rPr>
          <w:rStyle w:val="Style13ptBold"/>
        </w:rPr>
        <w:t>Footnote 5 begins]]</w:t>
      </w:r>
      <w:r w:rsidRPr="00090209">
        <w:rPr>
          <w:sz w:val="16"/>
          <w:szCs w:val="16"/>
        </w:rPr>
        <w:t xml:space="preserve"> </w:t>
      </w:r>
      <w:r w:rsidRPr="00090209">
        <w:rPr>
          <w:rStyle w:val="StyleUnderline"/>
        </w:rPr>
        <w:t>An ordinary definition of the term "strengthen" is "to make stronger."</w:t>
      </w:r>
      <w:r w:rsidRPr="00090209">
        <w:rPr>
          <w:sz w:val="16"/>
          <w:szCs w:val="16"/>
        </w:rPr>
        <w:t xml:space="preserve"> https://www.merriam-webster .com/dictionary/strengthen (last visited July 29, 2019). An ordinary definition of the claim term "flow" is "to issue or move in a stream." </w:t>
      </w:r>
      <w:proofErr w:type="gramStart"/>
      <w:r w:rsidRPr="00090209">
        <w:rPr>
          <w:sz w:val="16"/>
          <w:szCs w:val="16"/>
        </w:rPr>
        <w:t xml:space="preserve">Id. </w:t>
      </w:r>
      <w:r w:rsidRPr="00090209">
        <w:rPr>
          <w:rStyle w:val="Style13ptBold"/>
        </w:rPr>
        <w:t>[</w:t>
      </w:r>
      <w:proofErr w:type="gramEnd"/>
      <w:r w:rsidRPr="00090209">
        <w:rPr>
          <w:rStyle w:val="Style13ptBold"/>
        </w:rPr>
        <w:t xml:space="preserve">[Footnote 5 ends]] </w:t>
      </w:r>
      <w:r w:rsidRPr="00090209">
        <w:rPr>
          <w:sz w:val="16"/>
          <w:szCs w:val="16"/>
        </w:rPr>
        <w:t>However, the Examiner's determination is, more specifically, that it is unclear which parameter of the flow (i.e., velocity) is strengthened (or greater). Cf. Spec. P 5 ("[t]</w:t>
      </w:r>
      <w:proofErr w:type="gramStart"/>
      <w:r w:rsidRPr="00090209">
        <w:rPr>
          <w:sz w:val="16"/>
          <w:szCs w:val="16"/>
        </w:rPr>
        <w:t>he</w:t>
      </w:r>
      <w:proofErr w:type="gramEnd"/>
      <w:r w:rsidRPr="00090209">
        <w:rPr>
          <w:sz w:val="16"/>
          <w:szCs w:val="16"/>
        </w:rPr>
        <w:t xml:space="preserve"> operating range of an axial compressor is generally limited due to weak flow in rotor tips</w:t>
      </w:r>
      <w:proofErr w:type="gramStart"/>
      <w:r w:rsidRPr="00090209">
        <w:rPr>
          <w:sz w:val="16"/>
          <w:szCs w:val="16"/>
        </w:rPr>
        <w:t>" )</w:t>
      </w:r>
      <w:proofErr w:type="gramEnd"/>
      <w:r w:rsidRPr="00090209">
        <w:rPr>
          <w:sz w:val="16"/>
          <w:szCs w:val="16"/>
        </w:rPr>
        <w:t xml:space="preserve">. Although Appellant argues supra that the parameter of flow that is strengthened is the "axial momentum, " 6 we agree with the Examiner that the Specification does not identify a particular parameter of the flow that is strengthened. Notwithstanding, we determine that claim 1 reads on strengthening any parameter of the flow. However, breadth is not </w:t>
      </w:r>
      <w:proofErr w:type="gramStart"/>
      <w:r w:rsidRPr="00090209">
        <w:rPr>
          <w:sz w:val="16"/>
          <w:szCs w:val="16"/>
        </w:rPr>
        <w:t>indefiniteness</w:t>
      </w:r>
      <w:proofErr w:type="gramEnd"/>
      <w:r w:rsidRPr="00090209">
        <w:rPr>
          <w:sz w:val="16"/>
          <w:szCs w:val="16"/>
        </w:rPr>
        <w:t>. See In re Gardner, 427 F.2d 786, 788 (CCPA 1970).</w:t>
      </w:r>
    </w:p>
    <w:p w14:paraId="67FBEFD7" w14:textId="77777777" w:rsidR="00550386" w:rsidRPr="00090209" w:rsidRDefault="00550386" w:rsidP="00550386">
      <w:pPr>
        <w:rPr>
          <w:sz w:val="16"/>
          <w:szCs w:val="16"/>
        </w:rPr>
      </w:pPr>
    </w:p>
    <w:p w14:paraId="472D06D0" w14:textId="77777777" w:rsidR="00550386" w:rsidRPr="00090209" w:rsidRDefault="00550386" w:rsidP="00550386">
      <w:pPr>
        <w:pStyle w:val="Heading4"/>
      </w:pPr>
      <w:r w:rsidRPr="00090209">
        <w:t xml:space="preserve">The core meaning of the term is “make stronger” </w:t>
      </w:r>
    </w:p>
    <w:p w14:paraId="256B2F22" w14:textId="77777777" w:rsidR="00550386" w:rsidRPr="00090209" w:rsidRDefault="00550386" w:rsidP="00550386">
      <w:r w:rsidRPr="00090209">
        <w:rPr>
          <w:rStyle w:val="Style13ptBold"/>
        </w:rPr>
        <w:t>Merriam-Webster No Date</w:t>
      </w:r>
      <w:r w:rsidRPr="00090209">
        <w:t xml:space="preserve"> (“strengthen,” </w:t>
      </w:r>
      <w:hyperlink r:id="rId7" w:history="1">
        <w:r w:rsidRPr="00090209">
          <w:rPr>
            <w:rStyle w:val="Hyperlink"/>
          </w:rPr>
          <w:t>https://www.merriam-webster.com/dictionary/strengthen</w:t>
        </w:r>
      </w:hyperlink>
      <w:r w:rsidRPr="00090209">
        <w:t xml:space="preserve">) </w:t>
      </w:r>
    </w:p>
    <w:p w14:paraId="1BFBEF77" w14:textId="77777777" w:rsidR="00550386" w:rsidRPr="00090209" w:rsidRDefault="00550386" w:rsidP="00550386">
      <w:pPr>
        <w:rPr>
          <w:rStyle w:val="StyleUnderline"/>
        </w:rPr>
      </w:pPr>
      <w:r w:rsidRPr="00090209">
        <w:rPr>
          <w:rStyle w:val="StyleUnderline"/>
        </w:rPr>
        <w:t>strengthen</w:t>
      </w:r>
    </w:p>
    <w:p w14:paraId="2B1E5FFB" w14:textId="77777777" w:rsidR="00550386" w:rsidRPr="00090209" w:rsidRDefault="00550386" w:rsidP="00550386">
      <w:pPr>
        <w:rPr>
          <w:sz w:val="16"/>
          <w:szCs w:val="16"/>
        </w:rPr>
      </w:pPr>
      <w:r w:rsidRPr="00090209">
        <w:rPr>
          <w:sz w:val="16"/>
          <w:szCs w:val="16"/>
        </w:rPr>
        <w:t>verb</w:t>
      </w:r>
    </w:p>
    <w:p w14:paraId="4754D90E" w14:textId="77777777" w:rsidR="00550386" w:rsidRPr="00090209" w:rsidRDefault="00550386" w:rsidP="00550386">
      <w:pPr>
        <w:rPr>
          <w:sz w:val="16"/>
          <w:szCs w:val="16"/>
        </w:rPr>
      </w:pPr>
      <w:r w:rsidRPr="00090209">
        <w:rPr>
          <w:sz w:val="16"/>
          <w:szCs w:val="16"/>
        </w:rPr>
        <w:t>strength·​</w:t>
      </w:r>
      <w:proofErr w:type="spellStart"/>
      <w:r w:rsidRPr="00090209">
        <w:rPr>
          <w:sz w:val="16"/>
          <w:szCs w:val="16"/>
        </w:rPr>
        <w:t>en</w:t>
      </w:r>
      <w:proofErr w:type="spellEnd"/>
      <w:r w:rsidRPr="00090209">
        <w:rPr>
          <w:sz w:val="16"/>
          <w:szCs w:val="16"/>
        </w:rPr>
        <w:t xml:space="preserve"> ˈ</w:t>
      </w:r>
      <w:proofErr w:type="spellStart"/>
      <w:r w:rsidRPr="00090209">
        <w:rPr>
          <w:sz w:val="16"/>
          <w:szCs w:val="16"/>
        </w:rPr>
        <w:t>streŋ</w:t>
      </w:r>
      <w:proofErr w:type="spellEnd"/>
      <w:r w:rsidRPr="00090209">
        <w:rPr>
          <w:sz w:val="16"/>
          <w:szCs w:val="16"/>
        </w:rPr>
        <w:t>(k)-</w:t>
      </w:r>
      <w:proofErr w:type="spellStart"/>
      <w:proofErr w:type="gramStart"/>
      <w:r w:rsidRPr="00090209">
        <w:rPr>
          <w:sz w:val="16"/>
          <w:szCs w:val="16"/>
        </w:rPr>
        <w:t>thən</w:t>
      </w:r>
      <w:proofErr w:type="spellEnd"/>
      <w:r w:rsidRPr="00090209">
        <w:rPr>
          <w:sz w:val="16"/>
          <w:szCs w:val="16"/>
        </w:rPr>
        <w:t xml:space="preserve">  ˈ</w:t>
      </w:r>
      <w:proofErr w:type="spellStart"/>
      <w:r w:rsidRPr="00090209">
        <w:rPr>
          <w:sz w:val="16"/>
          <w:szCs w:val="16"/>
        </w:rPr>
        <w:t>stren</w:t>
      </w:r>
      <w:proofErr w:type="spellEnd"/>
      <w:proofErr w:type="gramEnd"/>
      <w:r w:rsidRPr="00090209">
        <w:rPr>
          <w:sz w:val="16"/>
          <w:szCs w:val="16"/>
        </w:rPr>
        <w:t>(t)-</w:t>
      </w:r>
    </w:p>
    <w:p w14:paraId="1D17C2C2" w14:textId="77777777" w:rsidR="00550386" w:rsidRPr="00090209" w:rsidRDefault="00550386" w:rsidP="00550386">
      <w:pPr>
        <w:rPr>
          <w:sz w:val="16"/>
          <w:szCs w:val="16"/>
        </w:rPr>
      </w:pPr>
      <w:r w:rsidRPr="00090209">
        <w:rPr>
          <w:sz w:val="16"/>
          <w:szCs w:val="16"/>
        </w:rPr>
        <w:t>strengthened; strengthening ˈ</w:t>
      </w:r>
      <w:proofErr w:type="spellStart"/>
      <w:r w:rsidRPr="00090209">
        <w:rPr>
          <w:sz w:val="16"/>
          <w:szCs w:val="16"/>
        </w:rPr>
        <w:t>streŋ</w:t>
      </w:r>
      <w:proofErr w:type="spellEnd"/>
      <w:r w:rsidRPr="00090209">
        <w:rPr>
          <w:sz w:val="16"/>
          <w:szCs w:val="16"/>
        </w:rPr>
        <w:t>(k)</w:t>
      </w:r>
      <w:proofErr w:type="spellStart"/>
      <w:r w:rsidRPr="00090209">
        <w:rPr>
          <w:sz w:val="16"/>
          <w:szCs w:val="16"/>
        </w:rPr>
        <w:t>th-</w:t>
      </w:r>
      <w:proofErr w:type="gramStart"/>
      <w:r w:rsidRPr="00090209">
        <w:rPr>
          <w:sz w:val="16"/>
          <w:szCs w:val="16"/>
        </w:rPr>
        <w:t>niŋ</w:t>
      </w:r>
      <w:proofErr w:type="spellEnd"/>
      <w:r w:rsidRPr="00090209">
        <w:rPr>
          <w:sz w:val="16"/>
          <w:szCs w:val="16"/>
        </w:rPr>
        <w:t xml:space="preserve">  ˈ</w:t>
      </w:r>
      <w:proofErr w:type="spellStart"/>
      <w:r w:rsidRPr="00090209">
        <w:rPr>
          <w:sz w:val="16"/>
          <w:szCs w:val="16"/>
        </w:rPr>
        <w:t>stren</w:t>
      </w:r>
      <w:proofErr w:type="spellEnd"/>
      <w:proofErr w:type="gramEnd"/>
      <w:r w:rsidRPr="00090209">
        <w:rPr>
          <w:sz w:val="16"/>
          <w:szCs w:val="16"/>
        </w:rPr>
        <w:t>(t)</w:t>
      </w:r>
      <w:proofErr w:type="spellStart"/>
      <w:r w:rsidRPr="00090209">
        <w:rPr>
          <w:sz w:val="16"/>
          <w:szCs w:val="16"/>
        </w:rPr>
        <w:t>th</w:t>
      </w:r>
      <w:proofErr w:type="spellEnd"/>
      <w:r w:rsidRPr="00090209">
        <w:rPr>
          <w:sz w:val="16"/>
          <w:szCs w:val="16"/>
        </w:rPr>
        <w:t>-; ˈ</w:t>
      </w:r>
      <w:proofErr w:type="spellStart"/>
      <w:r w:rsidRPr="00090209">
        <w:rPr>
          <w:sz w:val="16"/>
          <w:szCs w:val="16"/>
        </w:rPr>
        <w:t>streŋ</w:t>
      </w:r>
      <w:proofErr w:type="spellEnd"/>
      <w:r w:rsidRPr="00090209">
        <w:rPr>
          <w:sz w:val="16"/>
          <w:szCs w:val="16"/>
        </w:rPr>
        <w:t>(k)-</w:t>
      </w:r>
      <w:proofErr w:type="spellStart"/>
      <w:r w:rsidRPr="00090209">
        <w:rPr>
          <w:sz w:val="16"/>
          <w:szCs w:val="16"/>
        </w:rPr>
        <w:t>thə</w:t>
      </w:r>
      <w:proofErr w:type="spellEnd"/>
      <w:r w:rsidRPr="00090209">
        <w:rPr>
          <w:sz w:val="16"/>
          <w:szCs w:val="16"/>
        </w:rPr>
        <w:t>-, ˈ</w:t>
      </w:r>
      <w:proofErr w:type="spellStart"/>
      <w:r w:rsidRPr="00090209">
        <w:rPr>
          <w:sz w:val="16"/>
          <w:szCs w:val="16"/>
        </w:rPr>
        <w:t>stren</w:t>
      </w:r>
      <w:proofErr w:type="spellEnd"/>
      <w:r w:rsidRPr="00090209">
        <w:rPr>
          <w:sz w:val="16"/>
          <w:szCs w:val="16"/>
        </w:rPr>
        <w:t>(t)-</w:t>
      </w:r>
    </w:p>
    <w:p w14:paraId="339749B2" w14:textId="77777777" w:rsidR="00550386" w:rsidRPr="00090209" w:rsidRDefault="00550386" w:rsidP="00550386">
      <w:pPr>
        <w:rPr>
          <w:sz w:val="16"/>
          <w:szCs w:val="16"/>
        </w:rPr>
      </w:pPr>
      <w:r w:rsidRPr="00090209">
        <w:rPr>
          <w:sz w:val="16"/>
          <w:szCs w:val="16"/>
        </w:rPr>
        <w:t>Synonyms of strengthen</w:t>
      </w:r>
    </w:p>
    <w:p w14:paraId="4DF2F480" w14:textId="77777777" w:rsidR="00550386" w:rsidRPr="00090209" w:rsidRDefault="00550386" w:rsidP="00550386">
      <w:pPr>
        <w:rPr>
          <w:sz w:val="16"/>
          <w:szCs w:val="16"/>
        </w:rPr>
      </w:pPr>
      <w:r w:rsidRPr="00090209">
        <w:rPr>
          <w:sz w:val="16"/>
          <w:szCs w:val="16"/>
        </w:rPr>
        <w:t>transitive verb</w:t>
      </w:r>
    </w:p>
    <w:p w14:paraId="7C9AAD3C" w14:textId="77777777" w:rsidR="00550386" w:rsidRPr="00090209" w:rsidRDefault="00550386" w:rsidP="00550386">
      <w:r w:rsidRPr="00090209">
        <w:t xml:space="preserve">: </w:t>
      </w:r>
      <w:r w:rsidRPr="00090209">
        <w:rPr>
          <w:rStyle w:val="StyleUnderline"/>
        </w:rPr>
        <w:t>to make stronger</w:t>
      </w:r>
    </w:p>
    <w:p w14:paraId="54F4D5B9" w14:textId="77777777" w:rsidR="00550386" w:rsidRPr="00090209" w:rsidRDefault="00550386" w:rsidP="00550386">
      <w:pPr>
        <w:rPr>
          <w:sz w:val="16"/>
          <w:szCs w:val="16"/>
        </w:rPr>
      </w:pPr>
      <w:r w:rsidRPr="00090209">
        <w:rPr>
          <w:sz w:val="16"/>
          <w:szCs w:val="16"/>
        </w:rPr>
        <w:t>intransitive verb</w:t>
      </w:r>
    </w:p>
    <w:p w14:paraId="4FB80F05" w14:textId="77777777" w:rsidR="00550386" w:rsidRPr="00090209" w:rsidRDefault="00550386" w:rsidP="00550386">
      <w:pPr>
        <w:rPr>
          <w:sz w:val="16"/>
          <w:szCs w:val="16"/>
        </w:rPr>
      </w:pPr>
      <w:r w:rsidRPr="00090209">
        <w:rPr>
          <w:sz w:val="16"/>
          <w:szCs w:val="16"/>
        </w:rPr>
        <w:t>: to become stronger</w:t>
      </w:r>
    </w:p>
    <w:p w14:paraId="63251379" w14:textId="77777777" w:rsidR="00550386" w:rsidRPr="00090209" w:rsidRDefault="00550386" w:rsidP="00550386"/>
    <w:p w14:paraId="2068EEF0" w14:textId="77777777" w:rsidR="00550386" w:rsidRPr="00090209" w:rsidRDefault="00550386" w:rsidP="00550386">
      <w:pPr>
        <w:pStyle w:val="Heading4"/>
      </w:pPr>
      <w:r w:rsidRPr="00090209">
        <w:t xml:space="preserve">All synonyms point to an increase </w:t>
      </w:r>
    </w:p>
    <w:p w14:paraId="74A328D4" w14:textId="77777777" w:rsidR="00550386" w:rsidRPr="00090209" w:rsidRDefault="00550386" w:rsidP="00550386">
      <w:r w:rsidRPr="00090209">
        <w:rPr>
          <w:rStyle w:val="Style13ptBold"/>
        </w:rPr>
        <w:t>Collins Dictionary No Date</w:t>
      </w:r>
      <w:r w:rsidRPr="00090209">
        <w:t xml:space="preserve"> (“strengthen,” </w:t>
      </w:r>
      <w:hyperlink r:id="rId8" w:history="1">
        <w:r w:rsidRPr="00090209">
          <w:rPr>
            <w:rStyle w:val="Hyperlink"/>
          </w:rPr>
          <w:t>https://www.collinsdictionary.com/us/dictionary/english/strengthen</w:t>
        </w:r>
      </w:hyperlink>
      <w:r w:rsidRPr="00090209">
        <w:t xml:space="preserve">) </w:t>
      </w:r>
    </w:p>
    <w:p w14:paraId="32623D56" w14:textId="77777777" w:rsidR="00550386" w:rsidRPr="00090209" w:rsidRDefault="00550386" w:rsidP="00550386">
      <w:pPr>
        <w:rPr>
          <w:rStyle w:val="StyleUnderline"/>
        </w:rPr>
      </w:pPr>
      <w:r w:rsidRPr="00090209">
        <w:rPr>
          <w:rStyle w:val="StyleUnderline"/>
        </w:rPr>
        <w:t>strengthen</w:t>
      </w:r>
    </w:p>
    <w:p w14:paraId="7DD7CA81" w14:textId="77777777" w:rsidR="00550386" w:rsidRPr="00090209" w:rsidRDefault="00550386" w:rsidP="00550386">
      <w:pPr>
        <w:rPr>
          <w:sz w:val="16"/>
          <w:szCs w:val="16"/>
        </w:rPr>
      </w:pPr>
      <w:r w:rsidRPr="00090209">
        <w:rPr>
          <w:sz w:val="16"/>
          <w:szCs w:val="16"/>
        </w:rPr>
        <w:t>(</w:t>
      </w:r>
      <w:proofErr w:type="spellStart"/>
      <w:r w:rsidRPr="00090209">
        <w:rPr>
          <w:sz w:val="16"/>
          <w:szCs w:val="16"/>
        </w:rPr>
        <w:t>strɛŋθən</w:t>
      </w:r>
      <w:proofErr w:type="spellEnd"/>
      <w:r w:rsidRPr="00090209">
        <w:rPr>
          <w:sz w:val="16"/>
          <w:szCs w:val="16"/>
        </w:rPr>
        <w:t xml:space="preserve"> IPA Pronunciation Guide)</w:t>
      </w:r>
    </w:p>
    <w:p w14:paraId="5A80B4E4" w14:textId="77777777" w:rsidR="00550386" w:rsidRPr="00090209" w:rsidRDefault="00550386" w:rsidP="00550386">
      <w:pPr>
        <w:rPr>
          <w:sz w:val="16"/>
          <w:szCs w:val="16"/>
        </w:rPr>
      </w:pPr>
      <w:r w:rsidRPr="00090209">
        <w:rPr>
          <w:sz w:val="16"/>
          <w:szCs w:val="16"/>
        </w:rPr>
        <w:t>Word forms: 3rd person singular present tense strengthens, present participle strengthening, past tense, past participle strengthened</w:t>
      </w:r>
    </w:p>
    <w:p w14:paraId="16A87CC0" w14:textId="77777777" w:rsidR="00550386" w:rsidRPr="00090209" w:rsidRDefault="00550386" w:rsidP="00550386">
      <w:pPr>
        <w:rPr>
          <w:sz w:val="16"/>
          <w:szCs w:val="16"/>
        </w:rPr>
      </w:pPr>
      <w:r w:rsidRPr="00090209">
        <w:rPr>
          <w:sz w:val="16"/>
          <w:szCs w:val="16"/>
        </w:rPr>
        <w:t>1. TRANSITIVE VERB</w:t>
      </w:r>
    </w:p>
    <w:p w14:paraId="58C69722" w14:textId="77777777" w:rsidR="00550386" w:rsidRPr="00090209" w:rsidRDefault="00550386" w:rsidP="00550386">
      <w:pPr>
        <w:rPr>
          <w:sz w:val="16"/>
          <w:szCs w:val="16"/>
        </w:rPr>
      </w:pPr>
      <w:r w:rsidRPr="00090209">
        <w:rPr>
          <w:sz w:val="16"/>
          <w:szCs w:val="16"/>
        </w:rPr>
        <w:t>If something strengthens a person or group or if they strengthen their position, they become more powerful and secure, or more likely to succeed.</w:t>
      </w:r>
    </w:p>
    <w:p w14:paraId="55A0D4D5" w14:textId="77777777" w:rsidR="00550386" w:rsidRPr="00090209" w:rsidRDefault="00550386" w:rsidP="00550386">
      <w:pPr>
        <w:rPr>
          <w:sz w:val="16"/>
          <w:szCs w:val="16"/>
        </w:rPr>
      </w:pPr>
      <w:r w:rsidRPr="00090209">
        <w:rPr>
          <w:sz w:val="16"/>
          <w:szCs w:val="16"/>
        </w:rPr>
        <w:t xml:space="preserve">Giving the president the authority to go to war would strengthen his hand for peace. </w:t>
      </w:r>
    </w:p>
    <w:p w14:paraId="1611D549" w14:textId="77777777" w:rsidR="00550386" w:rsidRPr="00090209" w:rsidRDefault="00550386" w:rsidP="00550386">
      <w:pPr>
        <w:rPr>
          <w:sz w:val="16"/>
          <w:szCs w:val="16"/>
        </w:rPr>
      </w:pPr>
      <w:r w:rsidRPr="00090209">
        <w:rPr>
          <w:sz w:val="16"/>
          <w:szCs w:val="16"/>
        </w:rPr>
        <w:t>2. TRANSITIVE VERB</w:t>
      </w:r>
    </w:p>
    <w:p w14:paraId="45300632" w14:textId="77777777" w:rsidR="00550386" w:rsidRPr="00090209" w:rsidRDefault="00550386" w:rsidP="00550386">
      <w:pPr>
        <w:rPr>
          <w:sz w:val="16"/>
          <w:szCs w:val="16"/>
        </w:rPr>
      </w:pPr>
      <w:r w:rsidRPr="00090209">
        <w:rPr>
          <w:sz w:val="16"/>
          <w:szCs w:val="16"/>
        </w:rPr>
        <w:t>If something strengthens a case or argument, it supports it by providing more reasons or evidence for it.</w:t>
      </w:r>
    </w:p>
    <w:p w14:paraId="5E6A7A3D" w14:textId="77777777" w:rsidR="00550386" w:rsidRPr="00090209" w:rsidRDefault="00550386" w:rsidP="00550386">
      <w:pPr>
        <w:rPr>
          <w:sz w:val="16"/>
          <w:szCs w:val="16"/>
        </w:rPr>
      </w:pPr>
      <w:r w:rsidRPr="00090209">
        <w:rPr>
          <w:sz w:val="16"/>
          <w:szCs w:val="16"/>
        </w:rPr>
        <w:t xml:space="preserve">He does not seem to be familiar with research which might have strengthened his own arguments. </w:t>
      </w:r>
    </w:p>
    <w:p w14:paraId="35E05A57" w14:textId="77777777" w:rsidR="00550386" w:rsidRPr="00090209" w:rsidRDefault="00550386" w:rsidP="00550386">
      <w:pPr>
        <w:rPr>
          <w:sz w:val="16"/>
          <w:szCs w:val="16"/>
        </w:rPr>
      </w:pPr>
      <w:r w:rsidRPr="00090209">
        <w:rPr>
          <w:sz w:val="16"/>
          <w:szCs w:val="16"/>
        </w:rPr>
        <w:t>3. TRANSITIVE VERB/INTRANSITIVE VERB</w:t>
      </w:r>
    </w:p>
    <w:p w14:paraId="7AF68FD2" w14:textId="77777777" w:rsidR="00550386" w:rsidRPr="00090209" w:rsidRDefault="00550386" w:rsidP="00550386">
      <w:pPr>
        <w:rPr>
          <w:sz w:val="16"/>
          <w:szCs w:val="16"/>
        </w:rPr>
      </w:pPr>
      <w:r w:rsidRPr="00090209">
        <w:rPr>
          <w:sz w:val="16"/>
          <w:szCs w:val="16"/>
        </w:rPr>
        <w:t>If a currency, economy, or industry strengthens, or if something strengthens it, it increases in value or becomes more successful.</w:t>
      </w:r>
    </w:p>
    <w:p w14:paraId="5FF871C9" w14:textId="77777777" w:rsidR="00550386" w:rsidRPr="00090209" w:rsidRDefault="00550386" w:rsidP="00550386">
      <w:pPr>
        <w:rPr>
          <w:sz w:val="16"/>
          <w:szCs w:val="16"/>
        </w:rPr>
      </w:pPr>
      <w:r w:rsidRPr="00090209">
        <w:rPr>
          <w:sz w:val="16"/>
          <w:szCs w:val="16"/>
        </w:rPr>
        <w:t xml:space="preserve">The dollar strengthened against most other currencies. </w:t>
      </w:r>
    </w:p>
    <w:p w14:paraId="593207A8" w14:textId="77777777" w:rsidR="00550386" w:rsidRPr="00090209" w:rsidRDefault="00550386" w:rsidP="00550386">
      <w:pPr>
        <w:rPr>
          <w:sz w:val="16"/>
          <w:szCs w:val="16"/>
        </w:rPr>
      </w:pPr>
      <w:r w:rsidRPr="00090209">
        <w:rPr>
          <w:sz w:val="16"/>
          <w:szCs w:val="16"/>
        </w:rPr>
        <w:t>Synonyms: increase in value, become stronger   More Synonyms of strengthen</w:t>
      </w:r>
    </w:p>
    <w:p w14:paraId="6F5C977D" w14:textId="77777777" w:rsidR="00550386" w:rsidRPr="00090209" w:rsidRDefault="00550386" w:rsidP="00550386">
      <w:pPr>
        <w:rPr>
          <w:sz w:val="16"/>
          <w:szCs w:val="16"/>
        </w:rPr>
      </w:pPr>
      <w:r w:rsidRPr="00090209">
        <w:rPr>
          <w:sz w:val="16"/>
          <w:szCs w:val="16"/>
        </w:rPr>
        <w:t>4. TRANSITIVE VERB</w:t>
      </w:r>
    </w:p>
    <w:p w14:paraId="4E2C7FFC" w14:textId="77777777" w:rsidR="00550386" w:rsidRPr="00090209" w:rsidRDefault="00550386" w:rsidP="00550386">
      <w:pPr>
        <w:rPr>
          <w:sz w:val="16"/>
          <w:szCs w:val="16"/>
        </w:rPr>
      </w:pPr>
      <w:r w:rsidRPr="00090209">
        <w:rPr>
          <w:sz w:val="16"/>
          <w:szCs w:val="16"/>
        </w:rPr>
        <w:t>If something strengthens you or strengthens your resolve or character, it makes you more confident and determined.</w:t>
      </w:r>
    </w:p>
    <w:p w14:paraId="1C36BDD7" w14:textId="77777777" w:rsidR="00550386" w:rsidRPr="00090209" w:rsidRDefault="00550386" w:rsidP="00550386">
      <w:pPr>
        <w:rPr>
          <w:sz w:val="16"/>
          <w:szCs w:val="16"/>
        </w:rPr>
      </w:pPr>
      <w:r w:rsidRPr="00090209">
        <w:rPr>
          <w:sz w:val="16"/>
          <w:szCs w:val="16"/>
        </w:rPr>
        <w:t xml:space="preserve">Any experience can teach and strengthen you, but particularly the more difficult ones. </w:t>
      </w:r>
    </w:p>
    <w:p w14:paraId="7B1DAC08" w14:textId="77777777" w:rsidR="00550386" w:rsidRPr="00090209" w:rsidRDefault="00550386" w:rsidP="00550386">
      <w:pPr>
        <w:rPr>
          <w:sz w:val="16"/>
          <w:szCs w:val="16"/>
        </w:rPr>
      </w:pPr>
      <w:r w:rsidRPr="00090209">
        <w:rPr>
          <w:sz w:val="16"/>
          <w:szCs w:val="16"/>
        </w:rPr>
        <w:t xml:space="preserve">This merely strengthens our resolve to win the pennant. </w:t>
      </w:r>
    </w:p>
    <w:p w14:paraId="3C5DA153" w14:textId="77777777" w:rsidR="00550386" w:rsidRPr="00090209" w:rsidRDefault="00550386" w:rsidP="00550386">
      <w:pPr>
        <w:rPr>
          <w:sz w:val="16"/>
          <w:szCs w:val="16"/>
        </w:rPr>
      </w:pPr>
      <w:r w:rsidRPr="00090209">
        <w:rPr>
          <w:sz w:val="16"/>
          <w:szCs w:val="16"/>
        </w:rPr>
        <w:t xml:space="preserve">Synonyms: </w:t>
      </w:r>
      <w:r w:rsidRPr="00090209">
        <w:rPr>
          <w:rStyle w:val="StyleUnderline"/>
        </w:rPr>
        <w:t>bolster, harden, reinforce, give a boost to</w:t>
      </w:r>
      <w:r w:rsidRPr="00090209">
        <w:rPr>
          <w:sz w:val="16"/>
          <w:szCs w:val="16"/>
        </w:rPr>
        <w:t xml:space="preserve">   More Synonyms of strengthen</w:t>
      </w:r>
    </w:p>
    <w:p w14:paraId="6F02AEB6" w14:textId="77777777" w:rsidR="00550386" w:rsidRPr="00090209" w:rsidRDefault="00550386" w:rsidP="00550386">
      <w:pPr>
        <w:rPr>
          <w:sz w:val="16"/>
          <w:szCs w:val="16"/>
        </w:rPr>
      </w:pPr>
    </w:p>
    <w:p w14:paraId="54F579D9" w14:textId="77777777" w:rsidR="00550386" w:rsidRPr="00090209" w:rsidRDefault="00550386" w:rsidP="00550386">
      <w:pPr>
        <w:pStyle w:val="Heading4"/>
      </w:pPr>
      <w:r w:rsidRPr="00090209">
        <w:t xml:space="preserve">That’s why the term is understood to mean make “more durable” </w:t>
      </w:r>
    </w:p>
    <w:p w14:paraId="68504BE0" w14:textId="77777777" w:rsidR="00550386" w:rsidRPr="00090209" w:rsidRDefault="00550386" w:rsidP="00550386">
      <w:r w:rsidRPr="00090209">
        <w:rPr>
          <w:rStyle w:val="Style13ptBold"/>
        </w:rPr>
        <w:t>Liu 23</w:t>
      </w:r>
      <w:r w:rsidRPr="00090209">
        <w:t>, Southwestern University of Finance and Economics, China. (Yaru, September 2023, “A Corpus-Based Comparative Study of English Synonyms: Taking Improve, Promote, and Strengthen as an Example</w:t>
      </w:r>
      <w:proofErr w:type="gramStart"/>
      <w:r w:rsidRPr="00090209">
        <w:t>,”  Sch</w:t>
      </w:r>
      <w:proofErr w:type="gramEnd"/>
      <w:r w:rsidRPr="00090209">
        <w:t xml:space="preserve"> Int J Linguist Lit 6(9): 399-403. </w:t>
      </w:r>
      <w:hyperlink r:id="rId9" w:history="1">
        <w:r w:rsidRPr="00090209">
          <w:rPr>
            <w:rStyle w:val="Hyperlink"/>
          </w:rPr>
          <w:t>https://saudijournals.com/media/articles/SIJLL_69_399-403.pdf</w:t>
        </w:r>
      </w:hyperlink>
      <w:r w:rsidRPr="00090209">
        <w:rPr>
          <w:rStyle w:val="Hyperlink"/>
        </w:rPr>
        <w:t xml:space="preserve">) </w:t>
      </w:r>
    </w:p>
    <w:p w14:paraId="6B7BCC9B" w14:textId="77777777" w:rsidR="00550386" w:rsidRPr="00090209" w:rsidRDefault="00550386" w:rsidP="00550386">
      <w:r w:rsidRPr="00090209">
        <w:t>*</w:t>
      </w:r>
      <w:proofErr w:type="gramStart"/>
      <w:r w:rsidRPr="00090209">
        <w:t>bold</w:t>
      </w:r>
      <w:proofErr w:type="gramEnd"/>
      <w:r w:rsidRPr="00090209">
        <w:t xml:space="preserve"> and italics in original </w:t>
      </w:r>
    </w:p>
    <w:p w14:paraId="0765364C" w14:textId="77777777" w:rsidR="00550386" w:rsidRPr="00090209" w:rsidRDefault="00550386" w:rsidP="00550386">
      <w:r w:rsidRPr="00090209">
        <w:rPr>
          <w:rStyle w:val="StyleUnderline"/>
        </w:rPr>
        <w:t>The collocates of “strengthen” indicate its subtle implication, that is, to make something stronger or more durable</w:t>
      </w:r>
      <w:r w:rsidRPr="00090209">
        <w:t>. And the verb’s objects are usually the links between things such as relationship, cooperation, relation and bond. The following concordance lines serve to illustrate this point.</w:t>
      </w:r>
    </w:p>
    <w:p w14:paraId="50E0A8F2" w14:textId="77777777" w:rsidR="00550386" w:rsidRPr="00090209" w:rsidRDefault="00550386" w:rsidP="00550386">
      <w:pPr>
        <w:spacing w:after="0"/>
      </w:pPr>
      <w:r w:rsidRPr="00090209">
        <w:tab/>
        <w:t xml:space="preserve">This may have </w:t>
      </w:r>
      <w:r w:rsidRPr="00090209">
        <w:rPr>
          <w:b/>
          <w:bCs/>
        </w:rPr>
        <w:t>strengthened Gloucester's hand</w:t>
      </w:r>
      <w:r w:rsidRPr="00090209">
        <w:t xml:space="preserve"> in the region</w:t>
      </w:r>
    </w:p>
    <w:p w14:paraId="55BE339D" w14:textId="77777777" w:rsidR="00550386" w:rsidRPr="00090209" w:rsidRDefault="00550386" w:rsidP="00550386">
      <w:pPr>
        <w:spacing w:after="0"/>
        <w:rPr>
          <w:i/>
          <w:iCs/>
        </w:rPr>
      </w:pPr>
      <w:r w:rsidRPr="00090209">
        <w:tab/>
      </w:r>
      <w:r w:rsidRPr="00090209">
        <w:rPr>
          <w:i/>
          <w:iCs/>
        </w:rPr>
        <w:t>to make something stronger</w:t>
      </w:r>
    </w:p>
    <w:p w14:paraId="7CCEF6DB" w14:textId="77777777" w:rsidR="00550386" w:rsidRPr="00090209" w:rsidRDefault="00550386" w:rsidP="00550386">
      <w:pPr>
        <w:spacing w:after="0"/>
      </w:pPr>
      <w:r w:rsidRPr="00090209">
        <w:tab/>
        <w:t xml:space="preserve">consensus on the need to </w:t>
      </w:r>
      <w:r w:rsidRPr="00090209">
        <w:rPr>
          <w:b/>
          <w:bCs/>
        </w:rPr>
        <w:t>strengthen consumer representation</w:t>
      </w:r>
    </w:p>
    <w:p w14:paraId="2AE1342F" w14:textId="77777777" w:rsidR="00550386" w:rsidRPr="00090209" w:rsidRDefault="00550386" w:rsidP="00550386">
      <w:pPr>
        <w:spacing w:after="0"/>
        <w:ind w:firstLine="720"/>
        <w:rPr>
          <w:i/>
          <w:iCs/>
        </w:rPr>
      </w:pPr>
      <w:r w:rsidRPr="00090209">
        <w:rPr>
          <w:i/>
          <w:iCs/>
        </w:rPr>
        <w:t>to make something stronger</w:t>
      </w:r>
    </w:p>
    <w:p w14:paraId="1C9BB609" w14:textId="77777777" w:rsidR="00550386" w:rsidRPr="00090209" w:rsidRDefault="00550386" w:rsidP="00550386">
      <w:pPr>
        <w:spacing w:after="0"/>
        <w:ind w:firstLine="720"/>
      </w:pPr>
      <w:r w:rsidRPr="00090209">
        <w:t xml:space="preserve">his government's commitment to </w:t>
      </w:r>
      <w:r w:rsidRPr="00090209">
        <w:rPr>
          <w:b/>
          <w:bCs/>
        </w:rPr>
        <w:t>strengthening relations</w:t>
      </w:r>
      <w:r w:rsidRPr="00090209">
        <w:t xml:space="preserve"> between the United </w:t>
      </w:r>
      <w:proofErr w:type="gramStart"/>
      <w:r w:rsidRPr="00090209">
        <w:t>Kingdom</w:t>
      </w:r>
      <w:proofErr w:type="gramEnd"/>
    </w:p>
    <w:p w14:paraId="1CA32B46" w14:textId="77777777" w:rsidR="00550386" w:rsidRPr="00090209" w:rsidRDefault="00550386" w:rsidP="00550386">
      <w:pPr>
        <w:spacing w:after="0"/>
        <w:ind w:firstLine="720"/>
        <w:rPr>
          <w:i/>
          <w:iCs/>
        </w:rPr>
      </w:pPr>
      <w:r w:rsidRPr="00090209">
        <w:rPr>
          <w:i/>
          <w:iCs/>
        </w:rPr>
        <w:t>to make something stronger/more durable</w:t>
      </w:r>
    </w:p>
    <w:p w14:paraId="3ABFD227" w14:textId="77777777" w:rsidR="00550386" w:rsidRPr="00090209" w:rsidRDefault="00550386" w:rsidP="00550386"/>
    <w:p w14:paraId="6BEE0512" w14:textId="77777777" w:rsidR="00550386" w:rsidRPr="00090209" w:rsidRDefault="00550386" w:rsidP="00550386">
      <w:pPr>
        <w:pStyle w:val="Heading3"/>
      </w:pPr>
      <w:r w:rsidRPr="00090209">
        <w:t xml:space="preserve">2NC/1NR AT: Protection C/I </w:t>
      </w:r>
    </w:p>
    <w:p w14:paraId="25457AC0" w14:textId="77777777" w:rsidR="00550386" w:rsidRPr="00090209" w:rsidRDefault="00550386" w:rsidP="00550386">
      <w:pPr>
        <w:pStyle w:val="Heading4"/>
      </w:pPr>
      <w:r w:rsidRPr="00090209">
        <w:t xml:space="preserve">[WRITE EXTENSION OF INTREPRETATION—for example: our interpretation is that “protection” means_____; that’s our ____ evidence. Prefer this evidence because_____]. </w:t>
      </w:r>
    </w:p>
    <w:p w14:paraId="7582F149" w14:textId="77777777" w:rsidR="00550386" w:rsidRPr="00090209" w:rsidRDefault="00550386" w:rsidP="00550386">
      <w:pPr>
        <w:pStyle w:val="Heading4"/>
      </w:pPr>
      <w:r w:rsidRPr="00090209">
        <w:t xml:space="preserve">[N.B. when answering the </w:t>
      </w:r>
      <w:proofErr w:type="spellStart"/>
      <w:r w:rsidRPr="00090209">
        <w:t>aff’s</w:t>
      </w:r>
      <w:proofErr w:type="spellEnd"/>
      <w:r w:rsidRPr="00090209">
        <w:t xml:space="preserve"> counter-</w:t>
      </w:r>
      <w:proofErr w:type="spellStart"/>
      <w:r w:rsidRPr="00090209">
        <w:t>interp</w:t>
      </w:r>
      <w:proofErr w:type="spellEnd"/>
      <w:r w:rsidRPr="00090209">
        <w:t xml:space="preserve"> you should also let the judge know you are doing so, for example: “they say ‘protections’ aren’t limited to enforcement”]</w:t>
      </w:r>
    </w:p>
    <w:p w14:paraId="3B6F800C" w14:textId="77777777" w:rsidR="00550386" w:rsidRPr="00090209" w:rsidRDefault="00550386" w:rsidP="00550386"/>
    <w:p w14:paraId="3F901005" w14:textId="77777777" w:rsidR="00550386" w:rsidRPr="00090209" w:rsidRDefault="00550386" w:rsidP="00550386">
      <w:pPr>
        <w:pStyle w:val="Heading4"/>
      </w:pPr>
      <w:r w:rsidRPr="00090209">
        <w:t xml:space="preserve">Enforcement is the only way for courts to recognize the shield of rights </w:t>
      </w:r>
    </w:p>
    <w:p w14:paraId="14C36A7C" w14:textId="77777777" w:rsidR="00550386" w:rsidRPr="00090209" w:rsidRDefault="00550386" w:rsidP="00550386">
      <w:r w:rsidRPr="00090209">
        <w:rPr>
          <w:rStyle w:val="Style13ptBold"/>
        </w:rPr>
        <w:t>Bracey 6</w:t>
      </w:r>
      <w:r w:rsidRPr="00090209">
        <w:t xml:space="preserve">, JD Candidate @ UGA Law expected 2007. (Mose, </w:t>
      </w:r>
      <w:proofErr w:type="gramStart"/>
      <w:r w:rsidRPr="00090209">
        <w:t>Fall</w:t>
      </w:r>
      <w:proofErr w:type="gramEnd"/>
      <w:r w:rsidRPr="00090209">
        <w:t xml:space="preserve"> 2006, “NOTE: SEARCHING FOR SUBSTANCE IN THE MIDST OF FORMALITY: COPYRIGHT REGISTRATION AS A CONDITION PRECEDENT TO THE EXERCISE OF SUBJECT-MATTER JURISDICTION BY FEDERAL COURTS OVER COPYRIGHT INFRINGEMENT CLAIMS”, 14 J. </w:t>
      </w:r>
      <w:proofErr w:type="spellStart"/>
      <w:r w:rsidRPr="00090209">
        <w:t>Intell</w:t>
      </w:r>
      <w:proofErr w:type="spellEnd"/>
      <w:r w:rsidRPr="00090209">
        <w:t xml:space="preserve">. Prop. L. 111, 133-134. Lexis accessed online via KU libraries) </w:t>
      </w:r>
    </w:p>
    <w:p w14:paraId="27D8C248" w14:textId="77777777" w:rsidR="00550386" w:rsidRPr="00090209" w:rsidRDefault="00550386" w:rsidP="00550386">
      <w:pPr>
        <w:rPr>
          <w:sz w:val="16"/>
          <w:szCs w:val="16"/>
        </w:rPr>
      </w:pPr>
      <w:r w:rsidRPr="00090209">
        <w:rPr>
          <w:sz w:val="16"/>
          <w:szCs w:val="16"/>
        </w:rPr>
        <w:t xml:space="preserve">a. Section 408. A number of application-approach courts "rely on the language of [the second clause of] § 408, that registration is not a condition </w:t>
      </w:r>
      <w:proofErr w:type="gramStart"/>
      <w:r w:rsidRPr="00090209">
        <w:rPr>
          <w:sz w:val="16"/>
          <w:szCs w:val="16"/>
        </w:rPr>
        <w:t>of  [</w:t>
      </w:r>
      <w:proofErr w:type="gramEnd"/>
      <w:r w:rsidRPr="00090209">
        <w:rPr>
          <w:sz w:val="16"/>
          <w:szCs w:val="16"/>
        </w:rPr>
        <w:t xml:space="preserve">*134]  copyright protection." 173 Implicitly, these courts appear to take "copyright protection" at its face value, </w:t>
      </w:r>
      <w:proofErr w:type="gramStart"/>
      <w:r w:rsidRPr="00090209">
        <w:rPr>
          <w:sz w:val="16"/>
          <w:szCs w:val="16"/>
        </w:rPr>
        <w:t xml:space="preserve">174 </w:t>
      </w:r>
      <w:r w:rsidRPr="00090209">
        <w:rPr>
          <w:rStyle w:val="Style13ptBold"/>
        </w:rPr>
        <w:t>[[</w:t>
      </w:r>
      <w:proofErr w:type="gramEnd"/>
      <w:r w:rsidRPr="00090209">
        <w:rPr>
          <w:rStyle w:val="Style13ptBold"/>
        </w:rPr>
        <w:t>Footnote 174 begins]]</w:t>
      </w:r>
      <w:r w:rsidRPr="00090209">
        <w:rPr>
          <w:sz w:val="16"/>
          <w:szCs w:val="16"/>
        </w:rPr>
        <w:t xml:space="preserve"> </w:t>
      </w:r>
      <w:r w:rsidRPr="00090209">
        <w:rPr>
          <w:rStyle w:val="StyleUnderline"/>
        </w:rPr>
        <w:t>Protection is defined as "[t]he condition of being protected."</w:t>
      </w:r>
      <w:r w:rsidRPr="00090209">
        <w:rPr>
          <w:sz w:val="16"/>
          <w:szCs w:val="16"/>
        </w:rPr>
        <w:t xml:space="preserve"> The American Heritage Dictionary 995 (2d College ed. 1991). </w:t>
      </w:r>
      <w:r w:rsidRPr="00090209">
        <w:rPr>
          <w:rStyle w:val="StyleUnderline"/>
        </w:rPr>
        <w:t>Protect, in turn, is defined as "[</w:t>
      </w:r>
      <w:proofErr w:type="gramStart"/>
      <w:r w:rsidRPr="00090209">
        <w:rPr>
          <w:rStyle w:val="StyleUnderline"/>
        </w:rPr>
        <w:t>t]o</w:t>
      </w:r>
      <w:proofErr w:type="gramEnd"/>
      <w:r w:rsidRPr="00090209">
        <w:rPr>
          <w:rStyle w:val="StyleUnderline"/>
        </w:rPr>
        <w:t xml:space="preserve"> keep from harm, attack, or injury; guard</w:t>
      </w:r>
      <w:r w:rsidRPr="00090209">
        <w:rPr>
          <w:sz w:val="16"/>
          <w:szCs w:val="16"/>
        </w:rPr>
        <w:t xml:space="preserve">." Id. </w:t>
      </w:r>
      <w:r w:rsidRPr="00090209">
        <w:rPr>
          <w:rStyle w:val="Style13ptBold"/>
        </w:rPr>
        <w:t xml:space="preserve">[[Footnote 174 ends]] </w:t>
      </w:r>
      <w:r w:rsidRPr="00090209">
        <w:rPr>
          <w:sz w:val="16"/>
          <w:szCs w:val="16"/>
        </w:rPr>
        <w:t xml:space="preserve">as they construe that term to encompass the ability to prevent injury to a copyright rather than to merely convey legal recognition of the validity of a copyright. 175 </w:t>
      </w:r>
      <w:r w:rsidRPr="00090209">
        <w:rPr>
          <w:rStyle w:val="StyleUnderline"/>
        </w:rPr>
        <w:t>Since the only means, plausibly considered by</w:t>
      </w:r>
      <w:r w:rsidRPr="00090209">
        <w:rPr>
          <w:sz w:val="16"/>
          <w:szCs w:val="16"/>
        </w:rPr>
        <w:t xml:space="preserve"> issuance-approach </w:t>
      </w:r>
      <w:r w:rsidRPr="00090209">
        <w:rPr>
          <w:rStyle w:val="StyleUnderline"/>
        </w:rPr>
        <w:t xml:space="preserve">courts, of preventing such injury would be </w:t>
      </w:r>
      <w:r w:rsidRPr="00090209">
        <w:rPr>
          <w:rStyle w:val="Emphasis"/>
        </w:rPr>
        <w:t>judicial enforcement</w:t>
      </w:r>
      <w:r w:rsidRPr="00090209">
        <w:rPr>
          <w:rStyle w:val="StyleUnderline"/>
        </w:rPr>
        <w:t xml:space="preserve"> of a copyright</w:t>
      </w:r>
      <w:r w:rsidRPr="00090209">
        <w:rPr>
          <w:sz w:val="16"/>
          <w:szCs w:val="16"/>
        </w:rPr>
        <w:t xml:space="preserve">, these courts must infer from § 408(a) that the issuance of a certificate of registration or a denial of the same is not needed </w:t>
      </w:r>
      <w:proofErr w:type="gramStart"/>
      <w:r w:rsidRPr="00090209">
        <w:rPr>
          <w:sz w:val="16"/>
          <w:szCs w:val="16"/>
        </w:rPr>
        <w:t>in order for</w:t>
      </w:r>
      <w:proofErr w:type="gramEnd"/>
      <w:r w:rsidRPr="00090209">
        <w:rPr>
          <w:sz w:val="16"/>
          <w:szCs w:val="16"/>
        </w:rPr>
        <w:t xml:space="preserve"> a court to be competent to enforce a party's copyright. 176</w:t>
      </w:r>
    </w:p>
    <w:p w14:paraId="41A21694" w14:textId="77777777" w:rsidR="00550386" w:rsidRPr="00090209" w:rsidRDefault="00550386" w:rsidP="00550386"/>
    <w:p w14:paraId="0248FE1E" w14:textId="77777777" w:rsidR="00550386" w:rsidRPr="00090209" w:rsidRDefault="00550386" w:rsidP="00550386">
      <w:pPr>
        <w:pStyle w:val="Heading4"/>
      </w:pPr>
      <w:r w:rsidRPr="00090209">
        <w:t xml:space="preserve">That’s because “protection” is about actively defending against infringement </w:t>
      </w:r>
    </w:p>
    <w:p w14:paraId="454969EA" w14:textId="77777777" w:rsidR="00550386" w:rsidRPr="00090209" w:rsidRDefault="00550386" w:rsidP="00550386">
      <w:r w:rsidRPr="00090209">
        <w:rPr>
          <w:rStyle w:val="Style13ptBold"/>
        </w:rPr>
        <w:t>Herlihy 24</w:t>
      </w:r>
      <w:r w:rsidRPr="00090209">
        <w:t xml:space="preserve">, - J.D. Candidate, Case Western Reserve University School of Law (2024); Production Editor, Case Western Reserve Journal of International Law, Vol. 56. B.A., Art History &amp; Anthropology, Hartwick College (2020). (Caitlyn, Spring 2024, “STUDENT NOTE: PROTECTING TRADITIONAL TRANSNATIONAL CULTURAL EXPRESSIONS IN THE UNITED STATES AND MEXICO”, 56 Case W. Res. J. Int'l L. 569, 572. Lexis accessed online via KU libraries) </w:t>
      </w:r>
    </w:p>
    <w:p w14:paraId="2C710583" w14:textId="77777777" w:rsidR="00550386" w:rsidRPr="00090209" w:rsidRDefault="00550386" w:rsidP="00550386">
      <w:pPr>
        <w:rPr>
          <w:rStyle w:val="Style13ptBold"/>
        </w:rPr>
      </w:pPr>
      <w:r w:rsidRPr="00090209">
        <w:rPr>
          <w:rStyle w:val="Style13ptBold"/>
        </w:rPr>
        <w:t>[[Footnote 11 begins]]</w:t>
      </w:r>
    </w:p>
    <w:p w14:paraId="06ED325C" w14:textId="77777777" w:rsidR="00550386" w:rsidRPr="00090209" w:rsidRDefault="00550386" w:rsidP="00550386">
      <w:pPr>
        <w:rPr>
          <w:sz w:val="16"/>
          <w:szCs w:val="16"/>
        </w:rPr>
      </w:pPr>
      <w:r w:rsidRPr="00090209">
        <w:rPr>
          <w:sz w:val="16"/>
          <w:szCs w:val="16"/>
        </w:rPr>
        <w:t xml:space="preserve">When discussing TCEs, the terms "protection," "safeguarding," and "preservation" are sometimes incorrectly used interchangeably. Although the individual words are synonymous, </w:t>
      </w:r>
      <w:r w:rsidRPr="00090209">
        <w:rPr>
          <w:rStyle w:val="Emphasis"/>
        </w:rPr>
        <w:t>when talking about IP</w:t>
      </w:r>
      <w:r w:rsidRPr="00090209">
        <w:rPr>
          <w:sz w:val="16"/>
          <w:szCs w:val="16"/>
        </w:rPr>
        <w:t>, "</w:t>
      </w:r>
      <w:r w:rsidRPr="00090209">
        <w:rPr>
          <w:rStyle w:val="StyleUnderline"/>
        </w:rPr>
        <w:t xml:space="preserve">protection" refers to </w:t>
      </w:r>
      <w:r w:rsidRPr="00090209">
        <w:rPr>
          <w:rStyle w:val="Emphasis"/>
        </w:rPr>
        <w:t>defending</w:t>
      </w:r>
      <w:r w:rsidRPr="00090209">
        <w:rPr>
          <w:rStyle w:val="StyleUnderline"/>
        </w:rPr>
        <w:t xml:space="preserve"> intellectual creations from misappropriation or misuse</w:t>
      </w:r>
      <w:r w:rsidRPr="00090209">
        <w:rPr>
          <w:sz w:val="16"/>
          <w:szCs w:val="16"/>
        </w:rPr>
        <w:t xml:space="preserve"> where as "safeguarding" and "preservation" focus on promoting the viability, continued use and transmission of cultural heritage. WIPO TCE, supra note 2; Practical guide, supra note 2, at 27.</w:t>
      </w:r>
    </w:p>
    <w:p w14:paraId="54B196A3" w14:textId="77777777" w:rsidR="00550386" w:rsidRPr="00090209" w:rsidRDefault="00550386" w:rsidP="00550386">
      <w:pPr>
        <w:rPr>
          <w:rStyle w:val="Style13ptBold"/>
        </w:rPr>
      </w:pPr>
      <w:r w:rsidRPr="00090209">
        <w:rPr>
          <w:rStyle w:val="Style13ptBold"/>
        </w:rPr>
        <w:t>[[Footnote 11 ends]]</w:t>
      </w:r>
    </w:p>
    <w:p w14:paraId="3BECD34A" w14:textId="77777777" w:rsidR="00550386" w:rsidRPr="00090209" w:rsidRDefault="00550386" w:rsidP="00550386"/>
    <w:p w14:paraId="0772A331" w14:textId="77777777" w:rsidR="00550386" w:rsidRPr="00090209" w:rsidRDefault="00550386" w:rsidP="00550386">
      <w:pPr>
        <w:pStyle w:val="Heading3"/>
      </w:pPr>
      <w:r w:rsidRPr="00090209">
        <w:t xml:space="preserve">--AT: Includes Transfer of Patent </w:t>
      </w:r>
    </w:p>
    <w:p w14:paraId="53EB3217" w14:textId="77777777" w:rsidR="00550386" w:rsidRPr="00090209" w:rsidRDefault="00550386" w:rsidP="00550386">
      <w:pPr>
        <w:pStyle w:val="Heading4"/>
      </w:pPr>
      <w:r w:rsidRPr="00090209">
        <w:t xml:space="preserve">Doesn’t include transfer </w:t>
      </w:r>
    </w:p>
    <w:p w14:paraId="00ED8B67" w14:textId="77777777" w:rsidR="00550386" w:rsidRPr="00090209" w:rsidRDefault="00550386" w:rsidP="00550386">
      <w:r w:rsidRPr="00090209">
        <w:rPr>
          <w:rStyle w:val="Style13ptBold"/>
        </w:rPr>
        <w:t>Kang* and Yang** 2</w:t>
      </w:r>
      <w:r w:rsidRPr="00090209">
        <w:t xml:space="preserve">, *Managing Partner of the San Francisco office of Skjerven Morrill MacPherson LLP; Chair of the Firm's Software and Internet Practice Group. Mr. Kang represents technology companies in patent, trademark, trade secret, and IP lawsuits nationwide, and he counsels clients in licensing and patent prosecution. ** J.D. Candidate, Santa Clara University School of Law, 2002; Master of Comparative Law, Indiana University School of Law - Bloomington, 1997; </w:t>
      </w:r>
      <w:proofErr w:type="gramStart"/>
      <w:r w:rsidRPr="00090209">
        <w:t>LL.B</w:t>
      </w:r>
      <w:proofErr w:type="gramEnd"/>
      <w:r w:rsidRPr="00090209">
        <w:t xml:space="preserve">, National Taiwan University, 1992. (Peter H.* and Jia Ann**, May 2002, “CASE </w:t>
      </w:r>
      <w:proofErr w:type="gramStart"/>
      <w:r w:rsidRPr="00090209">
        <w:t>NOTE:DOCTRINE</w:t>
      </w:r>
      <w:proofErr w:type="gramEnd"/>
      <w:r w:rsidRPr="00090209">
        <w:t xml:space="preserve"> OF INDIVISIBILITY REVIVED? NINTH CIRCUIT CONFIRMS COPYRIGHT EXCLUSIVE LICENSEE HAS NO RIGHT TO TRANSFER LICENSE ABSENT OWNER'S CONSENT: GARDNER V. NIKE, INC.”, 18 Santa Clara Computer &amp; High Tech. L.J. 365, 370-371. Lexis accessed online via KU libraries) </w:t>
      </w:r>
    </w:p>
    <w:p w14:paraId="3409A93D" w14:textId="77777777" w:rsidR="00550386" w:rsidRPr="00090209" w:rsidRDefault="00550386" w:rsidP="00550386">
      <w:pPr>
        <w:rPr>
          <w:sz w:val="16"/>
          <w:szCs w:val="16"/>
        </w:rPr>
      </w:pPr>
      <w:r w:rsidRPr="00090209">
        <w:rPr>
          <w:sz w:val="16"/>
          <w:szCs w:val="16"/>
        </w:rPr>
        <w:t xml:space="preserve">In reaching this conclusion, the court's analysis focused on specific language in 201(d)(2), the so-called "protection and remedies" clause. 40 The second sentence of 201(d)(2) provides that, "the owner of any particular exclusive right is entitled, to the extent of that right, to all of the protection and remedies accorded to the copyright owner by this title." 41 The court interpreted 201(d)(2) as providing only "protection and remedies" to the owner of the exclusive right and not all the "rights" afforded to a copyright owner. 42 According to the court, </w:t>
      </w:r>
      <w:r w:rsidRPr="00090209">
        <w:rPr>
          <w:rStyle w:val="StyleUnderline"/>
        </w:rPr>
        <w:t xml:space="preserve">the term "protection and remedies" includes the right for an exclusive licensee to sue in her own </w:t>
      </w:r>
      <w:proofErr w:type="gramStart"/>
      <w:r w:rsidRPr="00090209">
        <w:rPr>
          <w:rStyle w:val="StyleUnderline"/>
        </w:rPr>
        <w:t>name, but</w:t>
      </w:r>
      <w:proofErr w:type="gramEnd"/>
      <w:r w:rsidRPr="00090209">
        <w:rPr>
          <w:rStyle w:val="StyleUnderline"/>
        </w:rPr>
        <w:t xml:space="preserve"> does not include the right to transfer the exclusive license.</w:t>
      </w:r>
      <w:r w:rsidRPr="00090209">
        <w:rPr>
          <w:sz w:val="16"/>
          <w:szCs w:val="16"/>
        </w:rPr>
        <w:t xml:space="preserve"> 43 Furthermore, relying on the principle of statutory construction, the court held that the more specific term of 201(d)(2) prevails over the more general language of 101 and 201(d)(1). 44 Therefore, the court held that 201(d)(1) did not apply to the present case, and </w:t>
      </w:r>
      <w:proofErr w:type="gramStart"/>
      <w:r w:rsidRPr="00090209">
        <w:rPr>
          <w:sz w:val="16"/>
          <w:szCs w:val="16"/>
        </w:rPr>
        <w:t>thus  [</w:t>
      </w:r>
      <w:proofErr w:type="gramEnd"/>
      <w:r w:rsidRPr="00090209">
        <w:rPr>
          <w:sz w:val="16"/>
          <w:szCs w:val="16"/>
        </w:rPr>
        <w:t>*371]  201(d)(2) only provided "protection and remedies" but not the rights. 45</w:t>
      </w:r>
    </w:p>
    <w:p w14:paraId="71AE5330" w14:textId="77777777" w:rsidR="00550386" w:rsidRPr="00090209" w:rsidRDefault="00550386" w:rsidP="00550386"/>
    <w:p w14:paraId="089C1232" w14:textId="00B7A994" w:rsidR="00550386" w:rsidRPr="00090209" w:rsidRDefault="00550386" w:rsidP="00455CA0">
      <w:pPr>
        <w:pStyle w:val="Heading3"/>
      </w:pPr>
      <w:r w:rsidRPr="00090209">
        <w:t>2NC/1NR AT: Enforcement =/= Injunctions (W/M Enforcement)</w:t>
      </w:r>
      <w:r w:rsidR="00C205DE" w:rsidRPr="00090209">
        <w:t xml:space="preserve">—Revised </w:t>
      </w:r>
    </w:p>
    <w:p w14:paraId="6672B3D8" w14:textId="43CDE27F" w:rsidR="00550386" w:rsidRPr="00090209" w:rsidRDefault="00550386" w:rsidP="00550386">
      <w:pPr>
        <w:pStyle w:val="Heading4"/>
      </w:pPr>
      <w:r w:rsidRPr="00090209">
        <w:t xml:space="preserve">Prefer the narrower, literal meaning of “enforcement,” otherwise any </w:t>
      </w:r>
      <w:r w:rsidR="002F1163" w:rsidRPr="00090209">
        <w:t>action</w:t>
      </w:r>
      <w:r w:rsidRPr="00090209">
        <w:t xml:space="preserve"> be “enforcement” </w:t>
      </w:r>
    </w:p>
    <w:p w14:paraId="596A61B3" w14:textId="77777777" w:rsidR="00550386" w:rsidRPr="00090209" w:rsidRDefault="00550386" w:rsidP="00550386">
      <w:r w:rsidRPr="00090209">
        <w:rPr>
          <w:rStyle w:val="Style13ptBold"/>
        </w:rPr>
        <w:t>Zhang 3</w:t>
      </w:r>
      <w:r w:rsidRPr="00090209">
        <w:t xml:space="preserve">, L.L.M (London, 2000); Master of Laws (Xiamen, PRC, 1997); PRC-qualified lawyer, member of the Chinese Bar Association and member of Chinese Institute of Certified Public Accountants. The author is now a </w:t>
      </w:r>
      <w:proofErr w:type="spellStart"/>
      <w:proofErr w:type="gramStart"/>
      <w:r w:rsidRPr="00090209">
        <w:t>Ph.D</w:t>
      </w:r>
      <w:proofErr w:type="spellEnd"/>
      <w:proofErr w:type="gramEnd"/>
      <w:r w:rsidRPr="00090209">
        <w:t xml:space="preserve"> researcher at the Department of Law, </w:t>
      </w:r>
      <w:proofErr w:type="spellStart"/>
      <w:r w:rsidRPr="00090209">
        <w:t>Soas</w:t>
      </w:r>
      <w:proofErr w:type="spellEnd"/>
      <w:r w:rsidRPr="00090209">
        <w:t>, University of London. (Xin, Winter 2003, “</w:t>
      </w:r>
      <w:proofErr w:type="spellStart"/>
      <w:proofErr w:type="gramStart"/>
      <w:r w:rsidRPr="00090209">
        <w:t>ARTICLE:Implementation</w:t>
      </w:r>
      <w:proofErr w:type="spellEnd"/>
      <w:proofErr w:type="gramEnd"/>
      <w:r w:rsidRPr="00090209">
        <w:t xml:space="preserve"> of the WTO Agreements: Framework and Reform”, 23 NW J. Int'l L. &amp; Bus. 383, 393. Lexis accessed online via KU libraries) </w:t>
      </w:r>
    </w:p>
    <w:p w14:paraId="6132F002" w14:textId="77777777" w:rsidR="00550386" w:rsidRPr="00090209" w:rsidRDefault="00550386" w:rsidP="00550386">
      <w:pPr>
        <w:rPr>
          <w:sz w:val="16"/>
          <w:szCs w:val="16"/>
        </w:rPr>
      </w:pPr>
      <w:r w:rsidRPr="00090209">
        <w:rPr>
          <w:rStyle w:val="Emphasis"/>
        </w:rPr>
        <w:t>Enforcement is a mechanism to force compliance</w:t>
      </w:r>
      <w:r w:rsidRPr="00090209">
        <w:rPr>
          <w:sz w:val="16"/>
          <w:szCs w:val="16"/>
        </w:rPr>
        <w:t xml:space="preserve"> with a particular standard through informal or formal procedures of dispute settlement and decisions implementation, </w:t>
      </w:r>
      <w:r w:rsidRPr="00090209">
        <w:rPr>
          <w:rStyle w:val="StyleUnderline"/>
        </w:rPr>
        <w:t xml:space="preserve">which "implies </w:t>
      </w:r>
      <w:r w:rsidRPr="00090209">
        <w:rPr>
          <w:rStyle w:val="Emphasis"/>
        </w:rPr>
        <w:t>compulsion</w:t>
      </w:r>
      <w:r w:rsidRPr="00090209">
        <w:rPr>
          <w:rStyle w:val="StyleUnderline"/>
        </w:rPr>
        <w:t xml:space="preserve"> to obedience</w:t>
      </w:r>
      <w:r w:rsidRPr="00090209">
        <w:rPr>
          <w:sz w:val="16"/>
          <w:szCs w:val="16"/>
        </w:rPr>
        <w:t xml:space="preserve">." </w:t>
      </w:r>
      <w:proofErr w:type="gramStart"/>
      <w:r w:rsidRPr="00090209">
        <w:rPr>
          <w:sz w:val="16"/>
          <w:szCs w:val="16"/>
        </w:rPr>
        <w:t xml:space="preserve">39 </w:t>
      </w:r>
      <w:r w:rsidRPr="00090209">
        <w:rPr>
          <w:rStyle w:val="Style13ptBold"/>
        </w:rPr>
        <w:t>[[</w:t>
      </w:r>
      <w:proofErr w:type="gramEnd"/>
      <w:r w:rsidRPr="00090209">
        <w:rPr>
          <w:rStyle w:val="Style13ptBold"/>
        </w:rPr>
        <w:t>Footnote 39 begins]]</w:t>
      </w:r>
      <w:r w:rsidRPr="00090209">
        <w:rPr>
          <w:sz w:val="16"/>
          <w:szCs w:val="16"/>
        </w:rPr>
        <w:t xml:space="preserve"> See Qureshi, supra note 11, at 51-53. In this context, </w:t>
      </w:r>
      <w:r w:rsidRPr="00090209">
        <w:rPr>
          <w:rStyle w:val="StyleUnderline"/>
        </w:rPr>
        <w:t xml:space="preserve">the term "enforcement' is used in its </w:t>
      </w:r>
      <w:r w:rsidRPr="00090209">
        <w:rPr>
          <w:rStyle w:val="Emphasis"/>
        </w:rPr>
        <w:t>narrower literal meaning</w:t>
      </w:r>
      <w:r w:rsidRPr="00090209">
        <w:rPr>
          <w:sz w:val="16"/>
          <w:szCs w:val="16"/>
        </w:rPr>
        <w:t xml:space="preserve">. </w:t>
      </w:r>
      <w:r w:rsidRPr="00090209">
        <w:rPr>
          <w:rStyle w:val="StyleUnderline"/>
        </w:rPr>
        <w:t>Some scholars argue that this term can have a wider meaning to include non-coercive measures</w:t>
      </w:r>
      <w:r w:rsidRPr="00090209">
        <w:rPr>
          <w:sz w:val="16"/>
          <w:szCs w:val="16"/>
        </w:rPr>
        <w:t xml:space="preserve"> designed to induce adherence to norms by the state (for example, the transparency obligations). In this regard, </w:t>
      </w:r>
      <w:r w:rsidRPr="00090209">
        <w:rPr>
          <w:rStyle w:val="StyleUnderline"/>
        </w:rPr>
        <w:t xml:space="preserve">they </w:t>
      </w:r>
      <w:proofErr w:type="gramStart"/>
      <w:r w:rsidRPr="00090209">
        <w:rPr>
          <w:rStyle w:val="StyleUnderline"/>
        </w:rPr>
        <w:t>actually expand</w:t>
      </w:r>
      <w:proofErr w:type="gramEnd"/>
      <w:r w:rsidRPr="00090209">
        <w:rPr>
          <w:rStyle w:val="StyleUnderline"/>
        </w:rPr>
        <w:t xml:space="preserve"> the meaning of "enforcement' to cover all means of implementation</w:t>
      </w:r>
      <w:r w:rsidRPr="00090209">
        <w:rPr>
          <w:sz w:val="16"/>
          <w:szCs w:val="16"/>
        </w:rPr>
        <w:t xml:space="preserve">. </w:t>
      </w:r>
      <w:r w:rsidRPr="00090209">
        <w:rPr>
          <w:rStyle w:val="Style13ptBold"/>
        </w:rPr>
        <w:t>[[Footnote 39 ends]]</w:t>
      </w:r>
      <w:r w:rsidRPr="00090209">
        <w:rPr>
          <w:sz w:val="16"/>
          <w:szCs w:val="16"/>
        </w:rPr>
        <w:t xml:space="preserve"> </w:t>
      </w:r>
      <w:r w:rsidRPr="00090209">
        <w:rPr>
          <w:rStyle w:val="StyleUnderline"/>
        </w:rPr>
        <w:t>It has the strongest sense of coercion, immediacy and particularity among</w:t>
      </w:r>
      <w:r w:rsidRPr="00090209">
        <w:rPr>
          <w:sz w:val="16"/>
          <w:szCs w:val="16"/>
        </w:rPr>
        <w:t xml:space="preserve"> four </w:t>
      </w:r>
      <w:r w:rsidRPr="00090209">
        <w:rPr>
          <w:rStyle w:val="StyleUnderline"/>
        </w:rPr>
        <w:t>implementation mechanisms</w:t>
      </w:r>
      <w:r w:rsidRPr="00090209">
        <w:rPr>
          <w:sz w:val="16"/>
          <w:szCs w:val="16"/>
        </w:rPr>
        <w:t>. Dispute settlement procedures constitute the core element of this mechanism, serving to adjudicate disputes between the Members, to recognize violations by the Members, and to force the offending Members to act in line with the agreed upon rules through efficient sanctions.</w:t>
      </w:r>
    </w:p>
    <w:p w14:paraId="7A2E70B6" w14:textId="77777777" w:rsidR="00550386" w:rsidRPr="00090209" w:rsidRDefault="00550386" w:rsidP="00550386"/>
    <w:p w14:paraId="62A6FD36" w14:textId="77777777" w:rsidR="00550386" w:rsidRPr="00090209" w:rsidRDefault="00550386" w:rsidP="00550386">
      <w:pPr>
        <w:pStyle w:val="Heading4"/>
      </w:pPr>
      <w:r w:rsidRPr="00090209">
        <w:t xml:space="preserve">Enforcement refers to lawful penalties </w:t>
      </w:r>
    </w:p>
    <w:p w14:paraId="3B4CEDA3" w14:textId="77777777" w:rsidR="00550386" w:rsidRPr="00090209" w:rsidRDefault="00550386" w:rsidP="00550386">
      <w:r w:rsidRPr="00090209">
        <w:rPr>
          <w:rStyle w:val="Style13ptBold"/>
        </w:rPr>
        <w:t>Verdier 24</w:t>
      </w:r>
      <w:r w:rsidRPr="00090209">
        <w:t xml:space="preserve">, Professor of Law, University of Virginia. (Pierre-Hughes, Winter 2024, “ARTICLE: Transnational Enforcement Leadership and the World Police Paradox”, 64 Va. J. Int'l L. 239, 247-248. Lexis accessed online via KU libraries) </w:t>
      </w:r>
    </w:p>
    <w:p w14:paraId="11456B12" w14:textId="77777777" w:rsidR="00550386" w:rsidRPr="00090209" w:rsidRDefault="00550386" w:rsidP="00550386">
      <w:pPr>
        <w:rPr>
          <w:sz w:val="16"/>
          <w:szCs w:val="16"/>
        </w:rPr>
      </w:pPr>
      <w:r w:rsidRPr="00090209">
        <w:rPr>
          <w:rStyle w:val="StyleUnderline"/>
        </w:rPr>
        <w:t xml:space="preserve">Because </w:t>
      </w:r>
      <w:r w:rsidRPr="00090209">
        <w:rPr>
          <w:sz w:val="16"/>
          <w:szCs w:val="16"/>
        </w:rPr>
        <w:t xml:space="preserve">international </w:t>
      </w:r>
      <w:r w:rsidRPr="00090209">
        <w:rPr>
          <w:rStyle w:val="StyleUnderline"/>
        </w:rPr>
        <w:t>law scholarship uses the term "enforcement" in several ways, defining it is a necessary first step</w:t>
      </w:r>
      <w:r w:rsidRPr="00090209">
        <w:rPr>
          <w:sz w:val="16"/>
          <w:szCs w:val="16"/>
        </w:rPr>
        <w:t xml:space="preserve">. As used in this Article, "transnational </w:t>
      </w:r>
      <w:r w:rsidRPr="00090209">
        <w:rPr>
          <w:rStyle w:val="StyleUnderline"/>
        </w:rPr>
        <w:t xml:space="preserve">enforcement" refers to the imposition by official actors of </w:t>
      </w:r>
      <w:r w:rsidRPr="00090209">
        <w:rPr>
          <w:rStyle w:val="Emphasis"/>
        </w:rPr>
        <w:t>lawful penalties</w:t>
      </w:r>
      <w:r w:rsidRPr="00090209">
        <w:rPr>
          <w:rStyle w:val="StyleUnderline"/>
        </w:rPr>
        <w:t xml:space="preserve"> on non-state actors such as </w:t>
      </w:r>
      <w:r w:rsidRPr="00090209">
        <w:rPr>
          <w:rStyle w:val="Emphasis"/>
        </w:rPr>
        <w:t>individuals and corporate entities</w:t>
      </w:r>
      <w:r w:rsidRPr="00090209">
        <w:rPr>
          <w:sz w:val="16"/>
          <w:szCs w:val="16"/>
        </w:rPr>
        <w:t>. The "transnational" component indicates that enforcement is directed at activity that causes cross-border harm.32 The term also includes the process that leads to penalties, such as investigation, arrest, and prosecution. Because states play a predominant role in this kind of  [*248]  enforcement, and some of its components are considered exclusive sovereign prerogatives, this Article focuses on enforcement by states.33 The definition excludes state-to-state enforcement such as economic sanctions or the use of force, although, as will be discussed later, many of the insights developed here may also apply in that context.34 Finally, the analysis excludes enforcement measures prohibited by international law, such as sending covert agents to a foreign state to abduct a suspected criminal. Outside a few clear prohibitions, international law provides ample latitude for states to engage in transnational enforcement, especially in economic matters.35</w:t>
      </w:r>
    </w:p>
    <w:p w14:paraId="2F2957C0" w14:textId="77777777" w:rsidR="00550386" w:rsidRPr="00090209" w:rsidRDefault="00550386" w:rsidP="00550386"/>
    <w:p w14:paraId="60181BCB" w14:textId="77777777" w:rsidR="00550386" w:rsidRPr="00090209" w:rsidRDefault="00550386" w:rsidP="00550386">
      <w:pPr>
        <w:pStyle w:val="Heading4"/>
      </w:pPr>
      <w:r w:rsidRPr="00090209">
        <w:t xml:space="preserve">It’s focused on coercive measures </w:t>
      </w:r>
    </w:p>
    <w:p w14:paraId="17EF19AF" w14:textId="77777777" w:rsidR="00550386" w:rsidRPr="00090209" w:rsidRDefault="00550386" w:rsidP="00550386">
      <w:r w:rsidRPr="00090209">
        <w:rPr>
          <w:rStyle w:val="Style13ptBold"/>
        </w:rPr>
        <w:t>Busby 98</w:t>
      </w:r>
      <w:r w:rsidRPr="00090209">
        <w:t xml:space="preserve">, J.D. candidate, Columbia University School of Law, 1998. (J. Brett, 1998, “NOTE: Jurisdiction to Limit Third-Country Interaction </w:t>
      </w:r>
      <w:proofErr w:type="gramStart"/>
      <w:r w:rsidRPr="00090209">
        <w:t>With</w:t>
      </w:r>
      <w:proofErr w:type="gramEnd"/>
      <w:r w:rsidRPr="00090209">
        <w:t xml:space="preserve"> Sanctioned States: The Iran and Libya Sanctions and Helms-Burton Acts”, 36 Colum. J. </w:t>
      </w:r>
      <w:proofErr w:type="spellStart"/>
      <w:r w:rsidRPr="00090209">
        <w:t>Transnat'l</w:t>
      </w:r>
      <w:proofErr w:type="spellEnd"/>
      <w:r w:rsidRPr="00090209">
        <w:t xml:space="preserve"> L. 621, 634. Lexis accessed online via KU libraries) </w:t>
      </w:r>
    </w:p>
    <w:p w14:paraId="4AB9075F" w14:textId="77777777" w:rsidR="00550386" w:rsidRPr="00090209" w:rsidRDefault="00550386" w:rsidP="00550386">
      <w:pPr>
        <w:rPr>
          <w:rStyle w:val="Style13ptBold"/>
        </w:rPr>
      </w:pPr>
      <w:r w:rsidRPr="00090209">
        <w:rPr>
          <w:rStyle w:val="Style13ptBold"/>
        </w:rPr>
        <w:t>[[Footnote 70 begins]]</w:t>
      </w:r>
    </w:p>
    <w:p w14:paraId="375C9537" w14:textId="77777777" w:rsidR="00550386" w:rsidRPr="00090209" w:rsidRDefault="00550386" w:rsidP="00550386">
      <w:pPr>
        <w:rPr>
          <w:sz w:val="16"/>
          <w:szCs w:val="16"/>
        </w:rPr>
      </w:pPr>
      <w:r w:rsidRPr="00090209">
        <w:rPr>
          <w:sz w:val="16"/>
          <w:szCs w:val="16"/>
        </w:rPr>
        <w:t xml:space="preserve">International law recognizes three categories of jurisdiction: jurisdiction to prescribe, to adjudicate, and to enforce. See Restatement (Third), supra note 58, 401. Jurisdiction to adjudicate is analogous to the concept of "personal jurisdiction" in U.S. domestic law. The Restatement defines jurisdiction to adjudicate as "the authority of a state to subject particular persons or things to its judicial process," whether for enforcement or for other purposes. Id. at 231, 320; see 421. This authority is exercised </w:t>
      </w:r>
      <w:proofErr w:type="gramStart"/>
      <w:r w:rsidRPr="00090209">
        <w:rPr>
          <w:sz w:val="16"/>
          <w:szCs w:val="16"/>
        </w:rPr>
        <w:t>on the basis of</w:t>
      </w:r>
      <w:proofErr w:type="gramEnd"/>
      <w:r w:rsidRPr="00090209">
        <w:rPr>
          <w:sz w:val="16"/>
          <w:szCs w:val="16"/>
        </w:rPr>
        <w:t xml:space="preserve"> various "links," such as the defendant's presence within the state or its actions abroad that produce certain types of injury within the state. See id. at 305. Jurisdiction to enforce, by contrast, concerns "the authority of a state to use the resources of government to induce or compel compliance with its law" in a particular case, either through its courts or by non-judicial means. Id. at 231, 320; see 431. </w:t>
      </w:r>
      <w:r w:rsidRPr="00090209">
        <w:rPr>
          <w:rStyle w:val="StyleUnderline"/>
        </w:rPr>
        <w:t xml:space="preserve">The term "enforcement" generally implies </w:t>
      </w:r>
      <w:r w:rsidRPr="00090209">
        <w:rPr>
          <w:rStyle w:val="Emphasis"/>
        </w:rPr>
        <w:t>a coercive measure</w:t>
      </w:r>
      <w:r w:rsidRPr="00090209">
        <w:rPr>
          <w:sz w:val="16"/>
          <w:szCs w:val="16"/>
        </w:rPr>
        <w:t xml:space="preserve"> such as a judicially imposed criminal sanction or a non-judicial denial of the right to engage in export or import transactions; it does not generally include a judicial judgment awarding or denying damages in a civil action. See id. 431 </w:t>
      </w:r>
      <w:proofErr w:type="spellStart"/>
      <w:r w:rsidRPr="00090209">
        <w:rPr>
          <w:sz w:val="16"/>
          <w:szCs w:val="16"/>
        </w:rPr>
        <w:t>cmts</w:t>
      </w:r>
      <w:proofErr w:type="spellEnd"/>
      <w:r w:rsidRPr="00090209">
        <w:rPr>
          <w:sz w:val="16"/>
          <w:szCs w:val="16"/>
        </w:rPr>
        <w:t>. b and c.</w:t>
      </w:r>
    </w:p>
    <w:p w14:paraId="75D52051" w14:textId="77777777" w:rsidR="00550386" w:rsidRPr="00090209" w:rsidRDefault="00550386" w:rsidP="00550386">
      <w:pPr>
        <w:rPr>
          <w:rStyle w:val="Style13ptBold"/>
        </w:rPr>
      </w:pPr>
      <w:r w:rsidRPr="00090209">
        <w:rPr>
          <w:rStyle w:val="Style13ptBold"/>
        </w:rPr>
        <w:t>[[Footnote 70 ends]]</w:t>
      </w:r>
    </w:p>
    <w:p w14:paraId="0C45AC41" w14:textId="77777777" w:rsidR="00550386" w:rsidRPr="00090209" w:rsidRDefault="00550386" w:rsidP="00550386"/>
    <w:p w14:paraId="7DE2D75F" w14:textId="77777777" w:rsidR="00A00CD2" w:rsidRPr="00090209" w:rsidRDefault="00A00CD2" w:rsidP="00A00CD2">
      <w:pPr>
        <w:pStyle w:val="Heading4"/>
      </w:pPr>
      <w:r w:rsidRPr="00090209">
        <w:t>In the context of patents, those are damages and injunctions</w:t>
      </w:r>
    </w:p>
    <w:p w14:paraId="026D632F" w14:textId="77777777" w:rsidR="00A00CD2" w:rsidRPr="00090209" w:rsidRDefault="00A00CD2" w:rsidP="00A00CD2">
      <w:proofErr w:type="spellStart"/>
      <w:r w:rsidRPr="00090209">
        <w:rPr>
          <w:rStyle w:val="Style13ptBold"/>
        </w:rPr>
        <w:t>Hovenkamp</w:t>
      </w:r>
      <w:proofErr w:type="spellEnd"/>
      <w:r w:rsidRPr="00090209">
        <w:rPr>
          <w:rStyle w:val="Style13ptBold"/>
        </w:rPr>
        <w:t xml:space="preserve">* and </w:t>
      </w:r>
      <w:proofErr w:type="spellStart"/>
      <w:r w:rsidRPr="00090209">
        <w:rPr>
          <w:rStyle w:val="Style13ptBold"/>
        </w:rPr>
        <w:t>Hovenkamp</w:t>
      </w:r>
      <w:proofErr w:type="spellEnd"/>
      <w:r w:rsidRPr="00090209">
        <w:rPr>
          <w:rStyle w:val="Style13ptBold"/>
        </w:rPr>
        <w:t>** 17</w:t>
      </w:r>
      <w:r w:rsidRPr="00090209">
        <w:t xml:space="preserve">, *Postdoctoral Fellow, Harvard Law School, Project on the Foundations of Private Law; Visiting Fellow, Yale Law School, Information Society Project. **James G. Dinan Professor, Penn Law and Wharton Business School, University of Pennsylvania. (Erik* and Herbert**, 2017, “PATENT DAMAGES SYMPOSIUM: Buying Monopoly: Antitrust Limits on Damages for Externally Acquired Patents”, 25 Tex. </w:t>
      </w:r>
      <w:proofErr w:type="spellStart"/>
      <w:r w:rsidRPr="00090209">
        <w:t>Intell</w:t>
      </w:r>
      <w:proofErr w:type="spellEnd"/>
      <w:r w:rsidRPr="00090209">
        <w:t xml:space="preserve">. Prop. L.J. 39, 43. Lexis accessed online via KU libraries) </w:t>
      </w:r>
    </w:p>
    <w:p w14:paraId="3982A55E" w14:textId="77777777" w:rsidR="00A00CD2" w:rsidRPr="00090209" w:rsidRDefault="00A00CD2" w:rsidP="00A00CD2">
      <w:pPr>
        <w:rPr>
          <w:sz w:val="16"/>
          <w:szCs w:val="16"/>
        </w:rPr>
      </w:pPr>
      <w:r w:rsidRPr="00090209">
        <w:rPr>
          <w:rStyle w:val="StyleUnderline"/>
        </w:rPr>
        <w:t>Patent enforcement mechanisms are</w:t>
      </w:r>
      <w:r w:rsidRPr="00090209">
        <w:rPr>
          <w:sz w:val="16"/>
          <w:szCs w:val="16"/>
        </w:rPr>
        <w:t xml:space="preserve"> mainly </w:t>
      </w:r>
      <w:r w:rsidRPr="00090209">
        <w:rPr>
          <w:rStyle w:val="StyleUnderline"/>
        </w:rPr>
        <w:t>private. Remedies include both damages and</w:t>
      </w:r>
      <w:r w:rsidRPr="00090209">
        <w:rPr>
          <w:sz w:val="16"/>
          <w:szCs w:val="16"/>
        </w:rPr>
        <w:t xml:space="preserve"> private </w:t>
      </w:r>
      <w:r w:rsidRPr="00090209">
        <w:rPr>
          <w:rStyle w:val="StyleUnderline"/>
        </w:rPr>
        <w:t>injunctive relief</w:t>
      </w:r>
      <w:r w:rsidRPr="00090209">
        <w:rPr>
          <w:sz w:val="16"/>
          <w:szCs w:val="16"/>
        </w:rPr>
        <w:t xml:space="preserve">. 11 Such actions are essential to patent law's overall goal of promoting innovation and the efficient commercialization of patented technologies. </w:t>
      </w:r>
      <w:proofErr w:type="gramStart"/>
      <w:r w:rsidRPr="00090209">
        <w:rPr>
          <w:sz w:val="16"/>
          <w:szCs w:val="16"/>
        </w:rPr>
        <w:t>So</w:t>
      </w:r>
      <w:proofErr w:type="gramEnd"/>
      <w:r w:rsidRPr="00090209">
        <w:rPr>
          <w:sz w:val="16"/>
          <w:szCs w:val="16"/>
        </w:rPr>
        <w:t xml:space="preserve"> they are not "private" at all in the sense that their purpose is simply to transfer wealth from one person to another, or to provide compensation for past </w:t>
      </w:r>
      <w:proofErr w:type="gramStart"/>
      <w:r w:rsidRPr="00090209">
        <w:rPr>
          <w:sz w:val="16"/>
          <w:szCs w:val="16"/>
        </w:rPr>
        <w:t>harms</w:t>
      </w:r>
      <w:proofErr w:type="gramEnd"/>
      <w:r w:rsidRPr="00090209">
        <w:rPr>
          <w:sz w:val="16"/>
          <w:szCs w:val="16"/>
        </w:rPr>
        <w:t xml:space="preserve">. Rather, patent damages should give the patentee the correct set of incentives to innovate by deterring infringers. Antitrust damages actions serve a similar purpose within </w:t>
      </w:r>
      <w:proofErr w:type="spellStart"/>
      <w:r w:rsidRPr="00090209">
        <w:rPr>
          <w:sz w:val="16"/>
          <w:szCs w:val="16"/>
        </w:rPr>
        <w:t>antitrust's</w:t>
      </w:r>
      <w:proofErr w:type="spellEnd"/>
      <w:r w:rsidRPr="00090209">
        <w:rPr>
          <w:sz w:val="16"/>
          <w:szCs w:val="16"/>
        </w:rPr>
        <w:t xml:space="preserve"> domain.</w:t>
      </w:r>
    </w:p>
    <w:p w14:paraId="640ECFD4" w14:textId="77777777" w:rsidR="00A00CD2" w:rsidRPr="00090209" w:rsidRDefault="00A00CD2" w:rsidP="00A00CD2"/>
    <w:p w14:paraId="312D7CF4" w14:textId="77777777" w:rsidR="00A00CD2" w:rsidRPr="00090209" w:rsidRDefault="00A00CD2" w:rsidP="00A00CD2">
      <w:pPr>
        <w:pStyle w:val="Heading4"/>
      </w:pPr>
      <w:r w:rsidRPr="00090209">
        <w:t xml:space="preserve">They are IP </w:t>
      </w:r>
      <w:proofErr w:type="spellStart"/>
      <w:r w:rsidRPr="00090209">
        <w:t>rightholders</w:t>
      </w:r>
      <w:proofErr w:type="spellEnd"/>
      <w:r w:rsidRPr="00090209">
        <w:t xml:space="preserve">’ enforcement option </w:t>
      </w:r>
    </w:p>
    <w:p w14:paraId="391F5942" w14:textId="77777777" w:rsidR="00A00CD2" w:rsidRPr="00090209" w:rsidRDefault="00A00CD2" w:rsidP="00A00CD2">
      <w:r w:rsidRPr="00090209">
        <w:rPr>
          <w:rStyle w:val="Style13ptBold"/>
        </w:rPr>
        <w:t>Baker* and Geddes** 15</w:t>
      </w:r>
      <w:r w:rsidRPr="00090209">
        <w:t xml:space="preserve">, *Professor Baker teaches at Northeastern University School of Law and is an Honorary Research Fellow at the University of KwaZulu Natal, S.A. ** Master of Public Policy candidate at the Harvard Kennedy School of Government, focusing on global health policy. She has a Master of Laws from Cambridge University, specializing in international intellectual property law, and previously worked as a litigation associate at King &amp; Wood Mallesons. (Brook K* and Katrina**, Fall 2015, “ARTICLE: CORPORATE POWER UNBOUND: INVESTORSTATE ARBITRATION OF IP MONOPOLIES ON MEDICINES--ELI LILLY V. CANADA AND THE TRANS-PACIFIC PARTNERSHIP AGREEMENT”, 23 J. </w:t>
      </w:r>
      <w:proofErr w:type="spellStart"/>
      <w:r w:rsidRPr="00090209">
        <w:t>Intell</w:t>
      </w:r>
      <w:proofErr w:type="spellEnd"/>
      <w:r w:rsidRPr="00090209">
        <w:t xml:space="preserve">. Prop. L. 2, 55. Lexis accessed online via KU libraries) </w:t>
      </w:r>
    </w:p>
    <w:p w14:paraId="02B010CC" w14:textId="77777777" w:rsidR="00A00CD2" w:rsidRPr="00090209" w:rsidRDefault="00A00CD2" w:rsidP="00A00CD2">
      <w:pPr>
        <w:rPr>
          <w:sz w:val="16"/>
          <w:szCs w:val="16"/>
        </w:rPr>
      </w:pPr>
      <w:r w:rsidRPr="00090209">
        <w:rPr>
          <w:sz w:val="16"/>
          <w:szCs w:val="16"/>
        </w:rPr>
        <w:t xml:space="preserve">The practical implications of this radical assertion of investor privilege </w:t>
      </w:r>
      <w:proofErr w:type="gramStart"/>
      <w:r w:rsidRPr="00090209">
        <w:rPr>
          <w:sz w:val="16"/>
          <w:szCs w:val="16"/>
        </w:rPr>
        <w:t>is</w:t>
      </w:r>
      <w:proofErr w:type="gramEnd"/>
      <w:r w:rsidRPr="00090209">
        <w:rPr>
          <w:sz w:val="16"/>
          <w:szCs w:val="16"/>
        </w:rPr>
        <w:t xml:space="preserve"> two-fold. First, foreign IP investors, mainly from rich countries, could now directly sue virtually any government, rich or poor, to enforce </w:t>
      </w:r>
      <w:proofErr w:type="gramStart"/>
      <w:r w:rsidRPr="00090209">
        <w:rPr>
          <w:sz w:val="16"/>
          <w:szCs w:val="16"/>
        </w:rPr>
        <w:t>any and all</w:t>
      </w:r>
      <w:proofErr w:type="gramEnd"/>
      <w:r w:rsidRPr="00090209">
        <w:rPr>
          <w:sz w:val="16"/>
          <w:szCs w:val="16"/>
        </w:rPr>
        <w:t xml:space="preserve"> directly or indirectly incorporated IP-related treaties or the highest standard of comparable national IP law found anywhere in the world. These investor prerogatives sit on top of state-to-state dispute resolution mechanisms under TRIPS and other trade agreements. They sit on top of more stringent </w:t>
      </w:r>
      <w:proofErr w:type="gramStart"/>
      <w:r w:rsidRPr="00090209">
        <w:rPr>
          <w:sz w:val="16"/>
          <w:szCs w:val="16"/>
        </w:rPr>
        <w:t>border</w:t>
      </w:r>
      <w:proofErr w:type="gramEnd"/>
      <w:r w:rsidRPr="00090209">
        <w:rPr>
          <w:sz w:val="16"/>
          <w:szCs w:val="16"/>
        </w:rPr>
        <w:t xml:space="preserve"> and criminal enforcement measures that consume state resources. They sit on top of state-state investment clause dispute resolution. </w:t>
      </w:r>
      <w:proofErr w:type="gramStart"/>
      <w:r w:rsidRPr="00090209">
        <w:rPr>
          <w:sz w:val="16"/>
          <w:szCs w:val="16"/>
        </w:rPr>
        <w:t>Finally</w:t>
      </w:r>
      <w:proofErr w:type="gramEnd"/>
      <w:r w:rsidRPr="00090209">
        <w:rPr>
          <w:sz w:val="16"/>
          <w:szCs w:val="16"/>
        </w:rPr>
        <w:t xml:space="preserve"> they sit on top of new deterrent </w:t>
      </w:r>
      <w:r w:rsidRPr="00090209">
        <w:rPr>
          <w:rStyle w:val="StyleUnderline"/>
        </w:rPr>
        <w:t>civil remedies, mandatory injunction</w:t>
      </w:r>
      <w:r w:rsidRPr="00090209">
        <w:rPr>
          <w:sz w:val="16"/>
          <w:szCs w:val="16"/>
        </w:rPr>
        <w:t xml:space="preserve"> rights </w:t>
      </w:r>
      <w:r w:rsidRPr="00090209">
        <w:rPr>
          <w:rStyle w:val="StyleUnderline"/>
        </w:rPr>
        <w:t xml:space="preserve">and </w:t>
      </w:r>
      <w:r w:rsidRPr="00090209">
        <w:rPr>
          <w:sz w:val="16"/>
          <w:szCs w:val="16"/>
        </w:rPr>
        <w:t xml:space="preserve">draconian </w:t>
      </w:r>
      <w:r w:rsidRPr="00090209">
        <w:rPr>
          <w:rStyle w:val="StyleUnderline"/>
        </w:rPr>
        <w:t xml:space="preserve">damages. In other words, IP </w:t>
      </w:r>
      <w:proofErr w:type="spellStart"/>
      <w:r w:rsidRPr="00090209">
        <w:rPr>
          <w:rStyle w:val="StyleUnderline"/>
        </w:rPr>
        <w:t>rightholders</w:t>
      </w:r>
      <w:proofErr w:type="spellEnd"/>
      <w:r w:rsidRPr="00090209">
        <w:rPr>
          <w:rStyle w:val="StyleUnderline"/>
        </w:rPr>
        <w:t>' enforcement options</w:t>
      </w:r>
      <w:r w:rsidRPr="00090209">
        <w:rPr>
          <w:sz w:val="16"/>
          <w:szCs w:val="16"/>
        </w:rPr>
        <w:t xml:space="preserve"> are now unbound.</w:t>
      </w:r>
    </w:p>
    <w:p w14:paraId="1EE4CA74" w14:textId="77777777" w:rsidR="00A00CD2" w:rsidRPr="00090209" w:rsidRDefault="00A00CD2" w:rsidP="00A00CD2"/>
    <w:p w14:paraId="1A66015C" w14:textId="77777777" w:rsidR="00A00CD2" w:rsidRPr="00090209" w:rsidRDefault="00A00CD2" w:rsidP="00A00CD2">
      <w:pPr>
        <w:pStyle w:val="Heading4"/>
      </w:pPr>
      <w:r w:rsidRPr="00090209">
        <w:t xml:space="preserve">Name a more iconic duo </w:t>
      </w:r>
    </w:p>
    <w:p w14:paraId="564EDD6B" w14:textId="77777777" w:rsidR="00A00CD2" w:rsidRPr="00090209" w:rsidRDefault="00A00CD2" w:rsidP="00A00CD2">
      <w:r w:rsidRPr="00090209">
        <w:rPr>
          <w:rStyle w:val="Style13ptBold"/>
        </w:rPr>
        <w:t>Benham 21</w:t>
      </w:r>
      <w:r w:rsidRPr="00090209">
        <w:t xml:space="preserve">, Professor of Law, Texas Tech University School of Law. (Dustin B., Winter 2021, “ARTICLE: Foundational and Contemporary Court Confidentiality”, 86 Mo. L. Rev. 211, 230. Lexis accessed online via KU libraries) </w:t>
      </w:r>
    </w:p>
    <w:p w14:paraId="2A913826" w14:textId="77777777" w:rsidR="00A00CD2" w:rsidRPr="00090209" w:rsidRDefault="00A00CD2" w:rsidP="00A00CD2">
      <w:pPr>
        <w:rPr>
          <w:sz w:val="16"/>
          <w:szCs w:val="16"/>
        </w:rPr>
      </w:pPr>
      <w:r w:rsidRPr="00090209">
        <w:rPr>
          <w:sz w:val="16"/>
          <w:szCs w:val="16"/>
        </w:rPr>
        <w:t xml:space="preserve">If a party breaches a secrecy agreement by revealing confidential information, </w:t>
      </w:r>
      <w:r w:rsidRPr="00090209">
        <w:rPr>
          <w:rStyle w:val="StyleUnderline"/>
        </w:rPr>
        <w:t>the party seeking enforcement may seek damages for breach or an injunction</w:t>
      </w:r>
      <w:r w:rsidRPr="00090209">
        <w:rPr>
          <w:sz w:val="16"/>
          <w:szCs w:val="16"/>
        </w:rPr>
        <w:t>. 106Both remedies invoke court power, through either a damages award in an enforceable judgment or an order that a party breaches at the peril of contempt. Either of these scenarios, most particularly an injunction against speech, would seem to implicate the First Amendment. 107</w:t>
      </w:r>
    </w:p>
    <w:p w14:paraId="2023E153" w14:textId="77777777" w:rsidR="00A00CD2" w:rsidRPr="00090209" w:rsidRDefault="00A00CD2" w:rsidP="00A00CD2"/>
    <w:p w14:paraId="3F48E04E" w14:textId="5CFA638A" w:rsidR="006F4301" w:rsidRPr="00090209" w:rsidRDefault="006F4301" w:rsidP="006F4301">
      <w:pPr>
        <w:pStyle w:val="Heading3"/>
      </w:pPr>
      <w:r w:rsidRPr="00090209">
        <w:t xml:space="preserve">AT: Heart of the Topic </w:t>
      </w:r>
    </w:p>
    <w:p w14:paraId="1B87E6A0" w14:textId="77777777" w:rsidR="00A00CD2" w:rsidRPr="00090209" w:rsidRDefault="00A00CD2" w:rsidP="00A00CD2"/>
    <w:p w14:paraId="474C91BC" w14:textId="77777777" w:rsidR="006F4301" w:rsidRPr="00090209" w:rsidRDefault="006F4301" w:rsidP="006F4301">
      <w:pPr>
        <w:pStyle w:val="Heading4"/>
      </w:pPr>
      <w:r w:rsidRPr="00090209">
        <w:t xml:space="preserve">The controversy of patents, as a topic, is centered around </w:t>
      </w:r>
      <w:r w:rsidRPr="00090209">
        <w:rPr>
          <w:i/>
          <w:iCs w:val="0"/>
          <w:u w:val="single"/>
        </w:rPr>
        <w:t xml:space="preserve">enforcement </w:t>
      </w:r>
      <w:r w:rsidRPr="00090209">
        <w:t>specifically</w:t>
      </w:r>
    </w:p>
    <w:p w14:paraId="5F7FAE30" w14:textId="77777777" w:rsidR="006F4301" w:rsidRPr="00090209" w:rsidRDefault="006F4301" w:rsidP="006F4301">
      <w:r w:rsidRPr="00090209">
        <w:rPr>
          <w:rStyle w:val="Style13ptBold"/>
        </w:rPr>
        <w:t>Farrand*</w:t>
      </w:r>
      <w:r w:rsidRPr="00090209">
        <w:t xml:space="preserve">, Weisberg**, </w:t>
      </w:r>
      <w:proofErr w:type="spellStart"/>
      <w:r w:rsidRPr="00090209">
        <w:t>Killworth</w:t>
      </w:r>
      <w:proofErr w:type="spellEnd"/>
      <w:r w:rsidRPr="00090209">
        <w:t xml:space="preserve">***, and Shapiro**** </w:t>
      </w:r>
      <w:r w:rsidRPr="00090209">
        <w:rPr>
          <w:rStyle w:val="Style13ptBold"/>
        </w:rPr>
        <w:t>11</w:t>
      </w:r>
      <w:r w:rsidRPr="00090209">
        <w:t xml:space="preserve">, * Counsel at Arnold and Porter, LLP, in Los Angeles and a registered patent attorney. He has taught Patent Litigation at Loyola Law School in Los Angeles and elsewhere. ** Chief Legal Officer at Stamps.com and a registered patent attorney. ***Partner at Dinsmore &amp; </w:t>
      </w:r>
      <w:proofErr w:type="spellStart"/>
      <w:r w:rsidRPr="00090209">
        <w:t>Shohl</w:t>
      </w:r>
      <w:proofErr w:type="spellEnd"/>
      <w:r w:rsidRPr="00090209">
        <w:t xml:space="preserve"> LLP in Dayton, Ohio and a registered patent attorney. He has taught patent-related courses at the Ohio State University, University of Dayton, and University of Miami law schools and many CLE courses offered by Patent Resources Group. **** until recently an associate at Arnold &amp; Porter, LLP. (James*, Seth**, Rickard***, and Victoria****, 2011, “ARTICLE: "REFORM" ARRIVES IN PATENT </w:t>
      </w:r>
      <w:proofErr w:type="spellStart"/>
      <w:r w:rsidRPr="00090209">
        <w:t>ENFORCEMENt</w:t>
      </w:r>
      <w:proofErr w:type="spellEnd"/>
      <w:r w:rsidRPr="00090209">
        <w:t xml:space="preserve">: THE BIG PICTURE”, 51 IDEA 357, 358, Lexis accessed online via KU libraries) </w:t>
      </w:r>
    </w:p>
    <w:p w14:paraId="404A5FEC" w14:textId="77777777" w:rsidR="006F4301" w:rsidRPr="00090209" w:rsidRDefault="006F4301" w:rsidP="006F4301">
      <w:pPr>
        <w:rPr>
          <w:sz w:val="16"/>
          <w:szCs w:val="16"/>
        </w:rPr>
      </w:pPr>
      <w:r w:rsidRPr="00090209">
        <w:rPr>
          <w:rStyle w:val="StyleUnderline"/>
        </w:rPr>
        <w:t xml:space="preserve">"Patent reform" efforts in Congress, </w:t>
      </w:r>
      <w:r w:rsidRPr="00090209">
        <w:rPr>
          <w:rStyle w:val="Emphasis"/>
        </w:rPr>
        <w:t>a hot topic</w:t>
      </w:r>
      <w:r w:rsidRPr="00090209">
        <w:rPr>
          <w:sz w:val="16"/>
          <w:szCs w:val="16"/>
        </w:rPr>
        <w:t xml:space="preserve"> for the last seven years, </w:t>
      </w:r>
      <w:r w:rsidRPr="00090209">
        <w:rPr>
          <w:rStyle w:val="Emphasis"/>
        </w:rPr>
        <w:t xml:space="preserve">stemmed largely from concerns about </w:t>
      </w:r>
      <w:r w:rsidRPr="00090209">
        <w:rPr>
          <w:sz w:val="16"/>
          <w:szCs w:val="16"/>
        </w:rPr>
        <w:t>excesses in</w:t>
      </w:r>
      <w:r w:rsidRPr="00090209">
        <w:rPr>
          <w:rStyle w:val="Emphasis"/>
        </w:rPr>
        <w:t xml:space="preserve"> patent enforcement</w:t>
      </w:r>
      <w:r w:rsidRPr="00090209">
        <w:rPr>
          <w:sz w:val="16"/>
          <w:szCs w:val="16"/>
        </w:rPr>
        <w:t xml:space="preserve"> and litigation. 1 Those efforts failed in each of the last three Congresses. Recently, the legislative sponsors cut back their enforcement-oriented proposals and the full Senate then stripped those that remained from the leading "reform" bill after hearing testimony on the remarkable developments described in this article. 2 Whatever "reform" legislation may pass both houses of the 112th Congress will do almost nothing to address the enforcement-oriented concerns that drove initial reform efforts. Nor will it make much difference to the strength or availability of U.S. patent protection or the rights of patent holders vis-a-vis infringers. 3</w:t>
      </w:r>
    </w:p>
    <w:p w14:paraId="004EBD93" w14:textId="77777777" w:rsidR="006F4301" w:rsidRPr="00090209" w:rsidRDefault="006F4301" w:rsidP="006F4301"/>
    <w:p w14:paraId="67CB65E6" w14:textId="77777777" w:rsidR="006F4301" w:rsidRPr="00090209" w:rsidRDefault="006F4301" w:rsidP="006F4301"/>
    <w:p w14:paraId="7903D24B" w14:textId="5678A262" w:rsidR="00546FB4" w:rsidRPr="00090209" w:rsidRDefault="00546FB4" w:rsidP="00546FB4">
      <w:pPr>
        <w:pStyle w:val="Heading2"/>
      </w:pPr>
      <w:proofErr w:type="spellStart"/>
      <w:r w:rsidRPr="00090209">
        <w:t>Aff</w:t>
      </w:r>
      <w:proofErr w:type="spellEnd"/>
      <w:r w:rsidRPr="00090209">
        <w:t xml:space="preserve"> </w:t>
      </w:r>
      <w:r w:rsidR="00550386" w:rsidRPr="00090209">
        <w:t>Answers</w:t>
      </w:r>
    </w:p>
    <w:p w14:paraId="22A784C1" w14:textId="77777777" w:rsidR="00546FB4" w:rsidRPr="00090209" w:rsidRDefault="00546FB4" w:rsidP="00546FB4">
      <w:pPr>
        <w:pStyle w:val="Heading3"/>
      </w:pPr>
      <w:r w:rsidRPr="00090209">
        <w:t xml:space="preserve">2AC Topicality </w:t>
      </w:r>
    </w:p>
    <w:p w14:paraId="0F9C9D2F" w14:textId="77777777" w:rsidR="00546FB4" w:rsidRPr="00090209" w:rsidRDefault="00546FB4" w:rsidP="00546FB4">
      <w:r w:rsidRPr="00090209">
        <w:t xml:space="preserve">Go to Topicality </w:t>
      </w:r>
    </w:p>
    <w:p w14:paraId="0646C8FA" w14:textId="77777777" w:rsidR="00546FB4" w:rsidRPr="00090209" w:rsidRDefault="00546FB4" w:rsidP="00546FB4">
      <w:pPr>
        <w:pStyle w:val="Heading4"/>
      </w:pPr>
      <w:r w:rsidRPr="00090209">
        <w:t xml:space="preserve">We meet—our </w:t>
      </w:r>
      <w:proofErr w:type="spellStart"/>
      <w:r w:rsidRPr="00090209">
        <w:t>plantext</w:t>
      </w:r>
      <w:proofErr w:type="spellEnd"/>
      <w:r w:rsidRPr="00090209">
        <w:t xml:space="preserve"> in a vacuum is topical. The </w:t>
      </w:r>
      <w:proofErr w:type="spellStart"/>
      <w:r w:rsidRPr="00090209">
        <w:t>plantext</w:t>
      </w:r>
      <w:proofErr w:type="spellEnd"/>
      <w:r w:rsidRPr="00090209">
        <w:t xml:space="preserve"> should be the focus of the debate; any other standard is infinitely regressive. </w:t>
      </w:r>
    </w:p>
    <w:p w14:paraId="6498DB6F" w14:textId="77777777" w:rsidR="00546FB4" w:rsidRPr="00090209" w:rsidRDefault="00546FB4" w:rsidP="00546FB4"/>
    <w:p w14:paraId="57272F81" w14:textId="0B254723" w:rsidR="00546FB4" w:rsidRPr="00090209" w:rsidRDefault="00546FB4" w:rsidP="00546FB4">
      <w:pPr>
        <w:pStyle w:val="Heading4"/>
      </w:pPr>
      <w:r w:rsidRPr="00090209">
        <w:t xml:space="preserve">We meet—the plan changes pharma exclusivity to sales approval—that massive change </w:t>
      </w:r>
      <w:r w:rsidRPr="00090209">
        <w:rPr>
          <w:u w:val="single"/>
        </w:rPr>
        <w:t>“makes stronger”</w:t>
      </w:r>
      <w:r w:rsidRPr="00090209">
        <w:t xml:space="preserve"> the ability of pharma companies to get </w:t>
      </w:r>
      <w:r w:rsidRPr="00090209">
        <w:rPr>
          <w:u w:val="single"/>
        </w:rPr>
        <w:t>injunctions</w:t>
      </w:r>
      <w:r w:rsidRPr="00090209">
        <w:t xml:space="preserve"> </w:t>
      </w:r>
      <w:r w:rsidR="00245AF8" w:rsidRPr="00090209">
        <w:t xml:space="preserve">or </w:t>
      </w:r>
      <w:r w:rsidR="00245AF8" w:rsidRPr="00090209">
        <w:rPr>
          <w:u w:val="single"/>
        </w:rPr>
        <w:t>damages</w:t>
      </w:r>
      <w:r w:rsidR="00245AF8" w:rsidRPr="00090209">
        <w:t xml:space="preserve"> </w:t>
      </w:r>
      <w:r w:rsidRPr="00090209">
        <w:t xml:space="preserve">against generic competitors. </w:t>
      </w:r>
    </w:p>
    <w:p w14:paraId="15563D36" w14:textId="77777777" w:rsidR="00546FB4" w:rsidRPr="00090209" w:rsidRDefault="00546FB4" w:rsidP="00546FB4"/>
    <w:p w14:paraId="2876EFD3" w14:textId="77777777" w:rsidR="00546FB4" w:rsidRPr="00090209" w:rsidRDefault="00546FB4" w:rsidP="00546FB4">
      <w:pPr>
        <w:pStyle w:val="Heading4"/>
      </w:pPr>
      <w:r w:rsidRPr="00090209">
        <w:t>Counter-interpretations:</w:t>
      </w:r>
    </w:p>
    <w:p w14:paraId="75DB35C2" w14:textId="77777777" w:rsidR="00546FB4" w:rsidRPr="00090209" w:rsidRDefault="00546FB4" w:rsidP="00546FB4">
      <w:pPr>
        <w:pStyle w:val="Heading4"/>
      </w:pPr>
      <w:r w:rsidRPr="00090209">
        <w:t xml:space="preserve">“Strengthen” means to make stronger or more effective </w:t>
      </w:r>
    </w:p>
    <w:p w14:paraId="75AA57F2" w14:textId="77777777" w:rsidR="00546FB4" w:rsidRPr="00090209" w:rsidRDefault="00546FB4" w:rsidP="00546FB4">
      <w:r w:rsidRPr="00090209">
        <w:rPr>
          <w:rStyle w:val="Style13ptBold"/>
        </w:rPr>
        <w:t>Cambridge Dictionary</w:t>
      </w:r>
      <w:r w:rsidRPr="00090209">
        <w:t xml:space="preserve"> (“Strengthen,” https://dictionary.cambridge.org/us/dictionary/english/strengthen)</w:t>
      </w:r>
    </w:p>
    <w:p w14:paraId="22FCE483" w14:textId="77777777" w:rsidR="00546FB4" w:rsidRPr="00090209" w:rsidRDefault="00546FB4" w:rsidP="00546FB4">
      <w:pPr>
        <w:rPr>
          <w:rStyle w:val="StyleUnderline"/>
        </w:rPr>
      </w:pPr>
      <w:r w:rsidRPr="00090209">
        <w:rPr>
          <w:rStyle w:val="StyleUnderline"/>
        </w:rPr>
        <w:t>strengthen</w:t>
      </w:r>
    </w:p>
    <w:p w14:paraId="5AD74A55" w14:textId="77777777" w:rsidR="00546FB4" w:rsidRPr="00090209" w:rsidRDefault="00546FB4" w:rsidP="00546FB4">
      <w:pPr>
        <w:rPr>
          <w:sz w:val="16"/>
          <w:szCs w:val="16"/>
        </w:rPr>
      </w:pPr>
      <w:r w:rsidRPr="00090209">
        <w:rPr>
          <w:sz w:val="16"/>
          <w:szCs w:val="16"/>
        </w:rPr>
        <w:t xml:space="preserve">verb [ I or </w:t>
      </w:r>
      <w:proofErr w:type="gramStart"/>
      <w:r w:rsidRPr="00090209">
        <w:rPr>
          <w:sz w:val="16"/>
          <w:szCs w:val="16"/>
        </w:rPr>
        <w:t>T ]</w:t>
      </w:r>
      <w:proofErr w:type="gramEnd"/>
    </w:p>
    <w:p w14:paraId="104B896E" w14:textId="77777777" w:rsidR="00546FB4" w:rsidRPr="00090209" w:rsidRDefault="00546FB4" w:rsidP="00546FB4">
      <w:pPr>
        <w:rPr>
          <w:sz w:val="16"/>
          <w:szCs w:val="16"/>
        </w:rPr>
      </w:pPr>
      <w:proofErr w:type="gramStart"/>
      <w:r w:rsidRPr="00090209">
        <w:rPr>
          <w:sz w:val="16"/>
          <w:szCs w:val="16"/>
        </w:rPr>
        <w:t>US  /</w:t>
      </w:r>
      <w:proofErr w:type="gramEnd"/>
      <w:r w:rsidRPr="00090209">
        <w:rPr>
          <w:sz w:val="16"/>
          <w:szCs w:val="16"/>
        </w:rPr>
        <w:t>ˈ</w:t>
      </w:r>
      <w:proofErr w:type="spellStart"/>
      <w:r w:rsidRPr="00090209">
        <w:rPr>
          <w:sz w:val="16"/>
          <w:szCs w:val="16"/>
        </w:rPr>
        <w:t>streŋ.θən</w:t>
      </w:r>
      <w:proofErr w:type="spellEnd"/>
      <w:r w:rsidRPr="00090209">
        <w:rPr>
          <w:sz w:val="16"/>
          <w:szCs w:val="16"/>
        </w:rPr>
        <w:t>/ UK  /ˈ</w:t>
      </w:r>
      <w:proofErr w:type="spellStart"/>
      <w:r w:rsidRPr="00090209">
        <w:rPr>
          <w:sz w:val="16"/>
          <w:szCs w:val="16"/>
        </w:rPr>
        <w:t>streŋ.θən</w:t>
      </w:r>
      <w:proofErr w:type="spellEnd"/>
      <w:r w:rsidRPr="00090209">
        <w:rPr>
          <w:sz w:val="16"/>
          <w:szCs w:val="16"/>
        </w:rPr>
        <w:t>/</w:t>
      </w:r>
    </w:p>
    <w:p w14:paraId="3CE3FFAD" w14:textId="77777777" w:rsidR="00546FB4" w:rsidRPr="00090209" w:rsidRDefault="00546FB4" w:rsidP="00546FB4">
      <w:pPr>
        <w:rPr>
          <w:sz w:val="16"/>
          <w:szCs w:val="16"/>
        </w:rPr>
      </w:pPr>
      <w:r w:rsidRPr="00090209">
        <w:rPr>
          <w:sz w:val="16"/>
          <w:szCs w:val="16"/>
        </w:rPr>
        <w:t xml:space="preserve">Add to word list </w:t>
      </w:r>
    </w:p>
    <w:p w14:paraId="11D46AF7" w14:textId="77777777" w:rsidR="00546FB4" w:rsidRPr="00090209" w:rsidRDefault="00546FB4" w:rsidP="00546FB4">
      <w:pPr>
        <w:rPr>
          <w:sz w:val="16"/>
          <w:szCs w:val="16"/>
        </w:rPr>
      </w:pPr>
      <w:r w:rsidRPr="00090209">
        <w:rPr>
          <w:sz w:val="16"/>
          <w:szCs w:val="16"/>
        </w:rPr>
        <w:t>B2</w:t>
      </w:r>
    </w:p>
    <w:p w14:paraId="1D18346A" w14:textId="77777777" w:rsidR="00546FB4" w:rsidRPr="00090209" w:rsidRDefault="00546FB4" w:rsidP="00546FB4">
      <w:pPr>
        <w:rPr>
          <w:rStyle w:val="StyleUnderline"/>
        </w:rPr>
      </w:pPr>
      <w:r w:rsidRPr="00090209">
        <w:rPr>
          <w:rStyle w:val="StyleUnderline"/>
        </w:rPr>
        <w:t>to make something stronger or more effective, or to become stronger or more effective:</w:t>
      </w:r>
    </w:p>
    <w:p w14:paraId="449F8034" w14:textId="77777777" w:rsidR="00546FB4" w:rsidRPr="00090209" w:rsidRDefault="00546FB4" w:rsidP="00546FB4">
      <w:pPr>
        <w:rPr>
          <w:sz w:val="16"/>
          <w:szCs w:val="16"/>
        </w:rPr>
      </w:pPr>
      <w:r w:rsidRPr="00090209">
        <w:rPr>
          <w:sz w:val="16"/>
          <w:szCs w:val="16"/>
        </w:rPr>
        <w:t>They have been strengthening their border defenses in preparation for war.</w:t>
      </w:r>
    </w:p>
    <w:p w14:paraId="36061F7C" w14:textId="77777777" w:rsidR="00546FB4" w:rsidRPr="00090209" w:rsidRDefault="00546FB4" w:rsidP="00546FB4">
      <w:pPr>
        <w:rPr>
          <w:sz w:val="16"/>
          <w:szCs w:val="16"/>
        </w:rPr>
      </w:pPr>
      <w:r w:rsidRPr="00090209">
        <w:rPr>
          <w:sz w:val="16"/>
          <w:szCs w:val="16"/>
        </w:rPr>
        <w:t>His battle against cancer has strengthened his belief in God.</w:t>
      </w:r>
    </w:p>
    <w:p w14:paraId="23F2B4A9" w14:textId="77777777" w:rsidR="00546FB4" w:rsidRPr="00090209" w:rsidRDefault="00546FB4" w:rsidP="00546FB4">
      <w:pPr>
        <w:rPr>
          <w:sz w:val="16"/>
          <w:szCs w:val="16"/>
        </w:rPr>
      </w:pPr>
      <w:r w:rsidRPr="00090209">
        <w:rPr>
          <w:sz w:val="16"/>
          <w:szCs w:val="16"/>
        </w:rPr>
        <w:t>The accident strengthens the case for better safety measures at fairgrounds.</w:t>
      </w:r>
    </w:p>
    <w:p w14:paraId="31097E5A" w14:textId="77777777" w:rsidR="00546FB4" w:rsidRPr="00090209" w:rsidRDefault="00546FB4" w:rsidP="00546FB4">
      <w:pPr>
        <w:rPr>
          <w:sz w:val="16"/>
          <w:szCs w:val="16"/>
        </w:rPr>
      </w:pPr>
      <w:r w:rsidRPr="00090209">
        <w:rPr>
          <w:sz w:val="16"/>
          <w:szCs w:val="16"/>
        </w:rPr>
        <w:t>The bank loan has greatly strengthened our financial position.</w:t>
      </w:r>
    </w:p>
    <w:p w14:paraId="54411D0F" w14:textId="77777777" w:rsidR="00546FB4" w:rsidRPr="00090209" w:rsidRDefault="00546FB4" w:rsidP="00546FB4">
      <w:pPr>
        <w:rPr>
          <w:sz w:val="16"/>
          <w:szCs w:val="16"/>
        </w:rPr>
      </w:pPr>
      <w:r w:rsidRPr="00090209">
        <w:rPr>
          <w:sz w:val="16"/>
          <w:szCs w:val="16"/>
        </w:rPr>
        <w:t>The organization's aim is to strengthen the cultural ties between Britain and Germany.</w:t>
      </w:r>
    </w:p>
    <w:p w14:paraId="6104A489" w14:textId="77777777" w:rsidR="00546FB4" w:rsidRPr="00090209" w:rsidRDefault="00546FB4" w:rsidP="00546FB4">
      <w:pPr>
        <w:rPr>
          <w:sz w:val="16"/>
          <w:szCs w:val="16"/>
        </w:rPr>
      </w:pPr>
      <w:r w:rsidRPr="00090209">
        <w:rPr>
          <w:sz w:val="16"/>
          <w:szCs w:val="16"/>
        </w:rPr>
        <w:t>The rise in U.S. interest rates caused the dollar to strengthen (= increase in value) against all the Asian currencies.</w:t>
      </w:r>
    </w:p>
    <w:p w14:paraId="0A28FEAE" w14:textId="77777777" w:rsidR="00546FB4" w:rsidRPr="00090209" w:rsidRDefault="00546FB4" w:rsidP="00546FB4"/>
    <w:p w14:paraId="61BF03B2" w14:textId="77777777" w:rsidR="00546FB4" w:rsidRPr="00090209" w:rsidRDefault="00546FB4" w:rsidP="00546FB4">
      <w:pPr>
        <w:pStyle w:val="Heading4"/>
      </w:pPr>
      <w:r w:rsidRPr="00090209">
        <w:t xml:space="preserve">“Protection” includes pro-active measures for availability, acquisition, and scope of IPR, in addition to enforcement </w:t>
      </w:r>
    </w:p>
    <w:p w14:paraId="77FD9D20" w14:textId="77777777" w:rsidR="00546FB4" w:rsidRPr="00090209" w:rsidRDefault="00546FB4" w:rsidP="00546FB4">
      <w:r w:rsidRPr="00090209">
        <w:rPr>
          <w:rStyle w:val="Style13ptBold"/>
        </w:rPr>
        <w:t>Fernandes 8</w:t>
      </w:r>
      <w:r w:rsidRPr="00090209">
        <w:t xml:space="preserve">, * LL.M., The George Washington University Law School, 2008; J.D. University of Connecticut School of Law, 2006; B.S.E. University of Pennsylvania 1999; Registered Patent Attorney. (Siddharth, 2008, “ARTICLE: A Realistic Analysis of § 271(g) and the ITC: Academic Hypotheses Aside, § 271(g) Does Not Violate the Paris Convention or TRIPS Because Its Affirmative Defenses Do Not Apply to § 337 Actions Before the ITC”, 17 Fed. Cir. B.J. 473, 484, Lexis accessed online via KU libraries) </w:t>
      </w:r>
    </w:p>
    <w:p w14:paraId="5781D02E" w14:textId="77777777" w:rsidR="00546FB4" w:rsidRPr="00090209" w:rsidRDefault="00546FB4" w:rsidP="00546FB4">
      <w:pPr>
        <w:rPr>
          <w:rStyle w:val="Style13ptBold"/>
        </w:rPr>
      </w:pPr>
      <w:r w:rsidRPr="00090209">
        <w:rPr>
          <w:rStyle w:val="Style13ptBold"/>
        </w:rPr>
        <w:t>[[Footnote 74 begins]]</w:t>
      </w:r>
    </w:p>
    <w:p w14:paraId="2A1C62C8" w14:textId="77777777" w:rsidR="00546FB4" w:rsidRPr="00090209" w:rsidRDefault="00546FB4" w:rsidP="00546FB4">
      <w:pPr>
        <w:rPr>
          <w:sz w:val="16"/>
          <w:szCs w:val="16"/>
        </w:rPr>
      </w:pPr>
      <w:r w:rsidRPr="00090209">
        <w:rPr>
          <w:sz w:val="16"/>
          <w:szCs w:val="16"/>
        </w:rPr>
        <w:t xml:space="preserve">TRIPS, supra note 2, art. 3.1. The term </w:t>
      </w:r>
      <w:r w:rsidRPr="00090209">
        <w:rPr>
          <w:rStyle w:val="StyleUnderline"/>
        </w:rPr>
        <w:t xml:space="preserve">"protection" is </w:t>
      </w:r>
      <w:r w:rsidRPr="00090209">
        <w:rPr>
          <w:rStyle w:val="Emphasis"/>
        </w:rPr>
        <w:t>broadly defined</w:t>
      </w:r>
      <w:r w:rsidRPr="00090209">
        <w:rPr>
          <w:rStyle w:val="StyleUnderline"/>
        </w:rPr>
        <w:t xml:space="preserve"> in TRIPS</w:t>
      </w:r>
      <w:r w:rsidRPr="00090209">
        <w:rPr>
          <w:sz w:val="16"/>
          <w:szCs w:val="16"/>
        </w:rPr>
        <w:t xml:space="preserve">. "For the purposes of Articles 3 and 4, </w:t>
      </w:r>
      <w:r w:rsidRPr="00090209">
        <w:rPr>
          <w:rStyle w:val="StyleUnderline"/>
        </w:rPr>
        <w:t xml:space="preserve">'protection' shall include matters affecting the availability, acquisition, scope, maintenance and enforcement of </w:t>
      </w:r>
      <w:r w:rsidRPr="00090209">
        <w:rPr>
          <w:rStyle w:val="Emphasis"/>
        </w:rPr>
        <w:t>intellectual property rights</w:t>
      </w:r>
      <w:r w:rsidRPr="00090209">
        <w:rPr>
          <w:sz w:val="16"/>
          <w:szCs w:val="16"/>
        </w:rPr>
        <w:t xml:space="preserve"> as well as those matters affecting the use of intellectual property rights specifically addressed in this Agreement." TRIPS, supra note 2, art. 3.1, n.3; see also Rogers &amp; Whitlock, supra note 52, at 514 ("The term 'protection' is further defined to include 'matters affecting the availability, acquisition, scope, maintenance and enforcement of intellectual property. The TRIPs Agreement thus defines 'protection' very broadly.") (citation omitted).</w:t>
      </w:r>
    </w:p>
    <w:p w14:paraId="1E0665FB" w14:textId="77777777" w:rsidR="00546FB4" w:rsidRPr="00090209" w:rsidRDefault="00546FB4" w:rsidP="00546FB4">
      <w:pPr>
        <w:rPr>
          <w:rStyle w:val="Style13ptBold"/>
        </w:rPr>
      </w:pPr>
      <w:r w:rsidRPr="00090209">
        <w:rPr>
          <w:rStyle w:val="Style13ptBold"/>
        </w:rPr>
        <w:t>[[Footnote 74 ends]]</w:t>
      </w:r>
    </w:p>
    <w:p w14:paraId="7683010F" w14:textId="77777777" w:rsidR="00546FB4" w:rsidRPr="00090209" w:rsidRDefault="00546FB4" w:rsidP="00546FB4"/>
    <w:p w14:paraId="1ACC831B" w14:textId="2B96A18E" w:rsidR="00546FB4" w:rsidRPr="00090209" w:rsidRDefault="00546FB4" w:rsidP="00546FB4">
      <w:pPr>
        <w:pStyle w:val="Heading4"/>
      </w:pPr>
      <w:r w:rsidRPr="00090209">
        <w:t xml:space="preserve">But even if “protection” is solely </w:t>
      </w:r>
      <w:r w:rsidR="00874373" w:rsidRPr="00090209">
        <w:t>“</w:t>
      </w:r>
      <w:r w:rsidRPr="00090209">
        <w:t>enforcement</w:t>
      </w:r>
      <w:r w:rsidR="00874373" w:rsidRPr="00090209">
        <w:t>”</w:t>
      </w:r>
      <w:r w:rsidRPr="00090209">
        <w:t xml:space="preserve">, the </w:t>
      </w:r>
      <w:proofErr w:type="spellStart"/>
      <w:r w:rsidRPr="00090209">
        <w:t>neg’s</w:t>
      </w:r>
      <w:proofErr w:type="spellEnd"/>
      <w:r w:rsidRPr="00090209">
        <w:t xml:space="preserve"> wrong about what that means  </w:t>
      </w:r>
    </w:p>
    <w:p w14:paraId="32CE5097" w14:textId="77777777" w:rsidR="00546FB4" w:rsidRPr="00090209" w:rsidRDefault="00546FB4" w:rsidP="00546FB4">
      <w:r w:rsidRPr="00090209">
        <w:rPr>
          <w:rStyle w:val="Style13ptBold"/>
        </w:rPr>
        <w:t>Kreit 19</w:t>
      </w:r>
      <w:r w:rsidRPr="00090209">
        <w:t xml:space="preserve">, Visiting Professor, Drug Enforcement and Policy Center at The Ohio State University Moritz College of Law. (Alex, February 2019, “ARTICLE: SAFE INJECTION SITES AND THE FEDERAL "CRACK HOUSE" STATUTE”, 60 B.C. L. Rev. 414, 452. Lexis accessed online via KU libraries) </w:t>
      </w:r>
    </w:p>
    <w:p w14:paraId="2FF68A05" w14:textId="77777777" w:rsidR="00546FB4" w:rsidRPr="00090209" w:rsidRDefault="00546FB4" w:rsidP="00546FB4">
      <w:pPr>
        <w:rPr>
          <w:sz w:val="16"/>
          <w:szCs w:val="16"/>
        </w:rPr>
      </w:pPr>
      <w:r w:rsidRPr="00090209">
        <w:rPr>
          <w:sz w:val="16"/>
          <w:szCs w:val="16"/>
        </w:rPr>
        <w:t xml:space="preserve">In sum, although Rosenthal could be cited for the proposition that implementing a safe injection site statute does not constitute enforcement, there is little else to support such a constrained definition of the term. </w:t>
      </w:r>
      <w:r w:rsidRPr="00090209">
        <w:rPr>
          <w:rStyle w:val="Emphasis"/>
        </w:rPr>
        <w:t>No</w:t>
      </w:r>
      <w:r w:rsidRPr="00090209">
        <w:rPr>
          <w:sz w:val="16"/>
          <w:szCs w:val="16"/>
        </w:rPr>
        <w:t xml:space="preserve"> other </w:t>
      </w:r>
      <w:r w:rsidRPr="00090209">
        <w:rPr>
          <w:rStyle w:val="StyleUnderline"/>
        </w:rPr>
        <w:t xml:space="preserve">court decision appears to have </w:t>
      </w:r>
      <w:r w:rsidRPr="00090209">
        <w:rPr>
          <w:rStyle w:val="Emphasis"/>
        </w:rPr>
        <w:t>limited</w:t>
      </w:r>
      <w:r w:rsidRPr="00090209">
        <w:rPr>
          <w:rStyle w:val="StyleUnderline"/>
        </w:rPr>
        <w:t xml:space="preserve"> the term "enforcement" </w:t>
      </w:r>
      <w:r w:rsidRPr="00090209">
        <w:rPr>
          <w:rStyle w:val="Emphasis"/>
        </w:rPr>
        <w:t xml:space="preserve">to </w:t>
      </w:r>
      <w:r w:rsidRPr="00090209">
        <w:rPr>
          <w:rStyle w:val="StyleUnderline"/>
        </w:rPr>
        <w:t xml:space="preserve">acts that </w:t>
      </w:r>
      <w:r w:rsidRPr="00090209">
        <w:rPr>
          <w:rStyle w:val="Emphasis"/>
        </w:rPr>
        <w:t>compel compliance with the law</w:t>
      </w:r>
      <w:r w:rsidRPr="00090209">
        <w:rPr>
          <w:rStyle w:val="StyleUnderline"/>
        </w:rPr>
        <w:t>.</w:t>
      </w:r>
      <w:r w:rsidRPr="00090209">
        <w:rPr>
          <w:sz w:val="16"/>
          <w:szCs w:val="16"/>
        </w:rPr>
        <w:t xml:space="preserve"> Instead, other </w:t>
      </w:r>
      <w:r w:rsidRPr="00090209">
        <w:rPr>
          <w:rStyle w:val="StyleUnderline"/>
        </w:rPr>
        <w:t xml:space="preserve">court cases have consistently recognized that "enforce" means to </w:t>
      </w:r>
      <w:r w:rsidRPr="00090209">
        <w:rPr>
          <w:rStyle w:val="Emphasis"/>
        </w:rPr>
        <w:t>give effect</w:t>
      </w:r>
      <w:r w:rsidRPr="00090209">
        <w:rPr>
          <w:rStyle w:val="StyleUnderline"/>
        </w:rPr>
        <w:t xml:space="preserve"> to a law</w:t>
      </w:r>
      <w:r w:rsidRPr="00090209">
        <w:rPr>
          <w:sz w:val="16"/>
          <w:szCs w:val="16"/>
        </w:rPr>
        <w:t>. 226 Because operators of a government-run safe injection facility would cause the state or local law that establishes and regulates the facility to take effect, they would be engaged in enforcement under this definition. Similarly, because employees of a government-run safe injection site would be operating pursuant to a statutory mandate, they would be in the same position as the police officer from Kama, who the Rosenthal court seemed to agree was entitled to immunity under the CSA.</w:t>
      </w:r>
    </w:p>
    <w:p w14:paraId="2019C181" w14:textId="77777777" w:rsidR="00546FB4" w:rsidRPr="00090209" w:rsidRDefault="00546FB4" w:rsidP="00546FB4"/>
    <w:p w14:paraId="1721239E" w14:textId="77777777" w:rsidR="00546FB4" w:rsidRPr="00090209" w:rsidRDefault="00546FB4" w:rsidP="00546FB4">
      <w:pPr>
        <w:pStyle w:val="Heading4"/>
      </w:pPr>
      <w:r w:rsidRPr="00090209">
        <w:t xml:space="preserve">Prefer our interpretation: </w:t>
      </w:r>
    </w:p>
    <w:p w14:paraId="6D602F40" w14:textId="77777777" w:rsidR="00546FB4" w:rsidRPr="00090209" w:rsidRDefault="00546FB4" w:rsidP="00546FB4">
      <w:pPr>
        <w:pStyle w:val="Heading4"/>
      </w:pPr>
      <w:r w:rsidRPr="00090209">
        <w:t xml:space="preserve">a. </w:t>
      </w:r>
      <w:proofErr w:type="spellStart"/>
      <w:r w:rsidRPr="00090209">
        <w:t>overlimiting</w:t>
      </w:r>
      <w:proofErr w:type="spellEnd"/>
      <w:r w:rsidRPr="00090209">
        <w:t xml:space="preserve">—the </w:t>
      </w:r>
      <w:proofErr w:type="spellStart"/>
      <w:r w:rsidRPr="00090209">
        <w:t>neg’s</w:t>
      </w:r>
      <w:proofErr w:type="spellEnd"/>
      <w:r w:rsidRPr="00090209">
        <w:t xml:space="preserve"> interpretation decimates </w:t>
      </w:r>
      <w:proofErr w:type="gramStart"/>
      <w:r w:rsidRPr="00090209">
        <w:t>the majority of</w:t>
      </w:r>
      <w:proofErr w:type="gramEnd"/>
      <w:r w:rsidRPr="00090209">
        <w:t xml:space="preserve"> solvency advocates on the topic predicated on the patent process pro-actively, not mere reactive litigation. The neg wants a year of stale debates about enforcement. </w:t>
      </w:r>
    </w:p>
    <w:p w14:paraId="1E0195B3" w14:textId="50CA8B0C" w:rsidR="00546FB4" w:rsidRPr="00090209" w:rsidRDefault="00546FB4" w:rsidP="00546FB4">
      <w:pPr>
        <w:pStyle w:val="Heading4"/>
      </w:pPr>
      <w:r w:rsidRPr="00090209">
        <w:t xml:space="preserve">b. functional limits—in addition to generics like the </w:t>
      </w:r>
      <w:proofErr w:type="gramStart"/>
      <w:r w:rsidRPr="00090209">
        <w:t>states</w:t>
      </w:r>
      <w:proofErr w:type="gramEnd"/>
      <w:r w:rsidRPr="00090209">
        <w:t xml:space="preserve"> counterplan, the negative has “IP bad” as a net-benefit to advantage counterplans which force </w:t>
      </w:r>
      <w:proofErr w:type="spellStart"/>
      <w:r w:rsidRPr="00090209">
        <w:t>aff</w:t>
      </w:r>
      <w:proofErr w:type="spellEnd"/>
      <w:r w:rsidRPr="00090209">
        <w:t xml:space="preserve"> “IP key” warrants.  </w:t>
      </w:r>
      <w:r w:rsidR="00490F89" w:rsidRPr="00090209">
        <w:t xml:space="preserve">And the Cap K is a reliable 2NR. </w:t>
      </w:r>
    </w:p>
    <w:p w14:paraId="3DD8B9C9" w14:textId="6DC2647C" w:rsidR="00546FB4" w:rsidRPr="00090209" w:rsidRDefault="00546FB4" w:rsidP="00546FB4">
      <w:pPr>
        <w:pStyle w:val="Heading4"/>
      </w:pPr>
      <w:r w:rsidRPr="00090209">
        <w:t xml:space="preserve">c. </w:t>
      </w:r>
      <w:proofErr w:type="spellStart"/>
      <w:r w:rsidRPr="00090209">
        <w:t>aff</w:t>
      </w:r>
      <w:proofErr w:type="spellEnd"/>
      <w:r w:rsidRPr="00090209">
        <w:t xml:space="preserve"> ground—the neg tips the scales hard in favor of the negative;</w:t>
      </w:r>
      <w:r w:rsidR="00A64A08" w:rsidRPr="00090209">
        <w:t xml:space="preserve"> </w:t>
      </w:r>
      <w:r w:rsidR="005B44E4" w:rsidRPr="00090209">
        <w:t xml:space="preserve">narrow </w:t>
      </w:r>
      <w:r w:rsidR="00A64A08" w:rsidRPr="00090209">
        <w:t>enforcement</w:t>
      </w:r>
      <w:r w:rsidRPr="00090209">
        <w:t xml:space="preserve"> debates will make the neg unbeatable with a counterplan that solves the entire </w:t>
      </w:r>
      <w:proofErr w:type="spellStart"/>
      <w:r w:rsidRPr="00090209">
        <w:t>aff</w:t>
      </w:r>
      <w:proofErr w:type="spellEnd"/>
      <w:r w:rsidRPr="00090209">
        <w:t xml:space="preserve"> through a different agency and “any risk” of an enforcement </w:t>
      </w:r>
      <w:proofErr w:type="spellStart"/>
      <w:r w:rsidRPr="00090209">
        <w:t>disad</w:t>
      </w:r>
      <w:proofErr w:type="spellEnd"/>
      <w:r w:rsidRPr="00090209">
        <w:t xml:space="preserve">. </w:t>
      </w:r>
    </w:p>
    <w:p w14:paraId="3E5C31FB" w14:textId="77777777" w:rsidR="00546FB4" w:rsidRPr="00090209" w:rsidRDefault="00546FB4" w:rsidP="00546FB4"/>
    <w:p w14:paraId="71F63B7A" w14:textId="77777777" w:rsidR="00546FB4" w:rsidRPr="00090209" w:rsidRDefault="00546FB4" w:rsidP="00546FB4">
      <w:pPr>
        <w:pStyle w:val="Heading4"/>
      </w:pPr>
      <w:r w:rsidRPr="00090209">
        <w:t xml:space="preserve">Our </w:t>
      </w:r>
      <w:proofErr w:type="spellStart"/>
      <w:r w:rsidRPr="00090209">
        <w:t>aff</w:t>
      </w:r>
      <w:proofErr w:type="spellEnd"/>
      <w:r w:rsidRPr="00090209">
        <w:t xml:space="preserve"> is the heart of the topic—here’s the topic paper </w:t>
      </w:r>
    </w:p>
    <w:p w14:paraId="0E54BA99" w14:textId="77777777" w:rsidR="00546FB4" w:rsidRPr="00090209" w:rsidRDefault="00546FB4" w:rsidP="00546FB4">
      <w:r w:rsidRPr="00090209">
        <w:rPr>
          <w:rStyle w:val="Style13ptBold"/>
        </w:rPr>
        <w:t>Stolte 23</w:t>
      </w:r>
      <w:r w:rsidRPr="00090209">
        <w:t xml:space="preserve">, Winston Churchill High School, Director of Debate. (Preston, June 2023, “Intellectual Property Rights A Topic Proposal for the National Federation of High Schools Topic Selection Committee,” </w:t>
      </w:r>
      <w:hyperlink r:id="rId10" w:history="1">
        <w:r w:rsidRPr="00090209">
          <w:rPr>
            <w:rStyle w:val="Hyperlink"/>
          </w:rPr>
          <w:t>https://acrobat.adobe.com/link/track?uri=urn%3Aaaid%3Ascds%3AUS%3A48e5fa2f-8eed-3267-803e-7eea74cbc4a4</w:t>
        </w:r>
      </w:hyperlink>
      <w:r w:rsidRPr="00090209">
        <w:t xml:space="preserve">) </w:t>
      </w:r>
    </w:p>
    <w:p w14:paraId="63873C0C" w14:textId="77777777" w:rsidR="00546FB4" w:rsidRPr="00090209" w:rsidRDefault="00546FB4" w:rsidP="00546FB4">
      <w:pPr>
        <w:rPr>
          <w:sz w:val="16"/>
          <w:szCs w:val="16"/>
        </w:rPr>
      </w:pPr>
      <w:r w:rsidRPr="00090209">
        <w:rPr>
          <w:sz w:val="16"/>
          <w:szCs w:val="16"/>
        </w:rPr>
        <w:t xml:space="preserve">Additionally, </w:t>
      </w:r>
      <w:r w:rsidRPr="00090209">
        <w:rPr>
          <w:rStyle w:val="Emphasis"/>
        </w:rPr>
        <w:t>any discussion</w:t>
      </w:r>
      <w:r w:rsidRPr="00090209">
        <w:rPr>
          <w:rStyle w:val="StyleUnderline"/>
        </w:rPr>
        <w:t xml:space="preserve"> of patent protections</w:t>
      </w:r>
      <w:r w:rsidRPr="00090209">
        <w:rPr>
          <w:sz w:val="16"/>
          <w:szCs w:val="16"/>
        </w:rPr>
        <w:t xml:space="preserve"> and innovation </w:t>
      </w:r>
      <w:r w:rsidRPr="00090209">
        <w:rPr>
          <w:rStyle w:val="StyleUnderline"/>
        </w:rPr>
        <w:t>would involve discussions of</w:t>
      </w:r>
      <w:r w:rsidRPr="00090209">
        <w:rPr>
          <w:sz w:val="16"/>
          <w:szCs w:val="16"/>
        </w:rPr>
        <w:t xml:space="preserve"> the advantages and disadvantages of </w:t>
      </w:r>
      <w:r w:rsidRPr="00090209">
        <w:rPr>
          <w:rStyle w:val="Emphasis"/>
        </w:rPr>
        <w:t>pharma</w:t>
      </w:r>
      <w:r w:rsidRPr="00090209">
        <w:rPr>
          <w:sz w:val="16"/>
          <w:szCs w:val="16"/>
        </w:rPr>
        <w:t xml:space="preserve">ceutical research and development. Strong patent protection is useful for advancement in biotechnology, synthetic biology, and other life sciences (Taylor, 2019; Ribeiro and Shapira, 2020; Liddicoat, 2020). Patents affect a wide variety of pharmaceutical practices from drug development to antibody/vaccine research (Lemley and </w:t>
      </w:r>
      <w:proofErr w:type="spellStart"/>
      <w:r w:rsidRPr="00090209">
        <w:rPr>
          <w:sz w:val="16"/>
          <w:szCs w:val="16"/>
        </w:rPr>
        <w:t>Sherkow</w:t>
      </w:r>
      <w:proofErr w:type="spellEnd"/>
      <w:r w:rsidRPr="00090209">
        <w:rPr>
          <w:sz w:val="16"/>
          <w:szCs w:val="16"/>
        </w:rPr>
        <w:t xml:space="preserve">, 2023). However, advancements in the field of health and biotechnology would benefit from having stronger patent protections given the patent and investment intensive nature of these industries (Schultz, 2020), but also with respect to ability for patent owners to protect their patents (Alison, Lemley and Schwartz, 2015). In the field of biotechnology, gains in innovation from strong intellectual property rights has benefits across a variety of fields which means affirmative teams would not just be limited to the health benefits of biotechnological advancements, but could also read advantages based on GMOs, food shortages, environmental degradation, etc.  </w:t>
      </w:r>
    </w:p>
    <w:p w14:paraId="5617889A" w14:textId="77777777" w:rsidR="00546FB4" w:rsidRPr="00090209" w:rsidRDefault="00546FB4" w:rsidP="00546FB4"/>
    <w:p w14:paraId="5FE05987" w14:textId="77777777" w:rsidR="00546FB4" w:rsidRPr="00090209" w:rsidRDefault="00546FB4" w:rsidP="00546FB4">
      <w:pPr>
        <w:pStyle w:val="Heading4"/>
      </w:pPr>
      <w:r w:rsidRPr="00090209">
        <w:t xml:space="preserve">Reasonability: good is good enough and you should have a high threshold to vote on topicality. Otherwise, topicality debates become a race to the bottom, with the neg perpetually shifting the </w:t>
      </w:r>
      <w:proofErr w:type="gramStart"/>
      <w:r w:rsidRPr="00090209">
        <w:t>goal-posts</w:t>
      </w:r>
      <w:proofErr w:type="gramEnd"/>
      <w:r w:rsidRPr="00090209">
        <w:t xml:space="preserve">. </w:t>
      </w:r>
    </w:p>
    <w:p w14:paraId="3CD78B3A" w14:textId="77777777" w:rsidR="00546FB4" w:rsidRPr="00090209" w:rsidRDefault="00546FB4" w:rsidP="00546FB4"/>
    <w:p w14:paraId="3404FB39" w14:textId="2B019225" w:rsidR="00546FB4" w:rsidRPr="00090209" w:rsidRDefault="00546FB4" w:rsidP="00546FB4">
      <w:pPr>
        <w:pStyle w:val="Heading3"/>
      </w:pPr>
      <w:r w:rsidRPr="00090209">
        <w:t>1AR C/I</w:t>
      </w:r>
      <w:proofErr w:type="gramStart"/>
      <w:r w:rsidRPr="00090209">
        <w:t>—“</w:t>
      </w:r>
      <w:proofErr w:type="gramEnd"/>
      <w:r w:rsidRPr="00090209">
        <w:t xml:space="preserve">Strengthen” </w:t>
      </w:r>
    </w:p>
    <w:p w14:paraId="3E269AAA" w14:textId="77777777" w:rsidR="00546FB4" w:rsidRPr="00090209" w:rsidRDefault="00546FB4" w:rsidP="00546FB4">
      <w:pPr>
        <w:pStyle w:val="Heading4"/>
      </w:pPr>
      <w:r w:rsidRPr="00090209">
        <w:t xml:space="preserve">[WRITE EXTENSION OF INTREPRETATION—for example: our interpretation is that “strengthen” means_____; that’s our ____ evidence. Prefer this evidence because_____]. </w:t>
      </w:r>
    </w:p>
    <w:p w14:paraId="6A08473E" w14:textId="77777777" w:rsidR="00546FB4" w:rsidRPr="00090209" w:rsidRDefault="00546FB4" w:rsidP="00546FB4"/>
    <w:p w14:paraId="5AA20D68" w14:textId="77777777" w:rsidR="00546FB4" w:rsidRPr="00090209" w:rsidRDefault="00546FB4" w:rsidP="00546FB4">
      <w:pPr>
        <w:pStyle w:val="Heading4"/>
      </w:pPr>
      <w:r w:rsidRPr="00090209">
        <w:t xml:space="preserve">In the context of patents, “more effective” includes approval, the bounds of the patent, and punishment for infringement—we clearly meet </w:t>
      </w:r>
    </w:p>
    <w:p w14:paraId="15E9409A" w14:textId="77777777" w:rsidR="00546FB4" w:rsidRPr="00090209" w:rsidRDefault="00546FB4" w:rsidP="00546FB4">
      <w:r w:rsidRPr="00090209">
        <w:rPr>
          <w:rStyle w:val="Style13ptBold"/>
        </w:rPr>
        <w:t>Walsh*</w:t>
      </w:r>
      <w:r w:rsidRPr="00090209">
        <w:t xml:space="preserve">, Lee**, and Jung*** </w:t>
      </w:r>
      <w:r w:rsidRPr="00090209">
        <w:rPr>
          <w:rStyle w:val="Style13ptBold"/>
        </w:rPr>
        <w:t>16</w:t>
      </w:r>
      <w:r w:rsidRPr="00090209">
        <w:t xml:space="preserve">, * sociologist and a Professor of Public Policy at Georgia Institute of Technology. ** Georgia Institute of Technology. *** Hanyang University, Republic of Korea. (John P.*, You-Na**, </w:t>
      </w:r>
      <w:proofErr w:type="spellStart"/>
      <w:r w:rsidRPr="00090209">
        <w:t>Taehyn</w:t>
      </w:r>
      <w:proofErr w:type="spellEnd"/>
      <w:r w:rsidRPr="00090209">
        <w:t xml:space="preserve">***, September 2016, “Win, lose or draw? The fate of patented inventions,” Research Policy Volume 45, Issue 7, Pages 1362-1373. ScienceDirect accessed online via KU libraries) </w:t>
      </w:r>
    </w:p>
    <w:p w14:paraId="3060040D" w14:textId="77777777" w:rsidR="00546FB4" w:rsidRPr="00090209" w:rsidRDefault="00546FB4" w:rsidP="00546FB4">
      <w:pPr>
        <w:rPr>
          <w:sz w:val="16"/>
          <w:szCs w:val="16"/>
        </w:rPr>
      </w:pPr>
      <w:r w:rsidRPr="00090209">
        <w:rPr>
          <w:sz w:val="16"/>
          <w:szCs w:val="16"/>
        </w:rPr>
        <w:t xml:space="preserve">However, one important question in this debate is: </w:t>
      </w:r>
      <w:r w:rsidRPr="00090209">
        <w:rPr>
          <w:rStyle w:val="StyleUnderline"/>
        </w:rPr>
        <w:t>What is meant by “more effective” patents?</w:t>
      </w:r>
      <w:r w:rsidRPr="00090209">
        <w:rPr>
          <w:sz w:val="16"/>
          <w:szCs w:val="16"/>
        </w:rPr>
        <w:t xml:space="preserve"> </w:t>
      </w:r>
      <w:r w:rsidRPr="00090209">
        <w:rPr>
          <w:rStyle w:val="StyleUnderline"/>
        </w:rPr>
        <w:t>One might think of several dimensions of “effectiveness” (or strength)</w:t>
      </w:r>
      <w:r w:rsidRPr="00090209">
        <w:rPr>
          <w:sz w:val="16"/>
          <w:szCs w:val="16"/>
        </w:rPr>
        <w:t xml:space="preserve"> of patents. Given a particular invention, and a particular set of claims, the </w:t>
      </w:r>
      <w:r w:rsidRPr="00090209">
        <w:rPr>
          <w:rStyle w:val="StyleUnderline"/>
        </w:rPr>
        <w:t xml:space="preserve">first </w:t>
      </w:r>
      <w:r w:rsidRPr="00090209">
        <w:rPr>
          <w:sz w:val="16"/>
          <w:szCs w:val="16"/>
        </w:rPr>
        <w:t xml:space="preserve">question is: </w:t>
      </w:r>
      <w:r w:rsidRPr="00090209">
        <w:rPr>
          <w:rStyle w:val="StyleUnderline"/>
        </w:rPr>
        <w:t>How likely is something to get a patent?</w:t>
      </w:r>
      <w:r w:rsidRPr="00090209">
        <w:rPr>
          <w:sz w:val="16"/>
          <w:szCs w:val="16"/>
        </w:rPr>
        <w:t xml:space="preserve"> Many concerns raised in the debates about patent policy point to examples of low-level inventions that have received a patent, meaning that patents are protecting even small inventions (or possibly things that are not even inventions), and hence patents are strong, in the sense that they are protecting a wide range of inventions (Bessen and Meurer, 2008, Jaffe and Lerner, 2004).</w:t>
      </w:r>
    </w:p>
    <w:p w14:paraId="6E8831B9" w14:textId="77777777" w:rsidR="00546FB4" w:rsidRPr="00090209" w:rsidRDefault="00546FB4" w:rsidP="00546FB4">
      <w:pPr>
        <w:rPr>
          <w:sz w:val="16"/>
          <w:szCs w:val="16"/>
        </w:rPr>
      </w:pPr>
      <w:r w:rsidRPr="00090209">
        <w:rPr>
          <w:sz w:val="16"/>
          <w:szCs w:val="16"/>
        </w:rPr>
        <w:t xml:space="preserve">A </w:t>
      </w:r>
      <w:r w:rsidRPr="00090209">
        <w:rPr>
          <w:rStyle w:val="StyleUnderline"/>
        </w:rPr>
        <w:t xml:space="preserve">second </w:t>
      </w:r>
      <w:r w:rsidRPr="00090209">
        <w:rPr>
          <w:sz w:val="16"/>
          <w:szCs w:val="16"/>
        </w:rPr>
        <w:t xml:space="preserve">dimension is </w:t>
      </w:r>
      <w:r w:rsidRPr="00090209">
        <w:rPr>
          <w:rStyle w:val="StyleUnderline"/>
        </w:rPr>
        <w:t>how broadly those claims are interpreted</w:t>
      </w:r>
      <w:r w:rsidRPr="00090209">
        <w:rPr>
          <w:sz w:val="16"/>
          <w:szCs w:val="16"/>
        </w:rPr>
        <w:t xml:space="preserve">. </w:t>
      </w:r>
      <w:r w:rsidRPr="00090209">
        <w:rPr>
          <w:rStyle w:val="StyleUnderline"/>
        </w:rPr>
        <w:t>Patent claims describe the</w:t>
      </w:r>
      <w:r w:rsidRPr="00090209">
        <w:rPr>
          <w:sz w:val="16"/>
          <w:szCs w:val="16"/>
        </w:rPr>
        <w:t xml:space="preserve"> </w:t>
      </w:r>
      <w:proofErr w:type="gramStart"/>
      <w:r w:rsidRPr="00090209">
        <w:rPr>
          <w:sz w:val="16"/>
          <w:szCs w:val="16"/>
        </w:rPr>
        <w:t>metes</w:t>
      </w:r>
      <w:proofErr w:type="gramEnd"/>
      <w:r w:rsidRPr="00090209">
        <w:rPr>
          <w:sz w:val="16"/>
          <w:szCs w:val="16"/>
        </w:rPr>
        <w:t xml:space="preserve"> and </w:t>
      </w:r>
      <w:r w:rsidRPr="00090209">
        <w:rPr>
          <w:rStyle w:val="StyleUnderline"/>
        </w:rPr>
        <w:t xml:space="preserve">bounds </w:t>
      </w:r>
      <w:r w:rsidRPr="00090209">
        <w:rPr>
          <w:sz w:val="16"/>
          <w:szCs w:val="16"/>
        </w:rPr>
        <w:t xml:space="preserve">in technology space </w:t>
      </w:r>
      <w:r w:rsidRPr="00090209">
        <w:rPr>
          <w:rStyle w:val="StyleUnderline"/>
        </w:rPr>
        <w:t>covered by the patent</w:t>
      </w:r>
      <w:r w:rsidRPr="00090209">
        <w:rPr>
          <w:sz w:val="16"/>
          <w:szCs w:val="16"/>
        </w:rPr>
        <w:t>. The question is then</w:t>
      </w:r>
      <w:r w:rsidRPr="00090209">
        <w:rPr>
          <w:rStyle w:val="StyleUnderline"/>
        </w:rPr>
        <w:t>: How close can a rival get</w:t>
      </w:r>
      <w:r w:rsidRPr="00090209">
        <w:rPr>
          <w:sz w:val="16"/>
          <w:szCs w:val="16"/>
        </w:rPr>
        <w:t xml:space="preserve"> to those claims as described without being accused of infringing? If those boundaries are wide (extending beyond the area directly claimed by the invention), then the patent can be seen as stronger or more effective. Comparing the US and Japan in the early 1990s, the US was seen as having more effective patents because the US had the doctrine of equivalents, while Japan did not (although Japan adopted this policy in 1998) (Cohen et al., 2002). Bessen and Meurer (2008) argue that unnecessarily broad interpretation of the boundaries around patents is one of the problems with the current system of overly strong patents (with uncertainty about the boundaries an additional problem).</w:t>
      </w:r>
    </w:p>
    <w:p w14:paraId="79E87F96" w14:textId="77777777" w:rsidR="00546FB4" w:rsidRPr="00090209" w:rsidRDefault="00546FB4" w:rsidP="00546FB4">
      <w:pPr>
        <w:rPr>
          <w:sz w:val="16"/>
          <w:szCs w:val="16"/>
        </w:rPr>
      </w:pPr>
      <w:r w:rsidRPr="00090209">
        <w:rPr>
          <w:rStyle w:val="StyleUnderline"/>
        </w:rPr>
        <w:t>Third,</w:t>
      </w:r>
      <w:r w:rsidRPr="00090209">
        <w:rPr>
          <w:sz w:val="16"/>
          <w:szCs w:val="16"/>
        </w:rPr>
        <w:t xml:space="preserve"> one could think of </w:t>
      </w:r>
      <w:r w:rsidRPr="00090209">
        <w:rPr>
          <w:rStyle w:val="StyleUnderline"/>
        </w:rPr>
        <w:t>the extent</w:t>
      </w:r>
      <w:r w:rsidRPr="00090209">
        <w:rPr>
          <w:sz w:val="16"/>
          <w:szCs w:val="16"/>
        </w:rPr>
        <w:t xml:space="preserve"> </w:t>
      </w:r>
      <w:r w:rsidRPr="00090209">
        <w:rPr>
          <w:rStyle w:val="StyleUnderline"/>
        </w:rPr>
        <w:t>to</w:t>
      </w:r>
      <w:r w:rsidRPr="00090209">
        <w:rPr>
          <w:sz w:val="16"/>
          <w:szCs w:val="16"/>
        </w:rPr>
        <w:t xml:space="preserve"> which anyone who encroaches on the boundary would </w:t>
      </w:r>
      <w:r w:rsidRPr="00090209">
        <w:rPr>
          <w:rStyle w:val="StyleUnderline"/>
        </w:rPr>
        <w:t xml:space="preserve">be liable for </w:t>
      </w:r>
      <w:proofErr w:type="gramStart"/>
      <w:r w:rsidRPr="00090209">
        <w:rPr>
          <w:rStyle w:val="StyleUnderline"/>
        </w:rPr>
        <w:t>infringement</w:t>
      </w:r>
      <w:r w:rsidRPr="00090209">
        <w:rPr>
          <w:sz w:val="16"/>
          <w:szCs w:val="16"/>
        </w:rPr>
        <w:t>, and</w:t>
      </w:r>
      <w:proofErr w:type="gramEnd"/>
      <w:r w:rsidRPr="00090209">
        <w:rPr>
          <w:sz w:val="16"/>
          <w:szCs w:val="16"/>
        </w:rPr>
        <w:t xml:space="preserve"> would be severely penalized (with large monetary judgments and strong injunctions) as a measure of how effective the patent is. Again, comparing the US and Japan, there was a strong sense in the 1980s and 1990s that the US courts were more likely to find for the patent owner, especially after the creation of the Court of Appeals of the Federal Circuit, and were likely to award higher judgments, and so the US had more effective patents (Cohen et al., 2002).</w:t>
      </w:r>
    </w:p>
    <w:p w14:paraId="6773A795" w14:textId="77777777" w:rsidR="00546FB4" w:rsidRPr="00090209" w:rsidRDefault="00546FB4" w:rsidP="00546FB4"/>
    <w:p w14:paraId="5AF0F657" w14:textId="77777777" w:rsidR="00546FB4" w:rsidRPr="00090209" w:rsidRDefault="00546FB4" w:rsidP="00546FB4">
      <w:pPr>
        <w:pStyle w:val="Heading3"/>
      </w:pPr>
      <w:r w:rsidRPr="00090209">
        <w:t>1AR C/I</w:t>
      </w:r>
      <w:proofErr w:type="gramStart"/>
      <w:r w:rsidRPr="00090209">
        <w:t>—“</w:t>
      </w:r>
      <w:proofErr w:type="gramEnd"/>
      <w:r w:rsidRPr="00090209">
        <w:t>Protection”</w:t>
      </w:r>
    </w:p>
    <w:p w14:paraId="69274111" w14:textId="77777777" w:rsidR="00546FB4" w:rsidRPr="00090209" w:rsidRDefault="00546FB4" w:rsidP="00546FB4">
      <w:pPr>
        <w:pStyle w:val="Heading4"/>
      </w:pPr>
      <w:r w:rsidRPr="00090209">
        <w:t xml:space="preserve">[WRITE EXTENSION OF INTREPRETATION—for example: our interpretation is that “protection” means_____; that’s our ____ evidence. Prefer this evidence because_____]. </w:t>
      </w:r>
    </w:p>
    <w:p w14:paraId="21F824BC" w14:textId="77777777" w:rsidR="00546FB4" w:rsidRPr="00090209" w:rsidRDefault="00546FB4" w:rsidP="00546FB4"/>
    <w:p w14:paraId="47A607EE" w14:textId="77777777" w:rsidR="00546FB4" w:rsidRPr="00090209" w:rsidRDefault="00546FB4" w:rsidP="00546FB4">
      <w:pPr>
        <w:pStyle w:val="Heading4"/>
      </w:pPr>
      <w:r w:rsidRPr="00090209">
        <w:t xml:space="preserve">Our interpretation is the core meaning of the term </w:t>
      </w:r>
    </w:p>
    <w:p w14:paraId="478B01D0" w14:textId="77777777" w:rsidR="00546FB4" w:rsidRPr="00090209" w:rsidRDefault="00546FB4" w:rsidP="00546FB4">
      <w:r w:rsidRPr="00090209">
        <w:rPr>
          <w:rStyle w:val="Style13ptBold"/>
        </w:rPr>
        <w:t>Rogers* and Whitlock** 2</w:t>
      </w:r>
      <w:r w:rsidRPr="00090209">
        <w:t>, * is Counsel at Miller and Chevalier, Chartered, in Washington, D.C. and specializes in Customs, Trade Litigation and Export Control; ** was a summer associate, and will be an associate attorney at Miller and Chevalier, Chartered, as of August 2002. (Joel W.* and Joseph P.**, 2002, “</w:t>
      </w:r>
      <w:proofErr w:type="gramStart"/>
      <w:r w:rsidRPr="00090209">
        <w:t>ARTICLE:Is</w:t>
      </w:r>
      <w:proofErr w:type="gramEnd"/>
      <w:r w:rsidRPr="00090209">
        <w:t xml:space="preserve"> Section 337 Consistent with the GATT and the TRIPs Agreement?”, 17 Am. U. Int'l L. Rev. 459, 514. Lexis accessed online via KU libraries) </w:t>
      </w:r>
    </w:p>
    <w:p w14:paraId="3AD165EC" w14:textId="77777777" w:rsidR="00546FB4" w:rsidRPr="00090209" w:rsidRDefault="00546FB4" w:rsidP="00546FB4">
      <w:pPr>
        <w:rPr>
          <w:rStyle w:val="StyleUnderline"/>
        </w:rPr>
      </w:pPr>
      <w:r w:rsidRPr="00090209">
        <w:rPr>
          <w:sz w:val="16"/>
          <w:szCs w:val="16"/>
        </w:rPr>
        <w:t>[*514</w:t>
      </w:r>
      <w:proofErr w:type="gramStart"/>
      <w:r w:rsidRPr="00090209">
        <w:rPr>
          <w:sz w:val="16"/>
          <w:szCs w:val="16"/>
        </w:rPr>
        <w:t>]  The</w:t>
      </w:r>
      <w:proofErr w:type="gramEnd"/>
      <w:r w:rsidRPr="00090209">
        <w:rPr>
          <w:sz w:val="16"/>
          <w:szCs w:val="16"/>
        </w:rPr>
        <w:t xml:space="preserve"> term </w:t>
      </w:r>
      <w:r w:rsidRPr="00090209">
        <w:rPr>
          <w:rStyle w:val="StyleUnderline"/>
        </w:rPr>
        <w:t>"protection" is</w:t>
      </w:r>
      <w:r w:rsidRPr="00090209">
        <w:rPr>
          <w:sz w:val="16"/>
          <w:szCs w:val="16"/>
        </w:rPr>
        <w:t xml:space="preserve"> further </w:t>
      </w:r>
      <w:r w:rsidRPr="00090209">
        <w:rPr>
          <w:rStyle w:val="StyleUnderline"/>
        </w:rPr>
        <w:t>defined to include "matters affecting the availability, acquisition, scope, maintenance and enforcement of</w:t>
      </w:r>
      <w:r w:rsidRPr="00090209">
        <w:rPr>
          <w:rStyle w:val="Emphasis"/>
        </w:rPr>
        <w:t xml:space="preserve"> i</w:t>
      </w:r>
      <w:r w:rsidRPr="00090209">
        <w:rPr>
          <w:sz w:val="16"/>
          <w:szCs w:val="16"/>
        </w:rPr>
        <w:t xml:space="preserve">ntellectual </w:t>
      </w:r>
      <w:r w:rsidRPr="00090209">
        <w:rPr>
          <w:rStyle w:val="Emphasis"/>
        </w:rPr>
        <w:t>p</w:t>
      </w:r>
      <w:r w:rsidRPr="00090209">
        <w:rPr>
          <w:sz w:val="16"/>
          <w:szCs w:val="16"/>
        </w:rPr>
        <w:t xml:space="preserve">roperty..." 207 The </w:t>
      </w:r>
      <w:r w:rsidRPr="00090209">
        <w:rPr>
          <w:rStyle w:val="StyleUnderline"/>
        </w:rPr>
        <w:t>TRIPs</w:t>
      </w:r>
      <w:r w:rsidRPr="00090209">
        <w:rPr>
          <w:sz w:val="16"/>
          <w:szCs w:val="16"/>
        </w:rPr>
        <w:t xml:space="preserve"> Agreement thus </w:t>
      </w:r>
      <w:r w:rsidRPr="00090209">
        <w:rPr>
          <w:rStyle w:val="StyleUnderline"/>
        </w:rPr>
        <w:t xml:space="preserve">defines "protection" very broadly to encompass </w:t>
      </w:r>
      <w:r w:rsidRPr="00090209">
        <w:rPr>
          <w:rStyle w:val="Emphasis"/>
        </w:rPr>
        <w:t>a wide range</w:t>
      </w:r>
      <w:r w:rsidRPr="00090209">
        <w:rPr>
          <w:rStyle w:val="StyleUnderline"/>
        </w:rPr>
        <w:t xml:space="preserve"> of</w:t>
      </w:r>
      <w:r w:rsidRPr="00090209">
        <w:rPr>
          <w:sz w:val="16"/>
          <w:szCs w:val="16"/>
        </w:rPr>
        <w:t xml:space="preserve"> intellectual property </w:t>
      </w:r>
      <w:r w:rsidRPr="00090209">
        <w:rPr>
          <w:rStyle w:val="StyleUnderline"/>
        </w:rPr>
        <w:t>rights and obligations.</w:t>
      </w:r>
    </w:p>
    <w:p w14:paraId="0E3FF504" w14:textId="77777777" w:rsidR="00546FB4" w:rsidRPr="00090209" w:rsidRDefault="00546FB4" w:rsidP="00546FB4"/>
    <w:p w14:paraId="46A74B9B" w14:textId="77777777" w:rsidR="00546FB4" w:rsidRPr="00090209" w:rsidRDefault="00546FB4" w:rsidP="00546FB4">
      <w:pPr>
        <w:pStyle w:val="Heading4"/>
      </w:pPr>
      <w:r w:rsidRPr="00090209">
        <w:t xml:space="preserve">Protection is focused on rights  </w:t>
      </w:r>
    </w:p>
    <w:p w14:paraId="1B0C5925" w14:textId="77777777" w:rsidR="00546FB4" w:rsidRPr="00090209" w:rsidRDefault="00546FB4" w:rsidP="00546FB4">
      <w:proofErr w:type="spellStart"/>
      <w:r w:rsidRPr="00090209">
        <w:rPr>
          <w:rStyle w:val="Style13ptBold"/>
        </w:rPr>
        <w:t>Pisarsky</w:t>
      </w:r>
      <w:proofErr w:type="spellEnd"/>
      <w:r w:rsidRPr="00090209">
        <w:rPr>
          <w:rStyle w:val="Style13ptBold"/>
        </w:rPr>
        <w:t xml:space="preserve"> 8</w:t>
      </w:r>
      <w:r w:rsidRPr="00090209">
        <w:t xml:space="preserve">, University of Connecticut School of Law, J.D. Candidate 2008; Rutgers University, B.S. Electrical Engineering 2001. (Nick, February 2008, “NOTE: </w:t>
      </w:r>
      <w:proofErr w:type="spellStart"/>
      <w:r w:rsidRPr="00090209">
        <w:t>PoTAYto</w:t>
      </w:r>
      <w:proofErr w:type="spellEnd"/>
      <w:r w:rsidRPr="00090209">
        <w:t>-</w:t>
      </w:r>
      <w:proofErr w:type="spellStart"/>
      <w:r w:rsidRPr="00090209">
        <w:t>PoTAHto</w:t>
      </w:r>
      <w:proofErr w:type="spellEnd"/>
      <w:r w:rsidRPr="00090209">
        <w:t xml:space="preserve">-Let's Call the Whole Thing Off: Trademark Protection of Product Sounds,” 40 Conn. L. Rev. 797, 805, Lexis accessed online via KU libraries) </w:t>
      </w:r>
    </w:p>
    <w:p w14:paraId="43C4A021" w14:textId="77777777" w:rsidR="00546FB4" w:rsidRPr="00090209" w:rsidRDefault="00546FB4" w:rsidP="00546FB4">
      <w:pPr>
        <w:rPr>
          <w:rStyle w:val="Style13ptBold"/>
        </w:rPr>
      </w:pPr>
      <w:r w:rsidRPr="00090209">
        <w:rPr>
          <w:rStyle w:val="Style13ptBold"/>
        </w:rPr>
        <w:t>[[Footnote 42 begins]]</w:t>
      </w:r>
    </w:p>
    <w:p w14:paraId="693FFAF6" w14:textId="77777777" w:rsidR="00546FB4" w:rsidRPr="00090209" w:rsidRDefault="00546FB4" w:rsidP="00546FB4">
      <w:pPr>
        <w:rPr>
          <w:sz w:val="16"/>
          <w:szCs w:val="16"/>
        </w:rPr>
      </w:pPr>
      <w:r w:rsidRPr="00090209">
        <w:rPr>
          <w:rStyle w:val="StyleUnderline"/>
        </w:rPr>
        <w:t>The term "protection"</w:t>
      </w:r>
      <w:r w:rsidRPr="00090209">
        <w:rPr>
          <w:sz w:val="16"/>
          <w:szCs w:val="16"/>
        </w:rPr>
        <w:t xml:space="preserve"> as used throughout this Note </w:t>
      </w:r>
      <w:r w:rsidRPr="00090209">
        <w:rPr>
          <w:rStyle w:val="StyleUnderline"/>
        </w:rPr>
        <w:t>refers to the availability of federal trademark registration and the rights of a registrant to bring action for infringement under the Lanham Act</w:t>
      </w:r>
      <w:r w:rsidRPr="00090209">
        <w:rPr>
          <w:sz w:val="16"/>
          <w:szCs w:val="16"/>
        </w:rPr>
        <w:t xml:space="preserve">. An introduction to the Lanham Act is provided </w:t>
      </w:r>
      <w:proofErr w:type="gramStart"/>
      <w:r w:rsidRPr="00090209">
        <w:rPr>
          <w:sz w:val="16"/>
          <w:szCs w:val="16"/>
        </w:rPr>
        <w:t>infra Part III</w:t>
      </w:r>
      <w:proofErr w:type="gramEnd"/>
      <w:r w:rsidRPr="00090209">
        <w:rPr>
          <w:sz w:val="16"/>
          <w:szCs w:val="16"/>
        </w:rPr>
        <w:t>.</w:t>
      </w:r>
    </w:p>
    <w:p w14:paraId="568B9B90" w14:textId="77777777" w:rsidR="00546FB4" w:rsidRPr="00090209" w:rsidRDefault="00546FB4" w:rsidP="00546FB4">
      <w:pPr>
        <w:rPr>
          <w:rStyle w:val="Style13ptBold"/>
        </w:rPr>
      </w:pPr>
      <w:r w:rsidRPr="00090209">
        <w:rPr>
          <w:rStyle w:val="Style13ptBold"/>
        </w:rPr>
        <w:t>[[Footnote 42 ends]]</w:t>
      </w:r>
    </w:p>
    <w:p w14:paraId="44DBC83E" w14:textId="77777777" w:rsidR="00546FB4" w:rsidRPr="00090209" w:rsidRDefault="00546FB4" w:rsidP="00546FB4"/>
    <w:p w14:paraId="3E9DBFB3" w14:textId="77777777" w:rsidR="00546FB4" w:rsidRPr="00090209" w:rsidRDefault="00546FB4" w:rsidP="00546FB4">
      <w:pPr>
        <w:pStyle w:val="Heading4"/>
      </w:pPr>
      <w:r w:rsidRPr="00090209">
        <w:t xml:space="preserve">Those rights are a broad shield against injury </w:t>
      </w:r>
    </w:p>
    <w:p w14:paraId="44D01350" w14:textId="77777777" w:rsidR="00546FB4" w:rsidRPr="00090209" w:rsidRDefault="00546FB4" w:rsidP="00546FB4">
      <w:r w:rsidRPr="00090209">
        <w:rPr>
          <w:rStyle w:val="Style13ptBold"/>
        </w:rPr>
        <w:t>McNeill Mullican 16</w:t>
      </w:r>
      <w:r w:rsidRPr="00090209">
        <w:t xml:space="preserve">, (JD, University of Missouri-Columbia School of Law, 2011; MPA, Cornell University, 2008; BA, John Brown University, 2005) has been a Judge Advocate in the United States Navy since 2011. She has served as legal assistance and defense counsel; a law clerk for the Navy-Marine Corps Court of Criminal Appeals; an assistant legal advisor at the Office of Military Commissions, Convening Authority; and an advisor on court-martial appeals and requests for new trial before the Navy's Judge Advocate General. (Leila A., Spring 2016, “PRACTITIONER: THE ALLEGED VICTIM'S RIGHT TO MANDAMUS IN MILITARY COURTS-MARTIAL”, 3 Crim. L. </w:t>
      </w:r>
      <w:proofErr w:type="spellStart"/>
      <w:r w:rsidRPr="00090209">
        <w:t>Prac</w:t>
      </w:r>
      <w:proofErr w:type="spellEnd"/>
      <w:r w:rsidRPr="00090209">
        <w:t xml:space="preserve">. 34, 43-44, Lexis accessed online via KU libraries) </w:t>
      </w:r>
    </w:p>
    <w:p w14:paraId="7D81C35E" w14:textId="77777777" w:rsidR="00546FB4" w:rsidRPr="00090209" w:rsidRDefault="00546FB4" w:rsidP="00546FB4">
      <w:pPr>
        <w:rPr>
          <w:sz w:val="16"/>
          <w:szCs w:val="16"/>
        </w:rPr>
      </w:pPr>
      <w:r w:rsidRPr="00090209">
        <w:rPr>
          <w:sz w:val="16"/>
          <w:szCs w:val="16"/>
        </w:rPr>
        <w:t xml:space="preserve">To understand whether Article 6b grants standing to petition for substantive verses procedural rights under Mil. R. Evid. 412, the practitioner must analyze the meaning of the word "rights" under Article 6b(e)(1) as compared to the word "protections" under Article 6b(e) (4), as the terms are not interchangeable. The subsections are contradictory. Article 6b(e)(1) states that an alleged victim may file a writ if he or she "believes that a court-martial ruling violates the rights of the victim afforded by </w:t>
      </w:r>
      <w:proofErr w:type="gramStart"/>
      <w:r w:rsidRPr="00090209">
        <w:rPr>
          <w:sz w:val="16"/>
          <w:szCs w:val="16"/>
        </w:rPr>
        <w:t>a  [</w:t>
      </w:r>
      <w:proofErr w:type="gramEnd"/>
      <w:r w:rsidRPr="00090209">
        <w:rPr>
          <w:sz w:val="16"/>
          <w:szCs w:val="16"/>
        </w:rPr>
        <w:t>*44]  section (article) or rule specified in paragraph (4)"; whereas, Article 6b(e)(4) states that 6b(e) (1) "applies with respect to the protections afforded by" those articles and rules. 60 A right is defined as "[a] power, privilege, or immunity secured to a person by law." 61 A substantive right is "[a] right that can be protected or enforced by law; a right of substance rather than form." 62 For example, psychotherapist-patient, victim advocate-victim, or attorney-client privilege are substantive rights. A procedural right is a right that derives from legal or administrative procedure" and can also be used to "</w:t>
      </w:r>
      <w:proofErr w:type="gramStart"/>
      <w:r w:rsidRPr="00090209">
        <w:rPr>
          <w:sz w:val="16"/>
          <w:szCs w:val="16"/>
        </w:rPr>
        <w:t>help[</w:t>
      </w:r>
      <w:proofErr w:type="gramEnd"/>
      <w:r w:rsidRPr="00090209">
        <w:rPr>
          <w:sz w:val="16"/>
          <w:szCs w:val="16"/>
        </w:rPr>
        <w:t xml:space="preserve">] in the protection or enforcement of a substantive right." 63 For example, a procedural right is the right to notice or to be heard at a proceeding. However, </w:t>
      </w:r>
      <w:r w:rsidRPr="00090209">
        <w:rPr>
          <w:rStyle w:val="StyleUnderline"/>
        </w:rPr>
        <w:t>the word "protection," the "state of being protected," is much broader and denotes being "shield[ed] from injury or destruction</w:t>
      </w:r>
      <w:r w:rsidRPr="00090209">
        <w:rPr>
          <w:sz w:val="16"/>
          <w:szCs w:val="16"/>
        </w:rPr>
        <w:t>." 64</w:t>
      </w:r>
    </w:p>
    <w:p w14:paraId="7630EF25" w14:textId="77777777" w:rsidR="00546FB4" w:rsidRPr="00090209" w:rsidRDefault="00546FB4" w:rsidP="00546FB4"/>
    <w:p w14:paraId="4E536456" w14:textId="77777777" w:rsidR="00546FB4" w:rsidRPr="00090209" w:rsidRDefault="00546FB4" w:rsidP="00546FB4">
      <w:pPr>
        <w:pStyle w:val="Heading4"/>
      </w:pPr>
      <w:r w:rsidRPr="00090209">
        <w:t xml:space="preserve">The shield relates to the </w:t>
      </w:r>
      <w:proofErr w:type="spellStart"/>
      <w:r w:rsidRPr="00090209">
        <w:t>neg’s</w:t>
      </w:r>
      <w:proofErr w:type="spellEnd"/>
      <w:r w:rsidRPr="00090209">
        <w:t xml:space="preserve"> enforcement model of punishment by means of deterring infringement </w:t>
      </w:r>
    </w:p>
    <w:p w14:paraId="703D27DB" w14:textId="77777777" w:rsidR="00546FB4" w:rsidRPr="00090209" w:rsidRDefault="00546FB4" w:rsidP="00546FB4">
      <w:proofErr w:type="spellStart"/>
      <w:r w:rsidRPr="00090209">
        <w:rPr>
          <w:rStyle w:val="Style13ptBold"/>
        </w:rPr>
        <w:t>Inawat</w:t>
      </w:r>
      <w:proofErr w:type="spellEnd"/>
      <w:r w:rsidRPr="00090209">
        <w:rPr>
          <w:rStyle w:val="Style13ptBold"/>
        </w:rPr>
        <w:t xml:space="preserve"> 15</w:t>
      </w:r>
      <w:r w:rsidRPr="00090209">
        <w:t xml:space="preserve">, Owner/Attorney, R.J. </w:t>
      </w:r>
      <w:proofErr w:type="spellStart"/>
      <w:proofErr w:type="gramStart"/>
      <w:r w:rsidRPr="00090209">
        <w:t>Inawat</w:t>
      </w:r>
      <w:proofErr w:type="spellEnd"/>
      <w:r w:rsidRPr="00090209">
        <w:t xml:space="preserve"> .</w:t>
      </w:r>
      <w:proofErr w:type="gramEnd"/>
      <w:r w:rsidRPr="00090209">
        <w:t xml:space="preserve"> Attorney; Corporate Counsel, Music Dealers LLC; Juris Doctor, DePaul University College of Law; Bachelor of Music in Performing Arts Management, DePaul University. (Ronald J., 2015, “ARTICLE: MUSIC AS CULTURAL HERITAGE: ANALYSIS OF THE MEANS OF PREVENTING THE EXPLOITATION OF INTANGIBLE CULTURAL HERITAGE,” 14 J. Marshall Rev. </w:t>
      </w:r>
      <w:proofErr w:type="spellStart"/>
      <w:r w:rsidRPr="00090209">
        <w:t>Intell</w:t>
      </w:r>
      <w:proofErr w:type="spellEnd"/>
      <w:r w:rsidRPr="00090209">
        <w:t xml:space="preserve">. Prop. L. 228, 235. Lexis accessed online via KU libraries) </w:t>
      </w:r>
    </w:p>
    <w:p w14:paraId="752EFCFC" w14:textId="77777777" w:rsidR="00546FB4" w:rsidRPr="00090209" w:rsidRDefault="00546FB4" w:rsidP="00546FB4">
      <w:pPr>
        <w:rPr>
          <w:sz w:val="16"/>
          <w:szCs w:val="16"/>
        </w:rPr>
      </w:pPr>
      <w:r w:rsidRPr="00090209">
        <w:rPr>
          <w:sz w:val="16"/>
          <w:szCs w:val="16"/>
        </w:rPr>
        <w:t xml:space="preserve">On the other side of the issue is protection. As defined by Webster's dictionary, </w:t>
      </w:r>
      <w:r w:rsidRPr="00090209">
        <w:rPr>
          <w:rStyle w:val="StyleUnderline"/>
        </w:rPr>
        <w:t>protection refers to the ability "</w:t>
      </w:r>
      <w:r w:rsidRPr="00090209">
        <w:rPr>
          <w:rStyle w:val="Emphasis"/>
        </w:rPr>
        <w:t>to shield</w:t>
      </w:r>
      <w:r w:rsidRPr="00090209">
        <w:rPr>
          <w:rStyle w:val="StyleUnderline"/>
        </w:rPr>
        <w:t xml:space="preserve"> from injury or danger."</w:t>
      </w:r>
      <w:r w:rsidRPr="00090209">
        <w:rPr>
          <w:sz w:val="16"/>
          <w:szCs w:val="16"/>
        </w:rPr>
        <w:t xml:space="preserve"> 49 </w:t>
      </w:r>
      <w:r w:rsidRPr="00090209">
        <w:rPr>
          <w:rStyle w:val="StyleUnderline"/>
        </w:rPr>
        <w:t>The following laws focus on ensuring that the owner of a created work</w:t>
      </w:r>
      <w:r w:rsidRPr="00090209">
        <w:rPr>
          <w:sz w:val="16"/>
          <w:szCs w:val="16"/>
        </w:rPr>
        <w:t xml:space="preserve"> of music </w:t>
      </w:r>
      <w:r w:rsidRPr="00090209">
        <w:rPr>
          <w:rStyle w:val="StyleUnderline"/>
        </w:rPr>
        <w:t xml:space="preserve">is shielded from danger </w:t>
      </w:r>
      <w:r w:rsidRPr="00090209">
        <w:rPr>
          <w:rStyle w:val="Emphasis"/>
        </w:rPr>
        <w:t>through the deterrence</w:t>
      </w:r>
      <w:r w:rsidRPr="00090209">
        <w:rPr>
          <w:rStyle w:val="StyleUnderline"/>
        </w:rPr>
        <w:t xml:space="preserve"> of unauthorized usage</w:t>
      </w:r>
      <w:r w:rsidRPr="00090209">
        <w:rPr>
          <w:sz w:val="16"/>
          <w:szCs w:val="16"/>
        </w:rPr>
        <w:t xml:space="preserve"> of that work.</w:t>
      </w:r>
    </w:p>
    <w:p w14:paraId="26AC3647" w14:textId="77777777" w:rsidR="00546FB4" w:rsidRPr="00090209" w:rsidRDefault="00546FB4" w:rsidP="00546FB4"/>
    <w:p w14:paraId="37AAF678" w14:textId="77777777" w:rsidR="00546FB4" w:rsidRPr="00090209" w:rsidRDefault="00546FB4" w:rsidP="00546FB4">
      <w:pPr>
        <w:pStyle w:val="Heading4"/>
      </w:pPr>
      <w:r w:rsidRPr="00090209">
        <w:t xml:space="preserve">“Protection” can prevent harm not just respond to it—it’s both a warning and barrier </w:t>
      </w:r>
    </w:p>
    <w:p w14:paraId="34BE27AC" w14:textId="77777777" w:rsidR="00546FB4" w:rsidRPr="00090209" w:rsidRDefault="00546FB4" w:rsidP="00546FB4">
      <w:r w:rsidRPr="00090209">
        <w:rPr>
          <w:rStyle w:val="Style13ptBold"/>
        </w:rPr>
        <w:t>Weygandt 38,</w:t>
      </w:r>
      <w:r w:rsidRPr="00090209">
        <w:t xml:space="preserve"> Justice Ohio Supreme Court. (Carl V., January 12, 1938, Decided, Opinion in Slyder v. Board of Comm'rs, 133 Ohio St. 146, 150. Lexis accessed online via KU libraries) </w:t>
      </w:r>
    </w:p>
    <w:p w14:paraId="7E04AF4C" w14:textId="77777777" w:rsidR="00546FB4" w:rsidRPr="00090209" w:rsidRDefault="00546FB4" w:rsidP="00546FB4">
      <w:pPr>
        <w:rPr>
          <w:rStyle w:val="StyleUnderline"/>
        </w:rPr>
      </w:pPr>
      <w:r w:rsidRPr="00090209">
        <w:rPr>
          <w:sz w:val="16"/>
          <w:szCs w:val="16"/>
        </w:rPr>
        <w:t xml:space="preserve">It is further claimed that inasmuch as "the statute says nothing about the guard rails being a warning" that "the purpose, </w:t>
      </w:r>
      <w:proofErr w:type="gramStart"/>
      <w:r w:rsidRPr="00090209">
        <w:rPr>
          <w:sz w:val="16"/>
          <w:szCs w:val="16"/>
        </w:rPr>
        <w:t>therefore,  [</w:t>
      </w:r>
      <w:proofErr w:type="gramEnd"/>
      <w:r w:rsidRPr="00090209">
        <w:rPr>
          <w:sz w:val="16"/>
          <w:szCs w:val="16"/>
        </w:rPr>
        <w:t xml:space="preserve">***8]  is to protect and not to warn." Since the word "protection" was used in the title of the original act and since Section 7563 contains the phrase, "they shall also protect," it may be helpful to ascertain the meaning of this term. </w:t>
      </w:r>
      <w:r w:rsidRPr="00090209">
        <w:rPr>
          <w:rStyle w:val="StyleUnderline"/>
        </w:rPr>
        <w:t>Webster's Dictionary defines the word "protect" as follows: "To cover or shield from that which would injure</w:t>
      </w:r>
      <w:r w:rsidRPr="00090209">
        <w:rPr>
          <w:sz w:val="16"/>
          <w:szCs w:val="16"/>
        </w:rPr>
        <w:t xml:space="preserve">, destroy or detrimentally affect. * * * to defend; to guard." </w:t>
      </w:r>
      <w:r w:rsidRPr="00090209">
        <w:rPr>
          <w:rStyle w:val="StyleUnderline"/>
        </w:rPr>
        <w:t xml:space="preserve">Quoting again from Crabb's English </w:t>
      </w:r>
      <w:proofErr w:type="spellStart"/>
      <w:r w:rsidRPr="00090209">
        <w:rPr>
          <w:rStyle w:val="StyleUnderline"/>
        </w:rPr>
        <w:t>Synonymes</w:t>
      </w:r>
      <w:proofErr w:type="spellEnd"/>
      <w:r w:rsidRPr="00090209">
        <w:rPr>
          <w:sz w:val="16"/>
          <w:szCs w:val="16"/>
        </w:rPr>
        <w:t xml:space="preserve">: </w:t>
      </w:r>
      <w:r w:rsidRPr="00090209">
        <w:rPr>
          <w:rStyle w:val="StyleUnderline"/>
        </w:rPr>
        <w:t xml:space="preserve">"A person may be defended in any particular case of actual danger or difficulty; he is protected from what </w:t>
      </w:r>
      <w:r w:rsidRPr="00090209">
        <w:rPr>
          <w:rStyle w:val="Emphasis"/>
        </w:rPr>
        <w:t>may happen as well as what does happen</w:t>
      </w:r>
      <w:r w:rsidRPr="00090209">
        <w:rPr>
          <w:rStyle w:val="StyleUnderline"/>
        </w:rPr>
        <w:t>."</w:t>
      </w:r>
      <w:r w:rsidRPr="00090209">
        <w:rPr>
          <w:sz w:val="16"/>
          <w:szCs w:val="16"/>
        </w:rPr>
        <w:t xml:space="preserve"> In the light of such definitions there can be no doubt as to the use of the words "protect" and "protection" as used in these statutes. These guard rails were designed to protect the traveling public not only from what may happen but also from injury in </w:t>
      </w:r>
      <w:proofErr w:type="gramStart"/>
      <w:r w:rsidRPr="00090209">
        <w:rPr>
          <w:sz w:val="16"/>
          <w:szCs w:val="16"/>
        </w:rPr>
        <w:t>event</w:t>
      </w:r>
      <w:proofErr w:type="gramEnd"/>
      <w:r w:rsidRPr="00090209">
        <w:rPr>
          <w:sz w:val="16"/>
          <w:szCs w:val="16"/>
        </w:rPr>
        <w:t xml:space="preserve"> that something does happen</w:t>
      </w:r>
      <w:r w:rsidRPr="00090209">
        <w:rPr>
          <w:rStyle w:val="StyleUnderline"/>
        </w:rPr>
        <w:t xml:space="preserve">. They were intended to serve </w:t>
      </w:r>
      <w:r w:rsidRPr="00090209">
        <w:rPr>
          <w:rStyle w:val="Emphasis"/>
        </w:rPr>
        <w:t>both as a warning and a barrier</w:t>
      </w:r>
      <w:r w:rsidRPr="00090209">
        <w:rPr>
          <w:rStyle w:val="StyleUnderline"/>
        </w:rPr>
        <w:t>.</w:t>
      </w:r>
    </w:p>
    <w:p w14:paraId="14C5F132" w14:textId="77777777" w:rsidR="00546FB4" w:rsidRPr="00090209" w:rsidRDefault="00546FB4" w:rsidP="00546FB4"/>
    <w:p w14:paraId="08C2C4F0" w14:textId="77777777" w:rsidR="00546FB4" w:rsidRPr="00090209" w:rsidRDefault="00546FB4" w:rsidP="00546FB4">
      <w:pPr>
        <w:pStyle w:val="Heading4"/>
      </w:pPr>
      <w:r w:rsidRPr="00090209">
        <w:t xml:space="preserve">That’s why it can be used in a positive sense of building, not just a negative removal </w:t>
      </w:r>
    </w:p>
    <w:p w14:paraId="3309E063" w14:textId="77777777" w:rsidR="00546FB4" w:rsidRPr="00090209" w:rsidRDefault="00546FB4" w:rsidP="00546FB4">
      <w:r w:rsidRPr="00090209">
        <w:rPr>
          <w:rStyle w:val="Style13ptBold"/>
        </w:rPr>
        <w:t>Cole 1890</w:t>
      </w:r>
      <w:r w:rsidRPr="00090209">
        <w:t>, Chief Justice of the Wisconsin Supreme Court. (</w:t>
      </w:r>
      <w:proofErr w:type="spellStart"/>
      <w:r w:rsidRPr="00090209">
        <w:t>Orsamus</w:t>
      </w:r>
      <w:proofErr w:type="spellEnd"/>
      <w:r w:rsidRPr="00090209">
        <w:t xml:space="preserve">, January 28, 1890, Decided, Opinion in Standard Oil Co. v. Lane, 75 Wis. 636, 637-638. Lexis accessed online via KU libraries) </w:t>
      </w:r>
    </w:p>
    <w:p w14:paraId="1CF20E75" w14:textId="77777777" w:rsidR="00546FB4" w:rsidRPr="00090209" w:rsidRDefault="00546FB4" w:rsidP="00546FB4">
      <w:pPr>
        <w:rPr>
          <w:sz w:val="16"/>
          <w:szCs w:val="16"/>
        </w:rPr>
      </w:pPr>
      <w:r w:rsidRPr="00090209">
        <w:rPr>
          <w:sz w:val="16"/>
          <w:szCs w:val="16"/>
        </w:rPr>
        <w:t>The statute provides, in effect, that every person who, as principal contractor, architect, etc., performs any work or furnishes any materials in or about the erection, construction, protection, or removal of any dwelling-house or other building, or any machinery erected or constructed so as to be or become a part of a freehold upon which it is to be situated, shall have a lien for such labor and materials. R. S. sec. 3314, as amended. See 2 S. &amp; B. Ann. Stats. 1841. Lubricating [***3</w:t>
      </w:r>
      <w:proofErr w:type="gramStart"/>
      <w:r w:rsidRPr="00090209">
        <w:rPr>
          <w:sz w:val="16"/>
          <w:szCs w:val="16"/>
        </w:rPr>
        <w:t>]  oil</w:t>
      </w:r>
      <w:proofErr w:type="gramEnd"/>
      <w:r w:rsidRPr="00090209">
        <w:rPr>
          <w:sz w:val="16"/>
          <w:szCs w:val="16"/>
        </w:rPr>
        <w:t xml:space="preserve"> sold to be used, and actually used, in operating mill machinery, may protect such machinery against the effects of friction, and thus preserve it from injury. But is it the intent of the statute to give a </w:t>
      </w:r>
      <w:proofErr w:type="gramStart"/>
      <w:r w:rsidRPr="00090209">
        <w:rPr>
          <w:sz w:val="16"/>
          <w:szCs w:val="16"/>
        </w:rPr>
        <w:t>lien</w:t>
      </w:r>
      <w:proofErr w:type="gramEnd"/>
      <w:r w:rsidRPr="00090209">
        <w:rPr>
          <w:sz w:val="16"/>
          <w:szCs w:val="16"/>
        </w:rPr>
        <w:t xml:space="preserve"> for everything used on machinery which may protect it and preserve it or keep it from wearing out? The statute seems to go on the principle that materials </w:t>
      </w:r>
      <w:proofErr w:type="gramStart"/>
      <w:r w:rsidRPr="00090209">
        <w:rPr>
          <w:sz w:val="16"/>
          <w:szCs w:val="16"/>
        </w:rPr>
        <w:t>used</w:t>
      </w:r>
      <w:proofErr w:type="gramEnd"/>
      <w:r w:rsidRPr="00090209">
        <w:rPr>
          <w:sz w:val="16"/>
          <w:szCs w:val="16"/>
        </w:rPr>
        <w:t xml:space="preserve"> and labor performed on machinery, which enhance its value and become a part of such machinery, should be entitled to a </w:t>
      </w:r>
      <w:proofErr w:type="gramStart"/>
      <w:r w:rsidRPr="00090209">
        <w:rPr>
          <w:sz w:val="16"/>
          <w:szCs w:val="16"/>
        </w:rPr>
        <w:t>lien</w:t>
      </w:r>
      <w:proofErr w:type="gramEnd"/>
      <w:r w:rsidRPr="00090209">
        <w:rPr>
          <w:sz w:val="16"/>
          <w:szCs w:val="16"/>
        </w:rPr>
        <w:t xml:space="preserve">. This appears to be the object of the statute. It is clear that it is not everything used in operating </w:t>
      </w:r>
      <w:proofErr w:type="gramStart"/>
      <w:r w:rsidRPr="00090209">
        <w:rPr>
          <w:sz w:val="16"/>
          <w:szCs w:val="16"/>
        </w:rPr>
        <w:t>machinery</w:t>
      </w:r>
      <w:proofErr w:type="gramEnd"/>
      <w:r w:rsidRPr="00090209">
        <w:rPr>
          <w:sz w:val="16"/>
          <w:szCs w:val="16"/>
        </w:rPr>
        <w:t xml:space="preserve"> and which tends to preserve it, that is embraced within the meaning of the statute. Many things may serve to preserve machinery and make it operate more efficiently and easily, which do not protect it in the sense of the statute. Illustrations of this view were given on the argument, and others might be suggested. It will be noticed that </w:t>
      </w:r>
      <w:proofErr w:type="gramStart"/>
      <w:r w:rsidRPr="00090209">
        <w:rPr>
          <w:rStyle w:val="StyleUnderline"/>
        </w:rPr>
        <w:t>the  [</w:t>
      </w:r>
      <w:proofErr w:type="gramEnd"/>
      <w:r w:rsidRPr="00090209">
        <w:rPr>
          <w:rStyle w:val="StyleUnderline"/>
        </w:rPr>
        <w:t>*638]  word "protection" is used in connection with</w:t>
      </w:r>
      <w:r w:rsidRPr="00090209">
        <w:rPr>
          <w:sz w:val="16"/>
          <w:szCs w:val="16"/>
        </w:rPr>
        <w:t xml:space="preserve"> "erection, </w:t>
      </w:r>
      <w:r w:rsidRPr="00090209">
        <w:rPr>
          <w:rStyle w:val="Emphasis"/>
        </w:rPr>
        <w:t>construction, and repairs</w:t>
      </w:r>
      <w:r w:rsidRPr="00090209">
        <w:rPr>
          <w:sz w:val="16"/>
          <w:szCs w:val="16"/>
        </w:rPr>
        <w:t xml:space="preserve">," </w:t>
      </w:r>
      <w:r w:rsidRPr="00090209">
        <w:rPr>
          <w:rStyle w:val="StyleUnderline"/>
        </w:rPr>
        <w:t>as well as "removal</w:t>
      </w:r>
      <w:r w:rsidRPr="00090209">
        <w:rPr>
          <w:sz w:val="16"/>
          <w:szCs w:val="16"/>
        </w:rPr>
        <w:t>." And while the word "protect" often means to cover, shield, or defend from injury, harm, or danger of any kind, the word imports [***4</w:t>
      </w:r>
      <w:proofErr w:type="gramStart"/>
      <w:r w:rsidRPr="00090209">
        <w:rPr>
          <w:sz w:val="16"/>
          <w:szCs w:val="16"/>
        </w:rPr>
        <w:t>]  in</w:t>
      </w:r>
      <w:proofErr w:type="gramEnd"/>
      <w:r w:rsidRPr="00090209">
        <w:rPr>
          <w:sz w:val="16"/>
          <w:szCs w:val="16"/>
        </w:rPr>
        <w:t xml:space="preserve"> the statute something used or furnished for the machinery which not only preserves it from injury but becomes a part of the machinery itself.</w:t>
      </w:r>
    </w:p>
    <w:p w14:paraId="0D2165D7" w14:textId="77777777" w:rsidR="00546FB4" w:rsidRPr="00090209" w:rsidRDefault="00546FB4" w:rsidP="00546FB4"/>
    <w:p w14:paraId="554C9995" w14:textId="77777777" w:rsidR="00546FB4" w:rsidRPr="00090209" w:rsidRDefault="00546FB4" w:rsidP="00546FB4">
      <w:pPr>
        <w:pStyle w:val="Heading4"/>
      </w:pPr>
      <w:r w:rsidRPr="00090209">
        <w:t xml:space="preserve">In case you wanted another card, it’s a broad shield of rights </w:t>
      </w:r>
    </w:p>
    <w:p w14:paraId="76ACD6F9" w14:textId="77777777" w:rsidR="00546FB4" w:rsidRPr="00090209" w:rsidRDefault="00546FB4" w:rsidP="00546FB4">
      <w:proofErr w:type="spellStart"/>
      <w:r w:rsidRPr="00090209">
        <w:rPr>
          <w:rStyle w:val="Style13ptBold"/>
        </w:rPr>
        <w:t>Bijanki</w:t>
      </w:r>
      <w:proofErr w:type="spellEnd"/>
      <w:r w:rsidRPr="00090209">
        <w:rPr>
          <w:rStyle w:val="Style13ptBold"/>
        </w:rPr>
        <w:t xml:space="preserve"> 13</w:t>
      </w:r>
      <w:r w:rsidRPr="00090209">
        <w:t xml:space="preserve">, J.D. Candidate, The University of Iowa College of Law, 2013; B.S. University of Illinois Urbana-Champaign, 2007. (Sharad K., January 2013, “NOTE: Redefining Attorney-Fee Shifting Under the Lanham Act: Protecting Small Businesses and Deterring Trademark Infringement,” 98 Iowa L. Rev. 809, 823, lexis accessed online via KU libraries) </w:t>
      </w:r>
    </w:p>
    <w:p w14:paraId="5FBFF33C" w14:textId="77777777" w:rsidR="00546FB4" w:rsidRPr="00090209" w:rsidRDefault="00546FB4" w:rsidP="00546FB4">
      <w:pPr>
        <w:rPr>
          <w:sz w:val="16"/>
          <w:szCs w:val="16"/>
        </w:rPr>
      </w:pPr>
      <w:r w:rsidRPr="00090209">
        <w:rPr>
          <w:sz w:val="16"/>
          <w:szCs w:val="16"/>
        </w:rPr>
        <w:t xml:space="preserve">A bad-faith standard limited to the four listed factors is too narrow for the tradition of equity. Bad faith is "[a] devious or deceitful intent, motivated by self-interest, ill will, or a concealed purpose. The opposite of good faith." 106 A tradition of equity does not look to the offender's subjective state of </w:t>
      </w:r>
      <w:proofErr w:type="gramStart"/>
      <w:r w:rsidRPr="00090209">
        <w:rPr>
          <w:sz w:val="16"/>
          <w:szCs w:val="16"/>
        </w:rPr>
        <w:t>mind, but</w:t>
      </w:r>
      <w:proofErr w:type="gramEnd"/>
      <w:r w:rsidRPr="00090209">
        <w:rPr>
          <w:sz w:val="16"/>
          <w:szCs w:val="16"/>
        </w:rPr>
        <w:t xml:space="preserve"> offers a party "relief from hardship" 107 and addresses "social needs." 108 While the bad-faith standard looks to what the antagonizing party has done wrong, equity is a shield, granting protection based on hardship and social need. The Senate Report for the 1975 amendment notes that the bill would provide "protection against unfounded suits brought by trademark owners for harassment and the like." 109 </w:t>
      </w:r>
      <w:r w:rsidRPr="00090209">
        <w:rPr>
          <w:rStyle w:val="StyleUnderline"/>
        </w:rPr>
        <w:t>The term "protection" suggests a broader equitable tradition - a "shield" - and not a focus on the "bad faith" of the actor</w:t>
      </w:r>
      <w:r w:rsidRPr="00090209">
        <w:rPr>
          <w:sz w:val="16"/>
          <w:szCs w:val="16"/>
        </w:rPr>
        <w:t>. Since Congress looked to equitable "protection," as opposed to bad faith considerations, the bad-faith standard is misplaced and does not align with Congressional intent.</w:t>
      </w:r>
    </w:p>
    <w:p w14:paraId="61E32A79" w14:textId="77777777" w:rsidR="00546FB4" w:rsidRPr="00090209" w:rsidRDefault="00546FB4" w:rsidP="00546FB4"/>
    <w:p w14:paraId="62E15074" w14:textId="77777777" w:rsidR="00546FB4" w:rsidRPr="00090209" w:rsidRDefault="00546FB4" w:rsidP="00546FB4">
      <w:pPr>
        <w:pStyle w:val="Heading4"/>
      </w:pPr>
      <w:r w:rsidRPr="00090209">
        <w:t xml:space="preserve">Protection is the right to exclude others from using </w:t>
      </w:r>
    </w:p>
    <w:p w14:paraId="78D84C93" w14:textId="77777777" w:rsidR="00546FB4" w:rsidRPr="00090209" w:rsidRDefault="00546FB4" w:rsidP="00546FB4">
      <w:r w:rsidRPr="00090209">
        <w:rPr>
          <w:rStyle w:val="Style13ptBold"/>
        </w:rPr>
        <w:t>Goldberg 9</w:t>
      </w:r>
      <w:r w:rsidRPr="00090209">
        <w:t xml:space="preserve">, J.D. Candidate, Fordham University School of Law, 2010; Ph.D., Biochemistry, Molecular and Cell Biology, Cornell University, 2007; A.B., Vassar College, 2001. (Elysa B., Fall 2009, “Fixing a Hole: Will Generic Biologics Find a Niche Within the Hatch-Waxman Act?”, 20 Fordham </w:t>
      </w:r>
      <w:proofErr w:type="spellStart"/>
      <w:r w:rsidRPr="00090209">
        <w:t>Intell</w:t>
      </w:r>
      <w:proofErr w:type="spellEnd"/>
      <w:r w:rsidRPr="00090209">
        <w:t xml:space="preserve">. Prop. Media &amp; Ent. L.J. 327, 366. Lexis accessed online via KU libraries) </w:t>
      </w:r>
    </w:p>
    <w:p w14:paraId="1CFEACD3" w14:textId="77777777" w:rsidR="00546FB4" w:rsidRPr="00090209" w:rsidRDefault="00546FB4" w:rsidP="00546FB4">
      <w:pPr>
        <w:rPr>
          <w:rStyle w:val="Style13ptBold"/>
        </w:rPr>
      </w:pPr>
      <w:r w:rsidRPr="00090209">
        <w:rPr>
          <w:rStyle w:val="Style13ptBold"/>
        </w:rPr>
        <w:t>[[Footnote 312 begins]]</w:t>
      </w:r>
    </w:p>
    <w:p w14:paraId="7138D338" w14:textId="77777777" w:rsidR="00546FB4" w:rsidRPr="00090209" w:rsidRDefault="00546FB4" w:rsidP="00546FB4">
      <w:pPr>
        <w:rPr>
          <w:sz w:val="16"/>
          <w:szCs w:val="16"/>
        </w:rPr>
      </w:pPr>
      <w:r w:rsidRPr="00090209">
        <w:rPr>
          <w:rStyle w:val="StyleUnderline"/>
        </w:rPr>
        <w:t>U</w:t>
      </w:r>
      <w:r w:rsidRPr="00090209">
        <w:rPr>
          <w:sz w:val="16"/>
          <w:szCs w:val="16"/>
        </w:rPr>
        <w:t xml:space="preserve">nited </w:t>
      </w:r>
      <w:r w:rsidRPr="00090209">
        <w:rPr>
          <w:rStyle w:val="StyleUnderline"/>
        </w:rPr>
        <w:t>S</w:t>
      </w:r>
      <w:r w:rsidRPr="00090209">
        <w:rPr>
          <w:sz w:val="16"/>
          <w:szCs w:val="16"/>
        </w:rPr>
        <w:t xml:space="preserve">tates </w:t>
      </w:r>
      <w:r w:rsidRPr="00090209">
        <w:rPr>
          <w:rStyle w:val="StyleUnderline"/>
        </w:rPr>
        <w:t>P</w:t>
      </w:r>
      <w:r w:rsidRPr="00090209">
        <w:rPr>
          <w:sz w:val="16"/>
          <w:szCs w:val="16"/>
        </w:rPr>
        <w:t xml:space="preserve">atent and </w:t>
      </w:r>
      <w:r w:rsidRPr="00090209">
        <w:rPr>
          <w:rStyle w:val="StyleUnderline"/>
        </w:rPr>
        <w:t>T</w:t>
      </w:r>
      <w:r w:rsidRPr="00090209">
        <w:rPr>
          <w:sz w:val="16"/>
          <w:szCs w:val="16"/>
        </w:rPr>
        <w:t xml:space="preserve">rademark </w:t>
      </w:r>
      <w:r w:rsidRPr="00090209">
        <w:rPr>
          <w:rStyle w:val="StyleUnderline"/>
        </w:rPr>
        <w:t>O</w:t>
      </w:r>
      <w:r w:rsidRPr="00090209">
        <w:rPr>
          <w:sz w:val="16"/>
          <w:szCs w:val="16"/>
        </w:rPr>
        <w:t>ffice, General Information Concerning Patents, http://www.uspto.gov/go/pac/doc/general/#nature (last visited Sept. 27, 2009) (</w:t>
      </w:r>
      <w:r w:rsidRPr="00090209">
        <w:rPr>
          <w:rStyle w:val="StyleUnderline"/>
        </w:rPr>
        <w:t xml:space="preserve">stating that patent protection refers to </w:t>
      </w:r>
      <w:r w:rsidRPr="00090209">
        <w:rPr>
          <w:rStyle w:val="Emphasis"/>
        </w:rPr>
        <w:t>the right to exclude others</w:t>
      </w:r>
      <w:r w:rsidRPr="00090209">
        <w:rPr>
          <w:rStyle w:val="StyleUnderline"/>
        </w:rPr>
        <w:t xml:space="preserve"> from making, using, offering for sale or selling or importing the invention</w:t>
      </w:r>
      <w:r w:rsidRPr="00090209">
        <w:rPr>
          <w:sz w:val="16"/>
          <w:szCs w:val="16"/>
        </w:rPr>
        <w:t>).</w:t>
      </w:r>
    </w:p>
    <w:p w14:paraId="2C0C10DE" w14:textId="77777777" w:rsidR="00546FB4" w:rsidRPr="00090209" w:rsidRDefault="00546FB4" w:rsidP="00546FB4">
      <w:pPr>
        <w:rPr>
          <w:rStyle w:val="Style13ptBold"/>
        </w:rPr>
      </w:pPr>
      <w:r w:rsidRPr="00090209">
        <w:rPr>
          <w:rStyle w:val="Style13ptBold"/>
        </w:rPr>
        <w:t>[[Footnote 312 ends]]</w:t>
      </w:r>
    </w:p>
    <w:p w14:paraId="65EFE27F" w14:textId="5923F6E7" w:rsidR="00546FB4" w:rsidRPr="00090209" w:rsidRDefault="003A63B0" w:rsidP="003A63B0">
      <w:pPr>
        <w:pStyle w:val="Heading3"/>
      </w:pPr>
      <w:r w:rsidRPr="00090209">
        <w:t>1AR—</w:t>
      </w:r>
      <w:r w:rsidR="00BE3361" w:rsidRPr="00090209">
        <w:t>Enforcement</w:t>
      </w:r>
    </w:p>
    <w:p w14:paraId="43077C24" w14:textId="77777777" w:rsidR="0041552B" w:rsidRPr="00090209" w:rsidRDefault="0041552B" w:rsidP="0041552B">
      <w:pPr>
        <w:pStyle w:val="Heading4"/>
      </w:pPr>
      <w:r w:rsidRPr="00090209">
        <w:t xml:space="preserve">[WRITE EXTENSION OF Kreit 19—for example: even if the neg wins that protection means enforcement, enforcements </w:t>
      </w:r>
      <w:proofErr w:type="gramStart"/>
      <w:r w:rsidRPr="00090209">
        <w:t>means</w:t>
      </w:r>
      <w:proofErr w:type="gramEnd"/>
      <w:r w:rsidRPr="00090209">
        <w:t xml:space="preserve">_____; that’s our ____ evidence. Prefer this evidence because_____]. </w:t>
      </w:r>
    </w:p>
    <w:p w14:paraId="1A36CA9C" w14:textId="77777777" w:rsidR="0041552B" w:rsidRPr="00090209" w:rsidRDefault="0041552B" w:rsidP="0041552B"/>
    <w:p w14:paraId="28D827D2" w14:textId="77777777" w:rsidR="008835A6" w:rsidRPr="00090209" w:rsidRDefault="008835A6" w:rsidP="008835A6">
      <w:pPr>
        <w:pStyle w:val="Heading4"/>
      </w:pPr>
      <w:r w:rsidRPr="00090209">
        <w:t xml:space="preserve">Enforcement is merely a measure of a patent’s scope </w:t>
      </w:r>
    </w:p>
    <w:p w14:paraId="077C77F6" w14:textId="77777777" w:rsidR="008835A6" w:rsidRPr="00090209" w:rsidRDefault="008835A6" w:rsidP="008835A6">
      <w:r w:rsidRPr="00090209">
        <w:rPr>
          <w:rStyle w:val="Style13ptBold"/>
        </w:rPr>
        <w:t>Wang 14</w:t>
      </w:r>
      <w:r w:rsidRPr="00090209">
        <w:t>, J.D., Cornell Law School, 2014; Ph.D., Chemistry, Washington University in St. Louis, 2011. (</w:t>
      </w:r>
      <w:proofErr w:type="spellStart"/>
      <w:r w:rsidRPr="00090209">
        <w:t>Zhenghui</w:t>
      </w:r>
      <w:proofErr w:type="spellEnd"/>
      <w:r w:rsidRPr="00090209">
        <w:t xml:space="preserve">, </w:t>
      </w:r>
      <w:proofErr w:type="gramStart"/>
      <w:r w:rsidRPr="00090209">
        <w:t>July,</w:t>
      </w:r>
      <w:proofErr w:type="gramEnd"/>
      <w:r w:rsidRPr="00090209">
        <w:t xml:space="preserve"> 2014, “NOTE: REANALYZING REVERSE-PAYMENT SETTLEMENTS: A SOLUTION TO THE PATENTEE'S DILEMMA”, 99 Cornell L. Rev. 1227, 1245, Lexis accessed online via KU libraries) </w:t>
      </w:r>
    </w:p>
    <w:p w14:paraId="4D12D595" w14:textId="77777777" w:rsidR="008835A6" w:rsidRPr="00090209" w:rsidRDefault="008835A6" w:rsidP="008835A6">
      <w:pPr>
        <w:rPr>
          <w:sz w:val="16"/>
          <w:szCs w:val="16"/>
        </w:rPr>
      </w:pPr>
      <w:r w:rsidRPr="00090209">
        <w:rPr>
          <w:sz w:val="16"/>
          <w:szCs w:val="16"/>
        </w:rPr>
        <w:t xml:space="preserve">The second important aspect of the model is </w:t>
      </w:r>
      <w:r w:rsidRPr="00090209">
        <w:rPr>
          <w:rStyle w:val="StyleUnderline"/>
        </w:rPr>
        <w:t>the probability of patent enforcement, which is,</w:t>
      </w:r>
      <w:r w:rsidRPr="00090209">
        <w:rPr>
          <w:sz w:val="16"/>
          <w:szCs w:val="16"/>
        </w:rPr>
        <w:t xml:space="preserve"> in effect, </w:t>
      </w:r>
      <w:r w:rsidRPr="00090209">
        <w:rPr>
          <w:rStyle w:val="StyleUnderline"/>
        </w:rPr>
        <w:t>an assessment of the patent's scope</w:t>
      </w:r>
      <w:r w:rsidRPr="00090209">
        <w:rPr>
          <w:sz w:val="16"/>
          <w:szCs w:val="16"/>
        </w:rPr>
        <w:t xml:space="preserve">. 154 </w:t>
      </w:r>
      <w:proofErr w:type="spellStart"/>
      <w:r w:rsidRPr="00090209">
        <w:rPr>
          <w:sz w:val="16"/>
          <w:szCs w:val="16"/>
        </w:rPr>
        <w:t>Opderbeck</w:t>
      </w:r>
      <w:proofErr w:type="spellEnd"/>
      <w:r w:rsidRPr="00090209">
        <w:rPr>
          <w:sz w:val="16"/>
          <w:szCs w:val="16"/>
        </w:rPr>
        <w:t xml:space="preserve"> argues that a capable expert could offer an opinion about the probability of patent enforcement, allowing a federal court to evaluate properly the merits of the underlying litigation or settlement. 155</w:t>
      </w:r>
    </w:p>
    <w:p w14:paraId="66989E54" w14:textId="77777777" w:rsidR="008835A6" w:rsidRPr="00090209" w:rsidRDefault="008835A6" w:rsidP="008835A6"/>
    <w:p w14:paraId="3658E4FE" w14:textId="77777777" w:rsidR="008835A6" w:rsidRPr="00090209" w:rsidRDefault="008835A6" w:rsidP="008835A6">
      <w:pPr>
        <w:pStyle w:val="Heading4"/>
      </w:pPr>
      <w:r w:rsidRPr="00090209">
        <w:t xml:space="preserve">That’s because enforcement is an interpretation of scope </w:t>
      </w:r>
    </w:p>
    <w:p w14:paraId="0B55A803" w14:textId="77777777" w:rsidR="008835A6" w:rsidRPr="00090209" w:rsidRDefault="008835A6" w:rsidP="008835A6">
      <w:r w:rsidRPr="00090209">
        <w:rPr>
          <w:rStyle w:val="Style13ptBold"/>
        </w:rPr>
        <w:t>Ralston 7</w:t>
      </w:r>
      <w:r w:rsidRPr="00090209">
        <w:t xml:space="preserve">, Registered Patent Attorney and Associate with Thorpe North and Western, LLP in Sandy, UT; Juris Doctor University of Utah (2005), Doctor of Engineering, University of Massachusetts-Lowell (1993), M.S. University of Southern California (1984), B.S. Massachusetts Institute of Technology (1982). (William T., Spring 2007, “ARTICLE: Foreign Equivalents of the U.S. Doctrine of Equivalents: We're Playing in the Same Key </w:t>
      </w:r>
      <w:proofErr w:type="gramStart"/>
      <w:r w:rsidRPr="00090209">
        <w:t>But</w:t>
      </w:r>
      <w:proofErr w:type="gramEnd"/>
      <w:r w:rsidRPr="00090209">
        <w:t xml:space="preserve"> It's Not Quite Harmony”, 6 Chi.-Kent J. </w:t>
      </w:r>
      <w:proofErr w:type="spellStart"/>
      <w:r w:rsidRPr="00090209">
        <w:t>Intell</w:t>
      </w:r>
      <w:proofErr w:type="spellEnd"/>
      <w:r w:rsidRPr="00090209">
        <w:t xml:space="preserve">. Prop. 177, 178. Lexis accessed online via KU libraries) </w:t>
      </w:r>
    </w:p>
    <w:p w14:paraId="701B365B" w14:textId="77777777" w:rsidR="008835A6" w:rsidRPr="00090209" w:rsidRDefault="008835A6" w:rsidP="008835A6">
      <w:pPr>
        <w:rPr>
          <w:sz w:val="16"/>
          <w:szCs w:val="16"/>
        </w:rPr>
      </w:pPr>
      <w:r w:rsidRPr="00090209">
        <w:rPr>
          <w:sz w:val="16"/>
          <w:szCs w:val="16"/>
        </w:rPr>
        <w:t xml:space="preserve">Various treaties have streamlined the process by which patents are obtained in multiple countries. 11 In contrast, </w:t>
      </w:r>
      <w:r w:rsidRPr="00090209">
        <w:rPr>
          <w:rStyle w:val="StyleUnderline"/>
        </w:rPr>
        <w:t>patent enforcement, and thus interpretation of patent scope, is based in national law</w:t>
      </w:r>
      <w:r w:rsidRPr="00090209">
        <w:rPr>
          <w:sz w:val="16"/>
          <w:szCs w:val="16"/>
        </w:rPr>
        <w:t xml:space="preserve">. 12 Because national law can differ between countries, the scope of patent protection provided by an international patent application may therefore vary widely from country to country. The </w:t>
      </w:r>
      <w:proofErr w:type="spellStart"/>
      <w:r w:rsidRPr="00090209">
        <w:rPr>
          <w:sz w:val="16"/>
          <w:szCs w:val="16"/>
        </w:rPr>
        <w:t>Epilady</w:t>
      </w:r>
      <w:proofErr w:type="spellEnd"/>
      <w:r w:rsidRPr="00090209">
        <w:rPr>
          <w:sz w:val="16"/>
          <w:szCs w:val="16"/>
        </w:rPr>
        <w:t xml:space="preserve"> cases 13 are a particularly poignant example, as different jurisdictions arrived at different outcomes in the same patent infringement dispute. 14</w:t>
      </w:r>
    </w:p>
    <w:p w14:paraId="5F0134E5" w14:textId="77777777" w:rsidR="008835A6" w:rsidRPr="00090209" w:rsidRDefault="008835A6" w:rsidP="008835A6"/>
    <w:p w14:paraId="3ED117C6" w14:textId="77777777" w:rsidR="00546FB4" w:rsidRPr="00090209" w:rsidRDefault="00546FB4" w:rsidP="00546FB4">
      <w:pPr>
        <w:pStyle w:val="Heading3"/>
      </w:pPr>
    </w:p>
    <w:p w14:paraId="6A2887FC" w14:textId="70F241E4" w:rsidR="00E97DFD" w:rsidRPr="00090209" w:rsidRDefault="009C3EA9" w:rsidP="00E97DFD">
      <w:pPr>
        <w:pStyle w:val="Heading1"/>
      </w:pPr>
      <w:r w:rsidRPr="00090209">
        <w:t>Additional Definitions</w:t>
      </w:r>
    </w:p>
    <w:p w14:paraId="2FF5B3C7" w14:textId="77777777" w:rsidR="00E97DFD" w:rsidRPr="00090209" w:rsidRDefault="00E97DFD" w:rsidP="00E97DFD"/>
    <w:p w14:paraId="34120CF1" w14:textId="77777777" w:rsidR="00E97DFD" w:rsidRPr="00090209" w:rsidRDefault="00E97DFD">
      <w:pPr>
        <w:rPr>
          <w:rFonts w:asciiTheme="minorHAnsi" w:hAnsiTheme="minorHAnsi" w:cstheme="minorBidi"/>
          <w:kern w:val="2"/>
          <w14:ligatures w14:val="standardContextual"/>
        </w:rPr>
      </w:pPr>
    </w:p>
    <w:p w14:paraId="67DC06BE" w14:textId="77777777" w:rsidR="00B97A3F" w:rsidRPr="00090209" w:rsidRDefault="00B97A3F" w:rsidP="00B97A3F">
      <w:pPr>
        <w:pStyle w:val="Heading3"/>
      </w:pPr>
      <w:r w:rsidRPr="00090209">
        <w:t>Resolution</w:t>
      </w:r>
    </w:p>
    <w:p w14:paraId="7EFB9BFC" w14:textId="77777777" w:rsidR="00B97A3F" w:rsidRPr="00090209" w:rsidRDefault="00B97A3F" w:rsidP="00B97A3F">
      <w:r w:rsidRPr="00090209">
        <w:t>The United States federal government should significantly strengthen its protection of domestic intellectual property rights in copyrights, patents, and/or trademarks.</w:t>
      </w:r>
    </w:p>
    <w:p w14:paraId="159C0125" w14:textId="77777777" w:rsidR="00B97A3F" w:rsidRPr="00090209" w:rsidRDefault="00B97A3F" w:rsidP="00B97A3F"/>
    <w:p w14:paraId="1CE49FD1" w14:textId="6889D4B9" w:rsidR="00B97A3F" w:rsidRPr="00090209" w:rsidRDefault="00F35371" w:rsidP="00F35371">
      <w:pPr>
        <w:pStyle w:val="Heading2"/>
      </w:pPr>
      <w:r w:rsidRPr="00090209">
        <w:t xml:space="preserve">Significantly </w:t>
      </w:r>
    </w:p>
    <w:p w14:paraId="4BF4E95A" w14:textId="77777777" w:rsidR="00421B8F" w:rsidRPr="00090209" w:rsidRDefault="00421B8F" w:rsidP="00421B8F">
      <w:pPr>
        <w:pStyle w:val="Heading3"/>
      </w:pPr>
      <w:r w:rsidRPr="00090209">
        <w:t xml:space="preserve">Vagueness </w:t>
      </w:r>
    </w:p>
    <w:p w14:paraId="0DA8F28C" w14:textId="77777777" w:rsidR="00421B8F" w:rsidRPr="00090209" w:rsidRDefault="00421B8F" w:rsidP="00421B8F">
      <w:pPr>
        <w:pStyle w:val="Heading4"/>
      </w:pPr>
      <w:r w:rsidRPr="00090209">
        <w:t xml:space="preserve">There seems to be a decent amount of these which makes sense if significant is close to “important” </w:t>
      </w:r>
    </w:p>
    <w:p w14:paraId="256D97F6" w14:textId="77777777" w:rsidR="00421B8F" w:rsidRPr="00090209" w:rsidRDefault="00421B8F" w:rsidP="00421B8F"/>
    <w:p w14:paraId="786B8D8F" w14:textId="77777777" w:rsidR="00421B8F" w:rsidRPr="00090209" w:rsidRDefault="00421B8F" w:rsidP="00421B8F">
      <w:r w:rsidRPr="00090209">
        <w:rPr>
          <w:rStyle w:val="Style13ptBold"/>
        </w:rPr>
        <w:t>Leighton 19</w:t>
      </w:r>
      <w:r w:rsidRPr="00090209">
        <w:t xml:space="preserve">, judge United States District Court for the Western District of Washington. (Ronald B., Decided; February 20, 2019, Opinion in Perfect Co. v. </w:t>
      </w:r>
      <w:proofErr w:type="spellStart"/>
      <w:r w:rsidRPr="00090209">
        <w:t>Adaptics</w:t>
      </w:r>
      <w:proofErr w:type="spellEnd"/>
      <w:r w:rsidRPr="00090209">
        <w:t xml:space="preserve"> Ltd., 2019 U.S. Dist. LEXIS 26961, *32-33. Lexis accessed online via KU libraries) </w:t>
      </w:r>
    </w:p>
    <w:p w14:paraId="512294F1" w14:textId="77777777" w:rsidR="00421B8F" w:rsidRPr="00090209" w:rsidRDefault="00421B8F" w:rsidP="00421B8F">
      <w:pPr>
        <w:rPr>
          <w:rStyle w:val="StyleUnderline"/>
        </w:rPr>
      </w:pPr>
      <w:proofErr w:type="spellStart"/>
      <w:r w:rsidRPr="00090209">
        <w:rPr>
          <w:sz w:val="16"/>
          <w:szCs w:val="16"/>
        </w:rPr>
        <w:t>Adaptics</w:t>
      </w:r>
      <w:proofErr w:type="spellEnd"/>
      <w:r w:rsidRPr="00090209">
        <w:rPr>
          <w:sz w:val="16"/>
          <w:szCs w:val="16"/>
        </w:rPr>
        <w:t xml:space="preserve"> argues that its new construction is necessary because Perfect's previous construction introduces an improper intent requirement by using the word "predetermined." </w:t>
      </w:r>
      <w:proofErr w:type="spellStart"/>
      <w:r w:rsidRPr="00090209">
        <w:rPr>
          <w:sz w:val="16"/>
          <w:szCs w:val="16"/>
        </w:rPr>
        <w:t>Adaptics</w:t>
      </w:r>
      <w:proofErr w:type="spellEnd"/>
      <w:r w:rsidRPr="00090209">
        <w:rPr>
          <w:sz w:val="16"/>
          <w:szCs w:val="16"/>
        </w:rPr>
        <w:t xml:space="preserve"> also contends that Perfect's construction improperly focuses on the goal of data monitoring instead of the data monitoring itself. Perfect responds that its construction is superior because it accounts for the specification's [*33</w:t>
      </w:r>
      <w:proofErr w:type="gramStart"/>
      <w:r w:rsidRPr="00090209">
        <w:rPr>
          <w:sz w:val="16"/>
          <w:szCs w:val="16"/>
        </w:rPr>
        <w:t>]  statement</w:t>
      </w:r>
      <w:proofErr w:type="gramEnd"/>
      <w:r w:rsidRPr="00090209">
        <w:rPr>
          <w:sz w:val="16"/>
          <w:szCs w:val="16"/>
        </w:rPr>
        <w:t xml:space="preserve"> that "the user can adjust the period of inactivity." By ignoring this important description of the term in the specification, Perfect contends that </w:t>
      </w:r>
      <w:proofErr w:type="spellStart"/>
      <w:r w:rsidRPr="00090209">
        <w:rPr>
          <w:sz w:val="16"/>
          <w:szCs w:val="16"/>
        </w:rPr>
        <w:t>Adaptics</w:t>
      </w:r>
      <w:proofErr w:type="spellEnd"/>
      <w:r w:rsidRPr="00090209">
        <w:rPr>
          <w:sz w:val="16"/>
          <w:szCs w:val="16"/>
        </w:rPr>
        <w:t xml:space="preserve">' construction falls short. Finally, Perfect points out that </w:t>
      </w:r>
      <w:proofErr w:type="spellStart"/>
      <w:r w:rsidRPr="00090209">
        <w:rPr>
          <w:sz w:val="16"/>
          <w:szCs w:val="16"/>
        </w:rPr>
        <w:t>Adaptics</w:t>
      </w:r>
      <w:proofErr w:type="spellEnd"/>
      <w:r w:rsidRPr="00090209">
        <w:rPr>
          <w:sz w:val="16"/>
          <w:szCs w:val="16"/>
        </w:rPr>
        <w:t xml:space="preserve">' </w:t>
      </w:r>
      <w:r w:rsidRPr="00090209">
        <w:rPr>
          <w:rStyle w:val="StyleUnderline"/>
        </w:rPr>
        <w:t>use of the word "significantly" introduces uncertainty.</w:t>
      </w:r>
    </w:p>
    <w:p w14:paraId="36B8D444" w14:textId="77777777" w:rsidR="00421B8F" w:rsidRPr="00090209" w:rsidRDefault="00421B8F" w:rsidP="00421B8F"/>
    <w:p w14:paraId="6BB41210" w14:textId="77777777" w:rsidR="00421B8F" w:rsidRPr="00090209" w:rsidRDefault="00421B8F" w:rsidP="00421B8F">
      <w:r w:rsidRPr="00090209">
        <w:rPr>
          <w:rStyle w:val="Style13ptBold"/>
        </w:rPr>
        <w:t>Toth 18</w:t>
      </w:r>
      <w:r w:rsidRPr="00090209">
        <w:t xml:space="preserve">, judge United States Court of Appeals for Veterans Claims. (Joseph L., August 3, 2018, Decided, Opinion in Yarbrough v. Wilkie, 2018 U.S. App. Vet. Claims LEXIS 1027, *7-8. Lexis accessed online via KU libraries) </w:t>
      </w:r>
    </w:p>
    <w:p w14:paraId="7625D616" w14:textId="77777777" w:rsidR="00421B8F" w:rsidRPr="00090209" w:rsidRDefault="00421B8F" w:rsidP="00421B8F">
      <w:pPr>
        <w:rPr>
          <w:sz w:val="16"/>
          <w:szCs w:val="16"/>
        </w:rPr>
      </w:pPr>
      <w:r w:rsidRPr="00090209">
        <w:rPr>
          <w:rStyle w:val="StyleUnderline"/>
        </w:rPr>
        <w:t>The examiner's use of the word "significantly" was vague and amounted to little more than an unsupported conclusion</w:t>
      </w:r>
      <w:r w:rsidRPr="00090209">
        <w:rPr>
          <w:sz w:val="16"/>
          <w:szCs w:val="16"/>
        </w:rPr>
        <w:t xml:space="preserve">. The opinion failed to clearly indicate whether Mr. Yarbrough's documented 45-degree range of motion encompassed his functional loss due to pain, or whether that range merely reflected impeded flexion. Leaving this question open thwarted the Board's ability to rate Mr. Yarbrough in a way that reflected his full disability picture. As such, the opinion was </w:t>
      </w:r>
      <w:proofErr w:type="gramStart"/>
      <w:r w:rsidRPr="00090209">
        <w:rPr>
          <w:sz w:val="16"/>
          <w:szCs w:val="16"/>
        </w:rPr>
        <w:t>inadequate</w:t>
      </w:r>
      <w:proofErr w:type="gramEnd"/>
      <w:r w:rsidRPr="00090209">
        <w:rPr>
          <w:sz w:val="16"/>
          <w:szCs w:val="16"/>
        </w:rPr>
        <w:t xml:space="preserve"> and the Board clearly erred by relying on it. See Nieves-Rodriguez v. Peake, 22 </w:t>
      </w:r>
      <w:proofErr w:type="spellStart"/>
      <w:r w:rsidRPr="00090209">
        <w:rPr>
          <w:sz w:val="16"/>
          <w:szCs w:val="16"/>
        </w:rPr>
        <w:t>Vet.App</w:t>
      </w:r>
      <w:proofErr w:type="spellEnd"/>
      <w:r w:rsidRPr="00090209">
        <w:rPr>
          <w:sz w:val="16"/>
          <w:szCs w:val="16"/>
        </w:rPr>
        <w:t xml:space="preserve">. 295, 304 (2008) </w:t>
      </w:r>
      <w:proofErr w:type="gramStart"/>
      <w:r w:rsidRPr="00090209">
        <w:rPr>
          <w:sz w:val="16"/>
          <w:szCs w:val="16"/>
        </w:rPr>
        <w:t>( the</w:t>
      </w:r>
      <w:proofErr w:type="gramEnd"/>
      <w:r w:rsidRPr="00090209">
        <w:rPr>
          <w:sz w:val="16"/>
          <w:szCs w:val="16"/>
        </w:rPr>
        <w:t xml:space="preserve"> measure of any medical opinion is its ability to fully inform the Board). The Board should have returned the report and asked the examiner to clarify what he meant by "significantly" [*8</w:t>
      </w:r>
      <w:proofErr w:type="gramStart"/>
      <w:r w:rsidRPr="00090209">
        <w:rPr>
          <w:sz w:val="16"/>
          <w:szCs w:val="16"/>
        </w:rPr>
        <w:t>]  and</w:t>
      </w:r>
      <w:proofErr w:type="gramEnd"/>
      <w:r w:rsidRPr="00090209">
        <w:rPr>
          <w:sz w:val="16"/>
          <w:szCs w:val="16"/>
        </w:rPr>
        <w:t xml:space="preserve"> to put the observed functional loss in terms of additional lost range of motion.</w:t>
      </w:r>
    </w:p>
    <w:p w14:paraId="249307F3" w14:textId="77777777" w:rsidR="00421B8F" w:rsidRPr="00090209" w:rsidRDefault="00421B8F" w:rsidP="00421B8F"/>
    <w:p w14:paraId="37A4B5CB" w14:textId="77777777" w:rsidR="00421B8F" w:rsidRPr="00090209" w:rsidRDefault="00421B8F" w:rsidP="00421B8F">
      <w:proofErr w:type="spellStart"/>
      <w:r w:rsidRPr="00090209">
        <w:rPr>
          <w:rStyle w:val="Style13ptBold"/>
        </w:rPr>
        <w:t>Fatzer</w:t>
      </w:r>
      <w:proofErr w:type="spellEnd"/>
      <w:r w:rsidRPr="00090209">
        <w:rPr>
          <w:rStyle w:val="Style13ptBold"/>
        </w:rPr>
        <w:t xml:space="preserve"> 65</w:t>
      </w:r>
      <w:r w:rsidRPr="00090209">
        <w:t xml:space="preserve">, justice of the Kansas Supreme Court. (Harold R., March 1, 1965, Opinion Filed, Opinion in Harris v. Anderson, 194 Kan. 302, 309-310. Lexis accessed online via KU libraries) </w:t>
      </w:r>
    </w:p>
    <w:p w14:paraId="44DEEF48" w14:textId="77777777" w:rsidR="00421B8F" w:rsidRPr="00090209" w:rsidRDefault="00421B8F" w:rsidP="00421B8F">
      <w:pPr>
        <w:rPr>
          <w:sz w:val="16"/>
          <w:szCs w:val="16"/>
        </w:rPr>
      </w:pPr>
      <w:r w:rsidRPr="00090209">
        <w:rPr>
          <w:rStyle w:val="StyleUnderline"/>
        </w:rPr>
        <w:t>We are not enlightened by the word "significantly." Does it mean 20, 30, 40, or how many</w:t>
      </w:r>
      <w:r w:rsidRPr="00090209">
        <w:rPr>
          <w:sz w:val="16"/>
          <w:szCs w:val="16"/>
        </w:rPr>
        <w:t xml:space="preserve"> seats</w:t>
      </w:r>
      <w:r w:rsidRPr="00090209">
        <w:rPr>
          <w:rStyle w:val="StyleUnderline"/>
        </w:rPr>
        <w:t xml:space="preserve">? </w:t>
      </w:r>
      <w:r w:rsidRPr="00090209">
        <w:rPr>
          <w:sz w:val="16"/>
          <w:szCs w:val="16"/>
        </w:rPr>
        <w:t xml:space="preserve">If the word was used to mean that the number of seats in the legislative body being apportioned must exceed the number of [***19]  counties by such number that the vote of any citizen in any district created by the apportionment is approximately equal in weight to that of any other citizen in the state, then it is evident that the 20 seats apportioned to the more populous Kansas counties in accordance with the method of equal proportions are insufficient in number to provide equal-populated districts in accordance with the federal constitutional requisite. This is indicated by the fact that the 63 least populated counties, being the majority necessary to enact legislation, are </w:t>
      </w:r>
      <w:proofErr w:type="gramStart"/>
      <w:r w:rsidRPr="00090209">
        <w:rPr>
          <w:sz w:val="16"/>
          <w:szCs w:val="16"/>
        </w:rPr>
        <w:t>controlled  [</w:t>
      </w:r>
      <w:proofErr w:type="gramEnd"/>
      <w:r w:rsidRPr="00090209">
        <w:rPr>
          <w:sz w:val="16"/>
          <w:szCs w:val="16"/>
        </w:rPr>
        <w:t>*310]  by 411,792 people, or approximately 19 percent of the state's total population, while the four largest counties alone contain 827,123 people, or approximately 38 percent of the state's total population, and are apportioned only 23 seats on both a geographical and population basis.</w:t>
      </w:r>
    </w:p>
    <w:p w14:paraId="712CD2A6" w14:textId="77777777" w:rsidR="00421B8F" w:rsidRPr="00090209" w:rsidRDefault="00421B8F" w:rsidP="00421B8F"/>
    <w:p w14:paraId="5F9A1D78" w14:textId="77777777" w:rsidR="00421B8F" w:rsidRPr="00090209" w:rsidRDefault="00421B8F" w:rsidP="00421B8F">
      <w:pPr>
        <w:pStyle w:val="Heading3"/>
      </w:pPr>
      <w:r w:rsidRPr="00090209">
        <w:t xml:space="preserve">Narrow not broad </w:t>
      </w:r>
    </w:p>
    <w:p w14:paraId="3669657A" w14:textId="77777777" w:rsidR="00421B8F" w:rsidRPr="00090209" w:rsidRDefault="00421B8F" w:rsidP="00421B8F">
      <w:r w:rsidRPr="00090209">
        <w:rPr>
          <w:rStyle w:val="Style13ptBold"/>
        </w:rPr>
        <w:t>Bates 10</w:t>
      </w:r>
      <w:r w:rsidRPr="00090209">
        <w:t xml:space="preserve">, judge United States District Court, District of Columbia. (John D., Decided; July 12, 2010, Opinion in Int'l Counsel Bureau v. United States DOD, 723 F. Supp. 2d 54, 61. Lexis accessed online via KU libraries) </w:t>
      </w:r>
    </w:p>
    <w:p w14:paraId="0466CDD8" w14:textId="77777777" w:rsidR="00421B8F" w:rsidRPr="00090209" w:rsidRDefault="00421B8F" w:rsidP="00421B8F">
      <w:pPr>
        <w:rPr>
          <w:sz w:val="16"/>
          <w:szCs w:val="16"/>
        </w:rPr>
      </w:pPr>
      <w:r w:rsidRPr="00090209">
        <w:rPr>
          <w:sz w:val="16"/>
          <w:szCs w:val="16"/>
        </w:rPr>
        <w:t xml:space="preserve">Here, only the "high 2" exemption is at issue. 8 In order to withhold materials under the high 2 exemption, an agency must show that their disclosure "would significantly risk circumvention of federal regulations or statutes." Elliott v. </w:t>
      </w:r>
      <w:proofErr w:type="spellStart"/>
      <w:r w:rsidRPr="00090209">
        <w:rPr>
          <w:sz w:val="16"/>
          <w:szCs w:val="16"/>
        </w:rPr>
        <w:t>Dep't</w:t>
      </w:r>
      <w:proofErr w:type="spellEnd"/>
      <w:r w:rsidRPr="00090209">
        <w:rPr>
          <w:sz w:val="16"/>
          <w:szCs w:val="16"/>
        </w:rPr>
        <w:t xml:space="preserve"> of Agric., 596 F.3d 842, 847, 389 U.S. App. D.C. 272 (D.C. Cir. 2010) (emphasis added); see also Crooker, 670 F.2d at 1074 ("</w:t>
      </w:r>
      <w:r w:rsidRPr="00090209">
        <w:rPr>
          <w:rStyle w:val="StyleUnderline"/>
        </w:rPr>
        <w:t xml:space="preserve">We add the word 'significantly' to </w:t>
      </w:r>
      <w:r w:rsidRPr="00090209">
        <w:rPr>
          <w:rStyle w:val="Emphasis"/>
        </w:rPr>
        <w:t>stress the narrow scope</w:t>
      </w:r>
      <w:r w:rsidRPr="00090209">
        <w:rPr>
          <w:rStyle w:val="StyleUnderline"/>
        </w:rPr>
        <w:t xml:space="preserve"> of our construction of Exemption 2</w:t>
      </w:r>
      <w:r w:rsidRPr="00090209">
        <w:rPr>
          <w:sz w:val="16"/>
          <w:szCs w:val="16"/>
        </w:rPr>
        <w:t>; in all cases in which the Government relies on Exemption 2, it remains the Government's burden to prove the 'significant risk.'").</w:t>
      </w:r>
    </w:p>
    <w:p w14:paraId="4DC82527" w14:textId="77777777" w:rsidR="00421B8F" w:rsidRPr="00090209" w:rsidRDefault="00421B8F" w:rsidP="00421B8F"/>
    <w:p w14:paraId="124636CB" w14:textId="77777777" w:rsidR="00421B8F" w:rsidRPr="00090209" w:rsidRDefault="00421B8F" w:rsidP="00421B8F">
      <w:pPr>
        <w:pStyle w:val="Heading3"/>
      </w:pPr>
      <w:r w:rsidRPr="00090209">
        <w:t xml:space="preserve">Powerful, more than marginal </w:t>
      </w:r>
    </w:p>
    <w:p w14:paraId="2AB0B342" w14:textId="77777777" w:rsidR="00421B8F" w:rsidRPr="00090209" w:rsidRDefault="00421B8F" w:rsidP="00421B8F"/>
    <w:p w14:paraId="57D9B694" w14:textId="77777777" w:rsidR="00421B8F" w:rsidRPr="00090209" w:rsidRDefault="00421B8F" w:rsidP="00421B8F">
      <w:r w:rsidRPr="00090209">
        <w:rPr>
          <w:rStyle w:val="Style13ptBold"/>
        </w:rPr>
        <w:t>Goodman 22</w:t>
      </w:r>
      <w:r w:rsidRPr="00090209">
        <w:t xml:space="preserve">, United States District Court, Florida Southern. (Jonathan, </w:t>
      </w:r>
      <w:proofErr w:type="gramStart"/>
      <w:r w:rsidRPr="00090209">
        <w:t>Decided</w:t>
      </w:r>
      <w:proofErr w:type="gramEnd"/>
      <w:r w:rsidRPr="00090209">
        <w:t xml:space="preserve">; June 7, 2022, Opinion in </w:t>
      </w:r>
      <w:proofErr w:type="spellStart"/>
      <w:r w:rsidRPr="00090209">
        <w:t>Guantanamera</w:t>
      </w:r>
      <w:proofErr w:type="spellEnd"/>
      <w:r w:rsidRPr="00090209">
        <w:t xml:space="preserve"> Cigars Co. v. SMCI Holding, Inc., 2022 U.S. Dist. LEXIS 101713, *7. Lexis accessed online via KU libraries) </w:t>
      </w:r>
    </w:p>
    <w:p w14:paraId="563E302B" w14:textId="77777777" w:rsidR="00421B8F" w:rsidRPr="00090209" w:rsidRDefault="00421B8F" w:rsidP="00421B8F">
      <w:pPr>
        <w:rPr>
          <w:rStyle w:val="StyleUnderline"/>
        </w:rPr>
      </w:pPr>
      <w:r w:rsidRPr="00090209">
        <w:rPr>
          <w:sz w:val="16"/>
          <w:szCs w:val="16"/>
        </w:rPr>
        <w:t xml:space="preserve">For example, in Safeway Stores, Inc. v. Safeway Disc. Drugs, Inc., 675 F.2d 1160, 1165 (11th Cir. 1982), a case upon which Plaintiff relies, </w:t>
      </w:r>
      <w:r w:rsidRPr="00090209">
        <w:rPr>
          <w:rStyle w:val="StyleUnderline"/>
        </w:rPr>
        <w:t>the Eleventh Circuit merely noted that "[t]he third-party users mentioned in this case do not significantly diminish the strength of the Safeway mark." The Court's use of the word "significantly" indicates that although it did not consider the evidence powerful, it considered it marginally relevant and, therefore, admissible.</w:t>
      </w:r>
    </w:p>
    <w:p w14:paraId="2ACACABF" w14:textId="77777777" w:rsidR="00421B8F" w:rsidRPr="00090209" w:rsidRDefault="00421B8F" w:rsidP="00421B8F">
      <w:pPr>
        <w:rPr>
          <w:rStyle w:val="StyleUnderline"/>
        </w:rPr>
      </w:pPr>
    </w:p>
    <w:p w14:paraId="232F7350" w14:textId="77777777" w:rsidR="00421B8F" w:rsidRPr="00090209" w:rsidRDefault="00421B8F" w:rsidP="00421B8F">
      <w:pPr>
        <w:pStyle w:val="Heading3"/>
      </w:pPr>
      <w:r w:rsidRPr="00090209">
        <w:t xml:space="preserve">Noticeable </w:t>
      </w:r>
    </w:p>
    <w:p w14:paraId="4BB5C1B2" w14:textId="77777777" w:rsidR="004A71BA" w:rsidRPr="00090209" w:rsidRDefault="004A71BA" w:rsidP="004A71BA"/>
    <w:p w14:paraId="6E677A29" w14:textId="77777777" w:rsidR="00421B8F" w:rsidRPr="00090209" w:rsidRDefault="00421B8F" w:rsidP="00421B8F">
      <w:r w:rsidRPr="00090209">
        <w:rPr>
          <w:rStyle w:val="Style13ptBold"/>
        </w:rPr>
        <w:t>Campbell-Smith 12</w:t>
      </w:r>
      <w:r w:rsidRPr="00090209">
        <w:t xml:space="preserve">, judge United States Court of Federal Claims. (Patricia E., September 19, 2012, E-Filed, Opinion in Waddell v. Sec'y of HHS, 2012 U.S. Claims LEXIS 1237, *27-28. Lexis accessed online via KU libraries) </w:t>
      </w:r>
    </w:p>
    <w:p w14:paraId="12C65648" w14:textId="77777777" w:rsidR="00421B8F" w:rsidRPr="00090209" w:rsidRDefault="00421B8F" w:rsidP="00421B8F">
      <w:pPr>
        <w:rPr>
          <w:sz w:val="16"/>
          <w:szCs w:val="16"/>
        </w:rPr>
      </w:pPr>
      <w:r w:rsidRPr="00090209">
        <w:rPr>
          <w:sz w:val="16"/>
          <w:szCs w:val="16"/>
        </w:rPr>
        <w:t xml:space="preserve">In the absence of a specific indication to the contrary, words used in the statute will be given their common, ordinary and accepted meaning, and the plain language of the statute will be afforded its plain meaning. See 2A Sutherland Statutory Construction § 46:1 (7th ed. 2007); see also Turner v. Sec'y of Health &amp; Human Servs., No. 99-544V, 2007 U.S. Claims LEXIS 394, 2007 WL 4410030, at *4 (Fed. Cl. Spec. </w:t>
      </w:r>
      <w:proofErr w:type="spellStart"/>
      <w:r w:rsidRPr="00090209">
        <w:rPr>
          <w:sz w:val="16"/>
          <w:szCs w:val="16"/>
        </w:rPr>
        <w:t>Mstr</w:t>
      </w:r>
      <w:proofErr w:type="spellEnd"/>
      <w:r w:rsidRPr="00090209">
        <w:rPr>
          <w:sz w:val="16"/>
          <w:szCs w:val="16"/>
        </w:rPr>
        <w:t xml:space="preserve">. Nov. 30, 2007) (quoting same). Because the terms "significantly," "decreased," and "consciousness" are not defined in the pertinent regulations, the undersigned affords each term its ordinary meaning as instructed by the canons of statutory construction. </w:t>
      </w:r>
      <w:r w:rsidRPr="00090209">
        <w:rPr>
          <w:rStyle w:val="StyleUnderline"/>
        </w:rPr>
        <w:t>The MacMillan Dictionary defines the term "significantly" to be "easily noticeable" or "relevant;"</w:t>
      </w:r>
      <w:r w:rsidRPr="00090209">
        <w:rPr>
          <w:sz w:val="16"/>
          <w:szCs w:val="16"/>
        </w:rPr>
        <w:t xml:space="preserve"> the term "decreased" to be the state of "</w:t>
      </w:r>
      <w:proofErr w:type="spellStart"/>
      <w:r w:rsidRPr="00090209">
        <w:rPr>
          <w:sz w:val="16"/>
          <w:szCs w:val="16"/>
        </w:rPr>
        <w:t>becom</w:t>
      </w:r>
      <w:proofErr w:type="spellEnd"/>
      <w:r w:rsidRPr="00090209">
        <w:rPr>
          <w:sz w:val="16"/>
          <w:szCs w:val="16"/>
        </w:rPr>
        <w:t>[</w:t>
      </w:r>
      <w:proofErr w:type="spellStart"/>
      <w:r w:rsidRPr="00090209">
        <w:rPr>
          <w:sz w:val="16"/>
          <w:szCs w:val="16"/>
        </w:rPr>
        <w:t>ing</w:t>
      </w:r>
      <w:proofErr w:type="spellEnd"/>
      <w:r w:rsidRPr="00090209">
        <w:rPr>
          <w:sz w:val="16"/>
          <w:szCs w:val="16"/>
        </w:rPr>
        <w:t>] less;" and the term "consciousness" to be "the state of being awake and able to hear, see, and think." Definitions of Significantly, Decreased, Consciousness, MacMillan Dictionary, available at www.macmillandictionary.com (last visited July 10, 2012). Accordingly, as defined, a "significantly decreased level of consciousness</w:t>
      </w:r>
      <w:proofErr w:type="gramStart"/>
      <w:r w:rsidRPr="00090209">
        <w:rPr>
          <w:sz w:val="16"/>
          <w:szCs w:val="16"/>
        </w:rPr>
        <w:t>"  [</w:t>
      </w:r>
      <w:proofErr w:type="gramEnd"/>
      <w:r w:rsidRPr="00090209">
        <w:rPr>
          <w:sz w:val="16"/>
          <w:szCs w:val="16"/>
        </w:rPr>
        <w:t>*28] must be a meaningfully diminished state of awareness or alertness.</w:t>
      </w:r>
    </w:p>
    <w:p w14:paraId="5DE8C479" w14:textId="77777777" w:rsidR="00421B8F" w:rsidRPr="00090209" w:rsidRDefault="00421B8F" w:rsidP="00421B8F"/>
    <w:p w14:paraId="45C63843" w14:textId="77777777" w:rsidR="00421B8F" w:rsidRPr="00090209" w:rsidRDefault="00421B8F" w:rsidP="00421B8F">
      <w:pPr>
        <w:pStyle w:val="Heading3"/>
      </w:pPr>
      <w:r w:rsidRPr="00090209">
        <w:t xml:space="preserve">Liberally Construed </w:t>
      </w:r>
    </w:p>
    <w:p w14:paraId="5DF743FB" w14:textId="77777777" w:rsidR="004A71BA" w:rsidRPr="00090209" w:rsidRDefault="004A71BA" w:rsidP="004A71BA"/>
    <w:p w14:paraId="6069482A" w14:textId="77777777" w:rsidR="00421B8F" w:rsidRPr="00090209" w:rsidRDefault="00421B8F" w:rsidP="00421B8F">
      <w:r w:rsidRPr="00090209">
        <w:rPr>
          <w:rStyle w:val="Style13ptBold"/>
        </w:rPr>
        <w:t>Altman 22</w:t>
      </w:r>
      <w:r w:rsidRPr="00090209">
        <w:t xml:space="preserve">, judge United States District Court, Michigan Eastern. (Kimberly G., April 21, 2022, Opinion in Killian v. Comm'r of Soc. Sec., 2022 U.S. Dist. LEXIS 84999, *15. Lexis accessed online via KU libraries) </w:t>
      </w:r>
    </w:p>
    <w:p w14:paraId="7236F17F" w14:textId="4E0184BF" w:rsidR="00421B8F" w:rsidRPr="00090209" w:rsidRDefault="00421B8F" w:rsidP="00421B8F">
      <w:pPr>
        <w:rPr>
          <w:sz w:val="16"/>
          <w:szCs w:val="16"/>
        </w:rPr>
      </w:pPr>
      <w:r w:rsidRPr="00090209">
        <w:rPr>
          <w:sz w:val="16"/>
          <w:szCs w:val="16"/>
        </w:rPr>
        <w:t xml:space="preserve">At Step Two, an "impairment or combination of impairments . . . [is] found 'not severe' . . . when medical evidence establishes only a slight abnormality or </w:t>
      </w:r>
      <w:proofErr w:type="gramStart"/>
      <w:r w:rsidRPr="00090209">
        <w:rPr>
          <w:sz w:val="16"/>
          <w:szCs w:val="16"/>
        </w:rPr>
        <w:t>[ ]</w:t>
      </w:r>
      <w:proofErr w:type="gramEnd"/>
      <w:r w:rsidRPr="00090209">
        <w:rPr>
          <w:sz w:val="16"/>
          <w:szCs w:val="16"/>
        </w:rPr>
        <w:t xml:space="preserve"> combination of slight abnormalities which would have no more than a minimal effect on an individual's ability to work." SSR 85-28, 1985 SSR LEXIS 19, 1985 WL 56856, at *3 (1985). "In the Sixth Circuit, the severity determination is 'a de minimis hurdle in the disability determination process.'" Anthony v. Astrue, 266 F. </w:t>
      </w:r>
      <w:proofErr w:type="spellStart"/>
      <w:r w:rsidRPr="00090209">
        <w:rPr>
          <w:sz w:val="16"/>
          <w:szCs w:val="16"/>
        </w:rPr>
        <w:t>App'x</w:t>
      </w:r>
      <w:proofErr w:type="spellEnd"/>
      <w:r w:rsidRPr="00090209">
        <w:rPr>
          <w:sz w:val="16"/>
          <w:szCs w:val="16"/>
        </w:rPr>
        <w:t xml:space="preserve"> 451, 457 (6th Cir. 2008) (quoting Higgs v. Bowen, 880 F.2d 860, 862 (6th Cir. 1988)). "The goal of the test is to 'screen out totally groundless claims.'" Id. (quoting Farris v. Sec'y of Health &amp; Human Servs., 773 F.2d 85, 89 (6th Cir. 1985)). 20 C.F.R. §§ 404.1522(a) defines a non-severe impairment as one that does not "significantly limit [the] physical or mental ability to do basic work activities." See also SSR 85-28, 1985 SSR LEXIS 19, supra, at *3 ("Basic work activities" include "walking, standing, sitting, lifting, pushing, pulling, reaching, carrying, or handling" and "seeing, hearing, and speaking.") "[</w:t>
      </w:r>
      <w:r w:rsidRPr="00090209">
        <w:rPr>
          <w:rStyle w:val="StyleUnderline"/>
        </w:rPr>
        <w:t>T]he term 'significantly' is liberally construed in favor of the claimant</w:t>
      </w:r>
      <w:r w:rsidRPr="00090209">
        <w:rPr>
          <w:sz w:val="16"/>
          <w:szCs w:val="16"/>
        </w:rPr>
        <w:t>." Wilder v. Berryhill, No. 1:17CV2609, 2019 U.S. Dist. LEXIS 54347, 2019 WL 1428215, at *4 (N.D. Ohio Mar. 29, 2019).</w:t>
      </w:r>
    </w:p>
    <w:p w14:paraId="40DB78F1" w14:textId="77777777" w:rsidR="00421B8F" w:rsidRPr="00090209" w:rsidRDefault="00421B8F" w:rsidP="00421B8F">
      <w:pPr>
        <w:pStyle w:val="Heading3"/>
      </w:pPr>
      <w:r w:rsidRPr="00090209">
        <w:t xml:space="preserve">Quantitative </w:t>
      </w:r>
    </w:p>
    <w:p w14:paraId="3EBB8D4B" w14:textId="77777777" w:rsidR="00421B8F" w:rsidRPr="00090209" w:rsidRDefault="00421B8F" w:rsidP="00421B8F"/>
    <w:p w14:paraId="3C28449F" w14:textId="77777777" w:rsidR="00421B8F" w:rsidRPr="00090209" w:rsidRDefault="00421B8F" w:rsidP="00421B8F">
      <w:r w:rsidRPr="00090209">
        <w:rPr>
          <w:rStyle w:val="Style13ptBold"/>
        </w:rPr>
        <w:t>Milano Keenan 9</w:t>
      </w:r>
      <w:r w:rsidRPr="00090209">
        <w:t xml:space="preserve">, Supreme Court of Virginia. (Barbara, January 16, 2009, Decided, Opinion in Hyland v. Raytheon Tech. Servs. Co., 277 Va. 40, 43-44. Lexis) </w:t>
      </w:r>
    </w:p>
    <w:p w14:paraId="6FDD6173" w14:textId="77777777" w:rsidR="00421B8F" w:rsidRPr="00090209" w:rsidRDefault="00421B8F" w:rsidP="00421B8F">
      <w:pPr>
        <w:rPr>
          <w:sz w:val="16"/>
          <w:szCs w:val="16"/>
        </w:rPr>
      </w:pPr>
      <w:proofErr w:type="gramStart"/>
      <w:r w:rsidRPr="00090209">
        <w:rPr>
          <w:sz w:val="16"/>
          <w:szCs w:val="16"/>
        </w:rPr>
        <w:t>The  [</w:t>
      </w:r>
      <w:proofErr w:type="gramEnd"/>
      <w:r w:rsidRPr="00090209">
        <w:rPr>
          <w:sz w:val="16"/>
          <w:szCs w:val="16"/>
        </w:rPr>
        <w:t>***4] first statement that we held actionable (the first statement) was:</w:t>
      </w:r>
    </w:p>
    <w:p w14:paraId="1AF062E1" w14:textId="77777777" w:rsidR="00421B8F" w:rsidRPr="00090209" w:rsidRDefault="00421B8F" w:rsidP="00421B8F">
      <w:pPr>
        <w:ind w:left="720" w:firstLine="50"/>
        <w:rPr>
          <w:sz w:val="16"/>
          <w:szCs w:val="16"/>
        </w:rPr>
      </w:pPr>
      <w:r w:rsidRPr="00090209">
        <w:rPr>
          <w:sz w:val="16"/>
          <w:szCs w:val="16"/>
        </w:rPr>
        <w:t>[*44</w:t>
      </w:r>
      <w:proofErr w:type="gramStart"/>
      <w:r w:rsidRPr="00090209">
        <w:rPr>
          <w:sz w:val="16"/>
          <w:szCs w:val="16"/>
        </w:rPr>
        <w:t>]  Cynthia</w:t>
      </w:r>
      <w:proofErr w:type="gramEnd"/>
      <w:r w:rsidRPr="00090209">
        <w:rPr>
          <w:sz w:val="16"/>
          <w:szCs w:val="16"/>
        </w:rPr>
        <w:t xml:space="preserve"> lead [sic] [Raytheon] in the protest of the FAA's evaluation selection process for the TSSC contract and through a difficult procurement for the TSA, both of which demanded her constant attention. These visible losses created significant gaps in our strategic plans and in her business unit financial performance.</w:t>
      </w:r>
    </w:p>
    <w:p w14:paraId="130E0D02" w14:textId="77777777" w:rsidR="00421B8F" w:rsidRPr="00090209" w:rsidRDefault="00421B8F" w:rsidP="00421B8F">
      <w:pPr>
        <w:rPr>
          <w:sz w:val="16"/>
          <w:szCs w:val="16"/>
        </w:rPr>
      </w:pPr>
      <w:r w:rsidRPr="00090209">
        <w:rPr>
          <w:sz w:val="16"/>
          <w:szCs w:val="16"/>
        </w:rPr>
        <w:t>Id. at 304, 641 S.E.2d at 91. We concluded that this statement was actionable for defamation because it was subject to empirical proof. Id. We explained that although the adjective "significant" may be a matter of opinion, the operative part of the statement addressed Hyland's responsibility for the losses, not the size of the losses. Id. at 305, 641 S.E.2d at 91.</w:t>
      </w:r>
    </w:p>
    <w:p w14:paraId="1D15D334" w14:textId="77777777" w:rsidR="00421B8F" w:rsidRPr="00090209" w:rsidRDefault="00421B8F" w:rsidP="00421B8F">
      <w:pPr>
        <w:rPr>
          <w:sz w:val="16"/>
          <w:szCs w:val="16"/>
        </w:rPr>
      </w:pPr>
      <w:r w:rsidRPr="00090209">
        <w:rPr>
          <w:sz w:val="16"/>
          <w:szCs w:val="16"/>
        </w:rPr>
        <w:t>The second statement that we held actionable (the second statement) was:</w:t>
      </w:r>
    </w:p>
    <w:p w14:paraId="695444AF" w14:textId="77777777" w:rsidR="00421B8F" w:rsidRPr="00090209" w:rsidRDefault="00421B8F" w:rsidP="00421B8F">
      <w:pPr>
        <w:ind w:firstLine="720"/>
        <w:rPr>
          <w:sz w:val="16"/>
          <w:szCs w:val="16"/>
        </w:rPr>
      </w:pPr>
      <w:r w:rsidRPr="00090209">
        <w:rPr>
          <w:sz w:val="16"/>
          <w:szCs w:val="16"/>
        </w:rPr>
        <w:t xml:space="preserve">Cynthia and her team met their cash </w:t>
      </w:r>
      <w:proofErr w:type="gramStart"/>
      <w:r w:rsidRPr="00090209">
        <w:rPr>
          <w:sz w:val="16"/>
          <w:szCs w:val="16"/>
        </w:rPr>
        <w:t>goals, but</w:t>
      </w:r>
      <w:proofErr w:type="gramEnd"/>
      <w:r w:rsidRPr="00090209">
        <w:rPr>
          <w:sz w:val="16"/>
          <w:szCs w:val="16"/>
        </w:rPr>
        <w:t xml:space="preserve"> were significantly off plan on all other financial targets including Bookings by 25%, Sales by 11.5%, and profit by 24%.</w:t>
      </w:r>
    </w:p>
    <w:p w14:paraId="60DBE2C3" w14:textId="77777777" w:rsidR="00421B8F" w:rsidRPr="00090209" w:rsidRDefault="00421B8F" w:rsidP="00421B8F">
      <w:pPr>
        <w:rPr>
          <w:sz w:val="16"/>
          <w:szCs w:val="16"/>
        </w:rPr>
      </w:pPr>
      <w:r w:rsidRPr="00090209">
        <w:rPr>
          <w:sz w:val="16"/>
          <w:szCs w:val="16"/>
        </w:rPr>
        <w:t xml:space="preserve">Id. at 304, 641 S.E.2d at 91. </w:t>
      </w:r>
      <w:proofErr w:type="gramStart"/>
      <w:r w:rsidRPr="00090209">
        <w:rPr>
          <w:sz w:val="16"/>
          <w:szCs w:val="16"/>
        </w:rPr>
        <w:t>With regard to</w:t>
      </w:r>
      <w:proofErr w:type="gramEnd"/>
      <w:r w:rsidRPr="00090209">
        <w:rPr>
          <w:sz w:val="16"/>
          <w:szCs w:val="16"/>
        </w:rPr>
        <w:t xml:space="preserve"> this statement, we explained that "[w]</w:t>
      </w:r>
      <w:proofErr w:type="spellStart"/>
      <w:r w:rsidRPr="00090209">
        <w:rPr>
          <w:sz w:val="16"/>
          <w:szCs w:val="16"/>
        </w:rPr>
        <w:t>hether</w:t>
      </w:r>
      <w:proofErr w:type="spellEnd"/>
      <w:r w:rsidRPr="00090209">
        <w:rPr>
          <w:sz w:val="16"/>
          <w:szCs w:val="16"/>
        </w:rPr>
        <w:t xml:space="preserve"> the business unit missed its goals by the stated percentages is a fact that may be proved true or false." Id. We </w:t>
      </w:r>
      <w:proofErr w:type="gramStart"/>
      <w:r w:rsidRPr="00090209">
        <w:rPr>
          <w:sz w:val="16"/>
          <w:szCs w:val="16"/>
        </w:rPr>
        <w:t>also  [</w:t>
      </w:r>
      <w:proofErr w:type="gramEnd"/>
      <w:r w:rsidRPr="00090209">
        <w:rPr>
          <w:sz w:val="16"/>
          <w:szCs w:val="16"/>
        </w:rPr>
        <w:t xml:space="preserve">***5] stated that </w:t>
      </w:r>
      <w:r w:rsidRPr="00090209">
        <w:rPr>
          <w:rStyle w:val="StyleUnderline"/>
        </w:rPr>
        <w:t>the word "significantly" in the first phrase is defined by certain percentages and is "not merely the view of the writer."</w:t>
      </w:r>
      <w:r w:rsidRPr="00090209">
        <w:rPr>
          <w:sz w:val="16"/>
          <w:szCs w:val="16"/>
        </w:rPr>
        <w:t xml:space="preserve"> Id. Accordingly, we set aside the jury verdict and remanded the case to the circuit court for a new trial on the claim of defamation limited to consideration of these two statements in their entirety. Id. at 306, 641 S.E.2d at 92.</w:t>
      </w:r>
    </w:p>
    <w:p w14:paraId="6E972FF9" w14:textId="77777777" w:rsidR="00421B8F" w:rsidRPr="00090209" w:rsidRDefault="00421B8F" w:rsidP="00421B8F"/>
    <w:p w14:paraId="766F4AD4" w14:textId="2B4E7C10" w:rsidR="00421B8F" w:rsidRPr="00090209" w:rsidRDefault="00421B8F" w:rsidP="004A71BA">
      <w:pPr>
        <w:pStyle w:val="Heading3"/>
      </w:pPr>
      <w:r w:rsidRPr="00090209">
        <w:t xml:space="preserve">Qualitative </w:t>
      </w:r>
    </w:p>
    <w:p w14:paraId="27C807C4" w14:textId="77777777" w:rsidR="004A71BA" w:rsidRPr="00090209" w:rsidRDefault="004A71BA" w:rsidP="004A71BA"/>
    <w:p w14:paraId="269693AA" w14:textId="77777777" w:rsidR="00421B8F" w:rsidRPr="00090209" w:rsidRDefault="00421B8F" w:rsidP="00421B8F">
      <w:r w:rsidRPr="00090209">
        <w:rPr>
          <w:rStyle w:val="Style13ptBold"/>
        </w:rPr>
        <w:t>Chin 12</w:t>
      </w:r>
      <w:r w:rsidRPr="00090209">
        <w:t xml:space="preserve">, California Supreme Court. (Ming W., June 7, 2012, Filed, Opinion in People v. Streeter, 54 Cal. 4th 205, 262. Lexis accessed online via KU libraries) </w:t>
      </w:r>
    </w:p>
    <w:p w14:paraId="79ABA2EB" w14:textId="77777777" w:rsidR="00421B8F" w:rsidRPr="00090209" w:rsidRDefault="00421B8F" w:rsidP="00421B8F">
      <w:pPr>
        <w:rPr>
          <w:sz w:val="16"/>
          <w:szCs w:val="16"/>
        </w:rPr>
      </w:pPr>
      <w:r w:rsidRPr="00090209">
        <w:rPr>
          <w:sz w:val="16"/>
          <w:szCs w:val="16"/>
        </w:rPr>
        <w:t xml:space="preserve">The note's first question strongly indicates that despite the omission of the portion of CALJIC No. </w:t>
      </w:r>
      <w:proofErr w:type="gramStart"/>
      <w:r w:rsidRPr="00090209">
        <w:rPr>
          <w:sz w:val="16"/>
          <w:szCs w:val="16"/>
        </w:rPr>
        <w:t>8.88  [</w:t>
      </w:r>
      <w:proofErr w:type="gramEnd"/>
      <w:r w:rsidRPr="00090209">
        <w:rPr>
          <w:sz w:val="16"/>
          <w:szCs w:val="16"/>
        </w:rPr>
        <w:t xml:space="preserve">**799]  at issue, the jury understood its duty to engage in a weighing process. It further </w:t>
      </w:r>
      <w:proofErr w:type="gramStart"/>
      <w:r w:rsidRPr="00090209">
        <w:rPr>
          <w:sz w:val="16"/>
          <w:szCs w:val="16"/>
        </w:rPr>
        <w:t>indicates  [</w:t>
      </w:r>
      <w:proofErr w:type="gramEnd"/>
      <w:r w:rsidRPr="00090209">
        <w:rPr>
          <w:sz w:val="16"/>
          <w:szCs w:val="16"/>
        </w:rPr>
        <w:t xml:space="preserve">****119] that the jury's deliberations were guided by the “so substantial” standard by which it was to weigh the aggravating and mitigating circumstances. Indeed, because </w:t>
      </w:r>
      <w:r w:rsidRPr="00090209">
        <w:rPr>
          <w:rStyle w:val="StyleUnderline"/>
        </w:rPr>
        <w:t>the word “significantly” has a qualitative connotation</w:t>
      </w:r>
      <w:r w:rsidRPr="00090209">
        <w:rPr>
          <w:sz w:val="16"/>
          <w:szCs w:val="16"/>
        </w:rPr>
        <w:t>, the jury's use of that word further suggests it was aware of the normative nature of the weighing process.</w:t>
      </w:r>
    </w:p>
    <w:p w14:paraId="73CCA281" w14:textId="77777777" w:rsidR="00DD7388" w:rsidRPr="00090209" w:rsidRDefault="00DD7388" w:rsidP="00DD7388"/>
    <w:p w14:paraId="3B736473" w14:textId="77777777" w:rsidR="003808AE" w:rsidRPr="00090209" w:rsidRDefault="003808AE" w:rsidP="003808AE"/>
    <w:p w14:paraId="32B73F9F" w14:textId="561ECDE6" w:rsidR="0012607E" w:rsidRPr="00090209" w:rsidRDefault="0012607E" w:rsidP="004D416D">
      <w:pPr>
        <w:pStyle w:val="Heading2"/>
      </w:pPr>
      <w:r w:rsidRPr="00090209">
        <w:t>Strengthen</w:t>
      </w:r>
    </w:p>
    <w:p w14:paraId="53584E24" w14:textId="77777777" w:rsidR="0012607E" w:rsidRPr="00090209" w:rsidRDefault="0012607E" w:rsidP="0012607E"/>
    <w:p w14:paraId="0207AA21" w14:textId="77777777" w:rsidR="0004268A" w:rsidRPr="00090209" w:rsidRDefault="0004268A" w:rsidP="0004268A">
      <w:pPr>
        <w:pStyle w:val="Heading3"/>
      </w:pPr>
      <w:r w:rsidRPr="00090209">
        <w:t xml:space="preserve">Broad </w:t>
      </w:r>
      <w:proofErr w:type="spellStart"/>
      <w:r w:rsidRPr="00090209">
        <w:t>Aff</w:t>
      </w:r>
      <w:proofErr w:type="spellEnd"/>
      <w:r w:rsidRPr="00090209">
        <w:t xml:space="preserve"> Card</w:t>
      </w:r>
    </w:p>
    <w:p w14:paraId="7B1677DF" w14:textId="77777777" w:rsidR="0004268A" w:rsidRPr="00090209" w:rsidRDefault="0004268A" w:rsidP="0004268A">
      <w:pPr>
        <w:pStyle w:val="Heading4"/>
      </w:pPr>
      <w:r w:rsidRPr="00090209">
        <w:t xml:space="preserve">Broad </w:t>
      </w:r>
      <w:proofErr w:type="spellStart"/>
      <w:r w:rsidRPr="00090209">
        <w:t>aff</w:t>
      </w:r>
      <w:proofErr w:type="spellEnd"/>
      <w:r w:rsidRPr="00090209">
        <w:t xml:space="preserve"> card I think—more than just the law on the books </w:t>
      </w:r>
    </w:p>
    <w:p w14:paraId="28019596" w14:textId="77777777" w:rsidR="0004268A" w:rsidRPr="00090209" w:rsidRDefault="0004268A" w:rsidP="0004268A">
      <w:r w:rsidRPr="00090209">
        <w:rPr>
          <w:rStyle w:val="Style13ptBold"/>
        </w:rPr>
        <w:t>Kapczynski 8</w:t>
      </w:r>
      <w:r w:rsidRPr="00090209">
        <w:t xml:space="preserve">, Assistant Professor of Law- University of California at Berkeley Law School. (Amy, </w:t>
      </w:r>
      <w:proofErr w:type="gramStart"/>
      <w:r w:rsidRPr="00090209">
        <w:t>March,</w:t>
      </w:r>
      <w:proofErr w:type="gramEnd"/>
      <w:r w:rsidRPr="00090209">
        <w:t xml:space="preserve"> 2008, ARTICLE: </w:t>
      </w:r>
      <w:proofErr w:type="gramStart"/>
      <w:r w:rsidRPr="00090209">
        <w:t>The Access</w:t>
      </w:r>
      <w:proofErr w:type="gramEnd"/>
      <w:r w:rsidRPr="00090209">
        <w:t xml:space="preserve"> to Knowledge Mobilization and the New Politics of Intellectual Property, 117 Yale L.J. 804, 821-823. Lexis accessed online via KU libraries) </w:t>
      </w:r>
    </w:p>
    <w:p w14:paraId="5FD4515D" w14:textId="77777777" w:rsidR="0004268A" w:rsidRPr="00090209" w:rsidRDefault="0004268A" w:rsidP="0004268A">
      <w:pPr>
        <w:rPr>
          <w:sz w:val="16"/>
          <w:szCs w:val="16"/>
        </w:rPr>
      </w:pPr>
      <w:r w:rsidRPr="00090209">
        <w:rPr>
          <w:sz w:val="16"/>
          <w:szCs w:val="16"/>
        </w:rPr>
        <w:t xml:space="preserve">This worldwide phenomenon has been driven significantly by developments in the United States, 65 so we can begin our discussion here. In recent years, the scope of patentability expanded significantly, 66 standards for </w:t>
      </w:r>
      <w:proofErr w:type="spellStart"/>
      <w:r w:rsidRPr="00090209">
        <w:rPr>
          <w:sz w:val="16"/>
          <w:szCs w:val="16"/>
        </w:rPr>
        <w:t>nonobviousness</w:t>
      </w:r>
      <w:proofErr w:type="spellEnd"/>
      <w:r w:rsidRPr="00090209">
        <w:rPr>
          <w:sz w:val="16"/>
          <w:szCs w:val="16"/>
        </w:rPr>
        <w:t xml:space="preserve"> diminished, 67 the experimental-use exemption was weakened, 68 and patents became significantly more likely to be upheld in </w:t>
      </w:r>
      <w:proofErr w:type="gramStart"/>
      <w:r w:rsidRPr="00090209">
        <w:rPr>
          <w:sz w:val="16"/>
          <w:szCs w:val="16"/>
        </w:rPr>
        <w:t>the  [</w:t>
      </w:r>
      <w:proofErr w:type="gramEnd"/>
      <w:r w:rsidRPr="00090209">
        <w:rPr>
          <w:sz w:val="16"/>
          <w:szCs w:val="16"/>
        </w:rPr>
        <w:t xml:space="preserve">*822]  face of challenges in the courts. 69 The protectable subject matter of copyright law likewise expanded, most prominently to include software. 70 The term of copyright protection was extended repeatedly, 71 and enforcement actions against private, noncommercial copiers became more common. 72 Penalties for violating copyright became harsher, and the rights accorded to owners, for example to prevent derivative uses, became more robust. 73 Finally, entirely new forms of protection emerged, such as a sui generis system to protect plant varieties and exclusive rights in data used to register pharmaceutical products. 74 </w:t>
      </w:r>
      <w:r w:rsidRPr="00090209">
        <w:rPr>
          <w:rStyle w:val="StyleUnderline"/>
        </w:rPr>
        <w:t>Interesting questions can be raised about</w:t>
      </w:r>
      <w:r w:rsidRPr="00090209">
        <w:rPr>
          <w:sz w:val="16"/>
          <w:szCs w:val="16"/>
        </w:rPr>
        <w:t xml:space="preserve"> whether </w:t>
      </w:r>
      <w:proofErr w:type="gramStart"/>
      <w:r w:rsidRPr="00090209">
        <w:rPr>
          <w:sz w:val="16"/>
          <w:szCs w:val="16"/>
        </w:rPr>
        <w:t>all of</w:t>
      </w:r>
      <w:proofErr w:type="gramEnd"/>
      <w:r w:rsidRPr="00090209">
        <w:rPr>
          <w:sz w:val="16"/>
          <w:szCs w:val="16"/>
        </w:rPr>
        <w:t xml:space="preserve"> these changes in law should be categorized together and about </w:t>
      </w:r>
      <w:r w:rsidRPr="00090209">
        <w:rPr>
          <w:rStyle w:val="StyleUnderline"/>
        </w:rPr>
        <w:t>the appropriate baseline against which to measure</w:t>
      </w:r>
      <w:r w:rsidRPr="00090209">
        <w:rPr>
          <w:sz w:val="16"/>
          <w:szCs w:val="16"/>
        </w:rPr>
        <w:t xml:space="preserve"> the </w:t>
      </w:r>
      <w:r w:rsidRPr="00090209">
        <w:rPr>
          <w:rStyle w:val="Emphasis"/>
        </w:rPr>
        <w:t>"strengthening</w:t>
      </w:r>
      <w:r w:rsidRPr="00090209">
        <w:rPr>
          <w:rStyle w:val="StyleUnderline"/>
        </w:rPr>
        <w:t>" of IP law.</w:t>
      </w:r>
      <w:r w:rsidRPr="00090209">
        <w:rPr>
          <w:sz w:val="16"/>
          <w:szCs w:val="16"/>
        </w:rPr>
        <w:t xml:space="preserve"> </w:t>
      </w:r>
      <w:proofErr w:type="gramStart"/>
      <w:r w:rsidRPr="00090209">
        <w:rPr>
          <w:sz w:val="16"/>
          <w:szCs w:val="16"/>
        </w:rPr>
        <w:t xml:space="preserve">75 </w:t>
      </w:r>
      <w:r w:rsidRPr="00090209">
        <w:rPr>
          <w:rStyle w:val="Style13ptBold"/>
        </w:rPr>
        <w:t>[[</w:t>
      </w:r>
      <w:proofErr w:type="gramEnd"/>
      <w:r w:rsidRPr="00090209">
        <w:rPr>
          <w:rStyle w:val="Style13ptBold"/>
        </w:rPr>
        <w:t>Footnote 75 begins]]</w:t>
      </w:r>
      <w:r w:rsidRPr="00090209">
        <w:rPr>
          <w:sz w:val="16"/>
          <w:szCs w:val="16"/>
        </w:rPr>
        <w:t xml:space="preserve"> </w:t>
      </w:r>
      <w:r w:rsidRPr="00090209">
        <w:rPr>
          <w:rStyle w:val="StyleUnderline"/>
        </w:rPr>
        <w:t>IP scholars discussing the expansion of IP law</w:t>
      </w:r>
      <w:r w:rsidRPr="00090209">
        <w:rPr>
          <w:sz w:val="16"/>
          <w:szCs w:val="16"/>
        </w:rPr>
        <w:t xml:space="preserve"> typically </w:t>
      </w:r>
      <w:r w:rsidRPr="00090209">
        <w:rPr>
          <w:rStyle w:val="StyleUnderline"/>
        </w:rPr>
        <w:t>invoke</w:t>
      </w:r>
      <w:r w:rsidRPr="00090209">
        <w:rPr>
          <w:sz w:val="16"/>
          <w:szCs w:val="16"/>
        </w:rPr>
        <w:t xml:space="preserve"> a formal definition of law, or "</w:t>
      </w:r>
      <w:r w:rsidRPr="00090209">
        <w:rPr>
          <w:rStyle w:val="StyleUnderline"/>
        </w:rPr>
        <w:t>law on the books</w:t>
      </w:r>
      <w:r w:rsidRPr="00090209">
        <w:rPr>
          <w:sz w:val="16"/>
          <w:szCs w:val="16"/>
        </w:rPr>
        <w:t xml:space="preserve">." </w:t>
      </w:r>
      <w:r w:rsidRPr="00090209">
        <w:rPr>
          <w:rStyle w:val="StyleUnderline"/>
        </w:rPr>
        <w:t>This has the virtue of being both readily understood and conventional</w:t>
      </w:r>
      <w:r w:rsidRPr="00090209">
        <w:rPr>
          <w:sz w:val="16"/>
          <w:szCs w:val="16"/>
        </w:rPr>
        <w:t>. (</w:t>
      </w:r>
      <w:r w:rsidRPr="00090209">
        <w:rPr>
          <w:rStyle w:val="StyleUnderline"/>
        </w:rPr>
        <w:t xml:space="preserve">We generally speak of criminal law becoming stronger, </w:t>
      </w:r>
      <w:r w:rsidRPr="00090209">
        <w:rPr>
          <w:sz w:val="16"/>
          <w:szCs w:val="16"/>
        </w:rPr>
        <w:t xml:space="preserve">for example, </w:t>
      </w:r>
      <w:r w:rsidRPr="00090209">
        <w:rPr>
          <w:rStyle w:val="StyleUnderline"/>
        </w:rPr>
        <w:t xml:space="preserve">when </w:t>
      </w:r>
      <w:r w:rsidRPr="00090209">
        <w:rPr>
          <w:rStyle w:val="Emphasis"/>
        </w:rPr>
        <w:t>the penalties</w:t>
      </w:r>
      <w:r w:rsidRPr="00090209">
        <w:rPr>
          <w:sz w:val="16"/>
          <w:szCs w:val="16"/>
        </w:rPr>
        <w:t xml:space="preserve"> associated with a crime </w:t>
      </w:r>
      <w:r w:rsidRPr="00090209">
        <w:rPr>
          <w:rStyle w:val="StyleUnderline"/>
        </w:rPr>
        <w:t>are increased</w:t>
      </w:r>
      <w:r w:rsidRPr="00090209">
        <w:rPr>
          <w:sz w:val="16"/>
          <w:szCs w:val="16"/>
        </w:rPr>
        <w:t xml:space="preserve">, </w:t>
      </w:r>
      <w:r w:rsidRPr="00090209">
        <w:rPr>
          <w:rStyle w:val="StyleUnderline"/>
        </w:rPr>
        <w:t>rather than when</w:t>
      </w:r>
      <w:r w:rsidRPr="00090209">
        <w:rPr>
          <w:sz w:val="16"/>
          <w:szCs w:val="16"/>
        </w:rPr>
        <w:t xml:space="preserve"> </w:t>
      </w:r>
      <w:r w:rsidRPr="00090209">
        <w:rPr>
          <w:rStyle w:val="StyleUnderline"/>
        </w:rPr>
        <w:t>the rate of</w:t>
      </w:r>
      <w:r w:rsidRPr="00090209">
        <w:rPr>
          <w:sz w:val="16"/>
          <w:szCs w:val="16"/>
        </w:rPr>
        <w:t xml:space="preserve"> a particular </w:t>
      </w:r>
      <w:r w:rsidRPr="00090209">
        <w:rPr>
          <w:rStyle w:val="StyleUnderline"/>
        </w:rPr>
        <w:t>crime goes down</w:t>
      </w:r>
      <w:r w:rsidRPr="00090209">
        <w:rPr>
          <w:sz w:val="16"/>
          <w:szCs w:val="16"/>
        </w:rPr>
        <w:t xml:space="preserve">.) One might reasonably object that </w:t>
      </w:r>
      <w:r w:rsidRPr="00090209">
        <w:rPr>
          <w:rStyle w:val="StyleUnderline"/>
        </w:rPr>
        <w:t>the creation of IP rights in subject matter that previously did not exist</w:t>
      </w:r>
      <w:r w:rsidRPr="00090209">
        <w:rPr>
          <w:sz w:val="16"/>
          <w:szCs w:val="16"/>
        </w:rPr>
        <w:t xml:space="preserve"> (such as software) </w:t>
      </w:r>
      <w:r w:rsidRPr="00090209">
        <w:rPr>
          <w:rStyle w:val="StyleUnderline"/>
        </w:rPr>
        <w:t>cannot be an "expansion"</w:t>
      </w:r>
      <w:r w:rsidRPr="00090209">
        <w:rPr>
          <w:sz w:val="16"/>
          <w:szCs w:val="16"/>
        </w:rPr>
        <w:t xml:space="preserve"> of IP </w:t>
      </w:r>
      <w:r w:rsidRPr="00090209">
        <w:rPr>
          <w:rStyle w:val="StyleUnderline"/>
        </w:rPr>
        <w:t>unless one presumes a baseline of free info</w:t>
      </w:r>
      <w:r w:rsidRPr="00090209">
        <w:rPr>
          <w:sz w:val="16"/>
          <w:szCs w:val="16"/>
        </w:rPr>
        <w:t xml:space="preserve">rmation </w:t>
      </w:r>
      <w:r w:rsidRPr="00090209">
        <w:rPr>
          <w:rStyle w:val="StyleUnderline"/>
        </w:rPr>
        <w:t>rather than property</w:t>
      </w:r>
      <w:r w:rsidRPr="00090209">
        <w:rPr>
          <w:sz w:val="16"/>
          <w:szCs w:val="16"/>
        </w:rPr>
        <w:t xml:space="preserve">. Boyle himself notes this, suggesting that what he calls </w:t>
      </w:r>
      <w:r w:rsidRPr="00090209">
        <w:rPr>
          <w:rStyle w:val="StyleUnderline"/>
        </w:rPr>
        <w:t>the "commons" of the mind might sometimes be more akin to frontier land</w:t>
      </w:r>
      <w:r w:rsidRPr="00090209">
        <w:rPr>
          <w:sz w:val="16"/>
          <w:szCs w:val="16"/>
        </w:rPr>
        <w:t xml:space="preserve"> or even drained swampland. See Boyle, supra note 64, at 41 n.34. But </w:t>
      </w:r>
      <w:r w:rsidRPr="00090209">
        <w:rPr>
          <w:rStyle w:val="StyleUnderline"/>
        </w:rPr>
        <w:t>there are of course many indicators of the expansion of IP law</w:t>
      </w:r>
      <w:r w:rsidRPr="00090209">
        <w:rPr>
          <w:sz w:val="16"/>
          <w:szCs w:val="16"/>
        </w:rPr>
        <w:t xml:space="preserve"> that do not relate to newly existing subject matter (</w:t>
      </w:r>
      <w:r w:rsidRPr="00090209">
        <w:rPr>
          <w:rStyle w:val="StyleUnderline"/>
        </w:rPr>
        <w:t>for example, lengthening</w:t>
      </w:r>
      <w:r w:rsidRPr="00090209">
        <w:rPr>
          <w:sz w:val="16"/>
          <w:szCs w:val="16"/>
        </w:rPr>
        <w:t xml:space="preserve"> copyright </w:t>
      </w:r>
      <w:r w:rsidRPr="00090209">
        <w:rPr>
          <w:rStyle w:val="StyleUnderline"/>
        </w:rPr>
        <w:t>terms</w:t>
      </w:r>
      <w:r w:rsidRPr="00090209">
        <w:rPr>
          <w:sz w:val="16"/>
          <w:szCs w:val="16"/>
        </w:rPr>
        <w:t xml:space="preserve">, </w:t>
      </w:r>
      <w:r w:rsidRPr="00090209">
        <w:rPr>
          <w:rStyle w:val="StyleUnderline"/>
        </w:rPr>
        <w:t>the greater likelihood of success in</w:t>
      </w:r>
      <w:r w:rsidRPr="00090209">
        <w:rPr>
          <w:sz w:val="16"/>
          <w:szCs w:val="16"/>
        </w:rPr>
        <w:t xml:space="preserve"> patent </w:t>
      </w:r>
      <w:r w:rsidRPr="00090209">
        <w:rPr>
          <w:rStyle w:val="StyleUnderline"/>
        </w:rPr>
        <w:t>infringement suits,</w:t>
      </w:r>
      <w:r w:rsidRPr="00090209">
        <w:rPr>
          <w:sz w:val="16"/>
          <w:szCs w:val="16"/>
        </w:rPr>
        <w:t xml:space="preserve"> </w:t>
      </w:r>
      <w:r w:rsidRPr="00090209">
        <w:rPr>
          <w:rStyle w:val="StyleUnderline"/>
        </w:rPr>
        <w:t>and</w:t>
      </w:r>
      <w:r w:rsidRPr="00090209">
        <w:rPr>
          <w:sz w:val="16"/>
          <w:szCs w:val="16"/>
        </w:rPr>
        <w:t xml:space="preserve"> the introduction of robust </w:t>
      </w:r>
      <w:r w:rsidRPr="00090209">
        <w:rPr>
          <w:rStyle w:val="StyleUnderline"/>
        </w:rPr>
        <w:t>exclusive rights in territories that previously lacked them</w:t>
      </w:r>
      <w:r w:rsidRPr="00090209">
        <w:rPr>
          <w:sz w:val="16"/>
          <w:szCs w:val="16"/>
        </w:rPr>
        <w:t xml:space="preserve">). </w:t>
      </w:r>
      <w:r w:rsidRPr="00090209">
        <w:rPr>
          <w:rStyle w:val="StyleUnderline"/>
        </w:rPr>
        <w:t>One might</w:t>
      </w:r>
      <w:r w:rsidRPr="00090209">
        <w:rPr>
          <w:sz w:val="16"/>
          <w:szCs w:val="16"/>
        </w:rPr>
        <w:t xml:space="preserve"> also </w:t>
      </w:r>
      <w:r w:rsidRPr="00090209">
        <w:rPr>
          <w:rStyle w:val="StyleUnderline"/>
        </w:rPr>
        <w:t>ask whether the practical strength of IP law is greater today than it was thirty years ago</w:t>
      </w:r>
      <w:r w:rsidRPr="00090209">
        <w:rPr>
          <w:sz w:val="16"/>
          <w:szCs w:val="16"/>
        </w:rPr>
        <w:t xml:space="preserve">, here </w:t>
      </w:r>
      <w:r w:rsidRPr="00090209">
        <w:rPr>
          <w:rStyle w:val="StyleUnderline"/>
        </w:rPr>
        <w:t>invoking "law in action" rather than "law on the books</w:t>
      </w:r>
      <w:r w:rsidRPr="00090209">
        <w:rPr>
          <w:sz w:val="16"/>
          <w:szCs w:val="16"/>
        </w:rPr>
        <w:t xml:space="preserve">." </w:t>
      </w:r>
      <w:r w:rsidRPr="00090209">
        <w:rPr>
          <w:rStyle w:val="StyleUnderline"/>
        </w:rPr>
        <w:t>The digital</w:t>
      </w:r>
      <w:r w:rsidRPr="00090209">
        <w:rPr>
          <w:sz w:val="16"/>
          <w:szCs w:val="16"/>
        </w:rPr>
        <w:t xml:space="preserve"> era, of course, </w:t>
      </w:r>
      <w:r w:rsidRPr="00090209">
        <w:rPr>
          <w:rStyle w:val="StyleUnderline"/>
        </w:rPr>
        <w:t>brings new</w:t>
      </w:r>
      <w:r w:rsidRPr="00090209">
        <w:rPr>
          <w:sz w:val="16"/>
          <w:szCs w:val="16"/>
        </w:rPr>
        <w:t xml:space="preserve"> and formidable </w:t>
      </w:r>
      <w:r w:rsidRPr="00090209">
        <w:rPr>
          <w:rStyle w:val="StyleUnderline"/>
        </w:rPr>
        <w:t>enforcement challenges</w:t>
      </w:r>
      <w:r w:rsidRPr="00090209">
        <w:rPr>
          <w:sz w:val="16"/>
          <w:szCs w:val="16"/>
        </w:rPr>
        <w:t xml:space="preserve"> for rights holders </w:t>
      </w:r>
      <w:proofErr w:type="gramStart"/>
      <w:r w:rsidRPr="00090209">
        <w:rPr>
          <w:sz w:val="16"/>
          <w:szCs w:val="16"/>
        </w:rPr>
        <w:t>in the area of</w:t>
      </w:r>
      <w:proofErr w:type="gramEnd"/>
      <w:r w:rsidRPr="00090209">
        <w:rPr>
          <w:sz w:val="16"/>
          <w:szCs w:val="16"/>
        </w:rPr>
        <w:t xml:space="preserve"> copyright. It is not clear, however, that the same is true in </w:t>
      </w:r>
      <w:proofErr w:type="gramStart"/>
      <w:r w:rsidRPr="00090209">
        <w:rPr>
          <w:sz w:val="16"/>
          <w:szCs w:val="16"/>
        </w:rPr>
        <w:t>patent</w:t>
      </w:r>
      <w:proofErr w:type="gramEnd"/>
      <w:r w:rsidRPr="00090209">
        <w:rPr>
          <w:sz w:val="16"/>
          <w:szCs w:val="16"/>
        </w:rPr>
        <w:t xml:space="preserve">. Even in copyright, the issue is not easily parsed; while the digital era clearly undermines some enforcement efforts, it also increases the ability of IP owners to extract revenue, price discriminate, employ technical protection measures, and detect illegal uses. See, e.g., Julie E. Cohen, Pervasively Distributed Copyright Enforcement, 95 Geo. L.J. 1 (2006). Moreover, the digital age creates new strategies for appropriation even as it undermines old strategies, see Yochai </w:t>
      </w:r>
      <w:proofErr w:type="spellStart"/>
      <w:r w:rsidRPr="00090209">
        <w:rPr>
          <w:sz w:val="16"/>
          <w:szCs w:val="16"/>
        </w:rPr>
        <w:t>Benkler</w:t>
      </w:r>
      <w:proofErr w:type="spellEnd"/>
      <w:r w:rsidRPr="00090209">
        <w:rPr>
          <w:sz w:val="16"/>
          <w:szCs w:val="16"/>
        </w:rPr>
        <w:t xml:space="preserve">, The Wealth of Networks 29-90 (2006), suggesting that </w:t>
      </w:r>
      <w:r w:rsidRPr="00090209">
        <w:rPr>
          <w:rStyle w:val="StyleUnderline"/>
        </w:rPr>
        <w:t>IP law could be stronger when measured against how much exclusivity is needed to generate the same amount of innovation</w:t>
      </w:r>
      <w:r w:rsidRPr="00090209">
        <w:rPr>
          <w:sz w:val="16"/>
          <w:szCs w:val="16"/>
        </w:rPr>
        <w:t xml:space="preserve">. Yet </w:t>
      </w:r>
      <w:r w:rsidRPr="00090209">
        <w:rPr>
          <w:rStyle w:val="StyleUnderline"/>
        </w:rPr>
        <w:t>another baseline we might use is the frequency with which individuals encounter IP law in their everyday activities</w:t>
      </w:r>
      <w:r w:rsidRPr="00090209">
        <w:rPr>
          <w:sz w:val="16"/>
          <w:szCs w:val="16"/>
        </w:rPr>
        <w:t xml:space="preserve">. On that measure, </w:t>
      </w:r>
      <w:r w:rsidRPr="00090209">
        <w:rPr>
          <w:rStyle w:val="StyleUnderline"/>
        </w:rPr>
        <w:t>copyright law has become significantly stronger since the advent of the digital age</w:t>
      </w:r>
      <w:r w:rsidRPr="00090209">
        <w:rPr>
          <w:sz w:val="16"/>
          <w:szCs w:val="16"/>
        </w:rPr>
        <w:t xml:space="preserve">. See Jessica Litman, Digital Copyright 27-28 (2001). </w:t>
      </w:r>
      <w:r w:rsidRPr="00090209">
        <w:rPr>
          <w:rStyle w:val="Style13ptBold"/>
        </w:rPr>
        <w:t xml:space="preserve">[[Footnote 75 </w:t>
      </w:r>
      <w:proofErr w:type="gramStart"/>
      <w:r w:rsidRPr="00090209">
        <w:rPr>
          <w:rStyle w:val="Style13ptBold"/>
        </w:rPr>
        <w:t>ends]]</w:t>
      </w:r>
      <w:proofErr w:type="gramEnd"/>
      <w:r w:rsidRPr="00090209">
        <w:rPr>
          <w:sz w:val="16"/>
          <w:szCs w:val="16"/>
        </w:rPr>
        <w:t xml:space="preserve"> There </w:t>
      </w:r>
      <w:proofErr w:type="gramStart"/>
      <w:r w:rsidRPr="00090209">
        <w:rPr>
          <w:sz w:val="16"/>
          <w:szCs w:val="16"/>
        </w:rPr>
        <w:t>is  [</w:t>
      </w:r>
      <w:proofErr w:type="gramEnd"/>
      <w:r w:rsidRPr="00090209">
        <w:rPr>
          <w:sz w:val="16"/>
          <w:szCs w:val="16"/>
        </w:rPr>
        <w:t>*823]  clearly room for further specification of the claim, but on balance, it is fair to say, as many scholars have, that IP law has become stronger, both at a formal level and practically in many respects.</w:t>
      </w:r>
    </w:p>
    <w:p w14:paraId="1E85F77F" w14:textId="77777777" w:rsidR="0004268A" w:rsidRPr="00090209" w:rsidRDefault="0004268A" w:rsidP="0004268A"/>
    <w:p w14:paraId="1474939D" w14:textId="77777777" w:rsidR="0004268A" w:rsidRPr="00090209" w:rsidRDefault="0004268A" w:rsidP="0004268A"/>
    <w:p w14:paraId="61030E19" w14:textId="77777777" w:rsidR="008664DA" w:rsidRPr="00090209" w:rsidRDefault="008664DA" w:rsidP="008664DA">
      <w:pPr>
        <w:pStyle w:val="Heading3"/>
      </w:pPr>
      <w:r w:rsidRPr="00090209">
        <w:t xml:space="preserve">AT: </w:t>
      </w:r>
      <w:proofErr w:type="spellStart"/>
      <w:r w:rsidRPr="00090209">
        <w:t>Aff</w:t>
      </w:r>
      <w:proofErr w:type="spellEnd"/>
      <w:r w:rsidRPr="00090209">
        <w:t xml:space="preserve"> Must be Agent (like Congress) </w:t>
      </w:r>
    </w:p>
    <w:p w14:paraId="4D40B72A" w14:textId="77777777" w:rsidR="008664DA" w:rsidRPr="00090209" w:rsidRDefault="008664DA" w:rsidP="008664DA">
      <w:pPr>
        <w:pStyle w:val="Heading4"/>
      </w:pPr>
      <w:r w:rsidRPr="00090209">
        <w:t xml:space="preserve">Any of the three branches can “strengthen” IPR </w:t>
      </w:r>
    </w:p>
    <w:p w14:paraId="46BF972E" w14:textId="77777777" w:rsidR="008664DA" w:rsidRPr="00090209" w:rsidRDefault="008664DA" w:rsidP="008664DA">
      <w:r w:rsidRPr="00090209">
        <w:rPr>
          <w:rStyle w:val="Style13ptBold"/>
        </w:rPr>
        <w:t>Sung 92</w:t>
      </w:r>
      <w:r w:rsidRPr="00090209">
        <w:t xml:space="preserve">, PhD. (Lawrence M., Fall 1992, “COMMENT: INTELLECTUAL PROPERTY PROTECTION OR PROTECTIONISM? DECLARATORY JUDGMENT USE BY PATENT OWNERS AGAINST PROSPECTIVE INFRINGERS”., 42 Am. U.L. Rev. 239, 242. Lexis accessed online via KU libraries) </w:t>
      </w:r>
    </w:p>
    <w:p w14:paraId="3F17A025" w14:textId="77777777" w:rsidR="008664DA" w:rsidRPr="00090209" w:rsidRDefault="008664DA" w:rsidP="008664DA">
      <w:pPr>
        <w:rPr>
          <w:rStyle w:val="Emphasis"/>
        </w:rPr>
      </w:pPr>
      <w:r w:rsidRPr="00090209">
        <w:rPr>
          <w:sz w:val="16"/>
          <w:szCs w:val="16"/>
        </w:rPr>
        <w:t xml:space="preserve">The expansion of patent owners' rights </w:t>
      </w:r>
      <w:proofErr w:type="gramStart"/>
      <w:r w:rsidRPr="00090209">
        <w:rPr>
          <w:sz w:val="16"/>
          <w:szCs w:val="16"/>
        </w:rPr>
        <w:t>through the use of</w:t>
      </w:r>
      <w:proofErr w:type="gramEnd"/>
      <w:r w:rsidRPr="00090209">
        <w:rPr>
          <w:sz w:val="16"/>
          <w:szCs w:val="16"/>
        </w:rPr>
        <w:t xml:space="preserve"> declaratory judgment reflects </w:t>
      </w:r>
      <w:r w:rsidRPr="00090209">
        <w:rPr>
          <w:rStyle w:val="StyleUnderline"/>
        </w:rPr>
        <w:t>a judicial trend toward increased patent protection</w:t>
      </w:r>
      <w:r w:rsidRPr="00090209">
        <w:rPr>
          <w:sz w:val="16"/>
          <w:szCs w:val="16"/>
        </w:rPr>
        <w:t xml:space="preserve">. 21 </w:t>
      </w:r>
      <w:r w:rsidRPr="00090209">
        <w:rPr>
          <w:rStyle w:val="StyleUnderline"/>
        </w:rPr>
        <w:t>This</w:t>
      </w:r>
      <w:r w:rsidRPr="00090209">
        <w:rPr>
          <w:sz w:val="16"/>
          <w:szCs w:val="16"/>
        </w:rPr>
        <w:t xml:space="preserve"> judicial </w:t>
      </w:r>
      <w:r w:rsidRPr="00090209">
        <w:rPr>
          <w:rStyle w:val="StyleUnderline"/>
        </w:rPr>
        <w:t>trend is a significant aspect of a deliberate effort by the U</w:t>
      </w:r>
      <w:r w:rsidRPr="00090209">
        <w:rPr>
          <w:sz w:val="16"/>
          <w:szCs w:val="16"/>
        </w:rPr>
        <w:t xml:space="preserve">nited </w:t>
      </w:r>
      <w:r w:rsidRPr="00090209">
        <w:rPr>
          <w:rStyle w:val="StyleUnderline"/>
        </w:rPr>
        <w:t>S</w:t>
      </w:r>
      <w:r w:rsidRPr="00090209">
        <w:rPr>
          <w:sz w:val="16"/>
          <w:szCs w:val="16"/>
        </w:rPr>
        <w:t xml:space="preserve">tates </w:t>
      </w:r>
      <w:r w:rsidRPr="00090209">
        <w:rPr>
          <w:rStyle w:val="StyleUnderline"/>
        </w:rPr>
        <w:t>to</w:t>
      </w:r>
      <w:r w:rsidRPr="00090209">
        <w:rPr>
          <w:sz w:val="16"/>
          <w:szCs w:val="16"/>
        </w:rPr>
        <w:t xml:space="preserve"> </w:t>
      </w:r>
      <w:r w:rsidRPr="00090209">
        <w:rPr>
          <w:rStyle w:val="Emphasis"/>
        </w:rPr>
        <w:t>strengthen</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Emphasis"/>
        </w:rPr>
        <w:t>r</w:t>
      </w:r>
      <w:r w:rsidRPr="00090209">
        <w:rPr>
          <w:sz w:val="16"/>
          <w:szCs w:val="16"/>
        </w:rPr>
        <w:t xml:space="preserve">ights in the hope of promoting and protecting domestic technological innovations, thereby preserving American competitiveness in the world marketplace. </w:t>
      </w:r>
      <w:r w:rsidRPr="00090209">
        <w:rPr>
          <w:rStyle w:val="Emphasis"/>
        </w:rPr>
        <w:t>22</w:t>
      </w:r>
    </w:p>
    <w:p w14:paraId="08677C84" w14:textId="77777777" w:rsidR="008664DA" w:rsidRPr="00090209" w:rsidRDefault="008664DA" w:rsidP="008664DA">
      <w:pPr>
        <w:rPr>
          <w:rStyle w:val="Style13ptBold"/>
        </w:rPr>
      </w:pPr>
      <w:r w:rsidRPr="00090209">
        <w:rPr>
          <w:rStyle w:val="Style13ptBold"/>
        </w:rPr>
        <w:t>[[FOOTNOTE 22 BEGINS]]</w:t>
      </w:r>
    </w:p>
    <w:p w14:paraId="05209BF7" w14:textId="77777777" w:rsidR="008664DA" w:rsidRPr="00090209" w:rsidRDefault="008664DA" w:rsidP="008664DA">
      <w:pPr>
        <w:rPr>
          <w:sz w:val="16"/>
          <w:szCs w:val="16"/>
        </w:rPr>
      </w:pPr>
      <w:r w:rsidRPr="00090209">
        <w:rPr>
          <w:sz w:val="16"/>
          <w:szCs w:val="16"/>
        </w:rPr>
        <w:t xml:space="preserve">See infra notes 39-47 and accompanying text (considering decline of American economic and technological status in world market and </w:t>
      </w:r>
      <w:r w:rsidRPr="00090209">
        <w:rPr>
          <w:rStyle w:val="StyleUnderline"/>
        </w:rPr>
        <w:t xml:space="preserve">concerted response by </w:t>
      </w:r>
      <w:r w:rsidRPr="00090209">
        <w:rPr>
          <w:rStyle w:val="Emphasis"/>
        </w:rPr>
        <w:t>executive</w:t>
      </w:r>
      <w:r w:rsidRPr="00090209">
        <w:rPr>
          <w:rStyle w:val="StyleUnderline"/>
        </w:rPr>
        <w:t xml:space="preserve">, </w:t>
      </w:r>
      <w:r w:rsidRPr="00090209">
        <w:rPr>
          <w:rStyle w:val="Emphasis"/>
        </w:rPr>
        <w:t>legislative</w:t>
      </w:r>
      <w:r w:rsidRPr="00090209">
        <w:rPr>
          <w:rStyle w:val="StyleUnderline"/>
        </w:rPr>
        <w:t xml:space="preserve">, and </w:t>
      </w:r>
      <w:r w:rsidRPr="00090209">
        <w:rPr>
          <w:rStyle w:val="Emphasis"/>
        </w:rPr>
        <w:t xml:space="preserve">judicial </w:t>
      </w:r>
      <w:r w:rsidRPr="00090209">
        <w:rPr>
          <w:rStyle w:val="StyleUnderline"/>
        </w:rPr>
        <w:t>branches</w:t>
      </w:r>
      <w:r w:rsidRPr="00090209">
        <w:rPr>
          <w:sz w:val="16"/>
          <w:szCs w:val="16"/>
        </w:rPr>
        <w:t xml:space="preserve"> of United States Government to maintain competitiveness </w:t>
      </w:r>
      <w:r w:rsidRPr="00090209">
        <w:rPr>
          <w:rStyle w:val="StyleUnderline"/>
        </w:rPr>
        <w:t xml:space="preserve">by </w:t>
      </w:r>
      <w:r w:rsidRPr="00090209">
        <w:rPr>
          <w:rStyle w:val="Emphasis"/>
        </w:rPr>
        <w:t>strengthening</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roperty protections).</w:t>
      </w:r>
    </w:p>
    <w:p w14:paraId="4F0BF532" w14:textId="77777777" w:rsidR="008664DA" w:rsidRPr="00090209" w:rsidRDefault="008664DA" w:rsidP="008664DA">
      <w:pPr>
        <w:rPr>
          <w:rStyle w:val="Style13ptBold"/>
        </w:rPr>
      </w:pPr>
      <w:r w:rsidRPr="00090209">
        <w:rPr>
          <w:rStyle w:val="Style13ptBold"/>
        </w:rPr>
        <w:t>[[FOOTNOTE 22 ENDS]]</w:t>
      </w:r>
    </w:p>
    <w:p w14:paraId="18CA6E49" w14:textId="77777777" w:rsidR="008664DA" w:rsidRPr="00090209" w:rsidRDefault="008664DA" w:rsidP="008664DA"/>
    <w:p w14:paraId="28F5A84F" w14:textId="77777777" w:rsidR="008664DA" w:rsidRPr="00090209" w:rsidRDefault="008664DA" w:rsidP="008664DA">
      <w:pPr>
        <w:pStyle w:val="Heading4"/>
      </w:pPr>
      <w:r w:rsidRPr="00090209">
        <w:t xml:space="preserve">That strengthening is specific to protection </w:t>
      </w:r>
    </w:p>
    <w:p w14:paraId="7346A49B" w14:textId="77777777" w:rsidR="008664DA" w:rsidRPr="00090209" w:rsidRDefault="008664DA" w:rsidP="008664DA">
      <w:r w:rsidRPr="00090209">
        <w:rPr>
          <w:rStyle w:val="Style13ptBold"/>
        </w:rPr>
        <w:t>Sung 92</w:t>
      </w:r>
      <w:r w:rsidRPr="00090209">
        <w:t xml:space="preserve">, PhD. (Lawrence M., Fall 1992, “COMMENT: INTELLECTUAL PROPERTY PROTECTION OR PROTECTIONISM? DECLARATORY JUDGMENT USE BY PATENT OWNERS AGAINST PROSPECTIVE INFRINGERS”., 42 Am. U.L. Rev. 239, 246-7. Lexis accessed online via KU libraries) </w:t>
      </w:r>
    </w:p>
    <w:p w14:paraId="7825BA34" w14:textId="77777777" w:rsidR="008664DA" w:rsidRPr="00090209" w:rsidRDefault="008664DA" w:rsidP="008664DA">
      <w:pPr>
        <w:rPr>
          <w:sz w:val="16"/>
          <w:szCs w:val="16"/>
        </w:rPr>
      </w:pPr>
      <w:r w:rsidRPr="00090209">
        <w:rPr>
          <w:sz w:val="16"/>
          <w:szCs w:val="16"/>
        </w:rPr>
        <w:t xml:space="preserve">With current estimated annual losses of 250,000 jobs and $ 80 billion in revenue to domestic and international intellectual property piracy, increasing effective intellectual property protection became </w:t>
      </w:r>
      <w:proofErr w:type="gramStart"/>
      <w:r w:rsidRPr="00090209">
        <w:rPr>
          <w:sz w:val="16"/>
          <w:szCs w:val="16"/>
        </w:rPr>
        <w:t>a  [</w:t>
      </w:r>
      <w:proofErr w:type="gramEnd"/>
      <w:r w:rsidRPr="00090209">
        <w:rPr>
          <w:sz w:val="16"/>
          <w:szCs w:val="16"/>
        </w:rPr>
        <w:t xml:space="preserve">*247]  mandate. 44 Furthermore, a cry of economic necessity arose to increase the incentive to invest, especially to invest in the long, costly, and uncertain process of innovation. 45 Eventually, economic planners realized that the American patent system had always been designed to, and was inherently capable of, accomplishing both these objectives. 46 </w:t>
      </w:r>
      <w:r w:rsidRPr="00090209">
        <w:rPr>
          <w:rStyle w:val="StyleUnderline"/>
        </w:rPr>
        <w:t>In a rare display of cooperation, all three branches</w:t>
      </w:r>
      <w:r w:rsidRPr="00090209">
        <w:rPr>
          <w:sz w:val="16"/>
          <w:szCs w:val="16"/>
        </w:rPr>
        <w:t xml:space="preserve"> of the United States Government commenced along a path toward </w:t>
      </w:r>
      <w:r w:rsidRPr="00090209">
        <w:rPr>
          <w:rStyle w:val="StyleUnderline"/>
        </w:rPr>
        <w:t>increased</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Emphasis"/>
        </w:rPr>
        <w:t>protection</w:t>
      </w:r>
      <w:r w:rsidRPr="00090209">
        <w:rPr>
          <w:rStyle w:val="StyleUnderline"/>
        </w:rPr>
        <w:t xml:space="preserve"> through the </w:t>
      </w:r>
      <w:r w:rsidRPr="00090209">
        <w:rPr>
          <w:rStyle w:val="Emphasis"/>
        </w:rPr>
        <w:t>strengthening</w:t>
      </w:r>
      <w:r w:rsidRPr="00090209">
        <w:rPr>
          <w:sz w:val="16"/>
          <w:szCs w:val="16"/>
        </w:rPr>
        <w:t xml:space="preserve"> </w:t>
      </w:r>
      <w:r w:rsidRPr="00090209">
        <w:rPr>
          <w:rStyle w:val="StyleUnderline"/>
        </w:rPr>
        <w:t>of patent rights</w:t>
      </w:r>
      <w:r w:rsidRPr="00090209">
        <w:rPr>
          <w:sz w:val="16"/>
          <w:szCs w:val="16"/>
        </w:rPr>
        <w:t>. 47</w:t>
      </w:r>
    </w:p>
    <w:p w14:paraId="5A654C4F" w14:textId="77777777" w:rsidR="008664DA" w:rsidRPr="00090209" w:rsidRDefault="008664DA" w:rsidP="008664DA"/>
    <w:p w14:paraId="7B2D506E" w14:textId="77777777" w:rsidR="008664DA" w:rsidRPr="00090209" w:rsidRDefault="008664DA" w:rsidP="008664DA">
      <w:pPr>
        <w:pStyle w:val="Heading4"/>
      </w:pPr>
      <w:r w:rsidRPr="00090209">
        <w:t xml:space="preserve">Both the courts and Congress can strengthen </w:t>
      </w:r>
    </w:p>
    <w:p w14:paraId="14739515" w14:textId="77777777" w:rsidR="008664DA" w:rsidRPr="00090209" w:rsidRDefault="008664DA" w:rsidP="008664DA">
      <w:proofErr w:type="spellStart"/>
      <w:r w:rsidRPr="00090209">
        <w:rPr>
          <w:rStyle w:val="Style13ptBold"/>
        </w:rPr>
        <w:t>Moohr</w:t>
      </w:r>
      <w:proofErr w:type="spellEnd"/>
      <w:r w:rsidRPr="00090209">
        <w:rPr>
          <w:rStyle w:val="Style13ptBold"/>
        </w:rPr>
        <w:t xml:space="preserve"> 2</w:t>
      </w:r>
      <w:r w:rsidRPr="00090209">
        <w:t>, Associate Professor and George Butler Research Professor of Law, University of Houston Law Center; B.S., University of Illinois; M.S., Bucknell University; J.D., American University. (Geraldine Szott, March, 2002, “</w:t>
      </w:r>
      <w:proofErr w:type="gramStart"/>
      <w:r w:rsidRPr="00090209">
        <w:t>ARTICLE:THE</w:t>
      </w:r>
      <w:proofErr w:type="gramEnd"/>
      <w:r w:rsidRPr="00090209">
        <w:t xml:space="preserve"> PROBLEMATIC ROLE OF CRIMINAL LAW IN REGULATING USE OF INFORMATION: THE CASE OF THE ECONOMIC ESPIONAGE ACT, 80 N.C.L. Rev. 853, 858. Lexis accessed online via KU libraries) </w:t>
      </w:r>
    </w:p>
    <w:p w14:paraId="312B09B1" w14:textId="77777777" w:rsidR="008664DA" w:rsidRPr="00090209" w:rsidRDefault="008664DA" w:rsidP="008664DA">
      <w:pPr>
        <w:rPr>
          <w:rStyle w:val="Style13ptBold"/>
        </w:rPr>
      </w:pPr>
      <w:r w:rsidRPr="00090209">
        <w:rPr>
          <w:rStyle w:val="Style13ptBold"/>
        </w:rPr>
        <w:t>[[Footnote 19 Starts]]</w:t>
      </w:r>
    </w:p>
    <w:p w14:paraId="5B1F9494" w14:textId="77777777" w:rsidR="008664DA" w:rsidRPr="00090209" w:rsidRDefault="008664DA" w:rsidP="008664DA">
      <w:pPr>
        <w:rPr>
          <w:sz w:val="16"/>
          <w:szCs w:val="16"/>
        </w:rPr>
      </w:pPr>
      <w:r w:rsidRPr="00090209">
        <w:rPr>
          <w:sz w:val="16"/>
          <w:szCs w:val="16"/>
        </w:rPr>
        <w:t xml:space="preserve">This Article emphasizes the use of criminal law; however, </w:t>
      </w:r>
      <w:r w:rsidRPr="00090209">
        <w:rPr>
          <w:rStyle w:val="StyleUnderline"/>
        </w:rPr>
        <w:t>legislators and courts have also been active</w:t>
      </w:r>
      <w:r w:rsidRPr="00090209">
        <w:rPr>
          <w:sz w:val="16"/>
          <w:szCs w:val="16"/>
        </w:rPr>
        <w:t xml:space="preserve"> in civil law.</w:t>
      </w:r>
    </w:p>
    <w:p w14:paraId="6593E454" w14:textId="77777777" w:rsidR="008664DA" w:rsidRPr="00090209" w:rsidRDefault="008664DA" w:rsidP="008664DA">
      <w:pPr>
        <w:rPr>
          <w:sz w:val="16"/>
          <w:szCs w:val="16"/>
        </w:rPr>
      </w:pPr>
      <w:r w:rsidRPr="00090209">
        <w:rPr>
          <w:rStyle w:val="StyleUnderline"/>
        </w:rPr>
        <w:t>Congress has amended existing statutes and passed new laws that strengthen</w:t>
      </w:r>
      <w:r w:rsidRPr="00090209">
        <w:rPr>
          <w:sz w:val="16"/>
          <w:szCs w:val="16"/>
        </w:rPr>
        <w:t xml:space="preserve"> and create </w:t>
      </w:r>
      <w:r w:rsidRPr="00090209">
        <w:rPr>
          <w:rStyle w:val="StyleUnderline"/>
        </w:rPr>
        <w:t>property rights in information</w:t>
      </w:r>
      <w:r w:rsidRPr="00090209">
        <w:rPr>
          <w:sz w:val="16"/>
          <w:szCs w:val="16"/>
        </w:rPr>
        <w:t xml:space="preserve">. See, e.g., Semiconductor Chip Protection Act of 1984, Pub. L. No. 98-620, 98 Stat. 3347 (codified as amended at 17 U.S.C. 901-914 (2000)) (extending copyright protection to </w:t>
      </w:r>
      <w:proofErr w:type="spellStart"/>
      <w:r w:rsidRPr="00090209">
        <w:rPr>
          <w:sz w:val="16"/>
          <w:szCs w:val="16"/>
        </w:rPr>
        <w:t>maskworks</w:t>
      </w:r>
      <w:proofErr w:type="spellEnd"/>
      <w:r w:rsidRPr="00090209">
        <w:rPr>
          <w:sz w:val="16"/>
          <w:szCs w:val="16"/>
        </w:rPr>
        <w:t>); Sonny Bono Copyright Term Extension Act and Fairness in Music Licensing Act of 1998, Pub. L. No. 105-298, 112 Stat. 2827 (codified at 17 U.S.C. 302(a) (2000)) (extending the copyright term to the life of the author plus seventy years).</w:t>
      </w:r>
    </w:p>
    <w:p w14:paraId="75AB604D" w14:textId="77777777" w:rsidR="008664DA" w:rsidRPr="00090209" w:rsidRDefault="008664DA" w:rsidP="008664DA">
      <w:pPr>
        <w:rPr>
          <w:sz w:val="16"/>
          <w:szCs w:val="16"/>
        </w:rPr>
      </w:pPr>
      <w:r w:rsidRPr="00090209">
        <w:rPr>
          <w:rStyle w:val="StyleUnderline"/>
        </w:rPr>
        <w:t>Judicial decisions</w:t>
      </w:r>
      <w:r w:rsidRPr="00090209">
        <w:rPr>
          <w:sz w:val="16"/>
          <w:szCs w:val="16"/>
        </w:rPr>
        <w:t xml:space="preserve"> involving civil causes of action</w:t>
      </w:r>
      <w:r w:rsidRPr="00090209">
        <w:rPr>
          <w:rStyle w:val="StyleUnderline"/>
        </w:rPr>
        <w:t xml:space="preserve"> have expanded </w:t>
      </w:r>
      <w:r w:rsidRPr="00090209">
        <w:rPr>
          <w:sz w:val="16"/>
          <w:szCs w:val="16"/>
        </w:rPr>
        <w:t xml:space="preserve">existing doctrines to grant </w:t>
      </w:r>
      <w:r w:rsidRPr="00090209">
        <w:rPr>
          <w:rStyle w:val="StyleUnderline"/>
        </w:rPr>
        <w:t>property rights in intangibles</w:t>
      </w:r>
      <w:r w:rsidRPr="00090209">
        <w:rPr>
          <w:sz w:val="16"/>
          <w:szCs w:val="16"/>
        </w:rPr>
        <w:t xml:space="preserve">. See Robert P. Merges, One Hundred Years of Solicitude: Intellectual Property Law, 1900-2000, 88 Cal. L. Rev. 2187, 2234 (2000) (noting </w:t>
      </w:r>
      <w:r w:rsidRPr="00090209">
        <w:rPr>
          <w:rStyle w:val="StyleUnderline"/>
        </w:rPr>
        <w:t xml:space="preserve">the </w:t>
      </w:r>
      <w:r w:rsidRPr="00090209">
        <w:rPr>
          <w:rStyle w:val="Emphasis"/>
        </w:rPr>
        <w:t>judicial</w:t>
      </w:r>
      <w:r w:rsidRPr="00090209">
        <w:rPr>
          <w:rStyle w:val="StyleUnderline"/>
        </w:rPr>
        <w:t xml:space="preserve"> trend to </w:t>
      </w:r>
      <w:r w:rsidRPr="00090209">
        <w:rPr>
          <w:rStyle w:val="Emphasis"/>
        </w:rPr>
        <w:t>strengthen</w:t>
      </w:r>
      <w:r w:rsidRPr="00090209">
        <w:rPr>
          <w:rStyle w:val="StyleUnderline"/>
        </w:rPr>
        <w:t xml:space="preserve"> rights that attach to </w:t>
      </w:r>
      <w:r w:rsidRPr="00090209">
        <w:rPr>
          <w:rStyle w:val="Emphasis"/>
        </w:rPr>
        <w:t>i</w:t>
      </w:r>
      <w:r w:rsidRPr="00090209">
        <w:rPr>
          <w:sz w:val="16"/>
          <w:szCs w:val="16"/>
        </w:rPr>
        <w:t>ntellectual</w:t>
      </w:r>
      <w:r w:rsidRPr="00090209">
        <w:t xml:space="preserve"> </w:t>
      </w:r>
      <w:r w:rsidRPr="00090209">
        <w:rPr>
          <w:rStyle w:val="Emphasis"/>
        </w:rPr>
        <w:t>p</w:t>
      </w:r>
      <w:r w:rsidRPr="00090209">
        <w:rPr>
          <w:sz w:val="16"/>
          <w:szCs w:val="16"/>
        </w:rPr>
        <w:t xml:space="preserve">roperty); Wendy J. Gordon &amp; Sam </w:t>
      </w:r>
      <w:proofErr w:type="spellStart"/>
      <w:r w:rsidRPr="00090209">
        <w:rPr>
          <w:sz w:val="16"/>
          <w:szCs w:val="16"/>
        </w:rPr>
        <w:t>Postbrief</w:t>
      </w:r>
      <w:proofErr w:type="spellEnd"/>
      <w:r w:rsidRPr="00090209">
        <w:rPr>
          <w:sz w:val="16"/>
          <w:szCs w:val="16"/>
        </w:rPr>
        <w:t>, On Commodifying Intangibles, 10 Yale J.L. &amp; Human. 135, 137-38 (1998) (book review) (characterizing courts as "pro-property").</w:t>
      </w:r>
    </w:p>
    <w:p w14:paraId="4A9A587E" w14:textId="77777777" w:rsidR="008664DA" w:rsidRPr="00090209" w:rsidRDefault="008664DA" w:rsidP="008664DA">
      <w:pPr>
        <w:rPr>
          <w:rStyle w:val="Style13ptBold"/>
        </w:rPr>
      </w:pPr>
      <w:r w:rsidRPr="00090209">
        <w:rPr>
          <w:rStyle w:val="Style13ptBold"/>
        </w:rPr>
        <w:t xml:space="preserve">[[Footnote 19 Ends]] </w:t>
      </w:r>
    </w:p>
    <w:p w14:paraId="1E41B09E" w14:textId="77777777" w:rsidR="008664DA" w:rsidRPr="00090209" w:rsidRDefault="008664DA" w:rsidP="008664DA"/>
    <w:p w14:paraId="592164E1" w14:textId="77777777" w:rsidR="008664DA" w:rsidRPr="00090209" w:rsidRDefault="008664DA" w:rsidP="008664DA"/>
    <w:p w14:paraId="41760545" w14:textId="016C4C49" w:rsidR="00593010" w:rsidRPr="00090209" w:rsidRDefault="00593010" w:rsidP="004D416D">
      <w:pPr>
        <w:pStyle w:val="Heading2"/>
      </w:pPr>
      <w:r w:rsidRPr="00090209">
        <w:t>Protection</w:t>
      </w:r>
    </w:p>
    <w:p w14:paraId="73E68A1E" w14:textId="509EF449" w:rsidR="00321160" w:rsidRPr="00090209" w:rsidRDefault="00321160" w:rsidP="005E688A">
      <w:pPr>
        <w:pStyle w:val="Heading3"/>
      </w:pPr>
      <w:r w:rsidRPr="00090209">
        <w:t xml:space="preserve">Must be Congress </w:t>
      </w:r>
    </w:p>
    <w:p w14:paraId="62BAA093" w14:textId="77777777" w:rsidR="005E688A" w:rsidRPr="00090209" w:rsidRDefault="005E688A" w:rsidP="005E688A">
      <w:pPr>
        <w:pStyle w:val="Heading4"/>
      </w:pPr>
      <w:r w:rsidRPr="00090209">
        <w:t xml:space="preserve">Protection for domestic IP is statutory in nature—only the legislature has the power </w:t>
      </w:r>
    </w:p>
    <w:p w14:paraId="2CAF18FF" w14:textId="77777777" w:rsidR="005E688A" w:rsidRPr="00090209" w:rsidRDefault="005E688A" w:rsidP="005E688A">
      <w:r w:rsidRPr="00090209">
        <w:rPr>
          <w:rStyle w:val="Style13ptBold"/>
        </w:rPr>
        <w:t>Welch 92</w:t>
      </w:r>
      <w:r w:rsidRPr="00090209">
        <w:t xml:space="preserve">, B.S. with Special Honors (Chemistry), The University of Texas at Austin, 1988; J.D., The University of Texas at Austin (expected) 1994; M.B.A. (Information Systems), The University of Texas at Austin (expected) 1994. (Marshall J., Winter 1992, NOTE: INTERNATIONAL PROTECTION OF INTELLECTUAL PROPERTY, 1 Tex. </w:t>
      </w:r>
      <w:proofErr w:type="spellStart"/>
      <w:r w:rsidRPr="00090209">
        <w:t>Intell</w:t>
      </w:r>
      <w:proofErr w:type="spellEnd"/>
      <w:r w:rsidRPr="00090209">
        <w:t xml:space="preserve">. Prop. L.J. 41, 42-43. Lexis accessed online via KU Libraries) </w:t>
      </w:r>
    </w:p>
    <w:p w14:paraId="545EB033" w14:textId="77777777" w:rsidR="005E688A" w:rsidRPr="00090209" w:rsidRDefault="005E688A" w:rsidP="005E688A">
      <w:pPr>
        <w:rPr>
          <w:sz w:val="16"/>
          <w:szCs w:val="16"/>
        </w:rPr>
      </w:pPr>
      <w:r w:rsidRPr="00090209">
        <w:rPr>
          <w:sz w:val="16"/>
          <w:szCs w:val="16"/>
        </w:rPr>
        <w:t xml:space="preserve">Currently, </w:t>
      </w:r>
      <w:r w:rsidRPr="00090209">
        <w:rPr>
          <w:rStyle w:val="Emphasis"/>
        </w:rPr>
        <w:t>domestic protection</w:t>
      </w:r>
      <w:r w:rsidRPr="00090209">
        <w:rPr>
          <w:rStyle w:val="StyleUnderline"/>
        </w:rPr>
        <w:t xml:space="preserve"> for </w:t>
      </w:r>
      <w:r w:rsidRPr="00090209">
        <w:rPr>
          <w:rStyle w:val="Emphasis"/>
        </w:rPr>
        <w:t>i</w:t>
      </w:r>
      <w:r w:rsidRPr="00090209">
        <w:rPr>
          <w:sz w:val="16"/>
          <w:szCs w:val="16"/>
        </w:rPr>
        <w:t xml:space="preserve">ntellectual </w:t>
      </w:r>
      <w:r w:rsidRPr="00090209">
        <w:rPr>
          <w:rStyle w:val="Emphasis"/>
        </w:rPr>
        <w:t>p</w:t>
      </w:r>
      <w:r w:rsidRPr="00090209">
        <w:rPr>
          <w:sz w:val="16"/>
          <w:szCs w:val="16"/>
        </w:rPr>
        <w:t>roperty</w:t>
      </w:r>
      <w:r w:rsidRPr="00090209">
        <w:rPr>
          <w:rStyle w:val="StyleUnderline"/>
        </w:rPr>
        <w:t xml:space="preserve"> is provided</w:t>
      </w:r>
      <w:r w:rsidRPr="00090209">
        <w:rPr>
          <w:sz w:val="16"/>
          <w:szCs w:val="16"/>
        </w:rPr>
        <w:t xml:space="preserve"> primarily </w:t>
      </w:r>
      <w:r w:rsidRPr="00090209">
        <w:rPr>
          <w:rStyle w:val="StyleUnderline"/>
        </w:rPr>
        <w:t xml:space="preserve">through federal </w:t>
      </w:r>
      <w:r w:rsidRPr="00090209">
        <w:rPr>
          <w:rStyle w:val="Emphasis"/>
        </w:rPr>
        <w:t>statutory</w:t>
      </w:r>
      <w:r w:rsidRPr="00090209">
        <w:rPr>
          <w:rStyle w:val="StyleUnderline"/>
        </w:rPr>
        <w:t xml:space="preserve"> law</w:t>
      </w:r>
      <w:r w:rsidRPr="00090209">
        <w:rPr>
          <w:sz w:val="16"/>
          <w:szCs w:val="16"/>
        </w:rPr>
        <w:t xml:space="preserve">. For example, </w:t>
      </w:r>
      <w:r w:rsidRPr="00090209">
        <w:rPr>
          <w:rStyle w:val="StyleUnderline"/>
        </w:rPr>
        <w:t xml:space="preserve">the </w:t>
      </w:r>
      <w:r w:rsidRPr="00090209">
        <w:rPr>
          <w:rStyle w:val="Emphasis"/>
        </w:rPr>
        <w:t>legislative</w:t>
      </w:r>
      <w:r w:rsidRPr="00090209">
        <w:rPr>
          <w:rStyle w:val="StyleUnderline"/>
        </w:rPr>
        <w:t xml:space="preserve"> power to create patent law is derived from the Constitution, which permits </w:t>
      </w:r>
      <w:r w:rsidRPr="00090209">
        <w:rPr>
          <w:rStyle w:val="Emphasis"/>
        </w:rPr>
        <w:t>Congress</w:t>
      </w:r>
      <w:r w:rsidRPr="00090209">
        <w:rPr>
          <w:rStyle w:val="StyleUnderline"/>
        </w:rPr>
        <w:t xml:space="preserve"> "to promote the Progress of Science and the useful Arts, by securing for limited Times to Authors and Inventors the exclusive Right to their respective Writings and Discoveries</w:t>
      </w:r>
      <w:r w:rsidRPr="00090209">
        <w:rPr>
          <w:sz w:val="16"/>
          <w:szCs w:val="16"/>
        </w:rPr>
        <w:t xml:space="preserve">." 10 </w:t>
      </w:r>
      <w:r w:rsidRPr="00090209">
        <w:rPr>
          <w:rStyle w:val="StyleUnderline"/>
        </w:rPr>
        <w:t>Although this section does not explicitly grant power to protect trademarks, power to do so has been derived from the Commerce clause</w:t>
      </w:r>
      <w:r w:rsidRPr="00090209">
        <w:rPr>
          <w:sz w:val="16"/>
          <w:szCs w:val="16"/>
        </w:rPr>
        <w:t xml:space="preserve"> 11 </w:t>
      </w:r>
      <w:r w:rsidRPr="00090209">
        <w:rPr>
          <w:rStyle w:val="StyleUnderline"/>
        </w:rPr>
        <w:t xml:space="preserve">empowering </w:t>
      </w:r>
      <w:r w:rsidRPr="00090209">
        <w:rPr>
          <w:rStyle w:val="Emphasis"/>
        </w:rPr>
        <w:t>Congress</w:t>
      </w:r>
      <w:r w:rsidRPr="00090209">
        <w:rPr>
          <w:rStyle w:val="StyleUnderline"/>
        </w:rPr>
        <w:t xml:space="preserve"> to regulate interstate commerce</w:t>
      </w:r>
      <w:r w:rsidRPr="00090209">
        <w:rPr>
          <w:sz w:val="16"/>
          <w:szCs w:val="16"/>
        </w:rPr>
        <w:t xml:space="preserve">, </w:t>
      </w:r>
      <w:r w:rsidRPr="00090209">
        <w:rPr>
          <w:rStyle w:val="StyleUnderline"/>
        </w:rPr>
        <w:t>culminating in the current federal trademark statute, the Lanham Act</w:t>
      </w:r>
      <w:r w:rsidRPr="00090209">
        <w:rPr>
          <w:sz w:val="16"/>
          <w:szCs w:val="16"/>
        </w:rPr>
        <w:t xml:space="preserve">. 12 The Patent Act, 13 founded in </w:t>
      </w:r>
      <w:proofErr w:type="gramStart"/>
      <w:r w:rsidRPr="00090209">
        <w:rPr>
          <w:sz w:val="16"/>
          <w:szCs w:val="16"/>
        </w:rPr>
        <w:t>the  [</w:t>
      </w:r>
      <w:proofErr w:type="gramEnd"/>
      <w:r w:rsidRPr="00090209">
        <w:rPr>
          <w:sz w:val="16"/>
          <w:szCs w:val="16"/>
        </w:rPr>
        <w:t xml:space="preserve">*43]  purposeful language of the Constitutional framers, is not limited by the scope of interstate commerce. </w:t>
      </w:r>
      <w:r w:rsidRPr="00090209">
        <w:rPr>
          <w:rStyle w:val="StyleUnderline"/>
        </w:rPr>
        <w:t>The Copyright Act</w:t>
      </w:r>
      <w:r w:rsidRPr="00090209">
        <w:rPr>
          <w:sz w:val="16"/>
          <w:szCs w:val="16"/>
        </w:rPr>
        <w:t xml:space="preserve"> of 1976 14 </w:t>
      </w:r>
      <w:r w:rsidRPr="00090209">
        <w:rPr>
          <w:rStyle w:val="StyleUnderline"/>
        </w:rPr>
        <w:t xml:space="preserve">constitutes the primary </w:t>
      </w:r>
      <w:r w:rsidRPr="00090209">
        <w:rPr>
          <w:rStyle w:val="Emphasis"/>
        </w:rPr>
        <w:t xml:space="preserve">statutory </w:t>
      </w:r>
      <w:r w:rsidRPr="00090209">
        <w:rPr>
          <w:rStyle w:val="StyleUnderline"/>
        </w:rPr>
        <w:t>basis for the law of copyright</w:t>
      </w:r>
      <w:r w:rsidRPr="00090209">
        <w:rPr>
          <w:sz w:val="16"/>
          <w:szCs w:val="16"/>
        </w:rPr>
        <w:t xml:space="preserve">, which, in general, grants exclusive rights to </w:t>
      </w:r>
      <w:proofErr w:type="gramStart"/>
      <w:r w:rsidRPr="00090209">
        <w:rPr>
          <w:sz w:val="16"/>
          <w:szCs w:val="16"/>
        </w:rPr>
        <w:t>the copyrighted</w:t>
      </w:r>
      <w:proofErr w:type="gramEnd"/>
      <w:r w:rsidRPr="00090209">
        <w:rPr>
          <w:sz w:val="16"/>
          <w:szCs w:val="16"/>
        </w:rPr>
        <w:t xml:space="preserve"> work for the life of the author plus 50 years. This body of law currently provides the most important basis for protection of computer software, 15 an important new export from the United States.</w:t>
      </w:r>
    </w:p>
    <w:p w14:paraId="4F9A6BE5" w14:textId="77777777" w:rsidR="005E688A" w:rsidRPr="00090209" w:rsidRDefault="005E688A" w:rsidP="005E688A"/>
    <w:p w14:paraId="722A0216" w14:textId="77777777" w:rsidR="005E688A" w:rsidRPr="00090209" w:rsidRDefault="005E688A" w:rsidP="005E688A"/>
    <w:p w14:paraId="048889E0" w14:textId="4DEDB1DE" w:rsidR="00D608C0" w:rsidRPr="00090209" w:rsidRDefault="00D608C0" w:rsidP="00630242">
      <w:pPr>
        <w:pStyle w:val="Heading3"/>
      </w:pPr>
      <w:r w:rsidRPr="00090209">
        <w:t xml:space="preserve">AT: Must be Congress </w:t>
      </w:r>
    </w:p>
    <w:p w14:paraId="12C9E14C" w14:textId="77777777" w:rsidR="006A6E6F" w:rsidRPr="00090209" w:rsidRDefault="006A6E6F" w:rsidP="006A6E6F">
      <w:pPr>
        <w:pStyle w:val="Heading4"/>
      </w:pPr>
      <w:r w:rsidRPr="00090209">
        <w:t xml:space="preserve">Example for yes courts </w:t>
      </w:r>
      <w:proofErr w:type="spellStart"/>
      <w:r w:rsidRPr="00090209">
        <w:t>affs</w:t>
      </w:r>
      <w:proofErr w:type="spellEnd"/>
      <w:r w:rsidRPr="00090209">
        <w:t xml:space="preserve">—if I were reading a courts </w:t>
      </w:r>
      <w:proofErr w:type="spellStart"/>
      <w:r w:rsidRPr="00090209">
        <w:t>aff</w:t>
      </w:r>
      <w:proofErr w:type="spellEnd"/>
      <w:r w:rsidRPr="00090209">
        <w:t xml:space="preserve"> I would try to find a solid article discussing the role of each branch in “protecting” or at least US common law/precedent stuff </w:t>
      </w:r>
    </w:p>
    <w:p w14:paraId="65D4DAE7" w14:textId="77777777" w:rsidR="006A6E6F" w:rsidRPr="00090209" w:rsidRDefault="006A6E6F" w:rsidP="006A6E6F">
      <w:r w:rsidRPr="00090209">
        <w:rPr>
          <w:rStyle w:val="Style13ptBold"/>
        </w:rPr>
        <w:t>Hricik 97</w:t>
      </w:r>
      <w:r w:rsidRPr="00090209">
        <w:t xml:space="preserve">, Special Counsel, Baker &amp; Botts, L.L.P. (David, 1997, ARTICLE: REMEDIES OF THE INFRINGER: THE USE BY THE INFRINGER OF IMPLIED AND COMMON LAW FEDERAL </w:t>
      </w:r>
      <w:proofErr w:type="gramStart"/>
      <w:r w:rsidRPr="00090209">
        <w:t>RIGHTS,STATE</w:t>
      </w:r>
      <w:proofErr w:type="gramEnd"/>
      <w:r w:rsidRPr="00090209">
        <w:t xml:space="preserve"> LAW CLAIMS, AND CONTRACT TO SHIFT LIABILITY FOR INFRINGEMENT OF PATENTS, COPYRIGHTS, AND TRADEMARKS, 28 Tex. Tech L. Rev. 1027, 1034. Lexis accessed online via KU libraries) </w:t>
      </w:r>
    </w:p>
    <w:p w14:paraId="31DEB5E6" w14:textId="77777777" w:rsidR="006A6E6F" w:rsidRPr="00090209" w:rsidRDefault="006A6E6F" w:rsidP="006A6E6F">
      <w:pPr>
        <w:rPr>
          <w:sz w:val="16"/>
          <w:szCs w:val="16"/>
        </w:rPr>
      </w:pPr>
      <w:r w:rsidRPr="00090209">
        <w:rPr>
          <w:rStyle w:val="StyleUnderline"/>
        </w:rPr>
        <w:t>The increased scope of</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Emphasis"/>
        </w:rPr>
        <w:t>r</w:t>
      </w:r>
      <w:r w:rsidRPr="00090209">
        <w:rPr>
          <w:sz w:val="16"/>
          <w:szCs w:val="16"/>
        </w:rPr>
        <w:t xml:space="preserve">ights </w:t>
      </w:r>
      <w:r w:rsidRPr="00090209">
        <w:rPr>
          <w:rStyle w:val="StyleUnderline"/>
        </w:rPr>
        <w:t>and</w:t>
      </w:r>
      <w:r w:rsidRPr="00090209">
        <w:rPr>
          <w:sz w:val="16"/>
          <w:szCs w:val="16"/>
        </w:rPr>
        <w:t xml:space="preserve"> the </w:t>
      </w:r>
      <w:r w:rsidRPr="00090209">
        <w:rPr>
          <w:rStyle w:val="StyleUnderline"/>
        </w:rPr>
        <w:t xml:space="preserve">greater </w:t>
      </w:r>
      <w:r w:rsidRPr="00090209">
        <w:rPr>
          <w:rStyle w:val="Emphasis"/>
        </w:rPr>
        <w:t>judicial protection</w:t>
      </w:r>
      <w:r w:rsidRPr="00090209">
        <w:rPr>
          <w:sz w:val="16"/>
          <w:szCs w:val="16"/>
        </w:rPr>
        <w:t xml:space="preserve"> afforded to them probably </w:t>
      </w:r>
      <w:r w:rsidRPr="00090209">
        <w:rPr>
          <w:rStyle w:val="StyleUnderline"/>
        </w:rPr>
        <w:t>explains the</w:t>
      </w:r>
      <w:r w:rsidRPr="00090209">
        <w:rPr>
          <w:sz w:val="16"/>
          <w:szCs w:val="16"/>
        </w:rPr>
        <w:t xml:space="preserve"> exponential </w:t>
      </w:r>
      <w:r w:rsidRPr="00090209">
        <w:rPr>
          <w:rStyle w:val="StyleUnderline"/>
        </w:rPr>
        <w:t>increase in the number of</w:t>
      </w:r>
      <w:r w:rsidRPr="00090209">
        <w:rPr>
          <w:sz w:val="16"/>
          <w:szCs w:val="16"/>
        </w:rPr>
        <w:t xml:space="preserve"> patent and trademark </w:t>
      </w:r>
      <w:r w:rsidRPr="00090209">
        <w:rPr>
          <w:rStyle w:val="StyleUnderline"/>
        </w:rPr>
        <w:t>applications</w:t>
      </w:r>
      <w:r w:rsidRPr="00090209">
        <w:rPr>
          <w:sz w:val="16"/>
          <w:szCs w:val="16"/>
        </w:rPr>
        <w:t>. The number of applications for plant patents increased from 147 in 1981 to 414 in 1991. 26 Patent applications increased dramatically during the 1980s and</w:t>
      </w:r>
    </w:p>
    <w:p w14:paraId="47F4F433" w14:textId="77777777" w:rsidR="006A6E6F" w:rsidRPr="00090209" w:rsidRDefault="006A6E6F" w:rsidP="006A6E6F"/>
    <w:p w14:paraId="70E47BFF" w14:textId="1023D40E" w:rsidR="00216907" w:rsidRPr="00090209" w:rsidRDefault="00216907" w:rsidP="008208BE">
      <w:pPr>
        <w:pStyle w:val="Heading3"/>
      </w:pPr>
      <w:r w:rsidRPr="00090209">
        <w:t xml:space="preserve">--AT: </w:t>
      </w:r>
      <w:r w:rsidR="002124EC" w:rsidRPr="00090209">
        <w:t>Judicial = Enforcement</w:t>
      </w:r>
    </w:p>
    <w:p w14:paraId="0F3E7C6E" w14:textId="77777777" w:rsidR="008208BE" w:rsidRPr="00090209" w:rsidRDefault="008208BE" w:rsidP="008208BE">
      <w:pPr>
        <w:pStyle w:val="Heading4"/>
      </w:pPr>
      <w:r w:rsidRPr="00090209">
        <w:t xml:space="preserve">The law on the books includes judicial action—but that’s distinct from the enforcement actions of law in action </w:t>
      </w:r>
    </w:p>
    <w:p w14:paraId="6B383B36" w14:textId="77777777" w:rsidR="008208BE" w:rsidRPr="00090209" w:rsidRDefault="008208BE" w:rsidP="008208BE">
      <w:r w:rsidRPr="00090209">
        <w:rPr>
          <w:rStyle w:val="Style13ptBold"/>
        </w:rPr>
        <w:t>Aaronson* and Shaffer** 21</w:t>
      </w:r>
      <w:r w:rsidRPr="00090209">
        <w:t xml:space="preserve">, *senior lecturer at the University of Haifa, and ** Chancellor's Professor and Director of the Center on Globalization, Law, and Society (GLAS) at the University of California, Irvine. (Ely* and Gregory**, May 2021, ARTICLE: Defining Crimes in a Global Age: Criminalization as a Transnational Legal Process, 46 Law &amp; Soc. Inquiry 455, 457. Lexis accessed online via KU libraries) </w:t>
      </w:r>
    </w:p>
    <w:p w14:paraId="674469BF" w14:textId="77777777" w:rsidR="008208BE" w:rsidRPr="00090209" w:rsidRDefault="008208BE" w:rsidP="008208BE">
      <w:pPr>
        <w:rPr>
          <w:sz w:val="16"/>
          <w:szCs w:val="16"/>
        </w:rPr>
      </w:pPr>
      <w:r w:rsidRPr="00090209">
        <w:rPr>
          <w:sz w:val="16"/>
          <w:szCs w:val="16"/>
        </w:rPr>
        <w:t xml:space="preserve">We offer a way forward by developing and applying a processual theoretical framework for studying transnational criminalization. We define criminalization as a set of processes through which actors construct legal norms that label certain activities as crimes. </w:t>
      </w:r>
      <w:r w:rsidRPr="00090209">
        <w:rPr>
          <w:rStyle w:val="StyleUnderline"/>
        </w:rPr>
        <w:t xml:space="preserve">This definition encompasses both formal processes of statutory and </w:t>
      </w:r>
      <w:r w:rsidRPr="00090209">
        <w:rPr>
          <w:rStyle w:val="Emphasis"/>
        </w:rPr>
        <w:t>judicial lawmaking</w:t>
      </w:r>
      <w:r w:rsidRPr="00090209">
        <w:rPr>
          <w:rStyle w:val="StyleUnderline"/>
        </w:rPr>
        <w:t xml:space="preserve"> that define</w:t>
      </w:r>
      <w:r w:rsidRPr="00090209">
        <w:rPr>
          <w:sz w:val="16"/>
          <w:szCs w:val="16"/>
        </w:rPr>
        <w:t xml:space="preserve"> criminal behavior </w:t>
      </w:r>
      <w:proofErr w:type="gramStart"/>
      <w:r w:rsidRPr="00090209">
        <w:rPr>
          <w:sz w:val="16"/>
          <w:szCs w:val="16"/>
        </w:rPr>
        <w:t xml:space="preserve">( </w:t>
      </w:r>
      <w:r w:rsidRPr="00090209">
        <w:rPr>
          <w:rStyle w:val="Emphasis"/>
        </w:rPr>
        <w:t>law</w:t>
      </w:r>
      <w:proofErr w:type="gramEnd"/>
      <w:r w:rsidRPr="00090209">
        <w:rPr>
          <w:rStyle w:val="Emphasis"/>
        </w:rPr>
        <w:t xml:space="preserve"> on the books</w:t>
      </w:r>
      <w:r w:rsidRPr="00090209">
        <w:rPr>
          <w:rStyle w:val="StyleUnderline"/>
        </w:rPr>
        <w:t>) and everyday practices of law enforcement that determine the application of criminal prohibitions ( law in action</w:t>
      </w:r>
      <w:r w:rsidRPr="00090209">
        <w:rPr>
          <w:sz w:val="16"/>
          <w:szCs w:val="16"/>
        </w:rPr>
        <w:t xml:space="preserve">) (Lacey and </w:t>
      </w:r>
      <w:proofErr w:type="spellStart"/>
      <w:r w:rsidRPr="00090209">
        <w:rPr>
          <w:sz w:val="16"/>
          <w:szCs w:val="16"/>
        </w:rPr>
        <w:t>Zedner</w:t>
      </w:r>
      <w:proofErr w:type="spellEnd"/>
      <w:r w:rsidRPr="00090209">
        <w:rPr>
          <w:sz w:val="16"/>
          <w:szCs w:val="16"/>
        </w:rPr>
        <w:t xml:space="preserve"> 2017, 59). Criminalization processes are transnational when they involve interactions between actors operating beyond and across national boundaries. We posit that the internationalization of criminal law is best understood through a theoretical lens that not only assesses how prohibition norms are being formalized at the international level, but also evaluates the domestic impacts of these norms. To facilitate such inquiry, we seek to bring criminalization theory into dialogue with sociolegal scholarship on transnational legal ordering and the development of transnational legal orders.</w:t>
      </w:r>
    </w:p>
    <w:p w14:paraId="4699AA37" w14:textId="77777777" w:rsidR="008208BE" w:rsidRPr="00090209" w:rsidRDefault="008208BE" w:rsidP="008208BE"/>
    <w:p w14:paraId="2006E79F" w14:textId="74726268" w:rsidR="00E44CA8" w:rsidRPr="00090209" w:rsidRDefault="00216907" w:rsidP="00216907">
      <w:pPr>
        <w:pStyle w:val="Heading3"/>
      </w:pPr>
      <w:r w:rsidRPr="00090209">
        <w:t xml:space="preserve">--AT: Law on the Books </w:t>
      </w:r>
      <w:r w:rsidR="00E44CA8" w:rsidRPr="00090209">
        <w:t xml:space="preserve">=/= Judicial </w:t>
      </w:r>
    </w:p>
    <w:p w14:paraId="7CD9831E" w14:textId="77777777" w:rsidR="00E44CA8" w:rsidRPr="00090209" w:rsidRDefault="00E44CA8" w:rsidP="00E44CA8"/>
    <w:p w14:paraId="6BFEBA67" w14:textId="77777777" w:rsidR="007C2779" w:rsidRPr="00090209" w:rsidRDefault="007C2779" w:rsidP="007C2779">
      <w:pPr>
        <w:pStyle w:val="Heading4"/>
      </w:pPr>
      <w:r w:rsidRPr="00090209">
        <w:t xml:space="preserve">Common law </w:t>
      </w:r>
      <w:proofErr w:type="gramStart"/>
      <w:r w:rsidRPr="00090209">
        <w:rPr>
          <w:i/>
          <w:iCs w:val="0"/>
          <w:u w:val="single"/>
        </w:rPr>
        <w:t xml:space="preserve">directly </w:t>
      </w:r>
      <w:r w:rsidRPr="00090209">
        <w:t xml:space="preserve"> changes</w:t>
      </w:r>
      <w:proofErr w:type="gramEnd"/>
      <w:r w:rsidRPr="00090209">
        <w:t xml:space="preserve"> law on the books </w:t>
      </w:r>
    </w:p>
    <w:p w14:paraId="26420020" w14:textId="77777777" w:rsidR="007C2779" w:rsidRPr="00090209" w:rsidRDefault="007C2779" w:rsidP="007C2779">
      <w:r w:rsidRPr="00090209">
        <w:rPr>
          <w:rStyle w:val="Style13ptBold"/>
        </w:rPr>
        <w:t>Atkinson 7</w:t>
      </w:r>
      <w:r w:rsidRPr="00090209">
        <w:t xml:space="preserve">, Ruden, McClosky, Smith, Schuster &amp; Russell, Professor of Law, Florida State University. (Rob, </w:t>
      </w:r>
      <w:proofErr w:type="gramStart"/>
      <w:r w:rsidRPr="00090209">
        <w:t>Fall</w:t>
      </w:r>
      <w:proofErr w:type="gramEnd"/>
      <w:r w:rsidRPr="00090209">
        <w:t xml:space="preserve"> 2007, ARTICLE: The Low Road to Cy Pres Reform: Principled Practice to Remove Dead Hand Control of Charitable Assets, 58 Case W. Res. 97, 106. Lexis accessed online via KU libraries) </w:t>
      </w:r>
    </w:p>
    <w:p w14:paraId="4D0B8518" w14:textId="77777777" w:rsidR="007C2779" w:rsidRPr="00090209" w:rsidRDefault="007C2779" w:rsidP="007C2779">
      <w:pPr>
        <w:rPr>
          <w:sz w:val="16"/>
          <w:szCs w:val="16"/>
        </w:rPr>
      </w:pPr>
      <w:r w:rsidRPr="00090209">
        <w:rPr>
          <w:sz w:val="16"/>
          <w:szCs w:val="16"/>
        </w:rPr>
        <w:t xml:space="preserve">Think of this as the High Road to legal reform. This is </w:t>
      </w:r>
      <w:r w:rsidRPr="00090209">
        <w:rPr>
          <w:rStyle w:val="StyleUnderline"/>
        </w:rPr>
        <w:t>reform</w:t>
      </w:r>
      <w:r w:rsidRPr="00090209">
        <w:rPr>
          <w:sz w:val="16"/>
          <w:szCs w:val="16"/>
        </w:rPr>
        <w:t xml:space="preserve"> at the wholesale, rather than retail, level; it </w:t>
      </w:r>
      <w:r w:rsidRPr="00090209">
        <w:rPr>
          <w:rStyle w:val="StyleUnderline"/>
        </w:rPr>
        <w:t xml:space="preserve">aims at </w:t>
      </w:r>
      <w:r w:rsidRPr="00090209">
        <w:rPr>
          <w:rStyle w:val="Emphasis"/>
        </w:rPr>
        <w:t>direct change in the law on the books</w:t>
      </w:r>
      <w:r w:rsidRPr="00090209">
        <w:rPr>
          <w:rStyle w:val="StyleUnderline"/>
        </w:rPr>
        <w:t xml:space="preserve">, either the codified law of legislation or the </w:t>
      </w:r>
      <w:r w:rsidRPr="00090209">
        <w:rPr>
          <w:rStyle w:val="Emphasis"/>
        </w:rPr>
        <w:t>common law of judicial precedents</w:t>
      </w:r>
      <w:r w:rsidRPr="00090209">
        <w:rPr>
          <w:sz w:val="16"/>
          <w:szCs w:val="16"/>
        </w:rPr>
        <w:t xml:space="preserve">. Such reform may, of course, be incremental, rather than radical: small amendments to this code provision or that, rather than sweeping re-codifications; gradual erosion or extension of an existing line of cases, as opposed to reversals of long-standing doctrines and precedents. </w:t>
      </w:r>
      <w:proofErr w:type="gramStart"/>
      <w:r w:rsidRPr="00090209">
        <w:rPr>
          <w:sz w:val="16"/>
          <w:szCs w:val="16"/>
        </w:rPr>
        <w:t>But,</w:t>
      </w:r>
      <w:proofErr w:type="gramEnd"/>
      <w:r w:rsidRPr="00090209">
        <w:rPr>
          <w:sz w:val="16"/>
          <w:szCs w:val="16"/>
        </w:rPr>
        <w:t xml:space="preserve"> be its progress evolutionary or cataclysmic, this kind of reform is always explicit; if not "on the books" then at least discoverable in the books. This is very much the path to reform that I recommended in my early piece on dead hand control.</w:t>
      </w:r>
    </w:p>
    <w:p w14:paraId="4DFDCFC5" w14:textId="77777777" w:rsidR="007C2779" w:rsidRPr="00090209" w:rsidRDefault="007C2779" w:rsidP="007C2779"/>
    <w:p w14:paraId="05F2E97E" w14:textId="77777777" w:rsidR="007C2779" w:rsidRPr="00090209" w:rsidRDefault="007C2779" w:rsidP="007C2779">
      <w:pPr>
        <w:pStyle w:val="Heading4"/>
      </w:pPr>
      <w:r w:rsidRPr="00090209">
        <w:t xml:space="preserve">It’s developed in judicial decisions </w:t>
      </w:r>
    </w:p>
    <w:p w14:paraId="52F44ABC" w14:textId="77777777" w:rsidR="007C2779" w:rsidRPr="00090209" w:rsidRDefault="007C2779" w:rsidP="007C2779">
      <w:proofErr w:type="spellStart"/>
      <w:r w:rsidRPr="00090209">
        <w:rPr>
          <w:rStyle w:val="Style13ptBold"/>
        </w:rPr>
        <w:t>Basdekis</w:t>
      </w:r>
      <w:proofErr w:type="spellEnd"/>
      <w:r w:rsidRPr="00090209">
        <w:rPr>
          <w:rStyle w:val="Style13ptBold"/>
        </w:rPr>
        <w:t xml:space="preserve"> 96</w:t>
      </w:r>
      <w:r w:rsidRPr="00090209">
        <w:t xml:space="preserve">, Professor of Psychology, Georgetown University. (Athanasios, June 1996, Book Note: Perfection by Nullification Commonsense Justice: Jurors' Notions of the Law. By Norman J. Finkel. Cambridge and London: Harvard University Press, 1995. Pp. 390. $ 39.95., 105 Yale L.J. 2285, 2286. Lexis accessed online via KU libraries) </w:t>
      </w:r>
    </w:p>
    <w:p w14:paraId="00E3DE79" w14:textId="77777777" w:rsidR="007C2779" w:rsidRPr="00090209" w:rsidRDefault="007C2779" w:rsidP="007C2779">
      <w:pPr>
        <w:rPr>
          <w:sz w:val="16"/>
          <w:szCs w:val="16"/>
        </w:rPr>
      </w:pPr>
      <w:r w:rsidRPr="00090209">
        <w:rPr>
          <w:sz w:val="16"/>
          <w:szCs w:val="16"/>
        </w:rPr>
        <w:t xml:space="preserve">Finkel structures Commonsense Justice around one question: "Should the law follow the path laid by community sentiment, or should the community follow the path the law has laid?" (p. 1). He believes that </w:t>
      </w:r>
      <w:r w:rsidRPr="00090209">
        <w:rPr>
          <w:rStyle w:val="StyleUnderline"/>
        </w:rPr>
        <w:t xml:space="preserve">the "law on the books" - as set down in the Constitution and statutes and </w:t>
      </w:r>
      <w:r w:rsidRPr="00090209">
        <w:rPr>
          <w:rStyle w:val="Emphasis"/>
        </w:rPr>
        <w:t>developed through judicial decisions</w:t>
      </w:r>
      <w:r w:rsidRPr="00090209">
        <w:rPr>
          <w:sz w:val="16"/>
          <w:szCs w:val="16"/>
        </w:rPr>
        <w:t xml:space="preserve"> - must yield to another law: commonsense justice. The latter concept reflects the "intuitive notions [of fairness and justice that] jurors bring with them to the jury box" (p. 2). Commonsense notions "are at once legal, moral, and psychological" (p. 2).</w:t>
      </w:r>
    </w:p>
    <w:p w14:paraId="40DA8912" w14:textId="77777777" w:rsidR="007C2779" w:rsidRPr="00090209" w:rsidRDefault="007C2779" w:rsidP="007C2779"/>
    <w:p w14:paraId="3B4A133F" w14:textId="77777777" w:rsidR="007C2779" w:rsidRPr="00090209" w:rsidRDefault="007C2779" w:rsidP="007C2779">
      <w:pPr>
        <w:pStyle w:val="Heading4"/>
      </w:pPr>
      <w:r w:rsidRPr="00090209">
        <w:t xml:space="preserve">Their evidence doesn’t assume judicial activism </w:t>
      </w:r>
    </w:p>
    <w:p w14:paraId="23D12DD5" w14:textId="77777777" w:rsidR="007C2779" w:rsidRPr="00090209" w:rsidRDefault="007C2779" w:rsidP="007C2779">
      <w:r w:rsidRPr="00090209">
        <w:rPr>
          <w:rStyle w:val="Style13ptBold"/>
        </w:rPr>
        <w:t>Rosenbaum 20</w:t>
      </w:r>
      <w:r w:rsidRPr="00090209">
        <w:t xml:space="preserve">, Visiting Scholar and Lecturer, University of California Berkeley School of Law Center for the Study of Law and Society. (Carrie L., Summer 2020, ARTICLE: Anti-Democratic Immigration Law, 97 </w:t>
      </w:r>
      <w:proofErr w:type="spellStart"/>
      <w:r w:rsidRPr="00090209">
        <w:t>Denv</w:t>
      </w:r>
      <w:proofErr w:type="spellEnd"/>
      <w:r w:rsidRPr="00090209">
        <w:t xml:space="preserve">. L. Rev. 797, 833. Lexis accessed online via KU libraries) </w:t>
      </w:r>
    </w:p>
    <w:p w14:paraId="2AD804F8" w14:textId="77777777" w:rsidR="007C2779" w:rsidRPr="00090209" w:rsidRDefault="007C2779" w:rsidP="007C2779">
      <w:pPr>
        <w:rPr>
          <w:rStyle w:val="Style13ptBold"/>
        </w:rPr>
      </w:pPr>
      <w:r w:rsidRPr="00090209">
        <w:rPr>
          <w:rStyle w:val="Style13ptBold"/>
        </w:rPr>
        <w:t>[[Footnote 279 begins]]</w:t>
      </w:r>
    </w:p>
    <w:p w14:paraId="3C436799" w14:textId="77777777" w:rsidR="007C2779" w:rsidRPr="00090209" w:rsidRDefault="007C2779" w:rsidP="007C2779">
      <w:pPr>
        <w:rPr>
          <w:rStyle w:val="StyleUnderline"/>
        </w:rPr>
      </w:pPr>
      <w:r w:rsidRPr="00090209">
        <w:rPr>
          <w:sz w:val="16"/>
          <w:szCs w:val="16"/>
        </w:rPr>
        <w:t xml:space="preserve">There is also the question of the "law on the books" and "law in action." See, e.g., Kate Andrias, The President's Enforcement Power, 88 N.Y.U. L. Rev. 1031, 1045 (2013) (considering the role of enforcement as a part of the law); see also Roscoe Pound, Law in Books and Law in Action, 44 Am. L. Rev. 12, 15 (1910). For the purposes of defining rule of law in a democracy, and consideration of plenary power, </w:t>
      </w:r>
      <w:r w:rsidRPr="00090209">
        <w:rPr>
          <w:rStyle w:val="StyleUnderline"/>
        </w:rPr>
        <w:t>it</w:t>
      </w:r>
      <w:r w:rsidRPr="00090209">
        <w:rPr>
          <w:sz w:val="16"/>
          <w:szCs w:val="16"/>
        </w:rPr>
        <w:t xml:space="preserve"> functions more as "law in action," but </w:t>
      </w:r>
      <w:r w:rsidRPr="00090209">
        <w:rPr>
          <w:rStyle w:val="StyleUnderline"/>
        </w:rPr>
        <w:t>became law "on the books" through judicial activism or fiat.</w:t>
      </w:r>
    </w:p>
    <w:p w14:paraId="00EA39B1" w14:textId="77777777" w:rsidR="007C2779" w:rsidRPr="00090209" w:rsidRDefault="007C2779" w:rsidP="007C2779">
      <w:pPr>
        <w:rPr>
          <w:rStyle w:val="Style13ptBold"/>
        </w:rPr>
      </w:pPr>
      <w:r w:rsidRPr="00090209">
        <w:rPr>
          <w:rStyle w:val="Style13ptBold"/>
        </w:rPr>
        <w:t>[[Footnote 279 ends]]</w:t>
      </w:r>
    </w:p>
    <w:p w14:paraId="34B3FE5D" w14:textId="77777777" w:rsidR="007C2779" w:rsidRPr="00090209" w:rsidRDefault="007C2779" w:rsidP="007C2779"/>
    <w:p w14:paraId="296D4F6A" w14:textId="391B486F" w:rsidR="00216907" w:rsidRPr="00090209" w:rsidRDefault="00FD2073" w:rsidP="00216907">
      <w:pPr>
        <w:pStyle w:val="Heading3"/>
      </w:pPr>
      <w:r w:rsidRPr="00090209">
        <w:t xml:space="preserve"> </w:t>
      </w:r>
      <w:r w:rsidR="00E44CA8" w:rsidRPr="00090209">
        <w:t>AT: Law on the Books =/= Judicial or Regs</w:t>
      </w:r>
    </w:p>
    <w:p w14:paraId="61EC2E46" w14:textId="77777777" w:rsidR="00216907" w:rsidRPr="00090209" w:rsidRDefault="00216907" w:rsidP="00216907"/>
    <w:p w14:paraId="7DBF4BA5" w14:textId="77777777" w:rsidR="00733C02" w:rsidRPr="00090209" w:rsidRDefault="00733C02" w:rsidP="00733C02">
      <w:pPr>
        <w:pStyle w:val="Heading4"/>
        <w:rPr>
          <w:rStyle w:val="Style13ptBold"/>
          <w:b/>
          <w:bCs w:val="0"/>
        </w:rPr>
      </w:pPr>
      <w:r w:rsidRPr="00090209">
        <w:rPr>
          <w:rStyle w:val="Style13ptBold"/>
          <w:b/>
          <w:bCs w:val="0"/>
        </w:rPr>
        <w:t xml:space="preserve">It includes statues, regs, and judicial decisions </w:t>
      </w:r>
    </w:p>
    <w:p w14:paraId="2EC5FC24" w14:textId="77777777" w:rsidR="00733C02" w:rsidRPr="00090209" w:rsidRDefault="00733C02" w:rsidP="00733C02">
      <w:r w:rsidRPr="00090209">
        <w:rPr>
          <w:rStyle w:val="Style13ptBold"/>
        </w:rPr>
        <w:t>Coyle 22</w:t>
      </w:r>
      <w:r w:rsidRPr="00090209">
        <w:t xml:space="preserve">, Reef C. Ivey II Distinguished Professor of Law, University of North Carolina at Chapel Hill. (John F., </w:t>
      </w:r>
      <w:proofErr w:type="gramStart"/>
      <w:r w:rsidRPr="00090209">
        <w:t>November,</w:t>
      </w:r>
      <w:proofErr w:type="gramEnd"/>
      <w:r w:rsidRPr="00090209">
        <w:t xml:space="preserve"> 2022, ARTICLE: "Contractually </w:t>
      </w:r>
      <w:proofErr w:type="spellStart"/>
      <w:r w:rsidRPr="00090209">
        <w:t>Valid"Forum</w:t>
      </w:r>
      <w:proofErr w:type="spellEnd"/>
      <w:r w:rsidRPr="00090209">
        <w:t xml:space="preserve"> Selection Clauses, 108 Iowa L. Rev. 127, 160. Lexis accessed online via KU libraries) s</w:t>
      </w:r>
    </w:p>
    <w:p w14:paraId="7C66CD03" w14:textId="77777777" w:rsidR="00733C02" w:rsidRPr="00090209" w:rsidRDefault="00733C02" w:rsidP="00733C02">
      <w:pPr>
        <w:rPr>
          <w:sz w:val="16"/>
          <w:szCs w:val="16"/>
        </w:rPr>
      </w:pPr>
      <w:r w:rsidRPr="00090209">
        <w:rPr>
          <w:sz w:val="16"/>
          <w:szCs w:val="16"/>
        </w:rPr>
        <w:t>Legal scholars have long distinguished between the "law on the books" and the "law in action." 198</w:t>
      </w:r>
      <w:r w:rsidRPr="00090209">
        <w:rPr>
          <w:rStyle w:val="StyleUnderline"/>
        </w:rPr>
        <w:t xml:space="preserve">The law on the books is "the content of statutes, </w:t>
      </w:r>
      <w:r w:rsidRPr="00090209">
        <w:rPr>
          <w:rStyle w:val="Emphasis"/>
        </w:rPr>
        <w:t>regulations</w:t>
      </w:r>
      <w:r w:rsidRPr="00090209">
        <w:rPr>
          <w:rStyle w:val="StyleUnderline"/>
        </w:rPr>
        <w:t xml:space="preserve">, and </w:t>
      </w:r>
      <w:r w:rsidRPr="00090209">
        <w:rPr>
          <w:rStyle w:val="Emphasis"/>
        </w:rPr>
        <w:t xml:space="preserve">judicial </w:t>
      </w:r>
      <w:r w:rsidRPr="00090209">
        <w:rPr>
          <w:rStyle w:val="StyleUnderline"/>
        </w:rPr>
        <w:t>decisions,</w:t>
      </w:r>
      <w:r w:rsidRPr="00090209">
        <w:rPr>
          <w:sz w:val="16"/>
          <w:szCs w:val="16"/>
        </w:rPr>
        <w:t xml:space="preserve">" while the law in action "refers to regularities describing how legal authorities enforce the "law on the books.'" 199The previous two Sections surveyed the law on the books as it relates to the enforcement of forum selection clauses in federal court. This Section describes how federal courts </w:t>
      </w:r>
      <w:proofErr w:type="gramStart"/>
      <w:r w:rsidRPr="00090209">
        <w:rPr>
          <w:sz w:val="16"/>
          <w:szCs w:val="16"/>
        </w:rPr>
        <w:t>actually apply</w:t>
      </w:r>
      <w:proofErr w:type="gramEnd"/>
      <w:r w:rsidRPr="00090209">
        <w:rPr>
          <w:sz w:val="16"/>
          <w:szCs w:val="16"/>
        </w:rPr>
        <w:t xml:space="preserve"> that law in the cases that come before them.</w:t>
      </w:r>
    </w:p>
    <w:p w14:paraId="7261F379" w14:textId="77777777" w:rsidR="00733C02" w:rsidRPr="00090209" w:rsidRDefault="00733C02" w:rsidP="00733C02"/>
    <w:p w14:paraId="10D1CE0B" w14:textId="77777777" w:rsidR="00CB247F" w:rsidRPr="00090209" w:rsidRDefault="00CB247F" w:rsidP="00CB247F">
      <w:pPr>
        <w:pStyle w:val="Heading4"/>
      </w:pPr>
      <w:r w:rsidRPr="00090209">
        <w:t xml:space="preserve">It includes regulations </w:t>
      </w:r>
    </w:p>
    <w:p w14:paraId="5BDA493F" w14:textId="77777777" w:rsidR="00CB247F" w:rsidRPr="00090209" w:rsidRDefault="00CB247F" w:rsidP="00CB247F">
      <w:r w:rsidRPr="00090209">
        <w:rPr>
          <w:rStyle w:val="Style13ptBold"/>
        </w:rPr>
        <w:t>Atkinson 14</w:t>
      </w:r>
      <w:r w:rsidRPr="00090209">
        <w:t xml:space="preserve">, Greenspoon Marder LLP, Professor of Law, Florida State University. (Rob, Summer 2014, ARTICLE: An Elevation of Neo-Classical Professionalism in Law and Business, 12 Geo. J.L. &amp; Pub. </w:t>
      </w:r>
      <w:proofErr w:type="spellStart"/>
      <w:r w:rsidRPr="00090209">
        <w:t>Pol'y</w:t>
      </w:r>
      <w:proofErr w:type="spellEnd"/>
      <w:r w:rsidRPr="00090209">
        <w:t xml:space="preserve"> 621, 661. Lexis accessed online via KU libraries) </w:t>
      </w:r>
    </w:p>
    <w:p w14:paraId="6038DA24" w14:textId="77777777" w:rsidR="00CB247F" w:rsidRPr="00090209" w:rsidRDefault="00CB247F" w:rsidP="00CB247F">
      <w:pPr>
        <w:rPr>
          <w:sz w:val="16"/>
          <w:szCs w:val="16"/>
        </w:rPr>
      </w:pPr>
      <w:r w:rsidRPr="00090209">
        <w:rPr>
          <w:sz w:val="16"/>
          <w:szCs w:val="16"/>
        </w:rPr>
        <w:t xml:space="preserve">To appreciate the conditions under which lawyers need this special hybrid knowledge, let's consider again our earlier car example, this time from the perspective of the lawyer representing the automobile manufacturer. As we saw in Part I, 118 the manufacturer may want to know whether a particular automobile design is, in a broad sense, "legal." Is it, for example, safe enough, or fuel efficient enough, or likely enough to return a reasonable profit relative to other corporate opportunities? For this </w:t>
      </w:r>
      <w:r w:rsidRPr="00090209">
        <w:rPr>
          <w:rStyle w:val="StyleUnderline"/>
        </w:rPr>
        <w:t>the lawyer will have to know the law "on the books" from a wide range of sources: statutes, regulations, and judicial decisions</w:t>
      </w:r>
      <w:r w:rsidRPr="00090209">
        <w:rPr>
          <w:sz w:val="16"/>
          <w:szCs w:val="16"/>
        </w:rPr>
        <w:t xml:space="preserve">. Some of these, as we have seen, incorporate the standards of other disciplines, at a </w:t>
      </w:r>
      <w:proofErr w:type="gramStart"/>
      <w:r w:rsidRPr="00090209">
        <w:rPr>
          <w:sz w:val="16"/>
          <w:szCs w:val="16"/>
        </w:rPr>
        <w:t>fairly high</w:t>
      </w:r>
      <w:proofErr w:type="gramEnd"/>
      <w:r w:rsidRPr="00090209">
        <w:rPr>
          <w:sz w:val="16"/>
          <w:szCs w:val="16"/>
        </w:rPr>
        <w:t xml:space="preserve"> level of technical refinement: emissions standards, cost-benefit analysis, perhaps even portfolio theory. This knowledge is clearly beyond the ken of the laity; it is, in sociological terms, specialized knowledge. 119 But why need the lawyer's practice link that technical knowledge of the law with knowledge acquired in a university-based, liberal arts education? 120</w:t>
      </w:r>
    </w:p>
    <w:p w14:paraId="667E58A8" w14:textId="77777777" w:rsidR="00CB247F" w:rsidRPr="00090209" w:rsidRDefault="00CB247F" w:rsidP="00CB247F"/>
    <w:p w14:paraId="0C5330E8" w14:textId="77777777" w:rsidR="003F0ADB" w:rsidRPr="00090209" w:rsidRDefault="003F0ADB" w:rsidP="003F0ADB">
      <w:pPr>
        <w:pStyle w:val="Heading4"/>
      </w:pPr>
      <w:r w:rsidRPr="00090209">
        <w:t xml:space="preserve">More evidence </w:t>
      </w:r>
    </w:p>
    <w:p w14:paraId="6E87E3A2" w14:textId="77777777" w:rsidR="003F0ADB" w:rsidRPr="00090209" w:rsidRDefault="003F0ADB" w:rsidP="003F0ADB">
      <w:r w:rsidRPr="00090209">
        <w:rPr>
          <w:rStyle w:val="Style13ptBold"/>
        </w:rPr>
        <w:t>Coyle * and Richardson ** 21</w:t>
      </w:r>
      <w:r w:rsidRPr="00090209">
        <w:t xml:space="preserve">, * Reef C. Ivey II Distinguished Professor of Law, University of North Carolina at Chapel Hill. ** Associate, McGuireWoods LLP; Law Clerk, United States Court of Appeals for the District of Columbia Circuit, 2021-2022 Term. (John* and Katherine C.**, Spring 2021, ARTICLE: Enforcing Inbound Forum Selection Clauses in State Court, 53 Ariz. St. L.J. 65, 102. Lexis accessed online via KU libraries) </w:t>
      </w:r>
    </w:p>
    <w:p w14:paraId="6E34B642" w14:textId="77777777" w:rsidR="003F0ADB" w:rsidRPr="00090209" w:rsidRDefault="003F0ADB" w:rsidP="003F0ADB">
      <w:pPr>
        <w:rPr>
          <w:sz w:val="16"/>
          <w:szCs w:val="16"/>
        </w:rPr>
      </w:pPr>
      <w:r w:rsidRPr="00090209">
        <w:rPr>
          <w:sz w:val="16"/>
          <w:szCs w:val="16"/>
        </w:rPr>
        <w:t>Legal scholars have long distinguished between "law on the books" and "law in action</w:t>
      </w:r>
      <w:r w:rsidRPr="00090209">
        <w:rPr>
          <w:rStyle w:val="StyleUnderline"/>
        </w:rPr>
        <w:t xml:space="preserve">." The law on the books is "the content of statutes, </w:t>
      </w:r>
      <w:r w:rsidRPr="00090209">
        <w:rPr>
          <w:rStyle w:val="Emphasis"/>
        </w:rPr>
        <w:t>regulations,</w:t>
      </w:r>
      <w:r w:rsidRPr="00090209">
        <w:rPr>
          <w:rStyle w:val="StyleUnderline"/>
        </w:rPr>
        <w:t xml:space="preserve"> and </w:t>
      </w:r>
      <w:r w:rsidRPr="00090209">
        <w:rPr>
          <w:rStyle w:val="Emphasis"/>
        </w:rPr>
        <w:t>judicial decisions</w:t>
      </w:r>
      <w:r w:rsidRPr="00090209">
        <w:rPr>
          <w:rStyle w:val="StyleUnderline"/>
        </w:rPr>
        <w:t>,"</w:t>
      </w:r>
      <w:r w:rsidRPr="00090209">
        <w:rPr>
          <w:sz w:val="16"/>
          <w:szCs w:val="16"/>
        </w:rPr>
        <w:t xml:space="preserve"> while the law in action "refers to regularities describing how legal authorities enforce the 'law on the books.'" 182In the previous Part, we surveyed the law on the books as it relates to the enforcement of inbound forum selection clauses. In this Part, we turn our attention to how state courts apply and enforce that law. After describing our methodological approach and offering a summary of our empirical findings, we show that regardless of which method states purport to use in deciding whether to give effect to inbound forum selection clauses, they refuse to enforce them for just a handful of reasons that fall into predictable categories.</w:t>
      </w:r>
    </w:p>
    <w:p w14:paraId="7740FE48" w14:textId="77777777" w:rsidR="003F0ADB" w:rsidRPr="00090209" w:rsidRDefault="003F0ADB" w:rsidP="003F0ADB"/>
    <w:p w14:paraId="7CC95A71" w14:textId="7B954B9C" w:rsidR="00FC76CA" w:rsidRPr="00090209" w:rsidRDefault="000D4D78" w:rsidP="00FC76CA">
      <w:pPr>
        <w:pStyle w:val="Heading3"/>
      </w:pPr>
      <w:r w:rsidRPr="00090209">
        <w:t>Protection = Rights (Not Remedies/Enforcement)</w:t>
      </w:r>
    </w:p>
    <w:p w14:paraId="50E169D1" w14:textId="77777777" w:rsidR="00FC76CA" w:rsidRPr="00090209" w:rsidRDefault="00FC76CA" w:rsidP="00FC76CA">
      <w:pPr>
        <w:pStyle w:val="Heading4"/>
      </w:pPr>
      <w:r w:rsidRPr="00090209">
        <w:t xml:space="preserve">Protection is rights-based, enforcement is distinct </w:t>
      </w:r>
    </w:p>
    <w:p w14:paraId="72A5515D" w14:textId="77777777" w:rsidR="00FC76CA" w:rsidRPr="00090209" w:rsidRDefault="00FC76CA" w:rsidP="00FC76CA">
      <w:r w:rsidRPr="00090209">
        <w:rPr>
          <w:rStyle w:val="Style13ptBold"/>
        </w:rPr>
        <w:t>Lei 19</w:t>
      </w:r>
      <w:r w:rsidRPr="00090209">
        <w:t xml:space="preserve">, J.D. Candidate, 2020, Fordham University School of Law; B.A., 2017, Fordham University. (Jennifer, October 2019, “NOTE: MAKEUP OR </w:t>
      </w:r>
      <w:proofErr w:type="gramStart"/>
      <w:r w:rsidRPr="00090209">
        <w:t>FAKEUP?:</w:t>
      </w:r>
      <w:proofErr w:type="gramEnd"/>
      <w:r w:rsidRPr="00090209">
        <w:t xml:space="preserve"> THE NEED TO REGULATE COUNTERFEIT COSMETICS THROUGH IMPROVED CHINESE INTELLECTUAL PROPERTY ENFORCEMENT”, 88 Fordham L. Rev. 309, 311. Lexis accessed online via KU libraries) </w:t>
      </w:r>
    </w:p>
    <w:p w14:paraId="4B2F3FD7" w14:textId="77777777" w:rsidR="00FC76CA" w:rsidRPr="00090209" w:rsidRDefault="00FC76CA" w:rsidP="00FC76CA">
      <w:pPr>
        <w:rPr>
          <w:rStyle w:val="Style13ptBold"/>
        </w:rPr>
      </w:pPr>
      <w:r w:rsidRPr="00090209">
        <w:rPr>
          <w:rStyle w:val="Style13ptBold"/>
        </w:rPr>
        <w:t>[[Footnote 12 begins]]</w:t>
      </w:r>
    </w:p>
    <w:p w14:paraId="6EB0FA09" w14:textId="77777777" w:rsidR="00FC76CA" w:rsidRPr="00090209" w:rsidRDefault="00FC76CA" w:rsidP="00FC76CA">
      <w:pPr>
        <w:rPr>
          <w:sz w:val="16"/>
          <w:szCs w:val="16"/>
        </w:rPr>
      </w:pPr>
      <w:r w:rsidRPr="00090209">
        <w:rPr>
          <w:sz w:val="16"/>
          <w:szCs w:val="16"/>
        </w:rPr>
        <w:t xml:space="preserve">In this Note, </w:t>
      </w:r>
      <w:r w:rsidRPr="00090209">
        <w:rPr>
          <w:rStyle w:val="StyleUnderline"/>
        </w:rPr>
        <w:t>"protection" refers to the rights</w:t>
      </w:r>
      <w:r w:rsidRPr="00090209">
        <w:rPr>
          <w:sz w:val="16"/>
          <w:szCs w:val="16"/>
        </w:rPr>
        <w:t xml:space="preserve"> that are provided by statutes </w:t>
      </w:r>
      <w:r w:rsidRPr="00090209">
        <w:rPr>
          <w:rStyle w:val="StyleUnderline"/>
        </w:rPr>
        <w:t>and "enforcement" refers to the tools and methods that governments use to uphold the rights</w:t>
      </w:r>
      <w:r w:rsidRPr="00090209">
        <w:rPr>
          <w:sz w:val="16"/>
          <w:szCs w:val="16"/>
        </w:rPr>
        <w:t xml:space="preserve"> provided by statutes. See Intellectual Property: Protection and Enforcement, WORLD TRADE ORG., https://www.wto.org/english/thewto_e/whatis_e/tif_e/agrm7_e.htm [https://perma.cc/NF32-XBNS] (last visited Aug. 22, 2019).</w:t>
      </w:r>
    </w:p>
    <w:p w14:paraId="167530CB" w14:textId="77777777" w:rsidR="00FC76CA" w:rsidRPr="00090209" w:rsidRDefault="00FC76CA" w:rsidP="00FC76CA">
      <w:pPr>
        <w:rPr>
          <w:rStyle w:val="Style13ptBold"/>
        </w:rPr>
      </w:pPr>
      <w:r w:rsidRPr="00090209">
        <w:rPr>
          <w:rStyle w:val="Style13ptBold"/>
        </w:rPr>
        <w:t>[[Footnote 12 ends]]</w:t>
      </w:r>
    </w:p>
    <w:p w14:paraId="28DDA999" w14:textId="77777777" w:rsidR="00FC76CA" w:rsidRPr="00090209" w:rsidRDefault="00FC76CA" w:rsidP="00FC76CA">
      <w:pPr>
        <w:rPr>
          <w:rFonts w:asciiTheme="minorHAnsi" w:hAnsiTheme="minorHAnsi" w:cstheme="minorBidi"/>
          <w:kern w:val="2"/>
          <w14:ligatures w14:val="standardContextual"/>
        </w:rPr>
      </w:pPr>
    </w:p>
    <w:p w14:paraId="5AC021DB" w14:textId="77777777" w:rsidR="00FC76CA" w:rsidRPr="00090209" w:rsidRDefault="00FC76CA" w:rsidP="00FC76CA">
      <w:pPr>
        <w:pStyle w:val="Heading4"/>
      </w:pPr>
      <w:r w:rsidRPr="00090209">
        <w:t xml:space="preserve">Protection vs remedies </w:t>
      </w:r>
    </w:p>
    <w:p w14:paraId="17DFAF25" w14:textId="77777777" w:rsidR="00FC76CA" w:rsidRPr="00090209" w:rsidRDefault="00FC76CA" w:rsidP="00FC76CA">
      <w:proofErr w:type="spellStart"/>
      <w:r w:rsidRPr="00090209">
        <w:rPr>
          <w:rStyle w:val="Style13ptBold"/>
        </w:rPr>
        <w:t>Haemmerli</w:t>
      </w:r>
      <w:proofErr w:type="spellEnd"/>
      <w:r w:rsidRPr="00090209">
        <w:rPr>
          <w:rStyle w:val="Style13ptBold"/>
        </w:rPr>
        <w:t xml:space="preserve"> 6</w:t>
      </w:r>
      <w:r w:rsidRPr="00090209">
        <w:t xml:space="preserve">, A.B. Vassar College, M.Sc. London School of Economics, M.A. and Ph.D. Harvard University, J.D. Columbia Law School. (Alice, Fall 2006, “ARTICLE: Why Doctrine Matters: Patent and Copyright Licensing and the Meaning of Ownership in Federal Context”, 30 Colum. J.L. &amp; Arts 1, 19, Lexis accessed online via KU libraries) </w:t>
      </w:r>
    </w:p>
    <w:p w14:paraId="7B4ED715" w14:textId="77777777" w:rsidR="00FC76CA" w:rsidRPr="00090209" w:rsidRDefault="00FC76CA" w:rsidP="00FC76CA">
      <w:pPr>
        <w:rPr>
          <w:sz w:val="16"/>
          <w:szCs w:val="16"/>
        </w:rPr>
      </w:pPr>
      <w:r w:rsidRPr="00090209">
        <w:rPr>
          <w:sz w:val="16"/>
          <w:szCs w:val="16"/>
        </w:rPr>
        <w:t>[*19</w:t>
      </w:r>
      <w:proofErr w:type="gramStart"/>
      <w:r w:rsidRPr="00090209">
        <w:rPr>
          <w:sz w:val="16"/>
          <w:szCs w:val="16"/>
        </w:rPr>
        <w:t>]  The</w:t>
      </w:r>
      <w:proofErr w:type="gramEnd"/>
      <w:r w:rsidRPr="00090209">
        <w:rPr>
          <w:sz w:val="16"/>
          <w:szCs w:val="16"/>
        </w:rPr>
        <w:t xml:space="preserve"> disjunctive use of "protection afforded the copyright owner or the remedies available to the copyright owner" makes it clear that </w:t>
      </w:r>
      <w:r w:rsidRPr="00090209">
        <w:rPr>
          <w:rStyle w:val="StyleUnderline"/>
        </w:rPr>
        <w:t>the drafters viewed protection and remedies as two separate concepts, and did not mean to lump the first under the second</w:t>
      </w:r>
      <w:r w:rsidRPr="00090209">
        <w:rPr>
          <w:sz w:val="16"/>
          <w:szCs w:val="16"/>
        </w:rPr>
        <w:t xml:space="preserve">. </w:t>
      </w:r>
      <w:r w:rsidRPr="00090209">
        <w:rPr>
          <w:rStyle w:val="StyleUnderline"/>
        </w:rPr>
        <w:t>"Protection" refers to the rights of owners</w:t>
      </w:r>
      <w:r w:rsidRPr="00090209">
        <w:rPr>
          <w:sz w:val="16"/>
          <w:szCs w:val="16"/>
        </w:rPr>
        <w:t xml:space="preserve"> that are protected by the Act. In fact, one of the parties to the discussion about the draft legislation said explicitly: "I think one of the purposes [of eliminating indivisibility] is the purpose of suit - to enable the holder of the separate right to sue." 103 If "one of" the benefits envisioned was the ability to sue, then how could the intent behind the revision as a whole be limited to that benefit? Rather, </w:t>
      </w:r>
      <w:r w:rsidRPr="00090209">
        <w:rPr>
          <w:rStyle w:val="StyleUnderline"/>
        </w:rPr>
        <w:t xml:space="preserve">the differentiation between protection and remedies, and the concept of remedial access as but one of the benefits of revision, establish that the drafters intended to endow the owner of a separate copyright right with </w:t>
      </w:r>
      <w:proofErr w:type="gramStart"/>
      <w:r w:rsidRPr="00090209">
        <w:rPr>
          <w:rStyle w:val="StyleUnderline"/>
        </w:rPr>
        <w:t>all of</w:t>
      </w:r>
      <w:proofErr w:type="gramEnd"/>
      <w:r w:rsidRPr="00090209">
        <w:rPr>
          <w:rStyle w:val="StyleUnderline"/>
        </w:rPr>
        <w:t xml:space="preserve"> the rights and benefits enjoyed by the copyright owner</w:t>
      </w:r>
      <w:r w:rsidRPr="00090209">
        <w:rPr>
          <w:sz w:val="16"/>
          <w:szCs w:val="16"/>
        </w:rPr>
        <w:t>. This evidence contradicts the Ninth Circuit's conclusion that Section 201(d)(2) intended to confer less than plenary rights on exclusive licensees.</w:t>
      </w:r>
    </w:p>
    <w:p w14:paraId="1A9E4D1F" w14:textId="77777777" w:rsidR="00FC76CA" w:rsidRPr="00090209" w:rsidRDefault="00FC76CA" w:rsidP="00FC76CA">
      <w:pPr>
        <w:rPr>
          <w:rFonts w:asciiTheme="minorHAnsi" w:hAnsiTheme="minorHAnsi" w:cstheme="minorBidi"/>
          <w:kern w:val="2"/>
          <w14:ligatures w14:val="standardContextual"/>
        </w:rPr>
      </w:pPr>
    </w:p>
    <w:p w14:paraId="7B0AB016" w14:textId="77777777" w:rsidR="003A2D88" w:rsidRPr="00090209" w:rsidRDefault="003A2D88" w:rsidP="003A2D88">
      <w:pPr>
        <w:pStyle w:val="Heading3"/>
      </w:pPr>
      <w:r w:rsidRPr="00090209">
        <w:t xml:space="preserve">In Addition </w:t>
      </w:r>
      <w:proofErr w:type="gramStart"/>
      <w:r w:rsidRPr="00090209">
        <w:t>To</w:t>
      </w:r>
      <w:proofErr w:type="gramEnd"/>
      <w:r w:rsidRPr="00090209">
        <w:t xml:space="preserve"> Cards Above </w:t>
      </w:r>
    </w:p>
    <w:p w14:paraId="743A462D" w14:textId="77777777" w:rsidR="004F13D9" w:rsidRPr="00090209" w:rsidRDefault="004F13D9" w:rsidP="004F13D9">
      <w:pPr>
        <w:pStyle w:val="Heading4"/>
      </w:pPr>
      <w:r w:rsidRPr="00090209">
        <w:t>It seems like the topic is about indirect protection (in other words going after infringers)</w:t>
      </w:r>
    </w:p>
    <w:p w14:paraId="7AA31BB0" w14:textId="77777777" w:rsidR="004F13D9" w:rsidRPr="00090209" w:rsidRDefault="004F13D9" w:rsidP="004F13D9">
      <w:r w:rsidRPr="00090209">
        <w:rPr>
          <w:rStyle w:val="Style13ptBold"/>
        </w:rPr>
        <w:t>Chester* and Hsu** 12</w:t>
      </w:r>
      <w:r w:rsidRPr="00090209">
        <w:t xml:space="preserve">, * founding principal of CHESTER </w:t>
      </w:r>
      <w:proofErr w:type="spellStart"/>
      <w:r w:rsidRPr="00090209">
        <w:t>pllc</w:t>
      </w:r>
      <w:proofErr w:type="spellEnd"/>
      <w:r w:rsidRPr="00090209">
        <w:t xml:space="preserve">. He is also an adjunct professor at Baylor University Law School, teaching courses on international business and trade law; received his J.D. from South Texas College of Law and his LL.M in International Economic Law from the University of Houston Law Center. ** an associate in the Dallas office of CHESTER </w:t>
      </w:r>
      <w:proofErr w:type="spellStart"/>
      <w:r w:rsidRPr="00090209">
        <w:t>pllc</w:t>
      </w:r>
      <w:proofErr w:type="spellEnd"/>
      <w:r w:rsidRPr="00090209">
        <w:t xml:space="preserve">; She received her Bachelor of Business Administration degree from the Business Honors Program at the University of Texas at Austin and her J.D. from Baylor University School of Law. (J.F.(Jim)* and Sophilia**, Summer 2012, “ARTICLE: GOING GLOBAL: A LEGAL PRIMER FOR INNOVATION- AND KNOWLEDGE-BASED COMPANIES”, 20 Currents Int'l Trade L.J. 3, 4. Lexis accessed online via KU libraries) </w:t>
      </w:r>
    </w:p>
    <w:p w14:paraId="5E6A2C24" w14:textId="77777777" w:rsidR="004F13D9" w:rsidRPr="00090209" w:rsidRDefault="004F13D9" w:rsidP="004F13D9">
      <w:pPr>
        <w:rPr>
          <w:sz w:val="16"/>
          <w:szCs w:val="16"/>
        </w:rPr>
      </w:pPr>
      <w:r w:rsidRPr="00090209">
        <w:rPr>
          <w:sz w:val="16"/>
          <w:szCs w:val="16"/>
        </w:rPr>
        <w:t xml:space="preserve">Once a company has identified and taken inventory of </w:t>
      </w:r>
      <w:proofErr w:type="gramStart"/>
      <w:r w:rsidRPr="00090209">
        <w:rPr>
          <w:sz w:val="16"/>
          <w:szCs w:val="16"/>
        </w:rPr>
        <w:t>all of</w:t>
      </w:r>
      <w:proofErr w:type="gramEnd"/>
      <w:r w:rsidRPr="00090209">
        <w:rPr>
          <w:sz w:val="16"/>
          <w:szCs w:val="16"/>
        </w:rPr>
        <w:t xml:space="preserve"> its IP assets, it needs to take action to protect them. </w:t>
      </w:r>
      <w:r w:rsidRPr="00090209">
        <w:rPr>
          <w:rStyle w:val="StyleUnderline"/>
        </w:rPr>
        <w:t>There are two basic means of protecting IP: direct and indirect</w:t>
      </w:r>
      <w:r w:rsidRPr="00090209">
        <w:rPr>
          <w:sz w:val="16"/>
          <w:szCs w:val="16"/>
        </w:rPr>
        <w:t>. Whenever possible, it is advisable to employ both direct and indirect means to protect IP, both in the United States and abroad.</w:t>
      </w:r>
    </w:p>
    <w:p w14:paraId="2A2C4F00" w14:textId="77777777" w:rsidR="004F13D9" w:rsidRPr="00090209" w:rsidRDefault="004F13D9" w:rsidP="004F13D9">
      <w:pPr>
        <w:rPr>
          <w:sz w:val="16"/>
          <w:szCs w:val="16"/>
        </w:rPr>
      </w:pPr>
      <w:r w:rsidRPr="00090209">
        <w:rPr>
          <w:rStyle w:val="StyleUnderline"/>
        </w:rPr>
        <w:t xml:space="preserve">Direct IP protection refers to using contracts and individual relationships to protect IP rights, such as using </w:t>
      </w:r>
      <w:r w:rsidRPr="00090209">
        <w:rPr>
          <w:rStyle w:val="Emphasis"/>
        </w:rPr>
        <w:t>n</w:t>
      </w:r>
      <w:r w:rsidRPr="00090209">
        <w:rPr>
          <w:rStyle w:val="StyleUnderline"/>
        </w:rPr>
        <w:t>on-</w:t>
      </w:r>
      <w:r w:rsidRPr="00090209">
        <w:rPr>
          <w:rStyle w:val="Emphasis"/>
        </w:rPr>
        <w:t>d</w:t>
      </w:r>
      <w:r w:rsidRPr="00090209">
        <w:rPr>
          <w:rStyle w:val="StyleUnderline"/>
        </w:rPr>
        <w:t xml:space="preserve">isclosure </w:t>
      </w:r>
      <w:r w:rsidRPr="00090209">
        <w:rPr>
          <w:rStyle w:val="Emphasis"/>
        </w:rPr>
        <w:t>a</w:t>
      </w:r>
      <w:r w:rsidRPr="00090209">
        <w:rPr>
          <w:rStyle w:val="StyleUnderline"/>
        </w:rPr>
        <w:t>greements with anyone exposed to the secrets (including employees).</w:t>
      </w:r>
      <w:r w:rsidRPr="00090209">
        <w:rPr>
          <w:sz w:val="16"/>
          <w:szCs w:val="16"/>
        </w:rPr>
        <w:t xml:space="preserve"> This allows IP owners to define the scope of their IP rights and identify when an infringement occurs. However, a key limitation is that IP owners can typically enforce their IP rights only against those with whom they have contractual relationships.</w:t>
      </w:r>
    </w:p>
    <w:p w14:paraId="00DF7863" w14:textId="77777777" w:rsidR="004F13D9" w:rsidRPr="00090209" w:rsidRDefault="004F13D9" w:rsidP="004F13D9">
      <w:pPr>
        <w:rPr>
          <w:sz w:val="16"/>
          <w:szCs w:val="16"/>
        </w:rPr>
      </w:pPr>
      <w:r w:rsidRPr="00090209">
        <w:rPr>
          <w:rStyle w:val="StyleUnderline"/>
        </w:rPr>
        <w:t>Indirect IP protection involves taking advantage of government registration protections to secure IP rights against a much broader group of would-be infringers.</w:t>
      </w:r>
      <w:r w:rsidRPr="00090209">
        <w:rPr>
          <w:sz w:val="16"/>
          <w:szCs w:val="16"/>
        </w:rPr>
        <w:t xml:space="preserve"> 2 Due to the broad scope of protection, a key limitation of indirect IP protection is that it is difficult to spot infringement, particularly when the infringing activity is isolated or remote. In addition, because IP owners must register in each country where they seek IP protection, this can become an expensive process and an administrative burden. 3</w:t>
      </w:r>
    </w:p>
    <w:p w14:paraId="181A2916" w14:textId="77777777" w:rsidR="004F13D9" w:rsidRPr="00090209" w:rsidRDefault="004F13D9" w:rsidP="004F13D9"/>
    <w:p w14:paraId="2B6F3006" w14:textId="77777777" w:rsidR="004F13D9" w:rsidRPr="00090209" w:rsidRDefault="004F13D9" w:rsidP="004F13D9">
      <w:pPr>
        <w:pStyle w:val="Heading4"/>
      </w:pPr>
      <w:r w:rsidRPr="00090209">
        <w:t xml:space="preserve">Protection and rights are often thrown around together but not always as synonymous </w:t>
      </w:r>
    </w:p>
    <w:p w14:paraId="63921066" w14:textId="77777777" w:rsidR="004F13D9" w:rsidRPr="00090209" w:rsidRDefault="004F13D9" w:rsidP="004F13D9">
      <w:r w:rsidRPr="00090209">
        <w:rPr>
          <w:rStyle w:val="Style13ptBold"/>
        </w:rPr>
        <w:t>Yang 18</w:t>
      </w:r>
      <w:r w:rsidRPr="00090209">
        <w:t xml:space="preserve">, patent attorney and helps inventors and mid-sized businesses secure intellectual property rights for their inventions. He publishes patent-related articles at www.ocpatentlawyer.com. He is the author of Navigating the Patent System (2017) and is a partner at Klein, O'Neill &amp; Singh LLP. (James, December 2018, “FEATURE: PROVISIONAL PATENT APPLICATION: NOT A CHEAP ALTERNATIVE TO A NONPROVISIONAL PATENT APPLICATION”, 60 Orange County Lawyer 42, 42. Lexis accessed online via KU libraries) </w:t>
      </w:r>
    </w:p>
    <w:p w14:paraId="758BF810" w14:textId="77777777" w:rsidR="004F13D9" w:rsidRPr="00090209" w:rsidRDefault="004F13D9" w:rsidP="004F13D9">
      <w:pPr>
        <w:rPr>
          <w:rStyle w:val="StyleUnderline"/>
        </w:rPr>
      </w:pPr>
      <w:r w:rsidRPr="00090209">
        <w:rPr>
          <w:rStyle w:val="StyleUnderline"/>
        </w:rPr>
        <w:t>By patent protection, I refer to patent-pendency type patent protection, and not enforceable patent rights</w:t>
      </w:r>
      <w:r w:rsidRPr="00090209">
        <w:rPr>
          <w:sz w:val="16"/>
          <w:szCs w:val="16"/>
        </w:rPr>
        <w:t xml:space="preserve">. </w:t>
      </w:r>
      <w:r w:rsidRPr="00090209">
        <w:rPr>
          <w:rStyle w:val="StyleUnderline"/>
        </w:rPr>
        <w:t xml:space="preserve">Patent-pendency type patent protection refers to the protection an inventor receives </w:t>
      </w:r>
      <w:r w:rsidRPr="00090209">
        <w:rPr>
          <w:rStyle w:val="Emphasis"/>
        </w:rPr>
        <w:t>by merely filing a patent application</w:t>
      </w:r>
      <w:r w:rsidRPr="00090209">
        <w:rPr>
          <w:rStyle w:val="StyleUnderline"/>
        </w:rPr>
        <w:t xml:space="preserve"> with the</w:t>
      </w:r>
      <w:r w:rsidRPr="00090209">
        <w:rPr>
          <w:sz w:val="16"/>
          <w:szCs w:val="16"/>
        </w:rPr>
        <w:t xml:space="preserve"> </w:t>
      </w:r>
      <w:r w:rsidRPr="00090209">
        <w:rPr>
          <w:rStyle w:val="StyleUnderline"/>
        </w:rPr>
        <w:t>U</w:t>
      </w:r>
      <w:r w:rsidRPr="00090209">
        <w:rPr>
          <w:sz w:val="16"/>
          <w:szCs w:val="16"/>
        </w:rPr>
        <w:t xml:space="preserve">nited </w:t>
      </w:r>
      <w:r w:rsidRPr="00090209">
        <w:rPr>
          <w:rStyle w:val="StyleUnderline"/>
        </w:rPr>
        <w:t>S</w:t>
      </w:r>
      <w:r w:rsidRPr="00090209">
        <w:rPr>
          <w:sz w:val="16"/>
          <w:szCs w:val="16"/>
        </w:rPr>
        <w:t xml:space="preserve">tates </w:t>
      </w:r>
      <w:r w:rsidRPr="00090209">
        <w:rPr>
          <w:rStyle w:val="StyleUnderline"/>
        </w:rPr>
        <w:t>P</w:t>
      </w:r>
      <w:r w:rsidRPr="00090209">
        <w:rPr>
          <w:sz w:val="16"/>
          <w:szCs w:val="16"/>
        </w:rPr>
        <w:t xml:space="preserve">atent and </w:t>
      </w:r>
      <w:r w:rsidRPr="00090209">
        <w:rPr>
          <w:rStyle w:val="StyleUnderline"/>
        </w:rPr>
        <w:t>T</w:t>
      </w:r>
      <w:r w:rsidRPr="00090209">
        <w:rPr>
          <w:sz w:val="16"/>
          <w:szCs w:val="16"/>
        </w:rPr>
        <w:t xml:space="preserve">rademark </w:t>
      </w:r>
      <w:r w:rsidRPr="00090209">
        <w:rPr>
          <w:rStyle w:val="StyleUnderline"/>
        </w:rPr>
        <w:t>O</w:t>
      </w:r>
      <w:r w:rsidRPr="00090209">
        <w:rPr>
          <w:sz w:val="16"/>
          <w:szCs w:val="16"/>
        </w:rPr>
        <w:t>ffice. The filing date of the patent application establishes a date of invention or priority date as to the information included in the patent application. The pending patent application has superior rights to a later filed patent application by another person</w:t>
      </w:r>
      <w:r w:rsidRPr="00090209">
        <w:rPr>
          <w:rStyle w:val="StyleUnderline"/>
        </w:rPr>
        <w:t>. In contrast, enforceable patent rights only accrue when the patent application matures into a granted patent.</w:t>
      </w:r>
    </w:p>
    <w:p w14:paraId="0D1E768E" w14:textId="77777777" w:rsidR="003A2D88" w:rsidRPr="00090209" w:rsidRDefault="003A2D88" w:rsidP="004F13D9"/>
    <w:p w14:paraId="09638C60" w14:textId="77777777" w:rsidR="00803A21" w:rsidRPr="00090209" w:rsidRDefault="00803A21" w:rsidP="00803A21"/>
    <w:p w14:paraId="3E6497FF" w14:textId="616912A9" w:rsidR="00377B71" w:rsidRPr="00090209" w:rsidRDefault="00377B71" w:rsidP="004D416D">
      <w:pPr>
        <w:pStyle w:val="Heading2"/>
      </w:pPr>
      <w:r w:rsidRPr="00090209">
        <w:t>Domestic</w:t>
      </w:r>
    </w:p>
    <w:p w14:paraId="23582563" w14:textId="33CFE226" w:rsidR="00AB0E44" w:rsidRPr="00090209" w:rsidRDefault="00AB0E44" w:rsidP="00AB0E44">
      <w:pPr>
        <w:pStyle w:val="Heading3"/>
      </w:pPr>
      <w:r w:rsidRPr="00090209">
        <w:t>Note</w:t>
      </w:r>
    </w:p>
    <w:p w14:paraId="74A83E5D" w14:textId="37ED9168" w:rsidR="00AB0E44" w:rsidRPr="00090209" w:rsidRDefault="00AB0E44" w:rsidP="00AB0E44">
      <w:r w:rsidRPr="00090209">
        <w:t xml:space="preserve">Some of this is more contextual to describing IP and is not </w:t>
      </w:r>
      <w:r w:rsidRPr="00090209">
        <w:rPr>
          <w:u w:val="single"/>
        </w:rPr>
        <w:t>defining</w:t>
      </w:r>
      <w:r w:rsidRPr="00090209">
        <w:t xml:space="preserve"> “domestic”</w:t>
      </w:r>
    </w:p>
    <w:p w14:paraId="1F5F9F7A" w14:textId="77777777" w:rsidR="00377B71" w:rsidRPr="00090209" w:rsidRDefault="00377B71" w:rsidP="00377B71"/>
    <w:p w14:paraId="46F4E586" w14:textId="12F56117" w:rsidR="00E61AA1" w:rsidRPr="00090209" w:rsidRDefault="00E61AA1" w:rsidP="00422416">
      <w:pPr>
        <w:pStyle w:val="Heading3"/>
      </w:pPr>
      <w:r w:rsidRPr="00090209">
        <w:t xml:space="preserve">Geographically limited/Territorial </w:t>
      </w:r>
    </w:p>
    <w:p w14:paraId="0BD1E460" w14:textId="77777777" w:rsidR="00422416" w:rsidRPr="00090209" w:rsidRDefault="00422416" w:rsidP="00422416">
      <w:pPr>
        <w:pStyle w:val="Heading4"/>
      </w:pPr>
      <w:r w:rsidRPr="00090209">
        <w:t xml:space="preserve">“Domestic” is contrasted with foreign and international </w:t>
      </w:r>
    </w:p>
    <w:p w14:paraId="0E32FCA3" w14:textId="77777777" w:rsidR="00422416" w:rsidRPr="00090209" w:rsidRDefault="00422416" w:rsidP="00422416">
      <w:r w:rsidRPr="00090209">
        <w:rPr>
          <w:rStyle w:val="Style13ptBold"/>
        </w:rPr>
        <w:t>Beppu 8</w:t>
      </w:r>
      <w:r w:rsidRPr="00090209">
        <w:t xml:space="preserve">, Senior Articles Editor, Cardozo Law Review. J.D. Candidate (June 2007), Benjamin N. Cardozo School of Law. (Daisuke, March 2008, </w:t>
      </w:r>
      <w:proofErr w:type="gramStart"/>
      <w:r w:rsidRPr="00090209">
        <w:t>NOTE:WHEN</w:t>
      </w:r>
      <w:proofErr w:type="gramEnd"/>
      <w:r w:rsidRPr="00090209">
        <w:t xml:space="preserve"> CULTURAL VALUE JUSTIFIES PROTECTIONISM: INTERPRETING THE LANGUAGE OF THE GATT TO FIND A LIMITED CULTURAL EXCEPTION TO THE NATIONAL TREATMENT PRINCIPLE, 29 Cardozo L. Rev. 1765, 1778. Lexis accessed online via KU libraries) </w:t>
      </w:r>
    </w:p>
    <w:p w14:paraId="5512B0D0" w14:textId="77777777" w:rsidR="00422416" w:rsidRPr="00090209" w:rsidRDefault="00422416" w:rsidP="00422416">
      <w:pPr>
        <w:rPr>
          <w:sz w:val="16"/>
          <w:szCs w:val="16"/>
        </w:rPr>
      </w:pPr>
      <w:r w:rsidRPr="00090209">
        <w:rPr>
          <w:sz w:val="16"/>
          <w:szCs w:val="16"/>
        </w:rPr>
        <w:t xml:space="preserve">Determining the definition of the word "domestic" is more problematic. The </w:t>
      </w:r>
      <w:r w:rsidRPr="00090209">
        <w:rPr>
          <w:rStyle w:val="StyleUnderline"/>
        </w:rPr>
        <w:t>Oxford dictionaries</w:t>
      </w:r>
      <w:r w:rsidRPr="00090209">
        <w:rPr>
          <w:sz w:val="16"/>
          <w:szCs w:val="16"/>
        </w:rPr>
        <w:t xml:space="preserve"> tend to </w:t>
      </w:r>
      <w:r w:rsidRPr="00090209">
        <w:rPr>
          <w:rStyle w:val="StyleUnderline"/>
        </w:rPr>
        <w:t>define "domestic" to mean "of or pertaining to the country"; "</w:t>
      </w:r>
      <w:r w:rsidRPr="00090209">
        <w:rPr>
          <w:rStyle w:val="Emphasis"/>
        </w:rPr>
        <w:t>not foreign</w:t>
      </w:r>
      <w:r w:rsidRPr="00090209">
        <w:rPr>
          <w:rStyle w:val="StyleUnderline"/>
        </w:rPr>
        <w:t>";</w:t>
      </w:r>
      <w:r w:rsidRPr="00090209">
        <w:rPr>
          <w:sz w:val="16"/>
          <w:szCs w:val="16"/>
        </w:rPr>
        <w:t xml:space="preserve"> "inland." 78 </w:t>
      </w:r>
      <w:r w:rsidRPr="00090209">
        <w:rPr>
          <w:rStyle w:val="Style13ptBold"/>
        </w:rPr>
        <w:t>[[Footnote 78 begins]]</w:t>
      </w:r>
      <w:r w:rsidRPr="00090209">
        <w:rPr>
          <w:sz w:val="16"/>
          <w:szCs w:val="16"/>
        </w:rPr>
        <w:t xml:space="preserve"> </w:t>
      </w:r>
      <w:r w:rsidRPr="00090209">
        <w:rPr>
          <w:rStyle w:val="StyleUnderline"/>
        </w:rPr>
        <w:t>The Shorter</w:t>
      </w:r>
      <w:r w:rsidRPr="00090209">
        <w:rPr>
          <w:sz w:val="16"/>
          <w:szCs w:val="16"/>
        </w:rPr>
        <w:t xml:space="preserve"> </w:t>
      </w:r>
      <w:r w:rsidRPr="00090209">
        <w:rPr>
          <w:rStyle w:val="StyleUnderline"/>
        </w:rPr>
        <w:t>O</w:t>
      </w:r>
      <w:r w:rsidRPr="00090209">
        <w:rPr>
          <w:sz w:val="16"/>
          <w:szCs w:val="16"/>
        </w:rPr>
        <w:t xml:space="preserve">xford </w:t>
      </w:r>
      <w:r w:rsidRPr="00090209">
        <w:rPr>
          <w:rStyle w:val="StyleUnderline"/>
        </w:rPr>
        <w:t>E</w:t>
      </w:r>
      <w:r w:rsidRPr="00090209">
        <w:rPr>
          <w:sz w:val="16"/>
          <w:szCs w:val="16"/>
        </w:rPr>
        <w:t xml:space="preserve">nglish </w:t>
      </w:r>
      <w:r w:rsidRPr="00090209">
        <w:rPr>
          <w:rStyle w:val="StyleUnderline"/>
        </w:rPr>
        <w:t>D</w:t>
      </w:r>
      <w:r w:rsidRPr="00090209">
        <w:rPr>
          <w:sz w:val="16"/>
          <w:szCs w:val="16"/>
        </w:rPr>
        <w:t xml:space="preserve">ictionary on Historical Principles </w:t>
      </w:r>
      <w:r w:rsidRPr="00090209">
        <w:rPr>
          <w:rStyle w:val="StyleUnderline"/>
        </w:rPr>
        <w:t>defines "domestic" as</w:t>
      </w:r>
      <w:r w:rsidRPr="00090209">
        <w:rPr>
          <w:sz w:val="16"/>
          <w:szCs w:val="16"/>
        </w:rPr>
        <w:t xml:space="preserve"> "housed; intimate, at home"; "of or belonging to the home, house, or household; household, home, family"; "of or </w:t>
      </w:r>
      <w:r w:rsidRPr="00090209">
        <w:rPr>
          <w:rStyle w:val="StyleUnderline"/>
        </w:rPr>
        <w:t>pertaining to</w:t>
      </w:r>
      <w:r w:rsidRPr="00090209">
        <w:rPr>
          <w:sz w:val="16"/>
          <w:szCs w:val="16"/>
        </w:rPr>
        <w:t xml:space="preserve"> </w:t>
      </w:r>
      <w:r w:rsidRPr="00090209">
        <w:rPr>
          <w:rStyle w:val="Emphasis"/>
        </w:rPr>
        <w:t>one's own</w:t>
      </w:r>
      <w:r w:rsidRPr="00090209">
        <w:rPr>
          <w:rStyle w:val="StyleUnderline"/>
        </w:rPr>
        <w:t xml:space="preserve"> </w:t>
      </w:r>
      <w:r w:rsidRPr="00090209">
        <w:rPr>
          <w:sz w:val="16"/>
          <w:szCs w:val="16"/>
        </w:rPr>
        <w:t xml:space="preserve">country or </w:t>
      </w:r>
      <w:r w:rsidRPr="00090209">
        <w:rPr>
          <w:rStyle w:val="StyleUnderline"/>
        </w:rPr>
        <w:t>nation;</w:t>
      </w:r>
      <w:r w:rsidRPr="00090209">
        <w:rPr>
          <w:sz w:val="16"/>
          <w:szCs w:val="16"/>
        </w:rPr>
        <w:t xml:space="preserve"> internal, inland, home … ; indigenous; home-grown, home-made...." The Shorter Oxford English Dictionary on Historical Principles, supra note 75, at 593. </w:t>
      </w:r>
      <w:r w:rsidRPr="00090209">
        <w:rPr>
          <w:rStyle w:val="StyleUnderline"/>
        </w:rPr>
        <w:t>The Concise</w:t>
      </w:r>
      <w:r w:rsidRPr="00090209">
        <w:rPr>
          <w:sz w:val="16"/>
          <w:szCs w:val="16"/>
        </w:rPr>
        <w:t xml:space="preserve"> </w:t>
      </w:r>
      <w:r w:rsidRPr="00090209">
        <w:rPr>
          <w:rStyle w:val="StyleUnderline"/>
        </w:rPr>
        <w:t>O</w:t>
      </w:r>
      <w:r w:rsidRPr="00090209">
        <w:rPr>
          <w:sz w:val="16"/>
          <w:szCs w:val="16"/>
        </w:rPr>
        <w:t xml:space="preserve">xford </w:t>
      </w:r>
      <w:r w:rsidRPr="00090209">
        <w:rPr>
          <w:rStyle w:val="StyleUnderline"/>
        </w:rPr>
        <w:t>E</w:t>
      </w:r>
      <w:r w:rsidRPr="00090209">
        <w:rPr>
          <w:sz w:val="16"/>
          <w:szCs w:val="16"/>
        </w:rPr>
        <w:t xml:space="preserve">nglish </w:t>
      </w:r>
      <w:r w:rsidRPr="00090209">
        <w:rPr>
          <w:rStyle w:val="StyleUnderline"/>
        </w:rPr>
        <w:t>D</w:t>
      </w:r>
      <w:r w:rsidRPr="00090209">
        <w:rPr>
          <w:sz w:val="16"/>
          <w:szCs w:val="16"/>
        </w:rPr>
        <w:t xml:space="preserve">ictionary </w:t>
      </w:r>
      <w:r w:rsidRPr="00090209">
        <w:rPr>
          <w:rStyle w:val="StyleUnderline"/>
        </w:rPr>
        <w:t>defines "domestic" as</w:t>
      </w:r>
      <w:r w:rsidRPr="00090209">
        <w:rPr>
          <w:sz w:val="16"/>
          <w:szCs w:val="16"/>
        </w:rPr>
        <w:t xml:space="preserve"> "Of the home, household, or family affairs, ([domestic] science, study of household management); of one's own country, </w:t>
      </w:r>
      <w:r w:rsidRPr="00090209">
        <w:rPr>
          <w:rStyle w:val="Emphasis"/>
        </w:rPr>
        <w:t>not foreign or international</w:t>
      </w:r>
      <w:r w:rsidRPr="00090209">
        <w:rPr>
          <w:sz w:val="16"/>
          <w:szCs w:val="16"/>
        </w:rPr>
        <w:t xml:space="preserve"> (domestic trade); native, home-made; (of animal) kept by or living with man; fond of home life." The Concise Oxford English Dictionary, supra note 75, at 307. </w:t>
      </w:r>
      <w:r w:rsidRPr="00090209">
        <w:rPr>
          <w:rStyle w:val="StyleUnderline"/>
        </w:rPr>
        <w:t>The New O</w:t>
      </w:r>
      <w:r w:rsidRPr="00090209">
        <w:rPr>
          <w:sz w:val="16"/>
          <w:szCs w:val="16"/>
        </w:rPr>
        <w:t xml:space="preserve">xford </w:t>
      </w:r>
      <w:r w:rsidRPr="00090209">
        <w:rPr>
          <w:rStyle w:val="StyleUnderline"/>
        </w:rPr>
        <w:t>E</w:t>
      </w:r>
      <w:r w:rsidRPr="00090209">
        <w:rPr>
          <w:sz w:val="16"/>
          <w:szCs w:val="16"/>
        </w:rPr>
        <w:t xml:space="preserve">nglish </w:t>
      </w:r>
      <w:r w:rsidRPr="00090209">
        <w:rPr>
          <w:rStyle w:val="StyleUnderline"/>
        </w:rPr>
        <w:t>D</w:t>
      </w:r>
      <w:r w:rsidRPr="00090209">
        <w:rPr>
          <w:sz w:val="16"/>
          <w:szCs w:val="16"/>
        </w:rPr>
        <w:t>ictionary defines "</w:t>
      </w:r>
      <w:r w:rsidRPr="00090209">
        <w:rPr>
          <w:rStyle w:val="StyleUnderline"/>
        </w:rPr>
        <w:t>domestic" as</w:t>
      </w:r>
      <w:r w:rsidRPr="00090209">
        <w:rPr>
          <w:sz w:val="16"/>
          <w:szCs w:val="16"/>
        </w:rPr>
        <w:t xml:space="preserve"> "of </w:t>
      </w:r>
      <w:r w:rsidRPr="00090209">
        <w:rPr>
          <w:rStyle w:val="StyleUnderline"/>
        </w:rPr>
        <w:t>or pertaining to one's own</w:t>
      </w:r>
      <w:r w:rsidRPr="00090209">
        <w:rPr>
          <w:sz w:val="16"/>
          <w:szCs w:val="16"/>
        </w:rPr>
        <w:t xml:space="preserve"> country or </w:t>
      </w:r>
      <w:r w:rsidRPr="00090209">
        <w:rPr>
          <w:rStyle w:val="StyleUnderline"/>
        </w:rPr>
        <w:t>nation; not foreign</w:t>
      </w:r>
      <w:r w:rsidRPr="00090209">
        <w:rPr>
          <w:sz w:val="16"/>
          <w:szCs w:val="16"/>
        </w:rPr>
        <w:t xml:space="preserve">, internal, inland, "home'; indigenous; made at home or in the country itself; native, home-grown, home-made." Oxford English Dictionary 944 (2d ed. 1989). </w:t>
      </w:r>
      <w:r w:rsidRPr="00090209">
        <w:rPr>
          <w:rStyle w:val="Style13ptBold"/>
        </w:rPr>
        <w:t>[[Footnote 78 ends]]</w:t>
      </w:r>
      <w:r w:rsidRPr="00090209">
        <w:rPr>
          <w:sz w:val="16"/>
          <w:szCs w:val="16"/>
        </w:rPr>
        <w:t xml:space="preserve"> The </w:t>
      </w:r>
      <w:r w:rsidRPr="00090209">
        <w:rPr>
          <w:rStyle w:val="StyleUnderline"/>
        </w:rPr>
        <w:t>Webster's</w:t>
      </w:r>
      <w:r w:rsidRPr="00090209">
        <w:rPr>
          <w:sz w:val="16"/>
          <w:szCs w:val="16"/>
        </w:rPr>
        <w:t xml:space="preserve"> dictionaries, however, </w:t>
      </w:r>
      <w:r w:rsidRPr="00090209">
        <w:rPr>
          <w:rStyle w:val="StyleUnderline"/>
        </w:rPr>
        <w:t>define "domestic" to mean</w:t>
      </w:r>
      <w:r w:rsidRPr="00090209">
        <w:rPr>
          <w:sz w:val="16"/>
          <w:szCs w:val="16"/>
        </w:rPr>
        <w:t xml:space="preserve"> "of, </w:t>
      </w:r>
      <w:r w:rsidRPr="00090209">
        <w:rPr>
          <w:rStyle w:val="StyleUnderline"/>
        </w:rPr>
        <w:t>relating to</w:t>
      </w:r>
      <w:r w:rsidRPr="00090209">
        <w:rPr>
          <w:sz w:val="16"/>
          <w:szCs w:val="16"/>
        </w:rPr>
        <w:t xml:space="preserve">, or originating from, </w:t>
      </w:r>
      <w:r w:rsidRPr="00090209">
        <w:rPr>
          <w:rStyle w:val="StyleUnderline"/>
        </w:rPr>
        <w:t>the country</w:t>
      </w:r>
      <w:r w:rsidRPr="00090209">
        <w:rPr>
          <w:sz w:val="16"/>
          <w:szCs w:val="16"/>
        </w:rPr>
        <w:t>." 79 The absence in the Oxford dictionaries of the phrase "originating from" is significant: the Oxford dictionaries' definition of "domestic" implies being physically located within jurisdictional bounds. The inclusion in the Webster's dictionaries of the phrase "originating from," however, implies that the words "domestic" and "national origin" have the same meaning. The question is how the Appellate Body would handle a situation where there are two conflicting definitions from competing dictionaries.</w:t>
      </w:r>
    </w:p>
    <w:p w14:paraId="4915ECDC" w14:textId="77777777" w:rsidR="00422416" w:rsidRPr="00090209" w:rsidRDefault="00422416" w:rsidP="00422416"/>
    <w:p w14:paraId="7EFA407C" w14:textId="77777777" w:rsidR="00422416" w:rsidRPr="00090209" w:rsidRDefault="00422416" w:rsidP="00422416">
      <w:pPr>
        <w:pStyle w:val="Heading4"/>
      </w:pPr>
      <w:r w:rsidRPr="00090209">
        <w:t xml:space="preserve">IP is geographically limited and various across states </w:t>
      </w:r>
    </w:p>
    <w:p w14:paraId="6188C151" w14:textId="77777777" w:rsidR="00422416" w:rsidRPr="00090209" w:rsidRDefault="00422416" w:rsidP="00422416">
      <w:r w:rsidRPr="00090209">
        <w:rPr>
          <w:rStyle w:val="Style13ptBold"/>
        </w:rPr>
        <w:t>Zhao 21</w:t>
      </w:r>
      <w:r w:rsidRPr="00090209">
        <w:t xml:space="preserve">, J.D. (2018), Stanford University; graduate fellow (2018), Stanford Center on International Conflict and Negotiation. (Mary, Summer 2021, ARTICLE: Investor-State Dispute Settlement Reform: Reconsidering the Multilateral Investment Court in the Context of Disputes Involving Intellectual Property Law, 44 Colum. J.L. &amp; Arts 545, 572-573. Lexis accessed online via KU libraries) </w:t>
      </w:r>
    </w:p>
    <w:p w14:paraId="566D2C65" w14:textId="77777777" w:rsidR="00422416" w:rsidRPr="00090209" w:rsidRDefault="00422416" w:rsidP="00422416">
      <w:pPr>
        <w:rPr>
          <w:sz w:val="16"/>
          <w:szCs w:val="16"/>
        </w:rPr>
      </w:pP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 xml:space="preserve">rights are </w:t>
      </w:r>
      <w:r w:rsidRPr="00090209">
        <w:rPr>
          <w:rStyle w:val="Emphasis"/>
        </w:rPr>
        <w:t>geographically limited</w:t>
      </w:r>
      <w:r w:rsidRPr="00090209">
        <w:rPr>
          <w:sz w:val="16"/>
          <w:szCs w:val="16"/>
        </w:rPr>
        <w:t xml:space="preserve">, </w:t>
      </w:r>
      <w:r w:rsidRPr="00090209">
        <w:rPr>
          <w:rStyle w:val="StyleUnderline"/>
        </w:rPr>
        <w:t xml:space="preserve">and </w:t>
      </w:r>
      <w:r w:rsidRPr="00090209">
        <w:rPr>
          <w:rStyle w:val="Emphasis"/>
        </w:rPr>
        <w:t>domestic</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 xml:space="preserve">law </w:t>
      </w:r>
      <w:r w:rsidRPr="00090209">
        <w:rPr>
          <w:rStyle w:val="Emphasis"/>
        </w:rPr>
        <w:t>varies across different states</w:t>
      </w:r>
      <w:r w:rsidRPr="00090209">
        <w:rPr>
          <w:sz w:val="16"/>
          <w:szCs w:val="16"/>
        </w:rPr>
        <w:t xml:space="preserve"> </w:t>
      </w:r>
      <w:r w:rsidRPr="00090209">
        <w:rPr>
          <w:rStyle w:val="StyleUnderline"/>
        </w:rPr>
        <w:t>depending on each state's domestic policy decisions</w:t>
      </w:r>
      <w:r w:rsidRPr="00090209">
        <w:rPr>
          <w:sz w:val="16"/>
          <w:szCs w:val="16"/>
        </w:rPr>
        <w:t xml:space="preserve">. Scholars have commented that patentability standards, for example, are fundamentally policy decisions that aim to achieve different policy goals across different states. 217In drafting patent laws, 218different states consider different factors in answering the question of whether the inventor has provided sufficient information to the public in exchange for the patent rights. 219Patent law requires balancing multiple interests so that the patentability standards establish a desirable balance between the rights of the intellectual property holder and the rights of the intellectual property user. 220Each state makes decisions according to its national economy and public interests. 221States in both common law and civil </w:t>
      </w:r>
      <w:proofErr w:type="gramStart"/>
      <w:r w:rsidRPr="00090209">
        <w:rPr>
          <w:sz w:val="16"/>
          <w:szCs w:val="16"/>
        </w:rPr>
        <w:t>law  [</w:t>
      </w:r>
      <w:proofErr w:type="gramEnd"/>
      <w:r w:rsidRPr="00090209">
        <w:rPr>
          <w:sz w:val="16"/>
          <w:szCs w:val="16"/>
        </w:rPr>
        <w:t>*573] jurisdictions may modify intellectual property law judicially, 222and may retroactively invalidate patents for reasons such as failure to meet patentability standards. 223</w:t>
      </w:r>
    </w:p>
    <w:p w14:paraId="354D1514" w14:textId="77777777" w:rsidR="00422416" w:rsidRPr="00090209" w:rsidRDefault="00422416" w:rsidP="00422416"/>
    <w:p w14:paraId="060C7491" w14:textId="77777777" w:rsidR="00422416" w:rsidRPr="00090209" w:rsidRDefault="00422416" w:rsidP="00422416">
      <w:pPr>
        <w:pStyle w:val="Heading4"/>
      </w:pPr>
      <w:r w:rsidRPr="00090209">
        <w:t xml:space="preserve">It’s territorial—and yes that means not outer space </w:t>
      </w:r>
    </w:p>
    <w:p w14:paraId="26E08DCF" w14:textId="77777777" w:rsidR="00422416" w:rsidRPr="00090209" w:rsidRDefault="00422416" w:rsidP="00422416">
      <w:r w:rsidRPr="00090209">
        <w:rPr>
          <w:rStyle w:val="Style13ptBold"/>
        </w:rPr>
        <w:t>Zhao 6</w:t>
      </w:r>
      <w:r w:rsidRPr="00090209">
        <w:t xml:space="preserve">, Assistant Professor, City University of Hong Kong. (Yun, 2006, Patent Protection in Outer Space, with Particular Reference to the Patent Regime in Hong Kong, (2006) 14 Asia Pacific L. Rev. 161. Lexis accessed online via KU libraries) </w:t>
      </w:r>
    </w:p>
    <w:p w14:paraId="0FACFB58" w14:textId="77777777" w:rsidR="00422416" w:rsidRPr="00090209" w:rsidRDefault="00422416" w:rsidP="00422416">
      <w:pPr>
        <w:rPr>
          <w:sz w:val="16"/>
          <w:szCs w:val="16"/>
        </w:rPr>
      </w:pPr>
      <w:r w:rsidRPr="00090209">
        <w:rPr>
          <w:sz w:val="16"/>
          <w:szCs w:val="16"/>
        </w:rPr>
        <w:t xml:space="preserve">As mentioned above,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law is </w:t>
      </w:r>
      <w:r w:rsidRPr="00090209">
        <w:rPr>
          <w:rStyle w:val="StyleUnderline"/>
        </w:rPr>
        <w:t>territorial in nature</w:t>
      </w:r>
      <w:r w:rsidRPr="00090209">
        <w:rPr>
          <w:sz w:val="16"/>
          <w:szCs w:val="16"/>
        </w:rPr>
        <w:t xml:space="preserve">. </w:t>
      </w:r>
      <w:r w:rsidRPr="00090209">
        <w:rPr>
          <w:rStyle w:val="Emphasis"/>
        </w:rPr>
        <w:t>No protection will be provided outside national boundaries</w:t>
      </w:r>
      <w:r w:rsidRPr="00090209">
        <w:rPr>
          <w:sz w:val="16"/>
          <w:szCs w:val="16"/>
        </w:rPr>
        <w:t xml:space="preserve">, </w:t>
      </w:r>
      <w:r w:rsidRPr="00090209">
        <w:rPr>
          <w:rStyle w:val="StyleUnderline"/>
        </w:rPr>
        <w:t xml:space="preserve">and of </w:t>
      </w:r>
      <w:r w:rsidRPr="00090209">
        <w:rPr>
          <w:rStyle w:val="Emphasis"/>
        </w:rPr>
        <w:t>course not</w:t>
      </w:r>
      <w:r w:rsidRPr="00090209">
        <w:rPr>
          <w:rStyle w:val="StyleUnderline"/>
        </w:rPr>
        <w:t xml:space="preserve"> to</w:t>
      </w:r>
      <w:r w:rsidRPr="00090209">
        <w:rPr>
          <w:sz w:val="16"/>
          <w:szCs w:val="16"/>
        </w:rPr>
        <w:t xml:space="preserve"> the non-sovereignty area of </w:t>
      </w:r>
      <w:r w:rsidRPr="00090209">
        <w:rPr>
          <w:rStyle w:val="StyleUnderline"/>
        </w:rPr>
        <w:t>outer space</w:t>
      </w:r>
      <w:r w:rsidRPr="00090209">
        <w:rPr>
          <w:sz w:val="16"/>
          <w:szCs w:val="16"/>
        </w:rPr>
        <w:t>. Then, the problem arises as to whether inventions patented on earth enjoy protection when applied in outer space (referring to categories (c), (d) and (e)). The IGA resolved the issue in a restricted sense: for purposes of intellectual property law, national jurisdiction shall extend to a specific part or a flight component of the ISS itself.</w:t>
      </w:r>
    </w:p>
    <w:p w14:paraId="7A331AD5" w14:textId="77777777" w:rsidR="00422416" w:rsidRPr="00090209" w:rsidRDefault="00422416" w:rsidP="00422416"/>
    <w:p w14:paraId="1B85A1A9" w14:textId="77777777" w:rsidR="00422416" w:rsidRPr="00090209" w:rsidRDefault="00422416" w:rsidP="00422416">
      <w:pPr>
        <w:pStyle w:val="Heading4"/>
      </w:pPr>
      <w:r w:rsidRPr="00090209">
        <w:t xml:space="preserve">Each country has their own approach </w:t>
      </w:r>
    </w:p>
    <w:p w14:paraId="7097A0CA" w14:textId="77777777" w:rsidR="00422416" w:rsidRPr="00090209" w:rsidRDefault="00422416" w:rsidP="00422416">
      <w:r w:rsidRPr="00090209">
        <w:rPr>
          <w:rStyle w:val="Style13ptBold"/>
        </w:rPr>
        <w:t>Smith 14</w:t>
      </w:r>
      <w:r w:rsidRPr="00090209">
        <w:t xml:space="preserve">, B.S. Finance, B.A. Spanish, University of Florida (2012); J.D./M.B.A. candidate, May 2016, Wake Forest University School of Law and Wake Forest University School of Business; Staff Member 2013-14, Wake Forest Journal of Business and Intellectual Property Law. (B. Chase, Summer 2014, ARTICLE: INTERNATIONAL OR NATIONAL EXHAUSTION: THE NEED FOR LEGISLATIVE INTERVENTION REGARDING THE FIRST SALE DOCTRINE, 14 Wake Forest J. Bus. &amp; </w:t>
      </w:r>
      <w:proofErr w:type="spellStart"/>
      <w:r w:rsidRPr="00090209">
        <w:t>Intell</w:t>
      </w:r>
      <w:proofErr w:type="spellEnd"/>
      <w:r w:rsidRPr="00090209">
        <w:t xml:space="preserve">. Prop. L. 578, 587. Lexis accessed online via KU libraries) </w:t>
      </w:r>
    </w:p>
    <w:p w14:paraId="040061C5" w14:textId="77777777" w:rsidR="00422416" w:rsidRPr="00090209" w:rsidRDefault="00422416" w:rsidP="00422416">
      <w:pPr>
        <w:rPr>
          <w:sz w:val="16"/>
          <w:szCs w:val="16"/>
        </w:rPr>
      </w:pPr>
      <w:r w:rsidRPr="00090209">
        <w:rPr>
          <w:rStyle w:val="StyleUnderline"/>
        </w:rPr>
        <w:t xml:space="preserve">Since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law is territorial in nature</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creators may own parallel intellectual property rights in a variety of jurisdictions</w:t>
      </w:r>
      <w:r w:rsidRPr="00090209">
        <w:rPr>
          <w:sz w:val="16"/>
          <w:szCs w:val="16"/>
        </w:rPr>
        <w:t xml:space="preserve">. 59 For example, Wiley has parallel intellectual property rights to publish, print, and distribute its textbooks in both Thailand and the United States. 60 The relationship between these parallel intellectual property rights is really the core of the first sale question posed to the </w:t>
      </w:r>
      <w:proofErr w:type="spellStart"/>
      <w:r w:rsidRPr="00090209">
        <w:rPr>
          <w:sz w:val="16"/>
          <w:szCs w:val="16"/>
        </w:rPr>
        <w:t>Kirtsaeng</w:t>
      </w:r>
      <w:proofErr w:type="spellEnd"/>
      <w:r w:rsidRPr="00090209">
        <w:rPr>
          <w:sz w:val="16"/>
          <w:szCs w:val="16"/>
        </w:rPr>
        <w:t xml:space="preserve"> court. According to the Court, "[t]here is no international consensus on whether the sale in one country of a good incorporating protected intellectual property exhausts the intellectual property owner's right to control the distribution of that good elsewhere." 61 Without such an agreement, </w:t>
      </w:r>
      <w:r w:rsidRPr="00090209">
        <w:rPr>
          <w:rStyle w:val="StyleUnderline"/>
        </w:rPr>
        <w:t>individual countries have chosen their own exhaustion approaches</w:t>
      </w:r>
      <w:r w:rsidRPr="00090209">
        <w:rPr>
          <w:sz w:val="16"/>
          <w:szCs w:val="16"/>
        </w:rPr>
        <w:t xml:space="preserve">. 62 In </w:t>
      </w:r>
      <w:proofErr w:type="spellStart"/>
      <w:r w:rsidRPr="00090209">
        <w:rPr>
          <w:sz w:val="16"/>
          <w:szCs w:val="16"/>
        </w:rPr>
        <w:t>Kirtsaeng</w:t>
      </w:r>
      <w:proofErr w:type="spellEnd"/>
      <w:r w:rsidRPr="00090209">
        <w:rPr>
          <w:sz w:val="16"/>
          <w:szCs w:val="16"/>
        </w:rPr>
        <w:t>, the Supreme Court discussed two different exhaustion options. 63 First, a national exhaustion regime holds that a copyright owner's right to control distribution of a particular copy is exhausted only within the country in which the copy is sold. 64 In a national exhaustion regime, each parallel intellectual property right is treated as a separate national right and is fully enforceable in its jurisdiction. 65 The copyright owner may block the importation of even authorized products first sold in another jurisdiction, thereby allowing copyright owners of parallel intellectual property rights to divide global markets to account for differences in supply and demand. 66 So the sale of a foreign edition textbook in Thailand would exhaust Wiley's right to control that edition only in Thailand. Wiley would not have made a first sale in the United States, and thus would still have the exclusive distribution right of the foreign edition textbook within American borders.</w:t>
      </w:r>
    </w:p>
    <w:p w14:paraId="1DB363C3" w14:textId="77777777" w:rsidR="00422416" w:rsidRPr="00090209" w:rsidRDefault="00422416" w:rsidP="00422416"/>
    <w:p w14:paraId="7A504BE2" w14:textId="77777777" w:rsidR="00422416" w:rsidRPr="00090209" w:rsidRDefault="00422416" w:rsidP="00422416">
      <w:pPr>
        <w:pStyle w:val="Heading4"/>
      </w:pPr>
      <w:r w:rsidRPr="00090209">
        <w:t xml:space="preserve">That’s why IP tax havens exist </w:t>
      </w:r>
    </w:p>
    <w:p w14:paraId="757C0AF2" w14:textId="77777777" w:rsidR="00422416" w:rsidRPr="00090209" w:rsidRDefault="00422416" w:rsidP="00422416">
      <w:proofErr w:type="spellStart"/>
      <w:r w:rsidRPr="00090209">
        <w:rPr>
          <w:rStyle w:val="Style13ptBold"/>
        </w:rPr>
        <w:t>Hadjilogiou</w:t>
      </w:r>
      <w:proofErr w:type="spellEnd"/>
      <w:r w:rsidRPr="00090209">
        <w:t xml:space="preserve">* Barrett**, and Tevel*** </w:t>
      </w:r>
      <w:r w:rsidRPr="00090209">
        <w:rPr>
          <w:rStyle w:val="Style13ptBold"/>
        </w:rPr>
        <w:t>13</w:t>
      </w:r>
      <w:r w:rsidRPr="00090209">
        <w:t xml:space="preserve">, *attorney at Baker &amp; McKenzie law firm in Miami, who counsels with respect to international tax planning. His practice includes worldwide tax minimization, state and local tax planning, and partnership taxation. He is an adjunct professor at the University of Miami School of Law Tax LL.M. program. **partner at Baker &amp; McKenzie, LLP, in Miami, where he serves as the chair of the tax department. He is a co-chair of The Florida Bar Tax Section, Long Range Planning Committee, and practices </w:t>
      </w:r>
      <w:proofErr w:type="gramStart"/>
      <w:r w:rsidRPr="00090209">
        <w:t>in the area of</w:t>
      </w:r>
      <w:proofErr w:type="gramEnd"/>
      <w:r w:rsidRPr="00090209">
        <w:t xml:space="preserve"> U.S. federal income tax, focusing on outbound and inbound international tax planning. *** member of Baker &amp; McKenzie's tax practice group in Miami. His practice mainly focuses on international tax planning. (Steven*, James**, Sean***, </w:t>
      </w:r>
      <w:proofErr w:type="gramStart"/>
      <w:r w:rsidRPr="00090209">
        <w:t>January,</w:t>
      </w:r>
      <w:proofErr w:type="gramEnd"/>
      <w:r w:rsidRPr="00090209">
        <w:t xml:space="preserve"> 2013, ARTICLE: THE BENEFITS OF TAX PLANNING AS PART OF THE ACQUISITION OF AN INTERNATIONAL BUSINESS, 87 Fla. Bar J. 40, Lexis accessed online via KU libraries) </w:t>
      </w:r>
    </w:p>
    <w:p w14:paraId="32BCCAD8" w14:textId="77777777" w:rsidR="00422416" w:rsidRPr="00090209" w:rsidRDefault="00422416" w:rsidP="00422416">
      <w:pPr>
        <w:rPr>
          <w:rStyle w:val="Emphasis"/>
        </w:rPr>
      </w:pPr>
      <w:r w:rsidRPr="00090209">
        <w:rPr>
          <w:sz w:val="16"/>
          <w:szCs w:val="16"/>
        </w:rPr>
        <w:t xml:space="preserve">P22 Proper planning of the ownership and use of intellectual property is one of the most significant planning techniques to reduce a company's global effective tax rate and is utilized by most Fortune 1000 companies. Intellectual property, which includes a company's trademarks, copyrights, know-how, and trade secrets, generally constitutes the most </w:t>
      </w:r>
      <w:proofErr w:type="gramStart"/>
      <w:r w:rsidRPr="00090209">
        <w:rPr>
          <w:sz w:val="16"/>
          <w:szCs w:val="16"/>
        </w:rPr>
        <w:t>valuable asset</w:t>
      </w:r>
      <w:proofErr w:type="gramEnd"/>
      <w:r w:rsidRPr="00090209">
        <w:rPr>
          <w:sz w:val="16"/>
          <w:szCs w:val="16"/>
        </w:rPr>
        <w:t xml:space="preserve"> of any business. </w:t>
      </w:r>
      <w:r w:rsidRPr="00090209">
        <w:rPr>
          <w:rStyle w:val="StyleUnderline"/>
        </w:rPr>
        <w:t xml:space="preserve">The acquisition of a multinational enterprise provides the opportunity for the acquirer to hold and manage its intellectual property that is </w:t>
      </w:r>
      <w:r w:rsidRPr="00090209">
        <w:rPr>
          <w:rStyle w:val="Emphasis"/>
        </w:rPr>
        <w:t>geographically limited in scope to the U.S.</w:t>
      </w:r>
      <w:r w:rsidRPr="00090209">
        <w:rPr>
          <w:rStyle w:val="StyleUnderline"/>
        </w:rPr>
        <w:t xml:space="preserve"> in a U.S. entity and its foreign intellectual property outside of the U.S. through a foreign subsidiary</w:t>
      </w:r>
      <w:r w:rsidRPr="00090209">
        <w:rPr>
          <w:sz w:val="16"/>
          <w:szCs w:val="16"/>
        </w:rPr>
        <w:t xml:space="preserve">. </w:t>
      </w:r>
      <w:r w:rsidRPr="00090209">
        <w:rPr>
          <w:rStyle w:val="StyleUnderline"/>
        </w:rPr>
        <w:t>Future IP that is developed for use outside of the U.S. is developed by the foreign subsidiary and future U.S. IP is developed by the U.S. entity</w:t>
      </w:r>
      <w:r w:rsidRPr="00090209">
        <w:rPr>
          <w:sz w:val="16"/>
          <w:szCs w:val="16"/>
        </w:rPr>
        <w:t xml:space="preserve">. As such, </w:t>
      </w:r>
      <w:r w:rsidRPr="00090209">
        <w:rPr>
          <w:rStyle w:val="StyleUnderline"/>
        </w:rPr>
        <w:t xml:space="preserve">profits generated pursuant to the exploitation of the </w:t>
      </w:r>
      <w:r w:rsidRPr="00090209">
        <w:rPr>
          <w:rStyle w:val="Emphasis"/>
        </w:rPr>
        <w:t>foreign IP is not taxed in the U.S.</w:t>
      </w:r>
    </w:p>
    <w:p w14:paraId="38238A45" w14:textId="6A9A6706" w:rsidR="00422416" w:rsidRPr="00090209" w:rsidRDefault="00422416" w:rsidP="00422416">
      <w:r w:rsidRPr="00090209">
        <w:t>S</w:t>
      </w:r>
    </w:p>
    <w:p w14:paraId="0797FBED" w14:textId="77777777" w:rsidR="00422416" w:rsidRPr="00090209" w:rsidRDefault="00422416" w:rsidP="00422416">
      <w:pPr>
        <w:pStyle w:val="Heading4"/>
      </w:pPr>
      <w:r w:rsidRPr="00090209">
        <w:t xml:space="preserve">More evidence </w:t>
      </w:r>
    </w:p>
    <w:p w14:paraId="6CA87675" w14:textId="77777777" w:rsidR="00422416" w:rsidRPr="00090209" w:rsidRDefault="00422416" w:rsidP="00422416">
      <w:r w:rsidRPr="00090209">
        <w:rPr>
          <w:rStyle w:val="Style13ptBold"/>
        </w:rPr>
        <w:t>Black 17</w:t>
      </w:r>
      <w:r w:rsidRPr="00090209">
        <w:t xml:space="preserve">, Associate Dean for Strategy and Innovation, Professor of Law, Texas Tech University School of Law; LL.M. Taxation, University of Washington School of Law (2000); J.D., J. Reuben Clark School of Law, Brigham Young University (1994); B.S., Brigham Young University (1988). (Stephen T., Fall 2017, ARTICLE: The Copyright Box Model, 41 Seattle U. L. Rev. 179, 179. Lexis accessed online via KU libraries) </w:t>
      </w:r>
    </w:p>
    <w:p w14:paraId="15D54BA9" w14:textId="77777777" w:rsidR="00422416" w:rsidRPr="00090209" w:rsidRDefault="00422416" w:rsidP="00422416">
      <w:pPr>
        <w:rPr>
          <w:sz w:val="16"/>
          <w:szCs w:val="16"/>
        </w:rPr>
      </w:pP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law </w:t>
      </w:r>
      <w:r w:rsidRPr="00090209">
        <w:rPr>
          <w:rStyle w:val="StyleUnderline"/>
        </w:rPr>
        <w:t xml:space="preserve">is </w:t>
      </w:r>
      <w:r w:rsidRPr="00090209">
        <w:rPr>
          <w:rStyle w:val="Emphasis"/>
        </w:rPr>
        <w:t>territorial in nature</w:t>
      </w:r>
      <w:r w:rsidRPr="00090209">
        <w:rPr>
          <w:sz w:val="16"/>
          <w:szCs w:val="16"/>
        </w:rPr>
        <w:t xml:space="preserve">. </w:t>
      </w:r>
      <w:r w:rsidRPr="00090209">
        <w:rPr>
          <w:rStyle w:val="StyleUnderline"/>
        </w:rPr>
        <w:t xml:space="preserve">That is why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assets have always been</w:t>
      </w:r>
      <w:r w:rsidRPr="00090209">
        <w:rPr>
          <w:sz w:val="16"/>
          <w:szCs w:val="16"/>
        </w:rPr>
        <w:t xml:space="preserve"> favorites </w:t>
      </w:r>
      <w:r w:rsidRPr="00090209">
        <w:rPr>
          <w:rStyle w:val="StyleUnderline"/>
        </w:rPr>
        <w:t>among international tax planners</w:t>
      </w:r>
      <w:r w:rsidRPr="00090209">
        <w:rPr>
          <w:sz w:val="16"/>
          <w:szCs w:val="16"/>
        </w:rPr>
        <w:t xml:space="preserve">. Rapid appreciation, even faster transfer times, and a somewhat vague standard for appraisal and valuation make for an interesting field of play. </w:t>
      </w:r>
      <w:r w:rsidRPr="00090209">
        <w:rPr>
          <w:rStyle w:val="StyleUnderline"/>
        </w:rPr>
        <w:t>Transfer the assets to a low tax jurisdiction</w:t>
      </w:r>
      <w:r w:rsidRPr="00090209">
        <w:rPr>
          <w:sz w:val="16"/>
          <w:szCs w:val="16"/>
        </w:rPr>
        <w:t xml:space="preserve"> </w:t>
      </w:r>
      <w:r w:rsidRPr="00090209">
        <w:rPr>
          <w:rStyle w:val="StyleUnderline"/>
        </w:rPr>
        <w:t>before the appreciatio</w:t>
      </w:r>
      <w:r w:rsidRPr="00090209">
        <w:rPr>
          <w:sz w:val="16"/>
          <w:szCs w:val="16"/>
        </w:rPr>
        <w:t>n begins</w:t>
      </w:r>
      <w:r w:rsidRPr="00090209">
        <w:rPr>
          <w:rStyle w:val="StyleUnderline"/>
        </w:rPr>
        <w:t>, and you find yourself with a large income stream that is taxed at a low rate</w:t>
      </w:r>
      <w:r w:rsidRPr="00090209">
        <w:rPr>
          <w:sz w:val="16"/>
          <w:szCs w:val="16"/>
        </w:rPr>
        <w:t>. Miss the beat, and you have a large tax hit.</w:t>
      </w:r>
    </w:p>
    <w:p w14:paraId="32C44E43" w14:textId="77777777" w:rsidR="00422416" w:rsidRPr="00090209" w:rsidRDefault="00422416" w:rsidP="00422416"/>
    <w:p w14:paraId="2FFB3F33" w14:textId="77777777" w:rsidR="00422416" w:rsidRPr="00090209" w:rsidRDefault="00422416" w:rsidP="00422416"/>
    <w:p w14:paraId="54B45FB8" w14:textId="77777777" w:rsidR="00422416" w:rsidRPr="00090209" w:rsidRDefault="00422416" w:rsidP="00422416"/>
    <w:p w14:paraId="26C8E7AB" w14:textId="77777777" w:rsidR="00422416" w:rsidRPr="00090209" w:rsidRDefault="00422416" w:rsidP="00422416"/>
    <w:p w14:paraId="046C4C16" w14:textId="77777777" w:rsidR="00422416" w:rsidRPr="00090209" w:rsidRDefault="00422416" w:rsidP="00422416"/>
    <w:p w14:paraId="49AFADFA" w14:textId="77777777" w:rsidR="00422416" w:rsidRPr="00090209" w:rsidRDefault="00422416" w:rsidP="00422416"/>
    <w:p w14:paraId="73B21C52" w14:textId="77777777" w:rsidR="00422416" w:rsidRPr="00090209" w:rsidRDefault="00422416" w:rsidP="00422416"/>
    <w:p w14:paraId="36D28DDA" w14:textId="21359B13" w:rsidR="00E61AA1" w:rsidRPr="00090209" w:rsidRDefault="000648E4" w:rsidP="000648E4">
      <w:pPr>
        <w:pStyle w:val="Heading3"/>
      </w:pPr>
      <w:r w:rsidRPr="00090209">
        <w:t xml:space="preserve">Domestic </w:t>
      </w:r>
      <w:r w:rsidR="00D06626" w:rsidRPr="00090209">
        <w:t xml:space="preserve">Involves International </w:t>
      </w:r>
    </w:p>
    <w:p w14:paraId="766C410A" w14:textId="77777777" w:rsidR="00D06626" w:rsidRPr="00090209" w:rsidRDefault="00D06626" w:rsidP="00D06626"/>
    <w:p w14:paraId="1AAAFBC9" w14:textId="77777777" w:rsidR="00422416" w:rsidRPr="00090209" w:rsidRDefault="00422416" w:rsidP="00422416">
      <w:pPr>
        <w:pStyle w:val="Heading4"/>
      </w:pPr>
      <w:r w:rsidRPr="00090209">
        <w:t xml:space="preserve">It’s impossible to analyze even “domestic” IP without international law </w:t>
      </w:r>
    </w:p>
    <w:p w14:paraId="2C8A204B" w14:textId="77777777" w:rsidR="00422416" w:rsidRPr="00090209" w:rsidRDefault="00422416" w:rsidP="00422416">
      <w:r w:rsidRPr="00090209">
        <w:rPr>
          <w:rStyle w:val="Style13ptBold"/>
        </w:rPr>
        <w:t>Austin 17</w:t>
      </w:r>
      <w:r w:rsidRPr="00090209">
        <w:t xml:space="preserve">, Chair in Private Law, Victoria University of Wellington; Professor of Law, Melbourne University. (Graeme W., Summer 2017, ARTICLE: Authors' Human Rights and Copyright Policy, 40 Colum. J.L. &amp; Arts 405, 405. Lexis accessed online via KU libraries) </w:t>
      </w:r>
    </w:p>
    <w:p w14:paraId="4A05A1A8" w14:textId="77777777" w:rsidR="00422416" w:rsidRPr="00090209" w:rsidRDefault="00422416" w:rsidP="00422416">
      <w:pPr>
        <w:rPr>
          <w:sz w:val="16"/>
          <w:szCs w:val="16"/>
        </w:rPr>
      </w:pPr>
      <w:r w:rsidRPr="00090209">
        <w:rPr>
          <w:sz w:val="16"/>
          <w:szCs w:val="16"/>
        </w:rPr>
        <w:t>Few would likely disagree with the observation made by Graeme Dinwoodie in this journal some seventeen years ago that "</w:t>
      </w:r>
      <w:r w:rsidRPr="00090209">
        <w:rPr>
          <w:rStyle w:val="StyleUnderline"/>
        </w:rPr>
        <w:t>it is</w:t>
      </w:r>
      <w:r w:rsidRPr="00090209">
        <w:rPr>
          <w:sz w:val="16"/>
          <w:szCs w:val="16"/>
        </w:rPr>
        <w:t xml:space="preserve"> increasingly </w:t>
      </w:r>
      <w:r w:rsidRPr="00090209">
        <w:rPr>
          <w:rStyle w:val="Emphasis"/>
        </w:rPr>
        <w:t>impossible</w:t>
      </w:r>
      <w:r w:rsidRPr="00090209">
        <w:rPr>
          <w:sz w:val="16"/>
          <w:szCs w:val="16"/>
        </w:rPr>
        <w:t xml:space="preserve"> </w:t>
      </w:r>
      <w:r w:rsidRPr="00090209">
        <w:rPr>
          <w:rStyle w:val="StyleUnderline"/>
        </w:rPr>
        <w:t>to analyze intellectual property law</w:t>
      </w:r>
      <w:r w:rsidRPr="00090209">
        <w:rPr>
          <w:sz w:val="16"/>
          <w:szCs w:val="16"/>
        </w:rPr>
        <w:t xml:space="preserve"> and policy </w:t>
      </w:r>
      <w:r w:rsidRPr="00090209">
        <w:rPr>
          <w:rStyle w:val="StyleUnderline"/>
        </w:rPr>
        <w:t xml:space="preserve">without reference to </w:t>
      </w:r>
      <w:r w:rsidRPr="00090209">
        <w:rPr>
          <w:rStyle w:val="Emphasis"/>
        </w:rPr>
        <w:t>international</w:t>
      </w:r>
      <w:r w:rsidRPr="00090209">
        <w:rPr>
          <w:rStyle w:val="StyleUnderline"/>
        </w:rPr>
        <w:t xml:space="preserve"> lawmaking</w:t>
      </w:r>
      <w:r w:rsidRPr="00090209">
        <w:rPr>
          <w:sz w:val="16"/>
          <w:szCs w:val="16"/>
        </w:rPr>
        <w:t xml:space="preserve">." 1 </w:t>
      </w:r>
      <w:r w:rsidRPr="00090209">
        <w:rPr>
          <w:rStyle w:val="StyleUnderline"/>
        </w:rPr>
        <w:t>International instruments</w:t>
      </w:r>
      <w:r w:rsidRPr="00090209">
        <w:rPr>
          <w:sz w:val="16"/>
          <w:szCs w:val="16"/>
        </w:rPr>
        <w:t xml:space="preserve"> influence the </w:t>
      </w:r>
      <w:r w:rsidRPr="00090209">
        <w:rPr>
          <w:rStyle w:val="StyleUnderline"/>
        </w:rPr>
        <w:t xml:space="preserve">shape of </w:t>
      </w:r>
      <w:r w:rsidRPr="00090209">
        <w:rPr>
          <w:rStyle w:val="Emphasis"/>
        </w:rPr>
        <w:t>domestic</w:t>
      </w:r>
      <w:r w:rsidRPr="00090209">
        <w:rPr>
          <w:rStyle w:val="StyleUnderline"/>
        </w:rPr>
        <w:t xml:space="preserve"> intellectual property law, and,</w:t>
      </w:r>
      <w:r w:rsidRPr="00090209">
        <w:rPr>
          <w:sz w:val="16"/>
          <w:szCs w:val="16"/>
        </w:rPr>
        <w:t xml:space="preserve"> in turn, </w:t>
      </w:r>
      <w:r w:rsidRPr="00090209">
        <w:rPr>
          <w:rStyle w:val="StyleUnderline"/>
        </w:rPr>
        <w:t>have become vehicles for exporting domestic norms</w:t>
      </w:r>
      <w:r w:rsidRPr="00090209">
        <w:rPr>
          <w:sz w:val="16"/>
          <w:szCs w:val="16"/>
        </w:rPr>
        <w:t xml:space="preserve">. 2 </w:t>
      </w:r>
      <w:r w:rsidRPr="00090209">
        <w:rPr>
          <w:rStyle w:val="StyleUnderline"/>
        </w:rPr>
        <w:t>And international law can, and should</w:t>
      </w:r>
      <w:r w:rsidRPr="00090209">
        <w:rPr>
          <w:sz w:val="16"/>
          <w:szCs w:val="16"/>
        </w:rPr>
        <w:t xml:space="preserve">, 3 </w:t>
      </w:r>
      <w:r w:rsidRPr="00090209">
        <w:rPr>
          <w:rStyle w:val="StyleUnderline"/>
        </w:rPr>
        <w:t xml:space="preserve">inform the interpretation of </w:t>
      </w:r>
      <w:r w:rsidRPr="00090209">
        <w:rPr>
          <w:rStyle w:val="Emphasis"/>
        </w:rPr>
        <w:t>domestic</w:t>
      </w:r>
      <w:r w:rsidRPr="00090209">
        <w:rPr>
          <w:sz w:val="16"/>
          <w:szCs w:val="16"/>
        </w:rPr>
        <w:t xml:space="preserve"> statutes, including those </w:t>
      </w:r>
      <w:proofErr w:type="gramStart"/>
      <w:r w:rsidRPr="00090209">
        <w:rPr>
          <w:sz w:val="16"/>
          <w:szCs w:val="16"/>
        </w:rPr>
        <w:t>in the area of</w:t>
      </w:r>
      <w:proofErr w:type="gramEnd"/>
      <w:r w:rsidRPr="00090209">
        <w:rPr>
          <w:sz w:val="16"/>
          <w:szCs w:val="16"/>
        </w:rPr>
        <w:t xml:space="preserve"> </w:t>
      </w:r>
      <w:r w:rsidRPr="00090209">
        <w:rPr>
          <w:rStyle w:val="StyleUnderline"/>
        </w:rPr>
        <w:t>intellectual property</w:t>
      </w:r>
      <w:r w:rsidRPr="00090209">
        <w:rPr>
          <w:sz w:val="16"/>
          <w:szCs w:val="16"/>
        </w:rPr>
        <w:t>. 4</w:t>
      </w:r>
    </w:p>
    <w:p w14:paraId="55177DA6" w14:textId="77777777" w:rsidR="00422416" w:rsidRPr="00090209" w:rsidRDefault="00422416" w:rsidP="00422416"/>
    <w:p w14:paraId="632DCDA3" w14:textId="77777777" w:rsidR="00422416" w:rsidRPr="00090209" w:rsidRDefault="00422416" w:rsidP="00422416">
      <w:pPr>
        <w:pStyle w:val="Heading4"/>
      </w:pPr>
      <w:r w:rsidRPr="00090209">
        <w:t xml:space="preserve">It’s unavoidably international </w:t>
      </w:r>
    </w:p>
    <w:p w14:paraId="6F36D57B" w14:textId="77777777" w:rsidR="00422416" w:rsidRPr="00090209" w:rsidRDefault="00422416" w:rsidP="00422416">
      <w:proofErr w:type="spellStart"/>
      <w:r w:rsidRPr="00090209">
        <w:rPr>
          <w:rStyle w:val="Style13ptBold"/>
        </w:rPr>
        <w:t>Okediji</w:t>
      </w:r>
      <w:proofErr w:type="spellEnd"/>
      <w:r w:rsidRPr="00090209">
        <w:rPr>
          <w:rStyle w:val="Style13ptBold"/>
        </w:rPr>
        <w:t xml:space="preserve"> 3</w:t>
      </w:r>
      <w:r w:rsidRPr="00090209">
        <w:t xml:space="preserve">, William L. Prosser Professor of Law, University of Minnesota Law School. (Ruth L., Summer 2003, </w:t>
      </w:r>
      <w:proofErr w:type="gramStart"/>
      <w:r w:rsidRPr="00090209">
        <w:t>SYMPOSIUM:THE</w:t>
      </w:r>
      <w:proofErr w:type="gramEnd"/>
      <w:r w:rsidRPr="00090209">
        <w:t xml:space="preserve"> NEXUS SYMPOSIUM:AN INTERDISCIPLINARY FORUM ON THE IMPACT OF INTERNATIONAL PATENT &amp; TRADE AGREEMENTS IN THE FIGHT AGAINST HIV &amp; AIDS:ARTICLE:PUBLIC WELFARE AND THE ROLE OF THE WTO: RECONSIDERING THE TRIPS AGREEMENT, 17 Emory Int'l L. Rev. 819, 875-876. Lexis accessed online via KU libraries) </w:t>
      </w:r>
    </w:p>
    <w:p w14:paraId="25A8C5C6" w14:textId="77777777" w:rsidR="00422416" w:rsidRPr="00090209" w:rsidRDefault="00422416" w:rsidP="00422416">
      <w:pPr>
        <w:rPr>
          <w:rStyle w:val="StyleUnderline"/>
        </w:rPr>
      </w:pPr>
      <w:r w:rsidRPr="00090209">
        <w:rPr>
          <w:rStyle w:val="StyleUnderline"/>
        </w:rPr>
        <w:t>Undoubtedly,</w:t>
      </w:r>
      <w:r w:rsidRPr="00090209">
        <w:rPr>
          <w:sz w:val="16"/>
          <w:szCs w:val="16"/>
        </w:rPr>
        <w:t xml:space="preserve"> however,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 xml:space="preserve">law is </w:t>
      </w:r>
      <w:r w:rsidRPr="00090209">
        <w:rPr>
          <w:rStyle w:val="Emphasis"/>
        </w:rPr>
        <w:t>unavoidably</w:t>
      </w:r>
      <w:r w:rsidRPr="00090209">
        <w:rPr>
          <w:rStyle w:val="StyleUnderline"/>
        </w:rPr>
        <w:t xml:space="preserve"> "international." Scholars</w:t>
      </w:r>
      <w:r w:rsidRPr="00090209">
        <w:rPr>
          <w:sz w:val="16"/>
          <w:szCs w:val="16"/>
        </w:rPr>
        <w:t xml:space="preserve"> increasingly </w:t>
      </w:r>
      <w:r w:rsidRPr="00090209">
        <w:rPr>
          <w:rStyle w:val="StyleUnderline"/>
        </w:rPr>
        <w:t>are turning to</w:t>
      </w:r>
      <w:r w:rsidRPr="00090209">
        <w:rPr>
          <w:sz w:val="16"/>
          <w:szCs w:val="16"/>
        </w:rPr>
        <w:t xml:space="preserve"> texts of </w:t>
      </w:r>
      <w:r w:rsidRPr="00090209">
        <w:rPr>
          <w:rStyle w:val="StyleUnderline"/>
        </w:rPr>
        <w:t xml:space="preserve">international treaties to assess the validity of </w:t>
      </w:r>
      <w:r w:rsidRPr="00090209">
        <w:rPr>
          <w:rStyle w:val="Emphasis"/>
        </w:rPr>
        <w:t>domestic</w:t>
      </w:r>
      <w:r w:rsidRPr="00090209">
        <w:rPr>
          <w:rStyle w:val="StyleUnderline"/>
        </w:rPr>
        <w:t xml:space="preserve"> initiatives</w:t>
      </w:r>
      <w:r w:rsidRPr="00090209">
        <w:rPr>
          <w:sz w:val="16"/>
          <w:szCs w:val="16"/>
        </w:rPr>
        <w:t xml:space="preserve"> and scholarly proposals for intellectual property policy. 173 Put more starkly, </w:t>
      </w:r>
      <w:proofErr w:type="gramStart"/>
      <w:r w:rsidRPr="00090209">
        <w:rPr>
          <w:sz w:val="16"/>
          <w:szCs w:val="16"/>
        </w:rPr>
        <w:t>recent  [</w:t>
      </w:r>
      <w:proofErr w:type="gramEnd"/>
      <w:r w:rsidRPr="00090209">
        <w:rPr>
          <w:sz w:val="16"/>
          <w:szCs w:val="16"/>
        </w:rPr>
        <w:t xml:space="preserve">*876]  legislative activity 174 and government </w:t>
      </w:r>
      <w:r w:rsidRPr="00090209">
        <w:rPr>
          <w:rStyle w:val="StyleUnderline"/>
        </w:rPr>
        <w:t xml:space="preserve">proposals evaluating </w:t>
      </w:r>
      <w:r w:rsidRPr="00090209">
        <w:rPr>
          <w:rStyle w:val="Emphasis"/>
        </w:rPr>
        <w:t>domestic</w:t>
      </w:r>
      <w:r w:rsidRPr="00090209">
        <w:rPr>
          <w:rStyle w:val="StyleUnderline"/>
        </w:rPr>
        <w:t xml:space="preserve"> law</w:t>
      </w:r>
      <w:r w:rsidRPr="00090209">
        <w:rPr>
          <w:sz w:val="16"/>
          <w:szCs w:val="16"/>
        </w:rPr>
        <w:t xml:space="preserve"> 175 </w:t>
      </w:r>
      <w:r w:rsidRPr="00090209">
        <w:rPr>
          <w:rStyle w:val="StyleUnderline"/>
        </w:rPr>
        <w:t xml:space="preserve">demonstrate that there is less and less that is "domestic" about </w:t>
      </w:r>
      <w:r w:rsidRPr="00090209">
        <w:rPr>
          <w:rStyle w:val="Emphasis"/>
        </w:rPr>
        <w:t>domestic</w:t>
      </w:r>
      <w:r w:rsidRPr="00090209">
        <w:rPr>
          <w:rStyle w:val="StyleUnderline"/>
        </w:rPr>
        <w:t xml:space="preserve"> intellectual property law.</w:t>
      </w:r>
    </w:p>
    <w:p w14:paraId="56B7FA98" w14:textId="77777777" w:rsidR="00422416" w:rsidRPr="00090209" w:rsidRDefault="00422416" w:rsidP="00422416"/>
    <w:p w14:paraId="318D3533" w14:textId="77777777" w:rsidR="00422416" w:rsidRPr="00090209" w:rsidRDefault="00422416" w:rsidP="00422416">
      <w:pPr>
        <w:pStyle w:val="Heading4"/>
      </w:pPr>
      <w:r w:rsidRPr="00090209">
        <w:t xml:space="preserve">That’s increasingly so </w:t>
      </w:r>
    </w:p>
    <w:p w14:paraId="113EC344" w14:textId="77777777" w:rsidR="00422416" w:rsidRPr="00090209" w:rsidRDefault="00422416" w:rsidP="00422416">
      <w:r w:rsidRPr="00090209">
        <w:rPr>
          <w:rStyle w:val="Style13ptBold"/>
        </w:rPr>
        <w:t>Austin 5</w:t>
      </w:r>
      <w:r w:rsidRPr="00090209">
        <w:t xml:space="preserve">, J. Byron McCormick Professor, Rogers College of Law, The University of Arizona. (Graeme W., 2005, </w:t>
      </w:r>
      <w:proofErr w:type="gramStart"/>
      <w:r w:rsidRPr="00090209">
        <w:t>ARTICLE:THE</w:t>
      </w:r>
      <w:proofErr w:type="gramEnd"/>
      <w:r w:rsidRPr="00090209">
        <w:t xml:space="preserve"> BERNE CONVENTION AS A CANON OF CONSTRUCTION: MORAL RIGHTS AFTER DASTAR, 61 N.Y.U. Ann. </w:t>
      </w:r>
      <w:proofErr w:type="spellStart"/>
      <w:r w:rsidRPr="00090209">
        <w:t>Surv</w:t>
      </w:r>
      <w:proofErr w:type="spellEnd"/>
      <w:r w:rsidRPr="00090209">
        <w:t xml:space="preserve">. Am. L. 111, 146. Lexis accessed online via KU libraries) </w:t>
      </w:r>
    </w:p>
    <w:p w14:paraId="2FD5C419" w14:textId="77777777" w:rsidR="00422416" w:rsidRPr="00090209" w:rsidRDefault="00422416" w:rsidP="00422416">
      <w:pPr>
        <w:rPr>
          <w:sz w:val="16"/>
          <w:szCs w:val="16"/>
        </w:rPr>
      </w:pPr>
      <w:r w:rsidRPr="00090209">
        <w:rPr>
          <w:sz w:val="16"/>
          <w:szCs w:val="16"/>
        </w:rPr>
        <w:t xml:space="preserve">Moreover, there is surely a difference between overriding domestic legislative choices by judicial fiat, 170 and respecting - and, to the extent permitted by statutory wording, requiring legislatures to take seriously - the international obligations that the political branches have deemed beneficial to shoulder. 171 While domestic self-determination in copyright law is a key aspect of domestic sovereignty over social and economic policy, 172 </w:t>
      </w:r>
      <w:r w:rsidRPr="00090209">
        <w:rPr>
          <w:rStyle w:val="StyleUnderline"/>
        </w:rPr>
        <w:t>much of</w:t>
      </w:r>
      <w:r w:rsidRPr="00090209">
        <w:rPr>
          <w:sz w:val="16"/>
          <w:szCs w:val="16"/>
        </w:rPr>
        <w:t xml:space="preserve"> the policy domain of </w:t>
      </w:r>
      <w:r w:rsidRPr="00090209">
        <w:rPr>
          <w:rStyle w:val="Emphasis"/>
        </w:rPr>
        <w:t>domestic</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law </w:t>
      </w:r>
      <w:r w:rsidRPr="00090209">
        <w:rPr>
          <w:rStyle w:val="StyleUnderline"/>
        </w:rPr>
        <w:t>is</w:t>
      </w:r>
      <w:r w:rsidRPr="00090209">
        <w:rPr>
          <w:sz w:val="16"/>
          <w:szCs w:val="16"/>
        </w:rPr>
        <w:t xml:space="preserve"> also </w:t>
      </w:r>
      <w:r w:rsidRPr="00090209">
        <w:rPr>
          <w:rStyle w:val="StyleUnderline"/>
        </w:rPr>
        <w:t>increasingly</w:t>
      </w:r>
      <w:r w:rsidRPr="00090209">
        <w:rPr>
          <w:sz w:val="16"/>
          <w:szCs w:val="16"/>
        </w:rPr>
        <w:t xml:space="preserve"> part of a larger </w:t>
      </w:r>
      <w:r w:rsidRPr="00090209">
        <w:rPr>
          <w:rStyle w:val="Emphasis"/>
        </w:rPr>
        <w:t>international</w:t>
      </w:r>
      <w:r w:rsidRPr="00090209">
        <w:rPr>
          <w:sz w:val="16"/>
          <w:szCs w:val="16"/>
        </w:rPr>
        <w:t xml:space="preserve"> system. For nations willingly signing on, there is a deliberate bargaining of a possible reduction of control over domestic policy choices in exchange for better protections abroad. 173 Courts should assume that, when the United States enters into international agreements, its actions should be taken seriously. Separation of powers ideals are preserved by the reality that Congress remains able, using express words, to negative any unwanted solicitude the judiciary might have for the nation's international obligations. Then the dispute can shift to the international context, as the United States attempts to justify its non-compliance to its treaty partners at the public international law level.</w:t>
      </w:r>
    </w:p>
    <w:p w14:paraId="36D0B5FE" w14:textId="77777777" w:rsidR="00422416" w:rsidRPr="00090209" w:rsidRDefault="00422416" w:rsidP="00422416"/>
    <w:p w14:paraId="492D7238" w14:textId="77777777" w:rsidR="00422416" w:rsidRPr="00090209" w:rsidRDefault="00422416" w:rsidP="00422416">
      <w:pPr>
        <w:pStyle w:val="Heading4"/>
      </w:pPr>
      <w:r w:rsidRPr="00090209">
        <w:t xml:space="preserve">Even “domestic” IP covers foreign acts by foreign parties </w:t>
      </w:r>
    </w:p>
    <w:p w14:paraId="6F83ABEE" w14:textId="77777777" w:rsidR="00422416" w:rsidRPr="00090209" w:rsidRDefault="00422416" w:rsidP="00422416">
      <w:r w:rsidRPr="00090209">
        <w:rPr>
          <w:rStyle w:val="Style13ptBold"/>
        </w:rPr>
        <w:t>Mellyn 11</w:t>
      </w:r>
      <w:r w:rsidRPr="00090209">
        <w:t xml:space="preserve">, J.D., Georgetown Law. (Jack, Summer 2011, NOTE: "REACH OUT AND TOUCH SOMEONE": THE GROWING USE OF DOMAIN NAME SEIZURE AS A VEHICLE FOR THE EXTRATERRITORIAL ENFORCEMENT OF U.S. LAW, 42 Geo. J. Int'l L. 1241, 1257. Lexis accessed online via KU Libraries) </w:t>
      </w:r>
    </w:p>
    <w:p w14:paraId="2967ABEB" w14:textId="77777777" w:rsidR="00422416" w:rsidRPr="00090209" w:rsidRDefault="00422416" w:rsidP="00422416">
      <w:pPr>
        <w:rPr>
          <w:sz w:val="16"/>
          <w:szCs w:val="16"/>
        </w:rPr>
      </w:pPr>
      <w:r w:rsidRPr="00090209">
        <w:rPr>
          <w:sz w:val="16"/>
          <w:szCs w:val="16"/>
        </w:rPr>
        <w:t xml:space="preserve">The factors that led to the cautionary holdings in Bulova, Vanity Fair, and Asahi are clearly implicated </w:t>
      </w:r>
      <w:proofErr w:type="gramStart"/>
      <w:r w:rsidRPr="00090209">
        <w:rPr>
          <w:sz w:val="16"/>
          <w:szCs w:val="16"/>
        </w:rPr>
        <w:t>by the use of</w:t>
      </w:r>
      <w:proofErr w:type="gramEnd"/>
      <w:r w:rsidRPr="00090209">
        <w:rPr>
          <w:sz w:val="16"/>
          <w:szCs w:val="16"/>
        </w:rPr>
        <w:t xml:space="preserve"> the domain name seizure tactic. In effect, U.S. domain name policy uses a facially valid jurisdictional claim--over "property" located domestically--to achieve an end prohibited by Bulova and international law generally: </w:t>
      </w:r>
      <w:r w:rsidRPr="00090209">
        <w:rPr>
          <w:rStyle w:val="StyleUnderline"/>
        </w:rPr>
        <w:t xml:space="preserve">the extension of </w:t>
      </w:r>
      <w:r w:rsidRPr="00090209">
        <w:rPr>
          <w:rStyle w:val="Emphasis"/>
        </w:rPr>
        <w:t>domestic</w:t>
      </w:r>
      <w:r w:rsidRPr="00090209">
        <w:rPr>
          <w:rStyle w:val="StyleUnderline"/>
        </w:rPr>
        <w:t xml:space="preserve"> intellectual property law to cover </w:t>
      </w:r>
      <w:r w:rsidRPr="00090209">
        <w:rPr>
          <w:rStyle w:val="Emphasis"/>
        </w:rPr>
        <w:t>foreign acts</w:t>
      </w:r>
      <w:r w:rsidRPr="00090209">
        <w:rPr>
          <w:rStyle w:val="StyleUnderline"/>
        </w:rPr>
        <w:t xml:space="preserve"> by </w:t>
      </w:r>
      <w:r w:rsidRPr="00090209">
        <w:rPr>
          <w:rStyle w:val="Emphasis"/>
        </w:rPr>
        <w:t>foreign parties</w:t>
      </w:r>
      <w:r w:rsidRPr="00090209">
        <w:rPr>
          <w:sz w:val="16"/>
          <w:szCs w:val="16"/>
        </w:rPr>
        <w:t>. Prescriptive jurisdiction for such a policy is doubtful, because it does not take account of conflicting treaty obligations nor foreign law and avoids entirely the question of whether extraterritorial acts are meant to be covered by the intellectual property statutes that are being vindicated. In violation of Asahi's apparent command, the validity of adjudicative jurisdiction is equally dubious because notice to the domain owner is frequently dispensed with entirely in favor of notice to the domain registrar, and the civil forfeiture statutes place no weight on the interest of foreign sovereigns in disputes involving their subjects. Although U.S. courts have so far failed to enforce the limits suggested by Bulova and Asahi, their apparent violation has the potential to significantly restrict the credibility of U.S. judgments abroad, especially as the Internet becomes more internationalized and the cooperation of foreign sovereigns becomes more essential to its regulation.</w:t>
      </w:r>
    </w:p>
    <w:p w14:paraId="3CDDEE80" w14:textId="77777777" w:rsidR="00422416" w:rsidRPr="00090209" w:rsidRDefault="00422416" w:rsidP="00422416"/>
    <w:p w14:paraId="5A9AA4AD" w14:textId="77777777" w:rsidR="00422416" w:rsidRPr="00090209" w:rsidRDefault="00422416" w:rsidP="00422416">
      <w:pPr>
        <w:pStyle w:val="Heading4"/>
      </w:pPr>
      <w:r w:rsidRPr="00090209">
        <w:t xml:space="preserve">Domestic IP </w:t>
      </w:r>
      <w:proofErr w:type="gramStart"/>
      <w:r w:rsidRPr="00090209">
        <w:t>is a reflection of</w:t>
      </w:r>
      <w:proofErr w:type="gramEnd"/>
      <w:r w:rsidRPr="00090209">
        <w:t xml:space="preserve"> the international </w:t>
      </w:r>
    </w:p>
    <w:p w14:paraId="79AC682C" w14:textId="77777777" w:rsidR="00422416" w:rsidRPr="00090209" w:rsidRDefault="00422416" w:rsidP="00422416">
      <w:r w:rsidRPr="00090209">
        <w:rPr>
          <w:rStyle w:val="Style13ptBold"/>
        </w:rPr>
        <w:t>Morris 19</w:t>
      </w:r>
      <w:r w:rsidRPr="00090209">
        <w:t xml:space="preserve">, Faculty of Law, University of Helsinki. (P. Sean, Fall 2019, ARTICLE: Private Intellectual Property Regulation in Public International Law, 26 U.C. Davis J. Int'l L. &amp; </w:t>
      </w:r>
      <w:proofErr w:type="spellStart"/>
      <w:r w:rsidRPr="00090209">
        <w:t>Pol'y</w:t>
      </w:r>
      <w:proofErr w:type="spellEnd"/>
      <w:r w:rsidRPr="00090209">
        <w:t xml:space="preserve"> 147, 184-185. Lexis accessed online via KU Libraries) </w:t>
      </w:r>
    </w:p>
    <w:p w14:paraId="66254C54" w14:textId="77777777" w:rsidR="00422416" w:rsidRPr="00090209" w:rsidRDefault="00422416" w:rsidP="00422416">
      <w:pPr>
        <w:rPr>
          <w:sz w:val="16"/>
          <w:szCs w:val="16"/>
        </w:rPr>
      </w:pPr>
      <w:r w:rsidRPr="00090209">
        <w:rPr>
          <w:sz w:val="16"/>
          <w:szCs w:val="16"/>
        </w:rPr>
        <w:t xml:space="preserve">At this stage, however, it could be submitted that TRIPS </w:t>
      </w:r>
      <w:proofErr w:type="gramStart"/>
      <w:r w:rsidRPr="00090209">
        <w:rPr>
          <w:sz w:val="16"/>
          <w:szCs w:val="16"/>
        </w:rPr>
        <w:t>does</w:t>
      </w:r>
      <w:proofErr w:type="gramEnd"/>
      <w:r w:rsidRPr="00090209">
        <w:rPr>
          <w:sz w:val="16"/>
          <w:szCs w:val="16"/>
        </w:rPr>
        <w:t xml:space="preserve"> not significantly depart from national decisions that are decided under domestic private international law. This is because, </w:t>
      </w:r>
      <w:r w:rsidRPr="00090209">
        <w:rPr>
          <w:rStyle w:val="StyleUnderline"/>
        </w:rPr>
        <w:t xml:space="preserve">TRIPS requires the minimum </w:t>
      </w:r>
      <w:proofErr w:type="gramStart"/>
      <w:r w:rsidRPr="00090209">
        <w:rPr>
          <w:rStyle w:val="StyleUnderline"/>
        </w:rPr>
        <w:t>standard</w:t>
      </w:r>
      <w:r w:rsidRPr="00090209">
        <w:rPr>
          <w:sz w:val="16"/>
          <w:szCs w:val="16"/>
        </w:rPr>
        <w:t xml:space="preserve">  [</w:t>
      </w:r>
      <w:proofErr w:type="gramEnd"/>
      <w:r w:rsidRPr="00090209">
        <w:rPr>
          <w:sz w:val="16"/>
          <w:szCs w:val="16"/>
        </w:rPr>
        <w:t xml:space="preserve">*185] </w:t>
      </w:r>
      <w:r w:rsidRPr="00090209">
        <w:rPr>
          <w:rStyle w:val="StyleUnderline"/>
        </w:rPr>
        <w:t>in protection and at the national level</w:t>
      </w:r>
      <w:r w:rsidRPr="00090209">
        <w:rPr>
          <w:sz w:val="16"/>
          <w:szCs w:val="16"/>
        </w:rPr>
        <w:t xml:space="preserve">. </w:t>
      </w:r>
      <w:r w:rsidRPr="00090209">
        <w:rPr>
          <w:rStyle w:val="StyleUnderline"/>
        </w:rPr>
        <w:t xml:space="preserve">Domestic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 xml:space="preserve">rules are in fact rules </w:t>
      </w:r>
      <w:r w:rsidRPr="00090209">
        <w:rPr>
          <w:rStyle w:val="Emphasis"/>
        </w:rPr>
        <w:t>reflecting their international character</w:t>
      </w:r>
      <w:r w:rsidRPr="00090209">
        <w:rPr>
          <w:sz w:val="16"/>
          <w:szCs w:val="16"/>
        </w:rPr>
        <w:t>. 217Local intellectual property rules afford national treatment to foreign private owners based on the state's obligations under international law (TRIPS or Berne). 218</w:t>
      </w:r>
    </w:p>
    <w:p w14:paraId="3FEE2588" w14:textId="77777777" w:rsidR="00422416" w:rsidRPr="00090209" w:rsidRDefault="00422416" w:rsidP="00422416"/>
    <w:p w14:paraId="340FCB81" w14:textId="77777777" w:rsidR="00422416" w:rsidRPr="00090209" w:rsidRDefault="00422416" w:rsidP="00422416">
      <w:pPr>
        <w:pStyle w:val="Heading4"/>
      </w:pPr>
      <w:r w:rsidRPr="00090209">
        <w:t>That includes TRIPs</w:t>
      </w:r>
    </w:p>
    <w:p w14:paraId="5CFED786" w14:textId="77777777" w:rsidR="00422416" w:rsidRPr="00090209" w:rsidRDefault="00422416" w:rsidP="00422416">
      <w:proofErr w:type="spellStart"/>
      <w:r w:rsidRPr="00090209">
        <w:rPr>
          <w:rStyle w:val="Style13ptBold"/>
        </w:rPr>
        <w:t>Okediji</w:t>
      </w:r>
      <w:proofErr w:type="spellEnd"/>
      <w:r w:rsidRPr="00090209">
        <w:rPr>
          <w:rStyle w:val="Style13ptBold"/>
        </w:rPr>
        <w:t xml:space="preserve"> 14</w:t>
      </w:r>
      <w:r w:rsidRPr="00090209">
        <w:t xml:space="preserve">, William L. Prosser Professor of Law, University of Minnesota Law School. (Ruth L., Summer 2014, ESSAY: IS INTELLECTUAL PROPERTY "INVESTMENT"? ELI LILLY v. CANADA AND THE INTERNATIONAL INTELLECTUAL PROPERTY SYSTEM, 35 U. Pa. J. Int'l L. 1121, 1128. Lexis accessed online via KU libraries) </w:t>
      </w:r>
    </w:p>
    <w:p w14:paraId="379F0A58" w14:textId="77777777" w:rsidR="00422416" w:rsidRPr="00090209" w:rsidRDefault="00422416" w:rsidP="00422416">
      <w:pPr>
        <w:rPr>
          <w:sz w:val="16"/>
          <w:szCs w:val="16"/>
        </w:rPr>
      </w:pPr>
      <w:r w:rsidRPr="00090209">
        <w:rPr>
          <w:sz w:val="16"/>
          <w:szCs w:val="16"/>
        </w:rPr>
        <w:t xml:space="preserve">For all WTO member countries, </w:t>
      </w:r>
      <w:r w:rsidRPr="00090209">
        <w:rPr>
          <w:rStyle w:val="StyleUnderline"/>
        </w:rPr>
        <w:t>domestic intellectual property laws are required to reflect</w:t>
      </w:r>
      <w:r w:rsidRPr="00090209">
        <w:rPr>
          <w:sz w:val="16"/>
          <w:szCs w:val="16"/>
        </w:rPr>
        <w:t xml:space="preserve"> the robust </w:t>
      </w:r>
      <w:r w:rsidRPr="00090209">
        <w:rPr>
          <w:rStyle w:val="StyleUnderline"/>
        </w:rPr>
        <w:t>obligations of</w:t>
      </w:r>
      <w:r w:rsidRPr="00090209">
        <w:rPr>
          <w:sz w:val="16"/>
          <w:szCs w:val="16"/>
        </w:rPr>
        <w:t xml:space="preserve"> the </w:t>
      </w:r>
      <w:r w:rsidRPr="00090209">
        <w:rPr>
          <w:rStyle w:val="StyleUnderline"/>
        </w:rPr>
        <w:t xml:space="preserve">TRIPS </w:t>
      </w:r>
      <w:r w:rsidRPr="00090209">
        <w:rPr>
          <w:sz w:val="16"/>
          <w:szCs w:val="16"/>
        </w:rPr>
        <w:t>Agreement. The TRIPS Agreement reflected a significant upgrade from prior multilateral arrangements in terms of its comprehensive scope and, notably, the opportunity to enforce the new rules.</w:t>
      </w:r>
    </w:p>
    <w:p w14:paraId="6B5CA390" w14:textId="77777777" w:rsidR="00422416" w:rsidRPr="00090209" w:rsidRDefault="00422416" w:rsidP="00422416"/>
    <w:p w14:paraId="0D8A01D3" w14:textId="2B1BE1C1" w:rsidR="00D06626" w:rsidRPr="00090209" w:rsidRDefault="00D06626" w:rsidP="00D06626">
      <w:pPr>
        <w:pStyle w:val="Heading3"/>
      </w:pPr>
      <w:r w:rsidRPr="00090209">
        <w:t xml:space="preserve">--AT: Territorial </w:t>
      </w:r>
    </w:p>
    <w:p w14:paraId="4FA36B5A" w14:textId="77777777" w:rsidR="00D06626" w:rsidRPr="00090209" w:rsidRDefault="00D06626" w:rsidP="00D06626"/>
    <w:p w14:paraId="17A6512A" w14:textId="77777777" w:rsidR="00422416" w:rsidRPr="00090209" w:rsidRDefault="00422416" w:rsidP="00422416">
      <w:pPr>
        <w:pStyle w:val="Heading4"/>
      </w:pPr>
      <w:r w:rsidRPr="00090209">
        <w:t xml:space="preserve">Even if it’s territorial, the court has indicated that key parts of US law are NOT geographically limited </w:t>
      </w:r>
    </w:p>
    <w:p w14:paraId="62847433" w14:textId="77777777" w:rsidR="00422416" w:rsidRPr="00090209" w:rsidRDefault="00422416" w:rsidP="00422416">
      <w:r w:rsidRPr="00090209">
        <w:rPr>
          <w:rStyle w:val="Style13ptBold"/>
        </w:rPr>
        <w:t>Ashkenaz 13</w:t>
      </w:r>
      <w:r w:rsidRPr="00090209">
        <w:t xml:space="preserve">, Candidate for Doctor of Jurisprudence, University of Tennessee College of Law, May 2015; Tennessee Law Review, Second-Year Editor. (Mitchell, Fall, 2013, CASENOTE: INTELLECTUAL PROPERTY LAW - COPYRIGHT LAW - APPLICABILITY OF "FIRST SALE" DOCTRINE TO COPIES OF COPYRIGHTED WORKS LAWFULLY PRODUCED ABROAD: KIRTSAENG V. JOHN WILEY &amp; SONS, INC., 133 S. CT. 1351 (2013)., 81 Tenn. L. Rev. 187, 190. Lexis accessed online via KU libraries) </w:t>
      </w:r>
    </w:p>
    <w:p w14:paraId="0E6AAE5C" w14:textId="77777777" w:rsidR="00422416" w:rsidRPr="00090209" w:rsidRDefault="00422416" w:rsidP="00422416">
      <w:pPr>
        <w:rPr>
          <w:sz w:val="16"/>
          <w:szCs w:val="16"/>
        </w:rPr>
      </w:pPr>
      <w:r w:rsidRPr="00090209">
        <w:rPr>
          <w:sz w:val="16"/>
          <w:szCs w:val="16"/>
        </w:rPr>
        <w:t xml:space="preserve">Striking this crucial balance becomes increasingly complicated when American copyright holders do business with other countries as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law </w:t>
      </w:r>
      <w:r w:rsidRPr="00090209">
        <w:rPr>
          <w:rStyle w:val="StyleUnderline"/>
        </w:rPr>
        <w:t>tends to be "territorial in nature."</w:t>
      </w:r>
      <w:r w:rsidRPr="00090209">
        <w:rPr>
          <w:sz w:val="16"/>
          <w:szCs w:val="16"/>
        </w:rPr>
        <w:t xml:space="preserve"> 20 The infringement suit in </w:t>
      </w:r>
      <w:proofErr w:type="spellStart"/>
      <w:r w:rsidRPr="00090209">
        <w:rPr>
          <w:sz w:val="16"/>
          <w:szCs w:val="16"/>
        </w:rPr>
        <w:t>Kirtsaeng</w:t>
      </w:r>
      <w:proofErr w:type="spellEnd"/>
      <w:r w:rsidRPr="00090209">
        <w:rPr>
          <w:sz w:val="16"/>
          <w:szCs w:val="16"/>
        </w:rPr>
        <w:t xml:space="preserve"> v. John Wiley &amp; Sons, Inc. provided the Supreme Court a platform through which to clarify the applicability of certain American copyright laws in relation to foreign markets. The Court granted certiorari to determine whether the "first sale" doctrine applies to copyrighted works manufactured and purchased abroad and then resold in the United States without the copyright owner's permission. 21 In </w:t>
      </w:r>
      <w:proofErr w:type="spellStart"/>
      <w:r w:rsidRPr="00090209">
        <w:rPr>
          <w:sz w:val="16"/>
          <w:szCs w:val="16"/>
        </w:rPr>
        <w:t>Kirtsaeng</w:t>
      </w:r>
      <w:proofErr w:type="spellEnd"/>
      <w:r w:rsidRPr="00090209">
        <w:rPr>
          <w:sz w:val="16"/>
          <w:szCs w:val="16"/>
        </w:rPr>
        <w:t xml:space="preserve"> v. John Wiley &amp; Sons, Inc., </w:t>
      </w:r>
      <w:r w:rsidRPr="00090209">
        <w:rPr>
          <w:rStyle w:val="StyleUnderline"/>
        </w:rPr>
        <w:t xml:space="preserve">the Supreme Court held that the "first sale" doctrine was </w:t>
      </w:r>
      <w:r w:rsidRPr="00090209">
        <w:rPr>
          <w:rStyle w:val="Emphasis"/>
        </w:rPr>
        <w:t>not intended to be geographically limited</w:t>
      </w:r>
      <w:r w:rsidRPr="00090209">
        <w:rPr>
          <w:rStyle w:val="StyleUnderline"/>
        </w:rPr>
        <w:t xml:space="preserve">, and, as such, was applicable to copyrighted work regardless of place of production, so long as the work was originally produced in compliance with American copyright law. </w:t>
      </w:r>
      <w:r w:rsidRPr="00090209">
        <w:rPr>
          <w:sz w:val="16"/>
          <w:szCs w:val="16"/>
        </w:rPr>
        <w:t>22</w:t>
      </w:r>
    </w:p>
    <w:p w14:paraId="2DAFAD21" w14:textId="77777777" w:rsidR="00422416" w:rsidRPr="00090209" w:rsidRDefault="00422416" w:rsidP="00422416"/>
    <w:p w14:paraId="47919D2F" w14:textId="77777777" w:rsidR="00422416" w:rsidRPr="00090209" w:rsidRDefault="00422416" w:rsidP="00422416"/>
    <w:p w14:paraId="3847F7E1" w14:textId="77777777" w:rsidR="00422416" w:rsidRPr="00090209" w:rsidRDefault="00422416" w:rsidP="00422416"/>
    <w:p w14:paraId="5FC765CE" w14:textId="68736D4A" w:rsidR="00D06626" w:rsidRPr="00090209" w:rsidRDefault="00D06626" w:rsidP="002D7A1C">
      <w:pPr>
        <w:pStyle w:val="Heading3"/>
      </w:pPr>
      <w:r w:rsidRPr="00090209">
        <w:t xml:space="preserve">--Trademark Evidence </w:t>
      </w:r>
    </w:p>
    <w:p w14:paraId="5D0B560F" w14:textId="459BB06A" w:rsidR="00900B72" w:rsidRPr="00090209" w:rsidRDefault="00A54C90" w:rsidP="00E21893">
      <w:pPr>
        <w:pStyle w:val="Heading4"/>
      </w:pPr>
      <w:r w:rsidRPr="00090209">
        <w:t xml:space="preserve">Trademarks apply protection of US IPR to conduct outside of the US—it’s an exception to the presumption against extraterritoriality </w:t>
      </w:r>
    </w:p>
    <w:p w14:paraId="2AC41316" w14:textId="147D5AA9" w:rsidR="00DA1D88" w:rsidRPr="00090209" w:rsidRDefault="00033977" w:rsidP="00DA1D88">
      <w:r w:rsidRPr="00090209">
        <w:rPr>
          <w:rStyle w:val="Style13ptBold"/>
        </w:rPr>
        <w:t>Jang 14</w:t>
      </w:r>
      <w:r w:rsidRPr="00090209">
        <w:t xml:space="preserve">, </w:t>
      </w:r>
      <w:r w:rsidR="00255457" w:rsidRPr="00090209">
        <w:t>2014 JD Candidate, The George Washington University Law School</w:t>
      </w:r>
      <w:r w:rsidR="00255457" w:rsidRPr="00090209">
        <w:t xml:space="preserve">. </w:t>
      </w:r>
      <w:r w:rsidR="00D8034E" w:rsidRPr="00090209">
        <w:t>(</w:t>
      </w:r>
      <w:r w:rsidR="00FA6A18" w:rsidRPr="00090209">
        <w:t xml:space="preserve">James </w:t>
      </w:r>
      <w:proofErr w:type="spellStart"/>
      <w:r w:rsidR="00FA6A18" w:rsidRPr="00090209">
        <w:t>Kwangho</w:t>
      </w:r>
      <w:proofErr w:type="spellEnd"/>
      <w:r w:rsidR="00D8034E" w:rsidRPr="00090209">
        <w:t xml:space="preserve">, 2014, </w:t>
      </w:r>
      <w:r w:rsidR="00DA1D88" w:rsidRPr="00090209">
        <w:t>NOTE: Extraterritoriality of State Trade Secret Law, 96 J. Pat. &amp; Trademark Off. Soc'y 409, 411-414</w:t>
      </w:r>
      <w:r w:rsidR="00F62146" w:rsidRPr="00090209">
        <w:t xml:space="preserve">. Lexis accessed online via KU libraries) </w:t>
      </w:r>
    </w:p>
    <w:p w14:paraId="0BDBC640" w14:textId="77777777" w:rsidR="00A96928" w:rsidRPr="00090209" w:rsidRDefault="00A96928" w:rsidP="00A96928">
      <w:pPr>
        <w:rPr>
          <w:sz w:val="16"/>
          <w:szCs w:val="16"/>
        </w:rPr>
      </w:pPr>
      <w:r w:rsidRPr="00090209">
        <w:rPr>
          <w:sz w:val="16"/>
          <w:szCs w:val="16"/>
        </w:rPr>
        <w:t xml:space="preserve">As intellectual property has given heightened attention as a valuable business asset, </w:t>
      </w:r>
      <w:r w:rsidRPr="00090209">
        <w:rPr>
          <w:rStyle w:val="StyleUnderline"/>
        </w:rPr>
        <w:t xml:space="preserve">the claims for the protection of </w:t>
      </w:r>
      <w:r w:rsidRPr="00090209">
        <w:rPr>
          <w:rStyle w:val="Emphasis"/>
        </w:rPr>
        <w:t>U.S</w:t>
      </w:r>
      <w:r w:rsidRPr="00090209">
        <w:rPr>
          <w:sz w:val="16"/>
          <w:szCs w:val="16"/>
        </w:rPr>
        <w:t xml:space="preserve">. </w:t>
      </w:r>
      <w:proofErr w:type="gramStart"/>
      <w:r w:rsidRPr="00090209">
        <w:rPr>
          <w:rStyle w:val="Emphasis"/>
        </w:rPr>
        <w:t>i</w:t>
      </w:r>
      <w:r w:rsidRPr="00090209">
        <w:rPr>
          <w:sz w:val="16"/>
          <w:szCs w:val="16"/>
        </w:rPr>
        <w:t>ntellectual  [</w:t>
      </w:r>
      <w:proofErr w:type="gramEnd"/>
      <w:r w:rsidRPr="00090209">
        <w:rPr>
          <w:sz w:val="16"/>
          <w:szCs w:val="16"/>
        </w:rPr>
        <w:t xml:space="preserve">*412]  </w:t>
      </w:r>
      <w:r w:rsidRPr="00090209">
        <w:rPr>
          <w:rStyle w:val="Emphasis"/>
        </w:rPr>
        <w:t>p</w:t>
      </w:r>
      <w:r w:rsidRPr="00090209">
        <w:rPr>
          <w:sz w:val="16"/>
          <w:szCs w:val="16"/>
        </w:rPr>
        <w:t xml:space="preserve">roperty </w:t>
      </w:r>
      <w:r w:rsidRPr="00090209">
        <w:rPr>
          <w:rStyle w:val="StyleUnderline"/>
        </w:rPr>
        <w:t xml:space="preserve">rights </w:t>
      </w:r>
      <w:r w:rsidRPr="00090209">
        <w:rPr>
          <w:rStyle w:val="Emphasis"/>
        </w:rPr>
        <w:t>outside</w:t>
      </w:r>
      <w:r w:rsidRPr="00090209">
        <w:rPr>
          <w:rStyle w:val="StyleUnderline"/>
        </w:rPr>
        <w:t xml:space="preserve"> the U</w:t>
      </w:r>
      <w:r w:rsidRPr="00090209">
        <w:rPr>
          <w:sz w:val="16"/>
          <w:szCs w:val="16"/>
        </w:rPr>
        <w:t xml:space="preserve">nited </w:t>
      </w:r>
      <w:r w:rsidRPr="00090209">
        <w:rPr>
          <w:rStyle w:val="StyleUnderline"/>
        </w:rPr>
        <w:t>S</w:t>
      </w:r>
      <w:r w:rsidRPr="00090209">
        <w:rPr>
          <w:sz w:val="16"/>
          <w:szCs w:val="16"/>
        </w:rPr>
        <w:t xml:space="preserve">tates </w:t>
      </w:r>
      <w:r w:rsidRPr="00090209">
        <w:rPr>
          <w:rStyle w:val="StyleUnderline"/>
        </w:rPr>
        <w:t>have increased</w:t>
      </w:r>
      <w:r w:rsidRPr="00090209">
        <w:rPr>
          <w:sz w:val="16"/>
          <w:szCs w:val="16"/>
        </w:rPr>
        <w:t xml:space="preserve">. 17 </w:t>
      </w:r>
      <w:r w:rsidRPr="00090209">
        <w:rPr>
          <w:rStyle w:val="StyleUnderline"/>
        </w:rPr>
        <w:t>In some field of laws</w:t>
      </w:r>
      <w:r w:rsidRPr="00090209">
        <w:rPr>
          <w:sz w:val="16"/>
          <w:szCs w:val="16"/>
        </w:rPr>
        <w:t xml:space="preserve">, </w:t>
      </w:r>
      <w:r w:rsidRPr="00090209">
        <w:rPr>
          <w:rStyle w:val="StyleUnderline"/>
        </w:rPr>
        <w:t>such as</w:t>
      </w:r>
      <w:r w:rsidRPr="00090209">
        <w:rPr>
          <w:sz w:val="16"/>
          <w:szCs w:val="16"/>
        </w:rPr>
        <w:t xml:space="preserve"> admiralty, antitrust, securities, and </w:t>
      </w:r>
      <w:r w:rsidRPr="00090209">
        <w:rPr>
          <w:rStyle w:val="Emphasis"/>
        </w:rPr>
        <w:t>trademark laws</w:t>
      </w:r>
      <w:r w:rsidRPr="00090209">
        <w:rPr>
          <w:sz w:val="16"/>
          <w:szCs w:val="16"/>
        </w:rPr>
        <w:t xml:space="preserve">, </w:t>
      </w:r>
      <w:r w:rsidRPr="00090209">
        <w:rPr>
          <w:rStyle w:val="StyleUnderline"/>
        </w:rPr>
        <w:t xml:space="preserve">courts have applied </w:t>
      </w:r>
      <w:r w:rsidRPr="00090209">
        <w:rPr>
          <w:rStyle w:val="Emphasis"/>
        </w:rPr>
        <w:t>U.S. law</w:t>
      </w:r>
      <w:r w:rsidRPr="00090209">
        <w:rPr>
          <w:rStyle w:val="StyleUnderline"/>
        </w:rPr>
        <w:t xml:space="preserve"> to conduct that occurred outside of the U</w:t>
      </w:r>
      <w:r w:rsidRPr="00090209">
        <w:rPr>
          <w:sz w:val="16"/>
          <w:szCs w:val="16"/>
        </w:rPr>
        <w:t xml:space="preserve">nited </w:t>
      </w:r>
      <w:r w:rsidRPr="00090209">
        <w:rPr>
          <w:rStyle w:val="StyleUnderline"/>
        </w:rPr>
        <w:t>S</w:t>
      </w:r>
      <w:r w:rsidRPr="00090209">
        <w:rPr>
          <w:sz w:val="16"/>
          <w:szCs w:val="16"/>
        </w:rPr>
        <w:t xml:space="preserve">tates. 18 Nonetheless, </w:t>
      </w:r>
      <w:r w:rsidRPr="00090209">
        <w:rPr>
          <w:rStyle w:val="StyleUnderline"/>
        </w:rPr>
        <w:t>courts generally presume not to apply U.S. law beyond U.S. borders</w:t>
      </w:r>
      <w:r w:rsidRPr="00090209">
        <w:rPr>
          <w:sz w:val="16"/>
          <w:szCs w:val="16"/>
        </w:rPr>
        <w:t xml:space="preserve">. 19 This presumption is called </w:t>
      </w:r>
      <w:r w:rsidRPr="00090209">
        <w:rPr>
          <w:rStyle w:val="StyleUnderline"/>
        </w:rPr>
        <w:t>the "presumption against extraterritoriality</w:t>
      </w:r>
      <w:r w:rsidRPr="00090209">
        <w:rPr>
          <w:sz w:val="16"/>
          <w:szCs w:val="16"/>
        </w:rPr>
        <w:t>" 20 This section will discuss the presumption against extraterritoriality with a particular focus on intellectual property laws.</w:t>
      </w:r>
    </w:p>
    <w:p w14:paraId="318F18D5" w14:textId="78345D55" w:rsidR="00A96928" w:rsidRPr="00090209" w:rsidRDefault="00A96928" w:rsidP="00A96928">
      <w:pPr>
        <w:rPr>
          <w:sz w:val="16"/>
          <w:szCs w:val="16"/>
        </w:rPr>
      </w:pPr>
      <w:r w:rsidRPr="00090209">
        <w:rPr>
          <w:sz w:val="16"/>
          <w:szCs w:val="16"/>
        </w:rPr>
        <w:t>A. Courts Generally Employ the Presumption Against Extraterritoriality in Federal Law.</w:t>
      </w:r>
    </w:p>
    <w:p w14:paraId="16271954" w14:textId="0BED833D" w:rsidR="00A96928" w:rsidRPr="00090209" w:rsidRDefault="00A96928" w:rsidP="00A96928">
      <w:pPr>
        <w:rPr>
          <w:sz w:val="16"/>
          <w:szCs w:val="16"/>
        </w:rPr>
      </w:pPr>
      <w:r w:rsidRPr="00090209">
        <w:rPr>
          <w:sz w:val="16"/>
          <w:szCs w:val="16"/>
        </w:rPr>
        <w:t>Congress has the power to legislate extraterritorially, but congressional intent is often unclear. 21 Since the early 1800s, courts have employed the presumption against extraterritorial application of U.S. law to guide the construction of ambiguous statutes as to their geographic scope. 22 Courts have used the presumption to limit the reach of federal statutes within U.S. territory. In Equal Employment Opportunity Commission v. Arabian American Oil Co., the Supreme Court reaffirmed that U.S. law is presumed to have no extraterritorial effect. 23 Courts can overcome the presumption if they find a clear congressional intent to apply the law extraterritorially, such as a clear statement in the language of the statute itself. 24</w:t>
      </w:r>
    </w:p>
    <w:p w14:paraId="1EE1369E" w14:textId="31D06A4B" w:rsidR="00A96928" w:rsidRPr="00090209" w:rsidRDefault="00A96928" w:rsidP="00A96928">
      <w:pPr>
        <w:rPr>
          <w:sz w:val="16"/>
          <w:szCs w:val="16"/>
        </w:rPr>
      </w:pPr>
      <w:r w:rsidRPr="00090209">
        <w:rPr>
          <w:sz w:val="16"/>
          <w:szCs w:val="16"/>
        </w:rPr>
        <w:t xml:space="preserve">The Supreme Court decisions reveal at least five rationales for the presumption: international law, international comity, choice-of-law principles, congressional intent, and separation of powers. 25 First, the international law justification is that under customary international law, some limitations are imposed on the application of a country's law to persons or activities foreign to it. 26 Second, international comity theory justifies the presumption by describing it as a limitation to prevent unintended conflicts with foreign laws and nations. 27 Third, the presumption is consistent with the early domestic choice-of-law principles that apply the law of the place where wrongful conduct occurred. 28 Fourth, assuming the assertion that "Congress generally legislates with domestic conditions in mind," the presumption is justified to serve this generally applicable Congressional intent. 29 Finally, the presumption is justified by the separation of powers doctrine that sets forth the theory that authority over foreign affairs is exclusively vested in the legislative and executive branches, rather than the judicial branch. 30 This is because the judicial branch lacks competence and authority to </w:t>
      </w:r>
      <w:proofErr w:type="gramStart"/>
      <w:r w:rsidRPr="00090209">
        <w:rPr>
          <w:sz w:val="16"/>
          <w:szCs w:val="16"/>
        </w:rPr>
        <w:t>adjudicate on</w:t>
      </w:r>
      <w:proofErr w:type="gramEnd"/>
      <w:r w:rsidRPr="00090209">
        <w:rPr>
          <w:sz w:val="16"/>
          <w:szCs w:val="16"/>
        </w:rPr>
        <w:t xml:space="preserve"> foreign issues. 31</w:t>
      </w:r>
    </w:p>
    <w:p w14:paraId="2EC081BC" w14:textId="238A7C64" w:rsidR="00A96928" w:rsidRPr="00090209" w:rsidRDefault="00A96928" w:rsidP="00A96928">
      <w:pPr>
        <w:rPr>
          <w:sz w:val="16"/>
          <w:szCs w:val="16"/>
        </w:rPr>
      </w:pPr>
      <w:r w:rsidRPr="00090209">
        <w:rPr>
          <w:sz w:val="16"/>
          <w:szCs w:val="16"/>
        </w:rPr>
        <w:t xml:space="preserve">The Supreme Court stated that the presumption applies "regardless of </w:t>
      </w:r>
      <w:proofErr w:type="gramStart"/>
      <w:r w:rsidRPr="00090209">
        <w:rPr>
          <w:sz w:val="16"/>
          <w:szCs w:val="16"/>
        </w:rPr>
        <w:t>whether  [</w:t>
      </w:r>
      <w:proofErr w:type="gramEnd"/>
      <w:r w:rsidRPr="00090209">
        <w:rPr>
          <w:sz w:val="16"/>
          <w:szCs w:val="16"/>
        </w:rPr>
        <w:t>*413]  there is a risk of conflict between the American statute and a foreign law." 32 Recently, the Supreme Court increasingly applies the presumption more rigidly to cases with foreign elements. 33</w:t>
      </w:r>
    </w:p>
    <w:p w14:paraId="1F68739E" w14:textId="12D2C433" w:rsidR="00A96928" w:rsidRPr="00090209" w:rsidRDefault="00A96928" w:rsidP="00A96928">
      <w:pPr>
        <w:rPr>
          <w:sz w:val="16"/>
          <w:szCs w:val="16"/>
        </w:rPr>
      </w:pPr>
      <w:r w:rsidRPr="00090209">
        <w:rPr>
          <w:sz w:val="16"/>
          <w:szCs w:val="16"/>
        </w:rPr>
        <w:t>Critics of the presumption contend that the international law justification is no longer valid because extraterritorial application of national law under certain circumstances is better accepted now in the international community. 34 Critics, therefore, argue that the rationale does not support the presumption in the modern era. 35 The presumption, however, should be valid because other justifications for the presumption are still valid.</w:t>
      </w:r>
    </w:p>
    <w:p w14:paraId="74BBDDEF" w14:textId="3ABD9106" w:rsidR="00A96928" w:rsidRPr="00090209" w:rsidRDefault="00A96928" w:rsidP="00A96928">
      <w:pPr>
        <w:rPr>
          <w:sz w:val="16"/>
          <w:szCs w:val="16"/>
        </w:rPr>
      </w:pPr>
      <w:r w:rsidRPr="00090209">
        <w:rPr>
          <w:sz w:val="16"/>
          <w:szCs w:val="16"/>
        </w:rPr>
        <w:t xml:space="preserve">Although courts generally restrain the extraterritorial application of federal law under the presumption, they rarely employ the presumption when applying state law to foreign conduct </w:t>
      </w:r>
      <w:proofErr w:type="gramStart"/>
      <w:r w:rsidRPr="00090209">
        <w:rPr>
          <w:sz w:val="16"/>
          <w:szCs w:val="16"/>
        </w:rPr>
        <w:t>as long as</w:t>
      </w:r>
      <w:proofErr w:type="gramEnd"/>
      <w:r w:rsidRPr="00090209">
        <w:rPr>
          <w:sz w:val="16"/>
          <w:szCs w:val="16"/>
        </w:rPr>
        <w:t xml:space="preserve"> some connections between the state and the case are found. 36 This pattern of </w:t>
      </w:r>
      <w:proofErr w:type="gramStart"/>
      <w:r w:rsidRPr="00090209">
        <w:rPr>
          <w:sz w:val="16"/>
          <w:szCs w:val="16"/>
        </w:rPr>
        <w:t>court's</w:t>
      </w:r>
      <w:proofErr w:type="gramEnd"/>
      <w:r w:rsidRPr="00090209">
        <w:rPr>
          <w:sz w:val="16"/>
          <w:szCs w:val="16"/>
        </w:rPr>
        <w:t xml:space="preserve"> practice will be discussed more in the section UI.A.2.</w:t>
      </w:r>
    </w:p>
    <w:p w14:paraId="77A18E7A" w14:textId="15716B60" w:rsidR="00A96928" w:rsidRPr="00090209" w:rsidRDefault="00A96928" w:rsidP="00A96928">
      <w:pPr>
        <w:rPr>
          <w:sz w:val="16"/>
          <w:szCs w:val="16"/>
        </w:rPr>
      </w:pPr>
      <w:r w:rsidRPr="00090209">
        <w:rPr>
          <w:sz w:val="16"/>
          <w:szCs w:val="16"/>
        </w:rPr>
        <w:t>B. Patent and Copyright Laws Follow the Presumption, but Trademark Law Overcomes the Presumption.</w:t>
      </w:r>
    </w:p>
    <w:p w14:paraId="3DF10277" w14:textId="3B30ED56" w:rsidR="00A96928" w:rsidRPr="00090209" w:rsidRDefault="00A96928" w:rsidP="00A96928">
      <w:pPr>
        <w:rPr>
          <w:sz w:val="16"/>
          <w:szCs w:val="16"/>
        </w:rPr>
      </w:pPr>
      <w:r w:rsidRPr="00090209">
        <w:rPr>
          <w:sz w:val="16"/>
          <w:szCs w:val="16"/>
        </w:rPr>
        <w:t xml:space="preserve">Practitioners and scholars have disputed the extraterritorial scope of patent, copyright, and trademark laws. 37 </w:t>
      </w:r>
      <w:r w:rsidRPr="00090209">
        <w:rPr>
          <w:rStyle w:val="StyleUnderline"/>
        </w:rPr>
        <w:t>Although each</w:t>
      </w:r>
      <w:r w:rsidRPr="00090209">
        <w:rPr>
          <w:sz w:val="16"/>
          <w:szCs w:val="16"/>
        </w:rPr>
        <w:t xml:space="preserve"> </w:t>
      </w:r>
      <w:r w:rsidRPr="00090209">
        <w:rPr>
          <w:rStyle w:val="Emphasis"/>
        </w:rPr>
        <w:t>i</w:t>
      </w:r>
      <w:r w:rsidRPr="00090209">
        <w:rPr>
          <w:sz w:val="16"/>
          <w:szCs w:val="16"/>
        </w:rPr>
        <w:t xml:space="preserve">ntellectual </w:t>
      </w:r>
      <w:r w:rsidRPr="00090209">
        <w:rPr>
          <w:rStyle w:val="Emphasis"/>
        </w:rPr>
        <w:t>p</w:t>
      </w:r>
      <w:r w:rsidRPr="00090209">
        <w:rPr>
          <w:sz w:val="16"/>
          <w:szCs w:val="16"/>
        </w:rPr>
        <w:t xml:space="preserve">roperty </w:t>
      </w:r>
      <w:r w:rsidRPr="00090209">
        <w:rPr>
          <w:rStyle w:val="StyleUnderline"/>
        </w:rPr>
        <w:t xml:space="preserve">law is generally designed to protect the owner's </w:t>
      </w:r>
      <w:proofErr w:type="gramStart"/>
      <w:r w:rsidRPr="00090209">
        <w:rPr>
          <w:rStyle w:val="StyleUnderline"/>
        </w:rPr>
        <w:t>right</w:t>
      </w:r>
      <w:proofErr w:type="gramEnd"/>
      <w:r w:rsidRPr="00090209">
        <w:rPr>
          <w:rStyle w:val="StyleUnderline"/>
        </w:rPr>
        <w:t>, its extraterritorial scope is different</w:t>
      </w:r>
      <w:r w:rsidRPr="00090209">
        <w:rPr>
          <w:sz w:val="16"/>
          <w:szCs w:val="16"/>
        </w:rPr>
        <w:t xml:space="preserve">. </w:t>
      </w:r>
      <w:r w:rsidRPr="00090209">
        <w:rPr>
          <w:rStyle w:val="StyleUnderline"/>
        </w:rPr>
        <w:t>Patent law and copyright laws follow the presumption against extraterritoriality</w:t>
      </w:r>
      <w:r w:rsidRPr="00090209">
        <w:rPr>
          <w:sz w:val="16"/>
          <w:szCs w:val="16"/>
        </w:rPr>
        <w:t>. 38 According to the Patent Act adopted in 1952, the scope of patent rights is limited to the U.S. territory. 39 The language of the Act specifically confines the scope of the patent owners' rights to exclude others within the United States. 40 In Microsoft Corp. v. AT&amp;T (2007), the Supreme Court continually adhered to the strict view of a patent's terrestrial limits. 41 Therefore, inventors need to find recourses in the country where the infringement of the patent occurred. 42</w:t>
      </w:r>
    </w:p>
    <w:p w14:paraId="13F1B18C" w14:textId="5F0DBD34" w:rsidR="00A96928" w:rsidRPr="00090209" w:rsidRDefault="00A96928" w:rsidP="00A96928">
      <w:pPr>
        <w:rPr>
          <w:sz w:val="16"/>
          <w:szCs w:val="16"/>
        </w:rPr>
      </w:pPr>
      <w:r w:rsidRPr="00090209">
        <w:rPr>
          <w:sz w:val="16"/>
          <w:szCs w:val="16"/>
        </w:rPr>
        <w:t xml:space="preserve">In three situations, however, courts apply patent law extra territorially. 43 First, under 35 U.S.C. § 271(f), the doctrines of induced and contributory infringement, conduct abroad constitutes an infringement of U.S. patent law if active inducement or contribution to infringement is shown. 44 Second, under 35 U.S.C. § 271(g), importation, offer to sell, or use of the product made abroad by a U.S. process patent constitutes an infringement of U.S. patent law unless the product is materially changed by a subsequent process or is a trivial and nonessential component of another product. 45 Third, recoverable profits include </w:t>
      </w:r>
      <w:proofErr w:type="gramStart"/>
      <w:r w:rsidRPr="00090209">
        <w:rPr>
          <w:sz w:val="16"/>
          <w:szCs w:val="16"/>
        </w:rPr>
        <w:t>the  [</w:t>
      </w:r>
      <w:proofErr w:type="gramEnd"/>
      <w:r w:rsidRPr="00090209">
        <w:rPr>
          <w:sz w:val="16"/>
          <w:szCs w:val="16"/>
        </w:rPr>
        <w:t>*414]  profits from foreign sales of the invention as long as the patent is infringed in the United States. 46</w:t>
      </w:r>
    </w:p>
    <w:p w14:paraId="1F80AE0F" w14:textId="2D20603D" w:rsidR="00A96928" w:rsidRPr="00090209" w:rsidRDefault="00A96928" w:rsidP="00A96928">
      <w:pPr>
        <w:rPr>
          <w:sz w:val="16"/>
          <w:szCs w:val="16"/>
        </w:rPr>
      </w:pPr>
      <w:r w:rsidRPr="00090209">
        <w:rPr>
          <w:sz w:val="16"/>
          <w:szCs w:val="16"/>
        </w:rPr>
        <w:t xml:space="preserve">Unlike the patent statutes, no language in the copyright statute suggests </w:t>
      </w:r>
      <w:proofErr w:type="gramStart"/>
      <w:r w:rsidRPr="00090209">
        <w:rPr>
          <w:sz w:val="16"/>
          <w:szCs w:val="16"/>
        </w:rPr>
        <w:t>to limit</w:t>
      </w:r>
      <w:proofErr w:type="gramEnd"/>
      <w:r w:rsidRPr="00090209">
        <w:rPr>
          <w:sz w:val="16"/>
          <w:szCs w:val="16"/>
        </w:rPr>
        <w:t xml:space="preserve"> its geographic scope to the U.S. territories. 47 Nevertheless, courts have limited U.S. copyright law within U.S. borders and, thus, have only applied the law to conduct that takes place in the United States. 48 As in patent law, there are exceptions to the presumption, such as contributory infringement and extraterritorial profits. 49 The protection of copyright in the global market has been resolved by treaties. 50 Many countries protect foreign works under international copyright treaties and conventions such as the Berne Convention for the Protection of Literary and Artistic Works ("Berne Convention") and the Universal Copyright Convention ("UCC"). 51</w:t>
      </w:r>
    </w:p>
    <w:p w14:paraId="26A248EC" w14:textId="77777777" w:rsidR="00A96928" w:rsidRPr="00090209" w:rsidRDefault="00A96928" w:rsidP="00A96928">
      <w:pPr>
        <w:rPr>
          <w:sz w:val="16"/>
          <w:szCs w:val="16"/>
        </w:rPr>
      </w:pPr>
      <w:r w:rsidRPr="00090209">
        <w:rPr>
          <w:rStyle w:val="StyleUnderline"/>
        </w:rPr>
        <w:t xml:space="preserve">Unlike patent and copyright laws, </w:t>
      </w:r>
      <w:r w:rsidRPr="00090209">
        <w:rPr>
          <w:rStyle w:val="Emphasis"/>
        </w:rPr>
        <w:t>trademark law is applied to conduct that occurred abroad</w:t>
      </w:r>
      <w:r w:rsidRPr="00090209">
        <w:rPr>
          <w:sz w:val="16"/>
          <w:szCs w:val="16"/>
        </w:rPr>
        <w:t xml:space="preserve">. 52 Steele v. Bulova Watch Co. significantly contributed to this departure from other IP laws. 53 In Steele, </w:t>
      </w:r>
      <w:r w:rsidRPr="00090209">
        <w:rPr>
          <w:rStyle w:val="StyleUnderline"/>
        </w:rPr>
        <w:t>the Supreme Court held that the Lanham Act applied to</w:t>
      </w:r>
      <w:r w:rsidRPr="00090209">
        <w:rPr>
          <w:sz w:val="16"/>
          <w:szCs w:val="16"/>
        </w:rPr>
        <w:t xml:space="preserve"> the defendant's </w:t>
      </w:r>
      <w:r w:rsidRPr="00090209">
        <w:rPr>
          <w:rStyle w:val="StyleUnderline"/>
        </w:rPr>
        <w:t xml:space="preserve">conduct that </w:t>
      </w:r>
      <w:r w:rsidRPr="00090209">
        <w:rPr>
          <w:rStyle w:val="Emphasis"/>
        </w:rPr>
        <w:t>mainly occurred outside</w:t>
      </w:r>
      <w:r w:rsidRPr="00090209">
        <w:rPr>
          <w:rStyle w:val="StyleUnderline"/>
        </w:rPr>
        <w:t xml:space="preserve"> of the U</w:t>
      </w:r>
      <w:r w:rsidRPr="00090209">
        <w:rPr>
          <w:sz w:val="16"/>
          <w:szCs w:val="16"/>
        </w:rPr>
        <w:t xml:space="preserve">nited </w:t>
      </w:r>
      <w:r w:rsidRPr="00090209">
        <w:rPr>
          <w:rStyle w:val="StyleUnderline"/>
        </w:rPr>
        <w:t>S</w:t>
      </w:r>
      <w:r w:rsidRPr="00090209">
        <w:rPr>
          <w:sz w:val="16"/>
          <w:szCs w:val="16"/>
        </w:rPr>
        <w:t xml:space="preserve">tates. 54 After Steele, </w:t>
      </w:r>
      <w:r w:rsidRPr="00090209">
        <w:rPr>
          <w:rStyle w:val="StyleUnderline"/>
        </w:rPr>
        <w:t>most courts adopted three-step balancing test</w:t>
      </w:r>
      <w:r w:rsidRPr="00090209">
        <w:rPr>
          <w:sz w:val="16"/>
          <w:szCs w:val="16"/>
        </w:rPr>
        <w:t xml:space="preserve"> asking: </w:t>
      </w:r>
      <w:r w:rsidRPr="00090209">
        <w:rPr>
          <w:rStyle w:val="StyleUnderline"/>
        </w:rPr>
        <w:t xml:space="preserve">1) </w:t>
      </w:r>
      <w:r w:rsidRPr="00090209">
        <w:rPr>
          <w:sz w:val="16"/>
          <w:szCs w:val="16"/>
        </w:rPr>
        <w:t xml:space="preserve">the </w:t>
      </w:r>
      <w:r w:rsidRPr="00090209">
        <w:rPr>
          <w:rStyle w:val="StyleUnderline"/>
        </w:rPr>
        <w:t>effects</w:t>
      </w:r>
      <w:r w:rsidRPr="00090209">
        <w:rPr>
          <w:sz w:val="16"/>
          <w:szCs w:val="16"/>
        </w:rPr>
        <w:t xml:space="preserve"> of the defendant's conduct </w:t>
      </w:r>
      <w:r w:rsidRPr="00090209">
        <w:rPr>
          <w:rStyle w:val="StyleUnderline"/>
        </w:rPr>
        <w:t>on U.S. commerce</w:t>
      </w:r>
      <w:r w:rsidRPr="00090209">
        <w:rPr>
          <w:sz w:val="16"/>
          <w:szCs w:val="16"/>
        </w:rPr>
        <w:t xml:space="preserve">, </w:t>
      </w:r>
      <w:r w:rsidRPr="00090209">
        <w:rPr>
          <w:rStyle w:val="StyleUnderline"/>
        </w:rPr>
        <w:t>2)</w:t>
      </w:r>
      <w:r w:rsidRPr="00090209">
        <w:rPr>
          <w:sz w:val="16"/>
          <w:szCs w:val="16"/>
        </w:rPr>
        <w:t xml:space="preserve"> the </w:t>
      </w:r>
      <w:r w:rsidRPr="00090209">
        <w:rPr>
          <w:rStyle w:val="StyleUnderline"/>
        </w:rPr>
        <w:t>citizenship</w:t>
      </w:r>
      <w:r w:rsidRPr="00090209">
        <w:rPr>
          <w:sz w:val="16"/>
          <w:szCs w:val="16"/>
        </w:rPr>
        <w:t xml:space="preserve"> of the defendant, and </w:t>
      </w:r>
      <w:r w:rsidRPr="00090209">
        <w:rPr>
          <w:rStyle w:val="StyleUnderline"/>
        </w:rPr>
        <w:t>3) the likelihood of a conflict between U.S. law and foreign law</w:t>
      </w:r>
      <w:r w:rsidRPr="00090209">
        <w:rPr>
          <w:sz w:val="16"/>
          <w:szCs w:val="16"/>
        </w:rPr>
        <w:t>. 55 Under this test, any conduct which has a significant effect on U.S. commerce can be regulated by U.S. courts under the Lanham Act, even if the conduct took place overseas. 56</w:t>
      </w:r>
    </w:p>
    <w:p w14:paraId="3AD4468C" w14:textId="77777777" w:rsidR="00A96928" w:rsidRPr="00090209" w:rsidRDefault="00A96928" w:rsidP="00A96928"/>
    <w:p w14:paraId="42F32064" w14:textId="07D98233" w:rsidR="004D416D" w:rsidRPr="00090209" w:rsidRDefault="007E5C5D" w:rsidP="004D416D">
      <w:pPr>
        <w:pStyle w:val="Heading2"/>
      </w:pPr>
      <w:r w:rsidRPr="00090209">
        <w:t xml:space="preserve">Intellectual Property Rights </w:t>
      </w:r>
    </w:p>
    <w:p w14:paraId="0A20C3DD" w14:textId="56B697A8" w:rsidR="004D416D" w:rsidRPr="00090209" w:rsidRDefault="004D416D" w:rsidP="004D416D">
      <w:pPr>
        <w:pStyle w:val="Heading3"/>
      </w:pPr>
      <w:r w:rsidRPr="00090209">
        <w:t xml:space="preserve">IPR </w:t>
      </w:r>
      <w:proofErr w:type="spellStart"/>
      <w:r w:rsidRPr="00090209">
        <w:t>Defns</w:t>
      </w:r>
      <w:proofErr w:type="spellEnd"/>
    </w:p>
    <w:p w14:paraId="042E6949" w14:textId="77777777" w:rsidR="004D416D" w:rsidRPr="00090209" w:rsidRDefault="004D416D" w:rsidP="004D416D">
      <w:pPr>
        <w:pStyle w:val="Heading4"/>
      </w:pPr>
      <w:r w:rsidRPr="00090209">
        <w:t xml:space="preserve">Broken down by type </w:t>
      </w:r>
    </w:p>
    <w:p w14:paraId="0389B78A" w14:textId="77777777" w:rsidR="004D416D" w:rsidRPr="00090209" w:rsidRDefault="004D416D" w:rsidP="004D416D">
      <w:r w:rsidRPr="00090209">
        <w:rPr>
          <w:rStyle w:val="Style13ptBold"/>
        </w:rPr>
        <w:t>Flanagan 14</w:t>
      </w:r>
      <w:r w:rsidRPr="00090209">
        <w:t>, judge United States District Court, North Carolina Eastern. (Louise W., July 2, 2014, Decided, Opinion in Veolia Water Solutions &amp; Techs. Support v. Siemens Indus., Inc., 2014 U.S. Dist. LEXIS 183779, *8-17. Lexis accessed online via KU libraries)</w:t>
      </w:r>
    </w:p>
    <w:p w14:paraId="5552EE71" w14:textId="77777777" w:rsidR="004D416D" w:rsidRPr="00090209" w:rsidRDefault="004D416D" w:rsidP="004D416D">
      <w:pPr>
        <w:rPr>
          <w:rStyle w:val="StyleUnderline"/>
        </w:rPr>
      </w:pPr>
      <w:r w:rsidRPr="00090209">
        <w:rPr>
          <w:rStyle w:val="StyleUnderline"/>
        </w:rPr>
        <w:t>(DE 214-2 at 33-34 (Stock Purchase Agreement, Section 6.17)) (underlining in original). The term "Intellectual Property Rights" is defined in the Stock Purchase Agreement as follows:</w:t>
      </w:r>
    </w:p>
    <w:p w14:paraId="69923F90" w14:textId="77777777" w:rsidR="004D416D" w:rsidRPr="00090209" w:rsidRDefault="004D416D" w:rsidP="004D416D">
      <w:pPr>
        <w:ind w:left="720"/>
        <w:rPr>
          <w:rStyle w:val="StyleUnderline"/>
        </w:rPr>
      </w:pPr>
      <w:r w:rsidRPr="00090209">
        <w:rPr>
          <w:rStyle w:val="StyleUnderline"/>
        </w:rPr>
        <w:t xml:space="preserve">rights in and to United States and non-United States </w:t>
      </w:r>
      <w:r w:rsidRPr="00090209">
        <w:rPr>
          <w:rStyle w:val="Emphasis"/>
        </w:rPr>
        <w:t>(a) patents</w:t>
      </w:r>
      <w:r w:rsidRPr="00090209">
        <w:rPr>
          <w:rStyle w:val="StyleUnderline"/>
        </w:rPr>
        <w:t xml:space="preserve">, patent applications, statutory invention registrations and similar protections for inventions and discoveries, </w:t>
      </w:r>
      <w:r w:rsidRPr="00090209">
        <w:rPr>
          <w:rStyle w:val="Emphasis"/>
        </w:rPr>
        <w:t>(b) trademarks</w:t>
      </w:r>
      <w:r w:rsidRPr="00090209">
        <w:rPr>
          <w:rStyle w:val="StyleUnderline"/>
        </w:rPr>
        <w:t xml:space="preserve">, service marks, trade names, trade dress and other identifiers of source or goodwill, together with the goodwill associated therewith, </w:t>
      </w:r>
      <w:r w:rsidRPr="00090209">
        <w:rPr>
          <w:rStyle w:val="Emphasis"/>
        </w:rPr>
        <w:t>(c) copyrights</w:t>
      </w:r>
      <w:r w:rsidRPr="00090209">
        <w:rPr>
          <w:rStyle w:val="StyleUnderline"/>
        </w:rPr>
        <w:t>, including rights in software and data, (</w:t>
      </w:r>
      <w:r w:rsidRPr="00090209">
        <w:rPr>
          <w:rStyle w:val="Emphasis"/>
        </w:rPr>
        <w:t>d) designs, (e) inventions (whether patentable or not),</w:t>
      </w:r>
      <w:r w:rsidRPr="00090209">
        <w:rPr>
          <w:rStyle w:val="StyleUnderline"/>
        </w:rPr>
        <w:t xml:space="preserve"> including invention disclosures, technology and discoveries, </w:t>
      </w:r>
      <w:r w:rsidRPr="00090209">
        <w:rPr>
          <w:rStyle w:val="Emphasis"/>
        </w:rPr>
        <w:t>(f) trade secrets,</w:t>
      </w:r>
      <w:r w:rsidRPr="00090209">
        <w:rPr>
          <w:rStyle w:val="StyleUnderline"/>
        </w:rPr>
        <w:t xml:space="preserve"> know-how and other confidential information, and </w:t>
      </w:r>
      <w:r w:rsidRPr="00090209">
        <w:rPr>
          <w:rStyle w:val="Emphasis"/>
        </w:rPr>
        <w:t>(g) registrations and applications</w:t>
      </w:r>
      <w:r w:rsidRPr="00090209">
        <w:rPr>
          <w:rStyle w:val="StyleUnderline"/>
        </w:rPr>
        <w:t xml:space="preserve"> for registration of the foregoing.</w:t>
      </w:r>
    </w:p>
    <w:p w14:paraId="2A9D6156" w14:textId="77777777" w:rsidR="004D416D" w:rsidRPr="00090209" w:rsidRDefault="004D416D" w:rsidP="004D416D">
      <w:pPr>
        <w:rPr>
          <w:sz w:val="12"/>
          <w:szCs w:val="12"/>
        </w:rPr>
      </w:pPr>
      <w:r w:rsidRPr="00090209">
        <w:rPr>
          <w:sz w:val="12"/>
          <w:szCs w:val="12"/>
        </w:rPr>
        <w:t>(DE 214-1 at 16 (Stock Purchase Agreement, Section 1.1)).</w:t>
      </w:r>
    </w:p>
    <w:p w14:paraId="72ABFAE7" w14:textId="77777777" w:rsidR="004D416D" w:rsidRPr="00090209" w:rsidRDefault="004D416D" w:rsidP="004D416D">
      <w:pPr>
        <w:rPr>
          <w:sz w:val="12"/>
          <w:szCs w:val="12"/>
        </w:rPr>
      </w:pPr>
      <w:r w:rsidRPr="00090209">
        <w:rPr>
          <w:sz w:val="12"/>
          <w:szCs w:val="12"/>
        </w:rPr>
        <w:t xml:space="preserve">Before and for a short time after entry into the Stock Purchase Agreement, Siemens and the Members offered for sale, sold, and used a </w:t>
      </w:r>
      <w:proofErr w:type="spellStart"/>
      <w:r w:rsidRPr="00090209">
        <w:rPr>
          <w:sz w:val="12"/>
          <w:szCs w:val="12"/>
        </w:rPr>
        <w:t>Hydrotech</w:t>
      </w:r>
      <w:proofErr w:type="spellEnd"/>
      <w:r w:rsidRPr="00090209">
        <w:rPr>
          <w:sz w:val="12"/>
          <w:szCs w:val="12"/>
        </w:rPr>
        <w:t xml:space="preserve"> disc filter, the HSF 2200 series disc [*9</w:t>
      </w:r>
      <w:proofErr w:type="gramStart"/>
      <w:r w:rsidRPr="00090209">
        <w:rPr>
          <w:sz w:val="12"/>
          <w:szCs w:val="12"/>
        </w:rPr>
        <w:t>]  filter</w:t>
      </w:r>
      <w:proofErr w:type="gramEnd"/>
      <w:r w:rsidRPr="00090209">
        <w:rPr>
          <w:sz w:val="12"/>
          <w:szCs w:val="12"/>
        </w:rPr>
        <w:t xml:space="preserve">, as part of their business of providing customer solutions for major water filtration and treatment facilities. Prior to the Stock Purchase Agreement, </w:t>
      </w:r>
      <w:proofErr w:type="spellStart"/>
      <w:r w:rsidRPr="00090209">
        <w:rPr>
          <w:sz w:val="12"/>
          <w:szCs w:val="12"/>
        </w:rPr>
        <w:t>Hydrotech</w:t>
      </w:r>
      <w:proofErr w:type="spellEnd"/>
      <w:r w:rsidRPr="00090209">
        <w:rPr>
          <w:sz w:val="12"/>
          <w:szCs w:val="12"/>
        </w:rPr>
        <w:t xml:space="preserve"> filed patent applications for inventions embodied in the HSF 2200 series disc filter. These patent applications issued as the '508 and '805 patents in the United States, and the '508 and '805 patents were assigned to plaintiff.</w:t>
      </w:r>
    </w:p>
    <w:p w14:paraId="4AC567E1" w14:textId="77777777" w:rsidR="004D416D" w:rsidRPr="00090209" w:rsidRDefault="004D416D" w:rsidP="004D416D">
      <w:pPr>
        <w:rPr>
          <w:sz w:val="12"/>
          <w:szCs w:val="12"/>
        </w:rPr>
      </w:pPr>
      <w:r w:rsidRPr="00090209">
        <w:rPr>
          <w:sz w:val="12"/>
          <w:szCs w:val="12"/>
        </w:rPr>
        <w:t xml:space="preserve">Also prior to the Stock Purchase Agreement, </w:t>
      </w:r>
      <w:proofErr w:type="spellStart"/>
      <w:r w:rsidRPr="00090209">
        <w:rPr>
          <w:sz w:val="12"/>
          <w:szCs w:val="12"/>
        </w:rPr>
        <w:t>Hydrotech</w:t>
      </w:r>
      <w:proofErr w:type="spellEnd"/>
      <w:r w:rsidRPr="00090209">
        <w:rPr>
          <w:sz w:val="12"/>
          <w:szCs w:val="12"/>
        </w:rPr>
        <w:t xml:space="preserve"> entered into an exclusive distribution agreement with Kruger, whereby Kruger acquired the right to distribute </w:t>
      </w:r>
      <w:proofErr w:type="spellStart"/>
      <w:r w:rsidRPr="00090209">
        <w:rPr>
          <w:sz w:val="12"/>
          <w:szCs w:val="12"/>
        </w:rPr>
        <w:t>Hydrotech</w:t>
      </w:r>
      <w:proofErr w:type="spellEnd"/>
      <w:r w:rsidRPr="00090209">
        <w:rPr>
          <w:sz w:val="12"/>
          <w:szCs w:val="12"/>
        </w:rPr>
        <w:t xml:space="preserve"> disc filters in North America. Kruger extensively marketed and sold the HSF 2200 series disc filter prior to the Stock Purchase Agreement, and the Members had access to the HSF 2200 series disc filter through Kruger prior to the Stock Purchase Agreement. For example, in June 2004, a </w:t>
      </w:r>
      <w:proofErr w:type="gramStart"/>
      <w:r w:rsidRPr="00090209">
        <w:rPr>
          <w:sz w:val="12"/>
          <w:szCs w:val="12"/>
        </w:rPr>
        <w:t>Member</w:t>
      </w:r>
      <w:proofErr w:type="gramEnd"/>
      <w:r w:rsidRPr="00090209">
        <w:rPr>
          <w:sz w:val="12"/>
          <w:szCs w:val="12"/>
        </w:rPr>
        <w:t xml:space="preserve"> submitted a purchase order to Kruger for two HSF 2200 series disc filters, based on a quotation issued by Kruger in December, 2003.</w:t>
      </w:r>
    </w:p>
    <w:p w14:paraId="122EF53D" w14:textId="77777777" w:rsidR="004D416D" w:rsidRPr="00090209" w:rsidRDefault="004D416D" w:rsidP="004D416D">
      <w:pPr>
        <w:rPr>
          <w:sz w:val="12"/>
          <w:szCs w:val="12"/>
        </w:rPr>
      </w:pPr>
      <w:r w:rsidRPr="00090209">
        <w:rPr>
          <w:sz w:val="12"/>
          <w:szCs w:val="12"/>
        </w:rPr>
        <w:t>DISCUSSION</w:t>
      </w:r>
    </w:p>
    <w:p w14:paraId="2E82D81D" w14:textId="77777777" w:rsidR="004D416D" w:rsidRPr="00090209" w:rsidRDefault="004D416D" w:rsidP="004D416D">
      <w:pPr>
        <w:rPr>
          <w:sz w:val="12"/>
          <w:szCs w:val="12"/>
        </w:rPr>
      </w:pPr>
      <w:r w:rsidRPr="00090209">
        <w:rPr>
          <w:sz w:val="12"/>
          <w:szCs w:val="12"/>
        </w:rPr>
        <w:t>A. Standard of Review</w:t>
      </w:r>
    </w:p>
    <w:p w14:paraId="6CA997CA" w14:textId="77777777" w:rsidR="004D416D" w:rsidRPr="00090209" w:rsidRDefault="004D416D" w:rsidP="004D416D">
      <w:pPr>
        <w:rPr>
          <w:sz w:val="12"/>
          <w:szCs w:val="12"/>
        </w:rPr>
      </w:pPr>
      <w:r w:rsidRPr="00090209">
        <w:rPr>
          <w:sz w:val="12"/>
          <w:szCs w:val="12"/>
        </w:rPr>
        <w:t>"A party may move for summary judgment, identifying each claim or defense . . . on which summary judgment is sought." Fed. R. Civ. P. 56(a). "The court shall grant summary judgment if the movant shows that there is no genuine [*10</w:t>
      </w:r>
      <w:proofErr w:type="gramStart"/>
      <w:r w:rsidRPr="00090209">
        <w:rPr>
          <w:sz w:val="12"/>
          <w:szCs w:val="12"/>
        </w:rPr>
        <w:t>]  dispute</w:t>
      </w:r>
      <w:proofErr w:type="gramEnd"/>
      <w:r w:rsidRPr="00090209">
        <w:rPr>
          <w:sz w:val="12"/>
          <w:szCs w:val="12"/>
        </w:rPr>
        <w:t xml:space="preserve"> as to any material fact and the movant is entitled to judgment as a matter of law." Id. A factual dispute is "material" only if it might affect the outcome of the suit and "genuine" only if there is sufficient evidence for a reasonable jury to find for the non-moving party. Anderson v. Liberty Lobby, Inc., 477 U.S. 242, 247-48, 106 S. Ct. 2505, 91 L. Ed. 2d 202 (1986).</w:t>
      </w:r>
    </w:p>
    <w:p w14:paraId="4131169F" w14:textId="77777777" w:rsidR="004D416D" w:rsidRPr="00090209" w:rsidRDefault="004D416D" w:rsidP="004D416D">
      <w:pPr>
        <w:rPr>
          <w:sz w:val="12"/>
          <w:szCs w:val="12"/>
        </w:rPr>
      </w:pPr>
      <w:r w:rsidRPr="00090209">
        <w:rPr>
          <w:sz w:val="12"/>
          <w:szCs w:val="12"/>
        </w:rPr>
        <w:t xml:space="preserve">The party seeking summary judgment "bears the initial responsibility of informing the district court of the basis for its </w:t>
      </w:r>
      <w:proofErr w:type="gramStart"/>
      <w:r w:rsidRPr="00090209">
        <w:rPr>
          <w:sz w:val="12"/>
          <w:szCs w:val="12"/>
        </w:rPr>
        <w:t>motion, and</w:t>
      </w:r>
      <w:proofErr w:type="gramEnd"/>
      <w:r w:rsidRPr="00090209">
        <w:rPr>
          <w:sz w:val="12"/>
          <w:szCs w:val="12"/>
        </w:rPr>
        <w:t xml:space="preserve"> identifying those portions of [the record] which it believes demonstrate the absence of a genuine issue of material fact." Celotex Corp. v. Catrett, 477 U.S. 317, 323, 106 S. Ct. 2548, 91 L. Ed. 2d 265 (1986). Once the moving party has met its burden, the non-moving party must then "set forth specific facts showing that there is a genuine issue for trial." Matsushita Elec. Indus. Co. Ltd. v. Zenith Radio Corp., 475 U.S. 574, 586-87, 106 S. Ct. 1348, 89 L. Ed. 2d 538 (1986). There is no issue for trial unless there is sufficient evidence favoring the non-moving party for a jury to return a verdict for that party. Anderson, 477 U.S. at 250. In making this determination, the court must view the inferences drawn from the underlying facts in the light most favorable to the nonmoving party. United States v. Diebold, Inc., 369 U.S.654, 655, 82 S. Ct. 993, 8 L. Ed. 2d 176 (1962).</w:t>
      </w:r>
    </w:p>
    <w:p w14:paraId="133D9D84" w14:textId="77777777" w:rsidR="004D416D" w:rsidRPr="00090209" w:rsidRDefault="004D416D" w:rsidP="004D416D">
      <w:pPr>
        <w:rPr>
          <w:sz w:val="12"/>
          <w:szCs w:val="12"/>
        </w:rPr>
      </w:pPr>
      <w:r w:rsidRPr="00090209">
        <w:rPr>
          <w:sz w:val="12"/>
          <w:szCs w:val="12"/>
        </w:rPr>
        <w:t>B. Analysis</w:t>
      </w:r>
    </w:p>
    <w:p w14:paraId="3DD09CEE" w14:textId="77777777" w:rsidR="004D416D" w:rsidRPr="00090209" w:rsidRDefault="004D416D" w:rsidP="004D416D">
      <w:pPr>
        <w:rPr>
          <w:sz w:val="12"/>
          <w:szCs w:val="12"/>
        </w:rPr>
      </w:pPr>
      <w:r w:rsidRPr="00090209">
        <w:rPr>
          <w:sz w:val="12"/>
          <w:szCs w:val="12"/>
        </w:rPr>
        <w:t>Plaintiff seeks a ruling by the court that the covenant not to sue does not bar an action for infringement of the '805 and '508 patents. Plaintiff asserts the covenant does not apply for two main reasons. First, plaintiff [*11</w:t>
      </w:r>
      <w:proofErr w:type="gramStart"/>
      <w:r w:rsidRPr="00090209">
        <w:rPr>
          <w:sz w:val="12"/>
          <w:szCs w:val="12"/>
        </w:rPr>
        <w:t>]  argues</w:t>
      </w:r>
      <w:proofErr w:type="gramEnd"/>
      <w:r w:rsidRPr="00090209">
        <w:rPr>
          <w:sz w:val="12"/>
          <w:szCs w:val="12"/>
        </w:rPr>
        <w:t xml:space="preserve"> that defendants have not met an initial condition to application of the covenant, because the Members were not in the business of making and selling the accused infringing product at the time of the Stock Purchase Agreement. Second, plaintiff argues that an exclusion in the covenant applies because the technology disclosed in the '805 and '508 patents was historically marketed by Kruger and available to the Members through Kruger. Because the court agrees with plaintiff's second argument that the exclusion in the covenant applies, the court need not reach plaintiff's first argument.</w:t>
      </w:r>
    </w:p>
    <w:p w14:paraId="07213759" w14:textId="77777777" w:rsidR="004D416D" w:rsidRPr="00090209" w:rsidRDefault="004D416D" w:rsidP="004D416D">
      <w:pPr>
        <w:rPr>
          <w:sz w:val="12"/>
          <w:szCs w:val="12"/>
        </w:rPr>
      </w:pPr>
      <w:r w:rsidRPr="00090209">
        <w:rPr>
          <w:sz w:val="12"/>
          <w:szCs w:val="12"/>
        </w:rPr>
        <w:t>The legal standards governing interpretation of the Stock Purchase Agreement and the covenant not to sue contained therein are well-established. Under New York law,4 "written agreements are construed in accordance with the parties' intent and the best evidence of what parties to a written agreement intend is what they say in their writing." Schron v. Troutman Saunders LLP, 20 N.Y.3d 430, 986 N.E.2d 430, 433, 963 N.Y.S.2d 613 (N.Y. 2013) (internal quotations omitted). "As such, a written agreement that is complete, clear and unambiguous on its face must be enforced according to the plain meaning of its terms." Id. (internal quotations omitted).</w:t>
      </w:r>
    </w:p>
    <w:p w14:paraId="2054FF7D" w14:textId="77777777" w:rsidR="004D416D" w:rsidRPr="00090209" w:rsidRDefault="004D416D" w:rsidP="004D416D">
      <w:pPr>
        <w:rPr>
          <w:sz w:val="12"/>
          <w:szCs w:val="12"/>
        </w:rPr>
      </w:pPr>
      <w:r w:rsidRPr="00090209">
        <w:rPr>
          <w:sz w:val="12"/>
          <w:szCs w:val="12"/>
        </w:rPr>
        <w:t xml:space="preserve">"Parol evidence — evidence outside the four corners of the document — is admissible only if a court finds an ambiguity in the contract." Id. "Whether an agreement is ambiguous is a question of law for the courts." Riverside S. Planning Corp. v. CRP/Extell Riverside, L.P., 13 N.Y.3d 398, 920 N.E.2d 359, 363, 892 N.Y.S.2d 303 (N.Y. 2009) (quotations omitted). "The entire contract must be </w:t>
      </w:r>
      <w:proofErr w:type="gramStart"/>
      <w:r w:rsidRPr="00090209">
        <w:rPr>
          <w:sz w:val="12"/>
          <w:szCs w:val="12"/>
        </w:rPr>
        <w:t>reviewed</w:t>
      </w:r>
      <w:proofErr w:type="gramEnd"/>
      <w:r w:rsidRPr="00090209">
        <w:rPr>
          <w:sz w:val="12"/>
          <w:szCs w:val="12"/>
        </w:rPr>
        <w:t xml:space="preserve"> and particular words should be considered, not as if isolated from the context, but in the light of the obligation as a whole and the intention of the parties as manifested thereby." Id. (quotations omitted). "Where the language chosen by the parties has a definite and precise meaning, there is no ambiguity." Id. (internal quotations omitted).</w:t>
      </w:r>
    </w:p>
    <w:p w14:paraId="77DA340D" w14:textId="77777777" w:rsidR="004D416D" w:rsidRPr="00090209" w:rsidRDefault="004D416D" w:rsidP="004D416D">
      <w:pPr>
        <w:rPr>
          <w:sz w:val="12"/>
          <w:szCs w:val="12"/>
        </w:rPr>
      </w:pPr>
      <w:r w:rsidRPr="00090209">
        <w:rPr>
          <w:sz w:val="12"/>
          <w:szCs w:val="12"/>
        </w:rPr>
        <w:t xml:space="preserve">In addition to these general principles of contract interpretation, under New York law, "a covenant not to sue must be strictly construed against the party asserting it," and "its wording must be clear and unequivocal" to absolve the </w:t>
      </w:r>
      <w:proofErr w:type="spellStart"/>
      <w:r w:rsidRPr="00090209">
        <w:rPr>
          <w:sz w:val="12"/>
          <w:szCs w:val="12"/>
        </w:rPr>
        <w:t>promissee</w:t>
      </w:r>
      <w:proofErr w:type="spellEnd"/>
      <w:r w:rsidRPr="00090209">
        <w:rPr>
          <w:sz w:val="12"/>
          <w:szCs w:val="12"/>
        </w:rPr>
        <w:t xml:space="preserve"> from liability. Schneider v. </w:t>
      </w:r>
      <w:proofErr w:type="spellStart"/>
      <w:r w:rsidRPr="00090209">
        <w:rPr>
          <w:sz w:val="12"/>
          <w:szCs w:val="12"/>
        </w:rPr>
        <w:t>Revici</w:t>
      </w:r>
      <w:proofErr w:type="spellEnd"/>
      <w:r w:rsidRPr="00090209">
        <w:rPr>
          <w:sz w:val="12"/>
          <w:szCs w:val="12"/>
        </w:rPr>
        <w:t>, 817 F.2d 987, 993 (2d Cir. 1987) (quotations omitted); see Kaufman v. Am. Youth Hostels, Inc., 6 A.D.2d 223, 177 N.Y.S.2d 587, 593 (N.Y. App. Div. 1958). Covenants not to sue "are not looked upon with favor by New York courts, [*13</w:t>
      </w:r>
      <w:proofErr w:type="gramStart"/>
      <w:r w:rsidRPr="00090209">
        <w:rPr>
          <w:sz w:val="12"/>
          <w:szCs w:val="12"/>
        </w:rPr>
        <w:t>]  are</w:t>
      </w:r>
      <w:proofErr w:type="gramEnd"/>
      <w:r w:rsidRPr="00090209">
        <w:rPr>
          <w:sz w:val="12"/>
          <w:szCs w:val="12"/>
        </w:rPr>
        <w:t xml:space="preserve"> strictly construed against the party relying upon then [sic], and require clear and explicit language in the agreement." Bridgeport Music, Inc. v. Universal Music Grp., Inc., 440 F. Supp. 2d 342, 345 (S.D.N.Y. 2006) (internal quotations omitted).</w:t>
      </w:r>
    </w:p>
    <w:p w14:paraId="090BC82B" w14:textId="77777777" w:rsidR="004D416D" w:rsidRPr="00090209" w:rsidRDefault="004D416D" w:rsidP="004D416D">
      <w:pPr>
        <w:rPr>
          <w:sz w:val="12"/>
          <w:szCs w:val="12"/>
        </w:rPr>
      </w:pPr>
      <w:r w:rsidRPr="00090209">
        <w:rPr>
          <w:sz w:val="12"/>
          <w:szCs w:val="12"/>
        </w:rPr>
        <w:t>The covenant in the Stock Purchase Agreement bars actions for infringement of "any Retained Shared IP against Buyer and the Members in connection with the business of the Members as such business is conducted as of the date [of the Stock Purchase Agreement]." (DE 214-2 at 33 (Stock Purchase Agreement, Section 6.17)). This initial sentence in the covenant includes the first condition identified by plaintiff, namely that the alleged infringement of "Retained Shared IP" be in connection with the business of the Members. In defining the term "Retained Shared IP," the covenant further informs the contours of this first condition, and it also introduces the Kruger exclusion. In particular, the term "Retained Shared IP" means:</w:t>
      </w:r>
    </w:p>
    <w:p w14:paraId="240ACD66" w14:textId="77777777" w:rsidR="004D416D" w:rsidRPr="00090209" w:rsidRDefault="004D416D" w:rsidP="004D416D">
      <w:pPr>
        <w:rPr>
          <w:sz w:val="12"/>
          <w:szCs w:val="12"/>
        </w:rPr>
      </w:pPr>
      <w:r w:rsidRPr="00090209">
        <w:rPr>
          <w:sz w:val="12"/>
          <w:szCs w:val="12"/>
        </w:rPr>
        <w:t>"any Intellectual Property Rights (other than trademark type rights), including any future patents that may issue from inventions that exist as of the date hereof, . . . which buyer demonstrates to be used in a bona fide manner by the Members in the conduct of their business immediately prior to the date hereof to the exclusion [*14]  however of any Intellectual Property Right which has historically been marketed by I. Kruger Inc. or to which the Members historically had access from or through I. Kruger Inc."</w:t>
      </w:r>
    </w:p>
    <w:p w14:paraId="4D76893C" w14:textId="77777777" w:rsidR="004D416D" w:rsidRPr="00090209" w:rsidRDefault="004D416D" w:rsidP="004D416D">
      <w:pPr>
        <w:rPr>
          <w:sz w:val="12"/>
          <w:szCs w:val="12"/>
        </w:rPr>
      </w:pPr>
      <w:r w:rsidRPr="00090209">
        <w:rPr>
          <w:sz w:val="12"/>
          <w:szCs w:val="12"/>
        </w:rPr>
        <w:t xml:space="preserve">(Id. at 33-34 (Stock Purchase Agreement, Section 6.17)) (emphasis added). In turn, the term "Intellectual Property Rights" is defined to mean "rights in and to . . . (a) patents, patent applications, statutory invention registrations and similar protections for inventions and discoveries, . . . (d) designs, [and] (e) inventions (whether patentable or not), including invention disclosures, technology and discoveries </w:t>
      </w:r>
      <w:proofErr w:type="gramStart"/>
      <w:r w:rsidRPr="00090209">
        <w:rPr>
          <w:sz w:val="12"/>
          <w:szCs w:val="12"/>
        </w:rPr>
        <w:t>. . . .</w:t>
      </w:r>
      <w:proofErr w:type="gramEnd"/>
      <w:r w:rsidRPr="00090209">
        <w:rPr>
          <w:sz w:val="12"/>
          <w:szCs w:val="12"/>
        </w:rPr>
        <w:t>" (DE 214-1 at 16 (Stock Purchase Agreement, Section 1.1)) (emphasis added).</w:t>
      </w:r>
    </w:p>
    <w:p w14:paraId="577BB210" w14:textId="77777777" w:rsidR="004D416D" w:rsidRPr="00090209" w:rsidRDefault="004D416D" w:rsidP="004D416D">
      <w:pPr>
        <w:rPr>
          <w:sz w:val="12"/>
          <w:szCs w:val="12"/>
        </w:rPr>
      </w:pPr>
      <w:r w:rsidRPr="00090209">
        <w:rPr>
          <w:sz w:val="12"/>
          <w:szCs w:val="12"/>
        </w:rPr>
        <w:t xml:space="preserve">For purposes of the present analysis, the court accepts defendants' contention that the first condition of the covenant is satisfied, particularly that Members used "Intellectual Property Rights" in the conduct of their business when they "made, used, sold, and offered for sale" the </w:t>
      </w:r>
      <w:proofErr w:type="spellStart"/>
      <w:r w:rsidRPr="00090209">
        <w:rPr>
          <w:sz w:val="12"/>
          <w:szCs w:val="12"/>
        </w:rPr>
        <w:t>Hydrotech</w:t>
      </w:r>
      <w:proofErr w:type="spellEnd"/>
      <w:r w:rsidRPr="00090209">
        <w:rPr>
          <w:sz w:val="12"/>
          <w:szCs w:val="12"/>
        </w:rPr>
        <w:t xml:space="preserve"> disc filter, an embodiment of the patents in suit. (Response at 5; see, e.g., sealed DE 215-5 at 2 (DAVCO Purchase Order)). Where the first condition of the covenant is satisfied as defendants contend, however, it follows that the exclusion for any "Intellectual [*15</w:t>
      </w:r>
      <w:proofErr w:type="gramStart"/>
      <w:r w:rsidRPr="00090209">
        <w:rPr>
          <w:sz w:val="12"/>
          <w:szCs w:val="12"/>
        </w:rPr>
        <w:t>]  Property</w:t>
      </w:r>
      <w:proofErr w:type="gramEnd"/>
      <w:r w:rsidRPr="00090209">
        <w:rPr>
          <w:sz w:val="12"/>
          <w:szCs w:val="12"/>
        </w:rPr>
        <w:t xml:space="preserve"> Right" marketed by Kruger also applies. In the same manner that Members used "Intellectual Property Rights" by selling the </w:t>
      </w:r>
      <w:proofErr w:type="spellStart"/>
      <w:r w:rsidRPr="00090209">
        <w:rPr>
          <w:sz w:val="12"/>
          <w:szCs w:val="12"/>
        </w:rPr>
        <w:t>Hydrotech</w:t>
      </w:r>
      <w:proofErr w:type="spellEnd"/>
      <w:r w:rsidRPr="00090209">
        <w:rPr>
          <w:sz w:val="12"/>
          <w:szCs w:val="12"/>
        </w:rPr>
        <w:t xml:space="preserve"> disc filter to their customers, so did Kruger also market "Intellectual Property Rights" by selling the </w:t>
      </w:r>
      <w:proofErr w:type="spellStart"/>
      <w:r w:rsidRPr="00090209">
        <w:rPr>
          <w:sz w:val="12"/>
          <w:szCs w:val="12"/>
        </w:rPr>
        <w:t>Hydrotech</w:t>
      </w:r>
      <w:proofErr w:type="spellEnd"/>
      <w:r w:rsidRPr="00090209">
        <w:rPr>
          <w:sz w:val="12"/>
          <w:szCs w:val="12"/>
        </w:rPr>
        <w:t xml:space="preserve"> disc filter.</w:t>
      </w:r>
    </w:p>
    <w:p w14:paraId="3F6B05E6" w14:textId="77777777" w:rsidR="004D416D" w:rsidRPr="00090209" w:rsidRDefault="004D416D" w:rsidP="004D416D">
      <w:pPr>
        <w:rPr>
          <w:sz w:val="12"/>
          <w:szCs w:val="12"/>
        </w:rPr>
      </w:pPr>
      <w:r w:rsidRPr="00090209">
        <w:rPr>
          <w:sz w:val="12"/>
          <w:szCs w:val="12"/>
        </w:rPr>
        <w:t xml:space="preserve">In particular, the covenant excludes from its scope "any Intellectual Property Right which has historically been marketed by I. Kruger Inc. or to which the Members historically had access from or through I. Kruger Inc." (DE 214-2 at 34 (Stock Purchase Agreement, Section 6.17)). It is undisputed that Kruger extensively marketed and sold the </w:t>
      </w:r>
      <w:proofErr w:type="spellStart"/>
      <w:r w:rsidRPr="00090209">
        <w:rPr>
          <w:sz w:val="12"/>
          <w:szCs w:val="12"/>
        </w:rPr>
        <w:t>Hydrotech</w:t>
      </w:r>
      <w:proofErr w:type="spellEnd"/>
      <w:r w:rsidRPr="00090209">
        <w:rPr>
          <w:sz w:val="12"/>
          <w:szCs w:val="12"/>
        </w:rPr>
        <w:t xml:space="preserve"> disc filter, specifically the HSF 2200 series disc filter, prior to the Stock Purchase Agreement, and that the Members had access to this </w:t>
      </w:r>
      <w:proofErr w:type="spellStart"/>
      <w:r w:rsidRPr="00090209">
        <w:rPr>
          <w:sz w:val="12"/>
          <w:szCs w:val="12"/>
        </w:rPr>
        <w:t>Hydrotech</w:t>
      </w:r>
      <w:proofErr w:type="spellEnd"/>
      <w:r w:rsidRPr="00090209">
        <w:rPr>
          <w:sz w:val="12"/>
          <w:szCs w:val="12"/>
        </w:rPr>
        <w:t xml:space="preserve"> disc filter through Kruger. (See sealed DE 215-4 (Kruger sales contracts); sealed DE 215-5 at 2 (DAVCO Purchase Order)). By virtue of selling the </w:t>
      </w:r>
      <w:proofErr w:type="spellStart"/>
      <w:r w:rsidRPr="00090209">
        <w:rPr>
          <w:sz w:val="12"/>
          <w:szCs w:val="12"/>
        </w:rPr>
        <w:t>Hydrotech</w:t>
      </w:r>
      <w:proofErr w:type="spellEnd"/>
      <w:r w:rsidRPr="00090209">
        <w:rPr>
          <w:sz w:val="12"/>
          <w:szCs w:val="12"/>
        </w:rPr>
        <w:t xml:space="preserve"> disc filter, Kruger was marketing an "Intellectual Property Right," as that term is defined in the Stock Purchase Agreement, specifically the right to the "invention" or "technology" that is an embodiment of the patents in suit. The Members thus also historically had gained access to an [*16</w:t>
      </w:r>
      <w:proofErr w:type="gramStart"/>
      <w:r w:rsidRPr="00090209">
        <w:rPr>
          <w:sz w:val="12"/>
          <w:szCs w:val="12"/>
        </w:rPr>
        <w:t>]  "</w:t>
      </w:r>
      <w:proofErr w:type="gramEnd"/>
      <w:r w:rsidRPr="00090209">
        <w:rPr>
          <w:sz w:val="12"/>
          <w:szCs w:val="12"/>
        </w:rPr>
        <w:t>Intellectual Property Right," i.e., the right to use the invention and technology, through Kruger.</w:t>
      </w:r>
    </w:p>
    <w:p w14:paraId="07CE2C96" w14:textId="77777777" w:rsidR="004D416D" w:rsidRPr="00090209" w:rsidRDefault="004D416D" w:rsidP="004D416D">
      <w:pPr>
        <w:rPr>
          <w:sz w:val="12"/>
          <w:szCs w:val="12"/>
        </w:rPr>
      </w:pPr>
      <w:r w:rsidRPr="00090209">
        <w:rPr>
          <w:sz w:val="12"/>
          <w:szCs w:val="12"/>
        </w:rPr>
        <w:t xml:space="preserve">Defendants argue that the exclusion related to Kruger does not apply because Kruger did not market the patents in suit but only marketed the </w:t>
      </w:r>
      <w:proofErr w:type="spellStart"/>
      <w:r w:rsidRPr="00090209">
        <w:rPr>
          <w:sz w:val="12"/>
          <w:szCs w:val="12"/>
        </w:rPr>
        <w:t>Hydrotech</w:t>
      </w:r>
      <w:proofErr w:type="spellEnd"/>
      <w:r w:rsidRPr="00090209">
        <w:rPr>
          <w:sz w:val="12"/>
          <w:szCs w:val="12"/>
        </w:rPr>
        <w:t xml:space="preserve"> disc filter product. </w:t>
      </w:r>
      <w:proofErr w:type="gramStart"/>
      <w:r w:rsidRPr="00090209">
        <w:rPr>
          <w:sz w:val="12"/>
          <w:szCs w:val="12"/>
        </w:rPr>
        <w:t>But,</w:t>
      </w:r>
      <w:proofErr w:type="gramEnd"/>
      <w:r w:rsidRPr="00090209">
        <w:rPr>
          <w:sz w:val="12"/>
          <w:szCs w:val="12"/>
        </w:rPr>
        <w:t xml:space="preserve"> the exclusion in the covenant is not limited to the marketing of the patents in suit. Instead, it excludes marketing of "Intellectual Property Rights," which in turn are defined in the Stock Purchase Agreement much more broadly than just rights to "patents." As noted above, </w:t>
      </w:r>
      <w:r w:rsidRPr="00090209">
        <w:rPr>
          <w:rStyle w:val="StyleUnderline"/>
        </w:rPr>
        <w:t>the term "Intellectual Property Rights" is defined to include rights to "inventions (</w:t>
      </w:r>
      <w:r w:rsidRPr="00090209">
        <w:rPr>
          <w:rStyle w:val="Emphasis"/>
        </w:rPr>
        <w:t>whether patentable or not</w:t>
      </w:r>
      <w:r w:rsidRPr="00090209">
        <w:rPr>
          <w:rStyle w:val="StyleUnderline"/>
        </w:rPr>
        <w:t xml:space="preserve">)" and "technology," which are terms understood to mean </w:t>
      </w:r>
      <w:r w:rsidRPr="00090209">
        <w:rPr>
          <w:rStyle w:val="Emphasis"/>
        </w:rPr>
        <w:t>not just the patents</w:t>
      </w:r>
      <w:r w:rsidRPr="00090209">
        <w:rPr>
          <w:rStyle w:val="StyleUnderline"/>
        </w:rPr>
        <w:t xml:space="preserve"> but also the products embodying the patents. See, e.g., Abbott Labs. v. Geneva Pharms., Inc., 182 F.3d 1315, 1319 (Fed. Cir. 1999</w:t>
      </w:r>
      <w:r w:rsidRPr="00090209">
        <w:rPr>
          <w:sz w:val="12"/>
          <w:szCs w:val="12"/>
        </w:rPr>
        <w:t>) ("If a product that is offered for sale inherently possesses each of the limitations of the claims, then the invention is on sale, whether or not the parties to the transaction recognize that the product possesses the claimed characteristics."); Pfaff v. Wells Electronics, Inc., 525 U.S. 55, 65, 119 S. Ct. 304, 142 L. Ed. 2d 261 (1998) (discussing historical on-sale bar to patent issuance "if the invention had been placed on sale at any time before the patent application was filed"); Steinberg v. Seitz, 517 F.2d 1359, 1364 (C.C.P.A. 1975) (in examining [*17]  meaning of term "invention," noting "it means any embodiment of the claimed subject matter").</w:t>
      </w:r>
    </w:p>
    <w:p w14:paraId="0B913CC7" w14:textId="77777777" w:rsidR="004D416D" w:rsidRPr="00090209" w:rsidRDefault="004D416D" w:rsidP="004D416D"/>
    <w:p w14:paraId="5DD5604E" w14:textId="77777777" w:rsidR="004D416D" w:rsidRPr="00090209" w:rsidRDefault="004D416D" w:rsidP="004D416D">
      <w:pPr>
        <w:pStyle w:val="Heading4"/>
      </w:pPr>
      <w:r w:rsidRPr="00090209">
        <w:t xml:space="preserve">Another by type—also Internet domain names </w:t>
      </w:r>
    </w:p>
    <w:p w14:paraId="5DDC6B26" w14:textId="77777777" w:rsidR="004D416D" w:rsidRPr="00090209" w:rsidRDefault="004D416D" w:rsidP="004D416D">
      <w:pPr>
        <w:tabs>
          <w:tab w:val="left" w:pos="8130"/>
        </w:tabs>
      </w:pPr>
      <w:r w:rsidRPr="00090209">
        <w:rPr>
          <w:rStyle w:val="Style13ptBold"/>
        </w:rPr>
        <w:t>Guzman 9</w:t>
      </w:r>
      <w:r w:rsidRPr="00090209">
        <w:t xml:space="preserve">, judge United States District Court, Illinois Northern. (Ronald A., June 30, 2009, Decided, Opinion in DeVry Inc. v. Int'l Univ. of Nursing, 638 F. Supp. 2d 902, 906. Lexis accessed online via KU libraries) </w:t>
      </w:r>
    </w:p>
    <w:p w14:paraId="6C077056" w14:textId="77777777" w:rsidR="004D416D" w:rsidRPr="00090209" w:rsidRDefault="004D416D" w:rsidP="004D416D">
      <w:pPr>
        <w:tabs>
          <w:tab w:val="left" w:pos="8130"/>
        </w:tabs>
        <w:rPr>
          <w:sz w:val="16"/>
          <w:szCs w:val="16"/>
        </w:rPr>
      </w:pPr>
      <w:r w:rsidRPr="00090209">
        <w:rPr>
          <w:sz w:val="16"/>
          <w:szCs w:val="16"/>
        </w:rPr>
        <w:t xml:space="preserve">(Id. at D01323.) </w:t>
      </w:r>
      <w:r w:rsidRPr="00090209">
        <w:rPr>
          <w:rStyle w:val="StyleUnderline"/>
        </w:rPr>
        <w:t>The term "Intellectual Property Rights" is defined to include "trademarks, service marks, trade dress, trade names, logos and corporate names and registrations and applications for registration thereof and Internet domain names together with all of the goodwill associated therewith</w:t>
      </w:r>
      <w:r w:rsidRPr="00090209">
        <w:rPr>
          <w:sz w:val="16"/>
          <w:szCs w:val="16"/>
        </w:rPr>
        <w:t>." (Id. at D01350.)</w:t>
      </w:r>
    </w:p>
    <w:p w14:paraId="746D83C8" w14:textId="77777777" w:rsidR="004D416D" w:rsidRPr="00090209" w:rsidRDefault="004D416D" w:rsidP="004D416D">
      <w:pPr>
        <w:tabs>
          <w:tab w:val="left" w:pos="8130"/>
        </w:tabs>
        <w:rPr>
          <w:sz w:val="16"/>
          <w:szCs w:val="16"/>
        </w:rPr>
      </w:pPr>
    </w:p>
    <w:p w14:paraId="28658944" w14:textId="77777777" w:rsidR="004D416D" w:rsidRPr="00090209" w:rsidRDefault="004D416D" w:rsidP="004D416D">
      <w:pPr>
        <w:tabs>
          <w:tab w:val="left" w:pos="8130"/>
        </w:tabs>
        <w:rPr>
          <w:sz w:val="16"/>
          <w:szCs w:val="16"/>
        </w:rPr>
      </w:pPr>
    </w:p>
    <w:p w14:paraId="5A4FC80C" w14:textId="77777777" w:rsidR="004D416D" w:rsidRPr="00090209" w:rsidRDefault="004D416D" w:rsidP="004D416D">
      <w:pPr>
        <w:pStyle w:val="Heading4"/>
      </w:pPr>
      <w:r w:rsidRPr="00090209">
        <w:t>EU Context</w:t>
      </w:r>
    </w:p>
    <w:p w14:paraId="41BA661A" w14:textId="77777777" w:rsidR="004D416D" w:rsidRPr="00090209" w:rsidRDefault="004D416D" w:rsidP="004D416D">
      <w:r w:rsidRPr="00090209">
        <w:rPr>
          <w:rStyle w:val="Style13ptBold"/>
        </w:rPr>
        <w:t>Caviedes 98</w:t>
      </w:r>
      <w:r w:rsidRPr="00090209">
        <w:t xml:space="preserve">, * L.L.M. </w:t>
      </w:r>
      <w:proofErr w:type="spellStart"/>
      <w:r w:rsidRPr="00090209">
        <w:t>eur.</w:t>
      </w:r>
      <w:proofErr w:type="spellEnd"/>
      <w:r w:rsidRPr="00090209">
        <w:t xml:space="preserve"> 1996, University of the Saarland; J.D. 1993, University of Florida; B.A. 1990, University of Florida. Member of the Florida Bar. (Alexander A., Spring, 1998, “ARTICLE: INTERNATIONAL COPYRIGHT LAW: SHOULD THE EUROPEAN UNION DICTATE ITS DEVELOPMENT?”, 16 B.U. Int'l L.J. 165, 167, Lexis accessed online via KU libraries) </w:t>
      </w:r>
    </w:p>
    <w:p w14:paraId="26EBC2F2" w14:textId="77777777" w:rsidR="004D416D" w:rsidRPr="00090209" w:rsidRDefault="004D416D" w:rsidP="004D416D">
      <w:pPr>
        <w:rPr>
          <w:rStyle w:val="Style13ptBold"/>
        </w:rPr>
      </w:pPr>
      <w:r w:rsidRPr="00090209">
        <w:rPr>
          <w:rStyle w:val="Style13ptBold"/>
        </w:rPr>
        <w:t>[[Footnote 2 begins]]</w:t>
      </w:r>
    </w:p>
    <w:p w14:paraId="3DA28D0A" w14:textId="77777777" w:rsidR="004D416D" w:rsidRPr="00090209" w:rsidRDefault="004D416D" w:rsidP="004D416D">
      <w:pPr>
        <w:rPr>
          <w:sz w:val="16"/>
          <w:szCs w:val="16"/>
        </w:rPr>
      </w:pPr>
      <w:r w:rsidRPr="00090209">
        <w:rPr>
          <w:sz w:val="16"/>
          <w:szCs w:val="16"/>
        </w:rPr>
        <w:t xml:space="preserve">Before delving into the development of international copyright, it should be noted that copyright is part of a larger legal and philosophical group of rights which fall under the rubric of intellectual property. See Thomas Pletscher, Basic Principles; Acquisition and Maintenance of Rights; Transitional Agreements, in Intellectual Property &amp; International Trade: A Guide to the Uruguay Round TRIPs Agreement 18, 19 (1996). </w:t>
      </w:r>
      <w:r w:rsidRPr="00090209">
        <w:rPr>
          <w:rStyle w:val="StyleUnderline"/>
        </w:rPr>
        <w:t>"The term 'intellectual property rights' refers to all the following categories and not only to explicitly defined parts: copyright and related rights (including software and databases), trademarks, geographical indications, industrial designs, patents, layout designs (topographies) of integrated circuits and protection of undisclosed information</w:t>
      </w:r>
      <w:r w:rsidRPr="00090209">
        <w:rPr>
          <w:sz w:val="16"/>
          <w:szCs w:val="16"/>
        </w:rPr>
        <w:t>." Id. While this term is sometimes used to separate these rights from industrial property, this Article will label the entire group as intellectual property since that is also the way they are referred to under the TRIPs Agreement in general, as contemplated within article 1(2).</w:t>
      </w:r>
    </w:p>
    <w:p w14:paraId="20098B48" w14:textId="77777777" w:rsidR="004D416D" w:rsidRPr="00090209" w:rsidRDefault="004D416D" w:rsidP="004D416D">
      <w:pPr>
        <w:rPr>
          <w:rStyle w:val="Style13ptBold"/>
        </w:rPr>
      </w:pPr>
      <w:r w:rsidRPr="00090209">
        <w:rPr>
          <w:rStyle w:val="Style13ptBold"/>
        </w:rPr>
        <w:t>[[Footnote 2 ends]]</w:t>
      </w:r>
    </w:p>
    <w:p w14:paraId="29310A0C" w14:textId="77777777" w:rsidR="004D416D" w:rsidRPr="00090209" w:rsidRDefault="004D416D" w:rsidP="004D416D">
      <w:pPr>
        <w:tabs>
          <w:tab w:val="left" w:pos="8130"/>
        </w:tabs>
      </w:pPr>
    </w:p>
    <w:p w14:paraId="595B2D5F" w14:textId="77777777" w:rsidR="004D416D" w:rsidRPr="00090209" w:rsidRDefault="004D416D" w:rsidP="004D416D">
      <w:pPr>
        <w:pStyle w:val="Heading4"/>
      </w:pPr>
      <w:r w:rsidRPr="00090209">
        <w:t xml:space="preserve">Rights for patents, copyright, trademarks </w:t>
      </w:r>
    </w:p>
    <w:p w14:paraId="19E88C80" w14:textId="77777777" w:rsidR="004D416D" w:rsidRPr="00090209" w:rsidRDefault="004D416D" w:rsidP="004D416D">
      <w:pPr>
        <w:tabs>
          <w:tab w:val="left" w:pos="8130"/>
        </w:tabs>
      </w:pPr>
      <w:r w:rsidRPr="00090209">
        <w:rPr>
          <w:rStyle w:val="Style13ptBold"/>
        </w:rPr>
        <w:t>Gebru 17</w:t>
      </w:r>
      <w:r w:rsidRPr="00090209">
        <w:t xml:space="preserve">, Visiting Assistant Professor, Benjamin N. Cardozo School of Law, Yeshiva University. (Aman, December 2017, “ARTICLE: INTELLECTUAL PROPERTY AND BIOPROSPECTING: AMODEL LEGAL FRAMEWORK”, 19 N.C. J.L. &amp; Tech. 257, 267. Lexis accessed online via KU libraries) </w:t>
      </w:r>
    </w:p>
    <w:p w14:paraId="0962CF10" w14:textId="77777777" w:rsidR="004D416D" w:rsidRPr="00090209" w:rsidRDefault="004D416D" w:rsidP="004D416D">
      <w:pPr>
        <w:tabs>
          <w:tab w:val="left" w:pos="8130"/>
        </w:tabs>
        <w:rPr>
          <w:rStyle w:val="Style13ptBold"/>
        </w:rPr>
      </w:pPr>
      <w:r w:rsidRPr="00090209">
        <w:rPr>
          <w:rStyle w:val="Style13ptBold"/>
        </w:rPr>
        <w:t>[[Footnote 40 begins]]</w:t>
      </w:r>
    </w:p>
    <w:p w14:paraId="2EAE5402" w14:textId="77777777" w:rsidR="004D416D" w:rsidRPr="00090209" w:rsidRDefault="004D416D" w:rsidP="004D416D">
      <w:pPr>
        <w:tabs>
          <w:tab w:val="left" w:pos="8130"/>
        </w:tabs>
        <w:rPr>
          <w:rStyle w:val="StyleUnderline"/>
        </w:rPr>
      </w:pPr>
      <w:r w:rsidRPr="00090209">
        <w:rPr>
          <w:rStyle w:val="StyleUnderline"/>
        </w:rPr>
        <w:t>The term "intellectual property rights" here refers to the rights that are granted over scientific, literary, and artistic creations that are the subject matters of patents, copyrights and trademark rights.</w:t>
      </w:r>
    </w:p>
    <w:p w14:paraId="70D9973B" w14:textId="77777777" w:rsidR="004D416D" w:rsidRPr="00090209" w:rsidRDefault="004D416D" w:rsidP="004D416D">
      <w:pPr>
        <w:tabs>
          <w:tab w:val="left" w:pos="8130"/>
        </w:tabs>
        <w:rPr>
          <w:rStyle w:val="Style13ptBold"/>
        </w:rPr>
      </w:pPr>
      <w:r w:rsidRPr="00090209">
        <w:rPr>
          <w:rStyle w:val="Style13ptBold"/>
        </w:rPr>
        <w:t>[[Footnote 40 ends]]</w:t>
      </w:r>
    </w:p>
    <w:p w14:paraId="668BAFB6" w14:textId="77777777" w:rsidR="004D416D" w:rsidRPr="00090209" w:rsidRDefault="004D416D" w:rsidP="004D416D">
      <w:pPr>
        <w:tabs>
          <w:tab w:val="left" w:pos="8130"/>
        </w:tabs>
      </w:pPr>
    </w:p>
    <w:p w14:paraId="17E0CDEF" w14:textId="77777777" w:rsidR="004D416D" w:rsidRPr="00090209" w:rsidRDefault="004D416D" w:rsidP="004D416D">
      <w:pPr>
        <w:pStyle w:val="Heading4"/>
      </w:pPr>
      <w:r w:rsidRPr="00090209">
        <w:t xml:space="preserve">A little K sample for the topic lecture </w:t>
      </w:r>
    </w:p>
    <w:p w14:paraId="2649041F" w14:textId="77777777" w:rsidR="004D416D" w:rsidRPr="00090209" w:rsidRDefault="004D416D" w:rsidP="004D416D">
      <w:pPr>
        <w:tabs>
          <w:tab w:val="left" w:pos="8130"/>
        </w:tabs>
      </w:pPr>
      <w:proofErr w:type="spellStart"/>
      <w:r w:rsidRPr="00090209">
        <w:rPr>
          <w:rStyle w:val="Style13ptBold"/>
        </w:rPr>
        <w:t>Cann</w:t>
      </w:r>
      <w:proofErr w:type="spellEnd"/>
      <w:r w:rsidRPr="00090209">
        <w:rPr>
          <w:rStyle w:val="Style13ptBold"/>
        </w:rPr>
        <w:t xml:space="preserve"> Jr. 4</w:t>
      </w:r>
      <w:r w:rsidRPr="00090209">
        <w:t xml:space="preserve">, Professor Emeritus of Business Law, University of Connecticut; B.A., 1969, and J.D., 1972, University of Connecticut. (Wesley A., Fall 2004, </w:t>
      </w:r>
      <w:proofErr w:type="gramStart"/>
      <w:r w:rsidRPr="00090209">
        <w:t>SYMPOSIUM:CORPORATE</w:t>
      </w:r>
      <w:proofErr w:type="gramEnd"/>
      <w:r w:rsidRPr="00090209">
        <w:t xml:space="preserve"> &amp; LEGAL IMPLICATIONS OF RE-PRICING MEDICINES IN DEVELOPING NATIONS:ARTICLE:ON THE RELATIONSHIP BETWEEN INTELLECTUAL PROPERTY RIGHTS AND THE NEED OF LESS-DEVELOPED COUNTRIES FOR ACCESS TO PHARMACEUTICALS: CREATING A LEGAL DUTY TO SUPPLY UNDER A THEORY OF PROGRESSIVE GLOBAL CONSTITUTIONALISM, 25 U. Pa. J. Int'l Econ. L. 755, 781. Lexis accessed online via KU libraries) </w:t>
      </w:r>
    </w:p>
    <w:p w14:paraId="5A2FD8E0" w14:textId="77777777" w:rsidR="004D416D" w:rsidRPr="00090209" w:rsidRDefault="004D416D" w:rsidP="004D416D">
      <w:pPr>
        <w:tabs>
          <w:tab w:val="left" w:pos="8130"/>
        </w:tabs>
        <w:rPr>
          <w:rStyle w:val="StyleUnderline"/>
        </w:rPr>
      </w:pPr>
      <w:r w:rsidRPr="00090209">
        <w:rPr>
          <w:rStyle w:val="StyleUnderline"/>
        </w:rPr>
        <w:t>The term "intellectual property rights" is often accepted as a given among much of the Westernized world. It is a phrase that is often authoritatively (and perhaps cavalierly) used to define a whole set of creative endeavors that deserve protection under the laws of patents, copyrights, and trade secrets. Such a phrase, however, is far from innocuous. The use of the words "property" and "rights" carries substantial, ideological flavor that may or may not be shared by other nations of the world.</w:t>
      </w:r>
    </w:p>
    <w:p w14:paraId="789FEB61" w14:textId="77777777" w:rsidR="004D416D" w:rsidRPr="00090209" w:rsidRDefault="004D416D" w:rsidP="004D416D">
      <w:pPr>
        <w:tabs>
          <w:tab w:val="left" w:pos="8130"/>
        </w:tabs>
      </w:pPr>
    </w:p>
    <w:p w14:paraId="2A15D88F" w14:textId="77777777" w:rsidR="004D416D" w:rsidRPr="00090209" w:rsidRDefault="004D416D" w:rsidP="004D416D">
      <w:pPr>
        <w:pStyle w:val="Heading4"/>
      </w:pPr>
      <w:r w:rsidRPr="00090209">
        <w:t xml:space="preserve">Very broad and unilluminating </w:t>
      </w:r>
      <w:proofErr w:type="spellStart"/>
      <w:r w:rsidRPr="00090209">
        <w:t>defn</w:t>
      </w:r>
      <w:proofErr w:type="spellEnd"/>
      <w:r w:rsidRPr="00090209">
        <w:t xml:space="preserve"> </w:t>
      </w:r>
    </w:p>
    <w:p w14:paraId="2321A437" w14:textId="77777777" w:rsidR="004D416D" w:rsidRPr="00090209" w:rsidRDefault="004D416D" w:rsidP="004D416D">
      <w:r w:rsidRPr="00090209">
        <w:rPr>
          <w:rStyle w:val="Style13ptBold"/>
        </w:rPr>
        <w:t>Parrish 22</w:t>
      </w:r>
      <w:r w:rsidRPr="00090209">
        <w:t xml:space="preserve">, judge United States District Court, District of Utah. (Jill N., August 19, 2022, Decided, Opinion in Erik Finman &amp; Freedom Phone Ltd. Co., LLC v. </w:t>
      </w:r>
      <w:proofErr w:type="spellStart"/>
      <w:r w:rsidRPr="00090209">
        <w:t>Clearcellular</w:t>
      </w:r>
      <w:proofErr w:type="spellEnd"/>
      <w:r w:rsidRPr="00090209">
        <w:t xml:space="preserve">, Inc., 2022 U.S. Dist. LEXIS 150599, *4. Lexis accessed online via KU libraries) </w:t>
      </w:r>
    </w:p>
    <w:p w14:paraId="5CA5A9A5" w14:textId="77777777" w:rsidR="004D416D" w:rsidRPr="00090209" w:rsidRDefault="004D416D" w:rsidP="004D416D">
      <w:pPr>
        <w:rPr>
          <w:rStyle w:val="StyleUnderline"/>
        </w:rPr>
      </w:pPr>
      <w:r w:rsidRPr="00090209">
        <w:rPr>
          <w:sz w:val="16"/>
          <w:szCs w:val="16"/>
        </w:rPr>
        <w:t>8. Subdivision (</w:t>
      </w:r>
      <w:proofErr w:type="spellStart"/>
      <w:r w:rsidRPr="00090209">
        <w:rPr>
          <w:sz w:val="16"/>
          <w:szCs w:val="16"/>
        </w:rPr>
        <w:t>i</w:t>
      </w:r>
      <w:proofErr w:type="spellEnd"/>
      <w:r w:rsidRPr="00090209">
        <w:rPr>
          <w:sz w:val="16"/>
          <w:szCs w:val="16"/>
        </w:rPr>
        <w:t xml:space="preserve">) of Section 2.1 lists the following category of specific assets conveyed by the Acquisition Agreement: "all Owned Intellectual Property Rights, including, without limitation, . . . the name 'Finman LLC' as used by the company." </w:t>
      </w:r>
      <w:r w:rsidRPr="00090209">
        <w:rPr>
          <w:rStyle w:val="StyleUnderline"/>
        </w:rPr>
        <w:t>The term "Intellectual Property Rights" is defined by the contract to include "rights in copyrightable subject matter," as well as "all other intellectual and industrial property rights of every kind and nature."</w:t>
      </w:r>
    </w:p>
    <w:p w14:paraId="389146DC" w14:textId="77777777" w:rsidR="004D416D" w:rsidRPr="00090209" w:rsidRDefault="004D416D">
      <w:pPr>
        <w:rPr>
          <w:rFonts w:asciiTheme="minorHAnsi" w:hAnsiTheme="minorHAnsi" w:cstheme="minorBidi"/>
          <w:kern w:val="2"/>
          <w14:ligatures w14:val="standardContextual"/>
        </w:rPr>
      </w:pPr>
    </w:p>
    <w:p w14:paraId="27D2DBF2" w14:textId="77777777" w:rsidR="004D416D" w:rsidRPr="00090209" w:rsidRDefault="004D416D" w:rsidP="004D416D">
      <w:pPr>
        <w:pStyle w:val="Heading2"/>
      </w:pPr>
      <w:r w:rsidRPr="00090209">
        <w:t>Patent</w:t>
      </w:r>
    </w:p>
    <w:p w14:paraId="5F4C96DF" w14:textId="7BAFB06D" w:rsidR="004D416D" w:rsidRPr="00090209" w:rsidRDefault="004D416D" w:rsidP="004D416D">
      <w:pPr>
        <w:pStyle w:val="Heading3"/>
      </w:pPr>
      <w:r w:rsidRPr="00090209">
        <w:t xml:space="preserve">Patent </w:t>
      </w:r>
      <w:proofErr w:type="spellStart"/>
      <w:r w:rsidRPr="00090209">
        <w:t>Defns</w:t>
      </w:r>
      <w:proofErr w:type="spellEnd"/>
    </w:p>
    <w:p w14:paraId="1844DF8D" w14:textId="77777777" w:rsidR="004D416D" w:rsidRPr="00090209" w:rsidRDefault="004D416D" w:rsidP="00692094">
      <w:pPr>
        <w:pStyle w:val="Heading4"/>
      </w:pPr>
      <w:r w:rsidRPr="00090209">
        <w:t xml:space="preserve">Note: some of these </w:t>
      </w:r>
      <w:proofErr w:type="spellStart"/>
      <w:r w:rsidRPr="00090209">
        <w:t>defns</w:t>
      </w:r>
      <w:proofErr w:type="spellEnd"/>
      <w:r w:rsidRPr="00090209">
        <w:t xml:space="preserve"> come up again and again, but I wanted to give a flavor of what various </w:t>
      </w:r>
      <w:proofErr w:type="spellStart"/>
      <w:r w:rsidRPr="00090209">
        <w:t>defns</w:t>
      </w:r>
      <w:proofErr w:type="spellEnd"/>
      <w:r w:rsidRPr="00090209">
        <w:t xml:space="preserve"> look like. </w:t>
      </w:r>
    </w:p>
    <w:p w14:paraId="2540E556" w14:textId="77777777" w:rsidR="004D416D" w:rsidRPr="00090209" w:rsidRDefault="004D416D" w:rsidP="004D416D"/>
    <w:p w14:paraId="45AAE829" w14:textId="77777777" w:rsidR="004D416D" w:rsidRPr="00090209" w:rsidRDefault="004D416D" w:rsidP="004D416D">
      <w:pPr>
        <w:pStyle w:val="Heading4"/>
      </w:pPr>
      <w:r w:rsidRPr="00090209">
        <w:t xml:space="preserve">Issued by USPTO </w:t>
      </w:r>
    </w:p>
    <w:p w14:paraId="48995784" w14:textId="77777777" w:rsidR="004D416D" w:rsidRPr="00090209" w:rsidRDefault="004D416D" w:rsidP="004D416D">
      <w:r w:rsidRPr="00090209">
        <w:rPr>
          <w:rStyle w:val="Style13ptBold"/>
        </w:rPr>
        <w:t>MPEP 23</w:t>
      </w:r>
      <w:r w:rsidRPr="00090209">
        <w:t xml:space="preserve">, 2023 Manual of Patent Examining Procedure. (35 U.S.C. 156 (2023). Lexis accessed online via KU libraries) </w:t>
      </w:r>
    </w:p>
    <w:p w14:paraId="3DBF4F00" w14:textId="77777777" w:rsidR="004D416D" w:rsidRPr="00090209" w:rsidRDefault="004D416D" w:rsidP="004D416D">
      <w:pPr>
        <w:rPr>
          <w:sz w:val="16"/>
          <w:szCs w:val="16"/>
        </w:rPr>
      </w:pPr>
      <w:r w:rsidRPr="00090209">
        <w:rPr>
          <w:sz w:val="16"/>
          <w:szCs w:val="16"/>
        </w:rPr>
        <w:t>(f) For purposes of this section:</w:t>
      </w:r>
    </w:p>
    <w:p w14:paraId="6F4689FD" w14:textId="77777777" w:rsidR="004D416D" w:rsidRPr="00090209" w:rsidRDefault="004D416D" w:rsidP="004D416D">
      <w:pPr>
        <w:ind w:firstLine="720"/>
        <w:rPr>
          <w:sz w:val="16"/>
          <w:szCs w:val="16"/>
        </w:rPr>
      </w:pPr>
      <w:r w:rsidRPr="00090209">
        <w:rPr>
          <w:sz w:val="16"/>
          <w:szCs w:val="16"/>
        </w:rPr>
        <w:t>(1) The term “product” means:</w:t>
      </w:r>
    </w:p>
    <w:p w14:paraId="0028AAB2" w14:textId="77777777" w:rsidR="004D416D" w:rsidRPr="00090209" w:rsidRDefault="004D416D" w:rsidP="004D416D">
      <w:pPr>
        <w:ind w:left="720" w:firstLine="720"/>
        <w:rPr>
          <w:sz w:val="16"/>
          <w:szCs w:val="16"/>
        </w:rPr>
      </w:pPr>
      <w:r w:rsidRPr="00090209">
        <w:rPr>
          <w:sz w:val="16"/>
          <w:szCs w:val="16"/>
        </w:rPr>
        <w:t>(A) A drug product.</w:t>
      </w:r>
    </w:p>
    <w:p w14:paraId="332924D7" w14:textId="77777777" w:rsidR="004D416D" w:rsidRPr="00090209" w:rsidRDefault="004D416D" w:rsidP="004D416D">
      <w:pPr>
        <w:ind w:left="720" w:firstLine="720"/>
        <w:rPr>
          <w:sz w:val="16"/>
          <w:szCs w:val="16"/>
        </w:rPr>
      </w:pPr>
      <w:r w:rsidRPr="00090209">
        <w:rPr>
          <w:sz w:val="16"/>
          <w:szCs w:val="16"/>
        </w:rPr>
        <w:t>(B) Any medical device, food additive, or color additive subject to regulation under the Federal Food, Drug, and Cosmetic Act.</w:t>
      </w:r>
    </w:p>
    <w:p w14:paraId="4C770C18" w14:textId="77777777" w:rsidR="004D416D" w:rsidRPr="00090209" w:rsidRDefault="004D416D" w:rsidP="004D416D">
      <w:pPr>
        <w:ind w:firstLine="720"/>
        <w:rPr>
          <w:sz w:val="16"/>
          <w:szCs w:val="16"/>
        </w:rPr>
      </w:pPr>
      <w:r w:rsidRPr="00090209">
        <w:rPr>
          <w:sz w:val="16"/>
          <w:szCs w:val="16"/>
        </w:rPr>
        <w:t>(2) The term “drug product” means the active ingredient of—</w:t>
      </w:r>
    </w:p>
    <w:p w14:paraId="0E17E198" w14:textId="77777777" w:rsidR="004D416D" w:rsidRPr="00090209" w:rsidRDefault="004D416D" w:rsidP="004D416D">
      <w:pPr>
        <w:ind w:left="720" w:firstLine="720"/>
        <w:rPr>
          <w:sz w:val="16"/>
          <w:szCs w:val="16"/>
        </w:rPr>
      </w:pPr>
      <w:r w:rsidRPr="00090209">
        <w:rPr>
          <w:sz w:val="16"/>
          <w:szCs w:val="16"/>
        </w:rPr>
        <w:t>(A) a new drug, antibiotic drug, or human biological product (as those terms are used in the Federal Food, Drug, and Cosmetic Act and the Public Health Service Act), or</w:t>
      </w:r>
    </w:p>
    <w:p w14:paraId="453634C6" w14:textId="77777777" w:rsidR="004D416D" w:rsidRPr="00090209" w:rsidRDefault="004D416D" w:rsidP="004D416D">
      <w:pPr>
        <w:ind w:left="1440"/>
        <w:rPr>
          <w:sz w:val="16"/>
          <w:szCs w:val="16"/>
        </w:rPr>
      </w:pPr>
      <w:r w:rsidRPr="00090209">
        <w:rPr>
          <w:sz w:val="16"/>
          <w:szCs w:val="16"/>
        </w:rPr>
        <w:t>(B) a new animal drug or veterinary biological product (as those terms are used in the Federal Food, Drug, and Cosmetic Act and the Virus-Serum-Toxin Act) which is not primarily manufactured using recombinant DNA, recombinant RNA, hybridoma technology, or other processes involving site specific genetic manipulation techniques including any salt or ester of the active ingredient, as a single entity or in combination with another active ingredient.</w:t>
      </w:r>
    </w:p>
    <w:p w14:paraId="4B935E61" w14:textId="77777777" w:rsidR="004D416D" w:rsidRPr="00090209" w:rsidRDefault="004D416D" w:rsidP="004D416D">
      <w:pPr>
        <w:ind w:left="720"/>
        <w:rPr>
          <w:sz w:val="16"/>
          <w:szCs w:val="16"/>
        </w:rPr>
      </w:pPr>
      <w:r w:rsidRPr="00090209">
        <w:rPr>
          <w:sz w:val="16"/>
          <w:szCs w:val="16"/>
        </w:rPr>
        <w:t>(3) The term “major health or environmental effects test” means a test which is reasonably related to the evaluation of the health or environmental effects of a product, which requires at least six months to conduct, and the data from which is submitted to receive permission for commercial marketing or use. Periods of analysis or evaluation of test results are not to be included in determining if the conduct of a test required at least six months.</w:t>
      </w:r>
    </w:p>
    <w:p w14:paraId="6F988FE5" w14:textId="77777777" w:rsidR="004D416D" w:rsidRPr="00090209" w:rsidRDefault="004D416D" w:rsidP="004D416D">
      <w:pPr>
        <w:ind w:firstLine="720"/>
        <w:rPr>
          <w:sz w:val="16"/>
          <w:szCs w:val="16"/>
        </w:rPr>
      </w:pPr>
      <w:r w:rsidRPr="00090209">
        <w:rPr>
          <w:sz w:val="16"/>
          <w:szCs w:val="16"/>
        </w:rPr>
        <w:t xml:space="preserve">(4) </w:t>
      </w:r>
    </w:p>
    <w:p w14:paraId="4AD52A2B" w14:textId="77777777" w:rsidR="004D416D" w:rsidRPr="00090209" w:rsidRDefault="004D416D" w:rsidP="004D416D">
      <w:pPr>
        <w:ind w:left="720" w:firstLine="720"/>
        <w:rPr>
          <w:sz w:val="16"/>
          <w:szCs w:val="16"/>
        </w:rPr>
      </w:pPr>
      <w:r w:rsidRPr="00090209">
        <w:rPr>
          <w:sz w:val="16"/>
          <w:szCs w:val="16"/>
        </w:rPr>
        <w:t>(A) Any reference to section 351 is a reference to section 351 of the Public Health Service Act.</w:t>
      </w:r>
    </w:p>
    <w:p w14:paraId="6EBF95B3" w14:textId="77777777" w:rsidR="004D416D" w:rsidRPr="00090209" w:rsidRDefault="004D416D" w:rsidP="004D416D">
      <w:pPr>
        <w:ind w:left="720" w:firstLine="720"/>
        <w:rPr>
          <w:sz w:val="16"/>
          <w:szCs w:val="16"/>
        </w:rPr>
      </w:pPr>
      <w:r w:rsidRPr="00090209">
        <w:rPr>
          <w:sz w:val="16"/>
          <w:szCs w:val="16"/>
        </w:rPr>
        <w:t>(B) Any reference to section 503, 505, 512, or 515 is a reference to section 503, 505, 512, or 515 of the Federal Food, Drug and Cosmetic Act.</w:t>
      </w:r>
    </w:p>
    <w:p w14:paraId="46DEEB50" w14:textId="77777777" w:rsidR="004D416D" w:rsidRPr="00090209" w:rsidRDefault="004D416D" w:rsidP="004D416D">
      <w:pPr>
        <w:ind w:left="720" w:firstLine="720"/>
        <w:rPr>
          <w:sz w:val="16"/>
          <w:szCs w:val="16"/>
        </w:rPr>
      </w:pPr>
      <w:r w:rsidRPr="00090209">
        <w:rPr>
          <w:sz w:val="16"/>
          <w:szCs w:val="16"/>
        </w:rPr>
        <w:t>(C) Any reference to the Virus-Serum-Toxin Act is a reference to the Act of March 4, 1913 (21 U.S.C. 151–158).</w:t>
      </w:r>
    </w:p>
    <w:p w14:paraId="70F63C7E" w14:textId="77777777" w:rsidR="004D416D" w:rsidRPr="00090209" w:rsidRDefault="004D416D" w:rsidP="004D416D">
      <w:pPr>
        <w:ind w:firstLine="720"/>
        <w:rPr>
          <w:sz w:val="16"/>
          <w:szCs w:val="16"/>
        </w:rPr>
      </w:pPr>
      <w:r w:rsidRPr="00090209">
        <w:rPr>
          <w:sz w:val="16"/>
          <w:szCs w:val="16"/>
        </w:rPr>
        <w:t>(5) The term “informal hearing” has the meaning prescribed for such term by section 201(y) of the Federal Food, Drug and Cosmetic Act.</w:t>
      </w:r>
    </w:p>
    <w:p w14:paraId="317BA536" w14:textId="77777777" w:rsidR="004D416D" w:rsidRPr="00090209" w:rsidRDefault="004D416D" w:rsidP="004D416D">
      <w:pPr>
        <w:ind w:firstLine="720"/>
        <w:rPr>
          <w:sz w:val="16"/>
          <w:szCs w:val="16"/>
        </w:rPr>
      </w:pPr>
      <w:r w:rsidRPr="00090209">
        <w:rPr>
          <w:sz w:val="16"/>
          <w:szCs w:val="16"/>
        </w:rPr>
        <w:t xml:space="preserve">(6) </w:t>
      </w:r>
      <w:r w:rsidRPr="00090209">
        <w:rPr>
          <w:rStyle w:val="StyleUnderline"/>
        </w:rPr>
        <w:t>The term “patent” means a patent issued by the</w:t>
      </w:r>
      <w:r w:rsidRPr="00090209">
        <w:rPr>
          <w:sz w:val="16"/>
          <w:szCs w:val="16"/>
        </w:rPr>
        <w:t xml:space="preserve"> </w:t>
      </w:r>
      <w:r w:rsidRPr="00090209">
        <w:rPr>
          <w:rStyle w:val="StyleUnderline"/>
        </w:rPr>
        <w:t>U</w:t>
      </w:r>
      <w:r w:rsidRPr="00090209">
        <w:rPr>
          <w:sz w:val="16"/>
          <w:szCs w:val="16"/>
        </w:rPr>
        <w:t xml:space="preserve">nited </w:t>
      </w:r>
      <w:r w:rsidRPr="00090209">
        <w:rPr>
          <w:rStyle w:val="StyleUnderline"/>
        </w:rPr>
        <w:t>S</w:t>
      </w:r>
      <w:r w:rsidRPr="00090209">
        <w:rPr>
          <w:sz w:val="16"/>
          <w:szCs w:val="16"/>
        </w:rPr>
        <w:t xml:space="preserve">tates </w:t>
      </w:r>
      <w:r w:rsidRPr="00090209">
        <w:rPr>
          <w:rStyle w:val="StyleUnderline"/>
        </w:rPr>
        <w:t>P</w:t>
      </w:r>
      <w:r w:rsidRPr="00090209">
        <w:rPr>
          <w:sz w:val="16"/>
          <w:szCs w:val="16"/>
        </w:rPr>
        <w:t xml:space="preserve">atent and </w:t>
      </w:r>
      <w:r w:rsidRPr="00090209">
        <w:rPr>
          <w:rStyle w:val="StyleUnderline"/>
        </w:rPr>
        <w:t>T</w:t>
      </w:r>
      <w:r w:rsidRPr="00090209">
        <w:rPr>
          <w:sz w:val="16"/>
          <w:szCs w:val="16"/>
        </w:rPr>
        <w:t xml:space="preserve">rademark </w:t>
      </w:r>
      <w:r w:rsidRPr="00090209">
        <w:rPr>
          <w:rStyle w:val="StyleUnderline"/>
        </w:rPr>
        <w:t>O</w:t>
      </w:r>
      <w:r w:rsidRPr="00090209">
        <w:rPr>
          <w:sz w:val="16"/>
          <w:szCs w:val="16"/>
        </w:rPr>
        <w:t>ffice.</w:t>
      </w:r>
    </w:p>
    <w:p w14:paraId="6F7DD0C5" w14:textId="77777777" w:rsidR="004D416D" w:rsidRPr="00090209" w:rsidRDefault="004D416D" w:rsidP="004D416D">
      <w:pPr>
        <w:ind w:firstLine="720"/>
        <w:rPr>
          <w:sz w:val="16"/>
          <w:szCs w:val="16"/>
        </w:rPr>
      </w:pPr>
      <w:r w:rsidRPr="00090209">
        <w:rPr>
          <w:sz w:val="16"/>
          <w:szCs w:val="16"/>
        </w:rPr>
        <w:t>(7) The term “date of enactment” as used in this section means September 24, 1984, for human drug product, a medical device, food additive, or color additive.</w:t>
      </w:r>
    </w:p>
    <w:p w14:paraId="48BF12B2" w14:textId="77777777" w:rsidR="004D416D" w:rsidRPr="00090209" w:rsidRDefault="004D416D" w:rsidP="004D416D">
      <w:pPr>
        <w:ind w:firstLine="720"/>
        <w:rPr>
          <w:sz w:val="16"/>
          <w:szCs w:val="16"/>
        </w:rPr>
      </w:pPr>
      <w:r w:rsidRPr="00090209">
        <w:rPr>
          <w:sz w:val="16"/>
          <w:szCs w:val="16"/>
        </w:rPr>
        <w:t>(8) The term “date of enactment” as used in this section means the date of enactment of the Generic Animal Drug and Patent Term Restoration Act for an animal drug or a veterinary biological product.</w:t>
      </w:r>
    </w:p>
    <w:p w14:paraId="653D1DB0" w14:textId="77777777" w:rsidR="004D416D" w:rsidRPr="00090209" w:rsidRDefault="004D416D" w:rsidP="004D416D"/>
    <w:p w14:paraId="74A8DFC5" w14:textId="77777777" w:rsidR="004D416D" w:rsidRPr="00090209" w:rsidRDefault="004D416D" w:rsidP="004D416D">
      <w:pPr>
        <w:pStyle w:val="Heading4"/>
      </w:pPr>
      <w:r w:rsidRPr="00090209">
        <w:t>Granted under title 35 of US Code</w:t>
      </w:r>
    </w:p>
    <w:p w14:paraId="0D9D8BEB" w14:textId="77777777" w:rsidR="004D416D" w:rsidRPr="00090209" w:rsidRDefault="004D416D" w:rsidP="004D416D">
      <w:r w:rsidRPr="00090209">
        <w:rPr>
          <w:rStyle w:val="Style13ptBold"/>
        </w:rPr>
        <w:t>Drennan 4</w:t>
      </w:r>
      <w:r w:rsidRPr="00090209">
        <w:t>, Member of the American Law Institute; Adjunct Professor, Washington University School of Law in St. Louis, Missouri, 1996-2000; J.D., St. Louis University (1985); LL.M. in Taxation, Washington University (1997); LL.M. in Intellectual Property, Washington University (2003). (William A., July 2004, “ARTICLE: Changing Invention Economics by Encouraging Corporate Inventors to Sell Patents”, 58 U. Miami L. Rev. 1045, 1149. Lexis accessed online via KU libraries)</w:t>
      </w:r>
    </w:p>
    <w:p w14:paraId="700D79E1" w14:textId="77777777" w:rsidR="004D416D" w:rsidRPr="00090209" w:rsidRDefault="004D416D" w:rsidP="004D416D">
      <w:pPr>
        <w:rPr>
          <w:rStyle w:val="Style13ptBold"/>
        </w:rPr>
      </w:pPr>
      <w:r w:rsidRPr="00090209">
        <w:rPr>
          <w:rStyle w:val="Style13ptBold"/>
        </w:rPr>
        <w:t>[[Footnote 504]]</w:t>
      </w:r>
    </w:p>
    <w:p w14:paraId="50099FD4" w14:textId="77777777" w:rsidR="004D416D" w:rsidRPr="00090209" w:rsidRDefault="004D416D" w:rsidP="004D416D">
      <w:pPr>
        <w:rPr>
          <w:sz w:val="16"/>
          <w:szCs w:val="16"/>
        </w:rPr>
      </w:pPr>
      <w:r w:rsidRPr="00090209">
        <w:rPr>
          <w:sz w:val="16"/>
          <w:szCs w:val="16"/>
        </w:rPr>
        <w:t xml:space="preserve">Under the proposal, the deduction or exclusion would be available on the sale of a patent, or upon the sale of a patentable invention (even if no patent application has been prepared or filed before the sale). Favorable tax treatment is available under I.R.C. 1235(a) even if no patent application has been prepared, </w:t>
      </w:r>
      <w:proofErr w:type="gramStart"/>
      <w:r w:rsidRPr="00090209">
        <w:rPr>
          <w:sz w:val="16"/>
          <w:szCs w:val="16"/>
        </w:rPr>
        <w:t>as long as</w:t>
      </w:r>
      <w:proofErr w:type="gramEnd"/>
      <w:r w:rsidRPr="00090209">
        <w:rPr>
          <w:sz w:val="16"/>
          <w:szCs w:val="16"/>
        </w:rPr>
        <w:t xml:space="preserve"> the invention is patentable. I.R.C. 1235 does not define the term "patent," but the applicable regulations provide:</w:t>
      </w:r>
    </w:p>
    <w:p w14:paraId="1C4561DB" w14:textId="77777777" w:rsidR="004D416D" w:rsidRPr="00090209" w:rsidRDefault="004D416D" w:rsidP="004D416D">
      <w:pPr>
        <w:rPr>
          <w:sz w:val="16"/>
          <w:szCs w:val="16"/>
        </w:rPr>
      </w:pPr>
      <w:r w:rsidRPr="00090209">
        <w:rPr>
          <w:rStyle w:val="StyleUnderline"/>
        </w:rPr>
        <w:t>The term patent means a patent granted under the provisions of title 35 of the U</w:t>
      </w:r>
      <w:r w:rsidRPr="00090209">
        <w:rPr>
          <w:sz w:val="16"/>
          <w:szCs w:val="16"/>
        </w:rPr>
        <w:t xml:space="preserve">nited </w:t>
      </w:r>
      <w:r w:rsidRPr="00090209">
        <w:rPr>
          <w:rStyle w:val="StyleUnderline"/>
        </w:rPr>
        <w:t>S</w:t>
      </w:r>
      <w:r w:rsidRPr="00090209">
        <w:rPr>
          <w:sz w:val="16"/>
          <w:szCs w:val="16"/>
        </w:rPr>
        <w:t xml:space="preserve">tated </w:t>
      </w:r>
      <w:r w:rsidRPr="00090209">
        <w:rPr>
          <w:rStyle w:val="StyleUnderline"/>
        </w:rPr>
        <w:t>Code</w:t>
      </w:r>
      <w:r w:rsidRPr="00090209">
        <w:rPr>
          <w:sz w:val="16"/>
          <w:szCs w:val="16"/>
        </w:rPr>
        <w:t xml:space="preserve">, or any foreign patent granting rights generally </w:t>
      </w:r>
      <w:proofErr w:type="gramStart"/>
      <w:r w:rsidRPr="00090209">
        <w:rPr>
          <w:sz w:val="16"/>
          <w:szCs w:val="16"/>
        </w:rPr>
        <w:t>similar to</w:t>
      </w:r>
      <w:proofErr w:type="gramEnd"/>
      <w:r w:rsidRPr="00090209">
        <w:rPr>
          <w:sz w:val="16"/>
          <w:szCs w:val="16"/>
        </w:rPr>
        <w:t xml:space="preserve"> those under a United States patent. It is not necessary that the patent or patent application for the invention be in existence if the requirements of section 1235 are otherwise met.</w:t>
      </w:r>
    </w:p>
    <w:p w14:paraId="2CC7E03B" w14:textId="77777777" w:rsidR="004D416D" w:rsidRPr="00090209" w:rsidRDefault="004D416D" w:rsidP="004D416D">
      <w:pPr>
        <w:rPr>
          <w:sz w:val="16"/>
          <w:szCs w:val="16"/>
        </w:rPr>
      </w:pPr>
      <w:r w:rsidRPr="00090209">
        <w:rPr>
          <w:sz w:val="16"/>
          <w:szCs w:val="16"/>
        </w:rPr>
        <w:t>Treas. Reg. 1.1235-2(a) (as amended in 1980) (emphasis added). The legislative history provides,</w:t>
      </w:r>
    </w:p>
    <w:p w14:paraId="0AF210D4" w14:textId="77777777" w:rsidR="004D416D" w:rsidRPr="00090209" w:rsidRDefault="004D416D" w:rsidP="004D416D">
      <w:pPr>
        <w:rPr>
          <w:sz w:val="16"/>
          <w:szCs w:val="16"/>
        </w:rPr>
      </w:pPr>
      <w:r w:rsidRPr="00090209">
        <w:rPr>
          <w:sz w:val="16"/>
          <w:szCs w:val="16"/>
        </w:rPr>
        <w:t>The section does not apply to a property right in an invention differing from the monopoly rights evidenced by a patent. However, since the inventor possesses an exclusive inchoate right to obtain a patent, he may transfer his interest, whatever it may be, in any subsequently issued patent before its issuance and before as well as after he has made application for such patent.</w:t>
      </w:r>
    </w:p>
    <w:p w14:paraId="037C3CE2" w14:textId="77777777" w:rsidR="004D416D" w:rsidRPr="00090209" w:rsidRDefault="004D416D" w:rsidP="004D416D">
      <w:pPr>
        <w:rPr>
          <w:sz w:val="16"/>
          <w:szCs w:val="16"/>
        </w:rPr>
      </w:pPr>
      <w:r w:rsidRPr="00090209">
        <w:rPr>
          <w:sz w:val="16"/>
          <w:szCs w:val="16"/>
        </w:rPr>
        <w:t>Report of the Senate Comm. on Fin. to Accompany H.R. 8300, S. Rep. No. 83-1622, 83d Cong., 2d Sess., at 439 (1954), reprinted in 1954 U.S.C.C.A.N. 4621, 5082. See also William A. Drennan, A Method of Analysis for the Unlikely Asked to Perform the Amazing: Determining "Patentability" Without a Patent Application Under Section 1235, 22 Va. Tax Rev. 443, 453-55 (2003).</w:t>
      </w:r>
    </w:p>
    <w:p w14:paraId="50384F7D" w14:textId="77777777" w:rsidR="004D416D" w:rsidRPr="00090209" w:rsidRDefault="004D416D" w:rsidP="004D416D">
      <w:pPr>
        <w:rPr>
          <w:rStyle w:val="Style13ptBold"/>
        </w:rPr>
      </w:pPr>
      <w:r w:rsidRPr="00090209">
        <w:rPr>
          <w:rStyle w:val="Style13ptBold"/>
        </w:rPr>
        <w:t>[[Footnote 504]]</w:t>
      </w:r>
    </w:p>
    <w:p w14:paraId="1B4E60C1" w14:textId="77777777" w:rsidR="004D416D" w:rsidRPr="00090209" w:rsidRDefault="004D416D" w:rsidP="004D416D"/>
    <w:p w14:paraId="28E286A2" w14:textId="77777777" w:rsidR="004D416D" w:rsidRPr="00090209" w:rsidRDefault="004D416D" w:rsidP="004D416D">
      <w:pPr>
        <w:pStyle w:val="Heading4"/>
      </w:pPr>
      <w:r w:rsidRPr="00090209">
        <w:t xml:space="preserve">Either the rights or the document </w:t>
      </w:r>
    </w:p>
    <w:p w14:paraId="1553C960" w14:textId="77777777" w:rsidR="004D416D" w:rsidRPr="00090209" w:rsidRDefault="004D416D" w:rsidP="004D416D">
      <w:r w:rsidRPr="00090209">
        <w:rPr>
          <w:rStyle w:val="Style13ptBold"/>
        </w:rPr>
        <w:t>Arneson 10</w:t>
      </w:r>
      <w:r w:rsidRPr="00090209">
        <w:t xml:space="preserve">, J.D. Candidate 2011, University of Minnesota Law School; B.A. 2001, St. Olaf College; Ph.D., 2007, Mayo Graduate School. (Laura N., </w:t>
      </w:r>
      <w:proofErr w:type="gramStart"/>
      <w:r w:rsidRPr="00090209">
        <w:t>December,</w:t>
      </w:r>
      <w:proofErr w:type="gramEnd"/>
      <w:r w:rsidRPr="00090209">
        <w:t xml:space="preserve"> 2010, “Article: Defining Unpatented Article: Why Labeling Products with Expired Patent Numbers Should Not Be False Marking”, 95 Minn. L. Rev. 650, 667. Lexis accessed online via KU libraries) </w:t>
      </w:r>
    </w:p>
    <w:p w14:paraId="4A611728" w14:textId="77777777" w:rsidR="004D416D" w:rsidRPr="00090209" w:rsidRDefault="004D416D" w:rsidP="004D416D">
      <w:r w:rsidRPr="00090209">
        <w:t xml:space="preserve">The Solo Cup court also held that an article covered by an expired patent should be considered an unpatentable article as a matter of statutory interpretation. 109 The statute, the Federal Circuit concluded, was "unambiguous." 110 Curiously, the Federal Circuit did not explain why it considered the statutory language unambiguous. </w:t>
      </w:r>
      <w:r w:rsidRPr="00090209">
        <w:rPr>
          <w:rStyle w:val="StyleUnderline"/>
        </w:rPr>
        <w:t>The term "patent" may refer to either the "governmental grant" of the patent rights or to the "official document" that describes the invention</w:t>
      </w:r>
      <w:r w:rsidRPr="00090209">
        <w:t xml:space="preserve">. 111 </w:t>
      </w:r>
      <w:r w:rsidRPr="00090209">
        <w:rPr>
          <w:rStyle w:val="Style13ptBold"/>
        </w:rPr>
        <w:t xml:space="preserve">[[Footnote 111 begins]] </w:t>
      </w:r>
      <w:r w:rsidRPr="00090209">
        <w:t xml:space="preserve">Black's Law Dictionary 1156 (8th ed. 2004); see also, e.g., </w:t>
      </w:r>
      <w:proofErr w:type="spellStart"/>
      <w:r w:rsidRPr="00090209">
        <w:t>Kemin</w:t>
      </w:r>
      <w:proofErr w:type="spellEnd"/>
      <w:r w:rsidRPr="00090209">
        <w:t xml:space="preserve"> Foods, L.C. v. </w:t>
      </w:r>
      <w:proofErr w:type="spellStart"/>
      <w:r w:rsidRPr="00090209">
        <w:t>Pigmentos</w:t>
      </w:r>
      <w:proofErr w:type="spellEnd"/>
      <w:r w:rsidRPr="00090209">
        <w:t xml:space="preserve"> </w:t>
      </w:r>
      <w:proofErr w:type="spellStart"/>
      <w:r w:rsidRPr="00090209">
        <w:t>Vegetales</w:t>
      </w:r>
      <w:proofErr w:type="spellEnd"/>
      <w:r w:rsidRPr="00090209">
        <w:t xml:space="preserve"> del Centro S.A. de C.V., 301 F. Supp. 2d 970, 974 (S.D. Iowa 2004) </w:t>
      </w:r>
      <w:r w:rsidRPr="00090209">
        <w:rPr>
          <w:rStyle w:val="StyleUnderline"/>
        </w:rPr>
        <w:t>("A patent is a legal document that defines the metes and bounds of the patentee's invention</w:t>
      </w:r>
      <w:r w:rsidRPr="00090209">
        <w:t xml:space="preserve">."). </w:t>
      </w:r>
      <w:r w:rsidRPr="00090209">
        <w:rPr>
          <w:rStyle w:val="Style13ptBold"/>
        </w:rPr>
        <w:t>[[Footnote 111 ends]]</w:t>
      </w:r>
      <w:r w:rsidRPr="00090209">
        <w:t xml:space="preserve"> Although the governmental grant of rights has clearly ended after the patent has expired, the document describing the invention and granting the rights continues to exist. Thus, an article described in an expired patent, and marked with the number of an expired patent document, may be viewed as covered by a patent rather than "unpatented."</w:t>
      </w:r>
    </w:p>
    <w:p w14:paraId="09C2249D" w14:textId="77777777" w:rsidR="004D416D" w:rsidRPr="00090209" w:rsidRDefault="004D416D" w:rsidP="004D416D"/>
    <w:p w14:paraId="78034EA8" w14:textId="77777777" w:rsidR="004D416D" w:rsidRPr="00090209" w:rsidRDefault="004D416D" w:rsidP="004D416D">
      <w:pPr>
        <w:pStyle w:val="Heading4"/>
      </w:pPr>
      <w:r w:rsidRPr="00090209">
        <w:t xml:space="preserve">The idea itself </w:t>
      </w:r>
    </w:p>
    <w:p w14:paraId="31ED8901" w14:textId="77777777" w:rsidR="004D416D" w:rsidRPr="00090209" w:rsidRDefault="004D416D" w:rsidP="004D416D">
      <w:r w:rsidRPr="00090209">
        <w:rPr>
          <w:rStyle w:val="Style13ptBold"/>
        </w:rPr>
        <w:t>Zhao 6</w:t>
      </w:r>
      <w:r w:rsidRPr="00090209">
        <w:t xml:space="preserve">, Assistant Professor, City University of Hong Kong. Work described in this paper was fully supported by a Grant from the Research Grant Council of the Hong Kong Special Administrative Region, China (CityU1195/04H). (Yun, 2006, “Patent Protection in Outer Space, with Particular Reference to the Patent Regime in Hong Kong,” 14 Asia Pacific L. Rev. 161. Lexis accessed online via KU libraries) </w:t>
      </w:r>
    </w:p>
    <w:p w14:paraId="00ADBC84" w14:textId="77777777" w:rsidR="004D416D" w:rsidRPr="00090209" w:rsidRDefault="004D416D" w:rsidP="004D416D">
      <w:pPr>
        <w:rPr>
          <w:sz w:val="16"/>
          <w:szCs w:val="16"/>
        </w:rPr>
      </w:pPr>
      <w:r w:rsidRPr="00090209">
        <w:rPr>
          <w:sz w:val="16"/>
          <w:szCs w:val="16"/>
        </w:rPr>
        <w:t xml:space="preserve">According to the World Intellectual Property Organization Model Law for Developing Countries on Inventions, </w:t>
      </w:r>
      <w:r w:rsidRPr="00090209">
        <w:rPr>
          <w:rStyle w:val="StyleUnderline"/>
        </w:rPr>
        <w:t>the term 'patent' is defined as an idea of an inventor which permits in practice the solution to a specific problem in the field of tech</w:t>
      </w:r>
      <w:r w:rsidRPr="00090209">
        <w:rPr>
          <w:sz w:val="16"/>
          <w:szCs w:val="16"/>
        </w:rPr>
        <w:t>nology</w:t>
      </w:r>
      <w:proofErr w:type="gramStart"/>
      <w:r w:rsidRPr="00090209">
        <w:rPr>
          <w:sz w:val="16"/>
          <w:szCs w:val="16"/>
        </w:rPr>
        <w:t>. .</w:t>
      </w:r>
      <w:proofErr w:type="gramEnd"/>
      <w:r w:rsidRPr="00090209">
        <w:rPr>
          <w:sz w:val="16"/>
          <w:szCs w:val="16"/>
        </w:rPr>
        <w:t xml:space="preserve"> 5 Not all inventions are patentable. Three substantial requirements should be satisfied for an invention to enjoy patent protection: novelty, inventive step and industrial application. It is important to see how to apply these three requirements in outer space. The third element of industrial application is easy to satisfy as long as the invention can be made or used in any kind of industry actually or constructively</w:t>
      </w:r>
      <w:proofErr w:type="gramStart"/>
      <w:r w:rsidRPr="00090209">
        <w:rPr>
          <w:sz w:val="16"/>
          <w:szCs w:val="16"/>
        </w:rPr>
        <w:t>. .</w:t>
      </w:r>
      <w:proofErr w:type="gramEnd"/>
      <w:r w:rsidRPr="00090209">
        <w:rPr>
          <w:sz w:val="16"/>
          <w:szCs w:val="16"/>
        </w:rPr>
        <w:t xml:space="preserve"> 6 Such invention need not be perfect or incapable of further improvements to constitute actual industrial application</w:t>
      </w:r>
      <w:proofErr w:type="gramStart"/>
      <w:r w:rsidRPr="00090209">
        <w:rPr>
          <w:sz w:val="16"/>
          <w:szCs w:val="16"/>
        </w:rPr>
        <w:t>. .</w:t>
      </w:r>
      <w:proofErr w:type="gramEnd"/>
      <w:r w:rsidRPr="00090209">
        <w:rPr>
          <w:sz w:val="16"/>
          <w:szCs w:val="16"/>
        </w:rPr>
        <w:t xml:space="preserve"> 7 The requirement is satisfied if the invention is useful and operable by providing a tangible benefit.</w:t>
      </w:r>
    </w:p>
    <w:p w14:paraId="2425BC91" w14:textId="77777777" w:rsidR="004D416D" w:rsidRPr="00090209" w:rsidRDefault="004D416D" w:rsidP="004D416D"/>
    <w:p w14:paraId="56BFCB63" w14:textId="77777777" w:rsidR="004D416D" w:rsidRPr="00090209" w:rsidRDefault="004D416D" w:rsidP="004D416D">
      <w:pPr>
        <w:pStyle w:val="Heading4"/>
      </w:pPr>
      <w:r w:rsidRPr="00090209">
        <w:t xml:space="preserve">The legal regime of invention </w:t>
      </w:r>
    </w:p>
    <w:p w14:paraId="16EA6999" w14:textId="77777777" w:rsidR="004D416D" w:rsidRPr="00090209" w:rsidRDefault="004D416D" w:rsidP="004D416D">
      <w:r w:rsidRPr="00090209">
        <w:rPr>
          <w:rStyle w:val="Style13ptBold"/>
        </w:rPr>
        <w:t>Ebrahim 21</w:t>
      </w:r>
      <w:r w:rsidRPr="00090209">
        <w:t xml:space="preserve">, </w:t>
      </w:r>
      <w:r w:rsidRPr="00090209">
        <w:rPr>
          <w:sz w:val="16"/>
          <w:szCs w:val="16"/>
        </w:rPr>
        <w:t>Associate Professor of Law, California Western School of Law; Scholar, George Mason University Antonin Scalia Law School Center for Intellectual Property x Innovation Policy; Visiting Associate Professor, University of California, San Diego; Ostrom Visiting Scholar (Program on Data Management and Information Governance) &amp; Affiliate (Program on Cybersecurity and Internet Governance), Indiana University (Bloomington); Visiting Fellow, University of Nebraska (Lincoln): Nebraska Governance &amp; Technology Center; Visiting Scholar, University of California, Los Angeles School of Law; Registered U.S. patent attorney; J.D., Northwestern University Pritzker School of Law; M.B.A., Northwestern University Kellogg School of Management; LL.M., University of Houston Law Center; Graduate Entrepreneurship Certificate, Stanford Graduate School of Business; M.S. Mechanical Engineering, Stanford University School of Engineering; B.S. Mechanical Engineering, University of Texas at Austin Cockrell School of Engineering</w:t>
      </w:r>
      <w:r w:rsidRPr="00090209">
        <w:t xml:space="preserve">. (Tabrez Y., Spring, 2021, “ARTICLE: INTELLECTUAL PROPERTY THROUGH A NON-WESTERN LENS: PATENTS IN ISLAMIC LAW”, 37 Ga. St. U.L. Rev. 789, 796. Lexis accessed online via KU libraries) </w:t>
      </w:r>
    </w:p>
    <w:p w14:paraId="39E1DF76" w14:textId="77777777" w:rsidR="004D416D" w:rsidRPr="00090209" w:rsidRDefault="004D416D" w:rsidP="004D416D">
      <w:pPr>
        <w:rPr>
          <w:rStyle w:val="Style13ptBold"/>
        </w:rPr>
      </w:pPr>
      <w:r w:rsidRPr="00090209">
        <w:rPr>
          <w:rStyle w:val="Style13ptBold"/>
        </w:rPr>
        <w:t>[[Footnote 11 begins]]</w:t>
      </w:r>
    </w:p>
    <w:p w14:paraId="29467348" w14:textId="77777777" w:rsidR="004D416D" w:rsidRPr="00090209" w:rsidRDefault="004D416D" w:rsidP="004D416D">
      <w:pPr>
        <w:rPr>
          <w:sz w:val="16"/>
          <w:szCs w:val="16"/>
        </w:rPr>
      </w:pPr>
      <w:r w:rsidRPr="00090209">
        <w:rPr>
          <w:sz w:val="16"/>
          <w:szCs w:val="16"/>
        </w:rPr>
        <w:t xml:space="preserve">It should be noted at the outset that the framing of this inquiry--whether the construct of a theory of patents--using English language terminology does not map precisely onto Arabic terms used by Islamic law jurists and scholars or analogous concepts in Islamic law jurisprudence. Indeed, that incongruence impacts the legal terms appearing in this endeavor and in this Article. The term "Islamic law," as used in this Article, incorporates legal rules, moral norms, and ritual obligations present in an Islamic legal system. More specifically, Shariah refers to the religious law of Islam, and it is contained in the revealed laws of the Quran and the Sunnah in Islam; these revealed laws are in contradistinction with </w:t>
      </w:r>
      <w:proofErr w:type="spellStart"/>
      <w:r w:rsidRPr="00090209">
        <w:rPr>
          <w:sz w:val="16"/>
          <w:szCs w:val="16"/>
        </w:rPr>
        <w:t>fiqh</w:t>
      </w:r>
      <w:proofErr w:type="spellEnd"/>
      <w:r w:rsidRPr="00090209">
        <w:rPr>
          <w:sz w:val="16"/>
          <w:szCs w:val="16"/>
        </w:rPr>
        <w:t xml:space="preserve">, which is a juristic edifice. See infra text accompanying note 88. </w:t>
      </w:r>
      <w:r w:rsidRPr="00090209">
        <w:rPr>
          <w:rStyle w:val="StyleUnderline"/>
        </w:rPr>
        <w:t>The term "patent" (or "patents") broadly means the legal regime that accords inventors certain exclusive rights in inventions</w:t>
      </w:r>
      <w:r w:rsidRPr="00090209">
        <w:rPr>
          <w:sz w:val="16"/>
          <w:szCs w:val="16"/>
        </w:rPr>
        <w:t>. However, as is shown in this Article, the underlying premises of that regime in Islamic law differ in some fundamental respects from those of secular patent law, alongside many areas of convergence.</w:t>
      </w:r>
    </w:p>
    <w:p w14:paraId="0EC15A97" w14:textId="77777777" w:rsidR="004D416D" w:rsidRPr="00090209" w:rsidRDefault="004D416D" w:rsidP="004D416D">
      <w:pPr>
        <w:rPr>
          <w:rStyle w:val="Style13ptBold"/>
        </w:rPr>
      </w:pPr>
      <w:r w:rsidRPr="00090209">
        <w:rPr>
          <w:rStyle w:val="Style13ptBold"/>
        </w:rPr>
        <w:t>[[Footnote 11 ends]]</w:t>
      </w:r>
    </w:p>
    <w:p w14:paraId="2ABD06A2" w14:textId="77777777" w:rsidR="004D416D" w:rsidRPr="00090209" w:rsidRDefault="004D416D" w:rsidP="004D416D"/>
    <w:p w14:paraId="30B43C09" w14:textId="77777777" w:rsidR="004D416D" w:rsidRPr="00090209" w:rsidRDefault="004D416D" w:rsidP="004D416D"/>
    <w:p w14:paraId="0D6FEE2E" w14:textId="77777777" w:rsidR="004D416D" w:rsidRPr="00090209" w:rsidRDefault="004D416D" w:rsidP="004D416D">
      <w:pPr>
        <w:pStyle w:val="Heading3"/>
      </w:pPr>
      <w:r w:rsidRPr="00090209">
        <w:t xml:space="preserve">AT: Older Patent </w:t>
      </w:r>
      <w:proofErr w:type="spellStart"/>
      <w:r w:rsidRPr="00090209">
        <w:t>Defns</w:t>
      </w:r>
      <w:proofErr w:type="spellEnd"/>
      <w:r w:rsidRPr="00090209">
        <w:t xml:space="preserve"> </w:t>
      </w:r>
    </w:p>
    <w:p w14:paraId="1A110413" w14:textId="77777777" w:rsidR="004D416D" w:rsidRPr="00090209" w:rsidRDefault="004D416D" w:rsidP="004D416D">
      <w:pPr>
        <w:pStyle w:val="Heading4"/>
      </w:pPr>
      <w:r w:rsidRPr="00090209">
        <w:t>The modern treatment of the term is distinct from antiquated uses</w:t>
      </w:r>
    </w:p>
    <w:p w14:paraId="19D60A92" w14:textId="77777777" w:rsidR="004D416D" w:rsidRPr="00090209" w:rsidRDefault="004D416D" w:rsidP="004D416D">
      <w:proofErr w:type="spellStart"/>
      <w:r w:rsidRPr="00090209">
        <w:rPr>
          <w:rStyle w:val="Style13ptBold"/>
        </w:rPr>
        <w:t>Ponchek</w:t>
      </w:r>
      <w:proofErr w:type="spellEnd"/>
      <w:r w:rsidRPr="00090209">
        <w:rPr>
          <w:rStyle w:val="Style13ptBold"/>
        </w:rPr>
        <w:t xml:space="preserve"> 16</w:t>
      </w:r>
      <w:r w:rsidRPr="00090209">
        <w:t xml:space="preserve">, Research fellow at the Haifa Center for Law and Technology ("HCLT") and a post-doctoral fellow at the Business Law Institute, Faculty of Law, Georg-August-Universität Göttingen. (Talya, 2016, “ARTILCE: THE EMERGENCE OF THE INNOVATIVE ENTITY: IS THE PATENT SYSTEM LEFT BEHIND?”, 16 J. Marshall Rev. </w:t>
      </w:r>
      <w:proofErr w:type="spellStart"/>
      <w:r w:rsidRPr="00090209">
        <w:t>Intell</w:t>
      </w:r>
      <w:proofErr w:type="spellEnd"/>
      <w:r w:rsidRPr="00090209">
        <w:t xml:space="preserve">. Prop. L. 65, 71, Lexis accessed online via KU libraries) </w:t>
      </w:r>
    </w:p>
    <w:p w14:paraId="43604952" w14:textId="77777777" w:rsidR="004D416D" w:rsidRPr="0008572B" w:rsidRDefault="004D416D" w:rsidP="004D416D">
      <w:pPr>
        <w:rPr>
          <w:rStyle w:val="Emphasis"/>
        </w:rPr>
      </w:pPr>
      <w:proofErr w:type="gramStart"/>
      <w:r w:rsidRPr="00090209">
        <w:rPr>
          <w:sz w:val="16"/>
          <w:szCs w:val="16"/>
        </w:rPr>
        <w:t>A preliminary word is</w:t>
      </w:r>
      <w:proofErr w:type="gramEnd"/>
      <w:r w:rsidRPr="00090209">
        <w:rPr>
          <w:sz w:val="16"/>
          <w:szCs w:val="16"/>
        </w:rPr>
        <w:t xml:space="preserve"> in order. The reader must note that </w:t>
      </w:r>
      <w:r w:rsidRPr="00090209">
        <w:rPr>
          <w:rStyle w:val="StyleUnderline"/>
        </w:rPr>
        <w:t xml:space="preserve">the term "patent," as understood prior to the establishment of the U.S. federal system, is </w:t>
      </w:r>
      <w:r w:rsidRPr="00090209">
        <w:rPr>
          <w:rStyle w:val="Emphasis"/>
        </w:rPr>
        <w:t xml:space="preserve">nothing </w:t>
      </w:r>
      <w:proofErr w:type="gramStart"/>
      <w:r w:rsidRPr="00090209">
        <w:rPr>
          <w:rStyle w:val="Emphasis"/>
        </w:rPr>
        <w:t>similar to</w:t>
      </w:r>
      <w:proofErr w:type="gramEnd"/>
      <w:r w:rsidRPr="00090209">
        <w:rPr>
          <w:rStyle w:val="Emphasis"/>
        </w:rPr>
        <w:t xml:space="preserve"> its current meaning and it is not what we now know as a "patent."</w:t>
      </w:r>
    </w:p>
    <w:p w14:paraId="5FE9B72A" w14:textId="77777777" w:rsidR="004D416D" w:rsidRDefault="004D416D" w:rsidP="004D416D"/>
    <w:p w14:paraId="3EBEAD71" w14:textId="77777777" w:rsidR="004D416D" w:rsidRDefault="004D416D">
      <w:pPr>
        <w:rPr>
          <w:rFonts w:asciiTheme="minorHAnsi" w:hAnsiTheme="minorHAnsi" w:cstheme="minorBidi"/>
          <w:kern w:val="2"/>
          <w14:ligatures w14:val="standardContextual"/>
        </w:rPr>
      </w:pPr>
    </w:p>
    <w:sectPr w:rsidR="004D4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11059920480"/>
  </w:docVars>
  <w:rsids>
    <w:rsidRoot w:val="003639F1"/>
    <w:rsid w:val="00002F48"/>
    <w:rsid w:val="00003C9B"/>
    <w:rsid w:val="000051BC"/>
    <w:rsid w:val="00005842"/>
    <w:rsid w:val="00005ECB"/>
    <w:rsid w:val="000061F4"/>
    <w:rsid w:val="00006530"/>
    <w:rsid w:val="00010D64"/>
    <w:rsid w:val="00011B00"/>
    <w:rsid w:val="000124C8"/>
    <w:rsid w:val="00013915"/>
    <w:rsid w:val="00017CD1"/>
    <w:rsid w:val="000216EC"/>
    <w:rsid w:val="00025B0B"/>
    <w:rsid w:val="00025C42"/>
    <w:rsid w:val="000264B8"/>
    <w:rsid w:val="000266A5"/>
    <w:rsid w:val="000267EC"/>
    <w:rsid w:val="00027003"/>
    <w:rsid w:val="00027C06"/>
    <w:rsid w:val="00030B02"/>
    <w:rsid w:val="000318F8"/>
    <w:rsid w:val="00033977"/>
    <w:rsid w:val="00033EEB"/>
    <w:rsid w:val="00035439"/>
    <w:rsid w:val="00035F89"/>
    <w:rsid w:val="0004196B"/>
    <w:rsid w:val="0004268A"/>
    <w:rsid w:val="00043AC7"/>
    <w:rsid w:val="0004491B"/>
    <w:rsid w:val="00044D96"/>
    <w:rsid w:val="00045212"/>
    <w:rsid w:val="00045F40"/>
    <w:rsid w:val="00046243"/>
    <w:rsid w:val="0004683D"/>
    <w:rsid w:val="00056A20"/>
    <w:rsid w:val="00057181"/>
    <w:rsid w:val="00061B5A"/>
    <w:rsid w:val="000648E4"/>
    <w:rsid w:val="00067CC5"/>
    <w:rsid w:val="00070196"/>
    <w:rsid w:val="0007190A"/>
    <w:rsid w:val="00072463"/>
    <w:rsid w:val="000731CB"/>
    <w:rsid w:val="00073359"/>
    <w:rsid w:val="00075399"/>
    <w:rsid w:val="000759B7"/>
    <w:rsid w:val="00076351"/>
    <w:rsid w:val="0008137A"/>
    <w:rsid w:val="00081972"/>
    <w:rsid w:val="00081A3C"/>
    <w:rsid w:val="00082780"/>
    <w:rsid w:val="00083883"/>
    <w:rsid w:val="000842EA"/>
    <w:rsid w:val="00084B4D"/>
    <w:rsid w:val="00084B63"/>
    <w:rsid w:val="00085697"/>
    <w:rsid w:val="0008572B"/>
    <w:rsid w:val="000870C2"/>
    <w:rsid w:val="00087B32"/>
    <w:rsid w:val="00087E10"/>
    <w:rsid w:val="00090209"/>
    <w:rsid w:val="0009032A"/>
    <w:rsid w:val="00092A03"/>
    <w:rsid w:val="000959E2"/>
    <w:rsid w:val="00095C3A"/>
    <w:rsid w:val="00096258"/>
    <w:rsid w:val="00096564"/>
    <w:rsid w:val="000967AE"/>
    <w:rsid w:val="000A248C"/>
    <w:rsid w:val="000A39ED"/>
    <w:rsid w:val="000A7050"/>
    <w:rsid w:val="000A7E68"/>
    <w:rsid w:val="000B00EE"/>
    <w:rsid w:val="000B1171"/>
    <w:rsid w:val="000B215E"/>
    <w:rsid w:val="000B5FF5"/>
    <w:rsid w:val="000B7645"/>
    <w:rsid w:val="000B7A99"/>
    <w:rsid w:val="000C1147"/>
    <w:rsid w:val="000C1935"/>
    <w:rsid w:val="000C4712"/>
    <w:rsid w:val="000C6647"/>
    <w:rsid w:val="000C7CDD"/>
    <w:rsid w:val="000D074A"/>
    <w:rsid w:val="000D0B49"/>
    <w:rsid w:val="000D4D78"/>
    <w:rsid w:val="000D5402"/>
    <w:rsid w:val="000D6A12"/>
    <w:rsid w:val="000D730D"/>
    <w:rsid w:val="000D79EE"/>
    <w:rsid w:val="000E326E"/>
    <w:rsid w:val="000E32CF"/>
    <w:rsid w:val="000E35CC"/>
    <w:rsid w:val="000E52A0"/>
    <w:rsid w:val="000E6438"/>
    <w:rsid w:val="000E6786"/>
    <w:rsid w:val="000E709B"/>
    <w:rsid w:val="000E74DE"/>
    <w:rsid w:val="000F2713"/>
    <w:rsid w:val="000F38E7"/>
    <w:rsid w:val="000F3C9F"/>
    <w:rsid w:val="000F49A5"/>
    <w:rsid w:val="000F51A2"/>
    <w:rsid w:val="000F6B4E"/>
    <w:rsid w:val="00101053"/>
    <w:rsid w:val="00101F57"/>
    <w:rsid w:val="001030EB"/>
    <w:rsid w:val="00103282"/>
    <w:rsid w:val="00103436"/>
    <w:rsid w:val="00103DD5"/>
    <w:rsid w:val="001050C5"/>
    <w:rsid w:val="00105953"/>
    <w:rsid w:val="001070B9"/>
    <w:rsid w:val="001071F1"/>
    <w:rsid w:val="00110949"/>
    <w:rsid w:val="00111698"/>
    <w:rsid w:val="00112850"/>
    <w:rsid w:val="0011309B"/>
    <w:rsid w:val="00115FC6"/>
    <w:rsid w:val="00117114"/>
    <w:rsid w:val="0011741B"/>
    <w:rsid w:val="0012306D"/>
    <w:rsid w:val="00123A07"/>
    <w:rsid w:val="00123E0B"/>
    <w:rsid w:val="0012607E"/>
    <w:rsid w:val="00127DD2"/>
    <w:rsid w:val="00130978"/>
    <w:rsid w:val="00133E9E"/>
    <w:rsid w:val="00134492"/>
    <w:rsid w:val="00135F8F"/>
    <w:rsid w:val="0013660A"/>
    <w:rsid w:val="001367D8"/>
    <w:rsid w:val="00136BC0"/>
    <w:rsid w:val="00136BE8"/>
    <w:rsid w:val="00136C77"/>
    <w:rsid w:val="00137814"/>
    <w:rsid w:val="00140195"/>
    <w:rsid w:val="00140AA5"/>
    <w:rsid w:val="0014269E"/>
    <w:rsid w:val="0014274F"/>
    <w:rsid w:val="00145C7C"/>
    <w:rsid w:val="00146978"/>
    <w:rsid w:val="00146E6A"/>
    <w:rsid w:val="001479DA"/>
    <w:rsid w:val="00150937"/>
    <w:rsid w:val="00150FB3"/>
    <w:rsid w:val="00151541"/>
    <w:rsid w:val="001516E9"/>
    <w:rsid w:val="00155AF0"/>
    <w:rsid w:val="0015603D"/>
    <w:rsid w:val="00157BD7"/>
    <w:rsid w:val="001607AE"/>
    <w:rsid w:val="00164E81"/>
    <w:rsid w:val="00165D0D"/>
    <w:rsid w:val="00165E6B"/>
    <w:rsid w:val="00166763"/>
    <w:rsid w:val="0017009E"/>
    <w:rsid w:val="00175D1C"/>
    <w:rsid w:val="00180244"/>
    <w:rsid w:val="00181BD6"/>
    <w:rsid w:val="0018466D"/>
    <w:rsid w:val="001870A7"/>
    <w:rsid w:val="0019047D"/>
    <w:rsid w:val="001910E4"/>
    <w:rsid w:val="0019368C"/>
    <w:rsid w:val="0019532C"/>
    <w:rsid w:val="00196363"/>
    <w:rsid w:val="0019649E"/>
    <w:rsid w:val="00196EC9"/>
    <w:rsid w:val="00197B27"/>
    <w:rsid w:val="001A01BB"/>
    <w:rsid w:val="001A03CE"/>
    <w:rsid w:val="001A22A6"/>
    <w:rsid w:val="001A3F9A"/>
    <w:rsid w:val="001A40CB"/>
    <w:rsid w:val="001A4776"/>
    <w:rsid w:val="001B21EF"/>
    <w:rsid w:val="001B3DBB"/>
    <w:rsid w:val="001B47A7"/>
    <w:rsid w:val="001B5407"/>
    <w:rsid w:val="001B6C33"/>
    <w:rsid w:val="001C1A6D"/>
    <w:rsid w:val="001C3407"/>
    <w:rsid w:val="001C477E"/>
    <w:rsid w:val="001C791A"/>
    <w:rsid w:val="001D0382"/>
    <w:rsid w:val="001D42D5"/>
    <w:rsid w:val="001D4FB2"/>
    <w:rsid w:val="001D50E4"/>
    <w:rsid w:val="001D550D"/>
    <w:rsid w:val="001D6079"/>
    <w:rsid w:val="001D6596"/>
    <w:rsid w:val="001D6BCA"/>
    <w:rsid w:val="001D7F95"/>
    <w:rsid w:val="001E043D"/>
    <w:rsid w:val="001E129D"/>
    <w:rsid w:val="001E3011"/>
    <w:rsid w:val="001E501F"/>
    <w:rsid w:val="001E671D"/>
    <w:rsid w:val="001F022C"/>
    <w:rsid w:val="001F2D35"/>
    <w:rsid w:val="001F43F8"/>
    <w:rsid w:val="001F5465"/>
    <w:rsid w:val="001F7307"/>
    <w:rsid w:val="002019EA"/>
    <w:rsid w:val="00203067"/>
    <w:rsid w:val="0020645B"/>
    <w:rsid w:val="00206BD7"/>
    <w:rsid w:val="002078ED"/>
    <w:rsid w:val="002104D7"/>
    <w:rsid w:val="00210B75"/>
    <w:rsid w:val="00210C31"/>
    <w:rsid w:val="002116C5"/>
    <w:rsid w:val="002123FA"/>
    <w:rsid w:val="002124EC"/>
    <w:rsid w:val="00212B18"/>
    <w:rsid w:val="00212D58"/>
    <w:rsid w:val="0021411A"/>
    <w:rsid w:val="00216907"/>
    <w:rsid w:val="00217AD5"/>
    <w:rsid w:val="002217AD"/>
    <w:rsid w:val="002222C4"/>
    <w:rsid w:val="00222A16"/>
    <w:rsid w:val="00223241"/>
    <w:rsid w:val="00224332"/>
    <w:rsid w:val="002258D6"/>
    <w:rsid w:val="00230580"/>
    <w:rsid w:val="00231032"/>
    <w:rsid w:val="00233E82"/>
    <w:rsid w:val="00233E8A"/>
    <w:rsid w:val="00235CD4"/>
    <w:rsid w:val="0023630D"/>
    <w:rsid w:val="00236EC3"/>
    <w:rsid w:val="00237E5C"/>
    <w:rsid w:val="002443F3"/>
    <w:rsid w:val="00245AF8"/>
    <w:rsid w:val="002478F0"/>
    <w:rsid w:val="00247AB5"/>
    <w:rsid w:val="00247FAF"/>
    <w:rsid w:val="00250F96"/>
    <w:rsid w:val="002514A0"/>
    <w:rsid w:val="002524DF"/>
    <w:rsid w:val="002534A8"/>
    <w:rsid w:val="002540ED"/>
    <w:rsid w:val="00254640"/>
    <w:rsid w:val="00255148"/>
    <w:rsid w:val="00255457"/>
    <w:rsid w:val="00256B9F"/>
    <w:rsid w:val="00257883"/>
    <w:rsid w:val="002609E9"/>
    <w:rsid w:val="00261ABB"/>
    <w:rsid w:val="00261F4A"/>
    <w:rsid w:val="002622AB"/>
    <w:rsid w:val="002637C7"/>
    <w:rsid w:val="00263A84"/>
    <w:rsid w:val="00264F57"/>
    <w:rsid w:val="00274521"/>
    <w:rsid w:val="0027554B"/>
    <w:rsid w:val="00275D92"/>
    <w:rsid w:val="002767A3"/>
    <w:rsid w:val="002773CA"/>
    <w:rsid w:val="00277551"/>
    <w:rsid w:val="0028226C"/>
    <w:rsid w:val="00283ABF"/>
    <w:rsid w:val="0029145B"/>
    <w:rsid w:val="002921BE"/>
    <w:rsid w:val="0029476E"/>
    <w:rsid w:val="00296324"/>
    <w:rsid w:val="00296329"/>
    <w:rsid w:val="002964D8"/>
    <w:rsid w:val="00296AFF"/>
    <w:rsid w:val="002A09E9"/>
    <w:rsid w:val="002A4127"/>
    <w:rsid w:val="002A4289"/>
    <w:rsid w:val="002A5938"/>
    <w:rsid w:val="002A5C5B"/>
    <w:rsid w:val="002B1418"/>
    <w:rsid w:val="002B1787"/>
    <w:rsid w:val="002B2217"/>
    <w:rsid w:val="002B266F"/>
    <w:rsid w:val="002B547E"/>
    <w:rsid w:val="002B7017"/>
    <w:rsid w:val="002B7359"/>
    <w:rsid w:val="002B7589"/>
    <w:rsid w:val="002C05EA"/>
    <w:rsid w:val="002C1518"/>
    <w:rsid w:val="002C2CC9"/>
    <w:rsid w:val="002C3290"/>
    <w:rsid w:val="002C362A"/>
    <w:rsid w:val="002C3C05"/>
    <w:rsid w:val="002C4657"/>
    <w:rsid w:val="002C480E"/>
    <w:rsid w:val="002C4C3D"/>
    <w:rsid w:val="002C5892"/>
    <w:rsid w:val="002D0A3A"/>
    <w:rsid w:val="002D0B9E"/>
    <w:rsid w:val="002D11F0"/>
    <w:rsid w:val="002D18F2"/>
    <w:rsid w:val="002D27F3"/>
    <w:rsid w:val="002D3765"/>
    <w:rsid w:val="002D47FC"/>
    <w:rsid w:val="002D51A4"/>
    <w:rsid w:val="002D5A70"/>
    <w:rsid w:val="002D7A1C"/>
    <w:rsid w:val="002E03CE"/>
    <w:rsid w:val="002E0751"/>
    <w:rsid w:val="002E2F31"/>
    <w:rsid w:val="002E4268"/>
    <w:rsid w:val="002E42CC"/>
    <w:rsid w:val="002E6425"/>
    <w:rsid w:val="002F0491"/>
    <w:rsid w:val="002F1163"/>
    <w:rsid w:val="002F17D0"/>
    <w:rsid w:val="002F2E2F"/>
    <w:rsid w:val="002F3176"/>
    <w:rsid w:val="002F3307"/>
    <w:rsid w:val="002F4D5A"/>
    <w:rsid w:val="003003C7"/>
    <w:rsid w:val="003015C7"/>
    <w:rsid w:val="00303C0B"/>
    <w:rsid w:val="00303E36"/>
    <w:rsid w:val="003060C8"/>
    <w:rsid w:val="00306B94"/>
    <w:rsid w:val="003168CD"/>
    <w:rsid w:val="00317218"/>
    <w:rsid w:val="003179E5"/>
    <w:rsid w:val="00321160"/>
    <w:rsid w:val="00321F6E"/>
    <w:rsid w:val="0032319D"/>
    <w:rsid w:val="0032350A"/>
    <w:rsid w:val="00323CD0"/>
    <w:rsid w:val="00327529"/>
    <w:rsid w:val="00331047"/>
    <w:rsid w:val="00332256"/>
    <w:rsid w:val="003339CC"/>
    <w:rsid w:val="0033460D"/>
    <w:rsid w:val="00334B49"/>
    <w:rsid w:val="00334C60"/>
    <w:rsid w:val="003354AB"/>
    <w:rsid w:val="00335D62"/>
    <w:rsid w:val="00337730"/>
    <w:rsid w:val="003378A0"/>
    <w:rsid w:val="0034040A"/>
    <w:rsid w:val="00342D38"/>
    <w:rsid w:val="003453F6"/>
    <w:rsid w:val="00345507"/>
    <w:rsid w:val="00345A08"/>
    <w:rsid w:val="00350A6F"/>
    <w:rsid w:val="00350C51"/>
    <w:rsid w:val="00351316"/>
    <w:rsid w:val="003518B4"/>
    <w:rsid w:val="00352038"/>
    <w:rsid w:val="003522F1"/>
    <w:rsid w:val="00352375"/>
    <w:rsid w:val="0035245A"/>
    <w:rsid w:val="00352568"/>
    <w:rsid w:val="00352885"/>
    <w:rsid w:val="00354CE2"/>
    <w:rsid w:val="0035569F"/>
    <w:rsid w:val="00357781"/>
    <w:rsid w:val="00360FD1"/>
    <w:rsid w:val="00361427"/>
    <w:rsid w:val="00361FD1"/>
    <w:rsid w:val="003621D7"/>
    <w:rsid w:val="0036234C"/>
    <w:rsid w:val="00363537"/>
    <w:rsid w:val="003639F1"/>
    <w:rsid w:val="00364FB0"/>
    <w:rsid w:val="0036590B"/>
    <w:rsid w:val="00367BC3"/>
    <w:rsid w:val="00367BDA"/>
    <w:rsid w:val="003709EB"/>
    <w:rsid w:val="00371867"/>
    <w:rsid w:val="00372183"/>
    <w:rsid w:val="00372D4E"/>
    <w:rsid w:val="0037471E"/>
    <w:rsid w:val="003758AE"/>
    <w:rsid w:val="003765FF"/>
    <w:rsid w:val="00377B71"/>
    <w:rsid w:val="003808AE"/>
    <w:rsid w:val="003824AB"/>
    <w:rsid w:val="00382ABB"/>
    <w:rsid w:val="00382FE2"/>
    <w:rsid w:val="0038403C"/>
    <w:rsid w:val="00387785"/>
    <w:rsid w:val="00393421"/>
    <w:rsid w:val="00393963"/>
    <w:rsid w:val="00393AC0"/>
    <w:rsid w:val="00395A27"/>
    <w:rsid w:val="0039654B"/>
    <w:rsid w:val="00396A28"/>
    <w:rsid w:val="003A2D88"/>
    <w:rsid w:val="003A3A45"/>
    <w:rsid w:val="003A3E15"/>
    <w:rsid w:val="003A516B"/>
    <w:rsid w:val="003A550C"/>
    <w:rsid w:val="003A5B5D"/>
    <w:rsid w:val="003A5F16"/>
    <w:rsid w:val="003A63B0"/>
    <w:rsid w:val="003A6DB2"/>
    <w:rsid w:val="003A717A"/>
    <w:rsid w:val="003B10BA"/>
    <w:rsid w:val="003B146D"/>
    <w:rsid w:val="003B1658"/>
    <w:rsid w:val="003B2FED"/>
    <w:rsid w:val="003B313E"/>
    <w:rsid w:val="003B47D9"/>
    <w:rsid w:val="003B6A36"/>
    <w:rsid w:val="003C0BF7"/>
    <w:rsid w:val="003C11F0"/>
    <w:rsid w:val="003C2651"/>
    <w:rsid w:val="003C41E8"/>
    <w:rsid w:val="003C4220"/>
    <w:rsid w:val="003C561D"/>
    <w:rsid w:val="003D08C0"/>
    <w:rsid w:val="003D2601"/>
    <w:rsid w:val="003D404C"/>
    <w:rsid w:val="003D4694"/>
    <w:rsid w:val="003D5612"/>
    <w:rsid w:val="003D7966"/>
    <w:rsid w:val="003E0BD0"/>
    <w:rsid w:val="003E29E4"/>
    <w:rsid w:val="003E3039"/>
    <w:rsid w:val="003E357B"/>
    <w:rsid w:val="003E4142"/>
    <w:rsid w:val="003E5335"/>
    <w:rsid w:val="003E5711"/>
    <w:rsid w:val="003E62C4"/>
    <w:rsid w:val="003F03BA"/>
    <w:rsid w:val="003F0ADB"/>
    <w:rsid w:val="003F4BE2"/>
    <w:rsid w:val="003F4ED8"/>
    <w:rsid w:val="003F6756"/>
    <w:rsid w:val="003F76CA"/>
    <w:rsid w:val="00400DBE"/>
    <w:rsid w:val="00400F4D"/>
    <w:rsid w:val="00401EE8"/>
    <w:rsid w:val="0040209F"/>
    <w:rsid w:val="004030F9"/>
    <w:rsid w:val="004031E3"/>
    <w:rsid w:val="00403339"/>
    <w:rsid w:val="00403AA4"/>
    <w:rsid w:val="00404E15"/>
    <w:rsid w:val="004055F3"/>
    <w:rsid w:val="004062EB"/>
    <w:rsid w:val="00407405"/>
    <w:rsid w:val="00410BEB"/>
    <w:rsid w:val="00412581"/>
    <w:rsid w:val="00415254"/>
    <w:rsid w:val="0041552B"/>
    <w:rsid w:val="0041623C"/>
    <w:rsid w:val="0041680B"/>
    <w:rsid w:val="00417EC2"/>
    <w:rsid w:val="0042007E"/>
    <w:rsid w:val="0042064E"/>
    <w:rsid w:val="00421B2D"/>
    <w:rsid w:val="00421B8F"/>
    <w:rsid w:val="00422416"/>
    <w:rsid w:val="004225E9"/>
    <w:rsid w:val="004245E0"/>
    <w:rsid w:val="0042671D"/>
    <w:rsid w:val="00426733"/>
    <w:rsid w:val="004273CE"/>
    <w:rsid w:val="004302A8"/>
    <w:rsid w:val="004314D0"/>
    <w:rsid w:val="00431DD4"/>
    <w:rsid w:val="00432299"/>
    <w:rsid w:val="0043291F"/>
    <w:rsid w:val="004347A5"/>
    <w:rsid w:val="00436118"/>
    <w:rsid w:val="0043778B"/>
    <w:rsid w:val="004420B5"/>
    <w:rsid w:val="0044313E"/>
    <w:rsid w:val="004474E3"/>
    <w:rsid w:val="00447C54"/>
    <w:rsid w:val="00451E1D"/>
    <w:rsid w:val="00451EF2"/>
    <w:rsid w:val="00455CA0"/>
    <w:rsid w:val="004566DD"/>
    <w:rsid w:val="004574E6"/>
    <w:rsid w:val="00457DC6"/>
    <w:rsid w:val="00460410"/>
    <w:rsid w:val="004615C5"/>
    <w:rsid w:val="00461652"/>
    <w:rsid w:val="004616CF"/>
    <w:rsid w:val="00462BB1"/>
    <w:rsid w:val="00462DB2"/>
    <w:rsid w:val="004638AA"/>
    <w:rsid w:val="004645E2"/>
    <w:rsid w:val="004649C8"/>
    <w:rsid w:val="00464F5F"/>
    <w:rsid w:val="0046555A"/>
    <w:rsid w:val="00465737"/>
    <w:rsid w:val="00465D25"/>
    <w:rsid w:val="00466B08"/>
    <w:rsid w:val="004671C9"/>
    <w:rsid w:val="00467472"/>
    <w:rsid w:val="00467BCE"/>
    <w:rsid w:val="00471367"/>
    <w:rsid w:val="0047292D"/>
    <w:rsid w:val="00473777"/>
    <w:rsid w:val="00473945"/>
    <w:rsid w:val="004751BE"/>
    <w:rsid w:val="004768FE"/>
    <w:rsid w:val="0047707B"/>
    <w:rsid w:val="00481B7A"/>
    <w:rsid w:val="00481DE6"/>
    <w:rsid w:val="004854E7"/>
    <w:rsid w:val="00485E57"/>
    <w:rsid w:val="00486643"/>
    <w:rsid w:val="0048772C"/>
    <w:rsid w:val="00487AE9"/>
    <w:rsid w:val="004900E8"/>
    <w:rsid w:val="00490953"/>
    <w:rsid w:val="00490AB7"/>
    <w:rsid w:val="00490F89"/>
    <w:rsid w:val="00494A31"/>
    <w:rsid w:val="00496610"/>
    <w:rsid w:val="00496DE6"/>
    <w:rsid w:val="00497444"/>
    <w:rsid w:val="004A1277"/>
    <w:rsid w:val="004A4160"/>
    <w:rsid w:val="004A58AC"/>
    <w:rsid w:val="004A71BA"/>
    <w:rsid w:val="004B5046"/>
    <w:rsid w:val="004B6CD6"/>
    <w:rsid w:val="004C0CA7"/>
    <w:rsid w:val="004C5345"/>
    <w:rsid w:val="004C55A8"/>
    <w:rsid w:val="004D16A3"/>
    <w:rsid w:val="004D1CA3"/>
    <w:rsid w:val="004D416D"/>
    <w:rsid w:val="004D536A"/>
    <w:rsid w:val="004E00DC"/>
    <w:rsid w:val="004E3ED7"/>
    <w:rsid w:val="004E43C2"/>
    <w:rsid w:val="004E72C0"/>
    <w:rsid w:val="004E7483"/>
    <w:rsid w:val="004F13D9"/>
    <w:rsid w:val="004F24EC"/>
    <w:rsid w:val="004F256E"/>
    <w:rsid w:val="004F3CF6"/>
    <w:rsid w:val="004F3F51"/>
    <w:rsid w:val="004F4780"/>
    <w:rsid w:val="004F5A8D"/>
    <w:rsid w:val="004F5C6D"/>
    <w:rsid w:val="005012E8"/>
    <w:rsid w:val="005039FB"/>
    <w:rsid w:val="0050559C"/>
    <w:rsid w:val="00505CF8"/>
    <w:rsid w:val="00506B14"/>
    <w:rsid w:val="005112ED"/>
    <w:rsid w:val="00513604"/>
    <w:rsid w:val="00513872"/>
    <w:rsid w:val="0051456F"/>
    <w:rsid w:val="00515067"/>
    <w:rsid w:val="00515E40"/>
    <w:rsid w:val="005176FA"/>
    <w:rsid w:val="00521596"/>
    <w:rsid w:val="0052182A"/>
    <w:rsid w:val="005225C6"/>
    <w:rsid w:val="00523295"/>
    <w:rsid w:val="005232AB"/>
    <w:rsid w:val="00525C3F"/>
    <w:rsid w:val="00526B4A"/>
    <w:rsid w:val="00527020"/>
    <w:rsid w:val="00531338"/>
    <w:rsid w:val="005313A4"/>
    <w:rsid w:val="00531A70"/>
    <w:rsid w:val="005320E8"/>
    <w:rsid w:val="0053501D"/>
    <w:rsid w:val="00535068"/>
    <w:rsid w:val="005357F8"/>
    <w:rsid w:val="00536F4A"/>
    <w:rsid w:val="005371B9"/>
    <w:rsid w:val="00540A20"/>
    <w:rsid w:val="00541158"/>
    <w:rsid w:val="0054179A"/>
    <w:rsid w:val="0054189C"/>
    <w:rsid w:val="00543127"/>
    <w:rsid w:val="00543F50"/>
    <w:rsid w:val="00544E9B"/>
    <w:rsid w:val="00546FB4"/>
    <w:rsid w:val="00550386"/>
    <w:rsid w:val="005519BA"/>
    <w:rsid w:val="00551AAC"/>
    <w:rsid w:val="00552FB6"/>
    <w:rsid w:val="00553491"/>
    <w:rsid w:val="00553708"/>
    <w:rsid w:val="00557804"/>
    <w:rsid w:val="005606C4"/>
    <w:rsid w:val="0056132A"/>
    <w:rsid w:val="00561B14"/>
    <w:rsid w:val="0056509D"/>
    <w:rsid w:val="005661C8"/>
    <w:rsid w:val="005665C4"/>
    <w:rsid w:val="00571E5C"/>
    <w:rsid w:val="00575552"/>
    <w:rsid w:val="0057555F"/>
    <w:rsid w:val="005755AE"/>
    <w:rsid w:val="0057612F"/>
    <w:rsid w:val="00577572"/>
    <w:rsid w:val="00580D97"/>
    <w:rsid w:val="00580DBB"/>
    <w:rsid w:val="00581957"/>
    <w:rsid w:val="00582A07"/>
    <w:rsid w:val="00582C26"/>
    <w:rsid w:val="00586A98"/>
    <w:rsid w:val="005875FE"/>
    <w:rsid w:val="00587E73"/>
    <w:rsid w:val="00593010"/>
    <w:rsid w:val="0059646D"/>
    <w:rsid w:val="00596633"/>
    <w:rsid w:val="0059699A"/>
    <w:rsid w:val="00597D49"/>
    <w:rsid w:val="005A3B28"/>
    <w:rsid w:val="005A4667"/>
    <w:rsid w:val="005A721C"/>
    <w:rsid w:val="005A7989"/>
    <w:rsid w:val="005A7CA5"/>
    <w:rsid w:val="005B05AB"/>
    <w:rsid w:val="005B1A28"/>
    <w:rsid w:val="005B215B"/>
    <w:rsid w:val="005B2381"/>
    <w:rsid w:val="005B44E4"/>
    <w:rsid w:val="005B45E7"/>
    <w:rsid w:val="005B59A8"/>
    <w:rsid w:val="005B6575"/>
    <w:rsid w:val="005B6F8A"/>
    <w:rsid w:val="005B75C2"/>
    <w:rsid w:val="005C06E6"/>
    <w:rsid w:val="005C170D"/>
    <w:rsid w:val="005C1FC4"/>
    <w:rsid w:val="005C235C"/>
    <w:rsid w:val="005C24AA"/>
    <w:rsid w:val="005C3002"/>
    <w:rsid w:val="005C7738"/>
    <w:rsid w:val="005D111D"/>
    <w:rsid w:val="005D373E"/>
    <w:rsid w:val="005D3CC3"/>
    <w:rsid w:val="005D601D"/>
    <w:rsid w:val="005D6B88"/>
    <w:rsid w:val="005D6C64"/>
    <w:rsid w:val="005E0847"/>
    <w:rsid w:val="005E0942"/>
    <w:rsid w:val="005E2E44"/>
    <w:rsid w:val="005E3A18"/>
    <w:rsid w:val="005E4159"/>
    <w:rsid w:val="005E4EFD"/>
    <w:rsid w:val="005E688A"/>
    <w:rsid w:val="005E6A34"/>
    <w:rsid w:val="005E78C0"/>
    <w:rsid w:val="005F0675"/>
    <w:rsid w:val="005F0B60"/>
    <w:rsid w:val="005F3202"/>
    <w:rsid w:val="005F4A69"/>
    <w:rsid w:val="005F5E3E"/>
    <w:rsid w:val="00600B16"/>
    <w:rsid w:val="00600FEC"/>
    <w:rsid w:val="00601988"/>
    <w:rsid w:val="00604CE3"/>
    <w:rsid w:val="006111C5"/>
    <w:rsid w:val="00611772"/>
    <w:rsid w:val="00613CCC"/>
    <w:rsid w:val="00614CDF"/>
    <w:rsid w:val="006157E3"/>
    <w:rsid w:val="006176E5"/>
    <w:rsid w:val="00617ACE"/>
    <w:rsid w:val="00621B84"/>
    <w:rsid w:val="006220C9"/>
    <w:rsid w:val="00622C45"/>
    <w:rsid w:val="00622E5E"/>
    <w:rsid w:val="006235DD"/>
    <w:rsid w:val="00623DE0"/>
    <w:rsid w:val="00624E11"/>
    <w:rsid w:val="00630242"/>
    <w:rsid w:val="0063093A"/>
    <w:rsid w:val="0063122D"/>
    <w:rsid w:val="00631C02"/>
    <w:rsid w:val="00633710"/>
    <w:rsid w:val="00634EC4"/>
    <w:rsid w:val="0063524A"/>
    <w:rsid w:val="00637BC5"/>
    <w:rsid w:val="00640A83"/>
    <w:rsid w:val="00641AD8"/>
    <w:rsid w:val="006442DB"/>
    <w:rsid w:val="00644FE7"/>
    <w:rsid w:val="00644FFD"/>
    <w:rsid w:val="00646739"/>
    <w:rsid w:val="00646DF2"/>
    <w:rsid w:val="0064708D"/>
    <w:rsid w:val="0065020E"/>
    <w:rsid w:val="006506B8"/>
    <w:rsid w:val="00650881"/>
    <w:rsid w:val="00653324"/>
    <w:rsid w:val="006540C1"/>
    <w:rsid w:val="00655BE7"/>
    <w:rsid w:val="00657042"/>
    <w:rsid w:val="006574D6"/>
    <w:rsid w:val="0066276B"/>
    <w:rsid w:val="006631C5"/>
    <w:rsid w:val="00665E57"/>
    <w:rsid w:val="0066659E"/>
    <w:rsid w:val="006722A0"/>
    <w:rsid w:val="006734A5"/>
    <w:rsid w:val="0067435E"/>
    <w:rsid w:val="006755B5"/>
    <w:rsid w:val="00677EFC"/>
    <w:rsid w:val="00680293"/>
    <w:rsid w:val="00681655"/>
    <w:rsid w:val="00683EB4"/>
    <w:rsid w:val="00685C37"/>
    <w:rsid w:val="00685E3F"/>
    <w:rsid w:val="00685EC3"/>
    <w:rsid w:val="00686410"/>
    <w:rsid w:val="00686590"/>
    <w:rsid w:val="00691148"/>
    <w:rsid w:val="00692094"/>
    <w:rsid w:val="0069408C"/>
    <w:rsid w:val="006962E9"/>
    <w:rsid w:val="00696B85"/>
    <w:rsid w:val="006A04A9"/>
    <w:rsid w:val="006A08E2"/>
    <w:rsid w:val="006A1639"/>
    <w:rsid w:val="006A1A54"/>
    <w:rsid w:val="006A25C2"/>
    <w:rsid w:val="006A56D4"/>
    <w:rsid w:val="006A6E6F"/>
    <w:rsid w:val="006B0BF6"/>
    <w:rsid w:val="006B0E80"/>
    <w:rsid w:val="006B1786"/>
    <w:rsid w:val="006B1AC8"/>
    <w:rsid w:val="006B1B57"/>
    <w:rsid w:val="006B1EA4"/>
    <w:rsid w:val="006B1FEB"/>
    <w:rsid w:val="006B35CC"/>
    <w:rsid w:val="006B5233"/>
    <w:rsid w:val="006B54C1"/>
    <w:rsid w:val="006B5CEA"/>
    <w:rsid w:val="006C129B"/>
    <w:rsid w:val="006C1E6C"/>
    <w:rsid w:val="006C2115"/>
    <w:rsid w:val="006C2DEA"/>
    <w:rsid w:val="006C55CE"/>
    <w:rsid w:val="006C6799"/>
    <w:rsid w:val="006C7497"/>
    <w:rsid w:val="006C7F66"/>
    <w:rsid w:val="006D0A3C"/>
    <w:rsid w:val="006D1A6D"/>
    <w:rsid w:val="006D2169"/>
    <w:rsid w:val="006D3A2C"/>
    <w:rsid w:val="006D3C1C"/>
    <w:rsid w:val="006D4887"/>
    <w:rsid w:val="006D4CF4"/>
    <w:rsid w:val="006D5D73"/>
    <w:rsid w:val="006E183A"/>
    <w:rsid w:val="006E2250"/>
    <w:rsid w:val="006E3640"/>
    <w:rsid w:val="006E4EE7"/>
    <w:rsid w:val="006E4F48"/>
    <w:rsid w:val="006E4FE8"/>
    <w:rsid w:val="006E5736"/>
    <w:rsid w:val="006E7B2F"/>
    <w:rsid w:val="006F0067"/>
    <w:rsid w:val="006F017E"/>
    <w:rsid w:val="006F02FD"/>
    <w:rsid w:val="006F0E42"/>
    <w:rsid w:val="006F1065"/>
    <w:rsid w:val="006F2D56"/>
    <w:rsid w:val="006F4301"/>
    <w:rsid w:val="006F4DBB"/>
    <w:rsid w:val="006F4FD6"/>
    <w:rsid w:val="006F52CD"/>
    <w:rsid w:val="006F66D6"/>
    <w:rsid w:val="006F7240"/>
    <w:rsid w:val="00702624"/>
    <w:rsid w:val="00702ED9"/>
    <w:rsid w:val="00705352"/>
    <w:rsid w:val="0071266A"/>
    <w:rsid w:val="0071436B"/>
    <w:rsid w:val="0071572D"/>
    <w:rsid w:val="00715DBB"/>
    <w:rsid w:val="00720200"/>
    <w:rsid w:val="007207AD"/>
    <w:rsid w:val="00720D76"/>
    <w:rsid w:val="0072104D"/>
    <w:rsid w:val="00722E90"/>
    <w:rsid w:val="00723789"/>
    <w:rsid w:val="007270E6"/>
    <w:rsid w:val="00727A71"/>
    <w:rsid w:val="007302A7"/>
    <w:rsid w:val="0073062C"/>
    <w:rsid w:val="00730735"/>
    <w:rsid w:val="00730A5E"/>
    <w:rsid w:val="00733C02"/>
    <w:rsid w:val="00734D9C"/>
    <w:rsid w:val="007356F5"/>
    <w:rsid w:val="00735A4E"/>
    <w:rsid w:val="00735CAF"/>
    <w:rsid w:val="00735E84"/>
    <w:rsid w:val="00737603"/>
    <w:rsid w:val="00737D32"/>
    <w:rsid w:val="00742807"/>
    <w:rsid w:val="00744043"/>
    <w:rsid w:val="0074595C"/>
    <w:rsid w:val="00745BA5"/>
    <w:rsid w:val="00750A42"/>
    <w:rsid w:val="00752420"/>
    <w:rsid w:val="00753054"/>
    <w:rsid w:val="00754989"/>
    <w:rsid w:val="00756471"/>
    <w:rsid w:val="00757E16"/>
    <w:rsid w:val="00760439"/>
    <w:rsid w:val="00761BD1"/>
    <w:rsid w:val="0076319B"/>
    <w:rsid w:val="007642B2"/>
    <w:rsid w:val="00766C77"/>
    <w:rsid w:val="00766EF7"/>
    <w:rsid w:val="0077107D"/>
    <w:rsid w:val="00771262"/>
    <w:rsid w:val="00772AEC"/>
    <w:rsid w:val="00773ABF"/>
    <w:rsid w:val="007742FF"/>
    <w:rsid w:val="007762D8"/>
    <w:rsid w:val="00776880"/>
    <w:rsid w:val="00780398"/>
    <w:rsid w:val="007805F6"/>
    <w:rsid w:val="00780680"/>
    <w:rsid w:val="007815C8"/>
    <w:rsid w:val="00782274"/>
    <w:rsid w:val="00783736"/>
    <w:rsid w:val="00784D6B"/>
    <w:rsid w:val="00785D14"/>
    <w:rsid w:val="00791DF9"/>
    <w:rsid w:val="007926F1"/>
    <w:rsid w:val="007942F7"/>
    <w:rsid w:val="007A1535"/>
    <w:rsid w:val="007A258A"/>
    <w:rsid w:val="007A2E84"/>
    <w:rsid w:val="007A78D4"/>
    <w:rsid w:val="007A7C47"/>
    <w:rsid w:val="007B0385"/>
    <w:rsid w:val="007B11E6"/>
    <w:rsid w:val="007B4AAB"/>
    <w:rsid w:val="007B6E16"/>
    <w:rsid w:val="007B7861"/>
    <w:rsid w:val="007C1E7A"/>
    <w:rsid w:val="007C21BF"/>
    <w:rsid w:val="007C23FC"/>
    <w:rsid w:val="007C2779"/>
    <w:rsid w:val="007C388C"/>
    <w:rsid w:val="007C4B07"/>
    <w:rsid w:val="007C6A08"/>
    <w:rsid w:val="007D0C65"/>
    <w:rsid w:val="007D149A"/>
    <w:rsid w:val="007D161C"/>
    <w:rsid w:val="007D3600"/>
    <w:rsid w:val="007D3A98"/>
    <w:rsid w:val="007D3F8E"/>
    <w:rsid w:val="007D4007"/>
    <w:rsid w:val="007D488B"/>
    <w:rsid w:val="007D4A38"/>
    <w:rsid w:val="007D4EAD"/>
    <w:rsid w:val="007D57B3"/>
    <w:rsid w:val="007D715A"/>
    <w:rsid w:val="007E0CBE"/>
    <w:rsid w:val="007E0ED5"/>
    <w:rsid w:val="007E122D"/>
    <w:rsid w:val="007E1E0C"/>
    <w:rsid w:val="007E26E5"/>
    <w:rsid w:val="007E37ED"/>
    <w:rsid w:val="007E49FC"/>
    <w:rsid w:val="007E4AB8"/>
    <w:rsid w:val="007E591A"/>
    <w:rsid w:val="007E5C5D"/>
    <w:rsid w:val="007E5ED8"/>
    <w:rsid w:val="007E6E20"/>
    <w:rsid w:val="007E76AC"/>
    <w:rsid w:val="007E7F64"/>
    <w:rsid w:val="007F07C3"/>
    <w:rsid w:val="007F0A6C"/>
    <w:rsid w:val="007F36B9"/>
    <w:rsid w:val="007F4E85"/>
    <w:rsid w:val="007F534A"/>
    <w:rsid w:val="007F5555"/>
    <w:rsid w:val="007F6D5B"/>
    <w:rsid w:val="007F757B"/>
    <w:rsid w:val="007F7C21"/>
    <w:rsid w:val="008009C7"/>
    <w:rsid w:val="00802CC8"/>
    <w:rsid w:val="00803467"/>
    <w:rsid w:val="00803A21"/>
    <w:rsid w:val="0080457F"/>
    <w:rsid w:val="00807705"/>
    <w:rsid w:val="00807760"/>
    <w:rsid w:val="00810A05"/>
    <w:rsid w:val="00811824"/>
    <w:rsid w:val="00811CED"/>
    <w:rsid w:val="00812682"/>
    <w:rsid w:val="0081533D"/>
    <w:rsid w:val="00816D75"/>
    <w:rsid w:val="00820027"/>
    <w:rsid w:val="00820786"/>
    <w:rsid w:val="008208BE"/>
    <w:rsid w:val="00822A20"/>
    <w:rsid w:val="008235D4"/>
    <w:rsid w:val="00824512"/>
    <w:rsid w:val="00831AB1"/>
    <w:rsid w:val="00831E22"/>
    <w:rsid w:val="008349E1"/>
    <w:rsid w:val="00840147"/>
    <w:rsid w:val="008459EC"/>
    <w:rsid w:val="00846196"/>
    <w:rsid w:val="00847E12"/>
    <w:rsid w:val="00850396"/>
    <w:rsid w:val="008513CE"/>
    <w:rsid w:val="0085298A"/>
    <w:rsid w:val="00853BE1"/>
    <w:rsid w:val="00855909"/>
    <w:rsid w:val="008572AC"/>
    <w:rsid w:val="00857A12"/>
    <w:rsid w:val="00860D05"/>
    <w:rsid w:val="008612B1"/>
    <w:rsid w:val="00861440"/>
    <w:rsid w:val="00861751"/>
    <w:rsid w:val="0086202E"/>
    <w:rsid w:val="00862F0E"/>
    <w:rsid w:val="008648F6"/>
    <w:rsid w:val="008664DA"/>
    <w:rsid w:val="008671E0"/>
    <w:rsid w:val="0087062C"/>
    <w:rsid w:val="00872C6A"/>
    <w:rsid w:val="00872E86"/>
    <w:rsid w:val="00872FC5"/>
    <w:rsid w:val="00873096"/>
    <w:rsid w:val="00874373"/>
    <w:rsid w:val="00877F4F"/>
    <w:rsid w:val="008801B3"/>
    <w:rsid w:val="008806CA"/>
    <w:rsid w:val="0088300C"/>
    <w:rsid w:val="0088359E"/>
    <w:rsid w:val="008835A6"/>
    <w:rsid w:val="00886A84"/>
    <w:rsid w:val="00887B7D"/>
    <w:rsid w:val="008901C2"/>
    <w:rsid w:val="008901DE"/>
    <w:rsid w:val="008904ED"/>
    <w:rsid w:val="00892DD6"/>
    <w:rsid w:val="008A0160"/>
    <w:rsid w:val="008A0725"/>
    <w:rsid w:val="008A11DB"/>
    <w:rsid w:val="008A1313"/>
    <w:rsid w:val="008A144A"/>
    <w:rsid w:val="008A5797"/>
    <w:rsid w:val="008A602C"/>
    <w:rsid w:val="008B1039"/>
    <w:rsid w:val="008B12CC"/>
    <w:rsid w:val="008B2411"/>
    <w:rsid w:val="008B49D2"/>
    <w:rsid w:val="008B6FBA"/>
    <w:rsid w:val="008B721F"/>
    <w:rsid w:val="008C2216"/>
    <w:rsid w:val="008C28D7"/>
    <w:rsid w:val="008C31CF"/>
    <w:rsid w:val="008C368F"/>
    <w:rsid w:val="008C40C4"/>
    <w:rsid w:val="008C4CFF"/>
    <w:rsid w:val="008C6F52"/>
    <w:rsid w:val="008C6FD1"/>
    <w:rsid w:val="008C7763"/>
    <w:rsid w:val="008D1BF4"/>
    <w:rsid w:val="008D3212"/>
    <w:rsid w:val="008D3FF5"/>
    <w:rsid w:val="008D4590"/>
    <w:rsid w:val="008D477E"/>
    <w:rsid w:val="008D57FC"/>
    <w:rsid w:val="008D58CF"/>
    <w:rsid w:val="008D5D5B"/>
    <w:rsid w:val="008D69DE"/>
    <w:rsid w:val="008D6D7C"/>
    <w:rsid w:val="008E1368"/>
    <w:rsid w:val="008E38A1"/>
    <w:rsid w:val="008E422C"/>
    <w:rsid w:val="008E5A9C"/>
    <w:rsid w:val="008E78D6"/>
    <w:rsid w:val="008F11BF"/>
    <w:rsid w:val="008F175C"/>
    <w:rsid w:val="008F7756"/>
    <w:rsid w:val="00900B72"/>
    <w:rsid w:val="0090319A"/>
    <w:rsid w:val="00903B7D"/>
    <w:rsid w:val="00904592"/>
    <w:rsid w:val="00907887"/>
    <w:rsid w:val="00907B16"/>
    <w:rsid w:val="00913FF0"/>
    <w:rsid w:val="00914978"/>
    <w:rsid w:val="00914D38"/>
    <w:rsid w:val="0091688B"/>
    <w:rsid w:val="009173F9"/>
    <w:rsid w:val="009176A9"/>
    <w:rsid w:val="009217D7"/>
    <w:rsid w:val="00924306"/>
    <w:rsid w:val="009246C8"/>
    <w:rsid w:val="00925777"/>
    <w:rsid w:val="00925BD9"/>
    <w:rsid w:val="00927C8F"/>
    <w:rsid w:val="00930F62"/>
    <w:rsid w:val="00932559"/>
    <w:rsid w:val="00932683"/>
    <w:rsid w:val="009336F7"/>
    <w:rsid w:val="00936886"/>
    <w:rsid w:val="00936ECC"/>
    <w:rsid w:val="0094035A"/>
    <w:rsid w:val="0094129C"/>
    <w:rsid w:val="00942019"/>
    <w:rsid w:val="009447AA"/>
    <w:rsid w:val="00944946"/>
    <w:rsid w:val="00947279"/>
    <w:rsid w:val="009537B4"/>
    <w:rsid w:val="00954E48"/>
    <w:rsid w:val="009559A4"/>
    <w:rsid w:val="009560D5"/>
    <w:rsid w:val="009604F9"/>
    <w:rsid w:val="00960D1B"/>
    <w:rsid w:val="0096136A"/>
    <w:rsid w:val="009626D2"/>
    <w:rsid w:val="00962966"/>
    <w:rsid w:val="00964064"/>
    <w:rsid w:val="009656FB"/>
    <w:rsid w:val="00965CD7"/>
    <w:rsid w:val="00966257"/>
    <w:rsid w:val="00966EAB"/>
    <w:rsid w:val="00970D64"/>
    <w:rsid w:val="00971F34"/>
    <w:rsid w:val="00972EDB"/>
    <w:rsid w:val="00974A1A"/>
    <w:rsid w:val="0097602B"/>
    <w:rsid w:val="009768EB"/>
    <w:rsid w:val="00977870"/>
    <w:rsid w:val="00977918"/>
    <w:rsid w:val="0098007D"/>
    <w:rsid w:val="00980D4E"/>
    <w:rsid w:val="009821B1"/>
    <w:rsid w:val="009834EC"/>
    <w:rsid w:val="00983A81"/>
    <w:rsid w:val="0098477E"/>
    <w:rsid w:val="00986BD8"/>
    <w:rsid w:val="00986C4A"/>
    <w:rsid w:val="0098799D"/>
    <w:rsid w:val="00987E5F"/>
    <w:rsid w:val="0099067D"/>
    <w:rsid w:val="0099155F"/>
    <w:rsid w:val="0099268D"/>
    <w:rsid w:val="00993BBB"/>
    <w:rsid w:val="00995A9E"/>
    <w:rsid w:val="00997623"/>
    <w:rsid w:val="00997902"/>
    <w:rsid w:val="00997F4F"/>
    <w:rsid w:val="009A0A33"/>
    <w:rsid w:val="009A3564"/>
    <w:rsid w:val="009A3B5F"/>
    <w:rsid w:val="009A4D27"/>
    <w:rsid w:val="009A66FC"/>
    <w:rsid w:val="009A67C1"/>
    <w:rsid w:val="009A7F04"/>
    <w:rsid w:val="009B285F"/>
    <w:rsid w:val="009B29AB"/>
    <w:rsid w:val="009B2A15"/>
    <w:rsid w:val="009B3FB6"/>
    <w:rsid w:val="009B5787"/>
    <w:rsid w:val="009B6ECF"/>
    <w:rsid w:val="009B7794"/>
    <w:rsid w:val="009C116F"/>
    <w:rsid w:val="009C3468"/>
    <w:rsid w:val="009C3EA9"/>
    <w:rsid w:val="009C49C6"/>
    <w:rsid w:val="009C5CC8"/>
    <w:rsid w:val="009C6EC1"/>
    <w:rsid w:val="009C79C6"/>
    <w:rsid w:val="009D0F50"/>
    <w:rsid w:val="009E1498"/>
    <w:rsid w:val="009E510F"/>
    <w:rsid w:val="009E7436"/>
    <w:rsid w:val="009F01E4"/>
    <w:rsid w:val="009F2B9A"/>
    <w:rsid w:val="009F2EF5"/>
    <w:rsid w:val="009F42EB"/>
    <w:rsid w:val="009F49FB"/>
    <w:rsid w:val="009F6EB5"/>
    <w:rsid w:val="00A00AD5"/>
    <w:rsid w:val="00A00CD2"/>
    <w:rsid w:val="00A0108F"/>
    <w:rsid w:val="00A0435E"/>
    <w:rsid w:val="00A04EEF"/>
    <w:rsid w:val="00A05EB9"/>
    <w:rsid w:val="00A06658"/>
    <w:rsid w:val="00A073A2"/>
    <w:rsid w:val="00A07544"/>
    <w:rsid w:val="00A10954"/>
    <w:rsid w:val="00A11243"/>
    <w:rsid w:val="00A114AC"/>
    <w:rsid w:val="00A13076"/>
    <w:rsid w:val="00A133F8"/>
    <w:rsid w:val="00A13B32"/>
    <w:rsid w:val="00A16FAD"/>
    <w:rsid w:val="00A20180"/>
    <w:rsid w:val="00A22605"/>
    <w:rsid w:val="00A22870"/>
    <w:rsid w:val="00A2296B"/>
    <w:rsid w:val="00A22DB5"/>
    <w:rsid w:val="00A253A5"/>
    <w:rsid w:val="00A26382"/>
    <w:rsid w:val="00A275DD"/>
    <w:rsid w:val="00A27B93"/>
    <w:rsid w:val="00A27EC2"/>
    <w:rsid w:val="00A306FA"/>
    <w:rsid w:val="00A32E8D"/>
    <w:rsid w:val="00A33DA3"/>
    <w:rsid w:val="00A33FD5"/>
    <w:rsid w:val="00A34131"/>
    <w:rsid w:val="00A35E36"/>
    <w:rsid w:val="00A363B1"/>
    <w:rsid w:val="00A365D2"/>
    <w:rsid w:val="00A36859"/>
    <w:rsid w:val="00A372A7"/>
    <w:rsid w:val="00A403B6"/>
    <w:rsid w:val="00A426BB"/>
    <w:rsid w:val="00A43BAB"/>
    <w:rsid w:val="00A4768F"/>
    <w:rsid w:val="00A52194"/>
    <w:rsid w:val="00A53622"/>
    <w:rsid w:val="00A54661"/>
    <w:rsid w:val="00A54C90"/>
    <w:rsid w:val="00A563D2"/>
    <w:rsid w:val="00A564F9"/>
    <w:rsid w:val="00A57726"/>
    <w:rsid w:val="00A57EBB"/>
    <w:rsid w:val="00A605EB"/>
    <w:rsid w:val="00A61D9C"/>
    <w:rsid w:val="00A63C94"/>
    <w:rsid w:val="00A63EE5"/>
    <w:rsid w:val="00A641D4"/>
    <w:rsid w:val="00A64A08"/>
    <w:rsid w:val="00A66A74"/>
    <w:rsid w:val="00A6720B"/>
    <w:rsid w:val="00A716D2"/>
    <w:rsid w:val="00A720FD"/>
    <w:rsid w:val="00A725FA"/>
    <w:rsid w:val="00A7366B"/>
    <w:rsid w:val="00A74485"/>
    <w:rsid w:val="00A74CE9"/>
    <w:rsid w:val="00A757D4"/>
    <w:rsid w:val="00A778DF"/>
    <w:rsid w:val="00A8179E"/>
    <w:rsid w:val="00A81C11"/>
    <w:rsid w:val="00A82CB1"/>
    <w:rsid w:val="00A8351C"/>
    <w:rsid w:val="00A84109"/>
    <w:rsid w:val="00A84793"/>
    <w:rsid w:val="00A8629F"/>
    <w:rsid w:val="00A8630B"/>
    <w:rsid w:val="00A96928"/>
    <w:rsid w:val="00A96972"/>
    <w:rsid w:val="00AA080B"/>
    <w:rsid w:val="00AA5FEC"/>
    <w:rsid w:val="00AA63A9"/>
    <w:rsid w:val="00AA7B30"/>
    <w:rsid w:val="00AB0E44"/>
    <w:rsid w:val="00AB1057"/>
    <w:rsid w:val="00AB127F"/>
    <w:rsid w:val="00AB2596"/>
    <w:rsid w:val="00AB3982"/>
    <w:rsid w:val="00AB3B2A"/>
    <w:rsid w:val="00AB6F2C"/>
    <w:rsid w:val="00AB72A2"/>
    <w:rsid w:val="00AC0A6A"/>
    <w:rsid w:val="00AC134A"/>
    <w:rsid w:val="00AC28F1"/>
    <w:rsid w:val="00AC5A4D"/>
    <w:rsid w:val="00AC5DA2"/>
    <w:rsid w:val="00AC79B5"/>
    <w:rsid w:val="00AD0569"/>
    <w:rsid w:val="00AD28FD"/>
    <w:rsid w:val="00AD339A"/>
    <w:rsid w:val="00AD3535"/>
    <w:rsid w:val="00AD3D99"/>
    <w:rsid w:val="00AD7DD4"/>
    <w:rsid w:val="00AD7FBF"/>
    <w:rsid w:val="00AE0C5D"/>
    <w:rsid w:val="00AE1575"/>
    <w:rsid w:val="00AE1B5B"/>
    <w:rsid w:val="00AE360F"/>
    <w:rsid w:val="00AE3ACA"/>
    <w:rsid w:val="00AE4C7C"/>
    <w:rsid w:val="00AE570F"/>
    <w:rsid w:val="00AE65B4"/>
    <w:rsid w:val="00AF12DE"/>
    <w:rsid w:val="00AF1964"/>
    <w:rsid w:val="00AF3514"/>
    <w:rsid w:val="00AF4596"/>
    <w:rsid w:val="00AF609F"/>
    <w:rsid w:val="00AF7C5E"/>
    <w:rsid w:val="00B00ABC"/>
    <w:rsid w:val="00B0149B"/>
    <w:rsid w:val="00B045AC"/>
    <w:rsid w:val="00B06ED9"/>
    <w:rsid w:val="00B074F1"/>
    <w:rsid w:val="00B0794B"/>
    <w:rsid w:val="00B117AE"/>
    <w:rsid w:val="00B124E0"/>
    <w:rsid w:val="00B139F9"/>
    <w:rsid w:val="00B14AE2"/>
    <w:rsid w:val="00B15937"/>
    <w:rsid w:val="00B16DD2"/>
    <w:rsid w:val="00B1714A"/>
    <w:rsid w:val="00B20737"/>
    <w:rsid w:val="00B217B5"/>
    <w:rsid w:val="00B21E58"/>
    <w:rsid w:val="00B256DE"/>
    <w:rsid w:val="00B25785"/>
    <w:rsid w:val="00B26749"/>
    <w:rsid w:val="00B3364F"/>
    <w:rsid w:val="00B33A72"/>
    <w:rsid w:val="00B34299"/>
    <w:rsid w:val="00B3431F"/>
    <w:rsid w:val="00B344F6"/>
    <w:rsid w:val="00B349DC"/>
    <w:rsid w:val="00B3597E"/>
    <w:rsid w:val="00B35EC5"/>
    <w:rsid w:val="00B36AA8"/>
    <w:rsid w:val="00B37140"/>
    <w:rsid w:val="00B448AA"/>
    <w:rsid w:val="00B459A6"/>
    <w:rsid w:val="00B50C14"/>
    <w:rsid w:val="00B52A2E"/>
    <w:rsid w:val="00B549DC"/>
    <w:rsid w:val="00B5505E"/>
    <w:rsid w:val="00B56D39"/>
    <w:rsid w:val="00B57840"/>
    <w:rsid w:val="00B644C3"/>
    <w:rsid w:val="00B66D02"/>
    <w:rsid w:val="00B72BF2"/>
    <w:rsid w:val="00B734E2"/>
    <w:rsid w:val="00B74BAC"/>
    <w:rsid w:val="00B75760"/>
    <w:rsid w:val="00B764C3"/>
    <w:rsid w:val="00B80615"/>
    <w:rsid w:val="00B811EC"/>
    <w:rsid w:val="00B81C57"/>
    <w:rsid w:val="00B81C95"/>
    <w:rsid w:val="00B81D41"/>
    <w:rsid w:val="00B8217F"/>
    <w:rsid w:val="00B8222F"/>
    <w:rsid w:val="00B8244B"/>
    <w:rsid w:val="00B82FE9"/>
    <w:rsid w:val="00B8357F"/>
    <w:rsid w:val="00B839C2"/>
    <w:rsid w:val="00B852FE"/>
    <w:rsid w:val="00B85DEF"/>
    <w:rsid w:val="00B8665D"/>
    <w:rsid w:val="00B86B51"/>
    <w:rsid w:val="00B92B05"/>
    <w:rsid w:val="00B93357"/>
    <w:rsid w:val="00B93393"/>
    <w:rsid w:val="00B95E53"/>
    <w:rsid w:val="00B96160"/>
    <w:rsid w:val="00B962CF"/>
    <w:rsid w:val="00B9752A"/>
    <w:rsid w:val="00B97A3F"/>
    <w:rsid w:val="00BA3A7C"/>
    <w:rsid w:val="00BA562A"/>
    <w:rsid w:val="00BA79A3"/>
    <w:rsid w:val="00BB0E0A"/>
    <w:rsid w:val="00BB1094"/>
    <w:rsid w:val="00BB1EA9"/>
    <w:rsid w:val="00BB20BC"/>
    <w:rsid w:val="00BB2D04"/>
    <w:rsid w:val="00BB5BDA"/>
    <w:rsid w:val="00BB5FE4"/>
    <w:rsid w:val="00BB6953"/>
    <w:rsid w:val="00BB745D"/>
    <w:rsid w:val="00BC2859"/>
    <w:rsid w:val="00BC2AD1"/>
    <w:rsid w:val="00BC4D1B"/>
    <w:rsid w:val="00BD0EAD"/>
    <w:rsid w:val="00BD122F"/>
    <w:rsid w:val="00BD1AD2"/>
    <w:rsid w:val="00BD72A2"/>
    <w:rsid w:val="00BE082E"/>
    <w:rsid w:val="00BE1BF9"/>
    <w:rsid w:val="00BE1CBB"/>
    <w:rsid w:val="00BE24FE"/>
    <w:rsid w:val="00BE3218"/>
    <w:rsid w:val="00BE3361"/>
    <w:rsid w:val="00BE49D4"/>
    <w:rsid w:val="00BE556E"/>
    <w:rsid w:val="00BE7D67"/>
    <w:rsid w:val="00BF0234"/>
    <w:rsid w:val="00BF1785"/>
    <w:rsid w:val="00BF3137"/>
    <w:rsid w:val="00BF318C"/>
    <w:rsid w:val="00BF3635"/>
    <w:rsid w:val="00BF7B0F"/>
    <w:rsid w:val="00C038A9"/>
    <w:rsid w:val="00C0514C"/>
    <w:rsid w:val="00C06462"/>
    <w:rsid w:val="00C07C18"/>
    <w:rsid w:val="00C11A7F"/>
    <w:rsid w:val="00C13F5F"/>
    <w:rsid w:val="00C14CB5"/>
    <w:rsid w:val="00C17571"/>
    <w:rsid w:val="00C17C04"/>
    <w:rsid w:val="00C205DE"/>
    <w:rsid w:val="00C21846"/>
    <w:rsid w:val="00C218C1"/>
    <w:rsid w:val="00C23675"/>
    <w:rsid w:val="00C2390C"/>
    <w:rsid w:val="00C2780E"/>
    <w:rsid w:val="00C303FE"/>
    <w:rsid w:val="00C34771"/>
    <w:rsid w:val="00C34D96"/>
    <w:rsid w:val="00C3573D"/>
    <w:rsid w:val="00C35CC2"/>
    <w:rsid w:val="00C36392"/>
    <w:rsid w:val="00C36CD3"/>
    <w:rsid w:val="00C37603"/>
    <w:rsid w:val="00C45C84"/>
    <w:rsid w:val="00C468F3"/>
    <w:rsid w:val="00C4725E"/>
    <w:rsid w:val="00C478BB"/>
    <w:rsid w:val="00C5089D"/>
    <w:rsid w:val="00C51A81"/>
    <w:rsid w:val="00C521CE"/>
    <w:rsid w:val="00C52B1E"/>
    <w:rsid w:val="00C5627A"/>
    <w:rsid w:val="00C57B29"/>
    <w:rsid w:val="00C57BBD"/>
    <w:rsid w:val="00C60E70"/>
    <w:rsid w:val="00C60E76"/>
    <w:rsid w:val="00C6136D"/>
    <w:rsid w:val="00C6146E"/>
    <w:rsid w:val="00C634C8"/>
    <w:rsid w:val="00C6476D"/>
    <w:rsid w:val="00C6533F"/>
    <w:rsid w:val="00C728F3"/>
    <w:rsid w:val="00C7534B"/>
    <w:rsid w:val="00C77C7A"/>
    <w:rsid w:val="00C81106"/>
    <w:rsid w:val="00C82C70"/>
    <w:rsid w:val="00C8308C"/>
    <w:rsid w:val="00C85F21"/>
    <w:rsid w:val="00C87A44"/>
    <w:rsid w:val="00C91F83"/>
    <w:rsid w:val="00C94E30"/>
    <w:rsid w:val="00C95A0C"/>
    <w:rsid w:val="00C96105"/>
    <w:rsid w:val="00C96EF8"/>
    <w:rsid w:val="00CA046A"/>
    <w:rsid w:val="00CA066A"/>
    <w:rsid w:val="00CA1C49"/>
    <w:rsid w:val="00CA2A44"/>
    <w:rsid w:val="00CA4C95"/>
    <w:rsid w:val="00CB043C"/>
    <w:rsid w:val="00CB247F"/>
    <w:rsid w:val="00CB3C79"/>
    <w:rsid w:val="00CB6849"/>
    <w:rsid w:val="00CB7731"/>
    <w:rsid w:val="00CB79D2"/>
    <w:rsid w:val="00CC501C"/>
    <w:rsid w:val="00CC7E83"/>
    <w:rsid w:val="00CD0333"/>
    <w:rsid w:val="00CD0F9F"/>
    <w:rsid w:val="00CD3839"/>
    <w:rsid w:val="00CD3D92"/>
    <w:rsid w:val="00CD5181"/>
    <w:rsid w:val="00CD760A"/>
    <w:rsid w:val="00CD7ED8"/>
    <w:rsid w:val="00CE09E1"/>
    <w:rsid w:val="00CE1452"/>
    <w:rsid w:val="00CE1929"/>
    <w:rsid w:val="00CE20FE"/>
    <w:rsid w:val="00CE304D"/>
    <w:rsid w:val="00CE4FAB"/>
    <w:rsid w:val="00CE529E"/>
    <w:rsid w:val="00CE6314"/>
    <w:rsid w:val="00CE71A6"/>
    <w:rsid w:val="00CE76B9"/>
    <w:rsid w:val="00CE7EC7"/>
    <w:rsid w:val="00CF0111"/>
    <w:rsid w:val="00CF2B8E"/>
    <w:rsid w:val="00CF45E3"/>
    <w:rsid w:val="00CF5BB9"/>
    <w:rsid w:val="00CF667D"/>
    <w:rsid w:val="00CF7B59"/>
    <w:rsid w:val="00D002FF"/>
    <w:rsid w:val="00D00542"/>
    <w:rsid w:val="00D0369F"/>
    <w:rsid w:val="00D0461B"/>
    <w:rsid w:val="00D06626"/>
    <w:rsid w:val="00D07E1B"/>
    <w:rsid w:val="00D110A3"/>
    <w:rsid w:val="00D12569"/>
    <w:rsid w:val="00D143EE"/>
    <w:rsid w:val="00D146F4"/>
    <w:rsid w:val="00D16C73"/>
    <w:rsid w:val="00D16DCF"/>
    <w:rsid w:val="00D176D7"/>
    <w:rsid w:val="00D17F4B"/>
    <w:rsid w:val="00D20DFA"/>
    <w:rsid w:val="00D23496"/>
    <w:rsid w:val="00D23498"/>
    <w:rsid w:val="00D2390C"/>
    <w:rsid w:val="00D24F86"/>
    <w:rsid w:val="00D2535C"/>
    <w:rsid w:val="00D2558F"/>
    <w:rsid w:val="00D26138"/>
    <w:rsid w:val="00D27388"/>
    <w:rsid w:val="00D277C8"/>
    <w:rsid w:val="00D30290"/>
    <w:rsid w:val="00D30694"/>
    <w:rsid w:val="00D30EEB"/>
    <w:rsid w:val="00D31E67"/>
    <w:rsid w:val="00D325BF"/>
    <w:rsid w:val="00D35605"/>
    <w:rsid w:val="00D35966"/>
    <w:rsid w:val="00D364E0"/>
    <w:rsid w:val="00D37263"/>
    <w:rsid w:val="00D41064"/>
    <w:rsid w:val="00D41DF7"/>
    <w:rsid w:val="00D4251A"/>
    <w:rsid w:val="00D50AB5"/>
    <w:rsid w:val="00D5248C"/>
    <w:rsid w:val="00D52F8E"/>
    <w:rsid w:val="00D533F5"/>
    <w:rsid w:val="00D53DE2"/>
    <w:rsid w:val="00D5588A"/>
    <w:rsid w:val="00D60844"/>
    <w:rsid w:val="00D608C0"/>
    <w:rsid w:val="00D60CF5"/>
    <w:rsid w:val="00D61011"/>
    <w:rsid w:val="00D61DFD"/>
    <w:rsid w:val="00D6327C"/>
    <w:rsid w:val="00D63779"/>
    <w:rsid w:val="00D63FB6"/>
    <w:rsid w:val="00D64114"/>
    <w:rsid w:val="00D6517C"/>
    <w:rsid w:val="00D67A3C"/>
    <w:rsid w:val="00D7286C"/>
    <w:rsid w:val="00D74828"/>
    <w:rsid w:val="00D76089"/>
    <w:rsid w:val="00D8034E"/>
    <w:rsid w:val="00D805FB"/>
    <w:rsid w:val="00D810D1"/>
    <w:rsid w:val="00D81A30"/>
    <w:rsid w:val="00D83059"/>
    <w:rsid w:val="00D835B9"/>
    <w:rsid w:val="00D83EA5"/>
    <w:rsid w:val="00D83F4E"/>
    <w:rsid w:val="00D8438A"/>
    <w:rsid w:val="00D85541"/>
    <w:rsid w:val="00D87D72"/>
    <w:rsid w:val="00D91081"/>
    <w:rsid w:val="00D91162"/>
    <w:rsid w:val="00D9125F"/>
    <w:rsid w:val="00D912A5"/>
    <w:rsid w:val="00D91876"/>
    <w:rsid w:val="00D9409D"/>
    <w:rsid w:val="00D94962"/>
    <w:rsid w:val="00D956E3"/>
    <w:rsid w:val="00D969EE"/>
    <w:rsid w:val="00D96B44"/>
    <w:rsid w:val="00D96B58"/>
    <w:rsid w:val="00D97F3D"/>
    <w:rsid w:val="00DA1D88"/>
    <w:rsid w:val="00DA3EE1"/>
    <w:rsid w:val="00DA49FD"/>
    <w:rsid w:val="00DA4FC9"/>
    <w:rsid w:val="00DA58F1"/>
    <w:rsid w:val="00DA5D2D"/>
    <w:rsid w:val="00DA5F05"/>
    <w:rsid w:val="00DA655D"/>
    <w:rsid w:val="00DA7370"/>
    <w:rsid w:val="00DB04FF"/>
    <w:rsid w:val="00DB19F0"/>
    <w:rsid w:val="00DB28F3"/>
    <w:rsid w:val="00DB2BE3"/>
    <w:rsid w:val="00DB3EA7"/>
    <w:rsid w:val="00DB6867"/>
    <w:rsid w:val="00DC201C"/>
    <w:rsid w:val="00DC2C2E"/>
    <w:rsid w:val="00DC3ADD"/>
    <w:rsid w:val="00DC4166"/>
    <w:rsid w:val="00DC4518"/>
    <w:rsid w:val="00DC73D6"/>
    <w:rsid w:val="00DD27EE"/>
    <w:rsid w:val="00DD291E"/>
    <w:rsid w:val="00DD2CB1"/>
    <w:rsid w:val="00DD3043"/>
    <w:rsid w:val="00DD54B1"/>
    <w:rsid w:val="00DD7388"/>
    <w:rsid w:val="00DE1119"/>
    <w:rsid w:val="00DE144A"/>
    <w:rsid w:val="00DE3110"/>
    <w:rsid w:val="00DE4471"/>
    <w:rsid w:val="00DE7FCC"/>
    <w:rsid w:val="00DF100E"/>
    <w:rsid w:val="00DF1DC4"/>
    <w:rsid w:val="00DF2893"/>
    <w:rsid w:val="00DF2C95"/>
    <w:rsid w:val="00DF3CBF"/>
    <w:rsid w:val="00DF48B1"/>
    <w:rsid w:val="00DF664E"/>
    <w:rsid w:val="00DF7BA3"/>
    <w:rsid w:val="00E000CB"/>
    <w:rsid w:val="00E00C9A"/>
    <w:rsid w:val="00E01EBB"/>
    <w:rsid w:val="00E03377"/>
    <w:rsid w:val="00E045AA"/>
    <w:rsid w:val="00E045CC"/>
    <w:rsid w:val="00E0528A"/>
    <w:rsid w:val="00E11149"/>
    <w:rsid w:val="00E11294"/>
    <w:rsid w:val="00E11456"/>
    <w:rsid w:val="00E12FDE"/>
    <w:rsid w:val="00E13CC2"/>
    <w:rsid w:val="00E14A98"/>
    <w:rsid w:val="00E14F9A"/>
    <w:rsid w:val="00E15588"/>
    <w:rsid w:val="00E15D70"/>
    <w:rsid w:val="00E160C7"/>
    <w:rsid w:val="00E21893"/>
    <w:rsid w:val="00E21A91"/>
    <w:rsid w:val="00E21DD1"/>
    <w:rsid w:val="00E21EBB"/>
    <w:rsid w:val="00E22F64"/>
    <w:rsid w:val="00E23E84"/>
    <w:rsid w:val="00E25110"/>
    <w:rsid w:val="00E25440"/>
    <w:rsid w:val="00E2629D"/>
    <w:rsid w:val="00E263B4"/>
    <w:rsid w:val="00E27840"/>
    <w:rsid w:val="00E31E1B"/>
    <w:rsid w:val="00E32C20"/>
    <w:rsid w:val="00E3362D"/>
    <w:rsid w:val="00E33E6A"/>
    <w:rsid w:val="00E35241"/>
    <w:rsid w:val="00E3548E"/>
    <w:rsid w:val="00E358B3"/>
    <w:rsid w:val="00E35B65"/>
    <w:rsid w:val="00E40F4F"/>
    <w:rsid w:val="00E41025"/>
    <w:rsid w:val="00E432C0"/>
    <w:rsid w:val="00E44779"/>
    <w:rsid w:val="00E44CA8"/>
    <w:rsid w:val="00E4637A"/>
    <w:rsid w:val="00E46921"/>
    <w:rsid w:val="00E46C9E"/>
    <w:rsid w:val="00E474C3"/>
    <w:rsid w:val="00E519C0"/>
    <w:rsid w:val="00E52F19"/>
    <w:rsid w:val="00E54BEA"/>
    <w:rsid w:val="00E55943"/>
    <w:rsid w:val="00E57243"/>
    <w:rsid w:val="00E57D77"/>
    <w:rsid w:val="00E60A91"/>
    <w:rsid w:val="00E61250"/>
    <w:rsid w:val="00E61AA1"/>
    <w:rsid w:val="00E620B3"/>
    <w:rsid w:val="00E62C3A"/>
    <w:rsid w:val="00E62FE1"/>
    <w:rsid w:val="00E645E0"/>
    <w:rsid w:val="00E65153"/>
    <w:rsid w:val="00E666EB"/>
    <w:rsid w:val="00E704B0"/>
    <w:rsid w:val="00E76EAF"/>
    <w:rsid w:val="00E8138B"/>
    <w:rsid w:val="00E816F4"/>
    <w:rsid w:val="00E83431"/>
    <w:rsid w:val="00E83FA6"/>
    <w:rsid w:val="00E84BFD"/>
    <w:rsid w:val="00E910F9"/>
    <w:rsid w:val="00E91321"/>
    <w:rsid w:val="00E93233"/>
    <w:rsid w:val="00E9482A"/>
    <w:rsid w:val="00E94DEC"/>
    <w:rsid w:val="00E9693D"/>
    <w:rsid w:val="00E97156"/>
    <w:rsid w:val="00E97831"/>
    <w:rsid w:val="00E97DFD"/>
    <w:rsid w:val="00EA1135"/>
    <w:rsid w:val="00EA14C1"/>
    <w:rsid w:val="00EA6051"/>
    <w:rsid w:val="00EA6344"/>
    <w:rsid w:val="00EA7272"/>
    <w:rsid w:val="00EA7773"/>
    <w:rsid w:val="00EB2155"/>
    <w:rsid w:val="00EB3C1F"/>
    <w:rsid w:val="00EB3C26"/>
    <w:rsid w:val="00EB5619"/>
    <w:rsid w:val="00EB628B"/>
    <w:rsid w:val="00EB6CB8"/>
    <w:rsid w:val="00EB7012"/>
    <w:rsid w:val="00EB752C"/>
    <w:rsid w:val="00EC2B1F"/>
    <w:rsid w:val="00EC308C"/>
    <w:rsid w:val="00EC39D9"/>
    <w:rsid w:val="00EC670D"/>
    <w:rsid w:val="00EC73D7"/>
    <w:rsid w:val="00ED042E"/>
    <w:rsid w:val="00ED0F90"/>
    <w:rsid w:val="00ED104B"/>
    <w:rsid w:val="00ED3EAC"/>
    <w:rsid w:val="00ED516F"/>
    <w:rsid w:val="00ED5FEE"/>
    <w:rsid w:val="00ED60F6"/>
    <w:rsid w:val="00ED716D"/>
    <w:rsid w:val="00ED7EEA"/>
    <w:rsid w:val="00EE03AA"/>
    <w:rsid w:val="00EE0D81"/>
    <w:rsid w:val="00EE218B"/>
    <w:rsid w:val="00EE6006"/>
    <w:rsid w:val="00EE7759"/>
    <w:rsid w:val="00EF04F7"/>
    <w:rsid w:val="00EF27CD"/>
    <w:rsid w:val="00EF2914"/>
    <w:rsid w:val="00EF6ABC"/>
    <w:rsid w:val="00EF6DC9"/>
    <w:rsid w:val="00EF7184"/>
    <w:rsid w:val="00F00F55"/>
    <w:rsid w:val="00F01159"/>
    <w:rsid w:val="00F025CD"/>
    <w:rsid w:val="00F07D4B"/>
    <w:rsid w:val="00F1377E"/>
    <w:rsid w:val="00F1514E"/>
    <w:rsid w:val="00F165D6"/>
    <w:rsid w:val="00F17006"/>
    <w:rsid w:val="00F223CB"/>
    <w:rsid w:val="00F24A15"/>
    <w:rsid w:val="00F24EF7"/>
    <w:rsid w:val="00F261E7"/>
    <w:rsid w:val="00F2690E"/>
    <w:rsid w:val="00F30B90"/>
    <w:rsid w:val="00F337F6"/>
    <w:rsid w:val="00F34255"/>
    <w:rsid w:val="00F3479B"/>
    <w:rsid w:val="00F35371"/>
    <w:rsid w:val="00F369B1"/>
    <w:rsid w:val="00F404F4"/>
    <w:rsid w:val="00F40D38"/>
    <w:rsid w:val="00F4294D"/>
    <w:rsid w:val="00F4320A"/>
    <w:rsid w:val="00F469A9"/>
    <w:rsid w:val="00F51708"/>
    <w:rsid w:val="00F51B0B"/>
    <w:rsid w:val="00F530BE"/>
    <w:rsid w:val="00F53411"/>
    <w:rsid w:val="00F53F60"/>
    <w:rsid w:val="00F54AF6"/>
    <w:rsid w:val="00F55813"/>
    <w:rsid w:val="00F55D8B"/>
    <w:rsid w:val="00F5654D"/>
    <w:rsid w:val="00F5694C"/>
    <w:rsid w:val="00F57937"/>
    <w:rsid w:val="00F57B1D"/>
    <w:rsid w:val="00F57BB8"/>
    <w:rsid w:val="00F61507"/>
    <w:rsid w:val="00F6181F"/>
    <w:rsid w:val="00F61893"/>
    <w:rsid w:val="00F62146"/>
    <w:rsid w:val="00F6223B"/>
    <w:rsid w:val="00F6312C"/>
    <w:rsid w:val="00F63EEC"/>
    <w:rsid w:val="00F64C30"/>
    <w:rsid w:val="00F663FC"/>
    <w:rsid w:val="00F72D7C"/>
    <w:rsid w:val="00F74427"/>
    <w:rsid w:val="00F750D3"/>
    <w:rsid w:val="00F7697A"/>
    <w:rsid w:val="00F82717"/>
    <w:rsid w:val="00F85C7A"/>
    <w:rsid w:val="00F85F13"/>
    <w:rsid w:val="00F8619A"/>
    <w:rsid w:val="00F90E11"/>
    <w:rsid w:val="00F90F6E"/>
    <w:rsid w:val="00F91791"/>
    <w:rsid w:val="00F91BAC"/>
    <w:rsid w:val="00F91DB4"/>
    <w:rsid w:val="00F92625"/>
    <w:rsid w:val="00F94632"/>
    <w:rsid w:val="00F9554C"/>
    <w:rsid w:val="00FA03C1"/>
    <w:rsid w:val="00FA0F5C"/>
    <w:rsid w:val="00FA3163"/>
    <w:rsid w:val="00FA3435"/>
    <w:rsid w:val="00FA3B80"/>
    <w:rsid w:val="00FA5002"/>
    <w:rsid w:val="00FA5F2D"/>
    <w:rsid w:val="00FA6A18"/>
    <w:rsid w:val="00FA7689"/>
    <w:rsid w:val="00FB2AC7"/>
    <w:rsid w:val="00FB47A3"/>
    <w:rsid w:val="00FC088D"/>
    <w:rsid w:val="00FC1DCA"/>
    <w:rsid w:val="00FC43CB"/>
    <w:rsid w:val="00FC4CDF"/>
    <w:rsid w:val="00FC5B04"/>
    <w:rsid w:val="00FC5C60"/>
    <w:rsid w:val="00FC623F"/>
    <w:rsid w:val="00FC62DA"/>
    <w:rsid w:val="00FC659E"/>
    <w:rsid w:val="00FC73C6"/>
    <w:rsid w:val="00FC76CA"/>
    <w:rsid w:val="00FD0F0F"/>
    <w:rsid w:val="00FD2073"/>
    <w:rsid w:val="00FD54C9"/>
    <w:rsid w:val="00FD69C3"/>
    <w:rsid w:val="00FD7969"/>
    <w:rsid w:val="00FE1FF8"/>
    <w:rsid w:val="00FE25C1"/>
    <w:rsid w:val="00FE304D"/>
    <w:rsid w:val="00FE456B"/>
    <w:rsid w:val="00FE5E87"/>
    <w:rsid w:val="00FE6585"/>
    <w:rsid w:val="00FE6E34"/>
    <w:rsid w:val="00FF24FE"/>
    <w:rsid w:val="00FF6C06"/>
    <w:rsid w:val="00FF7041"/>
    <w:rsid w:val="00FF7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B5C1"/>
  <w15:docId w15:val="{4BC88E01-22B7-421D-B8DE-BA33F8BD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62CF"/>
    <w:rPr>
      <w:rFonts w:ascii="Calibri" w:hAnsi="Calibri" w:cs="Calibri"/>
      <w:kern w:val="0"/>
      <w14:ligatures w14:val="none"/>
    </w:rPr>
  </w:style>
  <w:style w:type="paragraph" w:styleId="Heading1">
    <w:name w:val="heading 1"/>
    <w:aliases w:val="Pocket"/>
    <w:basedOn w:val="Normal"/>
    <w:next w:val="Normal"/>
    <w:link w:val="Heading1Char"/>
    <w:qFormat/>
    <w:rsid w:val="00B962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62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962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962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62C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rsid w:val="00B962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2CF"/>
  </w:style>
  <w:style w:type="character" w:customStyle="1" w:styleId="Heading1Char">
    <w:name w:val="Heading 1 Char"/>
    <w:aliases w:val="Pocket Char"/>
    <w:basedOn w:val="DefaultParagraphFont"/>
    <w:link w:val="Heading1"/>
    <w:rsid w:val="00B962C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962C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962CF"/>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B962CF"/>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B962CF"/>
    <w:rPr>
      <w:rFonts w:asciiTheme="majorHAnsi" w:eastAsiaTheme="majorEastAsia" w:hAnsiTheme="majorHAnsi" w:cstheme="majorBidi"/>
      <w:color w:val="0F4761" w:themeColor="accent1" w:themeShade="BF"/>
      <w:kern w:val="0"/>
      <w14:ligatures w14:val="none"/>
    </w:rPr>
  </w:style>
  <w:style w:type="character" w:styleId="Emphasis">
    <w:name w:val="Emphasis"/>
    <w:basedOn w:val="DefaultParagraphFont"/>
    <w:uiPriority w:val="8"/>
    <w:qFormat/>
    <w:rsid w:val="00B962C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962C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62CF"/>
    <w:rPr>
      <w:b/>
      <w:bCs/>
      <w:sz w:val="26"/>
      <w:u w:val="none"/>
    </w:rPr>
  </w:style>
  <w:style w:type="character" w:customStyle="1" w:styleId="StyleUnderline">
    <w:name w:val="Style Underline"/>
    <w:aliases w:val="Underline"/>
    <w:basedOn w:val="DefaultParagraphFont"/>
    <w:uiPriority w:val="7"/>
    <w:qFormat/>
    <w:rsid w:val="00B962CF"/>
    <w:rPr>
      <w:b w:val="0"/>
      <w:sz w:val="22"/>
      <w:u w:val="single"/>
    </w:rPr>
  </w:style>
  <w:style w:type="character" w:styleId="Strong">
    <w:name w:val="Strong"/>
    <w:basedOn w:val="DefaultParagraphFont"/>
    <w:uiPriority w:val="22"/>
    <w:qFormat/>
    <w:rsid w:val="00B962CF"/>
    <w:rPr>
      <w:b/>
      <w:bCs/>
    </w:rPr>
  </w:style>
  <w:style w:type="character" w:styleId="BookTitle">
    <w:name w:val="Book Title"/>
    <w:basedOn w:val="DefaultParagraphFont"/>
    <w:uiPriority w:val="33"/>
    <w:qFormat/>
    <w:rsid w:val="00B962CF"/>
    <w:rPr>
      <w:b/>
      <w:bCs/>
      <w:i/>
      <w:iCs/>
      <w:spacing w:val="5"/>
    </w:rPr>
  </w:style>
  <w:style w:type="numbering" w:styleId="111111">
    <w:name w:val="Outline List 2"/>
    <w:basedOn w:val="NoList"/>
    <w:uiPriority w:val="99"/>
    <w:semiHidden/>
    <w:unhideWhenUsed/>
    <w:rsid w:val="00B962CF"/>
  </w:style>
  <w:style w:type="paragraph" w:styleId="Header">
    <w:name w:val="header"/>
    <w:basedOn w:val="Normal"/>
    <w:link w:val="HeaderChar"/>
    <w:uiPriority w:val="99"/>
    <w:semiHidden/>
    <w:rsid w:val="00B962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62CF"/>
    <w:rPr>
      <w:rFonts w:ascii="Calibri" w:hAnsi="Calibri" w:cs="Calibri"/>
      <w:kern w:val="0"/>
      <w14:ligatures w14:val="none"/>
    </w:rPr>
  </w:style>
  <w:style w:type="paragraph" w:styleId="Footer">
    <w:name w:val="footer"/>
    <w:basedOn w:val="Normal"/>
    <w:link w:val="FooterChar"/>
    <w:uiPriority w:val="99"/>
    <w:semiHidden/>
    <w:rsid w:val="00B962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62CF"/>
    <w:rPr>
      <w:rFonts w:ascii="Calibri" w:hAnsi="Calibri" w:cs="Calibri"/>
      <w:kern w:val="0"/>
      <w14:ligatures w14:val="none"/>
    </w:rPr>
  </w:style>
  <w:style w:type="paragraph" w:styleId="BodyText">
    <w:name w:val="Body Text"/>
    <w:basedOn w:val="Normal"/>
    <w:link w:val="BodyTextChar"/>
    <w:uiPriority w:val="99"/>
    <w:semiHidden/>
    <w:unhideWhenUsed/>
    <w:rsid w:val="00B962CF"/>
    <w:pPr>
      <w:spacing w:after="120"/>
    </w:pPr>
  </w:style>
  <w:style w:type="character" w:customStyle="1" w:styleId="BodyTextChar">
    <w:name w:val="Body Text Char"/>
    <w:basedOn w:val="DefaultParagraphFont"/>
    <w:link w:val="BodyText"/>
    <w:uiPriority w:val="99"/>
    <w:semiHidden/>
    <w:rsid w:val="00B962CF"/>
    <w:rPr>
      <w:rFonts w:ascii="Calibri" w:hAnsi="Calibri" w:cs="Calibri"/>
      <w:kern w:val="0"/>
      <w14:ligatures w14:val="none"/>
    </w:rPr>
  </w:style>
  <w:style w:type="paragraph" w:styleId="NoSpacing">
    <w:name w:val="No Spacing"/>
    <w:link w:val="NoSpacingChar"/>
    <w:uiPriority w:val="99"/>
    <w:unhideWhenUsed/>
    <w:qFormat/>
    <w:rsid w:val="00B962CF"/>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B962CF"/>
    <w:rPr>
      <w:rFonts w:ascii="Calibri" w:hAnsi="Calibri" w:cs="Calibri"/>
      <w:kern w:val="0"/>
      <w14:ligatures w14:val="none"/>
    </w:rPr>
  </w:style>
  <w:style w:type="character" w:styleId="Hyperlink">
    <w:name w:val="Hyperlink"/>
    <w:basedOn w:val="DefaultParagraphFont"/>
    <w:uiPriority w:val="99"/>
    <w:unhideWhenUsed/>
    <w:rsid w:val="00B962CF"/>
    <w:rPr>
      <w:color w:val="467886" w:themeColor="hyperlink"/>
      <w:u w:val="single"/>
    </w:rPr>
  </w:style>
  <w:style w:type="character" w:styleId="UnresolvedMention">
    <w:name w:val="Unresolved Mention"/>
    <w:basedOn w:val="DefaultParagraphFont"/>
    <w:uiPriority w:val="99"/>
    <w:semiHidden/>
    <w:unhideWhenUsed/>
    <w:rsid w:val="00B962CF"/>
    <w:rPr>
      <w:color w:val="605E5C"/>
      <w:shd w:val="clear" w:color="auto" w:fill="E1DFDD"/>
    </w:rPr>
  </w:style>
  <w:style w:type="paragraph" w:styleId="ListParagraph">
    <w:name w:val="List Paragraph"/>
    <w:basedOn w:val="Normal"/>
    <w:uiPriority w:val="34"/>
    <w:qFormat/>
    <w:rsid w:val="00BF1785"/>
    <w:pPr>
      <w:ind w:left="720"/>
      <w:contextualSpacing/>
    </w:pPr>
  </w:style>
  <w:style w:type="paragraph" w:styleId="Title">
    <w:name w:val="Title"/>
    <w:basedOn w:val="Normal"/>
    <w:next w:val="Normal"/>
    <w:link w:val="TitleChar"/>
    <w:uiPriority w:val="10"/>
    <w:qFormat/>
    <w:rsid w:val="001870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0A7"/>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242387">
      <w:bodyDiv w:val="1"/>
      <w:marLeft w:val="0"/>
      <w:marRight w:val="0"/>
      <w:marTop w:val="0"/>
      <w:marBottom w:val="0"/>
      <w:divBdr>
        <w:top w:val="none" w:sz="0" w:space="0" w:color="auto"/>
        <w:left w:val="none" w:sz="0" w:space="0" w:color="auto"/>
        <w:bottom w:val="none" w:sz="0" w:space="0" w:color="auto"/>
        <w:right w:val="none" w:sz="0" w:space="0" w:color="auto"/>
      </w:divBdr>
    </w:div>
    <w:div w:id="478887139">
      <w:bodyDiv w:val="1"/>
      <w:marLeft w:val="0"/>
      <w:marRight w:val="0"/>
      <w:marTop w:val="0"/>
      <w:marBottom w:val="0"/>
      <w:divBdr>
        <w:top w:val="none" w:sz="0" w:space="0" w:color="auto"/>
        <w:left w:val="none" w:sz="0" w:space="0" w:color="auto"/>
        <w:bottom w:val="none" w:sz="0" w:space="0" w:color="auto"/>
        <w:right w:val="none" w:sz="0" w:space="0" w:color="auto"/>
      </w:divBdr>
    </w:div>
    <w:div w:id="1613780125">
      <w:bodyDiv w:val="1"/>
      <w:marLeft w:val="0"/>
      <w:marRight w:val="0"/>
      <w:marTop w:val="0"/>
      <w:marBottom w:val="0"/>
      <w:divBdr>
        <w:top w:val="none" w:sz="0" w:space="0" w:color="auto"/>
        <w:left w:val="none" w:sz="0" w:space="0" w:color="auto"/>
        <w:bottom w:val="none" w:sz="0" w:space="0" w:color="auto"/>
        <w:right w:val="none" w:sz="0" w:space="0" w:color="auto"/>
      </w:divBdr>
    </w:div>
    <w:div w:id="1660422407">
      <w:bodyDiv w:val="1"/>
      <w:marLeft w:val="0"/>
      <w:marRight w:val="0"/>
      <w:marTop w:val="0"/>
      <w:marBottom w:val="0"/>
      <w:divBdr>
        <w:top w:val="none" w:sz="0" w:space="0" w:color="auto"/>
        <w:left w:val="none" w:sz="0" w:space="0" w:color="auto"/>
        <w:bottom w:val="none" w:sz="0" w:space="0" w:color="auto"/>
        <w:right w:val="none" w:sz="0" w:space="0" w:color="auto"/>
      </w:divBdr>
    </w:div>
    <w:div w:id="1698307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llinsdictionary.com/us/dictionary/english/strengthen" TargetMode="External"/><Relationship Id="rId3" Type="http://schemas.openxmlformats.org/officeDocument/2006/relationships/styles" Target="styles.xml"/><Relationship Id="rId7" Type="http://schemas.openxmlformats.org/officeDocument/2006/relationships/hyperlink" Target="https://www.merriam-webster.com/dictionary/strengthe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Lanham_Ac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robat.adobe.com/link/track?uri=urn%3Aaaid%3Ascds%3AUS%3A48e5fa2f-8eed-3267-803e-7eea74cbc4a4" TargetMode="External"/><Relationship Id="rId4" Type="http://schemas.openxmlformats.org/officeDocument/2006/relationships/settings" Target="settings.xml"/><Relationship Id="rId9" Type="http://schemas.openxmlformats.org/officeDocument/2006/relationships/hyperlink" Target="https://saudijournals.com/media/articles/SIJLL_69_399-40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2D659-DD35-4FF7-B40A-3572572B7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Pages>
  <Words>20687</Words>
  <Characters>117921</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 Gidley</dc:creator>
  <cp:keywords/>
  <dc:description/>
  <cp:lastModifiedBy>Ned Gidley</cp:lastModifiedBy>
  <cp:revision>101</cp:revision>
  <dcterms:created xsi:type="dcterms:W3CDTF">2024-07-13T14:04:00Z</dcterms:created>
  <dcterms:modified xsi:type="dcterms:W3CDTF">2024-07-13T14:40:00Z</dcterms:modified>
</cp:coreProperties>
</file>