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2FC90" w14:textId="2D348294" w:rsidR="00F23A8F" w:rsidRDefault="00F23A8F" w:rsidP="00F23A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MS Gothic" w:hAnsiTheme="minorHAnsi" w:cstheme="minorHAnsi"/>
          <w:b/>
          <w:sz w:val="52"/>
          <w:szCs w:val="32"/>
        </w:rPr>
      </w:pPr>
      <w:r>
        <w:rPr>
          <w:rFonts w:asciiTheme="minorHAnsi" w:eastAsia="MS Gothic" w:hAnsiTheme="minorHAnsi" w:cstheme="minorHAnsi"/>
          <w:b/>
          <w:sz w:val="52"/>
          <w:szCs w:val="32"/>
        </w:rPr>
        <w:t>Michigan 2024 – CGO Classic – Cap K Links</w:t>
      </w:r>
    </w:p>
    <w:p w14:paraId="3D6456CB" w14:textId="6042FB33" w:rsidR="00486DDD" w:rsidRDefault="002D194F" w:rsidP="002D194F">
      <w:pPr>
        <w:pStyle w:val="Heading2"/>
      </w:pPr>
      <w:r>
        <w:t>Acknowledgements</w:t>
      </w:r>
    </w:p>
    <w:p w14:paraId="4929A0B1" w14:textId="02E70303" w:rsidR="002D194F" w:rsidRDefault="002D194F" w:rsidP="002D194F">
      <w:r>
        <w:t>Thank you</w:t>
      </w:r>
      <w:r w:rsidR="00277648">
        <w:t xml:space="preserve"> to So</w:t>
      </w:r>
      <w:r w:rsidR="00A761EE">
        <w:t>f</w:t>
      </w:r>
      <w:r w:rsidR="00277648">
        <w:t xml:space="preserve">ia Burgess, Sophia </w:t>
      </w:r>
      <w:r w:rsidR="00A761EE">
        <w:t xml:space="preserve">Guan, and Akash Bose </w:t>
      </w:r>
      <w:r w:rsidR="00224CDD">
        <w:t>for</w:t>
      </w:r>
      <w:r w:rsidR="00A761EE">
        <w:t xml:space="preserve"> their work on this file. </w:t>
      </w:r>
      <w:r w:rsidR="00224CDD">
        <w:t xml:space="preserve">A special shoutout to the </w:t>
      </w:r>
      <w:r w:rsidR="00A33BEB">
        <w:t>techno orientalism</w:t>
      </w:r>
      <w:r w:rsidR="00224CDD">
        <w:t xml:space="preserve"> GOAT of debate, Gershom Chan.</w:t>
      </w:r>
    </w:p>
    <w:p w14:paraId="19E3D5E1" w14:textId="77777777" w:rsidR="009F4EB1" w:rsidRDefault="009F4EB1" w:rsidP="009F4EB1">
      <w:pPr>
        <w:pStyle w:val="Heading2"/>
      </w:pPr>
      <w:r>
        <w:t>Copyright</w:t>
      </w:r>
    </w:p>
    <w:p w14:paraId="5490D2CF" w14:textId="77777777" w:rsidR="009F4EB1" w:rsidRDefault="009F4EB1" w:rsidP="009F4EB1">
      <w:pPr>
        <w:pStyle w:val="Heading4"/>
      </w:pPr>
      <w:r>
        <w:t>Copyright is a function of capitalism within the modern era.</w:t>
      </w:r>
    </w:p>
    <w:p w14:paraId="52F42045" w14:textId="77777777" w:rsidR="009F4EB1" w:rsidRPr="004B2FEB" w:rsidRDefault="009F4EB1" w:rsidP="009F4EB1">
      <w:r w:rsidRPr="00ED33FE">
        <w:rPr>
          <w:rStyle w:val="Style13ptBold"/>
        </w:rPr>
        <w:t>Cohen</w:t>
      </w:r>
      <w:r w:rsidRPr="004B2FEB">
        <w:t xml:space="preserve"> 1-20</w:t>
      </w:r>
      <w:r w:rsidRPr="00ED33FE">
        <w:rPr>
          <w:rStyle w:val="Style13ptBold"/>
        </w:rPr>
        <w:t>11</w:t>
      </w:r>
      <w:r w:rsidRPr="004B2FEB">
        <w:t xml:space="preserve"> (Julie E Cohen, Professor of</w:t>
      </w:r>
      <w:r>
        <w:t xml:space="preserve"> Law at Georgetown University teaching about copyright, intellectual property, and privacy with a Harvard Law Degree; “Copyright as Property in the Post-Industrial Economy: A Research Agenda”; Georgetown Law; Accessed 7-27-2024; https://scholarship.law.georgetown.edu/facpub/610/;) GH AB:(</w:t>
      </w:r>
    </w:p>
    <w:p w14:paraId="7A86E56F" w14:textId="77777777" w:rsidR="009F4EB1" w:rsidRDefault="009F4EB1" w:rsidP="009F4EB1">
      <w:pPr>
        <w:rPr>
          <w:sz w:val="8"/>
        </w:rPr>
      </w:pPr>
      <w:r w:rsidRPr="00F44A8F">
        <w:rPr>
          <w:sz w:val="8"/>
        </w:rPr>
        <w:t xml:space="preserve">Abstract The </w:t>
      </w:r>
      <w:r w:rsidRPr="00A33BEB">
        <w:rPr>
          <w:rStyle w:val="Emphasis"/>
          <w:highlight w:val="cyan"/>
        </w:rPr>
        <w:t>incentives-for-authors formulation of copyright</w:t>
      </w:r>
      <w:r w:rsidRPr="0053517A">
        <w:rPr>
          <w:rStyle w:val="StyleUnderline"/>
        </w:rPr>
        <w:t xml:space="preserve">’s purpose </w:t>
      </w:r>
      <w:r w:rsidRPr="00A33BEB">
        <w:rPr>
          <w:rStyle w:val="Emphasis"/>
          <w:highlight w:val="cyan"/>
        </w:rPr>
        <w:t>is so</w:t>
      </w:r>
      <w:r w:rsidRPr="008634E5">
        <w:rPr>
          <w:rStyle w:val="Emphasis"/>
        </w:rPr>
        <w:t xml:space="preserve"> deeply </w:t>
      </w:r>
      <w:r w:rsidRPr="00A33BEB">
        <w:rPr>
          <w:rStyle w:val="Emphasis"/>
          <w:highlight w:val="cyan"/>
        </w:rPr>
        <w:t>ingrained in</w:t>
      </w:r>
      <w:r w:rsidRPr="008634E5">
        <w:rPr>
          <w:rStyle w:val="Emphasis"/>
        </w:rPr>
        <w:t xml:space="preserve"> our </w:t>
      </w:r>
      <w:r w:rsidRPr="00A33BEB">
        <w:rPr>
          <w:rStyle w:val="Emphasis"/>
          <w:highlight w:val="cyan"/>
        </w:rPr>
        <w:t>discourse</w:t>
      </w:r>
      <w:r w:rsidRPr="0053517A">
        <w:rPr>
          <w:rStyle w:val="StyleUnderline"/>
        </w:rPr>
        <w:t xml:space="preserve"> and our thought processes </w:t>
      </w:r>
      <w:r w:rsidRPr="00A33BEB">
        <w:rPr>
          <w:rStyle w:val="StyleUnderline"/>
          <w:highlight w:val="cyan"/>
        </w:rPr>
        <w:t>that it is</w:t>
      </w:r>
      <w:r w:rsidRPr="0053517A">
        <w:rPr>
          <w:rStyle w:val="StyleUnderline"/>
        </w:rPr>
        <w:t xml:space="preserve"> astonishingly </w:t>
      </w:r>
      <w:r w:rsidRPr="00A33BEB">
        <w:rPr>
          <w:rStyle w:val="StyleUnderline"/>
          <w:highlight w:val="cyan"/>
        </w:rPr>
        <w:t>hard to avoid invoking</w:t>
      </w:r>
      <w:r w:rsidRPr="00F44A8F">
        <w:rPr>
          <w:sz w:val="8"/>
        </w:rPr>
        <w:t xml:space="preserve">, even when one is consciously trying not to do so. Yet avoiding that formulation is exactly what we ought to be doing. </w:t>
      </w:r>
      <w:r w:rsidRPr="0053517A">
        <w:rPr>
          <w:rStyle w:val="StyleUnderline"/>
        </w:rPr>
        <w:t xml:space="preserve">Everything we know about creativity and creative processes suggests that </w:t>
      </w:r>
      <w:r w:rsidRPr="00A33BEB">
        <w:rPr>
          <w:rStyle w:val="Emphasis"/>
          <w:highlight w:val="cyan"/>
        </w:rPr>
        <w:t>copyright plays very little role in motivating creative work</w:t>
      </w:r>
      <w:r w:rsidRPr="00F44A8F">
        <w:rPr>
          <w:sz w:val="8"/>
        </w:rPr>
        <w:t xml:space="preserve">. In the contemporary information society, </w:t>
      </w:r>
      <w:r w:rsidRPr="00A33BEB">
        <w:rPr>
          <w:rStyle w:val="Emphasis"/>
          <w:sz w:val="24"/>
          <w:szCs w:val="24"/>
          <w:highlight w:val="cyan"/>
        </w:rPr>
        <w:t>the</w:t>
      </w:r>
      <w:r w:rsidRPr="008634E5">
        <w:rPr>
          <w:rStyle w:val="Emphasis"/>
          <w:sz w:val="24"/>
          <w:szCs w:val="24"/>
        </w:rPr>
        <w:t xml:space="preserve"> </w:t>
      </w:r>
      <w:r w:rsidRPr="00A33BEB">
        <w:rPr>
          <w:rStyle w:val="Emphasis"/>
          <w:sz w:val="24"/>
          <w:szCs w:val="24"/>
          <w:highlight w:val="cyan"/>
        </w:rPr>
        <w:t>purpose of copyright is to enable the provision of capital and organization so that creative work may be exploited</w:t>
      </w:r>
      <w:r w:rsidRPr="00A33BEB">
        <w:rPr>
          <w:sz w:val="8"/>
          <w:highlight w:val="cyan"/>
        </w:rPr>
        <w:t>.</w:t>
      </w:r>
      <w:r w:rsidRPr="00F44A8F">
        <w:rPr>
          <w:sz w:val="8"/>
        </w:rPr>
        <w:t xml:space="preserve"> And the </w:t>
      </w:r>
      <w:r w:rsidRPr="0053517A">
        <w:rPr>
          <w:rStyle w:val="StyleUnderline"/>
        </w:rPr>
        <w:t xml:space="preserve">choice of </w:t>
      </w:r>
      <w:r w:rsidRPr="008634E5">
        <w:rPr>
          <w:rStyle w:val="Emphasis"/>
        </w:rPr>
        <w:t>copyright as a principal means of promoting cultural production has consequences</w:t>
      </w:r>
      <w:r w:rsidRPr="00F44A8F">
        <w:rPr>
          <w:sz w:val="8"/>
        </w:rPr>
        <w:t xml:space="preserve"> for the content of culture as well. This reframing has four important consequences for debates about copyright law and policy. First, abandoning the incentives-for-authors story requires us to talk about cultural progress differently. The </w:t>
      </w:r>
      <w:r w:rsidRPr="00A33BEB">
        <w:rPr>
          <w:rStyle w:val="Emphasis"/>
          <w:highlight w:val="cyan"/>
        </w:rPr>
        <w:t>incentives-for-authors story has functioned as a smokescreen</w:t>
      </w:r>
      <w:r w:rsidRPr="008E7DC6">
        <w:rPr>
          <w:rStyle w:val="StyleUnderline"/>
        </w:rPr>
        <w:t xml:space="preserve">, </w:t>
      </w:r>
      <w:r w:rsidRPr="00A33BEB">
        <w:rPr>
          <w:rStyle w:val="StyleUnderline"/>
          <w:highlight w:val="cyan"/>
        </w:rPr>
        <w:t>enabling scholars</w:t>
      </w:r>
      <w:r w:rsidRPr="008E7DC6">
        <w:rPr>
          <w:rStyle w:val="StyleUnderline"/>
        </w:rPr>
        <w:t xml:space="preserve">, judges, and legislators </w:t>
      </w:r>
      <w:r w:rsidRPr="00A33BEB">
        <w:rPr>
          <w:rStyle w:val="Emphasis"/>
          <w:highlight w:val="cyan"/>
        </w:rPr>
        <w:t>to conflate economic and creative motivation</w:t>
      </w:r>
      <w:r w:rsidRPr="008E7DC6">
        <w:rPr>
          <w:rStyle w:val="StyleUnderline"/>
        </w:rPr>
        <w:t>. Severing the motivational link between creativity and economics requires us to come up with a better understanding of how cultural progress emerges</w:t>
      </w:r>
      <w:r w:rsidRPr="00F44A8F">
        <w:rPr>
          <w:sz w:val="8"/>
        </w:rPr>
        <w:t xml:space="preserve">, and a more accurate account of how the economic incentives that copyright provides affect progress more generally. Second, an account of copyright as incentives-for-capital suggests a different approach to conceptualizing the kind of “property” that copyright represents. </w:t>
      </w:r>
      <w:r w:rsidRPr="0053517A">
        <w:rPr>
          <w:rStyle w:val="StyleUnderline"/>
        </w:rPr>
        <w:t xml:space="preserve">Copyright scholars habitually compare copyright to property in land, a conceptual move that passes over an important stage in the evolution of economic activity and associated economic rights. There are important benefits to be gained from comparing post-industrial, information property to industrial, corporate property, and copyright law more explicitly to corporate law. </w:t>
      </w:r>
      <w:r w:rsidRPr="00F44A8F">
        <w:rPr>
          <w:rStyle w:val="StyleUnderline"/>
          <w:sz w:val="8"/>
          <w:u w:val="none"/>
        </w:rPr>
        <w:t xml:space="preserve">Specifically, copyright law in the post-industrial era works to separate authorship from control of creative works so that a set of coordination and governance problems closely associated with information resources can be solved. </w:t>
      </w:r>
      <w:r w:rsidRPr="00F44A8F">
        <w:rPr>
          <w:sz w:val="8"/>
        </w:rPr>
        <w:t xml:space="preserve">Third, comparing copyright more explicitly to industrial, corporate property and legal regimes governing its use suggests some different ways of thinking and talking about problems of social welfare that so often bedevil regimes of property law. Fourth, comparing copyright more explicitly to industrial, corporate property foregrounds copyright law’s (largely unrealized) potential to function as a tool for ensuring accountability to the authors without whom the copyright system could not function. </w:t>
      </w:r>
    </w:p>
    <w:p w14:paraId="241CC285" w14:textId="77777777" w:rsidR="009F4EB1" w:rsidRPr="00F44A8F" w:rsidRDefault="009F4EB1" w:rsidP="009F4EB1">
      <w:pPr>
        <w:rPr>
          <w:sz w:val="8"/>
        </w:rPr>
      </w:pPr>
    </w:p>
    <w:p w14:paraId="7E5F3111" w14:textId="77777777" w:rsidR="009F4EB1" w:rsidRDefault="009F4EB1" w:rsidP="009F4EB1">
      <w:pPr>
        <w:pStyle w:val="Heading4"/>
      </w:pPr>
      <w:r>
        <w:t xml:space="preserve">Copyright </w:t>
      </w:r>
    </w:p>
    <w:p w14:paraId="24EA67B1" w14:textId="77777777" w:rsidR="009F4EB1" w:rsidRPr="00053A0B" w:rsidRDefault="009F4EB1" w:rsidP="009F4EB1">
      <w:pPr>
        <w:keepNext/>
        <w:keepLines/>
        <w:spacing w:before="40" w:after="0"/>
        <w:outlineLvl w:val="3"/>
        <w:rPr>
          <w:rFonts w:eastAsiaTheme="majorEastAsia" w:cstheme="majorBidi"/>
          <w:b/>
          <w:iCs/>
          <w:sz w:val="26"/>
        </w:rPr>
      </w:pPr>
      <w:r w:rsidRPr="00053A0B">
        <w:rPr>
          <w:rFonts w:eastAsiaTheme="majorEastAsia" w:cstheme="majorBidi"/>
          <w:b/>
          <w:iCs/>
          <w:sz w:val="26"/>
        </w:rPr>
        <w:t xml:space="preserve">AI’s development </w:t>
      </w:r>
      <w:r>
        <w:rPr>
          <w:rFonts w:eastAsiaTheme="majorEastAsia" w:cstheme="majorBidi"/>
          <w:b/>
          <w:iCs/>
          <w:sz w:val="26"/>
        </w:rPr>
        <w:t>drives</w:t>
      </w:r>
      <w:r w:rsidRPr="00053A0B">
        <w:rPr>
          <w:rFonts w:eastAsiaTheme="majorEastAsia" w:cstheme="majorBidi"/>
          <w:b/>
          <w:iCs/>
          <w:sz w:val="26"/>
        </w:rPr>
        <w:t xml:space="preserve"> </w:t>
      </w:r>
      <w:r w:rsidRPr="00053A0B">
        <w:rPr>
          <w:rFonts w:eastAsiaTheme="majorEastAsia" w:cstheme="majorBidi"/>
          <w:b/>
          <w:iCs/>
          <w:sz w:val="26"/>
          <w:u w:val="single"/>
        </w:rPr>
        <w:t>economic imperialism</w:t>
      </w:r>
      <w:r w:rsidRPr="00053A0B">
        <w:rPr>
          <w:rFonts w:eastAsiaTheme="majorEastAsia" w:cstheme="majorBidi"/>
          <w:b/>
          <w:iCs/>
          <w:sz w:val="26"/>
        </w:rPr>
        <w:t xml:space="preserve">, dumping the costs of the global economy on the developing world as a stimulant for </w:t>
      </w:r>
      <w:r w:rsidRPr="00053A0B">
        <w:rPr>
          <w:rFonts w:eastAsiaTheme="majorEastAsia" w:cstheme="majorBidi"/>
          <w:b/>
          <w:iCs/>
          <w:sz w:val="26"/>
          <w:u w:val="single"/>
        </w:rPr>
        <w:t>global ecological crisis</w:t>
      </w:r>
      <w:r w:rsidRPr="00053A0B">
        <w:rPr>
          <w:rFonts w:eastAsiaTheme="majorEastAsia" w:cstheme="majorBidi"/>
          <w:b/>
          <w:iCs/>
          <w:sz w:val="26"/>
        </w:rPr>
        <w:t xml:space="preserve">  </w:t>
      </w:r>
    </w:p>
    <w:p w14:paraId="4F98B75C" w14:textId="77777777" w:rsidR="009F4EB1" w:rsidRPr="00053A0B" w:rsidRDefault="009F4EB1" w:rsidP="009F4EB1">
      <w:r w:rsidRPr="00053A0B">
        <w:rPr>
          <w:b/>
          <w:bCs/>
          <w:sz w:val="26"/>
        </w:rPr>
        <w:t>Dauvergne 22</w:t>
      </w:r>
      <w:r w:rsidRPr="00053A0B">
        <w:t xml:space="preserve"> (Peter, professor of international relations in the department of political science at the University of British Columbia, “Is artificial intelligence greening global supply chains? Exposing the political economy of environmental costs,” Review of International Political Economy, VOL. 29, NO. 3, 696–718, </w:t>
      </w:r>
      <w:hyperlink r:id="rId5" w:history="1">
        <w:r w:rsidRPr="00053A0B">
          <w:t>https://doi.org/10.1080/09692290.2020.1814381</w:t>
        </w:r>
      </w:hyperlink>
      <w:r w:rsidRPr="00053A0B">
        <w:t>) #GoGreen</w:t>
      </w:r>
    </w:p>
    <w:p w14:paraId="30BF17E5" w14:textId="77777777" w:rsidR="009F4EB1" w:rsidRPr="00053A0B" w:rsidRDefault="009F4EB1" w:rsidP="009F4EB1">
      <w:pPr>
        <w:rPr>
          <w:u w:val="single"/>
        </w:rPr>
      </w:pPr>
      <w:r w:rsidRPr="00053A0B">
        <w:rPr>
          <w:u w:val="single"/>
        </w:rPr>
        <w:t xml:space="preserve">The </w:t>
      </w:r>
      <w:r w:rsidRPr="00053A0B">
        <w:rPr>
          <w:b/>
          <w:iCs/>
          <w:u w:val="single"/>
          <w:bdr w:val="single" w:sz="8" w:space="0" w:color="auto"/>
        </w:rPr>
        <w:t>shadows of consumption</w:t>
      </w:r>
    </w:p>
    <w:p w14:paraId="2E046D01" w14:textId="77777777" w:rsidR="009F4EB1" w:rsidRPr="00053A0B" w:rsidRDefault="009F4EB1" w:rsidP="009F4EB1">
      <w:pPr>
        <w:rPr>
          <w:u w:val="single"/>
        </w:rPr>
      </w:pPr>
      <w:r w:rsidRPr="00053A0B">
        <w:rPr>
          <w:u w:val="single"/>
        </w:rPr>
        <w:t xml:space="preserve">Goods and </w:t>
      </w:r>
      <w:r w:rsidRPr="00053A0B">
        <w:rPr>
          <w:b/>
          <w:iCs/>
          <w:u w:val="single"/>
          <w:bdr w:val="single" w:sz="8" w:space="0" w:color="auto"/>
        </w:rPr>
        <w:t>waste</w:t>
      </w:r>
      <w:r w:rsidRPr="00053A0B">
        <w:rPr>
          <w:u w:val="single"/>
        </w:rPr>
        <w:t xml:space="preserve"> flowing through </w:t>
      </w:r>
      <w:r w:rsidRPr="00A33BEB">
        <w:rPr>
          <w:highlight w:val="cyan"/>
          <w:u w:val="single"/>
        </w:rPr>
        <w:t>global supply chains</w:t>
      </w:r>
      <w:r w:rsidRPr="00053A0B">
        <w:rPr>
          <w:u w:val="single"/>
        </w:rPr>
        <w:t xml:space="preserve"> tend to </w:t>
      </w:r>
      <w:r w:rsidRPr="00A33BEB">
        <w:rPr>
          <w:highlight w:val="cyan"/>
          <w:u w:val="single"/>
        </w:rPr>
        <w:t>displace costs</w:t>
      </w:r>
      <w:r w:rsidRPr="00053A0B">
        <w:rPr>
          <w:u w:val="single"/>
        </w:rPr>
        <w:t xml:space="preserve"> far from the end consumer, both psychologically and geographically</w:t>
      </w:r>
      <w:r w:rsidRPr="00053A0B">
        <w:rPr>
          <w:sz w:val="14"/>
        </w:rPr>
        <w:t xml:space="preserve">. </w:t>
      </w:r>
      <w:r w:rsidRPr="00053A0B">
        <w:rPr>
          <w:u w:val="single"/>
        </w:rPr>
        <w:t xml:space="preserve">This process of </w:t>
      </w:r>
      <w:r w:rsidRPr="00053A0B">
        <w:rPr>
          <w:b/>
          <w:iCs/>
          <w:u w:val="single"/>
          <w:bdr w:val="single" w:sz="8" w:space="0" w:color="auto"/>
        </w:rPr>
        <w:t>‘ecological displacement’</w:t>
      </w:r>
      <w:r w:rsidRPr="00053A0B">
        <w:rPr>
          <w:sz w:val="14"/>
        </w:rPr>
        <w:t xml:space="preserve"> (Wapner, 2002), or what I think of as shadows of consumption, arises from intentional actions, </w:t>
      </w:r>
      <w:r w:rsidRPr="00053A0B">
        <w:rPr>
          <w:u w:val="single"/>
        </w:rPr>
        <w:t xml:space="preserve">such as firms </w:t>
      </w:r>
      <w:r w:rsidRPr="00A33BEB">
        <w:rPr>
          <w:highlight w:val="cyan"/>
          <w:u w:val="single"/>
        </w:rPr>
        <w:t>exporting</w:t>
      </w:r>
      <w:r w:rsidRPr="00053A0B">
        <w:rPr>
          <w:u w:val="single"/>
        </w:rPr>
        <w:t xml:space="preserve"> plastic </w:t>
      </w:r>
      <w:r w:rsidRPr="00A33BEB">
        <w:rPr>
          <w:highlight w:val="cyan"/>
          <w:u w:val="single"/>
        </w:rPr>
        <w:t>waste overseas</w:t>
      </w:r>
      <w:r w:rsidRPr="00053A0B">
        <w:rPr>
          <w:u w:val="single"/>
        </w:rPr>
        <w:t xml:space="preserve"> or governments locating hazardous waste sites in poor neighborhoods</w:t>
      </w:r>
      <w:r w:rsidRPr="00053A0B">
        <w:rPr>
          <w:sz w:val="14"/>
        </w:rPr>
        <w:t xml:space="preserve">, as well as from the general consequences of trade, investment, and market prices externalizing environmental and social costs. Over time these shadow effects tend to drift into places and spaces with less political power, displacing costs </w:t>
      </w:r>
      <w:proofErr w:type="gramStart"/>
      <w:r w:rsidRPr="00053A0B">
        <w:rPr>
          <w:sz w:val="14"/>
        </w:rPr>
        <w:t>in particular into</w:t>
      </w:r>
      <w:proofErr w:type="gramEnd"/>
      <w:r w:rsidRPr="00053A0B">
        <w:rPr>
          <w:sz w:val="14"/>
        </w:rPr>
        <w:t xml:space="preserve"> marginalized communities, vulnerable ecosystems, and future generations (Dauvergne, 2008; Wapner, 2002). </w:t>
      </w:r>
      <w:r w:rsidRPr="00053A0B">
        <w:rPr>
          <w:u w:val="single"/>
        </w:rPr>
        <w:t xml:space="preserve">We see this, for instance, with the costs of </w:t>
      </w:r>
      <w:r w:rsidRPr="00A33BEB">
        <w:rPr>
          <w:highlight w:val="cyan"/>
          <w:u w:val="single"/>
        </w:rPr>
        <w:t>AI technologies</w:t>
      </w:r>
      <w:r w:rsidRPr="00053A0B">
        <w:rPr>
          <w:u w:val="single"/>
        </w:rPr>
        <w:t xml:space="preserve">, where both the </w:t>
      </w:r>
      <w:r w:rsidRPr="00A33BEB">
        <w:rPr>
          <w:b/>
          <w:iCs/>
          <w:highlight w:val="cyan"/>
          <w:u w:val="single"/>
          <w:bdr w:val="single" w:sz="8" w:space="0" w:color="auto"/>
        </w:rPr>
        <w:t>manufacturing</w:t>
      </w:r>
      <w:r w:rsidRPr="00053A0B">
        <w:rPr>
          <w:b/>
          <w:iCs/>
          <w:u w:val="single"/>
          <w:bdr w:val="single" w:sz="8" w:space="0" w:color="auto"/>
        </w:rPr>
        <w:t xml:space="preserve"> inputs</w:t>
      </w:r>
      <w:r w:rsidRPr="00053A0B">
        <w:rPr>
          <w:u w:val="single"/>
        </w:rPr>
        <w:t xml:space="preserve"> </w:t>
      </w:r>
      <w:r w:rsidRPr="00A33BEB">
        <w:rPr>
          <w:highlight w:val="cyan"/>
          <w:u w:val="single"/>
        </w:rPr>
        <w:t>and</w:t>
      </w:r>
      <w:r w:rsidRPr="00053A0B">
        <w:rPr>
          <w:u w:val="single"/>
        </w:rPr>
        <w:t xml:space="preserve"> the </w:t>
      </w:r>
      <w:r w:rsidRPr="00A33BEB">
        <w:rPr>
          <w:b/>
          <w:iCs/>
          <w:highlight w:val="cyan"/>
          <w:u w:val="single"/>
          <w:bdr w:val="single" w:sz="8" w:space="0" w:color="auto"/>
        </w:rPr>
        <w:t xml:space="preserve">waste </w:t>
      </w:r>
      <w:r w:rsidRPr="00053A0B">
        <w:rPr>
          <w:b/>
          <w:iCs/>
          <w:u w:val="single"/>
          <w:bdr w:val="single" w:sz="8" w:space="0" w:color="auto"/>
        </w:rPr>
        <w:t>outputs</w:t>
      </w:r>
      <w:r w:rsidRPr="00053A0B">
        <w:rPr>
          <w:u w:val="single"/>
        </w:rPr>
        <w:t xml:space="preserve"> are </w:t>
      </w:r>
      <w:r w:rsidRPr="00A33BEB">
        <w:rPr>
          <w:highlight w:val="cyan"/>
          <w:u w:val="single"/>
        </w:rPr>
        <w:t xml:space="preserve">casting </w:t>
      </w:r>
      <w:proofErr w:type="gramStart"/>
      <w:r w:rsidRPr="00A33BEB">
        <w:rPr>
          <w:highlight w:val="cyan"/>
          <w:u w:val="single"/>
        </w:rPr>
        <w:t>harms</w:t>
      </w:r>
      <w:proofErr w:type="gramEnd"/>
      <w:r w:rsidRPr="00A33BEB">
        <w:rPr>
          <w:highlight w:val="cyan"/>
          <w:u w:val="single"/>
        </w:rPr>
        <w:t xml:space="preserve"> onto people and ecosystems</w:t>
      </w:r>
      <w:r w:rsidRPr="00053A0B">
        <w:rPr>
          <w:u w:val="single"/>
        </w:rPr>
        <w:t xml:space="preserve"> far from those profiting from these technologies.</w:t>
      </w:r>
    </w:p>
    <w:p w14:paraId="7AD69DC5" w14:textId="77777777" w:rsidR="009F4EB1" w:rsidRPr="00053A0B" w:rsidRDefault="009F4EB1" w:rsidP="009F4EB1">
      <w:pPr>
        <w:rPr>
          <w:sz w:val="14"/>
        </w:rPr>
      </w:pPr>
      <w:r w:rsidRPr="00053A0B">
        <w:rPr>
          <w:u w:val="single"/>
        </w:rPr>
        <w:t xml:space="preserve">Corporate efficiency and productivity gains from </w:t>
      </w:r>
      <w:r w:rsidRPr="00A33BEB">
        <w:rPr>
          <w:b/>
          <w:iCs/>
          <w:highlight w:val="cyan"/>
          <w:u w:val="single"/>
          <w:bdr w:val="single" w:sz="8" w:space="0" w:color="auto"/>
        </w:rPr>
        <w:t>a</w:t>
      </w:r>
      <w:r w:rsidRPr="00053A0B">
        <w:rPr>
          <w:u w:val="single"/>
        </w:rPr>
        <w:t xml:space="preserve">rtificial </w:t>
      </w:r>
      <w:r w:rsidRPr="00A33BEB">
        <w:rPr>
          <w:b/>
          <w:iCs/>
          <w:highlight w:val="cyan"/>
          <w:u w:val="single"/>
          <w:bdr w:val="single" w:sz="8" w:space="0" w:color="auto"/>
        </w:rPr>
        <w:t>i</w:t>
      </w:r>
      <w:r w:rsidRPr="00053A0B">
        <w:rPr>
          <w:u w:val="single"/>
        </w:rPr>
        <w:t xml:space="preserve">ntelligence require an </w:t>
      </w:r>
      <w:r w:rsidRPr="00A33BEB">
        <w:rPr>
          <w:b/>
          <w:iCs/>
          <w:highlight w:val="cyan"/>
          <w:u w:val="single"/>
          <w:bdr w:val="single" w:sz="8" w:space="0" w:color="auto"/>
        </w:rPr>
        <w:t>infrastructure</w:t>
      </w:r>
      <w:r w:rsidRPr="00053A0B">
        <w:rPr>
          <w:u w:val="single"/>
        </w:rPr>
        <w:t xml:space="preserve"> of electronics, computers, </w:t>
      </w:r>
      <w:r w:rsidRPr="00A33BEB">
        <w:rPr>
          <w:b/>
          <w:iCs/>
          <w:highlight w:val="cyan"/>
          <w:u w:val="single"/>
          <w:bdr w:val="single" w:sz="8" w:space="0" w:color="auto"/>
        </w:rPr>
        <w:t>data centers</w:t>
      </w:r>
      <w:r w:rsidRPr="00A33BEB">
        <w:rPr>
          <w:highlight w:val="cyan"/>
          <w:u w:val="single"/>
        </w:rPr>
        <w:t xml:space="preserve">, and </w:t>
      </w:r>
      <w:r w:rsidRPr="00A33BEB">
        <w:rPr>
          <w:b/>
          <w:iCs/>
          <w:highlight w:val="cyan"/>
          <w:u w:val="single"/>
          <w:bdr w:val="single" w:sz="8" w:space="0" w:color="auto"/>
        </w:rPr>
        <w:t>smart products</w:t>
      </w:r>
      <w:r w:rsidRPr="00053A0B">
        <w:rPr>
          <w:sz w:val="14"/>
        </w:rPr>
        <w:t xml:space="preserve">. </w:t>
      </w:r>
      <w:r w:rsidRPr="00053A0B">
        <w:rPr>
          <w:u w:val="single"/>
        </w:rPr>
        <w:t xml:space="preserve">This infrastructure </w:t>
      </w:r>
      <w:r w:rsidRPr="00A33BEB">
        <w:rPr>
          <w:highlight w:val="cyan"/>
          <w:u w:val="single"/>
        </w:rPr>
        <w:t>relies</w:t>
      </w:r>
      <w:r w:rsidRPr="00053A0B">
        <w:rPr>
          <w:u w:val="single"/>
        </w:rPr>
        <w:t xml:space="preserve"> heavily </w:t>
      </w:r>
      <w:r w:rsidRPr="00A33BEB">
        <w:rPr>
          <w:highlight w:val="cyan"/>
          <w:u w:val="single"/>
        </w:rPr>
        <w:t xml:space="preserve">on </w:t>
      </w:r>
      <w:r w:rsidRPr="00A33BEB">
        <w:rPr>
          <w:b/>
          <w:iCs/>
          <w:highlight w:val="cyan"/>
          <w:u w:val="single"/>
          <w:bdr w:val="single" w:sz="8" w:space="0" w:color="auto"/>
        </w:rPr>
        <w:t>natural resources from developing countries</w:t>
      </w:r>
      <w:r w:rsidRPr="00053A0B">
        <w:rPr>
          <w:u w:val="single"/>
        </w:rPr>
        <w:t xml:space="preserve">, such as the metal </w:t>
      </w:r>
      <w:r w:rsidRPr="00053A0B">
        <w:rPr>
          <w:b/>
          <w:iCs/>
          <w:u w:val="single"/>
          <w:bdr w:val="single" w:sz="8" w:space="0" w:color="auto"/>
        </w:rPr>
        <w:t>tantalum</w:t>
      </w:r>
      <w:r w:rsidRPr="00053A0B">
        <w:rPr>
          <w:sz w:val="14"/>
        </w:rPr>
        <w:t xml:space="preserve">, </w:t>
      </w:r>
      <w:r w:rsidRPr="00053A0B">
        <w:rPr>
          <w:u w:val="single"/>
        </w:rPr>
        <w:t>extracted from the metallic ore coltan (or columbite-tantalite).</w:t>
      </w:r>
      <w:r w:rsidRPr="00053A0B">
        <w:rPr>
          <w:sz w:val="14"/>
        </w:rPr>
        <w:t xml:space="preserve"> In 2017, </w:t>
      </w:r>
      <w:r w:rsidRPr="00053A0B">
        <w:rPr>
          <w:u w:val="single"/>
        </w:rPr>
        <w:t>nearly 60 percent of the world’s supply of mined tantalum came from Africa</w:t>
      </w:r>
      <w:r w:rsidRPr="00053A0B">
        <w:rPr>
          <w:sz w:val="14"/>
        </w:rPr>
        <w:t xml:space="preserve"> (Roskill, 2018b). Resistant to heat and corrosion, tantalum is used for capacitors, which regulate and store electrical charges, and transistors, which disperse power. Useful for miniaturizing electronic systems, tantalum is now common in laptops, desktop computers, iPads, and smartphones. Demand for tantalum has been rising steadily over the past decade, and industry analysts expect this trend will endure as sales of electronics look set to keep growing into the foreseeable future (Mordor Intelligence, 2020). Of course, the increasing reliance of TNCs on artificial intelligence and the increasing consumption of smart products are only two of the many sources of the rising demand for tantalum. Still, even a quick glance at the main sources of tantalum for the global electronics industry – places such as the Democratic Republic of Congo with very low regulatory and human rights standards – reveal the potential for any extra demand to cause widespread environmental and social harm (Diemel &amp; Hilhorst, 2019; Eichstaedt, 2011; Nest, 2011).</w:t>
      </w:r>
    </w:p>
    <w:p w14:paraId="166F89AD" w14:textId="77777777" w:rsidR="009F4EB1" w:rsidRPr="00053A0B" w:rsidRDefault="009F4EB1" w:rsidP="009F4EB1">
      <w:pPr>
        <w:rPr>
          <w:sz w:val="14"/>
        </w:rPr>
      </w:pPr>
      <w:r w:rsidRPr="00A33BEB">
        <w:rPr>
          <w:highlight w:val="cyan"/>
          <w:u w:val="single"/>
        </w:rPr>
        <w:t>Rare earth elements are</w:t>
      </w:r>
      <w:r w:rsidRPr="00053A0B">
        <w:rPr>
          <w:u w:val="single"/>
        </w:rPr>
        <w:t xml:space="preserve"> </w:t>
      </w:r>
      <w:r w:rsidRPr="00053A0B">
        <w:rPr>
          <w:b/>
          <w:iCs/>
          <w:u w:val="single"/>
          <w:bdr w:val="single" w:sz="8" w:space="0" w:color="auto"/>
        </w:rPr>
        <w:t xml:space="preserve">equally </w:t>
      </w:r>
      <w:r w:rsidRPr="00A33BEB">
        <w:rPr>
          <w:b/>
          <w:iCs/>
          <w:highlight w:val="cyan"/>
          <w:u w:val="single"/>
          <w:bdr w:val="single" w:sz="8" w:space="0" w:color="auto"/>
        </w:rPr>
        <w:t>vital</w:t>
      </w:r>
      <w:r w:rsidRPr="00053A0B">
        <w:rPr>
          <w:u w:val="single"/>
        </w:rPr>
        <w:t xml:space="preserve"> for the global electronics industry</w:t>
      </w:r>
      <w:r w:rsidRPr="00053A0B">
        <w:rPr>
          <w:sz w:val="14"/>
        </w:rPr>
        <w:t xml:space="preserve">. These elements, which comprise </w:t>
      </w:r>
      <w:r w:rsidRPr="00053A0B">
        <w:rPr>
          <w:u w:val="single"/>
        </w:rPr>
        <w:t>scandium, yttrium, and the fifteen lanthanides in the periodic table, are hard to extract and separate from ore deposits, but are not actually ‘rare’.</w:t>
      </w:r>
      <w:r w:rsidRPr="00053A0B">
        <w:rPr>
          <w:sz w:val="14"/>
        </w:rPr>
        <w:t xml:space="preserve"> Highly versatile, the electronics industry relies on these elements for a wide range of applications, including insulation, optical fibers, capacitors, fuel cells, magnets, glass polishing, and fuel cells (Levy et al., 2017). Most electronic products contain at least a few rare earth elements: an average smartphone has eight (Rohrig, 2015). Recycled sources, meanwhile, only account for about one percent of global supply (Binnemans et al., 2013). As with coltan, the mining of rare earth elements has been steadily increasing over the past decade.</w:t>
      </w:r>
    </w:p>
    <w:p w14:paraId="5001761B" w14:textId="77777777" w:rsidR="009F4EB1" w:rsidRPr="00053A0B" w:rsidRDefault="009F4EB1" w:rsidP="009F4EB1">
      <w:pPr>
        <w:rPr>
          <w:sz w:val="14"/>
        </w:rPr>
      </w:pPr>
      <w:r w:rsidRPr="00053A0B">
        <w:rPr>
          <w:u w:val="single"/>
        </w:rPr>
        <w:t xml:space="preserve">This </w:t>
      </w:r>
      <w:r w:rsidRPr="00A33BEB">
        <w:rPr>
          <w:highlight w:val="cyan"/>
          <w:u w:val="single"/>
        </w:rPr>
        <w:t>mining has a</w:t>
      </w:r>
      <w:r w:rsidRPr="00053A0B">
        <w:rPr>
          <w:u w:val="single"/>
        </w:rPr>
        <w:t xml:space="preserve"> long </w:t>
      </w:r>
      <w:r w:rsidRPr="00A33BEB">
        <w:rPr>
          <w:highlight w:val="cyan"/>
          <w:u w:val="single"/>
        </w:rPr>
        <w:t>history of</w:t>
      </w:r>
      <w:r w:rsidRPr="00053A0B">
        <w:rPr>
          <w:u w:val="single"/>
        </w:rPr>
        <w:t xml:space="preserve"> </w:t>
      </w:r>
      <w:r w:rsidRPr="00053A0B">
        <w:rPr>
          <w:b/>
          <w:iCs/>
          <w:u w:val="single"/>
          <w:bdr w:val="single" w:sz="8" w:space="0" w:color="auto"/>
        </w:rPr>
        <w:t>environmental</w:t>
      </w:r>
      <w:r w:rsidRPr="00053A0B">
        <w:rPr>
          <w:u w:val="single"/>
        </w:rPr>
        <w:t xml:space="preserve"> and </w:t>
      </w:r>
      <w:r w:rsidRPr="00053A0B">
        <w:rPr>
          <w:b/>
          <w:iCs/>
          <w:u w:val="single"/>
          <w:bdr w:val="single" w:sz="8" w:space="0" w:color="auto"/>
        </w:rPr>
        <w:t>human rights</w:t>
      </w:r>
      <w:r w:rsidRPr="00053A0B">
        <w:rPr>
          <w:u w:val="single"/>
        </w:rPr>
        <w:t xml:space="preserve"> </w:t>
      </w:r>
      <w:r w:rsidRPr="00A33BEB">
        <w:rPr>
          <w:b/>
          <w:iCs/>
          <w:highlight w:val="cyan"/>
          <w:u w:val="single"/>
          <w:bdr w:val="single" w:sz="8" w:space="0" w:color="auto"/>
        </w:rPr>
        <w:t>abuses</w:t>
      </w:r>
      <w:r w:rsidRPr="00053A0B">
        <w:rPr>
          <w:sz w:val="14"/>
        </w:rPr>
        <w:t xml:space="preserve"> (Kiggins, 2015). </w:t>
      </w:r>
      <w:r w:rsidRPr="00053A0B">
        <w:rPr>
          <w:u w:val="single"/>
        </w:rPr>
        <w:t>China has been the primary source of rare earth elements</w:t>
      </w:r>
      <w:r w:rsidRPr="00053A0B">
        <w:rPr>
          <w:sz w:val="14"/>
        </w:rPr>
        <w:t xml:space="preserve">, accounting for around 85 percent of world supply of refined production in 2017 (down from over 95 percent in 2010) (Roskill, 2018a). One open-pit mine in China’s Bayan-Obo district in Inner Mongolia spans 48 square </w:t>
      </w:r>
      <w:proofErr w:type="gramStart"/>
      <w:r w:rsidRPr="00053A0B">
        <w:rPr>
          <w:sz w:val="14"/>
        </w:rPr>
        <w:t>kilometers, and</w:t>
      </w:r>
      <w:proofErr w:type="gramEnd"/>
      <w:r w:rsidRPr="00053A0B">
        <w:rPr>
          <w:sz w:val="14"/>
        </w:rPr>
        <w:t xml:space="preserve"> is a kilometer deep </w:t>
      </w:r>
      <w:r w:rsidRPr="00376347">
        <w:rPr>
          <w:sz w:val="14"/>
        </w:rPr>
        <w:t xml:space="preserve">in places. </w:t>
      </w:r>
      <w:r w:rsidRPr="00376347">
        <w:rPr>
          <w:u w:val="single"/>
        </w:rPr>
        <w:t xml:space="preserve">Processing rare earth ores </w:t>
      </w:r>
      <w:r w:rsidRPr="00A33BEB">
        <w:rPr>
          <w:highlight w:val="cyan"/>
          <w:u w:val="single"/>
        </w:rPr>
        <w:t xml:space="preserve">creates </w:t>
      </w:r>
      <w:r w:rsidRPr="00A33BEB">
        <w:rPr>
          <w:b/>
          <w:iCs/>
          <w:highlight w:val="cyan"/>
          <w:u w:val="single"/>
          <w:bdr w:val="single" w:sz="8" w:space="0" w:color="auto"/>
        </w:rPr>
        <w:t>lakes of toxic waste</w:t>
      </w:r>
      <w:r w:rsidRPr="00053A0B">
        <w:rPr>
          <w:sz w:val="14"/>
        </w:rPr>
        <w:t xml:space="preserve">. As has occurred in Bayan-Obo, this can end up </w:t>
      </w:r>
      <w:r w:rsidRPr="00053A0B">
        <w:rPr>
          <w:u w:val="single"/>
        </w:rPr>
        <w:t>polluting groundwater with carcinogens and contaminating local surroundings with radiation</w:t>
      </w:r>
      <w:r w:rsidRPr="00053A0B">
        <w:rPr>
          <w:sz w:val="14"/>
        </w:rPr>
        <w:t xml:space="preserve"> (Ali, 2014; Haque et al., 2014).</w:t>
      </w:r>
    </w:p>
    <w:p w14:paraId="631CD5DA" w14:textId="77777777" w:rsidR="009F4EB1" w:rsidRPr="00053A0B" w:rsidRDefault="009F4EB1" w:rsidP="009F4EB1">
      <w:pPr>
        <w:rPr>
          <w:sz w:val="14"/>
        </w:rPr>
      </w:pPr>
      <w:r w:rsidRPr="00053A0B">
        <w:rPr>
          <w:sz w:val="14"/>
        </w:rPr>
        <w:t xml:space="preserve">The </w:t>
      </w:r>
      <w:r w:rsidRPr="00053A0B">
        <w:rPr>
          <w:u w:val="single"/>
        </w:rPr>
        <w:t>mining of coltan and rare earth elements is far from the only shadow effect of the globalization of computers and smart products</w:t>
      </w:r>
      <w:r w:rsidRPr="00053A0B">
        <w:rPr>
          <w:sz w:val="14"/>
        </w:rPr>
        <w:t xml:space="preserve">. </w:t>
      </w:r>
      <w:r w:rsidRPr="00053A0B">
        <w:rPr>
          <w:u w:val="single"/>
        </w:rPr>
        <w:t xml:space="preserve">Rising </w:t>
      </w:r>
      <w:r w:rsidRPr="00053A0B">
        <w:rPr>
          <w:b/>
          <w:iCs/>
          <w:u w:val="single"/>
          <w:bdr w:val="single" w:sz="8" w:space="0" w:color="auto"/>
        </w:rPr>
        <w:t>mountains of electronic waste</w:t>
      </w:r>
      <w:r w:rsidRPr="00053A0B">
        <w:rPr>
          <w:sz w:val="14"/>
        </w:rPr>
        <w:t xml:space="preserve"> </w:t>
      </w:r>
      <w:r w:rsidRPr="00053A0B">
        <w:rPr>
          <w:u w:val="single"/>
        </w:rPr>
        <w:t xml:space="preserve">are a further source of </w:t>
      </w:r>
      <w:r w:rsidRPr="00053A0B">
        <w:rPr>
          <w:b/>
          <w:iCs/>
          <w:u w:val="single"/>
          <w:bdr w:val="single" w:sz="8" w:space="0" w:color="auto"/>
        </w:rPr>
        <w:t>extreme</w:t>
      </w:r>
      <w:r w:rsidRPr="00053A0B">
        <w:rPr>
          <w:u w:val="single"/>
        </w:rPr>
        <w:t xml:space="preserve"> social and environmental </w:t>
      </w:r>
      <w:r w:rsidRPr="00053A0B">
        <w:rPr>
          <w:b/>
          <w:iCs/>
          <w:u w:val="single"/>
          <w:bdr w:val="single" w:sz="8" w:space="0" w:color="auto"/>
        </w:rPr>
        <w:t>harm</w:t>
      </w:r>
      <w:r w:rsidRPr="00053A0B">
        <w:rPr>
          <w:u w:val="single"/>
        </w:rPr>
        <w:t>.</w:t>
      </w:r>
      <w:r w:rsidRPr="00053A0B">
        <w:rPr>
          <w:sz w:val="14"/>
        </w:rPr>
        <w:t xml:space="preserve"> </w:t>
      </w:r>
      <w:r w:rsidRPr="00053A0B">
        <w:rPr>
          <w:b/>
          <w:iCs/>
          <w:u w:val="single"/>
          <w:bdr w:val="single" w:sz="8" w:space="0" w:color="auto"/>
        </w:rPr>
        <w:t>Worldwide</w:t>
      </w:r>
      <w:r w:rsidRPr="00053A0B">
        <w:rPr>
          <w:sz w:val="14"/>
        </w:rPr>
        <w:t xml:space="preserve">, the annual amount of e-waste has been climbing steadily, from 34 million metric tons in 2010 to approximately 50 million metric tons in 2018: a weight equal to stacking up every commercial airliner ever built (Ryder &amp; Zhao, 2019). The amount of </w:t>
      </w:r>
      <w:r w:rsidRPr="00053A0B">
        <w:rPr>
          <w:u w:val="single"/>
        </w:rPr>
        <w:t>e-waste is set to keep rising as electronic technologies quickly advance</w:t>
      </w:r>
      <w:r w:rsidRPr="00053A0B">
        <w:rPr>
          <w:sz w:val="14"/>
        </w:rPr>
        <w:t xml:space="preserve">, as </w:t>
      </w:r>
      <w:r w:rsidRPr="00053A0B">
        <w:rPr>
          <w:b/>
          <w:iCs/>
          <w:u w:val="single"/>
          <w:bdr w:val="single" w:sz="8" w:space="0" w:color="auto"/>
        </w:rPr>
        <w:t>product</w:t>
      </w:r>
      <w:r w:rsidRPr="00053A0B">
        <w:rPr>
          <w:sz w:val="14"/>
        </w:rPr>
        <w:t xml:space="preserve"> and software engineers </w:t>
      </w:r>
      <w:r w:rsidRPr="00053A0B">
        <w:rPr>
          <w:u w:val="single"/>
        </w:rPr>
        <w:t>design</w:t>
      </w:r>
      <w:r w:rsidRPr="00053A0B">
        <w:rPr>
          <w:sz w:val="14"/>
        </w:rPr>
        <w:t xml:space="preserve"> products </w:t>
      </w:r>
      <w:r w:rsidRPr="00053A0B">
        <w:rPr>
          <w:u w:val="single"/>
        </w:rPr>
        <w:t>for</w:t>
      </w:r>
      <w:r w:rsidRPr="00053A0B">
        <w:rPr>
          <w:sz w:val="14"/>
        </w:rPr>
        <w:t xml:space="preserve"> quick </w:t>
      </w:r>
      <w:r w:rsidRPr="00053A0B">
        <w:rPr>
          <w:b/>
          <w:iCs/>
          <w:u w:val="single"/>
          <w:bdr w:val="single" w:sz="8" w:space="0" w:color="auto"/>
        </w:rPr>
        <w:t>obsolescence</w:t>
      </w:r>
      <w:r w:rsidRPr="00053A0B">
        <w:rPr>
          <w:sz w:val="14"/>
        </w:rPr>
        <w:t xml:space="preserve">, as </w:t>
      </w:r>
      <w:r w:rsidRPr="00053A0B">
        <w:rPr>
          <w:b/>
          <w:iCs/>
          <w:u w:val="single"/>
          <w:bdr w:val="single" w:sz="8" w:space="0" w:color="auto"/>
        </w:rPr>
        <w:t>low-quality</w:t>
      </w:r>
      <w:r w:rsidRPr="00053A0B">
        <w:rPr>
          <w:sz w:val="14"/>
        </w:rPr>
        <w:t xml:space="preserve">, </w:t>
      </w:r>
      <w:r w:rsidRPr="00053A0B">
        <w:rPr>
          <w:b/>
          <w:iCs/>
          <w:u w:val="single"/>
          <w:bdr w:val="single" w:sz="8" w:space="0" w:color="auto"/>
        </w:rPr>
        <w:t>inexpensive</w:t>
      </w:r>
      <w:r w:rsidRPr="00053A0B">
        <w:rPr>
          <w:sz w:val="14"/>
        </w:rPr>
        <w:t xml:space="preserve"> </w:t>
      </w:r>
      <w:r w:rsidRPr="00053A0B">
        <w:rPr>
          <w:u w:val="single"/>
        </w:rPr>
        <w:t>products</w:t>
      </w:r>
      <w:r w:rsidRPr="00053A0B">
        <w:rPr>
          <w:sz w:val="14"/>
        </w:rPr>
        <w:t xml:space="preserve"> multiply, as brand manufacturers compete to sell new and ‘better’ versions (such as ones with the ‘smart’ features of machine learning), and as corporations advertise smart appliances </w:t>
      </w:r>
      <w:proofErr w:type="gramStart"/>
      <w:r w:rsidRPr="00053A0B">
        <w:rPr>
          <w:sz w:val="14"/>
        </w:rPr>
        <w:t>as a way to</w:t>
      </w:r>
      <w:proofErr w:type="gramEnd"/>
      <w:r w:rsidRPr="00053A0B">
        <w:rPr>
          <w:sz w:val="14"/>
        </w:rPr>
        <w:t xml:space="preserve"> live more sustainably. Worldwide, per capita e-waste is on track to rise from 6.1 to 6.8 kilograms from 2016 to 2021 (Balde et al., 2017, p. 4). Over the longer term, </w:t>
      </w:r>
      <w:r w:rsidRPr="00053A0B">
        <w:rPr>
          <w:u w:val="single"/>
        </w:rPr>
        <w:t>the world is heading toward</w:t>
      </w:r>
      <w:r w:rsidRPr="00053A0B">
        <w:rPr>
          <w:sz w:val="14"/>
        </w:rPr>
        <w:t xml:space="preserve"> producing as much as 120 million metric tons of e-waste a year by 2050 (Ryder &amp; Zhao, 2019): what the executive director of the United Nations Environment Programme (UNEP) has described as a ‘</w:t>
      </w:r>
      <w:r w:rsidRPr="00A33BEB">
        <w:rPr>
          <w:b/>
          <w:iCs/>
          <w:highlight w:val="cyan"/>
          <w:u w:val="single"/>
          <w:bdr w:val="single" w:sz="8" w:space="0" w:color="auto"/>
        </w:rPr>
        <w:t>tsunami of e-waste</w:t>
      </w:r>
      <w:r w:rsidRPr="00053A0B">
        <w:rPr>
          <w:sz w:val="14"/>
        </w:rPr>
        <w:t xml:space="preserve"> </w:t>
      </w:r>
      <w:r w:rsidRPr="00053A0B">
        <w:rPr>
          <w:u w:val="single"/>
        </w:rPr>
        <w:t>rolling out</w:t>
      </w:r>
      <w:r w:rsidRPr="00053A0B">
        <w:rPr>
          <w:sz w:val="14"/>
        </w:rPr>
        <w:t xml:space="preserve"> over the world’ (UNEP, 2015).</w:t>
      </w:r>
    </w:p>
    <w:p w14:paraId="6445098C" w14:textId="77777777" w:rsidR="009F4EB1" w:rsidRPr="00053A0B" w:rsidRDefault="009F4EB1" w:rsidP="009F4EB1">
      <w:pPr>
        <w:rPr>
          <w:sz w:val="14"/>
        </w:rPr>
      </w:pPr>
      <w:r w:rsidRPr="00053A0B">
        <w:rPr>
          <w:u w:val="single"/>
        </w:rPr>
        <w:t xml:space="preserve">This tsunami is </w:t>
      </w:r>
      <w:r w:rsidRPr="00A33BEB">
        <w:rPr>
          <w:highlight w:val="cyan"/>
          <w:u w:val="single"/>
        </w:rPr>
        <w:t xml:space="preserve">flooding the developing world with </w:t>
      </w:r>
      <w:r w:rsidRPr="00A33BEB">
        <w:rPr>
          <w:b/>
          <w:iCs/>
          <w:highlight w:val="cyan"/>
          <w:u w:val="single"/>
          <w:bdr w:val="single" w:sz="8" w:space="0" w:color="auto"/>
        </w:rPr>
        <w:t>hazardous chemicals</w:t>
      </w:r>
      <w:r w:rsidRPr="00053A0B">
        <w:rPr>
          <w:u w:val="single"/>
        </w:rPr>
        <w:t xml:space="preserve"> and toxic metals</w:t>
      </w:r>
      <w:r w:rsidRPr="00053A0B">
        <w:rPr>
          <w:sz w:val="14"/>
        </w:rPr>
        <w:t xml:space="preserve">. Currently, only one-fifth of global e-waste is safely recycled. A typical North American produces around 20 kilograms of e-waste a year, with perhaps as much as one-third ending up in developing countries (Balde et al., 2017, p. 2, 45, 64). </w:t>
      </w:r>
      <w:r w:rsidRPr="00053A0B">
        <w:rPr>
          <w:u w:val="single"/>
        </w:rPr>
        <w:t xml:space="preserve">Across the developing world, </w:t>
      </w:r>
      <w:r w:rsidRPr="00A33BEB">
        <w:rPr>
          <w:b/>
          <w:iCs/>
          <w:highlight w:val="cyan"/>
          <w:u w:val="single"/>
          <w:bdr w:val="single" w:sz="8" w:space="0" w:color="auto"/>
        </w:rPr>
        <w:t>children</w:t>
      </w:r>
      <w:r w:rsidRPr="00A33BEB">
        <w:rPr>
          <w:highlight w:val="cyan"/>
          <w:u w:val="single"/>
        </w:rPr>
        <w:t xml:space="preserve">, </w:t>
      </w:r>
      <w:r w:rsidRPr="00A33BEB">
        <w:rPr>
          <w:b/>
          <w:iCs/>
          <w:highlight w:val="cyan"/>
          <w:u w:val="single"/>
          <w:bdr w:val="single" w:sz="8" w:space="0" w:color="auto"/>
        </w:rPr>
        <w:t>forced labor</w:t>
      </w:r>
      <w:r w:rsidRPr="00053A0B">
        <w:rPr>
          <w:u w:val="single"/>
        </w:rPr>
        <w:t xml:space="preserve">, and destitute ‘waste pickers’ dismantle electronics to extract small amounts of gold, silver, copper, and cobalt, exposing them to carcinogens, toxins, and </w:t>
      </w:r>
      <w:r w:rsidRPr="00053A0B">
        <w:rPr>
          <w:b/>
          <w:iCs/>
          <w:u w:val="single"/>
          <w:bdr w:val="single" w:sz="8" w:space="0" w:color="auto"/>
        </w:rPr>
        <w:t>dangerous chemicals</w:t>
      </w:r>
      <w:r w:rsidRPr="00053A0B">
        <w:rPr>
          <w:u w:val="single"/>
        </w:rPr>
        <w:t xml:space="preserve">. Equally disturbing, </w:t>
      </w:r>
      <w:r w:rsidRPr="00A33BEB">
        <w:rPr>
          <w:b/>
          <w:iCs/>
          <w:highlight w:val="cyan"/>
          <w:u w:val="single"/>
          <w:bdr w:val="single" w:sz="8" w:space="0" w:color="auto"/>
        </w:rPr>
        <w:t>open-air burning</w:t>
      </w:r>
      <w:r w:rsidRPr="00A33BEB">
        <w:rPr>
          <w:highlight w:val="cyan"/>
          <w:u w:val="single"/>
        </w:rPr>
        <w:t xml:space="preserve"> of e-waste</w:t>
      </w:r>
      <w:r w:rsidRPr="00053A0B">
        <w:rPr>
          <w:u w:val="single"/>
        </w:rPr>
        <w:t xml:space="preserve"> is spewing toxic fumes, while e-waste dumped into local landfills is </w:t>
      </w:r>
      <w:r w:rsidRPr="00A33BEB">
        <w:rPr>
          <w:b/>
          <w:iCs/>
          <w:highlight w:val="cyan"/>
          <w:u w:val="single"/>
          <w:bdr w:val="single" w:sz="8" w:space="0" w:color="auto"/>
        </w:rPr>
        <w:t>contaminating groundwater</w:t>
      </w:r>
      <w:r w:rsidRPr="00053A0B">
        <w:rPr>
          <w:u w:val="single"/>
        </w:rPr>
        <w:t xml:space="preserve">, agricultural </w:t>
      </w:r>
      <w:r w:rsidRPr="00A33BEB">
        <w:rPr>
          <w:b/>
          <w:iCs/>
          <w:highlight w:val="cyan"/>
          <w:u w:val="single"/>
          <w:bdr w:val="single" w:sz="8" w:space="0" w:color="auto"/>
        </w:rPr>
        <w:t>land</w:t>
      </w:r>
      <w:r w:rsidRPr="00A33BEB">
        <w:rPr>
          <w:highlight w:val="cyan"/>
          <w:u w:val="single"/>
        </w:rPr>
        <w:t xml:space="preserve">, and </w:t>
      </w:r>
      <w:r w:rsidRPr="00A33BEB">
        <w:rPr>
          <w:b/>
          <w:iCs/>
          <w:highlight w:val="cyan"/>
          <w:u w:val="single"/>
          <w:bdr w:val="single" w:sz="8" w:space="0" w:color="auto"/>
        </w:rPr>
        <w:t>food</w:t>
      </w:r>
      <w:r w:rsidRPr="00053A0B">
        <w:rPr>
          <w:u w:val="single"/>
        </w:rPr>
        <w:t xml:space="preserve"> supplies</w:t>
      </w:r>
      <w:r w:rsidRPr="00053A0B">
        <w:rPr>
          <w:sz w:val="14"/>
        </w:rPr>
        <w:t xml:space="preserve"> (Dauvergne &amp; LeBaron, 2013; Heacock et al., 2016).</w:t>
      </w:r>
    </w:p>
    <w:p w14:paraId="478C3BA4" w14:textId="77777777" w:rsidR="009F4EB1" w:rsidRPr="00053A0B" w:rsidRDefault="009F4EB1" w:rsidP="009F4EB1">
      <w:pPr>
        <w:rPr>
          <w:u w:val="single"/>
        </w:rPr>
      </w:pPr>
      <w:r w:rsidRPr="00053A0B">
        <w:rPr>
          <w:u w:val="single"/>
        </w:rPr>
        <w:t xml:space="preserve">Conclusion: the political economy of </w:t>
      </w:r>
      <w:r w:rsidRPr="00A33BEB">
        <w:rPr>
          <w:highlight w:val="cyan"/>
          <w:u w:val="single"/>
        </w:rPr>
        <w:t>AI</w:t>
      </w:r>
      <w:r w:rsidRPr="00053A0B">
        <w:rPr>
          <w:u w:val="single"/>
        </w:rPr>
        <w:t xml:space="preserve"> sustainability</w:t>
      </w:r>
    </w:p>
    <w:p w14:paraId="69D8DF1D" w14:textId="77777777" w:rsidR="009F4EB1" w:rsidRPr="00053A0B" w:rsidRDefault="009F4EB1" w:rsidP="009F4EB1">
      <w:pPr>
        <w:rPr>
          <w:sz w:val="14"/>
        </w:rPr>
      </w:pPr>
      <w:r w:rsidRPr="00053A0B">
        <w:rPr>
          <w:sz w:val="14"/>
        </w:rPr>
        <w:t xml:space="preserve">Technology has made life easier, safer, and more comfortable. There is no doubt about that (Broers, 2005). Yet </w:t>
      </w:r>
      <w:r w:rsidRPr="00376347">
        <w:rPr>
          <w:sz w:val="14"/>
        </w:rPr>
        <w:t xml:space="preserve">overconfidence in technology has also wrought great tragedy, from the sinking of the Titanic in 1912 to the deadly radiation from the Chernobyl nuclear plant in 1986 to the nuclear meltdown of the Fukushima Daiichi power plant in 2011. </w:t>
      </w:r>
      <w:r w:rsidRPr="00376347">
        <w:rPr>
          <w:b/>
          <w:iCs/>
          <w:u w:val="single"/>
          <w:bdr w:val="single" w:sz="8" w:space="0" w:color="auto"/>
        </w:rPr>
        <w:t>Technology</w:t>
      </w:r>
      <w:r w:rsidRPr="00376347">
        <w:rPr>
          <w:u w:val="single"/>
        </w:rPr>
        <w:t xml:space="preserve"> as a global solution </w:t>
      </w:r>
      <w:proofErr w:type="gramStart"/>
      <w:r w:rsidRPr="00376347">
        <w:rPr>
          <w:u w:val="single"/>
        </w:rPr>
        <w:t>for</w:t>
      </w:r>
      <w:proofErr w:type="gramEnd"/>
      <w:r w:rsidRPr="00376347">
        <w:rPr>
          <w:u w:val="single"/>
        </w:rPr>
        <w:t xml:space="preserve"> the destructive forces of </w:t>
      </w:r>
      <w:r w:rsidRPr="00376347">
        <w:rPr>
          <w:b/>
          <w:iCs/>
          <w:u w:val="single"/>
          <w:bdr w:val="single" w:sz="8" w:space="0" w:color="auto"/>
        </w:rPr>
        <w:t>capitalism</w:t>
      </w:r>
      <w:r w:rsidRPr="00376347">
        <w:rPr>
          <w:u w:val="single"/>
        </w:rPr>
        <w:t xml:space="preserve"> </w:t>
      </w:r>
      <w:r w:rsidRPr="00A33BEB">
        <w:rPr>
          <w:highlight w:val="cyan"/>
          <w:u w:val="single"/>
        </w:rPr>
        <w:t xml:space="preserve">will always be </w:t>
      </w:r>
      <w:r w:rsidRPr="00053A0B">
        <w:rPr>
          <w:b/>
          <w:iCs/>
          <w:u w:val="single"/>
          <w:bdr w:val="single" w:sz="8" w:space="0" w:color="auto"/>
        </w:rPr>
        <w:t>paradoxical</w:t>
      </w:r>
      <w:r w:rsidRPr="00053A0B">
        <w:rPr>
          <w:u w:val="single"/>
        </w:rPr>
        <w:t>: solving some problems and causing others.</w:t>
      </w:r>
      <w:r w:rsidRPr="00053A0B">
        <w:rPr>
          <w:sz w:val="14"/>
        </w:rPr>
        <w:t xml:space="preserve"> In addition, </w:t>
      </w:r>
      <w:proofErr w:type="gramStart"/>
      <w:r w:rsidRPr="00053A0B">
        <w:rPr>
          <w:sz w:val="14"/>
        </w:rPr>
        <w:t>more often than not</w:t>
      </w:r>
      <w:proofErr w:type="gramEnd"/>
      <w:r w:rsidRPr="00053A0B">
        <w:rPr>
          <w:sz w:val="14"/>
        </w:rPr>
        <w:t xml:space="preserve">, </w:t>
      </w:r>
      <w:r w:rsidRPr="00053A0B">
        <w:rPr>
          <w:u w:val="single"/>
        </w:rPr>
        <w:t xml:space="preserve">the environmental consequences of any new technology are going to be </w:t>
      </w:r>
      <w:r w:rsidRPr="00A33BEB">
        <w:rPr>
          <w:b/>
          <w:iCs/>
          <w:highlight w:val="cyan"/>
          <w:u w:val="single"/>
          <w:bdr w:val="single" w:sz="8" w:space="0" w:color="auto"/>
        </w:rPr>
        <w:t>unpredictable</w:t>
      </w:r>
      <w:r w:rsidRPr="00053A0B">
        <w:rPr>
          <w:u w:val="single"/>
        </w:rPr>
        <w:t xml:space="preserve">, </w:t>
      </w:r>
      <w:r w:rsidRPr="00053A0B">
        <w:rPr>
          <w:b/>
          <w:iCs/>
          <w:u w:val="single"/>
          <w:bdr w:val="single" w:sz="8" w:space="0" w:color="auto"/>
        </w:rPr>
        <w:t>nonlinear</w:t>
      </w:r>
      <w:r w:rsidRPr="00053A0B">
        <w:rPr>
          <w:u w:val="single"/>
        </w:rPr>
        <w:t xml:space="preserve">, </w:t>
      </w:r>
      <w:r w:rsidRPr="00A33BEB">
        <w:rPr>
          <w:highlight w:val="cyan"/>
          <w:u w:val="single"/>
        </w:rPr>
        <w:t>and</w:t>
      </w:r>
      <w:r w:rsidRPr="00053A0B">
        <w:rPr>
          <w:u w:val="single"/>
        </w:rPr>
        <w:t xml:space="preserve"> hard to trace</w:t>
      </w:r>
      <w:r w:rsidRPr="00053A0B">
        <w:rPr>
          <w:sz w:val="14"/>
        </w:rPr>
        <w:t xml:space="preserve">. </w:t>
      </w:r>
      <w:r w:rsidRPr="00053A0B">
        <w:rPr>
          <w:u w:val="single"/>
        </w:rPr>
        <w:t xml:space="preserve">At the same time the benefits of any technology, especially advanced technologies, will generally </w:t>
      </w:r>
      <w:r w:rsidRPr="00A33BEB">
        <w:rPr>
          <w:highlight w:val="cyan"/>
          <w:u w:val="single"/>
        </w:rPr>
        <w:t>ratchet up</w:t>
      </w:r>
      <w:r w:rsidRPr="00053A0B">
        <w:rPr>
          <w:u w:val="single"/>
        </w:rPr>
        <w:t xml:space="preserve"> the political and financial </w:t>
      </w:r>
      <w:r w:rsidRPr="00A33BEB">
        <w:rPr>
          <w:highlight w:val="cyan"/>
          <w:u w:val="single"/>
        </w:rPr>
        <w:t xml:space="preserve">power of </w:t>
      </w:r>
      <w:r w:rsidRPr="00376347">
        <w:rPr>
          <w:b/>
          <w:iCs/>
          <w:u w:val="single"/>
          <w:bdr w:val="single" w:sz="8" w:space="0" w:color="auto"/>
        </w:rPr>
        <w:t xml:space="preserve">transnational </w:t>
      </w:r>
      <w:r w:rsidRPr="00A33BEB">
        <w:rPr>
          <w:b/>
          <w:iCs/>
          <w:highlight w:val="cyan"/>
          <w:u w:val="single"/>
          <w:bdr w:val="single" w:sz="8" w:space="0" w:color="auto"/>
        </w:rPr>
        <w:t>corporations</w:t>
      </w:r>
      <w:r w:rsidRPr="00053A0B">
        <w:rPr>
          <w:u w:val="single"/>
        </w:rPr>
        <w:t xml:space="preserve"> and </w:t>
      </w:r>
      <w:r w:rsidRPr="00053A0B">
        <w:rPr>
          <w:b/>
          <w:iCs/>
          <w:u w:val="single"/>
          <w:bdr w:val="single" w:sz="8" w:space="0" w:color="auto"/>
        </w:rPr>
        <w:t>wealthy states</w:t>
      </w:r>
      <w:r w:rsidRPr="00053A0B">
        <w:rPr>
          <w:sz w:val="14"/>
        </w:rPr>
        <w:t>. General-purpose technologies such as computers, electricity, engines</w:t>
      </w:r>
      <w:r w:rsidRPr="00376347">
        <w:rPr>
          <w:sz w:val="14"/>
        </w:rPr>
        <w:t xml:space="preserve">, and </w:t>
      </w:r>
      <w:r w:rsidRPr="00376347">
        <w:rPr>
          <w:b/>
          <w:iCs/>
          <w:u w:val="single"/>
          <w:bdr w:val="single" w:sz="8" w:space="0" w:color="auto"/>
        </w:rPr>
        <w:t>AI</w:t>
      </w:r>
      <w:r w:rsidRPr="00053A0B">
        <w:rPr>
          <w:sz w:val="14"/>
        </w:rPr>
        <w:t xml:space="preserve"> that </w:t>
      </w:r>
      <w:r w:rsidRPr="00A33BEB">
        <w:rPr>
          <w:b/>
          <w:iCs/>
          <w:highlight w:val="cyan"/>
          <w:u w:val="single"/>
          <w:bdr w:val="single" w:sz="8" w:space="0" w:color="auto"/>
        </w:rPr>
        <w:t xml:space="preserve">rev up </w:t>
      </w:r>
      <w:r w:rsidRPr="00376347">
        <w:rPr>
          <w:b/>
          <w:iCs/>
          <w:u w:val="single"/>
          <w:bdr w:val="single" w:sz="8" w:space="0" w:color="auto"/>
        </w:rPr>
        <w:t>the technological</w:t>
      </w:r>
      <w:r w:rsidRPr="00053A0B">
        <w:rPr>
          <w:b/>
          <w:iCs/>
          <w:u w:val="single"/>
          <w:bdr w:val="single" w:sz="8" w:space="0" w:color="auto"/>
        </w:rPr>
        <w:t xml:space="preserve"> </w:t>
      </w:r>
      <w:r w:rsidRPr="00376347">
        <w:rPr>
          <w:b/>
          <w:iCs/>
          <w:u w:val="single"/>
          <w:bdr w:val="single" w:sz="8" w:space="0" w:color="auto"/>
        </w:rPr>
        <w:t xml:space="preserve">power of </w:t>
      </w:r>
      <w:r w:rsidRPr="00A33BEB">
        <w:rPr>
          <w:b/>
          <w:iCs/>
          <w:highlight w:val="cyan"/>
          <w:u w:val="single"/>
          <w:bdr w:val="single" w:sz="8" w:space="0" w:color="auto"/>
        </w:rPr>
        <w:t>capitalism</w:t>
      </w:r>
      <w:r w:rsidRPr="00053A0B">
        <w:rPr>
          <w:sz w:val="14"/>
        </w:rPr>
        <w:t xml:space="preserve"> </w:t>
      </w:r>
      <w:r w:rsidRPr="00053A0B">
        <w:rPr>
          <w:u w:val="single"/>
        </w:rPr>
        <w:t xml:space="preserve">are especially prone </w:t>
      </w:r>
      <w:r w:rsidRPr="00A33BEB">
        <w:rPr>
          <w:highlight w:val="cyan"/>
          <w:u w:val="single"/>
        </w:rPr>
        <w:t>to</w:t>
      </w:r>
      <w:r w:rsidRPr="00053A0B">
        <w:rPr>
          <w:u w:val="single"/>
        </w:rPr>
        <w:t xml:space="preserve"> reinforce – and </w:t>
      </w:r>
      <w:r w:rsidRPr="00A33BEB">
        <w:rPr>
          <w:highlight w:val="cyan"/>
          <w:u w:val="single"/>
        </w:rPr>
        <w:t xml:space="preserve">accelerate – </w:t>
      </w:r>
      <w:r w:rsidRPr="00A33BEB">
        <w:rPr>
          <w:b/>
          <w:iCs/>
          <w:highlight w:val="cyan"/>
          <w:u w:val="single"/>
          <w:bdr w:val="single" w:sz="8" w:space="0" w:color="auto"/>
        </w:rPr>
        <w:t>domestic</w:t>
      </w:r>
      <w:r w:rsidRPr="00A33BEB">
        <w:rPr>
          <w:highlight w:val="cyan"/>
          <w:u w:val="single"/>
        </w:rPr>
        <w:t xml:space="preserve"> and </w:t>
      </w:r>
      <w:r w:rsidRPr="00A33BEB">
        <w:rPr>
          <w:b/>
          <w:iCs/>
          <w:highlight w:val="cyan"/>
          <w:u w:val="single"/>
          <w:bdr w:val="single" w:sz="8" w:space="0" w:color="auto"/>
        </w:rPr>
        <w:t>international inequalities</w:t>
      </w:r>
      <w:r w:rsidRPr="00053A0B">
        <w:rPr>
          <w:sz w:val="14"/>
        </w:rPr>
        <w:t xml:space="preserve"> (Lee, 2018).</w:t>
      </w:r>
    </w:p>
    <w:p w14:paraId="3FF441E3" w14:textId="77777777" w:rsidR="009F4EB1" w:rsidRPr="00053A0B" w:rsidRDefault="009F4EB1" w:rsidP="009F4EB1">
      <w:pPr>
        <w:rPr>
          <w:sz w:val="14"/>
        </w:rPr>
      </w:pPr>
      <w:r w:rsidRPr="00053A0B">
        <w:rPr>
          <w:u w:val="single"/>
        </w:rPr>
        <w:t>States and corporations benefiting the most from technological solutions tend to conceal any negative consequences,</w:t>
      </w:r>
      <w:r w:rsidRPr="00053A0B">
        <w:rPr>
          <w:sz w:val="14"/>
        </w:rPr>
        <w:t xml:space="preserve"> or, if these come to light, </w:t>
      </w:r>
      <w:r w:rsidRPr="00053A0B">
        <w:rPr>
          <w:u w:val="single"/>
        </w:rPr>
        <w:t xml:space="preserve">frame them as inevitable </w:t>
      </w:r>
      <w:r w:rsidRPr="00053A0B">
        <w:rPr>
          <w:b/>
          <w:iCs/>
          <w:u w:val="single"/>
          <w:bdr w:val="single" w:sz="8" w:space="0" w:color="auto"/>
        </w:rPr>
        <w:t>‘externalities’</w:t>
      </w:r>
      <w:r w:rsidRPr="00053A0B">
        <w:rPr>
          <w:u w:val="single"/>
        </w:rPr>
        <w:t xml:space="preserve"> of creating jobs</w:t>
      </w:r>
      <w:r w:rsidRPr="00053A0B">
        <w:rPr>
          <w:sz w:val="14"/>
        </w:rPr>
        <w:t xml:space="preserve">, generating shareholder earnings, </w:t>
      </w:r>
      <w:r w:rsidRPr="00053A0B">
        <w:rPr>
          <w:b/>
          <w:iCs/>
          <w:u w:val="single"/>
          <w:bdr w:val="single" w:sz="8" w:space="0" w:color="auto"/>
        </w:rPr>
        <w:t>growing economies</w:t>
      </w:r>
      <w:r w:rsidRPr="00053A0B">
        <w:rPr>
          <w:sz w:val="14"/>
        </w:rPr>
        <w:t xml:space="preserve">, and protecting nations. </w:t>
      </w:r>
      <w:r w:rsidRPr="00053A0B">
        <w:rPr>
          <w:u w:val="single"/>
        </w:rPr>
        <w:t>This is the case,</w:t>
      </w:r>
      <w:r w:rsidRPr="00053A0B">
        <w:rPr>
          <w:sz w:val="14"/>
        </w:rPr>
        <w:t xml:space="preserve"> as this article has shown, </w:t>
      </w:r>
      <w:r w:rsidRPr="00053A0B">
        <w:rPr>
          <w:u w:val="single"/>
        </w:rPr>
        <w:t xml:space="preserve">with </w:t>
      </w:r>
      <w:r w:rsidRPr="00053A0B">
        <w:rPr>
          <w:b/>
          <w:iCs/>
          <w:u w:val="single"/>
          <w:bdr w:val="single" w:sz="8" w:space="0" w:color="auto"/>
        </w:rPr>
        <w:t>artificial intelligence</w:t>
      </w:r>
      <w:r w:rsidRPr="00053A0B">
        <w:rPr>
          <w:sz w:val="14"/>
        </w:rPr>
        <w:t xml:space="preserve">. Business leaders are hailing the productivity and efficiency gains from integrating </w:t>
      </w:r>
      <w:r w:rsidRPr="00053A0B">
        <w:rPr>
          <w:b/>
          <w:iCs/>
          <w:u w:val="single"/>
          <w:bdr w:val="single" w:sz="8" w:space="0" w:color="auto"/>
        </w:rPr>
        <w:t>AI</w:t>
      </w:r>
      <w:r w:rsidRPr="00053A0B">
        <w:rPr>
          <w:sz w:val="14"/>
        </w:rPr>
        <w:t xml:space="preserve"> into global supply chains as evidence of corporate sustainability and the effectiveness of private environmental governance. When measured in terms of per unit of output, machine learning tools and intelligent automation would indeed appear to be helping TNCs to reduce material inputs, energy use, waste, and labor costs in the middle sections of supply chains. But these seeming </w:t>
      </w:r>
      <w:r w:rsidRPr="00053A0B">
        <w:rPr>
          <w:b/>
          <w:iCs/>
          <w:u w:val="single"/>
          <w:bdr w:val="single" w:sz="8" w:space="0" w:color="auto"/>
        </w:rPr>
        <w:t>gains</w:t>
      </w:r>
      <w:r w:rsidRPr="00053A0B">
        <w:rPr>
          <w:sz w:val="14"/>
        </w:rPr>
        <w:t xml:space="preserve"> </w:t>
      </w:r>
      <w:r w:rsidRPr="00053A0B">
        <w:rPr>
          <w:u w:val="single"/>
        </w:rPr>
        <w:t xml:space="preserve">are not translating into </w:t>
      </w:r>
      <w:r w:rsidRPr="00053A0B">
        <w:rPr>
          <w:b/>
          <w:iCs/>
          <w:u w:val="single"/>
          <w:bdr w:val="single" w:sz="8" w:space="0" w:color="auto"/>
        </w:rPr>
        <w:t>less pressure</w:t>
      </w:r>
      <w:r w:rsidRPr="00053A0B">
        <w:rPr>
          <w:u w:val="single"/>
        </w:rPr>
        <w:t xml:space="preserve"> on natural resources, as TNCs reinvest the savings to expand global production, and as </w:t>
      </w:r>
      <w:r w:rsidRPr="00A33BEB">
        <w:rPr>
          <w:b/>
          <w:iCs/>
          <w:highlight w:val="cyan"/>
          <w:u w:val="single"/>
          <w:bdr w:val="single" w:sz="8" w:space="0" w:color="auto"/>
        </w:rPr>
        <w:t>AI deepens</w:t>
      </w:r>
      <w:r w:rsidRPr="00053A0B">
        <w:rPr>
          <w:u w:val="single"/>
        </w:rPr>
        <w:t xml:space="preserve"> natural </w:t>
      </w:r>
      <w:r w:rsidRPr="00A33BEB">
        <w:rPr>
          <w:b/>
          <w:iCs/>
          <w:highlight w:val="cyan"/>
          <w:u w:val="single"/>
          <w:bdr w:val="single" w:sz="8" w:space="0" w:color="auto"/>
        </w:rPr>
        <w:t>resource extraction</w:t>
      </w:r>
      <w:r w:rsidRPr="00A33BEB">
        <w:rPr>
          <w:highlight w:val="cyan"/>
          <w:u w:val="single"/>
        </w:rPr>
        <w:t xml:space="preserve"> and </w:t>
      </w:r>
      <w:r w:rsidRPr="00A33BEB">
        <w:rPr>
          <w:b/>
          <w:iCs/>
          <w:highlight w:val="cyan"/>
          <w:u w:val="single"/>
          <w:bdr w:val="single" w:sz="8" w:space="0" w:color="auto"/>
        </w:rPr>
        <w:t>accelerates overconsumption</w:t>
      </w:r>
      <w:r w:rsidRPr="00053A0B">
        <w:rPr>
          <w:sz w:val="14"/>
        </w:rPr>
        <w:t xml:space="preserve">, </w:t>
      </w:r>
      <w:r w:rsidRPr="00053A0B">
        <w:rPr>
          <w:u w:val="single"/>
        </w:rPr>
        <w:t xml:space="preserve">casting </w:t>
      </w:r>
      <w:r w:rsidRPr="00053A0B">
        <w:rPr>
          <w:b/>
          <w:iCs/>
          <w:u w:val="single"/>
          <w:bdr w:val="single" w:sz="8" w:space="0" w:color="auto"/>
        </w:rPr>
        <w:t>shadows of harm</w:t>
      </w:r>
      <w:r w:rsidRPr="00053A0B">
        <w:rPr>
          <w:u w:val="single"/>
        </w:rPr>
        <w:t xml:space="preserve"> across vulnerable peoples, ecosystems, and future generations.</w:t>
      </w:r>
      <w:r w:rsidRPr="00053A0B">
        <w:rPr>
          <w:sz w:val="14"/>
        </w:rPr>
        <w:t xml:space="preserve"> </w:t>
      </w:r>
      <w:r w:rsidRPr="00A33BEB">
        <w:rPr>
          <w:b/>
          <w:iCs/>
          <w:highlight w:val="cyan"/>
          <w:u w:val="single"/>
          <w:bdr w:val="single" w:sz="8" w:space="0" w:color="auto"/>
        </w:rPr>
        <w:t>TNCs</w:t>
      </w:r>
      <w:r w:rsidRPr="00053A0B">
        <w:rPr>
          <w:b/>
          <w:iCs/>
          <w:u w:val="single"/>
          <w:bdr w:val="single" w:sz="8" w:space="0" w:color="auto"/>
        </w:rPr>
        <w:t xml:space="preserve"> are working hard to </w:t>
      </w:r>
      <w:r w:rsidRPr="00A33BEB">
        <w:rPr>
          <w:b/>
          <w:iCs/>
          <w:highlight w:val="cyan"/>
          <w:u w:val="single"/>
          <w:bdr w:val="single" w:sz="8" w:space="0" w:color="auto"/>
        </w:rPr>
        <w:t>conceal these costs</w:t>
      </w:r>
      <w:r w:rsidRPr="00053A0B">
        <w:rPr>
          <w:sz w:val="14"/>
        </w:rPr>
        <w:t xml:space="preserve">. Indeed, as this article underscores, </w:t>
      </w:r>
      <w:r w:rsidRPr="00053A0B">
        <w:rPr>
          <w:u w:val="single"/>
        </w:rPr>
        <w:t xml:space="preserve">it is in the interest of TNCs to </w:t>
      </w:r>
      <w:r w:rsidRPr="00A33BEB">
        <w:rPr>
          <w:highlight w:val="cyan"/>
          <w:u w:val="single"/>
        </w:rPr>
        <w:t xml:space="preserve">depict </w:t>
      </w:r>
      <w:r w:rsidRPr="00A33BEB">
        <w:rPr>
          <w:b/>
          <w:iCs/>
          <w:highlight w:val="cyan"/>
          <w:u w:val="single"/>
          <w:bdr w:val="single" w:sz="8" w:space="0" w:color="auto"/>
        </w:rPr>
        <w:t>a</w:t>
      </w:r>
      <w:r w:rsidRPr="00053A0B">
        <w:rPr>
          <w:u w:val="single"/>
        </w:rPr>
        <w:t xml:space="preserve">rtificial </w:t>
      </w:r>
      <w:r w:rsidRPr="00A33BEB">
        <w:rPr>
          <w:b/>
          <w:iCs/>
          <w:highlight w:val="cyan"/>
          <w:u w:val="single"/>
          <w:bdr w:val="single" w:sz="8" w:space="0" w:color="auto"/>
        </w:rPr>
        <w:t>i</w:t>
      </w:r>
      <w:r w:rsidRPr="00053A0B">
        <w:rPr>
          <w:u w:val="single"/>
        </w:rPr>
        <w:t xml:space="preserve">ntelligence </w:t>
      </w:r>
      <w:r w:rsidRPr="00A33BEB">
        <w:rPr>
          <w:highlight w:val="cyan"/>
          <w:u w:val="single"/>
        </w:rPr>
        <w:t xml:space="preserve">as a force of </w:t>
      </w:r>
      <w:r w:rsidRPr="00A33BEB">
        <w:rPr>
          <w:b/>
          <w:iCs/>
          <w:highlight w:val="cyan"/>
          <w:u w:val="single"/>
          <w:bdr w:val="single" w:sz="8" w:space="0" w:color="auto"/>
        </w:rPr>
        <w:t>sustainability</w:t>
      </w:r>
      <w:r w:rsidRPr="00053A0B">
        <w:rPr>
          <w:u w:val="single"/>
        </w:rPr>
        <w:t xml:space="preserve">, as this is reinforcing business as usual, </w:t>
      </w:r>
      <w:r w:rsidRPr="00A33BEB">
        <w:rPr>
          <w:b/>
          <w:iCs/>
          <w:highlight w:val="cyan"/>
          <w:u w:val="single"/>
          <w:bdr w:val="single" w:sz="8" w:space="0" w:color="auto"/>
        </w:rPr>
        <w:t>legitimizing</w:t>
      </w:r>
      <w:r w:rsidRPr="00053A0B">
        <w:rPr>
          <w:u w:val="single"/>
        </w:rPr>
        <w:t xml:space="preserve"> corporate </w:t>
      </w:r>
      <w:r w:rsidRPr="00053A0B">
        <w:rPr>
          <w:b/>
          <w:iCs/>
          <w:u w:val="single"/>
          <w:bdr w:val="single" w:sz="8" w:space="0" w:color="auto"/>
        </w:rPr>
        <w:t>self-governance</w:t>
      </w:r>
      <w:r w:rsidRPr="00053A0B">
        <w:rPr>
          <w:u w:val="single"/>
        </w:rPr>
        <w:t xml:space="preserve">, and obscuring the vital need for states to rein in the rising power of TNCs to deescalate the </w:t>
      </w:r>
      <w:r w:rsidRPr="00A33BEB">
        <w:rPr>
          <w:b/>
          <w:iCs/>
          <w:highlight w:val="cyan"/>
          <w:u w:val="single"/>
          <w:bdr w:val="single" w:sz="8" w:space="0" w:color="auto"/>
        </w:rPr>
        <w:t>global environmental crisis</w:t>
      </w:r>
      <w:r w:rsidRPr="00053A0B">
        <w:rPr>
          <w:u w:val="single"/>
        </w:rPr>
        <w:t>.</w:t>
      </w:r>
    </w:p>
    <w:p w14:paraId="00AABC16" w14:textId="77777777" w:rsidR="00E97BD2" w:rsidRDefault="00E97BD2" w:rsidP="00E97BD2">
      <w:pPr>
        <w:pStyle w:val="Heading2"/>
      </w:pPr>
      <w:r>
        <w:t>Trademarks</w:t>
      </w:r>
    </w:p>
    <w:p w14:paraId="30FE5702" w14:textId="77777777" w:rsidR="00E97BD2" w:rsidRDefault="00E97BD2" w:rsidP="00E97BD2">
      <w:pPr>
        <w:pStyle w:val="Heading4"/>
      </w:pPr>
      <w:r>
        <w:t>Trademarks facilitate consumer capitalism.</w:t>
      </w:r>
    </w:p>
    <w:p w14:paraId="285CB85A" w14:textId="77777777" w:rsidR="00E97BD2" w:rsidRPr="000B79B4" w:rsidRDefault="00E97BD2" w:rsidP="00E97BD2">
      <w:r w:rsidRPr="00900CBA">
        <w:rPr>
          <w:rStyle w:val="Style13ptBold"/>
        </w:rPr>
        <w:t>Griffiths</w:t>
      </w:r>
      <w:r>
        <w:t xml:space="preserve"> 10-20</w:t>
      </w:r>
      <w:r w:rsidRPr="00900CBA">
        <w:rPr>
          <w:rStyle w:val="Style13ptBold"/>
        </w:rPr>
        <w:t>18</w:t>
      </w:r>
      <w:r>
        <w:t xml:space="preserve"> (Andrew Griffiths, Professor of Law, Newcastle Law School, Newcastle University; “</w:t>
      </w:r>
      <w:proofErr w:type="gramStart"/>
      <w:r>
        <w:t>Trade Marks</w:t>
      </w:r>
      <w:proofErr w:type="gramEnd"/>
      <w:r>
        <w:t xml:space="preserve"> and the Consumer Society”; SCRIPTed; Accessed 7-27-2024; https://script-ed.org/article/trade-marks-and-the-consumer-society/#_ftnref52;) GH AB:(</w:t>
      </w:r>
    </w:p>
    <w:p w14:paraId="081924C3" w14:textId="77777777" w:rsidR="00E97BD2" w:rsidRDefault="00E97BD2" w:rsidP="00E97BD2">
      <w:pPr>
        <w:rPr>
          <w:sz w:val="8"/>
        </w:rPr>
      </w:pPr>
      <w:r w:rsidRPr="00362B31">
        <w:rPr>
          <w:sz w:val="8"/>
        </w:rPr>
        <w:t xml:space="preserve">3 How </w:t>
      </w:r>
      <w:proofErr w:type="gramStart"/>
      <w:r w:rsidRPr="00362B31">
        <w:rPr>
          <w:sz w:val="8"/>
        </w:rPr>
        <w:t>Trade Marks</w:t>
      </w:r>
      <w:proofErr w:type="gramEnd"/>
      <w:r w:rsidRPr="00362B31">
        <w:rPr>
          <w:sz w:val="8"/>
        </w:rPr>
        <w:t xml:space="preserve"> Facilitate Consumerism Ownership of a </w:t>
      </w:r>
      <w:r w:rsidRPr="00A33BEB">
        <w:rPr>
          <w:highlight w:val="cyan"/>
          <w:u w:val="single"/>
        </w:rPr>
        <w:t>trade mark gives a firm exclusive rights</w:t>
      </w:r>
      <w:r w:rsidRPr="00362B31">
        <w:rPr>
          <w:sz w:val="8"/>
        </w:rPr>
        <w:t xml:space="preserve"> covering two matters.46 One is </w:t>
      </w:r>
      <w:r w:rsidRPr="002E5A3F">
        <w:rPr>
          <w:u w:val="single"/>
        </w:rPr>
        <w:t xml:space="preserve">the exclusive right </w:t>
      </w:r>
      <w:r w:rsidRPr="00A33BEB">
        <w:rPr>
          <w:highlight w:val="cyan"/>
          <w:u w:val="single"/>
        </w:rPr>
        <w:t>to use the sign to brand and differentiate products</w:t>
      </w:r>
      <w:r w:rsidRPr="002E5A3F">
        <w:rPr>
          <w:u w:val="single"/>
        </w:rPr>
        <w:t xml:space="preserve"> of a kind for which it has been registered as a trade mark and turn them into specific objects of demand. </w:t>
      </w:r>
      <w:r w:rsidRPr="00A33BEB">
        <w:rPr>
          <w:highlight w:val="cyan"/>
          <w:u w:val="single"/>
        </w:rPr>
        <w:t xml:space="preserve">The second is the exclusive right to determine which products can be marketed under the </w:t>
      </w:r>
      <w:proofErr w:type="gramStart"/>
      <w:r w:rsidRPr="00A33BEB">
        <w:rPr>
          <w:highlight w:val="cyan"/>
          <w:u w:val="single"/>
        </w:rPr>
        <w:t>trade mark</w:t>
      </w:r>
      <w:proofErr w:type="gramEnd"/>
      <w:r w:rsidRPr="002E5A3F">
        <w:rPr>
          <w:u w:val="single"/>
        </w:rPr>
        <w:t xml:space="preserve"> and thus with the benefit of its power to attract demand.</w:t>
      </w:r>
      <w:r w:rsidRPr="00362B31">
        <w:rPr>
          <w:sz w:val="8"/>
        </w:rPr>
        <w:t xml:space="preserve">47 The owner’s exclusive right to use a trade mark to attract demand is reinforced by various ancillary rights over the use of the relevant sign and similar signs both for branding products and as reference points in advertising and in other communication. The owner’s exclusive control over the supply of branded products is also reinforced by various ancillary rights. These include the absolute right to authorise the first marketing of products under the trade mark in the European Economic Area (“EEA”);48 and certain rights over the further marketing of branded goods after their first marketing in the EEA, which protect the trade mark’s reputation and power to attract demand.49 Moreover, along its exclusive control over supply, the owner has discretion as to how it arranges for the production or procurement of that supply and to vary these arrangements.50 The owner’s </w:t>
      </w:r>
      <w:r w:rsidRPr="00A33BEB">
        <w:rPr>
          <w:rStyle w:val="Emphasis"/>
          <w:highlight w:val="cyan"/>
        </w:rPr>
        <w:t>extensive control over the use of</w:t>
      </w:r>
      <w:r w:rsidRPr="00B03B7F">
        <w:rPr>
          <w:rStyle w:val="Emphasis"/>
        </w:rPr>
        <w:t xml:space="preserve"> its </w:t>
      </w:r>
      <w:r w:rsidRPr="00A33BEB">
        <w:rPr>
          <w:rStyle w:val="Emphasis"/>
          <w:highlight w:val="cyan"/>
        </w:rPr>
        <w:t>trade mark for demand-attraction</w:t>
      </w:r>
      <w:r w:rsidRPr="006E4373">
        <w:rPr>
          <w:rStyle w:val="StyleUnderline"/>
        </w:rPr>
        <w:t xml:space="preserve"> and over supply-provision, together </w:t>
      </w:r>
      <w:r w:rsidRPr="00A33BEB">
        <w:rPr>
          <w:rStyle w:val="Emphasis"/>
          <w:highlight w:val="cyan"/>
        </w:rPr>
        <w:t>with its discretion over</w:t>
      </w:r>
      <w:r w:rsidRPr="00B03B7F">
        <w:rPr>
          <w:rStyle w:val="Emphasis"/>
        </w:rPr>
        <w:t xml:space="preserve"> the organisation of </w:t>
      </w:r>
      <w:r w:rsidRPr="00A33BEB">
        <w:rPr>
          <w:rStyle w:val="Emphasis"/>
          <w:highlight w:val="cyan"/>
        </w:rPr>
        <w:t>supply have made crucial contributions</w:t>
      </w:r>
      <w:r w:rsidRPr="006E4373">
        <w:rPr>
          <w:rStyle w:val="StyleUnderline"/>
        </w:rPr>
        <w:t xml:space="preserve"> to the ability of some firms </w:t>
      </w:r>
      <w:r w:rsidRPr="00A33BEB">
        <w:rPr>
          <w:rStyle w:val="Emphasis"/>
          <w:highlight w:val="cyan"/>
        </w:rPr>
        <w:t>to exploit the opportunities of consumerism</w:t>
      </w:r>
      <w:r w:rsidRPr="006E4373">
        <w:rPr>
          <w:rStyle w:val="StyleUnderline"/>
        </w:rPr>
        <w:t>.</w:t>
      </w:r>
      <w:r w:rsidRPr="00362B31">
        <w:rPr>
          <w:sz w:val="8"/>
        </w:rPr>
        <w:t xml:space="preserve"> It has meant that the </w:t>
      </w:r>
      <w:r w:rsidRPr="006E4373">
        <w:rPr>
          <w:rStyle w:val="StyleUnderline"/>
        </w:rPr>
        <w:t>marketing of products can be separated from their production so that each activity can develop according to its own economic logic in terms of scale and scope</w:t>
      </w:r>
      <w:r w:rsidRPr="00362B31">
        <w:rPr>
          <w:sz w:val="8"/>
        </w:rPr>
        <w:t xml:space="preserve">. The ability to do this has enabled firms that are well-placed to attract demand from consumers to focus their efforts and resources on marketing and other higher value activities and to compete at this level. </w:t>
      </w:r>
      <w:r w:rsidRPr="00A33BEB">
        <w:rPr>
          <w:rStyle w:val="Emphasis"/>
          <w:highlight w:val="cyan"/>
        </w:rPr>
        <w:t>Leading firms</w:t>
      </w:r>
      <w:r w:rsidRPr="00B03B7F">
        <w:rPr>
          <w:rStyle w:val="Emphasis"/>
        </w:rPr>
        <w:t xml:space="preserve"> in many industries </w:t>
      </w:r>
      <w:r w:rsidRPr="00A33BEB">
        <w:rPr>
          <w:rStyle w:val="Emphasis"/>
          <w:highlight w:val="cyan"/>
        </w:rPr>
        <w:t>no longer engage in</w:t>
      </w:r>
      <w:r w:rsidRPr="00B03B7F">
        <w:rPr>
          <w:rStyle w:val="Emphasis"/>
        </w:rPr>
        <w:t xml:space="preserve"> the “Fordist” </w:t>
      </w:r>
      <w:r w:rsidRPr="00A33BEB">
        <w:rPr>
          <w:rStyle w:val="Emphasis"/>
          <w:highlight w:val="cyan"/>
        </w:rPr>
        <w:t>mass production</w:t>
      </w:r>
      <w:r w:rsidRPr="00B03B7F">
        <w:rPr>
          <w:rStyle w:val="Emphasis"/>
        </w:rPr>
        <w:t xml:space="preserve"> of products</w:t>
      </w:r>
      <w:r w:rsidRPr="002B4C43">
        <w:rPr>
          <w:rStyle w:val="StyleUnderline"/>
        </w:rPr>
        <w:t xml:space="preserve">,51 </w:t>
      </w:r>
      <w:r w:rsidRPr="00A33BEB">
        <w:rPr>
          <w:rStyle w:val="Emphasis"/>
          <w:highlight w:val="cyan"/>
        </w:rPr>
        <w:t>but focus on</w:t>
      </w:r>
      <w:r w:rsidRPr="00B03B7F">
        <w:rPr>
          <w:rStyle w:val="Emphasis"/>
        </w:rPr>
        <w:t xml:space="preserve"> high value “</w:t>
      </w:r>
      <w:r w:rsidRPr="00A33BEB">
        <w:rPr>
          <w:rStyle w:val="Emphasis"/>
          <w:highlight w:val="cyan"/>
        </w:rPr>
        <w:t>weightless” activities such as design</w:t>
      </w:r>
      <w:r w:rsidRPr="00B03B7F">
        <w:rPr>
          <w:rStyle w:val="Emphasis"/>
        </w:rPr>
        <w:t>, product development, marketing whilst orchestrating production from fluid and flexible supply chains</w:t>
      </w:r>
      <w:r w:rsidRPr="00362B31">
        <w:rPr>
          <w:sz w:val="8"/>
        </w:rPr>
        <w:t xml:space="preserve">.52 Innovation in technology and communication has increased the scope for outsourcing production into supply chains, enabling much greater flexibility in production arrangements and facilitating more rapid product development.53 </w:t>
      </w:r>
      <w:r w:rsidRPr="00A33BEB">
        <w:rPr>
          <w:rStyle w:val="StyleUnderline"/>
          <w:highlight w:val="cyan"/>
        </w:rPr>
        <w:t>Consumerism has increased the advantage of outsourcing production</w:t>
      </w:r>
      <w:r w:rsidRPr="00943042">
        <w:rPr>
          <w:rStyle w:val="StyleUnderline"/>
        </w:rPr>
        <w:t xml:space="preserve"> in a way that combines low costs with a high degree of flexibility</w:t>
      </w:r>
      <w:r w:rsidRPr="00362B31">
        <w:rPr>
          <w:sz w:val="8"/>
        </w:rPr>
        <w:t xml:space="preserve">.54 The transformation of Clarks Shoes in the 1990s from a large-scale manufacturer of shoes in the United Kingdom to a global marketing firm that orchestrates the manufacture of shoes through a fluctuating global supply network of manufacturers is an example of this.55 It can also be seen in the fast fashion industry with its globally-recognised brands and global supply chains.56 </w:t>
      </w:r>
      <w:r w:rsidRPr="003C652F">
        <w:rPr>
          <w:rStyle w:val="StyleUnderline"/>
        </w:rPr>
        <w:t>Whilst the control and discretion that trade mark owners have over supply is important to their capacity to seize and exploit the opportunities of consumerism, their demand-side control makes a much more obvious contribution to this capacity</w:t>
      </w:r>
      <w:r w:rsidRPr="00362B31">
        <w:rPr>
          <w:sz w:val="8"/>
        </w:rPr>
        <w:t xml:space="preserve">. The foundation of this contribution is the owner’s ability to use a </w:t>
      </w:r>
      <w:proofErr w:type="gramStart"/>
      <w:r w:rsidRPr="00362B31">
        <w:rPr>
          <w:sz w:val="8"/>
        </w:rPr>
        <w:t>trade mark</w:t>
      </w:r>
      <w:proofErr w:type="gramEnd"/>
      <w:r w:rsidRPr="00362B31">
        <w:rPr>
          <w:sz w:val="8"/>
        </w:rPr>
        <w:t xml:space="preserve"> to give products an identity that is distinctive and exclusive. This kind of identity roughly corresponds to the marketing concept of a brand, though a “brand” is not defined in </w:t>
      </w:r>
      <w:proofErr w:type="gramStart"/>
      <w:r w:rsidRPr="00362B31">
        <w:rPr>
          <w:sz w:val="8"/>
        </w:rPr>
        <w:t>trade mark</w:t>
      </w:r>
      <w:proofErr w:type="gramEnd"/>
      <w:r w:rsidRPr="00362B31">
        <w:rPr>
          <w:sz w:val="8"/>
        </w:rPr>
        <w:t xml:space="preserve"> law and its relationship with a trade mark can be nebulous.57 </w:t>
      </w:r>
      <w:r w:rsidRPr="003C652F">
        <w:rPr>
          <w:rStyle w:val="StyleUnderline"/>
        </w:rPr>
        <w:t>Trade marks are both the signifiers and the legal anchors of brands. A firm may use more than one trade mark to signify and anchor a specific brand and may vary the combination or change them</w:t>
      </w:r>
      <w:r w:rsidRPr="00362B31">
        <w:rPr>
          <w:sz w:val="8"/>
        </w:rPr>
        <w:t xml:space="preserve">,58 though consumers must be likely to recognise each signifier on its own as signifying an exclusive connection to one firm for it to be registered as a trade mark.59 The legal definition of a trade mark as a sign that identifies and distinguishes products as those “of one undertaking” understates the full potential of brands and their trade mark signifiers as marketing resources.60 Firms can use trade marks to differentiate products in other ways as well. Firms can, for example, use trade marks to customise products in terms of their quality and other characteristics and to market different versions of the same kind of product.61 Moreover, a brand owner has control over the customisation that its brand reflects, with discretion to vary quality and other characteristics as long as the brand does not become misleading.62 Firms can also use trade marks to establish different layers of brands under their control to signify different layers of information about the products they supply. These may range from broader corporate or umbrella brands to narrower product or niche brands.63 Their owners have discretion as to how far (if at all) they make the connections between different brands under their control apparent to consumers. The ability to use branding to customise products and to establish different product brands means that firms can profit from satisfying consumers with differing preferences.64 </w:t>
      </w:r>
      <w:r w:rsidRPr="00A33BEB">
        <w:rPr>
          <w:rStyle w:val="Emphasis"/>
          <w:highlight w:val="cyan"/>
        </w:rPr>
        <w:t>This enables firms to compete</w:t>
      </w:r>
      <w:r w:rsidRPr="00772D9B">
        <w:rPr>
          <w:rStyle w:val="StyleUnderline"/>
        </w:rPr>
        <w:t xml:space="preserve"> more effectively </w:t>
      </w:r>
      <w:r w:rsidRPr="00A33BEB">
        <w:rPr>
          <w:rStyle w:val="Emphasis"/>
          <w:highlight w:val="cyan"/>
        </w:rPr>
        <w:t>in</w:t>
      </w:r>
      <w:r w:rsidRPr="00B03B7F">
        <w:rPr>
          <w:rStyle w:val="Emphasis"/>
        </w:rPr>
        <w:t xml:space="preserve"> the dimension of </w:t>
      </w:r>
      <w:r w:rsidRPr="00A33BEB">
        <w:rPr>
          <w:rStyle w:val="Emphasis"/>
          <w:highlight w:val="cyan"/>
        </w:rPr>
        <w:t>product differentiation</w:t>
      </w:r>
      <w:r w:rsidRPr="00B03B7F">
        <w:rPr>
          <w:rStyle w:val="Emphasis"/>
        </w:rPr>
        <w:t xml:space="preserve">, </w:t>
      </w:r>
      <w:r w:rsidRPr="000B79B4">
        <w:rPr>
          <w:rStyle w:val="Emphasis"/>
        </w:rPr>
        <w:t xml:space="preserve">especially </w:t>
      </w:r>
      <w:r w:rsidRPr="00A33BEB">
        <w:rPr>
          <w:rStyle w:val="Emphasis"/>
          <w:highlight w:val="cyan"/>
        </w:rPr>
        <w:t>with the growth of</w:t>
      </w:r>
      <w:r w:rsidRPr="000B79B4">
        <w:rPr>
          <w:rStyle w:val="Emphasis"/>
        </w:rPr>
        <w:t xml:space="preserve"> the tendency associated with </w:t>
      </w:r>
      <w:r w:rsidRPr="00AC336E">
        <w:rPr>
          <w:rStyle w:val="Emphasis"/>
        </w:rPr>
        <w:t>consumerism</w:t>
      </w:r>
      <w:r w:rsidRPr="000B79B4">
        <w:rPr>
          <w:rStyle w:val="Emphasis"/>
        </w:rPr>
        <w:t xml:space="preserve"> for consumers to attach </w:t>
      </w:r>
      <w:r w:rsidRPr="00A33BEB">
        <w:rPr>
          <w:rStyle w:val="Emphasis"/>
          <w:highlight w:val="cyan"/>
        </w:rPr>
        <w:t>greater value to differentiation</w:t>
      </w:r>
      <w:r w:rsidRPr="00772D9B">
        <w:rPr>
          <w:rStyle w:val="StyleUnderline"/>
        </w:rPr>
        <w:t>, even superficial differentiation, for its own sake</w:t>
      </w:r>
      <w:r w:rsidRPr="00362B31">
        <w:rPr>
          <w:sz w:val="8"/>
        </w:rPr>
        <w:t xml:space="preserve">.65 The </w:t>
      </w:r>
      <w:r w:rsidRPr="00362B31">
        <w:rPr>
          <w:rStyle w:val="StyleUnderline"/>
        </w:rPr>
        <w:t xml:space="preserve">growth of </w:t>
      </w:r>
      <w:r w:rsidRPr="00A33BEB">
        <w:rPr>
          <w:rStyle w:val="Emphasis"/>
          <w:highlight w:val="cyan"/>
        </w:rPr>
        <w:t>consumerism has also increased the scope for</w:t>
      </w:r>
      <w:r w:rsidRPr="000B79B4">
        <w:rPr>
          <w:rStyle w:val="Emphasis"/>
        </w:rPr>
        <w:t xml:space="preserve"> </w:t>
      </w:r>
      <w:r w:rsidRPr="00A33BEB">
        <w:rPr>
          <w:rStyle w:val="Emphasis"/>
          <w:highlight w:val="cyan"/>
        </w:rPr>
        <w:t>attracting demand</w:t>
      </w:r>
      <w:r w:rsidRPr="000B79B4">
        <w:rPr>
          <w:rStyle w:val="Emphasis"/>
        </w:rPr>
        <w:t xml:space="preserve"> to specific brands of products because of their particular intangible content</w:t>
      </w:r>
      <w:r w:rsidRPr="00362B31">
        <w:rPr>
          <w:rStyle w:val="StyleUnderline"/>
        </w:rPr>
        <w:t>, which may be their only significant difference from other brands</w:t>
      </w:r>
      <w:r w:rsidRPr="00362B31">
        <w:rPr>
          <w:sz w:val="8"/>
        </w:rPr>
        <w:t xml:space="preserve">.66 </w:t>
      </w:r>
      <w:r w:rsidRPr="00A33BEB">
        <w:rPr>
          <w:rStyle w:val="Emphasis"/>
          <w:highlight w:val="cyan"/>
        </w:rPr>
        <w:t>Trade mark law has done much to facilitate the capacity of brands to add intangible content to products through protecting the kind of image and other associations that can give them this capacity</w:t>
      </w:r>
      <w:r w:rsidRPr="00362B31">
        <w:rPr>
          <w:sz w:val="8"/>
        </w:rPr>
        <w:t xml:space="preserve">. The Court of Justice of the European Union (“CJEU”) has gone so far as to recognise that an image of prestige and luxury can form part of the “actual quality” of marked products.67 The foundation of a brand’s capacity to add intangible content is its exclusivity since this gives it an institutional character and establishes commercial accountability for branded products. </w:t>
      </w:r>
      <w:r w:rsidRPr="005D40B2">
        <w:rPr>
          <w:u w:val="single"/>
        </w:rPr>
        <w:t>It enables the brand to acquire a reputation concerning the branded products, which can be a source of reassurance to consumers and attract demand accordingly</w:t>
      </w:r>
      <w:r w:rsidRPr="00362B31">
        <w:rPr>
          <w:sz w:val="8"/>
        </w:rPr>
        <w:t xml:space="preserve">.68 Moreover, as a cohesive entity with some of the attributes of a humanistic personality, a brand can go further and acquire its own unique history and biography along with an image and other associations.69 This can appeal to consumers at the emotional level and help to offset the impersonal nature of artificial legal structures.70 The continuity of this personality can turn what would otherwise be an isolated act of consumption into something that can be repeated or a continuing relationship.71 A brand’s personality can also help to increase the emotional impact of consumption through transforming branded products into sources of self-expression or self-realisation or into symbols of status or of adherence to particular values reflecting the brand’s reputation, image and associations.72 Trade marks can help to develop the personalities of the brands they signify through their ancillary role as reference points. Their owners can use them in advertising and other promotional activity to cultivate or reinforce images and other associations for their brands. Brands with the capacity to add intangible content to products can become something much more than a means of product differentiation and sources of guidance and reassurance about product quality and characteristics. </w:t>
      </w:r>
      <w:proofErr w:type="gramStart"/>
      <w:r w:rsidRPr="00084AC7">
        <w:rPr>
          <w:rStyle w:val="StyleUnderline"/>
        </w:rPr>
        <w:t>Trade mark</w:t>
      </w:r>
      <w:proofErr w:type="gramEnd"/>
      <w:r w:rsidRPr="00084AC7">
        <w:rPr>
          <w:rStyle w:val="StyleUnderline"/>
        </w:rPr>
        <w:t xml:space="preserve"> law has boosted the potential of brands to attract demand in this way through its calibration of the ancillary rights</w:t>
      </w:r>
      <w:r w:rsidRPr="00362B31">
        <w:rPr>
          <w:sz w:val="8"/>
        </w:rPr>
        <w:t xml:space="preserve"> of their owners. The owner of a trade mark that has acquired a reputation in the minds of consumers is entitled to prohibit third parties who are marketing or supplying products of any kind from using the same or a similar sign in a way that creates a mental “link” with the trade mark (that is bringing the trade mark to the minds of consumers encountering the third party’s sign) and as a consequence of this link has one or more of three designated effects on the trade mark.73 The designated effects are to damage the trade mark’s “distinctive character”, to damage its “repute” and to take “unfair advantage” of these without “due cause”. The CJEU has confirmed that this additional protection for certain trade marks goes beyond the traditional boundary of protection, which requires an infringing sign to be likely to confuse consumers about the commercial origin of the third party’s products or to create a false impression that there is an economic link of some kind with the trade mark or its owner.74 Instead, this additional protection increases the control that the owner has over its trade mark’s presence in the minds of consumers and thereby increases its value as a resource for attracting attention and demand. It protects the prominence that the </w:t>
      </w:r>
      <w:proofErr w:type="gramStart"/>
      <w:r w:rsidRPr="00362B31">
        <w:rPr>
          <w:sz w:val="8"/>
        </w:rPr>
        <w:t>trade mark</w:t>
      </w:r>
      <w:proofErr w:type="gramEnd"/>
      <w:r w:rsidRPr="00362B31">
        <w:rPr>
          <w:sz w:val="8"/>
        </w:rPr>
        <w:t xml:space="preserve"> may enjoy in the minds of consumers and the factors that enable it to attract demand, which can include an appealing image as well as a good reputation concerning product quality.75 It also enables the owner to prevent unfair exploitation of these features of its trade mark’s presence. In a controversial judgment, the CJEU ruled that a third party can take unfair advantage of such a presence even where it causes no damage to that presence and there is no likelihood of consumers being misled about commercial origin.76 In a similar line of development, the CJEU has ensured that the owner’s control over third parties’ use of its trade mark as a reference point in their own advertising and promotional activity is sufficient to protect its image and associations as well as its meaning as a trade mark.77 As well as facilitating the cultivation of images and associations for the brands they signify through their use as reference points, trade marks can contribute directly to their emotional impact and power to attract demand. A </w:t>
      </w:r>
      <w:proofErr w:type="gramStart"/>
      <w:r w:rsidRPr="00362B31">
        <w:rPr>
          <w:sz w:val="8"/>
        </w:rPr>
        <w:t>trade mark’s</w:t>
      </w:r>
      <w:proofErr w:type="gramEnd"/>
      <w:r w:rsidRPr="00362B31">
        <w:rPr>
          <w:sz w:val="8"/>
        </w:rPr>
        <w:t xml:space="preserve"> distinctiveness and nature as a sign can boost its potential to gain salience in the minds of consumers.78 Some signs such as logos or shapes may contribute to the aesthetic impact of a brand. However, </w:t>
      </w:r>
      <w:proofErr w:type="gramStart"/>
      <w:r w:rsidRPr="00362B31">
        <w:rPr>
          <w:sz w:val="8"/>
        </w:rPr>
        <w:t>trade mark</w:t>
      </w:r>
      <w:proofErr w:type="gramEnd"/>
      <w:r w:rsidRPr="00362B31">
        <w:rPr>
          <w:sz w:val="8"/>
        </w:rPr>
        <w:t xml:space="preserve"> law imposes restrictions on the ability of firms to appropriate such signs for their exclusive use as trade marks. The main overriding condition of registration is that a sign must have distinctive character in the sense that relevant consumers must be likely to perceive it as signifying an exclusive connection to one firm and thus as a trade mark.79 This can be a difficult condition for signs not traditionally or typically used as trade marks (such as shapes or colours) to satisfy.80 There are further restrictions on the ability to register shapes as trade marks even if consumers may have come to perceive them as trade marks through their use as such.81 These include a restriction on shapes that add substantial value for reasons that are not brand-related such as their aesthetic appeal,82 though in practice it can be hard to disentangle the inherent allure of a sign from other factors that may give it emotional impact.83 These further restrictions are due to be extended to cover product characteristics in general.84 However, apart from these restrictions, trade mark law does not preclude firms from registering aesthetically-appealing signs as trade marks once consumers have come to perceive them as such even though their owners may thereby gain an extensive zone of exclusivity.85 Trade marks that signify verbally may bring attractive connotations and associations to brands through any alternative meanings or significance they may have and a firm may select a brand name or other trade mark for this reason. Trade mark law places some restrictions on the ability of firms to appropriate words and word-combinations of this kind as trade marks, but these are limited.86 There are restrictions on the registration of signs that are entirely descriptive or have some other entirely non-origin significance for the relevant kind of products, at least not until they have acquired sufficient familiarity through use as trade marks in practice to displace their alternative significance.87 However, these restrictions do not preclude trade marks from having descriptive elements or being suggestive or allusive to the quality or characteristics of the branded products. Cases involving everyday words such as “sky” and “apple” show how firms can gain zones of exclusive control over words with pre-existing meanings through registering them as trade marks.88 Trade mark law does provide for applications to register signs as trade marks to be refused for bad faith and this provision can apply where a firm seeks to register a sign that is likely to have significant emotional impact or attract significant demand for some other reason and where the applicant has no good reason to appropriate this appeal for its exclusive use.89 A further point relevant to consumerism is that </w:t>
      </w:r>
      <w:r w:rsidRPr="00397427">
        <w:rPr>
          <w:rStyle w:val="StyleUnderline"/>
        </w:rPr>
        <w:t>a trade mark can be positioned where consumers would not notice them prior to purchase.90 Such trade marks function as a means of subsequent brand authentication, but their invisibility may also add to the allure of products sold under a niche brand to consumers who are seeking the emotional satisfaction of feeling part of a select community</w:t>
      </w:r>
      <w:r w:rsidRPr="00362B31">
        <w:rPr>
          <w:sz w:val="8"/>
        </w:rPr>
        <w:t>.91 Nevertheless, for trade marks used in this way, as with all trade marks that are ancillary contributors to a brand, it is still necessary that relevant consumers should be likely to perceive them on their own as signifying an exclusive connection to one firm even though they are not used on their own in practice.92</w:t>
      </w:r>
    </w:p>
    <w:p w14:paraId="47A3F051" w14:textId="77777777" w:rsidR="00E97BD2" w:rsidRDefault="00E97BD2" w:rsidP="00E97BD2">
      <w:pPr>
        <w:rPr>
          <w:sz w:val="8"/>
        </w:rPr>
      </w:pPr>
    </w:p>
    <w:p w14:paraId="774740B5" w14:textId="20418405" w:rsidR="00E97BD2" w:rsidRDefault="00E97BD2" w:rsidP="00E97BD2">
      <w:pPr>
        <w:pStyle w:val="Heading4"/>
      </w:pPr>
      <w:r>
        <w:t>Consumerism is the CORE of capitalism.</w:t>
      </w:r>
    </w:p>
    <w:p w14:paraId="038A49DB" w14:textId="77777777" w:rsidR="00E97BD2" w:rsidRDefault="00E97BD2" w:rsidP="00E97BD2">
      <w:r w:rsidRPr="00560EA6">
        <w:rPr>
          <w:rStyle w:val="Style13ptBold"/>
        </w:rPr>
        <w:t>Harmanci</w:t>
      </w:r>
      <w:r>
        <w:t xml:space="preserve"> 12-20</w:t>
      </w:r>
      <w:r w:rsidRPr="00560EA6">
        <w:rPr>
          <w:rStyle w:val="Style13ptBold"/>
        </w:rPr>
        <w:t>17</w:t>
      </w:r>
      <w:r>
        <w:t xml:space="preserve"> </w:t>
      </w:r>
      <w:r w:rsidRPr="008D4B57">
        <w:rPr>
          <w:sz w:val="18"/>
          <w:szCs w:val="18"/>
        </w:rPr>
        <w:t xml:space="preserve">(Nimet Harmanci, Faculty of Communication Girne American University; “Consumerism is the Core Ideology of the Capitalism”; International Journal of Business, Humanities and Technology; Accessed 7-27-2024; https://www.ijbhtnet.com/journals/Vol_7_No_4_December_2017/8.pdf;) </w:t>
      </w:r>
      <w:r>
        <w:t>GH AB:(</w:t>
      </w:r>
    </w:p>
    <w:p w14:paraId="6B4011D3" w14:textId="77777777" w:rsidR="00E97BD2" w:rsidRDefault="00E97BD2" w:rsidP="00E97BD2">
      <w:pPr>
        <w:rPr>
          <w:u w:val="single"/>
        </w:rPr>
      </w:pPr>
      <w:r w:rsidRPr="00D106CC">
        <w:rPr>
          <w:sz w:val="10"/>
        </w:rPr>
        <w:t xml:space="preserve">Consumer Culture „Consumer Culture‟ within debates concerning whether advanced capitalist societies have </w:t>
      </w:r>
      <w:proofErr w:type="gramStart"/>
      <w:r w:rsidRPr="00D106CC">
        <w:rPr>
          <w:sz w:val="10"/>
        </w:rPr>
        <w:t>entered into</w:t>
      </w:r>
      <w:proofErr w:type="gramEnd"/>
      <w:r w:rsidRPr="00D106CC">
        <w:rPr>
          <w:sz w:val="10"/>
        </w:rPr>
        <w:t xml:space="preserve"> postmodernity or an information age by which traditional social structures of meaning have been eroded. In what Jameson (1984) terms late, consumer or multi-national capitalism, </w:t>
      </w:r>
      <w:r w:rsidRPr="00D16C75">
        <w:rPr>
          <w:rStyle w:val="Emphasis"/>
          <w:b w:val="0"/>
          <w:bCs/>
        </w:rPr>
        <w:t>consumption may be viewed as</w:t>
      </w:r>
      <w:r w:rsidRPr="00E0087F">
        <w:rPr>
          <w:rStyle w:val="StyleUnderline"/>
        </w:rPr>
        <w:t xml:space="preserve">: </w:t>
      </w:r>
      <w:proofErr w:type="gramStart"/>
      <w:r w:rsidRPr="00E0087F">
        <w:rPr>
          <w:rStyle w:val="StyleUnderline"/>
        </w:rPr>
        <w:t>“ a</w:t>
      </w:r>
      <w:proofErr w:type="gramEnd"/>
      <w:r w:rsidRPr="00E0087F">
        <w:rPr>
          <w:rStyle w:val="StyleUnderline"/>
        </w:rPr>
        <w:t xml:space="preserve"> social and</w:t>
      </w:r>
      <w:r>
        <w:rPr>
          <w:rStyle w:val="StyleUnderline"/>
        </w:rPr>
        <w:t xml:space="preserve"> </w:t>
      </w:r>
      <w:r w:rsidRPr="00E0087F">
        <w:rPr>
          <w:rStyle w:val="StyleUnderline"/>
        </w:rPr>
        <w:t>cultural process involving cultural signs and symbols, not simply as an economic utilitarian process</w:t>
      </w:r>
      <w:r w:rsidRPr="00D106CC">
        <w:rPr>
          <w:sz w:val="10"/>
        </w:rPr>
        <w:t xml:space="preserve">” (Bocock, 1993:3). This is not to ignore fundamental economic factors impinging on people‟s lives, which may well determine- or limit-, their patterns of consumption. However, it can be argued that </w:t>
      </w:r>
      <w:r w:rsidRPr="00A33BEB">
        <w:rPr>
          <w:rStyle w:val="Emphasis"/>
          <w:highlight w:val="cyan"/>
        </w:rPr>
        <w:t>consumption in the social formations of late western capitalism is:</w:t>
      </w:r>
      <w:r w:rsidRPr="00E0087F">
        <w:rPr>
          <w:rStyle w:val="StyleUnderline"/>
        </w:rPr>
        <w:t xml:space="preserve"> “</w:t>
      </w:r>
      <w:r w:rsidRPr="00A33BEB">
        <w:rPr>
          <w:rStyle w:val="Emphasis"/>
          <w:highlight w:val="cyan"/>
        </w:rPr>
        <w:t>based</w:t>
      </w:r>
      <w:r w:rsidRPr="00D16C75">
        <w:rPr>
          <w:rStyle w:val="Emphasis"/>
        </w:rPr>
        <w:t xml:space="preserve"> increasingly </w:t>
      </w:r>
      <w:r w:rsidRPr="00A33BEB">
        <w:rPr>
          <w:rStyle w:val="Emphasis"/>
          <w:highlight w:val="cyan"/>
        </w:rPr>
        <w:t>upon desires, not</w:t>
      </w:r>
      <w:r w:rsidRPr="00D16C75">
        <w:rPr>
          <w:rStyle w:val="Emphasis"/>
        </w:rPr>
        <w:t xml:space="preserve"> simply upon </w:t>
      </w:r>
      <w:r w:rsidRPr="00A33BEB">
        <w:rPr>
          <w:rStyle w:val="Emphasis"/>
          <w:highlight w:val="cyan"/>
        </w:rPr>
        <w:t>need</w:t>
      </w:r>
      <w:r w:rsidRPr="00D106CC">
        <w:rPr>
          <w:sz w:val="10"/>
        </w:rPr>
        <w:t xml:space="preserve">.” (Bocock, 1993:3). The implication is that </w:t>
      </w:r>
      <w:r w:rsidRPr="00D16C75">
        <w:rPr>
          <w:rStyle w:val="Emphasis"/>
        </w:rPr>
        <w:t>privatized consumption practices</w:t>
      </w:r>
      <w:r w:rsidRPr="00E0087F">
        <w:rPr>
          <w:rStyle w:val="StyleUnderline"/>
        </w:rPr>
        <w:t>, together with shifting, underlying social</w:t>
      </w:r>
      <w:r>
        <w:rPr>
          <w:rStyle w:val="StyleUnderline"/>
        </w:rPr>
        <w:t xml:space="preserve"> </w:t>
      </w:r>
      <w:r w:rsidRPr="00E0087F">
        <w:rPr>
          <w:rStyle w:val="StyleUnderline"/>
        </w:rPr>
        <w:t xml:space="preserve">changes </w:t>
      </w:r>
      <w:r w:rsidRPr="00D16C75">
        <w:rPr>
          <w:rStyle w:val="Emphasis"/>
        </w:rPr>
        <w:t>are having a greater influence upon the construction of personal identity</w:t>
      </w:r>
      <w:r w:rsidRPr="00D106CC">
        <w:rPr>
          <w:sz w:val="10"/>
        </w:rPr>
        <w:t xml:space="preserve">. The work of Veblen, Bourdieu, and Baudrillard is examined to trace the theorization of consumption practices from the satisfaction of utilitarian material needs to symbolic, idealist needs however, to counter any notion of economic or textual determinism, the concept of the „active‟ consumer is explored. </w:t>
      </w:r>
      <w:r w:rsidRPr="00EE0C02">
        <w:rPr>
          <w:rStyle w:val="StyleUnderline"/>
        </w:rPr>
        <w:t>One cannot attempt to theorize consumption practices without engaging with the debate as to whether western</w:t>
      </w:r>
      <w:r>
        <w:rPr>
          <w:rStyle w:val="StyleUnderline"/>
        </w:rPr>
        <w:t xml:space="preserve"> </w:t>
      </w:r>
      <w:r w:rsidRPr="00EE0C02">
        <w:rPr>
          <w:rStyle w:val="StyleUnderline"/>
        </w:rPr>
        <w:t xml:space="preserve">capitalism has </w:t>
      </w:r>
      <w:proofErr w:type="gramStart"/>
      <w:r w:rsidRPr="00EE0C02">
        <w:rPr>
          <w:rStyle w:val="StyleUnderline"/>
        </w:rPr>
        <w:t>entered into</w:t>
      </w:r>
      <w:proofErr w:type="gramEnd"/>
      <w:r w:rsidRPr="00EE0C02">
        <w:rPr>
          <w:rStyle w:val="StyleUnderline"/>
        </w:rPr>
        <w:t xml:space="preserve"> a postmodern phase, resulting in an epochal change from the social formations of</w:t>
      </w:r>
      <w:r>
        <w:rPr>
          <w:rStyle w:val="StyleUnderline"/>
        </w:rPr>
        <w:t xml:space="preserve"> </w:t>
      </w:r>
      <w:r w:rsidRPr="00EE0C02">
        <w:rPr>
          <w:rStyle w:val="StyleUnderline"/>
        </w:rPr>
        <w:t xml:space="preserve">„modern‟ society. </w:t>
      </w:r>
      <w:r w:rsidRPr="00A33BEB">
        <w:rPr>
          <w:rStyle w:val="Emphasis"/>
          <w:highlight w:val="cyan"/>
        </w:rPr>
        <w:t>Proponents of postmodern theory situate its emergence in the rapid growth of consumerism in the U.S. in the 1950</w:t>
      </w:r>
      <w:r w:rsidRPr="00DE6D53">
        <w:rPr>
          <w:rStyle w:val="Emphasis"/>
        </w:rPr>
        <w:t>‟s</w:t>
      </w:r>
      <w:r w:rsidRPr="00EE0C02">
        <w:rPr>
          <w:rStyle w:val="StyleUnderline"/>
        </w:rPr>
        <w:t>.</w:t>
      </w:r>
      <w:r>
        <w:rPr>
          <w:rStyle w:val="StyleUnderline"/>
        </w:rPr>
        <w:t xml:space="preserve"> </w:t>
      </w:r>
      <w:r w:rsidRPr="00D106CC">
        <w:rPr>
          <w:sz w:val="10"/>
        </w:rPr>
        <w:t xml:space="preserve">According to Lyotard (1984) and Baudrillard (1988) </w:t>
      </w:r>
      <w:r w:rsidRPr="0006557E">
        <w:rPr>
          <w:rStyle w:val="StyleUnderline"/>
        </w:rPr>
        <w:t>there has been a major break from capitalism is very difficult</w:t>
      </w:r>
      <w:r>
        <w:rPr>
          <w:rStyle w:val="StyleUnderline"/>
        </w:rPr>
        <w:t xml:space="preserve"> </w:t>
      </w:r>
      <w:r w:rsidRPr="0006557E">
        <w:rPr>
          <w:rStyle w:val="StyleUnderline"/>
        </w:rPr>
        <w:t>to sustain as it continues to perform the dominant mode of production and consumption around the globe</w:t>
      </w:r>
      <w:r w:rsidRPr="00D106CC">
        <w:rPr>
          <w:sz w:val="10"/>
        </w:rPr>
        <w:t xml:space="preserve">, particularly with the collapse of state socialism in the </w:t>
      </w:r>
      <w:r w:rsidRPr="00465589">
        <w:rPr>
          <w:sz w:val="10"/>
        </w:rPr>
        <w:t>former</w:t>
      </w:r>
      <w:r w:rsidRPr="00D106CC">
        <w:rPr>
          <w:sz w:val="10"/>
        </w:rPr>
        <w:t xml:space="preserve"> East European bloc and the rapid embracement of capitalism by China under the economic reforms initiated by Deng Xiaoping. Jameson (1984) explains the new phase in social formations: the postmodern. </w:t>
      </w:r>
      <w:r w:rsidRPr="0006557E">
        <w:rPr>
          <w:u w:val="single"/>
        </w:rPr>
        <w:t>“It is</w:t>
      </w:r>
      <w:r w:rsidRPr="00D106CC">
        <w:rPr>
          <w:sz w:val="10"/>
        </w:rPr>
        <w:t xml:space="preserve"> …, at least in my use, </w:t>
      </w:r>
      <w:r w:rsidRPr="00A33BEB">
        <w:rPr>
          <w:rStyle w:val="Emphasis"/>
          <w:highlight w:val="cyan"/>
        </w:rPr>
        <w:t>a</w:t>
      </w:r>
      <w:r w:rsidRPr="00DE6D53">
        <w:rPr>
          <w:rStyle w:val="Emphasis"/>
        </w:rPr>
        <w:t xml:space="preserve"> periodizing </w:t>
      </w:r>
      <w:r w:rsidRPr="00A33BEB">
        <w:rPr>
          <w:rStyle w:val="Emphasis"/>
          <w:highlight w:val="cyan"/>
        </w:rPr>
        <w:t>concept</w:t>
      </w:r>
      <w:r w:rsidRPr="0006557E">
        <w:rPr>
          <w:u w:val="single"/>
        </w:rPr>
        <w:t xml:space="preserve"> whose function is </w:t>
      </w:r>
      <w:r w:rsidRPr="00A33BEB">
        <w:rPr>
          <w:rStyle w:val="Emphasis"/>
          <w:highlight w:val="cyan"/>
        </w:rPr>
        <w:t>to correlate the emergence of new</w:t>
      </w:r>
      <w:r w:rsidRPr="00DE6D53">
        <w:rPr>
          <w:rStyle w:val="Emphasis"/>
        </w:rPr>
        <w:t xml:space="preserve"> formal </w:t>
      </w:r>
      <w:r w:rsidRPr="00A33BEB">
        <w:rPr>
          <w:rStyle w:val="Emphasis"/>
          <w:highlight w:val="cyan"/>
        </w:rPr>
        <w:t>features in culture with</w:t>
      </w:r>
      <w:r w:rsidRPr="00DE6D53">
        <w:rPr>
          <w:rStyle w:val="Emphasis"/>
        </w:rPr>
        <w:t xml:space="preserve"> the emergence of </w:t>
      </w:r>
      <w:r w:rsidRPr="00A33BEB">
        <w:rPr>
          <w:rStyle w:val="Emphasis"/>
          <w:highlight w:val="cyan"/>
        </w:rPr>
        <w:t>a new type of social life</w:t>
      </w:r>
      <w:r w:rsidRPr="00DE6D53">
        <w:rPr>
          <w:rStyle w:val="Emphasis"/>
        </w:rPr>
        <w:t xml:space="preserve"> and a new economic order</w:t>
      </w:r>
      <w:r w:rsidRPr="0006557E">
        <w:rPr>
          <w:u w:val="single"/>
        </w:rPr>
        <w:t xml:space="preserve"> – </w:t>
      </w:r>
      <w:r w:rsidRPr="00A33BEB">
        <w:rPr>
          <w:highlight w:val="cyan"/>
          <w:u w:val="single"/>
        </w:rPr>
        <w:t>what is</w:t>
      </w:r>
      <w:r w:rsidRPr="0006557E">
        <w:rPr>
          <w:u w:val="single"/>
        </w:rPr>
        <w:t xml:space="preserve"> often</w:t>
      </w:r>
      <w:r>
        <w:rPr>
          <w:u w:val="single"/>
        </w:rPr>
        <w:t xml:space="preserve"> </w:t>
      </w:r>
      <w:r w:rsidRPr="0006557E">
        <w:rPr>
          <w:u w:val="single"/>
        </w:rPr>
        <w:t xml:space="preserve">euphemistically </w:t>
      </w:r>
      <w:r w:rsidRPr="00A33BEB">
        <w:rPr>
          <w:highlight w:val="cyan"/>
          <w:u w:val="single"/>
        </w:rPr>
        <w:t>called</w:t>
      </w:r>
      <w:r w:rsidRPr="0006557E">
        <w:rPr>
          <w:u w:val="single"/>
        </w:rPr>
        <w:t xml:space="preserve"> modernization, post industrial or </w:t>
      </w:r>
      <w:r w:rsidRPr="00A33BEB">
        <w:rPr>
          <w:rStyle w:val="Emphasis"/>
          <w:highlight w:val="cyan"/>
        </w:rPr>
        <w:t>consumer society</w:t>
      </w:r>
      <w:r w:rsidRPr="0006557E">
        <w:rPr>
          <w:u w:val="single"/>
        </w:rPr>
        <w:t>, the society of the media or the</w:t>
      </w:r>
      <w:r>
        <w:rPr>
          <w:u w:val="single"/>
        </w:rPr>
        <w:t xml:space="preserve"> </w:t>
      </w:r>
      <w:r w:rsidRPr="0006557E">
        <w:rPr>
          <w:u w:val="single"/>
        </w:rPr>
        <w:t xml:space="preserve">spectacle, or multinational capitalism. </w:t>
      </w:r>
      <w:r w:rsidRPr="00A33BEB">
        <w:rPr>
          <w:rStyle w:val="Emphasis"/>
          <w:highlight w:val="cyan"/>
        </w:rPr>
        <w:t>This new moment of capitalism can be dated from the post-war boom</w:t>
      </w:r>
      <w:r w:rsidRPr="00C34132">
        <w:rPr>
          <w:rStyle w:val="StyleUnderline"/>
        </w:rPr>
        <w:t xml:space="preserve"> in the</w:t>
      </w:r>
      <w:r>
        <w:rPr>
          <w:rStyle w:val="StyleUnderline"/>
        </w:rPr>
        <w:t xml:space="preserve"> </w:t>
      </w:r>
      <w:r w:rsidRPr="00C34132">
        <w:rPr>
          <w:rStyle w:val="StyleUnderline"/>
        </w:rPr>
        <w:t xml:space="preserve">United States </w:t>
      </w:r>
      <w:r w:rsidRPr="00A33BEB">
        <w:rPr>
          <w:rStyle w:val="StyleUnderline"/>
          <w:highlight w:val="cyan"/>
        </w:rPr>
        <w:t>in the late 1940</w:t>
      </w:r>
      <w:r w:rsidRPr="00C34132">
        <w:rPr>
          <w:rStyle w:val="StyleUnderline"/>
        </w:rPr>
        <w:t>‟s and 1950‟s‟</w:t>
      </w:r>
      <w:r w:rsidRPr="00D106CC">
        <w:rPr>
          <w:sz w:val="10"/>
        </w:rPr>
        <w:t xml:space="preserve"> (Jameson, 1984:15). Smith says: “This notion of post modernity implies a phase in the periodization of capitalism characterized as involving a shift towards consumption as a central social, economic and cultural process. It also implies that </w:t>
      </w:r>
      <w:r w:rsidRPr="00A33BEB">
        <w:rPr>
          <w:rStyle w:val="Emphasis"/>
          <w:highlight w:val="cyan"/>
        </w:rPr>
        <w:t>capitalism is becoming more global in</w:t>
      </w:r>
      <w:r w:rsidRPr="00C14BC3">
        <w:rPr>
          <w:rStyle w:val="Emphasis"/>
        </w:rPr>
        <w:t xml:space="preserve"> its </w:t>
      </w:r>
      <w:r w:rsidRPr="00A33BEB">
        <w:rPr>
          <w:rStyle w:val="Emphasis"/>
          <w:highlight w:val="cyan"/>
        </w:rPr>
        <w:t>impact</w:t>
      </w:r>
      <w:r w:rsidRPr="00C66477">
        <w:rPr>
          <w:u w:val="single"/>
        </w:rPr>
        <w:t xml:space="preserve"> </w:t>
      </w:r>
      <w:proofErr w:type="gramStart"/>
      <w:r w:rsidRPr="00C66477">
        <w:rPr>
          <w:u w:val="single"/>
        </w:rPr>
        <w:t>as a result of</w:t>
      </w:r>
      <w:proofErr w:type="gramEnd"/>
      <w:r w:rsidRPr="00C66477">
        <w:rPr>
          <w:u w:val="single"/>
        </w:rPr>
        <w:t xml:space="preserve"> the expansionist strategies of multi-national or</w:t>
      </w:r>
      <w:r>
        <w:rPr>
          <w:u w:val="single"/>
        </w:rPr>
        <w:t xml:space="preserve"> </w:t>
      </w:r>
      <w:r w:rsidRPr="00C66477">
        <w:rPr>
          <w:u w:val="single"/>
        </w:rPr>
        <w:t xml:space="preserve">transnational companies </w:t>
      </w:r>
      <w:r w:rsidRPr="00A33BEB">
        <w:rPr>
          <w:highlight w:val="cyan"/>
          <w:u w:val="single"/>
        </w:rPr>
        <w:t xml:space="preserve">with the </w:t>
      </w:r>
      <w:r w:rsidRPr="00A33BEB">
        <w:rPr>
          <w:rStyle w:val="Emphasis"/>
          <w:highlight w:val="cyan"/>
        </w:rPr>
        <w:t>concomitant collapse of time and space and the social impact on global/local communities</w:t>
      </w:r>
      <w:r w:rsidRPr="00D106CC">
        <w:rPr>
          <w:sz w:val="10"/>
        </w:rPr>
        <w:t xml:space="preserve">. It can be viewed that the term postmodern suggests the idea that social classes are of less importance in the minds of individuals than the construction of individual social identity/identities. However, sweeping theorizations need to be treated with caution, as the economic imbalance of wealth, within nations states and throughout the globe is empirically evident with approx. 1bn of the </w:t>
      </w:r>
      <w:proofErr w:type="gramStart"/>
      <w:r w:rsidRPr="00D106CC">
        <w:rPr>
          <w:sz w:val="10"/>
        </w:rPr>
        <w:t>globes</w:t>
      </w:r>
      <w:proofErr w:type="gramEnd"/>
      <w:r w:rsidRPr="00D106CC">
        <w:rPr>
          <w:sz w:val="10"/>
        </w:rPr>
        <w:t xml:space="preserve"> population of 5.5bn consuming approx 80% of production” (Smith, 1997:15). </w:t>
      </w:r>
      <w:r w:rsidRPr="00D106CC">
        <w:rPr>
          <w:sz w:val="2"/>
          <w:szCs w:val="2"/>
        </w:rPr>
        <w:t xml:space="preserve">Jean Baudrillard, initially derived from Marxian and Weberian sociology, has developed a more radical theory of consumption. Baudrillard conceptualizes consumption as a process in which consumers purchase goods </w:t>
      </w:r>
      <w:proofErr w:type="gramStart"/>
      <w:r w:rsidRPr="00D106CC">
        <w:rPr>
          <w:sz w:val="2"/>
          <w:szCs w:val="2"/>
        </w:rPr>
        <w:t>in order to</w:t>
      </w:r>
      <w:proofErr w:type="gramEnd"/>
      <w:r w:rsidRPr="00D106CC">
        <w:rPr>
          <w:sz w:val="2"/>
          <w:szCs w:val="2"/>
        </w:rPr>
        <w:t xml:space="preserve"> create and maintain a sense of identity and difference from others through the display of purchase goods. Also, Baudrillard argues that consumption has taken off into a hyper-real, symbolic level so that the idea of purchasing as much as the act of purchasing operates as a motivation for many in doing paid work. The argument therefore is that consumption, as the active ideology of capitalism, promises that the meaning of life will be found in buying things and pre-packaged experiences. </w:t>
      </w:r>
      <w:proofErr w:type="gramStart"/>
      <w:r w:rsidRPr="00D106CC">
        <w:rPr>
          <w:sz w:val="2"/>
          <w:szCs w:val="2"/>
        </w:rPr>
        <w:t>Therefore</w:t>
      </w:r>
      <w:proofErr w:type="gramEnd"/>
      <w:r w:rsidRPr="00D106CC">
        <w:rPr>
          <w:sz w:val="2"/>
          <w:szCs w:val="2"/>
        </w:rPr>
        <w:t xml:space="preserve"> the ideology of consumerism serves both to legitimate capitalism and motivate people to become consumers in fantasy as well as reality. If we accept Baudrillard‟s hypothesis, it is only one further step to assume that through consumption, we can </w:t>
      </w:r>
      <w:proofErr w:type="gramStart"/>
      <w:r w:rsidRPr="00D106CC">
        <w:rPr>
          <w:sz w:val="2"/>
          <w:szCs w:val="2"/>
        </w:rPr>
        <w:t>actually transform</w:t>
      </w:r>
      <w:proofErr w:type="gramEnd"/>
      <w:r w:rsidRPr="00D106CC">
        <w:rPr>
          <w:sz w:val="2"/>
          <w:szCs w:val="2"/>
        </w:rPr>
        <w:t xml:space="preserve"> the sense of who are by purchasing commodities. By consuming clothes, perfume, jeweler, holidays, etc, people can gain access to another lifestyle by sharing the same set of signs signifiers and symbols. It is in this sense that Baudrillard views consumption as the consumption of signs and symbols rather than utilitarian material objects. However, Baudrillard argues that the anticipation of consumption is frequently experienced as being more enjoyable than the act of consumption itself, which sets up a process of a constant desire to consume and an endless deferring of satisfaction. As Baudrillard argues: </w:t>
      </w:r>
      <w:r w:rsidRPr="00D106CC">
        <w:rPr>
          <w:sz w:val="10"/>
        </w:rPr>
        <w:t xml:space="preserve">“there are no limits to consumption… If it was that which is naively taken to be, absorption, a devouring, then we should achieve…satisfaction. But we know that this is not the case: </w:t>
      </w:r>
      <w:r w:rsidRPr="00A33BEB">
        <w:rPr>
          <w:rStyle w:val="Emphasis"/>
          <w:highlight w:val="cyan"/>
        </w:rPr>
        <w:t>we want to consume more and more</w:t>
      </w:r>
      <w:r w:rsidRPr="00ED7E89">
        <w:rPr>
          <w:rStyle w:val="StyleUnderline"/>
        </w:rPr>
        <w:t>…If</w:t>
      </w:r>
      <w:r>
        <w:rPr>
          <w:rStyle w:val="StyleUnderline"/>
        </w:rPr>
        <w:t xml:space="preserve"> </w:t>
      </w:r>
      <w:r w:rsidRPr="00ED7E89">
        <w:rPr>
          <w:rStyle w:val="StyleUnderline"/>
        </w:rPr>
        <w:t xml:space="preserve">consumption appears to be irrepressible, this is precisely because </w:t>
      </w:r>
      <w:r w:rsidRPr="00A33BEB">
        <w:rPr>
          <w:rStyle w:val="Emphasis"/>
          <w:highlight w:val="cyan"/>
        </w:rPr>
        <w:t>it is a</w:t>
      </w:r>
      <w:r w:rsidRPr="00C14BC3">
        <w:rPr>
          <w:rStyle w:val="Emphasis"/>
        </w:rPr>
        <w:t xml:space="preserve"> total idealist </w:t>
      </w:r>
      <w:r w:rsidRPr="00A33BEB">
        <w:rPr>
          <w:rStyle w:val="Emphasis"/>
          <w:highlight w:val="cyan"/>
        </w:rPr>
        <w:t>practice which</w:t>
      </w:r>
      <w:r w:rsidRPr="00C14BC3">
        <w:rPr>
          <w:rStyle w:val="Emphasis"/>
        </w:rPr>
        <w:t xml:space="preserve"> has no longer anything to do (beyond a certain point) with the satisfaction of needs</w:t>
      </w:r>
      <w:r w:rsidRPr="00ED7E89">
        <w:rPr>
          <w:rStyle w:val="StyleUnderline"/>
        </w:rPr>
        <w:t>…”</w:t>
      </w:r>
      <w:r w:rsidRPr="00D106CC">
        <w:rPr>
          <w:sz w:val="10"/>
        </w:rPr>
        <w:t xml:space="preserve"> (Baudrillard, 1988:24). In summary, according to Baudrillard, consumption cannot be thought of as the satisfaction of a biologically determined set of needs. </w:t>
      </w:r>
      <w:r w:rsidRPr="000362C5">
        <w:rPr>
          <w:u w:val="single"/>
        </w:rPr>
        <w:t>If the need is food, it is social and cultural factors within advanced capitalist societies</w:t>
      </w:r>
      <w:r>
        <w:rPr>
          <w:u w:val="single"/>
        </w:rPr>
        <w:t xml:space="preserve"> </w:t>
      </w:r>
      <w:r w:rsidRPr="000362C5">
        <w:rPr>
          <w:u w:val="single"/>
        </w:rPr>
        <w:t>that transform this need into a desire (want) for lobster and champagne, tofu stir-fry or a McDonalds hamburger.</w:t>
      </w:r>
      <w:r>
        <w:rPr>
          <w:u w:val="single"/>
        </w:rPr>
        <w:t xml:space="preserve"> </w:t>
      </w:r>
    </w:p>
    <w:p w14:paraId="66595CD2" w14:textId="77777777" w:rsidR="0080253C" w:rsidRDefault="0080253C" w:rsidP="0080253C">
      <w:pPr>
        <w:pStyle w:val="Heading4"/>
      </w:pPr>
      <w:r>
        <w:t xml:space="preserve">Trademark expands capital accumulation and creates a norm of privatized language </w:t>
      </w:r>
    </w:p>
    <w:p w14:paraId="0D4ACCE4" w14:textId="77777777" w:rsidR="0080253C" w:rsidRPr="007E634D" w:rsidRDefault="0080253C" w:rsidP="0080253C">
      <w:r w:rsidRPr="00B116A5">
        <w:rPr>
          <w:rStyle w:val="Style13ptBold"/>
        </w:rPr>
        <w:t>Hermeto 24</w:t>
      </w:r>
      <w:r w:rsidRPr="007E634D">
        <w:t xml:space="preserve">. João Romeiro Hermeto studied engineering and then economics at the Universidade de São Paulo. He also studies philosophy and </w:t>
      </w:r>
      <w:proofErr w:type="gramStart"/>
      <w:r w:rsidRPr="007E634D">
        <w:t>culture, and</w:t>
      </w:r>
      <w:proofErr w:type="gramEnd"/>
      <w:r w:rsidRPr="007E634D">
        <w:t xml:space="preserve"> earned a doctorate in philosophy. His research focuses on the critique of capitalism. The Paradox of Intellectual Property in Capitalism, April 6, 2024, </w:t>
      </w:r>
      <w:hyperlink r:id="rId6" w:history="1">
        <w:r w:rsidRPr="00A0363E">
          <w:rPr>
            <w:rStyle w:val="Hyperlink"/>
          </w:rPr>
          <w:t>https://doi.org/10.1007/978-3-031-49967-8</w:t>
        </w:r>
      </w:hyperlink>
      <w:r w:rsidRPr="007E634D">
        <w:t xml:space="preserve"> sb&lt;3</w:t>
      </w:r>
    </w:p>
    <w:p w14:paraId="09A31030" w14:textId="77777777" w:rsidR="0080253C" w:rsidRPr="00AF3579" w:rsidRDefault="0080253C" w:rsidP="0080253C">
      <w:pPr>
        <w:rPr>
          <w:sz w:val="14"/>
        </w:rPr>
      </w:pPr>
      <w:r w:rsidRPr="00AF3579">
        <w:rPr>
          <w:sz w:val="14"/>
        </w:rPr>
        <w:t xml:space="preserve">It is worth assessing some elements of Ludwig Wittgenstein’s Philosophical Investigations to gain a different perspective on the same problem, namely, the impossibility of privatising language. </w:t>
      </w:r>
      <w:r w:rsidRPr="00A33BEB">
        <w:rPr>
          <w:rStyle w:val="StyleUnderline"/>
          <w:highlight w:val="cyan"/>
        </w:rPr>
        <w:t>Language</w:t>
      </w:r>
      <w:r w:rsidRPr="007E634D">
        <w:rPr>
          <w:rStyle w:val="StyleUnderline"/>
        </w:rPr>
        <w:t xml:space="preserve"> </w:t>
      </w:r>
      <w:r w:rsidRPr="00A33BEB">
        <w:rPr>
          <w:rStyle w:val="StyleUnderline"/>
          <w:highlight w:val="cyan"/>
        </w:rPr>
        <w:t>is</w:t>
      </w:r>
      <w:r w:rsidRPr="007E634D">
        <w:rPr>
          <w:rStyle w:val="StyleUnderline"/>
        </w:rPr>
        <w:t xml:space="preserve"> one form of </w:t>
      </w:r>
      <w:r w:rsidRPr="00A33BEB">
        <w:rPr>
          <w:rStyle w:val="StyleUnderline"/>
          <w:highlight w:val="cyan"/>
        </w:rPr>
        <w:t>knowledge</w:t>
      </w:r>
      <w:r w:rsidRPr="007E634D">
        <w:rPr>
          <w:rStyle w:val="StyleUnderline"/>
        </w:rPr>
        <w:t xml:space="preserve">. As such, </w:t>
      </w:r>
      <w:r w:rsidRPr="00A33BEB">
        <w:rPr>
          <w:rStyle w:val="StyleUnderline"/>
          <w:highlight w:val="cyan"/>
        </w:rPr>
        <w:t>it</w:t>
      </w:r>
      <w:r w:rsidRPr="007E634D">
        <w:rPr>
          <w:rStyle w:val="StyleUnderline"/>
        </w:rPr>
        <w:t xml:space="preserve"> is not innate but </w:t>
      </w:r>
      <w:r w:rsidRPr="00A33BEB">
        <w:rPr>
          <w:rStyle w:val="StyleUnderline"/>
          <w:highlight w:val="cyan"/>
        </w:rPr>
        <w:t>belongs</w:t>
      </w:r>
      <w:r w:rsidRPr="007E634D">
        <w:rPr>
          <w:rStyle w:val="StyleUnderline"/>
        </w:rPr>
        <w:t xml:space="preserve"> </w:t>
      </w:r>
      <w:r w:rsidRPr="00A33BEB">
        <w:rPr>
          <w:rStyle w:val="StyleUnderline"/>
          <w:highlight w:val="cyan"/>
        </w:rPr>
        <w:t>to</w:t>
      </w:r>
      <w:r w:rsidRPr="007E634D">
        <w:rPr>
          <w:rStyle w:val="StyleUnderline"/>
        </w:rPr>
        <w:t xml:space="preserve"> </w:t>
      </w:r>
      <w:r w:rsidRPr="00A33BEB">
        <w:rPr>
          <w:rStyle w:val="StyleUnderline"/>
          <w:highlight w:val="cyan"/>
        </w:rPr>
        <w:t>a</w:t>
      </w:r>
      <w:r w:rsidRPr="007E634D">
        <w:rPr>
          <w:rStyle w:val="StyleUnderline"/>
        </w:rPr>
        <w:t xml:space="preserve"> continuous historical</w:t>
      </w:r>
      <w:r>
        <w:rPr>
          <w:rStyle w:val="StyleUnderline"/>
        </w:rPr>
        <w:t xml:space="preserve"> </w:t>
      </w:r>
      <w:r w:rsidRPr="00A33BEB">
        <w:rPr>
          <w:rStyle w:val="StyleUnderline"/>
          <w:highlight w:val="cyan"/>
        </w:rPr>
        <w:t>social process of creation</w:t>
      </w:r>
      <w:r w:rsidRPr="007E634D">
        <w:rPr>
          <w:rStyle w:val="StyleUnderline"/>
        </w:rPr>
        <w:t xml:space="preserve">, </w:t>
      </w:r>
      <w:r w:rsidRPr="00A33BEB">
        <w:rPr>
          <w:rStyle w:val="StyleUnderline"/>
          <w:highlight w:val="cyan"/>
        </w:rPr>
        <w:t>transformation, and reproduction</w:t>
      </w:r>
      <w:r w:rsidRPr="007E634D">
        <w:rPr>
          <w:rStyle w:val="StyleUnderline"/>
        </w:rPr>
        <w:t xml:space="preserve">, thus one </w:t>
      </w:r>
      <w:proofErr w:type="gramStart"/>
      <w:r w:rsidRPr="007E634D">
        <w:rPr>
          <w:rStyle w:val="StyleUnderline"/>
        </w:rPr>
        <w:t>particular mode</w:t>
      </w:r>
      <w:proofErr w:type="gramEnd"/>
      <w:r w:rsidRPr="007E634D">
        <w:rPr>
          <w:rStyle w:val="StyleUnderline"/>
        </w:rPr>
        <w:t xml:space="preserve"> of intellectual appropriation.</w:t>
      </w:r>
      <w:r w:rsidRPr="00AF3579">
        <w:rPr>
          <w:sz w:val="14"/>
        </w:rPr>
        <w:t xml:space="preserve"> Tis </w:t>
      </w:r>
      <w:proofErr w:type="gramStart"/>
      <w:r w:rsidRPr="00AF3579">
        <w:rPr>
          <w:sz w:val="14"/>
        </w:rPr>
        <w:t>particular mode</w:t>
      </w:r>
      <w:proofErr w:type="gramEnd"/>
      <w:r w:rsidRPr="00AF3579">
        <w:rPr>
          <w:sz w:val="14"/>
        </w:rPr>
        <w:t xml:space="preserve">, however, entails in-itself an immense resolving power for its generality and abstractness; it is one of the most general forms of a determined type of knowledge and, as such, is contained in most forms of specifc knowledge. On the other hand, forms of knowledge, such as music, which can relinquish language (as distinctive from musical codices), </w:t>
      </w:r>
      <w:r w:rsidRPr="00F87F5A">
        <w:rPr>
          <w:rStyle w:val="StyleUnderline"/>
        </w:rPr>
        <w:t xml:space="preserve">must subordinate itself to </w:t>
      </w:r>
      <w:r w:rsidRPr="00A33BEB">
        <w:rPr>
          <w:rStyle w:val="StyleUnderline"/>
          <w:highlight w:val="cyan"/>
        </w:rPr>
        <w:t>language</w:t>
      </w:r>
      <w:r w:rsidRPr="00F87F5A">
        <w:rPr>
          <w:rStyle w:val="StyleUnderline"/>
        </w:rPr>
        <w:t xml:space="preserve"> if it </w:t>
      </w:r>
      <w:r w:rsidRPr="00A33BEB">
        <w:rPr>
          <w:rStyle w:val="StyleUnderline"/>
          <w:highlight w:val="cyan"/>
        </w:rPr>
        <w:t>is</w:t>
      </w:r>
      <w:r w:rsidRPr="00F87F5A">
        <w:rPr>
          <w:rStyle w:val="StyleUnderline"/>
        </w:rPr>
        <w:t xml:space="preserve"> to be privately </w:t>
      </w:r>
      <w:r w:rsidRPr="00A33BEB">
        <w:rPr>
          <w:rStyle w:val="StyleUnderline"/>
          <w:highlight w:val="cyan"/>
        </w:rPr>
        <w:t>appropriated</w:t>
      </w:r>
      <w:r w:rsidRPr="00F87F5A">
        <w:rPr>
          <w:rStyle w:val="StyleUnderline"/>
        </w:rPr>
        <w:t xml:space="preserve"> </w:t>
      </w:r>
      <w:r w:rsidRPr="00A33BEB">
        <w:rPr>
          <w:rStyle w:val="StyleUnderline"/>
          <w:highlight w:val="cyan"/>
        </w:rPr>
        <w:t xml:space="preserve">because it presupposes </w:t>
      </w:r>
      <w:r w:rsidRPr="00645D90">
        <w:rPr>
          <w:rStyle w:val="StyleUnderline"/>
        </w:rPr>
        <w:t xml:space="preserve">specifc </w:t>
      </w:r>
      <w:r w:rsidRPr="00A33BEB">
        <w:rPr>
          <w:rStyle w:val="StyleUnderline"/>
          <w:highlight w:val="cyan"/>
        </w:rPr>
        <w:t>forms of normativity</w:t>
      </w:r>
      <w:r w:rsidRPr="00F87F5A">
        <w:rPr>
          <w:rStyle w:val="StyleUnderline"/>
        </w:rPr>
        <w:t>, which in turn presumes language.</w:t>
      </w:r>
    </w:p>
    <w:p w14:paraId="4FB0AE3E" w14:textId="77777777" w:rsidR="0080253C" w:rsidRPr="00AF3579" w:rsidRDefault="0080253C" w:rsidP="0080253C">
      <w:pPr>
        <w:rPr>
          <w:sz w:val="14"/>
        </w:rPr>
      </w:pPr>
      <w:r w:rsidRPr="00AF3579">
        <w:rPr>
          <w:sz w:val="14"/>
        </w:rPr>
        <w:t xml:space="preserve">How can the limits of private intellectual appropriation be demarcated? Can all human intellectual dimensions be privately appropriated? Could language be privatised? </w:t>
      </w:r>
      <w:r w:rsidRPr="00F87F5A">
        <w:rPr>
          <w:rStyle w:val="StyleUnderline"/>
        </w:rPr>
        <w:t xml:space="preserve">Specifc </w:t>
      </w:r>
      <w:r w:rsidRPr="00A33BEB">
        <w:rPr>
          <w:rStyle w:val="StyleUnderline"/>
          <w:highlight w:val="cyan"/>
        </w:rPr>
        <w:t>words</w:t>
      </w:r>
      <w:r w:rsidRPr="00F87F5A">
        <w:rPr>
          <w:rStyle w:val="StyleUnderline"/>
        </w:rPr>
        <w:t xml:space="preserve"> </w:t>
      </w:r>
      <w:r w:rsidRPr="00A33BEB">
        <w:rPr>
          <w:rStyle w:val="StyleUnderline"/>
          <w:highlight w:val="cyan"/>
        </w:rPr>
        <w:t>are</w:t>
      </w:r>
      <w:r w:rsidRPr="00F87F5A">
        <w:rPr>
          <w:rStyle w:val="StyleUnderline"/>
        </w:rPr>
        <w:t xml:space="preserve"> already </w:t>
      </w:r>
      <w:r w:rsidRPr="00A33BEB">
        <w:rPr>
          <w:rStyle w:val="StyleUnderline"/>
          <w:highlight w:val="cyan"/>
        </w:rPr>
        <w:t>undergoing</w:t>
      </w:r>
      <w:r w:rsidRPr="00F87F5A">
        <w:rPr>
          <w:rStyle w:val="StyleUnderline"/>
        </w:rPr>
        <w:t xml:space="preserve"> a process of </w:t>
      </w:r>
      <w:r w:rsidRPr="00A33BEB">
        <w:rPr>
          <w:rStyle w:val="StyleUnderline"/>
          <w:highlight w:val="cyan"/>
        </w:rPr>
        <w:t>privatisation</w:t>
      </w:r>
      <w:r w:rsidRPr="00F87F5A">
        <w:rPr>
          <w:rStyle w:val="StyleUnderline"/>
        </w:rPr>
        <w:t xml:space="preserve"> </w:t>
      </w:r>
      <w:r w:rsidRPr="00A33BEB">
        <w:rPr>
          <w:rStyle w:val="StyleUnderline"/>
          <w:highlight w:val="cyan"/>
        </w:rPr>
        <w:t>in</w:t>
      </w:r>
      <w:r w:rsidRPr="00F87F5A">
        <w:rPr>
          <w:rStyle w:val="StyleUnderline"/>
        </w:rPr>
        <w:t xml:space="preserve"> which </w:t>
      </w:r>
      <w:r w:rsidRPr="00A33BEB">
        <w:rPr>
          <w:rStyle w:val="StyleUnderline"/>
          <w:highlight w:val="cyan"/>
        </w:rPr>
        <w:t>trademarks</w:t>
      </w:r>
      <w:r w:rsidRPr="00AF3579">
        <w:rPr>
          <w:sz w:val="14"/>
        </w:rPr>
        <w:t>, “</w:t>
      </w:r>
      <w:r w:rsidRPr="00F87F5A">
        <w:rPr>
          <w:rStyle w:val="StyleUnderline"/>
        </w:rPr>
        <w:t>giving producers exclusive control over the marks or names they used to designate their products</w:t>
      </w:r>
      <w:r w:rsidRPr="00AF3579">
        <w:rPr>
          <w:sz w:val="14"/>
        </w:rPr>
        <w:t xml:space="preserve">” (Hull, 2019, p. 98), </w:t>
      </w:r>
      <w:r w:rsidRPr="00A33BEB">
        <w:rPr>
          <w:rStyle w:val="StyleUnderline"/>
          <w:highlight w:val="cyan"/>
        </w:rPr>
        <w:t>expand</w:t>
      </w:r>
      <w:r w:rsidRPr="00F87F5A">
        <w:rPr>
          <w:rStyle w:val="StyleUnderline"/>
        </w:rPr>
        <w:t xml:space="preserve"> from </w:t>
      </w:r>
      <w:r w:rsidRPr="00645D90">
        <w:rPr>
          <w:rStyle w:val="StyleUnderline"/>
        </w:rPr>
        <w:t>their</w:t>
      </w:r>
      <w:r w:rsidRPr="00F87F5A">
        <w:rPr>
          <w:rStyle w:val="StyleUnderline"/>
        </w:rPr>
        <w:t xml:space="preserve"> formal </w:t>
      </w:r>
      <w:r w:rsidRPr="00645D90">
        <w:rPr>
          <w:rStyle w:val="StyleUnderline"/>
        </w:rPr>
        <w:t>scope</w:t>
      </w:r>
      <w:r w:rsidRPr="00F87F5A">
        <w:rPr>
          <w:rStyle w:val="StyleUnderline"/>
        </w:rPr>
        <w:t xml:space="preserve"> </w:t>
      </w:r>
      <w:r w:rsidRPr="00645D90">
        <w:rPr>
          <w:rStyle w:val="StyleUnderline"/>
        </w:rPr>
        <w:t>in</w:t>
      </w:r>
      <w:r w:rsidRPr="00F87F5A">
        <w:rPr>
          <w:rStyle w:val="StyleUnderline"/>
        </w:rPr>
        <w:t xml:space="preserve"> a progression of </w:t>
      </w:r>
      <w:r w:rsidRPr="00A33BEB">
        <w:rPr>
          <w:rStyle w:val="StyleUnderline"/>
          <w:highlight w:val="cyan"/>
        </w:rPr>
        <w:t>derivative privatisation</w:t>
      </w:r>
      <w:r w:rsidRPr="00F87F5A">
        <w:rPr>
          <w:rStyle w:val="StyleUnderline"/>
        </w:rPr>
        <w:t>.</w:t>
      </w:r>
      <w:r w:rsidRPr="00AF3579">
        <w:rPr>
          <w:sz w:val="14"/>
        </w:rPr>
        <w:t xml:space="preserve"> Gordon Hull calls this trademark dilution, that is, “the owner of a mark can </w:t>
      </w:r>
      <w:proofErr w:type="gramStart"/>
      <w:r w:rsidRPr="00AF3579">
        <w:rPr>
          <w:sz w:val="14"/>
        </w:rPr>
        <w:t>seek</w:t>
      </w:r>
      <w:proofErr w:type="gramEnd"/>
      <w:r w:rsidRPr="00AF3579">
        <w:rPr>
          <w:sz w:val="14"/>
        </w:rPr>
        <w:t xml:space="preserve"> legal redress against noncompeting, nonconfusing uses of similar marks”; </w:t>
      </w:r>
      <w:r w:rsidRPr="00A33BEB">
        <w:rPr>
          <w:rStyle w:val="Emphasis"/>
          <w:highlight w:val="cyan"/>
        </w:rPr>
        <w:t xml:space="preserve">this </w:t>
      </w:r>
      <w:r w:rsidRPr="00645D90">
        <w:rPr>
          <w:rStyle w:val="Emphasis"/>
        </w:rPr>
        <w:t>arbitrary</w:t>
      </w:r>
      <w:r w:rsidRPr="00F87F5A">
        <w:rPr>
          <w:rStyle w:val="Emphasis"/>
        </w:rPr>
        <w:t xml:space="preserve"> </w:t>
      </w:r>
      <w:r w:rsidRPr="00A33BEB">
        <w:rPr>
          <w:rStyle w:val="Emphasis"/>
          <w:highlight w:val="cyan"/>
        </w:rPr>
        <w:t>manoeuvre is founded in</w:t>
      </w:r>
      <w:r w:rsidRPr="00F87F5A">
        <w:rPr>
          <w:rStyle w:val="Emphasis"/>
        </w:rPr>
        <w:t xml:space="preserve"> </w:t>
      </w:r>
      <w:r w:rsidRPr="00A33BEB">
        <w:rPr>
          <w:rStyle w:val="Emphasis"/>
          <w:highlight w:val="cyan"/>
        </w:rPr>
        <w:t>the</w:t>
      </w:r>
      <w:r w:rsidRPr="00F87F5A">
        <w:rPr>
          <w:rStyle w:val="Emphasis"/>
        </w:rPr>
        <w:t xml:space="preserve"> ever-</w:t>
      </w:r>
      <w:r w:rsidRPr="00A33BEB">
        <w:rPr>
          <w:rStyle w:val="Emphasis"/>
          <w:highlight w:val="cyan"/>
        </w:rPr>
        <w:t>expansive capitalist logic itself</w:t>
      </w:r>
      <w:r w:rsidRPr="00F87F5A">
        <w:rPr>
          <w:rStyle w:val="Emphasis"/>
        </w:rPr>
        <w:t xml:space="preserve">, </w:t>
      </w:r>
      <w:r w:rsidRPr="00645D90">
        <w:rPr>
          <w:rStyle w:val="Emphasis"/>
        </w:rPr>
        <w:t>namely</w:t>
      </w:r>
      <w:r w:rsidRPr="00F87F5A">
        <w:rPr>
          <w:rStyle w:val="Emphasis"/>
        </w:rPr>
        <w:t>, the protection of brand value</w:t>
      </w:r>
      <w:r w:rsidRPr="00AF3579">
        <w:rPr>
          <w:sz w:val="14"/>
        </w:rPr>
        <w:t xml:space="preserve"> (Hull, 2019, p. 98).</w:t>
      </w:r>
    </w:p>
    <w:p w14:paraId="48197231" w14:textId="77777777" w:rsidR="0080253C" w:rsidRPr="00F87F5A" w:rsidRDefault="0080253C" w:rsidP="0080253C">
      <w:pPr>
        <w:rPr>
          <w:rStyle w:val="StyleUnderline"/>
        </w:rPr>
      </w:pPr>
      <w:r w:rsidRPr="00AF3579">
        <w:rPr>
          <w:sz w:val="14"/>
        </w:rPr>
        <w:t>(Exchange-)</w:t>
      </w:r>
      <w:r w:rsidRPr="00A33BEB">
        <w:rPr>
          <w:rStyle w:val="StyleUnderline"/>
          <w:highlight w:val="cyan"/>
        </w:rPr>
        <w:t>Value</w:t>
      </w:r>
      <w:r w:rsidRPr="00F87F5A">
        <w:rPr>
          <w:rStyle w:val="StyleUnderline"/>
        </w:rPr>
        <w:t xml:space="preserve"> </w:t>
      </w:r>
      <w:r w:rsidRPr="00A33BEB">
        <w:rPr>
          <w:rStyle w:val="StyleUnderline"/>
          <w:highlight w:val="cyan"/>
        </w:rPr>
        <w:t>is a</w:t>
      </w:r>
      <w:r w:rsidRPr="00F87F5A">
        <w:rPr>
          <w:rStyle w:val="StyleUnderline"/>
        </w:rPr>
        <w:t xml:space="preserve"> pure </w:t>
      </w:r>
      <w:r w:rsidRPr="00A33BEB">
        <w:rPr>
          <w:rStyle w:val="StyleUnderline"/>
          <w:highlight w:val="cyan"/>
        </w:rPr>
        <w:t>social relation (of power</w:t>
      </w:r>
      <w:r w:rsidRPr="00AF3579">
        <w:rPr>
          <w:sz w:val="14"/>
        </w:rPr>
        <w:t xml:space="preserve">) </w:t>
      </w:r>
      <w:r w:rsidRPr="00A33BEB">
        <w:rPr>
          <w:rStyle w:val="StyleUnderline"/>
          <w:highlight w:val="cyan"/>
        </w:rPr>
        <w:t>which</w:t>
      </w:r>
      <w:r w:rsidRPr="00F87F5A">
        <w:rPr>
          <w:rStyle w:val="StyleUnderline"/>
        </w:rPr>
        <w:t xml:space="preserve"> seemingly </w:t>
      </w:r>
      <w:r w:rsidRPr="00A33BEB">
        <w:rPr>
          <w:rStyle w:val="StyleUnderline"/>
          <w:highlight w:val="cyan"/>
        </w:rPr>
        <w:t>renounces</w:t>
      </w:r>
      <w:r w:rsidRPr="00F87F5A">
        <w:rPr>
          <w:rStyle w:val="StyleUnderline"/>
        </w:rPr>
        <w:t xml:space="preserve"> any </w:t>
      </w:r>
      <w:r w:rsidRPr="00A33BEB">
        <w:rPr>
          <w:rStyle w:val="StyleUnderline"/>
          <w:highlight w:val="cyan"/>
        </w:rPr>
        <w:t>connection</w:t>
      </w:r>
      <w:r w:rsidRPr="00F87F5A">
        <w:rPr>
          <w:rStyle w:val="StyleUnderline"/>
        </w:rPr>
        <w:t xml:space="preserve"> </w:t>
      </w:r>
      <w:r w:rsidRPr="00A33BEB">
        <w:rPr>
          <w:rStyle w:val="StyleUnderline"/>
          <w:highlight w:val="cyan"/>
        </w:rPr>
        <w:t>with</w:t>
      </w:r>
      <w:r w:rsidRPr="00F87F5A">
        <w:rPr>
          <w:rStyle w:val="StyleUnderline"/>
        </w:rPr>
        <w:t xml:space="preserve"> </w:t>
      </w:r>
      <w:r w:rsidRPr="00A33BEB">
        <w:rPr>
          <w:rStyle w:val="StyleUnderline"/>
          <w:highlight w:val="cyan"/>
        </w:rPr>
        <w:t>material reality</w:t>
      </w:r>
      <w:r w:rsidRPr="00AF3579">
        <w:rPr>
          <w:sz w:val="14"/>
        </w:rPr>
        <w:t xml:space="preserve">, that is, “not an atom of natural matter enters into their value concreteness” (Marx, 1962, p. 62); thus, such a justifcation of protection appears circular: value appropriation justifes the appropriation of value. </w:t>
      </w:r>
      <w:r w:rsidRPr="00645D90">
        <w:rPr>
          <w:rStyle w:val="StyleUnderline"/>
        </w:rPr>
        <w:t>What</w:t>
      </w:r>
      <w:r w:rsidRPr="00F87F5A">
        <w:rPr>
          <w:rStyle w:val="StyleUnderline"/>
        </w:rPr>
        <w:t xml:space="preserve"> </w:t>
      </w:r>
      <w:r w:rsidRPr="00645D90">
        <w:rPr>
          <w:rStyle w:val="StyleUnderline"/>
        </w:rPr>
        <w:t>are</w:t>
      </w:r>
      <w:r w:rsidRPr="00F87F5A">
        <w:rPr>
          <w:rStyle w:val="StyleUnderline"/>
        </w:rPr>
        <w:t xml:space="preserve"> the </w:t>
      </w:r>
      <w:r w:rsidRPr="00645D90">
        <w:rPr>
          <w:rStyle w:val="StyleUnderline"/>
        </w:rPr>
        <w:t>conditions</w:t>
      </w:r>
      <w:r w:rsidRPr="00F87F5A">
        <w:rPr>
          <w:rStyle w:val="StyleUnderline"/>
        </w:rPr>
        <w:t xml:space="preserve"> </w:t>
      </w:r>
      <w:r w:rsidRPr="00645D90">
        <w:rPr>
          <w:rStyle w:val="StyleUnderline"/>
        </w:rPr>
        <w:t>for</w:t>
      </w:r>
      <w:r w:rsidRPr="00F87F5A">
        <w:rPr>
          <w:rStyle w:val="StyleUnderline"/>
        </w:rPr>
        <w:t xml:space="preserve"> </w:t>
      </w:r>
      <w:r w:rsidRPr="00645D90">
        <w:rPr>
          <w:rStyle w:val="StyleUnderline"/>
        </w:rPr>
        <w:t>language to be privatised</w:t>
      </w:r>
      <w:r w:rsidRPr="00AF3579">
        <w:rPr>
          <w:sz w:val="14"/>
        </w:rPr>
        <w:t xml:space="preserve">? </w:t>
      </w:r>
      <w:r w:rsidRPr="00A33BEB">
        <w:rPr>
          <w:rStyle w:val="StyleUnderline"/>
          <w:highlight w:val="cyan"/>
        </w:rPr>
        <w:t>The atomisation of individuals who detach</w:t>
      </w:r>
      <w:r w:rsidRPr="00645D90">
        <w:rPr>
          <w:rStyle w:val="StyleUnderline"/>
        </w:rPr>
        <w:t>ed</w:t>
      </w:r>
      <w:r w:rsidRPr="00F87F5A">
        <w:rPr>
          <w:rStyle w:val="StyleUnderline"/>
        </w:rPr>
        <w:t xml:space="preserve"> themselves </w:t>
      </w:r>
      <w:r w:rsidRPr="00A33BEB">
        <w:rPr>
          <w:rStyle w:val="StyleUnderline"/>
          <w:highlight w:val="cyan"/>
        </w:rPr>
        <w:t>from language</w:t>
      </w:r>
      <w:r w:rsidRPr="00F87F5A">
        <w:rPr>
          <w:rStyle w:val="StyleUnderline"/>
        </w:rPr>
        <w:t xml:space="preserve"> </w:t>
      </w:r>
      <w:proofErr w:type="gramStart"/>
      <w:r w:rsidRPr="00F87F5A">
        <w:rPr>
          <w:rStyle w:val="StyleUnderline"/>
        </w:rPr>
        <w:t xml:space="preserve">in order </w:t>
      </w:r>
      <w:r w:rsidRPr="00A33BEB">
        <w:rPr>
          <w:rStyle w:val="StyleUnderline"/>
          <w:highlight w:val="cyan"/>
        </w:rPr>
        <w:t>to</w:t>
      </w:r>
      <w:proofErr w:type="gramEnd"/>
      <w:r w:rsidRPr="00A33BEB">
        <w:rPr>
          <w:rStyle w:val="StyleUnderline"/>
          <w:highlight w:val="cyan"/>
        </w:rPr>
        <w:t xml:space="preserve"> reappropriate it</w:t>
      </w:r>
      <w:r w:rsidRPr="00F87F5A">
        <w:rPr>
          <w:rStyle w:val="StyleUnderline"/>
        </w:rPr>
        <w:t>.</w:t>
      </w:r>
      <w:r w:rsidRPr="00AF3579">
        <w:rPr>
          <w:sz w:val="14"/>
        </w:rPr>
        <w:t xml:space="preserve"> However, if </w:t>
      </w:r>
      <w:r w:rsidRPr="00F87F5A">
        <w:rPr>
          <w:rStyle w:val="StyleUnderline"/>
        </w:rPr>
        <w:t>private appropriation is possible, namely, the separation and isolation of language, then a separate, isolated, independent language should be existentially conceivable.</w:t>
      </w:r>
    </w:p>
    <w:p w14:paraId="133E8A56" w14:textId="77777777" w:rsidR="0080253C" w:rsidRPr="00AF3579" w:rsidRDefault="0080253C" w:rsidP="0080253C">
      <w:pPr>
        <w:rPr>
          <w:sz w:val="14"/>
        </w:rPr>
      </w:pPr>
      <w:r w:rsidRPr="00AF3579">
        <w:rPr>
          <w:sz w:val="14"/>
        </w:rPr>
        <w:t xml:space="preserve">Shaping an unconditional language, namely, a private language, presupposes nothing external and is supposed to be complete in-and-foritself. “Where our language suggests a body and there is none: there we should like to say, is a spirit” (Wittgenstein, 2013, p. 36. §36). As seen, Hegel asserts that pure-being is simultaneously pure-nothingness (see supra). However, he also states that private appropriation (also intellectual) is an indispensable condition for individual freedom, the actualisation of the person within the abstract right. In this sense, </w:t>
      </w:r>
      <w:r w:rsidRPr="00A33BEB">
        <w:rPr>
          <w:rStyle w:val="StyleUnderline"/>
          <w:highlight w:val="cyan"/>
        </w:rPr>
        <w:t>freedom anchored in private appropriation</w:t>
      </w:r>
      <w:r w:rsidRPr="00F87F5A">
        <w:rPr>
          <w:rStyle w:val="StyleUnderline"/>
        </w:rPr>
        <w:t xml:space="preserve"> of language, as an isolated being, </w:t>
      </w:r>
      <w:r w:rsidRPr="00A33BEB">
        <w:rPr>
          <w:rStyle w:val="StyleUnderline"/>
          <w:highlight w:val="cyan"/>
        </w:rPr>
        <w:t>would</w:t>
      </w:r>
      <w:r w:rsidRPr="00F87F5A">
        <w:rPr>
          <w:rStyle w:val="StyleUnderline"/>
        </w:rPr>
        <w:t xml:space="preserve"> </w:t>
      </w:r>
      <w:r w:rsidRPr="00A33BEB">
        <w:rPr>
          <w:rStyle w:val="StyleUnderline"/>
          <w:highlight w:val="cyan"/>
        </w:rPr>
        <w:t>mean</w:t>
      </w:r>
      <w:r w:rsidRPr="00F87F5A">
        <w:rPr>
          <w:rStyle w:val="StyleUnderline"/>
        </w:rPr>
        <w:t xml:space="preserve"> freedom as </w:t>
      </w:r>
      <w:r w:rsidRPr="00A33BEB">
        <w:rPr>
          <w:rStyle w:val="StyleUnderline"/>
          <w:highlight w:val="cyan"/>
        </w:rPr>
        <w:t>nothing</w:t>
      </w:r>
      <w:r w:rsidRPr="00F87F5A">
        <w:rPr>
          <w:rStyle w:val="StyleUnderline"/>
        </w:rPr>
        <w:t>ness.</w:t>
      </w:r>
      <w:r w:rsidRPr="00AF3579">
        <w:rPr>
          <w:sz w:val="14"/>
        </w:rPr>
        <w:t xml:space="preserve"> Te contradiction found in §69 (Hegel, 2013), </w:t>
      </w:r>
      <w:r w:rsidRPr="00F87F5A">
        <w:rPr>
          <w:rStyle w:val="StyleUnderline"/>
        </w:rPr>
        <w:t xml:space="preserve">in which </w:t>
      </w:r>
      <w:r w:rsidRPr="00645D90">
        <w:rPr>
          <w:rStyle w:val="StyleUnderline"/>
        </w:rPr>
        <w:t>i</w:t>
      </w:r>
      <w:r w:rsidRPr="00F87F5A">
        <w:rPr>
          <w:rStyle w:val="StyleUnderline"/>
        </w:rPr>
        <w:t xml:space="preserve">ntellectual </w:t>
      </w:r>
      <w:r w:rsidRPr="00645D90">
        <w:rPr>
          <w:rStyle w:val="StyleUnderline"/>
        </w:rPr>
        <w:t>p</w:t>
      </w:r>
      <w:r w:rsidRPr="00F87F5A">
        <w:rPr>
          <w:rStyle w:val="StyleUnderline"/>
        </w:rPr>
        <w:t xml:space="preserve">roperty(private) cannot be found a matter of unlawfulness but merely of honour, </w:t>
      </w:r>
      <w:r w:rsidRPr="00645D90">
        <w:rPr>
          <w:rStyle w:val="StyleUnderline"/>
        </w:rPr>
        <w:t>on</w:t>
      </w:r>
      <w:r w:rsidRPr="00F87F5A">
        <w:rPr>
          <w:rStyle w:val="StyleUnderline"/>
        </w:rPr>
        <w:t xml:space="preserve"> the </w:t>
      </w:r>
      <w:r w:rsidRPr="00645D90">
        <w:rPr>
          <w:rStyle w:val="StyleUnderline"/>
        </w:rPr>
        <w:t>one</w:t>
      </w:r>
      <w:r w:rsidRPr="00F87F5A">
        <w:rPr>
          <w:rStyle w:val="StyleUnderline"/>
        </w:rPr>
        <w:t xml:space="preserve"> </w:t>
      </w:r>
      <w:r w:rsidRPr="00645D90">
        <w:rPr>
          <w:rStyle w:val="StyleUnderline"/>
        </w:rPr>
        <w:t>hand</w:t>
      </w:r>
      <w:r w:rsidRPr="00F87F5A">
        <w:rPr>
          <w:rStyle w:val="StyleUnderline"/>
        </w:rPr>
        <w:t xml:space="preserve">, while </w:t>
      </w:r>
      <w:r w:rsidRPr="00645D90">
        <w:rPr>
          <w:rStyle w:val="StyleUnderline"/>
        </w:rPr>
        <w:t>writers</w:t>
      </w:r>
      <w:r w:rsidRPr="00F87F5A">
        <w:rPr>
          <w:rStyle w:val="StyleUnderline"/>
        </w:rPr>
        <w:t xml:space="preserve"> and publishers </w:t>
      </w:r>
      <w:r w:rsidRPr="00645D90">
        <w:rPr>
          <w:rStyle w:val="StyleUnderline"/>
        </w:rPr>
        <w:t>must be protected</w:t>
      </w:r>
      <w:r w:rsidRPr="00F87F5A">
        <w:rPr>
          <w:rStyle w:val="StyleUnderline"/>
        </w:rPr>
        <w:t xml:space="preserve">, </w:t>
      </w:r>
      <w:r w:rsidRPr="00645D90">
        <w:rPr>
          <w:rStyle w:val="StyleUnderline"/>
        </w:rPr>
        <w:t>on the other</w:t>
      </w:r>
      <w:r w:rsidRPr="00F87F5A">
        <w:rPr>
          <w:rStyle w:val="StyleUnderline"/>
        </w:rPr>
        <w:t xml:space="preserve">, </w:t>
      </w:r>
      <w:r w:rsidRPr="00F87F5A">
        <w:rPr>
          <w:rStyle w:val="Emphasis"/>
        </w:rPr>
        <w:t>perfectly expresses this problem (</w:t>
      </w:r>
      <w:r w:rsidRPr="00AF3579">
        <w:rPr>
          <w:sz w:val="14"/>
        </w:rPr>
        <w:t>see Hegel, 2013, p. 149, explanatory note §69).</w:t>
      </w:r>
    </w:p>
    <w:p w14:paraId="614DB21F" w14:textId="77777777" w:rsidR="0080253C" w:rsidRPr="00AF3579" w:rsidRDefault="0080253C" w:rsidP="0080253C">
      <w:pPr>
        <w:rPr>
          <w:sz w:val="14"/>
        </w:rPr>
      </w:pPr>
    </w:p>
    <w:p w14:paraId="61A0DDC6" w14:textId="77777777" w:rsidR="000F6379" w:rsidRDefault="000F6379" w:rsidP="000F6379">
      <w:pPr>
        <w:pStyle w:val="Heading4"/>
      </w:pPr>
      <w:r>
        <w:t>Trademark reinforces capitalism and maintains class divides</w:t>
      </w:r>
    </w:p>
    <w:p w14:paraId="7368F1C2" w14:textId="77777777" w:rsidR="000F6379" w:rsidRDefault="000F6379" w:rsidP="000F6379">
      <w:r w:rsidRPr="00B116A5">
        <w:rPr>
          <w:rStyle w:val="Style13ptBold"/>
        </w:rPr>
        <w:t>Hermeto 24</w:t>
      </w:r>
      <w:r w:rsidRPr="007E634D">
        <w:t xml:space="preserve">. João Romeiro Hermeto studied engineering and then economics at the Universidade de São Paulo. He also studies philosophy and </w:t>
      </w:r>
      <w:proofErr w:type="gramStart"/>
      <w:r w:rsidRPr="007E634D">
        <w:t>culture, and</w:t>
      </w:r>
      <w:proofErr w:type="gramEnd"/>
      <w:r w:rsidRPr="007E634D">
        <w:t xml:space="preserve"> earned a doctorate in philosophy. His research focuses on the critique of capitalism. The Paradox of Intellectual Property in Capitalism, April 6, 2024, </w:t>
      </w:r>
      <w:hyperlink r:id="rId7" w:history="1">
        <w:r w:rsidRPr="00A0363E">
          <w:rPr>
            <w:rStyle w:val="Hyperlink"/>
          </w:rPr>
          <w:t>https://doi.org/10.1007/978-3-031-49967-8</w:t>
        </w:r>
      </w:hyperlink>
      <w:r w:rsidRPr="007E634D">
        <w:t xml:space="preserve"> sb&lt;3</w:t>
      </w:r>
    </w:p>
    <w:p w14:paraId="1C0F90D8" w14:textId="77777777" w:rsidR="000F6379" w:rsidRPr="00B22127" w:rsidRDefault="000F6379" w:rsidP="000F6379">
      <w:pPr>
        <w:rPr>
          <w:rStyle w:val="StyleUnderline"/>
        </w:rPr>
      </w:pPr>
      <w:r w:rsidRPr="00AF3579">
        <w:rPr>
          <w:sz w:val="14"/>
        </w:rPr>
        <w:t xml:space="preserve">In this sense, </w:t>
      </w:r>
      <w:r w:rsidRPr="00D77D9D">
        <w:rPr>
          <w:rStyle w:val="StyleUnderline"/>
        </w:rPr>
        <w:t>power does not emerge from social relations but is rather located a priori within the law</w:t>
      </w:r>
      <w:r w:rsidRPr="00AF3579">
        <w:rPr>
          <w:sz w:val="14"/>
        </w:rPr>
        <w:t xml:space="preserve">, representing a circular logic. The abstract right appears to be its locus of existence. </w:t>
      </w:r>
      <w:r w:rsidRPr="00B22127">
        <w:rPr>
          <w:rStyle w:val="StyleUnderline"/>
        </w:rPr>
        <w:t xml:space="preserve">The </w:t>
      </w:r>
      <w:r w:rsidRPr="00A33BEB">
        <w:rPr>
          <w:rStyle w:val="StyleUnderline"/>
          <w:highlight w:val="cyan"/>
        </w:rPr>
        <w:t>socio-historical dynamics giving intellectual property</w:t>
      </w:r>
      <w:r w:rsidRPr="00AF3579">
        <w:rPr>
          <w:sz w:val="14"/>
        </w:rPr>
        <w:t xml:space="preserve">(private) actuality is abstracted to the point of being postulated as an abstract object deprived of concrete existence. </w:t>
      </w:r>
      <w:r w:rsidRPr="00B22127">
        <w:rPr>
          <w:rStyle w:val="StyleUnderline"/>
        </w:rPr>
        <w:t xml:space="preserve">Its </w:t>
      </w:r>
      <w:r w:rsidRPr="00A33BEB">
        <w:rPr>
          <w:rStyle w:val="StyleUnderline"/>
          <w:highlight w:val="cyan"/>
        </w:rPr>
        <w:t>existence is</w:t>
      </w:r>
      <w:r w:rsidRPr="00B22127">
        <w:rPr>
          <w:rStyle w:val="StyleUnderline"/>
        </w:rPr>
        <w:t xml:space="preserve"> simply </w:t>
      </w:r>
      <w:r w:rsidRPr="00A33BEB">
        <w:rPr>
          <w:rStyle w:val="StyleUnderline"/>
          <w:highlight w:val="cyan"/>
        </w:rPr>
        <w:t>putative</w:t>
      </w:r>
      <w:r w:rsidRPr="00AF3579">
        <w:rPr>
          <w:sz w:val="14"/>
        </w:rPr>
        <w:t xml:space="preserve">. </w:t>
      </w:r>
      <w:r w:rsidRPr="00B22127">
        <w:rPr>
          <w:rStyle w:val="StyleUnderline"/>
        </w:rPr>
        <w:t>Te concrete boundaries of intellectual property(private) are superseded</w:t>
      </w:r>
      <w:r w:rsidRPr="00AF3579">
        <w:rPr>
          <w:sz w:val="14"/>
        </w:rPr>
        <w:t xml:space="preserve">; its only limit becomes the law in-itself. It is Drahos’ merit, nonetheless, to point out that </w:t>
      </w:r>
      <w:r w:rsidRPr="00B22127">
        <w:rPr>
          <w:rStyle w:val="StyleUnderline"/>
        </w:rPr>
        <w:t>modern marketing has become highly dependent on intellectual property(</w:t>
      </w:r>
      <w:r w:rsidRPr="00AF3579">
        <w:rPr>
          <w:sz w:val="14"/>
        </w:rPr>
        <w:t>private) (which, with digitalisation, becomes even more relevant). “</w:t>
      </w:r>
      <w:r w:rsidRPr="00A33BEB">
        <w:rPr>
          <w:rStyle w:val="StyleUnderline"/>
          <w:highlight w:val="cyan"/>
        </w:rPr>
        <w:t>Without trademark law</w:t>
      </w:r>
      <w:r w:rsidRPr="00B22127">
        <w:rPr>
          <w:rStyle w:val="StyleUnderline"/>
        </w:rPr>
        <w:t xml:space="preserve">, for instance, </w:t>
      </w:r>
      <w:r w:rsidRPr="00A33BEB">
        <w:rPr>
          <w:rStyle w:val="StyleUnderline"/>
          <w:highlight w:val="cyan"/>
        </w:rPr>
        <w:t>advertising</w:t>
      </w:r>
      <w:r w:rsidRPr="00B22127">
        <w:rPr>
          <w:rStyle w:val="StyleUnderline"/>
        </w:rPr>
        <w:t xml:space="preserve"> </w:t>
      </w:r>
      <w:r w:rsidRPr="00A33BEB">
        <w:rPr>
          <w:rStyle w:val="StyleUnderline"/>
          <w:highlight w:val="cyan"/>
        </w:rPr>
        <w:t>could not create</w:t>
      </w:r>
      <w:r w:rsidRPr="00B22127">
        <w:rPr>
          <w:rStyle w:val="StyleUnderline"/>
        </w:rPr>
        <w:t xml:space="preserve"> the high degree of </w:t>
      </w:r>
      <w:r w:rsidRPr="00A33BEB">
        <w:rPr>
          <w:rStyle w:val="StyleUnderline"/>
          <w:highlight w:val="cyan"/>
        </w:rPr>
        <w:t>product diferentiation that exists in many markets</w:t>
      </w:r>
      <w:r w:rsidRPr="00AF3579">
        <w:rPr>
          <w:sz w:val="14"/>
        </w:rPr>
        <w:t xml:space="preserve">” (Drahos, 2016, p. 188). </w:t>
      </w:r>
      <w:r w:rsidRPr="00B22127">
        <w:rPr>
          <w:rStyle w:val="StyleUnderline"/>
        </w:rPr>
        <w:t xml:space="preserve">Tis means that </w:t>
      </w:r>
      <w:r w:rsidRPr="00A33BEB">
        <w:rPr>
          <w:rStyle w:val="Emphasis"/>
          <w:highlight w:val="cyan"/>
        </w:rPr>
        <w:t>contemporary commodity fetishism</w:t>
      </w:r>
      <w:r w:rsidRPr="00A33BEB">
        <w:rPr>
          <w:rStyle w:val="StyleUnderline"/>
          <w:highlight w:val="cyan"/>
        </w:rPr>
        <w:t xml:space="preserve"> requires the attribution of uniqueness where there is virtually none</w:t>
      </w:r>
      <w:r w:rsidRPr="00B22127">
        <w:rPr>
          <w:rStyle w:val="StyleUnderline"/>
        </w:rPr>
        <w:t xml:space="preserve">; with it, the so-called primitive accumulation enters the realm of </w:t>
      </w:r>
      <w:r w:rsidRPr="00A33BEB">
        <w:rPr>
          <w:rStyle w:val="StyleUnderline"/>
          <w:highlight w:val="cyan"/>
        </w:rPr>
        <w:t>behaviour and perception, being shaped</w:t>
      </w:r>
      <w:r w:rsidRPr="00B22127">
        <w:rPr>
          <w:rStyle w:val="StyleUnderline"/>
        </w:rPr>
        <w:t xml:space="preserve"> and controlled </w:t>
      </w:r>
      <w:r w:rsidRPr="00A33BEB">
        <w:rPr>
          <w:rStyle w:val="StyleUnderline"/>
          <w:highlight w:val="cyan"/>
        </w:rPr>
        <w:t>by</w:t>
      </w:r>
      <w:r w:rsidRPr="00B22127">
        <w:rPr>
          <w:rStyle w:val="StyleUnderline"/>
        </w:rPr>
        <w:t xml:space="preserve"> means of</w:t>
      </w:r>
      <w:r w:rsidRPr="00E11FBD">
        <w:rPr>
          <w:rStyle w:val="Emphasis"/>
        </w:rPr>
        <w:t xml:space="preserve"> </w:t>
      </w:r>
      <w:r w:rsidRPr="00A33BEB">
        <w:rPr>
          <w:rStyle w:val="Emphasis"/>
          <w:highlight w:val="cyan"/>
        </w:rPr>
        <w:t>private appropriation</w:t>
      </w:r>
      <w:r w:rsidRPr="00B22127">
        <w:rPr>
          <w:rStyle w:val="StyleUnderline"/>
        </w:rPr>
        <w:t xml:space="preserve">. </w:t>
      </w:r>
    </w:p>
    <w:p w14:paraId="1C348191" w14:textId="77777777" w:rsidR="000F6379" w:rsidRPr="00B22127" w:rsidRDefault="000F6379" w:rsidP="000F6379">
      <w:pPr>
        <w:rPr>
          <w:rStyle w:val="StyleUnderline"/>
        </w:rPr>
      </w:pPr>
      <w:r w:rsidRPr="00AF3579">
        <w:rPr>
          <w:sz w:val="14"/>
        </w:rPr>
        <w:t xml:space="preserve">However, he </w:t>
      </w:r>
      <w:r w:rsidRPr="00B22127">
        <w:rPr>
          <w:rStyle w:val="StyleUnderline"/>
        </w:rPr>
        <w:t>fails to connect these relations to the socio-ontological dimension of the production and reproduction of life.</w:t>
      </w:r>
      <w:r w:rsidRPr="00AF3579">
        <w:rPr>
          <w:sz w:val="14"/>
        </w:rPr>
        <w:t xml:space="preserve"> Consequently, he misses </w:t>
      </w:r>
      <w:r w:rsidRPr="00B22127">
        <w:rPr>
          <w:rStyle w:val="StyleUnderline"/>
        </w:rPr>
        <w:t>the umbilical connection of property and intellectual property and the fact that the privatisation of the latter has become a means of securing private control over the former.</w:t>
      </w:r>
      <w:r w:rsidRPr="00AF3579">
        <w:rPr>
          <w:sz w:val="14"/>
        </w:rPr>
        <w:t xml:space="preserve"> As the value of knowledge production and reproduction abruptly plunges, the value of the property of the means of production also decreases while the contradiction between social production and private appropriation becomes increasingly more explicit. </w:t>
      </w:r>
      <w:r w:rsidRPr="00A33BEB">
        <w:rPr>
          <w:rStyle w:val="StyleUnderline"/>
          <w:highlight w:val="cyan"/>
        </w:rPr>
        <w:t>Intellectual property(private) appears as the means of</w:t>
      </w:r>
      <w:r w:rsidRPr="00B22127">
        <w:rPr>
          <w:rStyle w:val="StyleUnderline"/>
        </w:rPr>
        <w:t xml:space="preserve"> reshaping social perception, reorganising production value, controlling the struggle of classes, and </w:t>
      </w:r>
      <w:r w:rsidRPr="00A33BEB">
        <w:rPr>
          <w:rStyle w:val="StyleUnderline"/>
          <w:highlight w:val="cyan"/>
        </w:rPr>
        <w:t>enabling capitalism to</w:t>
      </w:r>
      <w:r w:rsidRPr="00B22127">
        <w:rPr>
          <w:rStyle w:val="StyleUnderline"/>
        </w:rPr>
        <w:t xml:space="preserve"> </w:t>
      </w:r>
      <w:r w:rsidRPr="00A33BEB">
        <w:rPr>
          <w:rStyle w:val="StyleUnderline"/>
          <w:highlight w:val="cyan"/>
        </w:rPr>
        <w:t>persist</w:t>
      </w:r>
      <w:r w:rsidRPr="00B22127">
        <w:rPr>
          <w:rStyle w:val="StyleUnderline"/>
        </w:rPr>
        <w:t>. It is thus impossible to understand it as something merely abstract and separated from property.</w:t>
      </w:r>
    </w:p>
    <w:p w14:paraId="13F8BF7F" w14:textId="77777777" w:rsidR="00E97BD2" w:rsidRDefault="00E97BD2" w:rsidP="00FF094E">
      <w:pPr>
        <w:pStyle w:val="Heading2"/>
      </w:pPr>
      <w:r>
        <w:t>E-Commerce</w:t>
      </w:r>
    </w:p>
    <w:p w14:paraId="48D717B8" w14:textId="77777777" w:rsidR="00E97BD2" w:rsidRDefault="00E97BD2" w:rsidP="00E97BD2">
      <w:pPr>
        <w:pStyle w:val="Heading4"/>
      </w:pPr>
      <w:r>
        <w:t>E-commerce sustains rampant overconsumption</w:t>
      </w:r>
    </w:p>
    <w:p w14:paraId="7EB5CA9A" w14:textId="77777777" w:rsidR="00E97BD2" w:rsidRPr="001B54A7" w:rsidRDefault="00E97BD2" w:rsidP="00E97BD2">
      <w:r w:rsidRPr="00933139">
        <w:rPr>
          <w:rStyle w:val="Style13ptBold"/>
        </w:rPr>
        <w:t>Vega</w:t>
      </w:r>
      <w:r>
        <w:t xml:space="preserve"> 4-30-20</w:t>
      </w:r>
      <w:r w:rsidRPr="00933139">
        <w:rPr>
          <w:rStyle w:val="Style13ptBold"/>
        </w:rPr>
        <w:t>24</w:t>
      </w:r>
      <w:r>
        <w:t xml:space="preserve"> (Emma Vega, Bachelor of Arts in Environmental Studies and a minor in Marketing, Fordham University; “The Abyss of Abundance: Consumer Overconsumption and the Road to Environmental Collapse</w:t>
      </w:r>
      <w:proofErr w:type="gramStart"/>
      <w:r>
        <w:t>”;</w:t>
      </w:r>
      <w:proofErr w:type="gramEnd"/>
      <w:r>
        <w:t xml:space="preserve"> </w:t>
      </w:r>
    </w:p>
    <w:p w14:paraId="1F2A7134" w14:textId="77777777" w:rsidR="00E97BD2" w:rsidRPr="001B54A7" w:rsidRDefault="00E97BD2" w:rsidP="00E97BD2">
      <w:pPr>
        <w:rPr>
          <w:sz w:val="16"/>
        </w:rPr>
      </w:pPr>
      <w:r w:rsidRPr="001B54A7">
        <w:rPr>
          <w:sz w:val="16"/>
        </w:rPr>
        <w:t xml:space="preserve">In conclusion, </w:t>
      </w:r>
      <w:r w:rsidRPr="00A33BEB">
        <w:rPr>
          <w:rStyle w:val="Emphasis"/>
          <w:highlight w:val="cyan"/>
        </w:rPr>
        <w:t xml:space="preserve">the intricate relationship between consumer consumption and environmental degradation is multifaceted </w:t>
      </w:r>
      <w:proofErr w:type="gramStart"/>
      <w:r w:rsidRPr="00A33BEB">
        <w:rPr>
          <w:rStyle w:val="Emphasis"/>
          <w:highlight w:val="cyan"/>
        </w:rPr>
        <w:t>and</w:t>
      </w:r>
      <w:r w:rsidRPr="00652489">
        <w:rPr>
          <w:rStyle w:val="Emphasis"/>
        </w:rPr>
        <w:t>;  deeply</w:t>
      </w:r>
      <w:proofErr w:type="gramEnd"/>
      <w:r w:rsidRPr="00652489">
        <w:rPr>
          <w:rStyle w:val="Emphasis"/>
        </w:rPr>
        <w:t xml:space="preserve"> </w:t>
      </w:r>
      <w:r w:rsidRPr="00A33BEB">
        <w:rPr>
          <w:rStyle w:val="Emphasis"/>
          <w:highlight w:val="cyan"/>
        </w:rPr>
        <w:t>ingrained in societal structures</w:t>
      </w:r>
      <w:r w:rsidRPr="001B54A7">
        <w:rPr>
          <w:sz w:val="16"/>
        </w:rPr>
        <w:t>. To</w:t>
      </w:r>
      <w:r>
        <w:rPr>
          <w:sz w:val="16"/>
        </w:rPr>
        <w:t xml:space="preserve"> </w:t>
      </w:r>
      <w:r w:rsidRPr="001B54A7">
        <w:rPr>
          <w:sz w:val="16"/>
        </w:rPr>
        <w:t xml:space="preserve">mitigate the devastating impacts of climate change and curb environmental degradation, </w:t>
      </w:r>
      <w:r w:rsidRPr="00CC16E6">
        <w:rPr>
          <w:rStyle w:val="StyleUnderline"/>
        </w:rPr>
        <w:t>it is</w:t>
      </w:r>
      <w:r>
        <w:rPr>
          <w:rStyle w:val="StyleUnderline"/>
        </w:rPr>
        <w:t xml:space="preserve"> </w:t>
      </w:r>
      <w:r w:rsidRPr="00CC16E6">
        <w:rPr>
          <w:rStyle w:val="StyleUnderline"/>
        </w:rPr>
        <w:t>imperative to address consumer overconsumption as a fundamental driver of unsustainable</w:t>
      </w:r>
      <w:r>
        <w:rPr>
          <w:rStyle w:val="StyleUnderline"/>
        </w:rPr>
        <w:t xml:space="preserve"> </w:t>
      </w:r>
      <w:r w:rsidRPr="00CC16E6">
        <w:rPr>
          <w:rStyle w:val="StyleUnderline"/>
        </w:rPr>
        <w:t>resource depletion and ecological harm</w:t>
      </w:r>
      <w:r w:rsidRPr="001B54A7">
        <w:rPr>
          <w:sz w:val="16"/>
        </w:rPr>
        <w:t>. This thesis has probed various dimensions of this</w:t>
      </w:r>
      <w:r>
        <w:rPr>
          <w:sz w:val="16"/>
        </w:rPr>
        <w:t xml:space="preserve"> </w:t>
      </w:r>
      <w:r w:rsidRPr="001B54A7">
        <w:rPr>
          <w:sz w:val="16"/>
        </w:rPr>
        <w:t>complex issue, including an exploration of the psychological motivations for overconsumption,</w:t>
      </w:r>
      <w:r>
        <w:rPr>
          <w:sz w:val="16"/>
        </w:rPr>
        <w:t xml:space="preserve"> </w:t>
      </w:r>
      <w:r w:rsidRPr="001B54A7">
        <w:rPr>
          <w:sz w:val="16"/>
        </w:rPr>
        <w:t>the pervasive influence of advertising, the evolution of sustainable business practices, and the</w:t>
      </w:r>
      <w:r>
        <w:rPr>
          <w:sz w:val="16"/>
        </w:rPr>
        <w:t xml:space="preserve"> </w:t>
      </w:r>
      <w:r w:rsidRPr="001B54A7">
        <w:rPr>
          <w:sz w:val="16"/>
        </w:rPr>
        <w:t>challenges of equitable access to green alternatives. Given the systemic barriers discussed that</w:t>
      </w:r>
      <w:r>
        <w:rPr>
          <w:sz w:val="16"/>
        </w:rPr>
        <w:t xml:space="preserve"> </w:t>
      </w:r>
      <w:r w:rsidRPr="001B54A7">
        <w:rPr>
          <w:sz w:val="16"/>
        </w:rPr>
        <w:t xml:space="preserve">limit access to sustainable options, it is evident that </w:t>
      </w:r>
      <w:r w:rsidRPr="00C0125C">
        <w:rPr>
          <w:rStyle w:val="StyleUnderline"/>
        </w:rPr>
        <w:t xml:space="preserve">simply </w:t>
      </w:r>
      <w:r w:rsidRPr="00A33BEB">
        <w:rPr>
          <w:rStyle w:val="Emphasis"/>
          <w:highlight w:val="cyan"/>
        </w:rPr>
        <w:t>relying on individual consumer choices to mitigate environmental harm is insufficient</w:t>
      </w:r>
      <w:r w:rsidRPr="001B54A7">
        <w:rPr>
          <w:sz w:val="16"/>
        </w:rPr>
        <w:t>. Therefore, the proposed policy</w:t>
      </w:r>
      <w:r>
        <w:rPr>
          <w:sz w:val="16"/>
        </w:rPr>
        <w:t xml:space="preserve"> </w:t>
      </w:r>
      <w:r w:rsidRPr="001B54A7">
        <w:rPr>
          <w:sz w:val="16"/>
        </w:rPr>
        <w:t>recommendations offer a promising path forward. By addressing the root causes of</w:t>
      </w:r>
      <w:r>
        <w:rPr>
          <w:sz w:val="16"/>
        </w:rPr>
        <w:t xml:space="preserve"> </w:t>
      </w:r>
      <w:r w:rsidRPr="001B54A7">
        <w:rPr>
          <w:sz w:val="16"/>
        </w:rPr>
        <w:t>overconsumption through legislation to curb advertising, transitioning to a circular economy</w:t>
      </w:r>
      <w:r>
        <w:rPr>
          <w:sz w:val="16"/>
        </w:rPr>
        <w:t xml:space="preserve"> </w:t>
      </w:r>
      <w:r w:rsidRPr="001B54A7">
        <w:rPr>
          <w:sz w:val="16"/>
        </w:rPr>
        <w:t>model, enacting robust national policies for sustainable consumption, and integrating</w:t>
      </w:r>
      <w:r>
        <w:rPr>
          <w:sz w:val="16"/>
        </w:rPr>
        <w:t xml:space="preserve"> </w:t>
      </w:r>
      <w:r w:rsidRPr="001B54A7">
        <w:rPr>
          <w:sz w:val="16"/>
        </w:rPr>
        <w:t>environmental education into curricula, societies can shift towards more sustainable consumption</w:t>
      </w:r>
      <w:r>
        <w:rPr>
          <w:sz w:val="16"/>
        </w:rPr>
        <w:t xml:space="preserve"> </w:t>
      </w:r>
      <w:r w:rsidRPr="001B54A7">
        <w:rPr>
          <w:sz w:val="16"/>
        </w:rPr>
        <w:t>patterns. Ultimately, tackling consumer overconsumption requires a holistic approach that</w:t>
      </w:r>
      <w:r>
        <w:rPr>
          <w:sz w:val="16"/>
        </w:rPr>
        <w:t xml:space="preserve"> </w:t>
      </w:r>
      <w:r w:rsidRPr="001B54A7">
        <w:rPr>
          <w:sz w:val="16"/>
        </w:rPr>
        <w:t>combines regulatory measures with societal awareness and education, paving the way for a more</w:t>
      </w:r>
      <w:r>
        <w:rPr>
          <w:sz w:val="16"/>
        </w:rPr>
        <w:t xml:space="preserve"> </w:t>
      </w:r>
      <w:r w:rsidRPr="001B54A7">
        <w:rPr>
          <w:sz w:val="16"/>
        </w:rPr>
        <w:t>environmentally responsible future.</w:t>
      </w:r>
    </w:p>
    <w:p w14:paraId="3A45AA16" w14:textId="77777777" w:rsidR="00E97BD2" w:rsidRDefault="00E97BD2" w:rsidP="00E97BD2">
      <w:pPr>
        <w:pStyle w:val="Heading4"/>
      </w:pPr>
      <w:proofErr w:type="gramStart"/>
      <w:r>
        <w:t>The E</w:t>
      </w:r>
      <w:proofErr w:type="gramEnd"/>
      <w:r>
        <w:t>-Commerce drives consumerism through normalizing the overconsumption of the rich.</w:t>
      </w:r>
    </w:p>
    <w:p w14:paraId="1D9AF1CD" w14:textId="77777777" w:rsidR="00E97BD2" w:rsidRPr="00E23F60" w:rsidRDefault="00E97BD2" w:rsidP="00E97BD2">
      <w:pPr>
        <w:rPr>
          <w:sz w:val="12"/>
        </w:rPr>
      </w:pPr>
      <w:r w:rsidRPr="00933139">
        <w:rPr>
          <w:rStyle w:val="Style13ptBold"/>
        </w:rPr>
        <w:t>Hansen</w:t>
      </w:r>
      <w:r>
        <w:t xml:space="preserve"> 1-1-20</w:t>
      </w:r>
      <w:r w:rsidRPr="00933139">
        <w:rPr>
          <w:rStyle w:val="Style13ptBold"/>
        </w:rPr>
        <w:t>23</w:t>
      </w:r>
      <w:r>
        <w:t xml:space="preserve"> (Arve Hansen, Centre for Development and the Environment, University of Oslo; Capitalism, Consumption, and the Transformation of Everyday Life: The Political Economy of Social Practices; Springer Link; Accessed 7-31-2024; https://link.springer.com/chapter/10.1007/978-3-031-11069-6_2#Sec7;) GH AB:(</w:t>
      </w:r>
    </w:p>
    <w:p w14:paraId="5C3AF6D9" w14:textId="77777777" w:rsidR="00E97BD2" w:rsidRPr="00E23F60" w:rsidRDefault="00E97BD2" w:rsidP="00E97BD2">
      <w:pPr>
        <w:rPr>
          <w:sz w:val="12"/>
        </w:rPr>
      </w:pPr>
      <w:r w:rsidRPr="00E23F60">
        <w:rPr>
          <w:sz w:val="12"/>
        </w:rPr>
        <w:t xml:space="preserve">There are </w:t>
      </w:r>
      <w:proofErr w:type="gramStart"/>
      <w:r w:rsidRPr="00E23F60">
        <w:rPr>
          <w:sz w:val="12"/>
        </w:rPr>
        <w:t>many and</w:t>
      </w:r>
      <w:proofErr w:type="gramEnd"/>
      <w:r w:rsidRPr="00E23F60">
        <w:rPr>
          <w:sz w:val="12"/>
        </w:rPr>
        <w:t xml:space="preserve"> complex reasons for both underconsumption and overconsumption. </w:t>
      </w:r>
      <w:r w:rsidRPr="005D2679">
        <w:rPr>
          <w:rStyle w:val="StyleUnderline"/>
        </w:rPr>
        <w:t xml:space="preserve">Underconsumption is caused by poverty, marginalisation and inequality, often intensified by environmental hazards and climate change. </w:t>
      </w:r>
      <w:r w:rsidRPr="00A33BEB">
        <w:rPr>
          <w:rStyle w:val="Emphasis"/>
          <w:highlight w:val="cyan"/>
        </w:rPr>
        <w:t>Overconsumption is intrinsically linked to underconsumption</w:t>
      </w:r>
      <w:r w:rsidRPr="00A33BEB">
        <w:rPr>
          <w:sz w:val="12"/>
          <w:highlight w:val="cyan"/>
        </w:rPr>
        <w:t xml:space="preserve">. </w:t>
      </w:r>
      <w:r w:rsidRPr="00B6139B">
        <w:rPr>
          <w:sz w:val="12"/>
        </w:rPr>
        <w:t xml:space="preserve">The </w:t>
      </w:r>
      <w:r w:rsidRPr="00A33BEB">
        <w:rPr>
          <w:rStyle w:val="Emphasis"/>
          <w:highlight w:val="cyan"/>
        </w:rPr>
        <w:t xml:space="preserve">high consumption </w:t>
      </w:r>
      <w:r w:rsidRPr="00B6139B">
        <w:rPr>
          <w:rStyle w:val="Emphasis"/>
        </w:rPr>
        <w:t xml:space="preserve">of the rich </w:t>
      </w:r>
      <w:r w:rsidRPr="00A33BEB">
        <w:rPr>
          <w:rStyle w:val="Emphasis"/>
          <w:highlight w:val="cyan"/>
        </w:rPr>
        <w:t xml:space="preserve">is </w:t>
      </w:r>
      <w:r w:rsidRPr="00B6139B">
        <w:rPr>
          <w:rStyle w:val="Emphasis"/>
        </w:rPr>
        <w:t xml:space="preserve">in many ways </w:t>
      </w:r>
      <w:r w:rsidRPr="00A33BEB">
        <w:rPr>
          <w:rStyle w:val="Emphasis"/>
          <w:highlight w:val="cyan"/>
        </w:rPr>
        <w:t xml:space="preserve">built on </w:t>
      </w:r>
      <w:r w:rsidRPr="00B6139B">
        <w:rPr>
          <w:rStyle w:val="Emphasis"/>
        </w:rPr>
        <w:t xml:space="preserve">the </w:t>
      </w:r>
      <w:r w:rsidRPr="00A33BEB">
        <w:rPr>
          <w:rStyle w:val="Emphasis"/>
          <w:highlight w:val="cyan"/>
        </w:rPr>
        <w:t xml:space="preserve">underpaid labour </w:t>
      </w:r>
      <w:r w:rsidRPr="00B6139B">
        <w:rPr>
          <w:rStyle w:val="Emphasis"/>
        </w:rPr>
        <w:t>of the poor</w:t>
      </w:r>
      <w:r w:rsidRPr="00A33BEB">
        <w:rPr>
          <w:rStyle w:val="StyleUnderline"/>
          <w:highlight w:val="cyan"/>
        </w:rPr>
        <w:t xml:space="preserve">, an injustice </w:t>
      </w:r>
      <w:r w:rsidRPr="00B6139B">
        <w:rPr>
          <w:rStyle w:val="StyleUnderline"/>
        </w:rPr>
        <w:t xml:space="preserve">further </w:t>
      </w:r>
      <w:r w:rsidRPr="00A33BEB">
        <w:rPr>
          <w:rStyle w:val="StyleUnderline"/>
          <w:highlight w:val="cyan"/>
        </w:rPr>
        <w:t>entrenched by</w:t>
      </w:r>
      <w:r w:rsidRPr="005D2679">
        <w:rPr>
          <w:rStyle w:val="StyleUnderline"/>
        </w:rPr>
        <w:t xml:space="preserve"> </w:t>
      </w:r>
      <w:r w:rsidRPr="00A33BEB">
        <w:rPr>
          <w:rStyle w:val="StyleUnderline"/>
          <w:highlight w:val="cyan"/>
        </w:rPr>
        <w:t>overconsumption being</w:t>
      </w:r>
      <w:r w:rsidRPr="005D2679">
        <w:rPr>
          <w:rStyle w:val="StyleUnderline"/>
        </w:rPr>
        <w:t xml:space="preserve"> a central cause of climate change and many of the environmental hazards that hit the poor hardest. In other words, </w:t>
      </w:r>
      <w:r w:rsidRPr="00827E41">
        <w:rPr>
          <w:rStyle w:val="Emphasis"/>
        </w:rPr>
        <w:t>modern consumption patterns depend fundamentally on the exploitation of people and nature</w:t>
      </w:r>
      <w:r w:rsidRPr="00E23F60">
        <w:rPr>
          <w:sz w:val="12"/>
        </w:rPr>
        <w:t xml:space="preserve"> (Brand and Wissen, 2021).</w:t>
      </w:r>
    </w:p>
    <w:p w14:paraId="5D1CD792" w14:textId="77777777" w:rsidR="00E97BD2" w:rsidRPr="00E23F60" w:rsidRDefault="00E97BD2" w:rsidP="00E97BD2">
      <w:pPr>
        <w:rPr>
          <w:sz w:val="12"/>
        </w:rPr>
      </w:pPr>
      <w:r w:rsidRPr="00E23F60">
        <w:rPr>
          <w:sz w:val="12"/>
        </w:rPr>
        <w:t xml:space="preserve">Although much popular attention tends to be on the extraordinary and conspicuous sides of consumption, most consumption is mundane and inconspicuous. </w:t>
      </w:r>
      <w:r w:rsidRPr="00A33BEB">
        <w:rPr>
          <w:rStyle w:val="Emphasis"/>
          <w:highlight w:val="cyan"/>
        </w:rPr>
        <w:t>Consumption levels are fundamentally shaped by what is considered normal</w:t>
      </w:r>
      <w:r w:rsidRPr="005D2679">
        <w:rPr>
          <w:rStyle w:val="StyleUnderline"/>
        </w:rPr>
        <w:t>, and by how and where people live their lives and how and where they acquire their stuff and access to services</w:t>
      </w:r>
      <w:r w:rsidRPr="00E23F60">
        <w:rPr>
          <w:sz w:val="12"/>
        </w:rPr>
        <w:t>. It is, in short, shaped by how normality is organised (e.g Shove, 2003</w:t>
      </w:r>
      <w:r w:rsidRPr="00E23F60">
        <w:rPr>
          <w:rStyle w:val="StyleUnderline"/>
          <w:sz w:val="12"/>
          <w:u w:val="none"/>
        </w:rPr>
        <w:t xml:space="preserve">). </w:t>
      </w:r>
      <w:r w:rsidRPr="005D2679">
        <w:rPr>
          <w:rStyle w:val="StyleUnderline"/>
        </w:rPr>
        <w:t xml:space="preserve">One of the profound challenges </w:t>
      </w:r>
      <w:r w:rsidRPr="00A33BEB">
        <w:rPr>
          <w:rStyle w:val="StyleUnderline"/>
          <w:highlight w:val="cyan"/>
        </w:rPr>
        <w:t>the</w:t>
      </w:r>
      <w:r w:rsidRPr="005D2679">
        <w:rPr>
          <w:rStyle w:val="StyleUnderline"/>
        </w:rPr>
        <w:t xml:space="preserve"> world is </w:t>
      </w:r>
      <w:proofErr w:type="gramStart"/>
      <w:r w:rsidRPr="005D2679">
        <w:rPr>
          <w:rStyle w:val="StyleUnderline"/>
        </w:rPr>
        <w:t>facing,</w:t>
      </w:r>
      <w:proofErr w:type="gramEnd"/>
      <w:r w:rsidRPr="005D2679">
        <w:rPr>
          <w:rStyle w:val="StyleUnderline"/>
        </w:rPr>
        <w:t xml:space="preserve"> is that </w:t>
      </w:r>
      <w:r w:rsidRPr="00A33BEB">
        <w:rPr>
          <w:rStyle w:val="Emphasis"/>
          <w:sz w:val="24"/>
          <w:szCs w:val="24"/>
          <w:highlight w:val="cyan"/>
        </w:rPr>
        <w:t xml:space="preserve">normality </w:t>
      </w:r>
      <w:r w:rsidRPr="00D2393C">
        <w:rPr>
          <w:rStyle w:val="Emphasis"/>
          <w:sz w:val="24"/>
          <w:szCs w:val="24"/>
        </w:rPr>
        <w:t xml:space="preserve">keeps </w:t>
      </w:r>
      <w:r w:rsidRPr="00A33BEB">
        <w:rPr>
          <w:rStyle w:val="Emphasis"/>
          <w:sz w:val="24"/>
          <w:szCs w:val="24"/>
          <w:highlight w:val="cyan"/>
        </w:rPr>
        <w:t xml:space="preserve">getting increasingly resource </w:t>
      </w:r>
      <w:r w:rsidRPr="00A33BEB">
        <w:rPr>
          <w:rStyle w:val="Emphasis"/>
          <w:highlight w:val="cyan"/>
        </w:rPr>
        <w:t>intensive. This</w:t>
      </w:r>
      <w:r w:rsidRPr="00E23F60">
        <w:rPr>
          <w:rStyle w:val="Emphasis"/>
        </w:rPr>
        <w:t xml:space="preserve"> process </w:t>
      </w:r>
      <w:r w:rsidRPr="00A33BEB">
        <w:rPr>
          <w:rStyle w:val="Emphasis"/>
          <w:highlight w:val="cyan"/>
        </w:rPr>
        <w:t>takes place</w:t>
      </w:r>
      <w:r w:rsidRPr="00E23F60">
        <w:rPr>
          <w:rStyle w:val="Emphasis"/>
        </w:rPr>
        <w:t xml:space="preserve"> constantly </w:t>
      </w:r>
      <w:r w:rsidRPr="00A33BEB">
        <w:rPr>
          <w:rStyle w:val="Emphasis"/>
          <w:highlight w:val="cyan"/>
        </w:rPr>
        <w:t>in rich countries</w:t>
      </w:r>
      <w:r w:rsidRPr="00940700">
        <w:rPr>
          <w:rStyle w:val="StyleUnderline"/>
        </w:rPr>
        <w:t>, enabled by growth, increasing incomes, and global capitalist production networks that allow for a seemingly never-ending access to cheap goods and labour</w:t>
      </w:r>
      <w:r w:rsidRPr="00E23F60">
        <w:rPr>
          <w:sz w:val="12"/>
        </w:rPr>
        <w:t xml:space="preserve">. But perhaps even more dramatically, higher levels of consumption are increasingly normalised in a wide range of emerging economies, particularly in Asia. This chapter has used the cases of two of the fastest growing economies in the world, China and Vietnam, to discuss the complexity of consumption and argue for the importance of political economy for understanding everyday practices. By studying consumption booms in these two ‘socialist market economies’, I have sought to illustrate how </w:t>
      </w:r>
      <w:r w:rsidRPr="00A33BEB">
        <w:rPr>
          <w:rStyle w:val="Emphasis"/>
          <w:highlight w:val="cyan"/>
        </w:rPr>
        <w:t>the growth imperative of capitalism translates to</w:t>
      </w:r>
      <w:r w:rsidRPr="00E23F60">
        <w:rPr>
          <w:rStyle w:val="Emphasis"/>
        </w:rPr>
        <w:t xml:space="preserve"> an imperative for </w:t>
      </w:r>
      <w:r w:rsidRPr="00A33BEB">
        <w:rPr>
          <w:rStyle w:val="Emphasis"/>
          <w:highlight w:val="cyan"/>
        </w:rPr>
        <w:t>increasing consumption</w:t>
      </w:r>
      <w:r w:rsidRPr="00E23F60">
        <w:rPr>
          <w:rStyle w:val="Emphasis"/>
        </w:rPr>
        <w:t>, forcing even conservative communists to embrace capitalist consumer society</w:t>
      </w:r>
      <w:r w:rsidRPr="00E23F60">
        <w:rPr>
          <w:sz w:val="12"/>
        </w:rPr>
        <w:t xml:space="preserve"> (although they may not admit to doing so).</w:t>
      </w:r>
    </w:p>
    <w:p w14:paraId="6DC22AAB" w14:textId="1887E77E" w:rsidR="00E97BD2" w:rsidRPr="0095690B" w:rsidRDefault="00E97BD2" w:rsidP="00E97BD2">
      <w:pPr>
        <w:rPr>
          <w:u w:val="single"/>
        </w:rPr>
      </w:pPr>
      <w:r w:rsidRPr="00E23F60">
        <w:rPr>
          <w:sz w:val="12"/>
        </w:rPr>
        <w:t xml:space="preserve">The impact of increased affluence on consumption patterns is at the same time predictable and unpredictable. Different countries have different versions of modernity, and novelties like whole societies built around motorbikes emerge. But it is predictable in the sense that </w:t>
      </w:r>
      <w:r w:rsidRPr="00E30CCA">
        <w:rPr>
          <w:u w:val="single"/>
        </w:rPr>
        <w:t xml:space="preserve">there are certain blueprints of modernity that seemingly every country follows, although with significant local variation. </w:t>
      </w:r>
      <w:r w:rsidRPr="00E23F60">
        <w:rPr>
          <w:sz w:val="12"/>
        </w:rPr>
        <w:t xml:space="preserve">In this chapter, I have used supermarketisation, fast food franchises and the system of automobility as examples. Many more could be added, within all spheres of consumption. </w:t>
      </w:r>
      <w:r w:rsidRPr="00A33BEB">
        <w:rPr>
          <w:rStyle w:val="Emphasis"/>
          <w:highlight w:val="cyan"/>
        </w:rPr>
        <w:t>These develop through the fundamental logics of capitalism and its systems of accumulation</w:t>
      </w:r>
      <w:r w:rsidRPr="00827E41">
        <w:rPr>
          <w:rStyle w:val="StyleUnderline"/>
        </w:rPr>
        <w:t xml:space="preserve">. In turn, they form the contextual configurations within which everyday practices take place. </w:t>
      </w:r>
      <w:r w:rsidRPr="00A33BEB">
        <w:rPr>
          <w:rStyle w:val="Emphasis"/>
          <w:highlight w:val="cyan"/>
        </w:rPr>
        <w:t>They are part of co-shaping all elements of social practices</w:t>
      </w:r>
      <w:r w:rsidRPr="00827E41">
        <w:rPr>
          <w:rStyle w:val="StyleUnderline"/>
        </w:rPr>
        <w:t xml:space="preserve">, and in many ways influence or even dictate the moments of consumption that take place within them. </w:t>
      </w:r>
      <w:r w:rsidRPr="00A33BEB">
        <w:rPr>
          <w:rStyle w:val="Emphasis"/>
          <w:highlight w:val="cyan"/>
        </w:rPr>
        <w:t>Any attempt to understand</w:t>
      </w:r>
      <w:r w:rsidRPr="00E23F60">
        <w:rPr>
          <w:rStyle w:val="Emphasis"/>
        </w:rPr>
        <w:t xml:space="preserve"> and ultimately confront unsustainable </w:t>
      </w:r>
      <w:r w:rsidRPr="00A33BEB">
        <w:rPr>
          <w:rStyle w:val="Emphasis"/>
          <w:highlight w:val="cyan"/>
        </w:rPr>
        <w:t>consumption</w:t>
      </w:r>
      <w:r w:rsidRPr="00E23F60">
        <w:rPr>
          <w:rStyle w:val="Emphasis"/>
        </w:rPr>
        <w:t xml:space="preserve">, thus </w:t>
      </w:r>
      <w:r w:rsidRPr="00A33BEB">
        <w:rPr>
          <w:rStyle w:val="Emphasis"/>
          <w:highlight w:val="cyan"/>
        </w:rPr>
        <w:t>needs to factor in capitalism</w:t>
      </w:r>
      <w:r w:rsidRPr="009A4072">
        <w:rPr>
          <w:rStyle w:val="StyleUnderline"/>
        </w:rPr>
        <w:t xml:space="preserve">. Taking capitalism seriously involves asking uncomfortable questions about growth, profit, inequality and individual ownership </w:t>
      </w:r>
      <w:r w:rsidRPr="00E23F60">
        <w:rPr>
          <w:sz w:val="12"/>
        </w:rPr>
        <w:t xml:space="preserve">(see Wilhite &amp; Hansen, 2015). In this chapter, I have suggested that studying the political economy of practices may be the way forward as consumption research hopefully re-engages with these questions and fulfil Daniel Miller’s (1995: 16) call from the early years of the field: </w:t>
      </w:r>
      <w:r w:rsidRPr="009A4072">
        <w:rPr>
          <w:rStyle w:val="StyleUnderline"/>
        </w:rPr>
        <w:t>‘the new study of consumption should lead inexorably to the direct study of capitalism’.</w:t>
      </w:r>
    </w:p>
    <w:p w14:paraId="4CEBC3C1" w14:textId="76BD5C3E" w:rsidR="00E97BD2" w:rsidRPr="00E23F60" w:rsidRDefault="00234063" w:rsidP="00234063">
      <w:pPr>
        <w:pStyle w:val="Heading2"/>
      </w:pPr>
      <w:r>
        <w:t>Waivers</w:t>
      </w:r>
    </w:p>
    <w:p w14:paraId="4F9EFD59" w14:textId="77777777" w:rsidR="00234063" w:rsidRDefault="00234063" w:rsidP="00234063">
      <w:pPr>
        <w:pStyle w:val="Heading4"/>
      </w:pPr>
      <w:r>
        <w:t>TRIPS enabled the hegemonic control of knowledge</w:t>
      </w:r>
    </w:p>
    <w:p w14:paraId="216A2BE8" w14:textId="77777777" w:rsidR="00234063" w:rsidRPr="007E634D" w:rsidRDefault="00234063" w:rsidP="00234063">
      <w:r w:rsidRPr="00B116A5">
        <w:rPr>
          <w:rStyle w:val="Style13ptBold"/>
        </w:rPr>
        <w:t>Hermeto 24</w:t>
      </w:r>
      <w:r w:rsidRPr="007E634D">
        <w:t xml:space="preserve">. João Romeiro Hermeto studied engineering and then economics at the Universidade de São Paulo. He also studies philosophy and </w:t>
      </w:r>
      <w:proofErr w:type="gramStart"/>
      <w:r w:rsidRPr="007E634D">
        <w:t>culture, and</w:t>
      </w:r>
      <w:proofErr w:type="gramEnd"/>
      <w:r w:rsidRPr="007E634D">
        <w:t xml:space="preserve"> earned a doctorate in philosophy. His research focuses on the critique of capitalism. The Paradox of Intellectual Property in Capitalism, April 6, 2024, </w:t>
      </w:r>
      <w:hyperlink r:id="rId8" w:history="1">
        <w:r w:rsidRPr="00A0363E">
          <w:rPr>
            <w:rStyle w:val="Hyperlink"/>
          </w:rPr>
          <w:t>https://doi.org/10.1007/978-3-031-49967-8</w:t>
        </w:r>
      </w:hyperlink>
      <w:r w:rsidRPr="007E634D">
        <w:t xml:space="preserve"> sb&lt;3</w:t>
      </w:r>
    </w:p>
    <w:p w14:paraId="01231E54" w14:textId="77777777" w:rsidR="00234063" w:rsidRPr="00AF3579" w:rsidRDefault="00234063" w:rsidP="00234063">
      <w:pPr>
        <w:rPr>
          <w:sz w:val="12"/>
        </w:rPr>
      </w:pPr>
      <w:r w:rsidRPr="009A0906">
        <w:rPr>
          <w:rStyle w:val="StyleUnderline"/>
        </w:rPr>
        <w:t>Gigantic blocs of capital—</w:t>
      </w:r>
      <w:r w:rsidRPr="00A33BEB">
        <w:rPr>
          <w:rStyle w:val="StyleUnderline"/>
          <w:highlight w:val="cyan"/>
        </w:rPr>
        <w:t>big pharma, big tech, and showbiz</w:t>
      </w:r>
      <w:r w:rsidRPr="009A0906">
        <w:rPr>
          <w:rStyle w:val="StyleUnderline"/>
        </w:rPr>
        <w:t xml:space="preserve">—not only strongly supported it but also </w:t>
      </w:r>
      <w:r w:rsidRPr="00A33BEB">
        <w:rPr>
          <w:rStyle w:val="StyleUnderline"/>
          <w:highlight w:val="cyan"/>
        </w:rPr>
        <w:t>played</w:t>
      </w:r>
      <w:r w:rsidRPr="009A0906">
        <w:rPr>
          <w:rStyle w:val="StyleUnderline"/>
        </w:rPr>
        <w:t xml:space="preserve"> </w:t>
      </w:r>
      <w:r w:rsidRPr="00A33BEB">
        <w:rPr>
          <w:rStyle w:val="StyleUnderline"/>
          <w:highlight w:val="cyan"/>
        </w:rPr>
        <w:t>a vital role in</w:t>
      </w:r>
      <w:r w:rsidRPr="009A0906">
        <w:rPr>
          <w:rStyle w:val="StyleUnderline"/>
        </w:rPr>
        <w:t xml:space="preserve"> </w:t>
      </w:r>
      <w:r w:rsidRPr="00A33BEB">
        <w:rPr>
          <w:rStyle w:val="StyleUnderline"/>
          <w:highlight w:val="cyan"/>
        </w:rPr>
        <w:t>its inception and</w:t>
      </w:r>
      <w:r w:rsidRPr="009A0906">
        <w:rPr>
          <w:rStyle w:val="StyleUnderline"/>
        </w:rPr>
        <w:t xml:space="preserve"> </w:t>
      </w:r>
      <w:r w:rsidRPr="00A33BEB">
        <w:rPr>
          <w:rStyle w:val="Emphasis"/>
          <w:highlight w:val="cyan"/>
        </w:rPr>
        <w:t>transnational enforcement</w:t>
      </w:r>
      <w:r w:rsidRPr="009A0906">
        <w:rPr>
          <w:rStyle w:val="StyleUnderline"/>
        </w:rPr>
        <w:t xml:space="preserve">. </w:t>
      </w:r>
      <w:r w:rsidRPr="00AF3579">
        <w:rPr>
          <w:sz w:val="12"/>
        </w:rPr>
        <w:t>Nevertheless, according to Luigi Pellizzoni and Marja Ylönen, “</w:t>
      </w:r>
      <w:r w:rsidRPr="00A33BEB">
        <w:rPr>
          <w:rStyle w:val="StyleUnderline"/>
          <w:highlight w:val="cyan"/>
        </w:rPr>
        <w:t>TRIPs</w:t>
      </w:r>
      <w:r w:rsidRPr="009A0906">
        <w:rPr>
          <w:rStyle w:val="StyleUnderline"/>
        </w:rPr>
        <w:t xml:space="preserve"> [sic] </w:t>
      </w:r>
      <w:r w:rsidRPr="00A33BEB">
        <w:rPr>
          <w:rStyle w:val="StyleUnderline"/>
          <w:highlight w:val="cyan"/>
        </w:rPr>
        <w:t>extended</w:t>
      </w:r>
      <w:r w:rsidRPr="009A0906">
        <w:rPr>
          <w:rStyle w:val="StyleUnderline"/>
        </w:rPr>
        <w:t xml:space="preserve"> the scope of </w:t>
      </w:r>
      <w:r w:rsidRPr="00A33BEB">
        <w:rPr>
          <w:rStyle w:val="StyleUnderline"/>
          <w:highlight w:val="cyan"/>
        </w:rPr>
        <w:t>patentability to all commercially exploitable products and processes,</w:t>
      </w:r>
      <w:r w:rsidRPr="005375F2">
        <w:rPr>
          <w:rStyle w:val="StyleUnderline"/>
        </w:rPr>
        <w:t xml:space="preserve"> including genetically modifed plants and animals</w:t>
      </w:r>
      <w:r w:rsidRPr="00AF3579">
        <w:rPr>
          <w:sz w:val="12"/>
        </w:rPr>
        <w:t xml:space="preserve">” (Pellizzoni &amp; Ylönen, 2012, p.  56). </w:t>
      </w:r>
      <w:r w:rsidRPr="005375F2">
        <w:rPr>
          <w:rStyle w:val="StyleUnderline"/>
        </w:rPr>
        <w:t>As</w:t>
      </w:r>
      <w:r w:rsidRPr="009A0906">
        <w:rPr>
          <w:rStyle w:val="StyleUnderline"/>
        </w:rPr>
        <w:t xml:space="preserve"> every piece of written information became copyrighted, </w:t>
      </w:r>
      <w:r w:rsidRPr="00A33BEB">
        <w:rPr>
          <w:rStyle w:val="StyleUnderline"/>
          <w:highlight w:val="cyan"/>
        </w:rPr>
        <w:t>the expansion of digitalisation</w:t>
      </w:r>
      <w:r w:rsidRPr="009A0906">
        <w:rPr>
          <w:rStyle w:val="StyleUnderline"/>
        </w:rPr>
        <w:t xml:space="preserve"> simultaneously </w:t>
      </w:r>
      <w:r w:rsidRPr="00A33BEB">
        <w:rPr>
          <w:rStyle w:val="StyleUnderline"/>
          <w:highlight w:val="cyan"/>
        </w:rPr>
        <w:t>meant</w:t>
      </w:r>
      <w:r w:rsidRPr="009A0906">
        <w:rPr>
          <w:rStyle w:val="StyleUnderline"/>
        </w:rPr>
        <w:t xml:space="preserve"> making </w:t>
      </w:r>
      <w:r w:rsidRPr="00A33BEB">
        <w:rPr>
          <w:rStyle w:val="StyleUnderline"/>
          <w:highlight w:val="cyan"/>
        </w:rPr>
        <w:t>i</w:t>
      </w:r>
      <w:r w:rsidRPr="009A0906">
        <w:rPr>
          <w:rStyle w:val="StyleUnderline"/>
        </w:rPr>
        <w:t xml:space="preserve">ntellectual </w:t>
      </w:r>
      <w:r w:rsidRPr="00A33BEB">
        <w:rPr>
          <w:rStyle w:val="StyleUnderline"/>
          <w:highlight w:val="cyan"/>
        </w:rPr>
        <w:t>p</w:t>
      </w:r>
      <w:r w:rsidRPr="009A0906">
        <w:rPr>
          <w:rStyle w:val="StyleUnderline"/>
        </w:rPr>
        <w:t>roperty</w:t>
      </w:r>
      <w:r w:rsidRPr="00AF3579">
        <w:rPr>
          <w:sz w:val="12"/>
        </w:rPr>
        <w:t xml:space="preserve">(private) </w:t>
      </w:r>
      <w:r w:rsidRPr="00A33BEB">
        <w:rPr>
          <w:rStyle w:val="StyleUnderline"/>
          <w:highlight w:val="cyan"/>
        </w:rPr>
        <w:t>ubiquitous</w:t>
      </w:r>
      <w:r w:rsidRPr="009A0906">
        <w:rPr>
          <w:rStyle w:val="StyleUnderline"/>
        </w:rPr>
        <w:t xml:space="preserve"> because all social interactions digitally mediated by writing were now part of the intellectual property system</w:t>
      </w:r>
      <w:r w:rsidRPr="00AF3579">
        <w:rPr>
          <w:sz w:val="12"/>
        </w:rPr>
        <w:t xml:space="preserve">. A further paradox arose. While </w:t>
      </w:r>
      <w:r w:rsidRPr="00A33BEB">
        <w:rPr>
          <w:rStyle w:val="StyleUnderline"/>
          <w:highlight w:val="cyan"/>
        </w:rPr>
        <w:t>information</w:t>
      </w:r>
      <w:r w:rsidRPr="009A0906">
        <w:rPr>
          <w:rStyle w:val="StyleUnderline"/>
        </w:rPr>
        <w:t xml:space="preserve"> </w:t>
      </w:r>
      <w:r w:rsidRPr="00A33BEB">
        <w:rPr>
          <w:rStyle w:val="StyleUnderline"/>
          <w:highlight w:val="cyan"/>
        </w:rPr>
        <w:t>could be accessed</w:t>
      </w:r>
      <w:r w:rsidRPr="009A0906">
        <w:rPr>
          <w:rStyle w:val="StyleUnderline"/>
        </w:rPr>
        <w:t xml:space="preserve"> like never before </w:t>
      </w:r>
      <w:r w:rsidRPr="00A33BEB">
        <w:rPr>
          <w:rStyle w:val="StyleUnderline"/>
          <w:highlight w:val="cyan"/>
        </w:rPr>
        <w:t>without</w:t>
      </w:r>
      <w:r w:rsidRPr="009A0906">
        <w:rPr>
          <w:rStyle w:val="StyleUnderline"/>
        </w:rPr>
        <w:t xml:space="preserve"> the then current </w:t>
      </w:r>
      <w:r w:rsidRPr="00A33BEB">
        <w:rPr>
          <w:rStyle w:val="StyleUnderline"/>
          <w:highlight w:val="cyan"/>
        </w:rPr>
        <w:t>constraints of space and time</w:t>
      </w:r>
      <w:r w:rsidRPr="00AF3579">
        <w:rPr>
          <w:sz w:val="12"/>
        </w:rPr>
        <w:t xml:space="preserve">, </w:t>
      </w:r>
      <w:r w:rsidRPr="00A33BEB">
        <w:rPr>
          <w:rStyle w:val="StyleUnderline"/>
          <w:highlight w:val="cyan"/>
        </w:rPr>
        <w:t>the</w:t>
      </w:r>
      <w:r w:rsidRPr="009A0906">
        <w:rPr>
          <w:rStyle w:val="StyleUnderline"/>
        </w:rPr>
        <w:t xml:space="preserve"> “</w:t>
      </w:r>
      <w:r w:rsidRPr="00A33BEB">
        <w:rPr>
          <w:rStyle w:val="StyleUnderline"/>
          <w:highlight w:val="cyan"/>
        </w:rPr>
        <w:t>proliferation</w:t>
      </w:r>
      <w:r w:rsidRPr="009A0906">
        <w:rPr>
          <w:rStyle w:val="StyleUnderline"/>
        </w:rPr>
        <w:t xml:space="preserve"> of intellectual property rights </w:t>
      </w:r>
      <w:r w:rsidRPr="00A33BEB">
        <w:rPr>
          <w:rStyle w:val="StyleUnderline"/>
          <w:highlight w:val="cyan"/>
        </w:rPr>
        <w:t>inhibits access</w:t>
      </w:r>
      <w:r w:rsidRPr="009A0906">
        <w:rPr>
          <w:rStyle w:val="StyleUnderline"/>
        </w:rPr>
        <w:t xml:space="preserve"> </w:t>
      </w:r>
      <w:r w:rsidRPr="00A33BEB">
        <w:rPr>
          <w:rStyle w:val="StyleUnderline"/>
          <w:highlight w:val="cyan"/>
        </w:rPr>
        <w:t>to</w:t>
      </w:r>
      <w:r w:rsidRPr="009A0906">
        <w:rPr>
          <w:rStyle w:val="StyleUnderline"/>
        </w:rPr>
        <w:t xml:space="preserve"> such </w:t>
      </w:r>
      <w:r w:rsidRPr="00A33BEB">
        <w:rPr>
          <w:rStyle w:val="StyleUnderline"/>
          <w:highlight w:val="cyan"/>
        </w:rPr>
        <w:t>info</w:t>
      </w:r>
      <w:r w:rsidRPr="009A0906">
        <w:rPr>
          <w:rStyle w:val="StyleUnderline"/>
        </w:rPr>
        <w:t xml:space="preserve">rmation </w:t>
      </w:r>
      <w:r w:rsidRPr="00A33BEB">
        <w:rPr>
          <w:rStyle w:val="StyleUnderline"/>
          <w:highlight w:val="cyan"/>
        </w:rPr>
        <w:t>in</w:t>
      </w:r>
      <w:r w:rsidRPr="009A0906">
        <w:rPr>
          <w:rStyle w:val="StyleUnderline"/>
        </w:rPr>
        <w:t xml:space="preserve"> areas (basic research in general, the life sciences, software</w:t>
      </w:r>
      <w:r w:rsidRPr="00AF3579">
        <w:rPr>
          <w:sz w:val="12"/>
        </w:rPr>
        <w:t xml:space="preserve">)”, </w:t>
      </w:r>
      <w:r w:rsidRPr="009A0906">
        <w:rPr>
          <w:rStyle w:val="StyleUnderline"/>
        </w:rPr>
        <w:t xml:space="preserve">which were mostly part of </w:t>
      </w:r>
      <w:r w:rsidRPr="00A33BEB">
        <w:rPr>
          <w:rStyle w:val="StyleUnderline"/>
          <w:highlight w:val="cyan"/>
        </w:rPr>
        <w:t>the</w:t>
      </w:r>
      <w:r w:rsidRPr="00A33BEB">
        <w:rPr>
          <w:rStyle w:val="Emphasis"/>
          <w:highlight w:val="cyan"/>
        </w:rPr>
        <w:t xml:space="preserve"> so-called public domain</w:t>
      </w:r>
      <w:r w:rsidRPr="00AF3579">
        <w:rPr>
          <w:sz w:val="12"/>
        </w:rPr>
        <w:t xml:space="preserve"> (David &amp; Foray, 2002, p. 13). </w:t>
      </w:r>
      <w:r w:rsidRPr="009A0906">
        <w:rPr>
          <w:rStyle w:val="StyleUnderline"/>
        </w:rPr>
        <w:t xml:space="preserve">Accessible knowledge meant </w:t>
      </w:r>
      <w:r w:rsidRPr="00A33BEB">
        <w:rPr>
          <w:rStyle w:val="StyleUnderline"/>
          <w:highlight w:val="cyan"/>
        </w:rPr>
        <w:t>it would have to be situated outside capitalist markets</w:t>
      </w:r>
      <w:r w:rsidRPr="009A0906">
        <w:rPr>
          <w:rStyle w:val="StyleUnderline"/>
        </w:rPr>
        <w:t xml:space="preserve">, </w:t>
      </w:r>
      <w:r w:rsidRPr="00A33BEB">
        <w:rPr>
          <w:rStyle w:val="StyleUnderline"/>
          <w:highlight w:val="cyan"/>
        </w:rPr>
        <w:t>consequently constraining profit</w:t>
      </w:r>
      <w:r w:rsidRPr="009A0906">
        <w:rPr>
          <w:rStyle w:val="StyleUnderline"/>
        </w:rPr>
        <w:t xml:space="preserve"> </w:t>
      </w:r>
      <w:r w:rsidRPr="00AF3579">
        <w:rPr>
          <w:sz w:val="12"/>
        </w:rPr>
        <w:t xml:space="preserve">(Nelson, 2003, p.  1701). Knowledge expropriation was </w:t>
      </w:r>
      <w:proofErr w:type="gramStart"/>
      <w:r w:rsidRPr="00AF3579">
        <w:rPr>
          <w:sz w:val="12"/>
        </w:rPr>
        <w:t>absolutely pivotal</w:t>
      </w:r>
      <w:proofErr w:type="gramEnd"/>
      <w:r w:rsidRPr="00AF3579">
        <w:rPr>
          <w:sz w:val="12"/>
        </w:rPr>
        <w:t xml:space="preserve"> in changing this dynamic. </w:t>
      </w:r>
      <w:r w:rsidRPr="00A33BEB">
        <w:rPr>
          <w:rStyle w:val="StyleUnderline"/>
          <w:highlight w:val="cyan"/>
        </w:rPr>
        <w:t xml:space="preserve">The loss of </w:t>
      </w:r>
      <w:r w:rsidRPr="00A33BEB">
        <w:rPr>
          <w:rStyle w:val="Emphasis"/>
          <w:highlight w:val="cyan"/>
        </w:rPr>
        <w:t>capitalist dynamism</w:t>
      </w:r>
      <w:r w:rsidRPr="009A0906">
        <w:rPr>
          <w:rStyle w:val="StyleUnderline"/>
        </w:rPr>
        <w:t xml:space="preserve"> after the so-called Golden Age</w:t>
      </w:r>
      <w:r w:rsidRPr="00AF3579">
        <w:rPr>
          <w:sz w:val="12"/>
        </w:rPr>
        <w:t xml:space="preserve"> (after World War II) </w:t>
      </w:r>
      <w:r w:rsidRPr="00A33BEB">
        <w:rPr>
          <w:rStyle w:val="Emphasis"/>
          <w:highlight w:val="cyan"/>
        </w:rPr>
        <w:t>accelerated</w:t>
      </w:r>
      <w:r w:rsidRPr="009A0906">
        <w:rPr>
          <w:rStyle w:val="StyleUnderline"/>
        </w:rPr>
        <w:t xml:space="preserve"> </w:t>
      </w:r>
      <w:r w:rsidRPr="00A33BEB">
        <w:rPr>
          <w:rStyle w:val="StyleUnderline"/>
          <w:highlight w:val="cyan"/>
        </w:rPr>
        <w:t>the need</w:t>
      </w:r>
      <w:r w:rsidRPr="009A0906">
        <w:rPr>
          <w:rStyle w:val="StyleUnderline"/>
        </w:rPr>
        <w:t xml:space="preserve"> </w:t>
      </w:r>
      <w:r w:rsidRPr="00A33BEB">
        <w:rPr>
          <w:rStyle w:val="StyleUnderline"/>
          <w:highlight w:val="cyan"/>
        </w:rPr>
        <w:t>to</w:t>
      </w:r>
      <w:r w:rsidRPr="009A0906">
        <w:rPr>
          <w:rStyle w:val="StyleUnderline"/>
        </w:rPr>
        <w:t xml:space="preserve"> impose </w:t>
      </w:r>
      <w:r w:rsidRPr="00A33BEB">
        <w:rPr>
          <w:rStyle w:val="Emphasis"/>
          <w:highlight w:val="cyan"/>
        </w:rPr>
        <w:t>control</w:t>
      </w:r>
      <w:r w:rsidRPr="005375F2">
        <w:rPr>
          <w:rStyle w:val="Emphasis"/>
        </w:rPr>
        <w:t xml:space="preserve"> over </w:t>
      </w:r>
      <w:r w:rsidRPr="00A33BEB">
        <w:rPr>
          <w:rStyle w:val="Emphasis"/>
          <w:highlight w:val="cyan"/>
        </w:rPr>
        <w:t>knowledge</w:t>
      </w:r>
      <w:r w:rsidRPr="009A0906">
        <w:rPr>
          <w:rStyle w:val="StyleUnderline"/>
        </w:rPr>
        <w:t xml:space="preserve"> as a necessary condition of production</w:t>
      </w:r>
      <w:r w:rsidRPr="00AF3579">
        <w:rPr>
          <w:sz w:val="12"/>
        </w:rPr>
        <w:t xml:space="preserve"> (Sum &amp; Jessop, 2013, p. 292)</w:t>
      </w:r>
    </w:p>
    <w:p w14:paraId="3B4F3516" w14:textId="77777777" w:rsidR="00234063" w:rsidRPr="00AF3579" w:rsidRDefault="00234063" w:rsidP="00234063">
      <w:pPr>
        <w:rPr>
          <w:sz w:val="14"/>
        </w:rPr>
      </w:pPr>
      <w:r w:rsidRPr="009A0906">
        <w:rPr>
          <w:rStyle w:val="StyleUnderline"/>
        </w:rPr>
        <w:t xml:space="preserve">Te strategy </w:t>
      </w:r>
      <w:r w:rsidRPr="00A33BEB">
        <w:rPr>
          <w:rStyle w:val="StyleUnderline"/>
          <w:highlight w:val="cyan"/>
        </w:rPr>
        <w:t>to secure hegemonic control</w:t>
      </w:r>
      <w:r w:rsidRPr="009A0906">
        <w:rPr>
          <w:rStyle w:val="StyleUnderline"/>
        </w:rPr>
        <w:t xml:space="preserve"> over knowledge did not fundamentally change</w:t>
      </w:r>
      <w:r w:rsidRPr="00AF3579">
        <w:rPr>
          <w:sz w:val="12"/>
        </w:rPr>
        <w:t xml:space="preserve">; the novelty was the new tactics. While governments J. Romeiro Hermeto 23 and </w:t>
      </w:r>
      <w:r w:rsidRPr="009A0906">
        <w:rPr>
          <w:rStyle w:val="StyleUnderline"/>
        </w:rPr>
        <w:t>universities were already vastly entangled with capital</w:t>
      </w:r>
      <w:r w:rsidRPr="00AF3579">
        <w:rPr>
          <w:sz w:val="12"/>
        </w:rPr>
        <w:t xml:space="preserve"> (Conner, 2005, p. 472f), </w:t>
      </w:r>
      <w:r w:rsidRPr="00A33BEB">
        <w:rPr>
          <w:rStyle w:val="StyleUnderline"/>
          <w:highlight w:val="cyan"/>
        </w:rPr>
        <w:t xml:space="preserve">the </w:t>
      </w:r>
      <w:r w:rsidRPr="00A33BEB">
        <w:rPr>
          <w:rStyle w:val="Emphasis"/>
          <w:highlight w:val="cyan"/>
        </w:rPr>
        <w:t>expansion</w:t>
      </w:r>
      <w:r w:rsidRPr="005375F2">
        <w:rPr>
          <w:rStyle w:val="Emphasis"/>
        </w:rPr>
        <w:t xml:space="preserve"> and universalisation</w:t>
      </w:r>
      <w:r w:rsidRPr="009A0906">
        <w:rPr>
          <w:rStyle w:val="StyleUnderline"/>
        </w:rPr>
        <w:t xml:space="preserve"> </w:t>
      </w:r>
      <w:r w:rsidRPr="00A33BEB">
        <w:rPr>
          <w:rStyle w:val="StyleUnderline"/>
          <w:highlight w:val="cyan"/>
        </w:rPr>
        <w:t>of</w:t>
      </w:r>
      <w:r w:rsidRPr="009A0906">
        <w:rPr>
          <w:rStyle w:val="StyleUnderline"/>
        </w:rPr>
        <w:t xml:space="preserve"> </w:t>
      </w:r>
      <w:r w:rsidRPr="00A33BEB">
        <w:rPr>
          <w:rStyle w:val="StyleUnderline"/>
          <w:highlight w:val="cyan"/>
        </w:rPr>
        <w:t>i</w:t>
      </w:r>
      <w:r w:rsidRPr="009A0906">
        <w:rPr>
          <w:rStyle w:val="StyleUnderline"/>
        </w:rPr>
        <w:t xml:space="preserve">ntellectual </w:t>
      </w:r>
      <w:r w:rsidRPr="00A33BEB">
        <w:rPr>
          <w:rStyle w:val="StyleUnderline"/>
          <w:highlight w:val="cyan"/>
        </w:rPr>
        <w:t>p</w:t>
      </w:r>
      <w:r w:rsidRPr="009A0906">
        <w:rPr>
          <w:rStyle w:val="StyleUnderline"/>
        </w:rPr>
        <w:t xml:space="preserve">roperty </w:t>
      </w:r>
      <w:r w:rsidRPr="00A33BEB">
        <w:rPr>
          <w:rStyle w:val="StyleUnderline"/>
          <w:highlight w:val="cyan"/>
        </w:rPr>
        <w:t xml:space="preserve">gave capital a </w:t>
      </w:r>
      <w:r w:rsidRPr="00A33BEB">
        <w:rPr>
          <w:rStyle w:val="Emphasis"/>
          <w:highlight w:val="cyan"/>
        </w:rPr>
        <w:t>tighter grip on knowledge</w:t>
      </w:r>
      <w:r w:rsidRPr="009A0906">
        <w:rPr>
          <w:rStyle w:val="StyleUnderline"/>
        </w:rPr>
        <w:t xml:space="preserve"> </w:t>
      </w:r>
      <w:r w:rsidRPr="00A33BEB">
        <w:rPr>
          <w:rStyle w:val="StyleUnderline"/>
          <w:highlight w:val="cyan"/>
        </w:rPr>
        <w:t>which</w:t>
      </w:r>
      <w:r w:rsidRPr="009A0906">
        <w:rPr>
          <w:rStyle w:val="StyleUnderline"/>
        </w:rPr>
        <w:t xml:space="preserve"> </w:t>
      </w:r>
      <w:r w:rsidRPr="00A33BEB">
        <w:rPr>
          <w:rStyle w:val="StyleUnderline"/>
          <w:highlight w:val="cyan"/>
        </w:rPr>
        <w:t xml:space="preserve">could </w:t>
      </w:r>
      <w:r w:rsidRPr="00EB3E7C">
        <w:rPr>
          <w:rStyle w:val="StyleUnderline"/>
        </w:rPr>
        <w:t>endure a greater separation</w:t>
      </w:r>
      <w:r w:rsidRPr="009A0906">
        <w:rPr>
          <w:rStyle w:val="StyleUnderline"/>
        </w:rPr>
        <w:t>/autonomy within the productive process</w:t>
      </w:r>
      <w:r w:rsidRPr="00AF3579">
        <w:rPr>
          <w:sz w:val="12"/>
        </w:rPr>
        <w:t xml:space="preserve">, </w:t>
      </w:r>
      <w:r w:rsidRPr="00A33BEB">
        <w:rPr>
          <w:rStyle w:val="StyleUnderline"/>
          <w:highlight w:val="cyan"/>
        </w:rPr>
        <w:t>enab</w:t>
      </w:r>
      <w:r w:rsidRPr="009A0906">
        <w:rPr>
          <w:rStyle w:val="StyleUnderline"/>
        </w:rPr>
        <w:t xml:space="preserve">ling </w:t>
      </w:r>
      <w:r w:rsidRPr="00A33BEB">
        <w:rPr>
          <w:rStyle w:val="StyleUnderline"/>
          <w:highlight w:val="cyan"/>
        </w:rPr>
        <w:t>a</w:t>
      </w:r>
      <w:r w:rsidRPr="009A0906">
        <w:rPr>
          <w:rStyle w:val="StyleUnderline"/>
        </w:rPr>
        <w:t xml:space="preserve">n even </w:t>
      </w:r>
      <w:r w:rsidRPr="00A33BEB">
        <w:rPr>
          <w:rStyle w:val="StyleUnderline"/>
          <w:highlight w:val="cyan"/>
        </w:rPr>
        <w:t>greater division of labour</w:t>
      </w:r>
      <w:r w:rsidRPr="00AF3579">
        <w:rPr>
          <w:sz w:val="14"/>
        </w:rPr>
        <w:t>. “</w:t>
      </w:r>
      <w:r w:rsidRPr="00A33BEB">
        <w:rPr>
          <w:rStyle w:val="StyleUnderline"/>
          <w:highlight w:val="cyan"/>
        </w:rPr>
        <w:t>Designed in California, made in China</w:t>
      </w:r>
      <w:r w:rsidRPr="009A0906">
        <w:rPr>
          <w:rStyle w:val="StyleUnderline"/>
        </w:rPr>
        <w:t xml:space="preserve">” </w:t>
      </w:r>
      <w:r w:rsidRPr="00A33BEB">
        <w:rPr>
          <w:rStyle w:val="StyleUnderline"/>
          <w:highlight w:val="cyan"/>
        </w:rPr>
        <w:t>is one</w:t>
      </w:r>
      <w:r w:rsidRPr="009A0906">
        <w:rPr>
          <w:rStyle w:val="StyleUnderline"/>
        </w:rPr>
        <w:t xml:space="preserve"> of the many </w:t>
      </w:r>
      <w:r w:rsidRPr="00A33BEB">
        <w:rPr>
          <w:rStyle w:val="StyleUnderline"/>
          <w:highlight w:val="cyan"/>
        </w:rPr>
        <w:t>example</w:t>
      </w:r>
      <w:r w:rsidRPr="009A0906">
        <w:rPr>
          <w:rStyle w:val="StyleUnderline"/>
        </w:rPr>
        <w:t xml:space="preserve">s in which </w:t>
      </w:r>
      <w:r w:rsidRPr="00A33BEB">
        <w:rPr>
          <w:rStyle w:val="StyleUnderline"/>
          <w:highlight w:val="cyan"/>
        </w:rPr>
        <w:t>knowledge</w:t>
      </w:r>
      <w:r w:rsidRPr="009A0906">
        <w:rPr>
          <w:rStyle w:val="StyleUnderline"/>
        </w:rPr>
        <w:t xml:space="preserve"> </w:t>
      </w:r>
      <w:r w:rsidRPr="00EB3E7C">
        <w:rPr>
          <w:rStyle w:val="StyleUnderline"/>
        </w:rPr>
        <w:t>production</w:t>
      </w:r>
      <w:r w:rsidRPr="009A0906">
        <w:rPr>
          <w:rStyle w:val="StyleUnderline"/>
        </w:rPr>
        <w:t xml:space="preserve"> </w:t>
      </w:r>
      <w:r w:rsidRPr="00A33BEB">
        <w:rPr>
          <w:rStyle w:val="StyleUnderline"/>
          <w:highlight w:val="cyan"/>
        </w:rPr>
        <w:t>and</w:t>
      </w:r>
      <w:r w:rsidRPr="009A0906">
        <w:rPr>
          <w:rStyle w:val="StyleUnderline"/>
        </w:rPr>
        <w:t xml:space="preserve"> </w:t>
      </w:r>
      <w:r w:rsidRPr="00A33BEB">
        <w:rPr>
          <w:rStyle w:val="StyleUnderline"/>
          <w:highlight w:val="cyan"/>
        </w:rPr>
        <w:t>industrial</w:t>
      </w:r>
      <w:r w:rsidRPr="009A0906">
        <w:rPr>
          <w:rStyle w:val="StyleUnderline"/>
        </w:rPr>
        <w:t xml:space="preserve"> </w:t>
      </w:r>
      <w:r w:rsidRPr="00A33BEB">
        <w:rPr>
          <w:rStyle w:val="StyleUnderline"/>
          <w:highlight w:val="cyan"/>
        </w:rPr>
        <w:t>production</w:t>
      </w:r>
      <w:r w:rsidRPr="009A0906">
        <w:rPr>
          <w:rStyle w:val="StyleUnderline"/>
        </w:rPr>
        <w:t xml:space="preserve"> </w:t>
      </w:r>
      <w:r w:rsidRPr="00A33BEB">
        <w:rPr>
          <w:rStyle w:val="StyleUnderline"/>
          <w:highlight w:val="cyan"/>
        </w:rPr>
        <w:t>have been separated</w:t>
      </w:r>
      <w:r w:rsidRPr="00AF3579">
        <w:rPr>
          <w:sz w:val="14"/>
        </w:rPr>
        <w:t>. As such, it required an extension of the powerful protection thus far reserved for the immediate private property of the means of production. On the other hand, producing novel knowledge and technology is an uncertain practice. It is uncertain when it is going to be accomplished and whether it is going to be successful, and how many resources it is going to take before it can yield the expected results. Tis unpredictable character renders private capital an unsuitable candidate for this endeavour. Instead, resources are drawn from society—usually by the capitalist state—enabling the so-called basic research (Hull, 2019, p. 31f)</w:t>
      </w:r>
    </w:p>
    <w:p w14:paraId="68B46C26" w14:textId="77777777" w:rsidR="00234063" w:rsidRPr="00AF3579" w:rsidRDefault="00234063" w:rsidP="00234063">
      <w:pPr>
        <w:rPr>
          <w:sz w:val="14"/>
        </w:rPr>
      </w:pPr>
      <w:r w:rsidRPr="00A33BEB">
        <w:rPr>
          <w:rStyle w:val="StyleUnderline"/>
          <w:highlight w:val="cyan"/>
        </w:rPr>
        <w:t>TRIPS</w:t>
      </w:r>
      <w:r w:rsidRPr="00FC0845">
        <w:rPr>
          <w:rStyle w:val="StyleUnderline"/>
        </w:rPr>
        <w:t xml:space="preserve"> </w:t>
      </w:r>
      <w:r w:rsidRPr="00A33BEB">
        <w:rPr>
          <w:rStyle w:val="StyleUnderline"/>
          <w:highlight w:val="cyan"/>
        </w:rPr>
        <w:t>was</w:t>
      </w:r>
      <w:r w:rsidRPr="00FC0845">
        <w:rPr>
          <w:rStyle w:val="StyleUnderline"/>
        </w:rPr>
        <w:t xml:space="preserve"> clearly </w:t>
      </w:r>
      <w:r w:rsidRPr="00A33BEB">
        <w:rPr>
          <w:rStyle w:val="Emphasis"/>
          <w:highlight w:val="cyan"/>
        </w:rPr>
        <w:t>not an organic development</w:t>
      </w:r>
      <w:r w:rsidRPr="00FC0845">
        <w:rPr>
          <w:rStyle w:val="StyleUnderline"/>
        </w:rPr>
        <w:t xml:space="preserve"> </w:t>
      </w:r>
      <w:r w:rsidRPr="00A33BEB">
        <w:rPr>
          <w:rStyle w:val="StyleUnderline"/>
          <w:highlight w:val="cyan"/>
        </w:rPr>
        <w:t>of</w:t>
      </w:r>
      <w:r w:rsidRPr="00FC0845">
        <w:rPr>
          <w:rStyle w:val="StyleUnderline"/>
        </w:rPr>
        <w:t xml:space="preserve"> the forces of </w:t>
      </w:r>
      <w:r w:rsidRPr="00A33BEB">
        <w:rPr>
          <w:rStyle w:val="StyleUnderline"/>
          <w:highlight w:val="cyan"/>
        </w:rPr>
        <w:t xml:space="preserve">the </w:t>
      </w:r>
      <w:proofErr w:type="gramStart"/>
      <w:r w:rsidRPr="00A33BEB">
        <w:rPr>
          <w:rStyle w:val="StyleUnderline"/>
          <w:highlight w:val="cyan"/>
        </w:rPr>
        <w:t>so called</w:t>
      </w:r>
      <w:proofErr w:type="gramEnd"/>
      <w:r w:rsidRPr="00A33BEB">
        <w:rPr>
          <w:rStyle w:val="StyleUnderline"/>
          <w:highlight w:val="cyan"/>
        </w:rPr>
        <w:t xml:space="preserve"> </w:t>
      </w:r>
      <w:proofErr w:type="gramStart"/>
      <w:r w:rsidRPr="00A33BEB">
        <w:rPr>
          <w:rStyle w:val="StyleUnderline"/>
          <w:highlight w:val="cyan"/>
        </w:rPr>
        <w:t>free-market</w:t>
      </w:r>
      <w:proofErr w:type="gramEnd"/>
      <w:r w:rsidRPr="00AF3579">
        <w:rPr>
          <w:sz w:val="14"/>
        </w:rPr>
        <w:t xml:space="preserve">. Instead, </w:t>
      </w:r>
      <w:r w:rsidRPr="00FC0845">
        <w:rPr>
          <w:rStyle w:val="StyleUnderline"/>
        </w:rPr>
        <w:t>it “came about after the chief executive ofcers of Bristol-Myers, CBS, DuPont, General Electric, General Motors, Hewlett-Packard, IBM, Johnson &amp; Johnson, Merck, Monsanto and Pfzer</w:t>
      </w:r>
      <w:r w:rsidRPr="00AF3579">
        <w:rPr>
          <w:sz w:val="14"/>
        </w:rPr>
        <w:t xml:space="preserve"> joined forces to form the Intellectual Property Committee (IPC)” (George, 2012, p. 45). </w:t>
      </w:r>
      <w:r w:rsidRPr="00FC0845">
        <w:rPr>
          <w:rStyle w:val="StyleUnderline"/>
        </w:rPr>
        <w:t xml:space="preserve">It </w:t>
      </w:r>
      <w:r w:rsidRPr="005375F2">
        <w:rPr>
          <w:rStyle w:val="Emphasis"/>
        </w:rPr>
        <w:t>consolidates intellectual property</w:t>
      </w:r>
      <w:r w:rsidRPr="00FC0845">
        <w:rPr>
          <w:rStyle w:val="StyleUnderline"/>
        </w:rPr>
        <w:t xml:space="preserve"> rights in an international system</w:t>
      </w:r>
      <w:r w:rsidRPr="00AF3579">
        <w:rPr>
          <w:sz w:val="14"/>
        </w:rPr>
        <w:t xml:space="preserve"> (Sonderholm, 2012, p. 110). </w:t>
      </w:r>
      <w:r w:rsidRPr="00FC0845">
        <w:rPr>
          <w:rStyle w:val="StyleUnderline"/>
        </w:rPr>
        <w:t>Yet</w:t>
      </w:r>
      <w:r w:rsidRPr="00A33BEB">
        <w:rPr>
          <w:rStyle w:val="StyleUnderline"/>
          <w:highlight w:val="cyan"/>
        </w:rPr>
        <w:t>, its greatest advocates</w:t>
      </w:r>
      <w:r w:rsidRPr="00FC0845">
        <w:rPr>
          <w:rStyle w:val="StyleUnderline"/>
        </w:rPr>
        <w:t xml:space="preserve"> were those countries that </w:t>
      </w:r>
      <w:r w:rsidRPr="00A33BEB">
        <w:rPr>
          <w:rStyle w:val="Emphasis"/>
          <w:highlight w:val="cyan"/>
        </w:rPr>
        <w:t>violated</w:t>
      </w:r>
      <w:r w:rsidRPr="005375F2">
        <w:rPr>
          <w:rStyle w:val="Emphasis"/>
        </w:rPr>
        <w:t xml:space="preserve"> </w:t>
      </w:r>
      <w:r w:rsidRPr="00A33BEB">
        <w:rPr>
          <w:rStyle w:val="Emphasis"/>
          <w:highlight w:val="cyan"/>
        </w:rPr>
        <w:t>previous</w:t>
      </w:r>
      <w:r w:rsidRPr="00FC0845">
        <w:rPr>
          <w:rStyle w:val="StyleUnderline"/>
        </w:rPr>
        <w:t xml:space="preserve"> intellectual property </w:t>
      </w:r>
      <w:r w:rsidRPr="00A33BEB">
        <w:rPr>
          <w:rStyle w:val="Emphasis"/>
          <w:highlight w:val="cyan"/>
        </w:rPr>
        <w:t>agreements</w:t>
      </w:r>
      <w:r w:rsidRPr="00AF3579">
        <w:rPr>
          <w:sz w:val="14"/>
        </w:rPr>
        <w:t xml:space="preserve"> (Chang, 2001, p. 10).</w:t>
      </w:r>
    </w:p>
    <w:p w14:paraId="6CA5ED55" w14:textId="77777777" w:rsidR="00234063" w:rsidRPr="00AF3579" w:rsidRDefault="00234063" w:rsidP="00234063">
      <w:pPr>
        <w:rPr>
          <w:sz w:val="14"/>
        </w:rPr>
      </w:pPr>
      <w:r w:rsidRPr="00AF3579">
        <w:rPr>
          <w:sz w:val="14"/>
        </w:rPr>
        <w:t xml:space="preserve">By the end of the nineteenth and beginning of the twentieth century, DuPont played a major role in integrating scientifc endeavour into </w:t>
      </w:r>
      <w:proofErr w:type="gramStart"/>
      <w:r w:rsidRPr="00AF3579">
        <w:rPr>
          <w:sz w:val="14"/>
        </w:rPr>
        <w:t>capital</w:t>
      </w:r>
      <w:proofErr w:type="gramEnd"/>
      <w:r w:rsidRPr="00AF3579">
        <w:rPr>
          <w:sz w:val="14"/>
        </w:rPr>
        <w:t xml:space="preserve">. Patents became so crucial that it gave rise to the so-called profession of Patent Locksmith. Patent bureaucracy did not fall short of importance to inventions themselves. </w:t>
      </w:r>
      <w:r w:rsidRPr="00A33BEB">
        <w:rPr>
          <w:rStyle w:val="StyleUnderline"/>
          <w:highlight w:val="cyan"/>
        </w:rPr>
        <w:t xml:space="preserve">Knowledge control was </w:t>
      </w:r>
      <w:r w:rsidRPr="00A33BEB">
        <w:rPr>
          <w:rStyle w:val="Emphasis"/>
          <w:highlight w:val="cyan"/>
        </w:rPr>
        <w:t>imposed</w:t>
      </w:r>
      <w:r w:rsidRPr="00FC0845">
        <w:rPr>
          <w:rStyle w:val="StyleUnderline"/>
        </w:rPr>
        <w:t xml:space="preserve"> not only </w:t>
      </w:r>
      <w:r w:rsidRPr="00A33BEB">
        <w:rPr>
          <w:rStyle w:val="StyleUnderline"/>
          <w:highlight w:val="cyan"/>
        </w:rPr>
        <w:t>by</w:t>
      </w:r>
      <w:r w:rsidRPr="00FC0845">
        <w:rPr>
          <w:rStyle w:val="StyleUnderline"/>
        </w:rPr>
        <w:t xml:space="preserve"> isolated patents but also by</w:t>
      </w:r>
      <w:r w:rsidRPr="00AF3579">
        <w:rPr>
          <w:sz w:val="14"/>
        </w:rPr>
        <w:t xml:space="preserve"> what Drahos and Braithwaite call </w:t>
      </w:r>
      <w:r w:rsidRPr="00A33BEB">
        <w:rPr>
          <w:rStyle w:val="StyleUnderline"/>
          <w:highlight w:val="cyan"/>
        </w:rPr>
        <w:t xml:space="preserve">a </w:t>
      </w:r>
      <w:r w:rsidRPr="00A33BEB">
        <w:rPr>
          <w:rStyle w:val="Emphasis"/>
          <w:highlight w:val="cyan"/>
        </w:rPr>
        <w:t>“web of patents</w:t>
      </w:r>
      <w:r w:rsidRPr="00FC0845">
        <w:rPr>
          <w:rStyle w:val="StyleUnderline"/>
        </w:rPr>
        <w:t xml:space="preserve">”, thus </w:t>
      </w:r>
      <w:r w:rsidRPr="00A33BEB">
        <w:rPr>
          <w:rStyle w:val="StyleUnderline"/>
          <w:highlight w:val="cyan"/>
        </w:rPr>
        <w:t>enabling</w:t>
      </w:r>
      <w:r w:rsidRPr="00FC0845">
        <w:rPr>
          <w:rStyle w:val="StyleUnderline"/>
        </w:rPr>
        <w:t xml:space="preserve"> great </w:t>
      </w:r>
      <w:r w:rsidRPr="00A33BEB">
        <w:rPr>
          <w:rStyle w:val="StyleUnderline"/>
          <w:highlight w:val="cyan"/>
        </w:rPr>
        <w:t>power</w:t>
      </w:r>
      <w:r w:rsidRPr="00FC0845">
        <w:rPr>
          <w:rStyle w:val="StyleUnderline"/>
        </w:rPr>
        <w:t xml:space="preserve"> </w:t>
      </w:r>
      <w:r w:rsidRPr="00A33BEB">
        <w:rPr>
          <w:rStyle w:val="StyleUnderline"/>
          <w:highlight w:val="cyan"/>
        </w:rPr>
        <w:t>to block competition</w:t>
      </w:r>
      <w:r w:rsidRPr="00AF3579">
        <w:rPr>
          <w:sz w:val="14"/>
        </w:rPr>
        <w:t xml:space="preserve"> (Drahos &amp; Braithwaite, 2002, p. 46). The cartelisation of economies was—probably inadvertently—legalised by means of the universalisation of the patent system</w:t>
      </w:r>
    </w:p>
    <w:p w14:paraId="1BD7A386" w14:textId="0B33D49A" w:rsidR="00E97BD2" w:rsidRPr="00785165" w:rsidRDefault="00234063" w:rsidP="00E97BD2">
      <w:pPr>
        <w:rPr>
          <w:sz w:val="14"/>
        </w:rPr>
      </w:pPr>
      <w:r w:rsidRPr="00AF3579">
        <w:rPr>
          <w:sz w:val="14"/>
        </w:rPr>
        <w:t xml:space="preserve">Almost a century later, TRIPS came about and was integrated into the World Trade Organization (WTO). However, it emerged from the General Agreement on Tarifs and Trade (GATT). At frst, it seemed an incongruity because the GATT “related to goods crossing borders, not knowledge” (Drahos &amp; Braithwaite, 2002, p. 68); however, the private companies involved—see supra—, headed by Pfzer, promoted a plan to actualise TRIPS. Pfzer sponsored a crusade to behavioural-perception change, “linking the trade regime to investment” (Drahos &amp; Braithwaite, 2002, p. 68). National strategies of investment were therefore encumbered. Te strategy imposed over the world was relatively simple: if US-American conditions of intellectual property were not met, trade would be blocked. According to Drahos and Braithwaite, “less than 50 individuals had managed to globalise a set of regulatory norms for the conduct of all those doing business or aspiring to do business in the information age” (Drahos &amp; Braithwaite, 2002, p. 73). </w:t>
      </w:r>
      <w:r w:rsidRPr="00FF3FE0">
        <w:rPr>
          <w:rStyle w:val="StyleUnderline"/>
        </w:rPr>
        <w:t>T</w:t>
      </w:r>
      <w:r>
        <w:rPr>
          <w:rStyle w:val="StyleUnderline"/>
        </w:rPr>
        <w:t>h</w:t>
      </w:r>
      <w:r w:rsidRPr="00FF3FE0">
        <w:rPr>
          <w:rStyle w:val="StyleUnderline"/>
        </w:rPr>
        <w:t xml:space="preserve">is imposition was a spectacular feat and an </w:t>
      </w:r>
      <w:r w:rsidRPr="005375F2">
        <w:rPr>
          <w:rStyle w:val="Emphasis"/>
        </w:rPr>
        <w:t>impressive display of capitalist power</w:t>
      </w:r>
      <w:r w:rsidRPr="00AF3579">
        <w:rPr>
          <w:sz w:val="14"/>
        </w:rPr>
        <w:t xml:space="preserve">. </w:t>
      </w:r>
      <w:r w:rsidRPr="00A33BEB">
        <w:rPr>
          <w:rStyle w:val="StyleUnderline"/>
          <w:highlight w:val="cyan"/>
        </w:rPr>
        <w:t>Only fifty people were responsible for</w:t>
      </w:r>
      <w:r w:rsidRPr="00FF3FE0">
        <w:rPr>
          <w:rStyle w:val="StyleUnderline"/>
        </w:rPr>
        <w:t xml:space="preserve"> how </w:t>
      </w:r>
      <w:r w:rsidRPr="00A33BEB">
        <w:rPr>
          <w:rStyle w:val="StyleUnderline"/>
          <w:highlight w:val="cyan"/>
        </w:rPr>
        <w:t>the entire world</w:t>
      </w:r>
      <w:r w:rsidRPr="00FF3FE0">
        <w:rPr>
          <w:rStyle w:val="StyleUnderline"/>
        </w:rPr>
        <w:t xml:space="preserve"> would come to terms with </w:t>
      </w:r>
      <w:r w:rsidRPr="00A33BEB">
        <w:rPr>
          <w:rStyle w:val="StyleUnderline"/>
          <w:highlight w:val="cyan"/>
        </w:rPr>
        <w:t>i</w:t>
      </w:r>
      <w:r w:rsidRPr="00FF3FE0">
        <w:rPr>
          <w:rStyle w:val="StyleUnderline"/>
        </w:rPr>
        <w:t xml:space="preserve">ntellectual </w:t>
      </w:r>
      <w:r w:rsidRPr="00A33BEB">
        <w:rPr>
          <w:rStyle w:val="StyleUnderline"/>
          <w:highlight w:val="cyan"/>
        </w:rPr>
        <w:t>p</w:t>
      </w:r>
      <w:r w:rsidRPr="00FF3FE0">
        <w:rPr>
          <w:rStyle w:val="StyleUnderline"/>
        </w:rPr>
        <w:t>roperty under TRIPS</w:t>
      </w:r>
      <w:r w:rsidRPr="00AF3579">
        <w:rPr>
          <w:sz w:val="14"/>
        </w:rPr>
        <w:t>.</w:t>
      </w:r>
    </w:p>
    <w:p w14:paraId="0D881C2B" w14:textId="527F4C48" w:rsidR="00224CDD" w:rsidRDefault="00785165" w:rsidP="00785165">
      <w:pPr>
        <w:pStyle w:val="Heading2"/>
      </w:pPr>
      <w:r>
        <w:t>Biopharma</w:t>
      </w:r>
    </w:p>
    <w:p w14:paraId="35A4ABDE" w14:textId="77777777" w:rsidR="00AF0545" w:rsidRDefault="00AF0545" w:rsidP="00AF0545">
      <w:pPr>
        <w:pStyle w:val="Heading4"/>
      </w:pPr>
      <w:r>
        <w:t xml:space="preserve">Vaccine patents entrench capitalist ideology within the biopharma industry </w:t>
      </w:r>
    </w:p>
    <w:p w14:paraId="09624330" w14:textId="77777777" w:rsidR="00AF0545" w:rsidRDefault="00AF0545" w:rsidP="00AF0545">
      <w:pPr>
        <w:rPr>
          <w:sz w:val="16"/>
          <w:szCs w:val="16"/>
        </w:rPr>
      </w:pPr>
      <w:r w:rsidRPr="00BD429C">
        <w:rPr>
          <w:rStyle w:val="Style13ptBold"/>
        </w:rPr>
        <w:t>Geoffrey Joyce</w:t>
      </w:r>
      <w:r>
        <w:rPr>
          <w:b/>
          <w:sz w:val="16"/>
          <w:szCs w:val="16"/>
        </w:rPr>
        <w:t xml:space="preserve"> </w:t>
      </w:r>
      <w:r>
        <w:rPr>
          <w:sz w:val="16"/>
          <w:szCs w:val="16"/>
        </w:rPr>
        <w:t>20</w:t>
      </w:r>
      <w:r w:rsidRPr="00BD429C">
        <w:rPr>
          <w:rStyle w:val="Style13ptBold"/>
        </w:rPr>
        <w:t>23</w:t>
      </w:r>
      <w:r>
        <w:rPr>
          <w:sz w:val="16"/>
          <w:szCs w:val="16"/>
        </w:rPr>
        <w:t xml:space="preserve"> (Geoffrey Joyce is director of Health Policy at the USC Schaeffer Center, an associate professor and chair of the Department of Pharmaceutical and Health Economics at the USC Mann School of Pharmacy and Pharmaceutical Sciences, and research associate at the National Bureau of Economic Research.Joyce is the author of more than 90 peer-reviewed articles, reports and book chapters, and his research has been published in leading medical, economic, health policy and statistics journals. His work has been featured in the Wall Street Journal, the Washington Post, the Los Angeles Times, U.S. News and World Report, NBC Nightly News, CBS Evening News, National Public Radio and other media. His research focuses on the costs of medical care and the role of insurance. He published a series of studies in JAMA examining the impact of alternative pharmacy benefit designs on prescription drug utilization and spending. Other studies by Joyce have examined the lifetime costs of chronic disease, smoking cessation, the cost-effectiveness of highly active antiretroviral therapy for HIV-infected patients, and differences in medical care utilization and costs under alternative financing arrangements and treatment settings. He received a Centers for Medicare &amp; Medicaid Innovation grant that integrates clinical pharmacy into primary care.)</w:t>
      </w:r>
    </w:p>
    <w:p w14:paraId="19B82C42" w14:textId="77777777" w:rsidR="00AF0545" w:rsidRPr="00BD429C" w:rsidRDefault="00AF0545" w:rsidP="00AF0545">
      <w:pPr>
        <w:rPr>
          <w:b/>
          <w:sz w:val="12"/>
        </w:rPr>
      </w:pPr>
    </w:p>
    <w:p w14:paraId="49868CB5" w14:textId="77777777" w:rsidR="00AF0545" w:rsidRPr="00BD429C" w:rsidRDefault="00AF0545" w:rsidP="00AF0545">
      <w:pPr>
        <w:rPr>
          <w:sz w:val="12"/>
        </w:rPr>
      </w:pPr>
      <w:r w:rsidRPr="00BD429C">
        <w:rPr>
          <w:sz w:val="12"/>
        </w:rPr>
        <w:t>Past public ire over high drug prices has recently taken a back seat to a more insidious problem – no drugs at any price.</w:t>
      </w:r>
    </w:p>
    <w:p w14:paraId="49D0E674" w14:textId="77777777" w:rsidR="00AF0545" w:rsidRPr="00BD429C" w:rsidRDefault="00AF0545" w:rsidP="00AF0545">
      <w:pPr>
        <w:rPr>
          <w:sz w:val="12"/>
        </w:rPr>
      </w:pPr>
      <w:r w:rsidRPr="00A33BEB">
        <w:rPr>
          <w:highlight w:val="cyan"/>
          <w:u w:val="single"/>
        </w:rPr>
        <w:t>Patients and their providers</w:t>
      </w:r>
      <w:r>
        <w:rPr>
          <w:u w:val="single"/>
        </w:rPr>
        <w:t xml:space="preserve"> increasingly </w:t>
      </w:r>
      <w:r w:rsidRPr="00A33BEB">
        <w:rPr>
          <w:highlight w:val="cyan"/>
          <w:u w:val="single"/>
        </w:rPr>
        <w:t>face</w:t>
      </w:r>
      <w:r w:rsidRPr="00A33BEB">
        <w:rPr>
          <w:b/>
          <w:highlight w:val="cyan"/>
          <w:u w:val="single"/>
        </w:rPr>
        <w:t xml:space="preserve"> </w:t>
      </w:r>
      <w:r w:rsidRPr="00A33BEB">
        <w:rPr>
          <w:rStyle w:val="Emphasis"/>
          <w:highlight w:val="cyan"/>
        </w:rPr>
        <w:t>limited or nonexistent</w:t>
      </w:r>
      <w:r w:rsidRPr="00A33BEB">
        <w:rPr>
          <w:b/>
          <w:highlight w:val="cyan"/>
          <w:u w:val="single"/>
        </w:rPr>
        <w:t xml:space="preserve"> </w:t>
      </w:r>
      <w:r w:rsidRPr="00A33BEB">
        <w:rPr>
          <w:highlight w:val="cyan"/>
          <w:u w:val="single"/>
        </w:rPr>
        <w:t>supplies of drugs, many of which treat essential conditions</w:t>
      </w:r>
      <w:r>
        <w:rPr>
          <w:u w:val="single"/>
        </w:rPr>
        <w:t xml:space="preserve"> such as cancer, heart disease and bacterial infections. The American Society of Health System Pharmacists now lists</w:t>
      </w:r>
      <w:r>
        <w:rPr>
          <w:b/>
          <w:u w:val="single"/>
        </w:rPr>
        <w:t xml:space="preserve"> over 300 active shortages</w:t>
      </w:r>
      <w:r>
        <w:rPr>
          <w:u w:val="single"/>
        </w:rPr>
        <w:t>,</w:t>
      </w:r>
      <w:r w:rsidRPr="00BD429C">
        <w:rPr>
          <w:sz w:val="12"/>
        </w:rPr>
        <w:t xml:space="preserve"> primarily of decades-old generic drugs no longer protected by patents.</w:t>
      </w:r>
    </w:p>
    <w:p w14:paraId="6E25BCCA" w14:textId="77777777" w:rsidR="00AF0545" w:rsidRDefault="00AF0545" w:rsidP="00AF0545">
      <w:pPr>
        <w:rPr>
          <w:u w:val="single"/>
        </w:rPr>
      </w:pPr>
      <w:r w:rsidRPr="00BD429C">
        <w:rPr>
          <w:sz w:val="12"/>
        </w:rPr>
        <w:t xml:space="preserve">While this is not a new problem, the number of drugs in short supply has increased in recent years, and the average shortage is lasting longer, with more than 15 critical drug products in short supply for over a decade. </w:t>
      </w:r>
      <w:r>
        <w:rPr>
          <w:u w:val="single"/>
        </w:rPr>
        <w:t>Current shortages</w:t>
      </w:r>
      <w:r w:rsidRPr="00BD429C">
        <w:rPr>
          <w:sz w:val="12"/>
        </w:rPr>
        <w:t xml:space="preserve"> include widely known drugs such as the antibiotic amoxicillin; the heart medicine digoxin; the anesthetic lidocaine; and the medicine albuterol, which </w:t>
      </w:r>
      <w:r>
        <w:rPr>
          <w:u w:val="single"/>
        </w:rPr>
        <w:t>is critical for treating asthma and other diseases affecting the lungs and airways.</w:t>
      </w:r>
    </w:p>
    <w:p w14:paraId="38C88A9E" w14:textId="77777777" w:rsidR="00AF0545" w:rsidRPr="00BD429C" w:rsidRDefault="00AF0545" w:rsidP="00AF0545">
      <w:pPr>
        <w:rPr>
          <w:sz w:val="12"/>
        </w:rPr>
      </w:pPr>
      <w:r w:rsidRPr="00BD429C">
        <w:rPr>
          <w:sz w:val="12"/>
        </w:rPr>
        <w:t>What’s going on?</w:t>
      </w:r>
    </w:p>
    <w:p w14:paraId="007AA558" w14:textId="77777777" w:rsidR="00AF0545" w:rsidRPr="00BD429C" w:rsidRDefault="00AF0545" w:rsidP="00AF0545">
      <w:pPr>
        <w:rPr>
          <w:sz w:val="12"/>
        </w:rPr>
      </w:pPr>
      <w:r w:rsidRPr="00BD429C">
        <w:rPr>
          <w:sz w:val="12"/>
        </w:rPr>
        <w:t xml:space="preserve">I’m a health economist who has studied the pharmaceutical industry for the past 15 years. </w:t>
      </w:r>
      <w:r>
        <w:rPr>
          <w:u w:val="single"/>
        </w:rPr>
        <w:t xml:space="preserve">I believe </w:t>
      </w:r>
      <w:r w:rsidRPr="00A33BEB">
        <w:rPr>
          <w:highlight w:val="cyan"/>
          <w:u w:val="single"/>
        </w:rPr>
        <w:t xml:space="preserve">the drug shortage problem </w:t>
      </w:r>
      <w:r w:rsidRPr="00A33BEB">
        <w:rPr>
          <w:b/>
          <w:highlight w:val="cyan"/>
          <w:u w:val="single"/>
        </w:rPr>
        <w:t>illustrates a major shortcoming of capitalism.</w:t>
      </w:r>
      <w:r w:rsidRPr="00A33BEB">
        <w:rPr>
          <w:highlight w:val="cyan"/>
          <w:u w:val="single"/>
        </w:rPr>
        <w:t xml:space="preserve"> </w:t>
      </w:r>
      <w:r w:rsidRPr="00BD429C">
        <w:rPr>
          <w:sz w:val="12"/>
        </w:rPr>
        <w:t>While costly brand-name drugs often yield high profits to manufacturers, there’s relatively little money to be made in supplying the market with low-cost generics, no matter how vital they may be to patients’ health.</w:t>
      </w:r>
    </w:p>
    <w:p w14:paraId="7C25E18E" w14:textId="77777777" w:rsidR="00AF0545" w:rsidRPr="00BD429C" w:rsidRDefault="00AF0545" w:rsidP="00AF0545">
      <w:pPr>
        <w:rPr>
          <w:sz w:val="12"/>
        </w:rPr>
      </w:pPr>
      <w:r w:rsidRPr="00BD429C">
        <w:rPr>
          <w:sz w:val="12"/>
        </w:rPr>
        <w:t>A generic problem</w:t>
      </w:r>
    </w:p>
    <w:p w14:paraId="544AF474" w14:textId="77777777" w:rsidR="00AF0545" w:rsidRPr="00BD429C" w:rsidRDefault="00AF0545" w:rsidP="00AF0545">
      <w:pPr>
        <w:rPr>
          <w:sz w:val="12"/>
        </w:rPr>
      </w:pPr>
      <w:r>
        <w:rPr>
          <w:u w:val="single"/>
        </w:rPr>
        <w:t>The problem boils down to the nature of the pharmaceutical industry and how differently the markets for brand and generic drugs operate.</w:t>
      </w:r>
      <w:r w:rsidRPr="00BD429C">
        <w:rPr>
          <w:sz w:val="12"/>
        </w:rPr>
        <w:t xml:space="preserve"> Perhaps the clearest indication of this is the fact that prices of brand drugs in the U.S. are among the highest in the developed world, while generic drug prices are among the lowest.</w:t>
      </w:r>
    </w:p>
    <w:p w14:paraId="5A90F2DC" w14:textId="77777777" w:rsidR="00AF0545" w:rsidRPr="00BD429C" w:rsidRDefault="00AF0545" w:rsidP="00AF0545">
      <w:pPr>
        <w:rPr>
          <w:sz w:val="12"/>
        </w:rPr>
      </w:pPr>
      <w:r>
        <w:rPr>
          <w:u w:val="single"/>
        </w:rPr>
        <w:t>When a drugmaker develops a new pill, cream or solution, the government grants the company an exclusive patent for up to 20 years, although most patents are filed before clinical testing, and thus the effective patent life is closer to eight to 12 years.</w:t>
      </w:r>
      <w:r w:rsidRPr="00BD429C">
        <w:rPr>
          <w:sz w:val="12"/>
        </w:rPr>
        <w:t xml:space="preserve"> Nonetheless, patents allow the drugmakers to cover the cost of research and development and earn a profit without the threat of competition from a rival making an identical product.</w:t>
      </w:r>
    </w:p>
    <w:p w14:paraId="05C1D145" w14:textId="77777777" w:rsidR="00AF0545" w:rsidRPr="00A33BEB" w:rsidRDefault="00AF0545" w:rsidP="00AF0545">
      <w:pPr>
        <w:rPr>
          <w:highlight w:val="cyan"/>
          <w:u w:val="single"/>
        </w:rPr>
      </w:pPr>
      <w:r>
        <w:rPr>
          <w:u w:val="single"/>
        </w:rPr>
        <w:t xml:space="preserve">But once the patent expires, the drug becomes </w:t>
      </w:r>
      <w:proofErr w:type="gramStart"/>
      <w:r>
        <w:rPr>
          <w:u w:val="single"/>
        </w:rPr>
        <w:t>generic</w:t>
      </w:r>
      <w:proofErr w:type="gramEnd"/>
      <w:r>
        <w:rPr>
          <w:u w:val="single"/>
        </w:rPr>
        <w:t xml:space="preserve"> and any company is allowed to manufacture it. Since </w:t>
      </w:r>
      <w:r w:rsidRPr="00A33BEB">
        <w:rPr>
          <w:highlight w:val="cyan"/>
          <w:u w:val="single"/>
        </w:rPr>
        <w:t>generic manufacturers</w:t>
      </w:r>
      <w:r>
        <w:rPr>
          <w:u w:val="single"/>
        </w:rPr>
        <w:t xml:space="preserve"> are essentially producing the same product, profits are determined by their ability to manufacture the drug at the lowest marginal cost. This often </w:t>
      </w:r>
      <w:r w:rsidRPr="00A33BEB">
        <w:rPr>
          <w:highlight w:val="cyan"/>
          <w:u w:val="single"/>
        </w:rPr>
        <w:t xml:space="preserve">results in low profit margins and can lead to </w:t>
      </w:r>
      <w:r w:rsidRPr="00A33BEB">
        <w:rPr>
          <w:b/>
          <w:highlight w:val="cyan"/>
          <w:u w:val="single"/>
        </w:rPr>
        <w:t>cost-cutting measures</w:t>
      </w:r>
      <w:r w:rsidRPr="00A33BEB">
        <w:rPr>
          <w:highlight w:val="cyan"/>
          <w:u w:val="single"/>
        </w:rPr>
        <w:t xml:space="preserve"> that can compromise quality and threaten supply.</w:t>
      </w:r>
    </w:p>
    <w:p w14:paraId="7785F464" w14:textId="77777777" w:rsidR="00AF0545" w:rsidRPr="00BD429C" w:rsidRDefault="00AF0545" w:rsidP="00AF0545">
      <w:pPr>
        <w:rPr>
          <w:sz w:val="12"/>
        </w:rPr>
      </w:pPr>
      <w:r w:rsidRPr="00BD429C">
        <w:rPr>
          <w:sz w:val="12"/>
        </w:rPr>
        <w:t>Outsourced production creates more supply risks</w:t>
      </w:r>
    </w:p>
    <w:p w14:paraId="68FDA699" w14:textId="77777777" w:rsidR="00AF0545" w:rsidRPr="00BD429C" w:rsidRDefault="00AF0545" w:rsidP="00AF0545">
      <w:pPr>
        <w:rPr>
          <w:sz w:val="12"/>
        </w:rPr>
      </w:pPr>
      <w:r w:rsidRPr="00BD429C">
        <w:rPr>
          <w:sz w:val="12"/>
        </w:rPr>
        <w:t>One of the consequences of generics’ meager margins is that drug companies outsource production to lower-cost countries.</w:t>
      </w:r>
    </w:p>
    <w:p w14:paraId="65ED289A" w14:textId="77777777" w:rsidR="00AF0545" w:rsidRDefault="00AF0545" w:rsidP="00AF0545">
      <w:pPr>
        <w:rPr>
          <w:u w:val="single"/>
        </w:rPr>
      </w:pPr>
      <w:r>
        <w:rPr>
          <w:u w:val="single"/>
        </w:rPr>
        <w:t>As of mid-2019, 72% of the manufacturing facilities</w:t>
      </w:r>
      <w:r w:rsidRPr="00BD429C">
        <w:rPr>
          <w:sz w:val="12"/>
        </w:rPr>
        <w:t xml:space="preserve"> making active ingredients for drugs sold in the U.S. were located overseas, </w:t>
      </w:r>
      <w:r>
        <w:rPr>
          <w:u w:val="single"/>
        </w:rPr>
        <w:t>with India and China alone making up nearly half of that.</w:t>
      </w:r>
    </w:p>
    <w:p w14:paraId="563B80CC" w14:textId="77777777" w:rsidR="00AF0545" w:rsidRDefault="00AF0545" w:rsidP="00AF0545">
      <w:pPr>
        <w:rPr>
          <w:u w:val="single"/>
        </w:rPr>
      </w:pPr>
      <w:r w:rsidRPr="00BD429C">
        <w:rPr>
          <w:sz w:val="12"/>
        </w:rPr>
        <w:t>While overseas manufacturers often enjoy significant cost advantages over U.S. facilities, such as easy access to raw materials and lower labor costs, outsourcing production at such a scale raises a slew of issues that can hurt the supply.</w:t>
      </w:r>
      <w:r>
        <w:rPr>
          <w:u w:val="single"/>
        </w:rPr>
        <w:t xml:space="preserve"> Foreign factories are more difficult for the Food and Drug Administration to inspect, tend to have more production problems and are far more likely than domestic factories to be shut down once a problem is discovered.</w:t>
      </w:r>
    </w:p>
    <w:p w14:paraId="43C8FEAE" w14:textId="77777777" w:rsidR="00AF0545" w:rsidRPr="00BD429C" w:rsidRDefault="00AF0545" w:rsidP="00AF0545">
      <w:pPr>
        <w:rPr>
          <w:sz w:val="12"/>
        </w:rPr>
      </w:pPr>
      <w:r w:rsidRPr="00BD429C">
        <w:rPr>
          <w:sz w:val="12"/>
        </w:rPr>
        <w:t>In testimony to a House subcommittee, Janet Woodcock, the FDA’s principal deputy commissioner, acknowledged that the agency has little information on which Chinese facilities are producing raw ingredients, how much they are producing, or where the ingredients they are producing are being distributed worldwide.</w:t>
      </w:r>
    </w:p>
    <w:p w14:paraId="10DF3A9F" w14:textId="77777777" w:rsidR="00AF0545" w:rsidRPr="00BD429C" w:rsidRDefault="00AF0545" w:rsidP="00AF0545">
      <w:pPr>
        <w:rPr>
          <w:sz w:val="12"/>
        </w:rPr>
      </w:pPr>
      <w:r w:rsidRPr="00BD429C">
        <w:rPr>
          <w:sz w:val="12"/>
        </w:rPr>
        <w:t>The COVID-19 pandemic underscored the country’s reliance on foreign suppliers – and the risks this poses to U.S. consumers.</w:t>
      </w:r>
    </w:p>
    <w:p w14:paraId="5ED89E55" w14:textId="77777777" w:rsidR="00AF0545" w:rsidRDefault="00AF0545" w:rsidP="00AF0545">
      <w:pPr>
        <w:rPr>
          <w:u w:val="single"/>
        </w:rPr>
      </w:pPr>
      <w:r w:rsidRPr="00BD429C">
        <w:rPr>
          <w:sz w:val="12"/>
        </w:rPr>
        <w:t xml:space="preserve">India is the world’s largest producer of generic drugs but imports </w:t>
      </w:r>
      <w:r>
        <w:rPr>
          <w:u w:val="single"/>
        </w:rPr>
        <w:t xml:space="preserve">70% of its raw materials from China. </w:t>
      </w:r>
      <w:r w:rsidRPr="00BD429C">
        <w:rPr>
          <w:sz w:val="12"/>
        </w:rPr>
        <w:t xml:space="preserve">About one-third of factories in China shut down during the pandemic. </w:t>
      </w:r>
      <w:r>
        <w:rPr>
          <w:u w:val="single"/>
        </w:rPr>
        <w:t xml:space="preserve">To ensure domestic supplies, the Indian government restricted the export of medications, disrupting the global supply chain. This led to shortages of drugs to treat </w:t>
      </w:r>
      <w:r>
        <w:rPr>
          <w:b/>
          <w:u w:val="single"/>
        </w:rPr>
        <w:t>COVID-19</w:t>
      </w:r>
      <w:r>
        <w:rPr>
          <w:u w:val="single"/>
        </w:rPr>
        <w:t>, such as for respiratory failure and sedation, as well as for a wide range of other conditions, like drugs to treat chemotherapy, heart disease and bacterial infections.</w:t>
      </w:r>
    </w:p>
    <w:p w14:paraId="373F020A" w14:textId="77777777" w:rsidR="00AF0545" w:rsidRPr="00BD429C" w:rsidRDefault="00AF0545" w:rsidP="00AF0545">
      <w:pPr>
        <w:rPr>
          <w:sz w:val="12"/>
        </w:rPr>
      </w:pPr>
      <w:r w:rsidRPr="00BD429C">
        <w:rPr>
          <w:sz w:val="12"/>
        </w:rPr>
        <w:t>Low profits hurt quality</w:t>
      </w:r>
    </w:p>
    <w:p w14:paraId="073E0756" w14:textId="77777777" w:rsidR="00AF0545" w:rsidRPr="00BD429C" w:rsidRDefault="00AF0545" w:rsidP="00AF0545">
      <w:pPr>
        <w:rPr>
          <w:sz w:val="12"/>
        </w:rPr>
      </w:pPr>
      <w:r w:rsidRPr="00BD429C">
        <w:rPr>
          <w:sz w:val="12"/>
        </w:rPr>
        <w:t xml:space="preserve">Manufacturing drugs to consistently </w:t>
      </w:r>
      <w:proofErr w:type="gramStart"/>
      <w:r w:rsidRPr="00BD429C">
        <w:rPr>
          <w:sz w:val="12"/>
        </w:rPr>
        <w:t>high quality</w:t>
      </w:r>
      <w:proofErr w:type="gramEnd"/>
      <w:r w:rsidRPr="00BD429C">
        <w:rPr>
          <w:sz w:val="12"/>
        </w:rPr>
        <w:t xml:space="preserve"> standards requires constant testing and evaluation.</w:t>
      </w:r>
    </w:p>
    <w:p w14:paraId="71AC2F94" w14:textId="77777777" w:rsidR="00AF0545" w:rsidRDefault="00AF0545" w:rsidP="00AF0545">
      <w:pPr>
        <w:rPr>
          <w:u w:val="single"/>
        </w:rPr>
      </w:pPr>
      <w:r>
        <w:rPr>
          <w:u w:val="single"/>
        </w:rPr>
        <w:t>A company that sells a new, expensive, branded drug has a strong profit motive to keep quality and production high. That’s often not the case for generic drug manufacturers, and this can result in shortages.</w:t>
      </w:r>
    </w:p>
    <w:p w14:paraId="75AA2996" w14:textId="77777777" w:rsidR="00AF0545" w:rsidRPr="00BD429C" w:rsidRDefault="00AF0545" w:rsidP="00AF0545">
      <w:pPr>
        <w:rPr>
          <w:sz w:val="12"/>
        </w:rPr>
      </w:pPr>
      <w:r w:rsidRPr="00BD429C">
        <w:rPr>
          <w:sz w:val="12"/>
        </w:rPr>
        <w:t>In 2008, an adulterated version of the blood-thinning drug Heparin was recalled worldwide after being linked to 350 adverse events and 150 deaths in the U.S. alone.</w:t>
      </w:r>
    </w:p>
    <w:p w14:paraId="1C0A6431" w14:textId="77777777" w:rsidR="00AF0545" w:rsidRPr="00BD429C" w:rsidRDefault="00AF0545" w:rsidP="00AF0545">
      <w:pPr>
        <w:rPr>
          <w:sz w:val="12"/>
        </w:rPr>
      </w:pPr>
      <w:r w:rsidRPr="00BD429C">
        <w:rPr>
          <w:sz w:val="12"/>
        </w:rPr>
        <w:t xml:space="preserve">In 2013, the Department of Justice fined the U.S. subsidiary of Ranbaxy Laboratories, </w:t>
      </w:r>
      <w:r>
        <w:rPr>
          <w:u w:val="single"/>
        </w:rPr>
        <w:t xml:space="preserve">India’s largest generic drug manufacturer, US$500 million after it pleaded guilty to </w:t>
      </w:r>
      <w:r>
        <w:rPr>
          <w:b/>
          <w:u w:val="single"/>
        </w:rPr>
        <w:t>civil and criminal charges</w:t>
      </w:r>
      <w:r>
        <w:rPr>
          <w:u w:val="single"/>
        </w:rPr>
        <w:t xml:space="preserve"> related to drug safety and falsifying safety data.</w:t>
      </w:r>
      <w:r w:rsidRPr="00BD429C">
        <w:rPr>
          <w:sz w:val="12"/>
        </w:rPr>
        <w:t xml:space="preserve"> In response, the FDA banned products made at four of the company’s manufacturing facilities in India from entering the U.S., including generic versions of gabapentin, which treats epilepsy and nerve pain, and the antibiotic ciprofloxacin.</w:t>
      </w:r>
    </w:p>
    <w:p w14:paraId="55B279A6" w14:textId="77777777" w:rsidR="00AF0545" w:rsidRPr="00BD429C" w:rsidRDefault="00AF0545" w:rsidP="00AF0545">
      <w:pPr>
        <w:rPr>
          <w:sz w:val="12"/>
        </w:rPr>
      </w:pPr>
      <w:r w:rsidRPr="00BD429C">
        <w:rPr>
          <w:sz w:val="12"/>
        </w:rPr>
        <w:t xml:space="preserve">And while there may be multiple companies selling the same generic drug in the U.S., </w:t>
      </w:r>
      <w:r>
        <w:rPr>
          <w:u w:val="single"/>
        </w:rPr>
        <w:t>there may be only a single manufacturer supplying the basic ingredients</w:t>
      </w:r>
      <w:r w:rsidRPr="00BD429C">
        <w:rPr>
          <w:sz w:val="12"/>
        </w:rPr>
        <w:t>. Thus, any hiccup in production or shutdown due to quality issues can affect the entire market.</w:t>
      </w:r>
    </w:p>
    <w:p w14:paraId="3AF1CAF1" w14:textId="77777777" w:rsidR="00AF0545" w:rsidRPr="00BD429C" w:rsidRDefault="00AF0545" w:rsidP="00AF0545">
      <w:pPr>
        <w:rPr>
          <w:sz w:val="12"/>
        </w:rPr>
      </w:pPr>
      <w:r w:rsidRPr="00BD429C">
        <w:rPr>
          <w:sz w:val="12"/>
        </w:rPr>
        <w:t xml:space="preserve">A recent analysis found that </w:t>
      </w:r>
      <w:r>
        <w:rPr>
          <w:u w:val="single"/>
        </w:rPr>
        <w:t>approximately 40% of generic drugs sold in the U.S. have just one manufacturer,</w:t>
      </w:r>
      <w:r w:rsidRPr="00BD429C">
        <w:rPr>
          <w:sz w:val="12"/>
        </w:rPr>
        <w:t xml:space="preserve"> and the share of markets supplied by just one or two manufacturers has increased over time. </w:t>
      </w:r>
    </w:p>
    <w:p w14:paraId="69036022" w14:textId="77777777" w:rsidR="00AF0545" w:rsidRPr="00BD429C" w:rsidRDefault="00AF0545" w:rsidP="00AF0545">
      <w:pPr>
        <w:rPr>
          <w:sz w:val="12"/>
        </w:rPr>
      </w:pPr>
      <w:r w:rsidRPr="00BD429C">
        <w:rPr>
          <w:sz w:val="12"/>
        </w:rPr>
        <w:t xml:space="preserve">Repatriating the drug supply </w:t>
      </w:r>
    </w:p>
    <w:p w14:paraId="418BD75C" w14:textId="77777777" w:rsidR="00AF0545" w:rsidRDefault="00AF0545" w:rsidP="00AF0545">
      <w:pPr>
        <w:rPr>
          <w:b/>
          <w:u w:val="single"/>
        </w:rPr>
      </w:pPr>
      <w:r w:rsidRPr="00BD429C">
        <w:rPr>
          <w:sz w:val="12"/>
        </w:rPr>
        <w:t xml:space="preserve">It is hard to quantify the impact of drug shortages on population health. However, </w:t>
      </w:r>
      <w:r>
        <w:rPr>
          <w:u w:val="single"/>
        </w:rPr>
        <w:t>a recent survey of U.S. hospitals, pharmacists and other health care providers found that drug shortages led to increased medication errors, delayed administration of</w:t>
      </w:r>
      <w:r>
        <w:rPr>
          <w:b/>
          <w:u w:val="single"/>
        </w:rPr>
        <w:t xml:space="preserve"> lifesaving therapies</w:t>
      </w:r>
      <w:r>
        <w:rPr>
          <w:u w:val="single"/>
        </w:rPr>
        <w:t xml:space="preserve">, inferior outcomes and </w:t>
      </w:r>
      <w:r>
        <w:rPr>
          <w:b/>
          <w:u w:val="single"/>
        </w:rPr>
        <w:t>patient deaths.</w:t>
      </w:r>
    </w:p>
    <w:p w14:paraId="2CD1CA8D" w14:textId="77777777" w:rsidR="00AF0545" w:rsidRPr="00BD429C" w:rsidRDefault="00AF0545" w:rsidP="00AF0545">
      <w:pPr>
        <w:rPr>
          <w:sz w:val="12"/>
        </w:rPr>
      </w:pPr>
      <w:r w:rsidRPr="00BD429C">
        <w:rPr>
          <w:sz w:val="12"/>
        </w:rPr>
        <w:t>What can be done?</w:t>
      </w:r>
    </w:p>
    <w:p w14:paraId="07544CCE" w14:textId="77777777" w:rsidR="00AF0545" w:rsidRPr="00BD429C" w:rsidRDefault="00AF0545" w:rsidP="00AF0545">
      <w:pPr>
        <w:rPr>
          <w:sz w:val="12"/>
        </w:rPr>
      </w:pPr>
      <w:r w:rsidRPr="00BD429C">
        <w:rPr>
          <w:sz w:val="12"/>
        </w:rPr>
        <w:t>One option is to simply find ways to produce more generic drugs in the U.S.</w:t>
      </w:r>
    </w:p>
    <w:p w14:paraId="48133C8C" w14:textId="77777777" w:rsidR="00AF0545" w:rsidRPr="00BD429C" w:rsidRDefault="00AF0545" w:rsidP="00AF0545">
      <w:pPr>
        <w:rPr>
          <w:sz w:val="12"/>
        </w:rPr>
      </w:pPr>
      <w:r w:rsidRPr="00BD429C">
        <w:rPr>
          <w:sz w:val="12"/>
        </w:rPr>
        <w:t>California passed a law in 2020 to do just that by allowing the state to contract with domestic manufactures to produce its own generic prescription drugs. In March 2023, California selected a Utah company to begin producing low-cost insulin for California patients.</w:t>
      </w:r>
    </w:p>
    <w:p w14:paraId="2506AC2A" w14:textId="77777777" w:rsidR="00AF0545" w:rsidRPr="00BD429C" w:rsidRDefault="00AF0545" w:rsidP="00AF0545">
      <w:pPr>
        <w:rPr>
          <w:sz w:val="12"/>
        </w:rPr>
      </w:pPr>
      <w:r w:rsidRPr="00BD429C">
        <w:rPr>
          <w:sz w:val="12"/>
        </w:rPr>
        <w:t>Whether this approach is feasible on a broader scale is uncertain, but, in my view, it’s a good first attempt to repatriate America’s drug supply.</w:t>
      </w:r>
    </w:p>
    <w:p w14:paraId="0C0790EA" w14:textId="77777777" w:rsidR="00AF0545" w:rsidRPr="00BD429C" w:rsidRDefault="00AF0545" w:rsidP="00AF0545">
      <w:pPr>
        <w:rPr>
          <w:sz w:val="12"/>
        </w:rPr>
      </w:pPr>
    </w:p>
    <w:p w14:paraId="194F29B1" w14:textId="77777777" w:rsidR="00AF0545" w:rsidRPr="00BD429C" w:rsidRDefault="00AF0545" w:rsidP="00AF0545">
      <w:pPr>
        <w:rPr>
          <w:sz w:val="12"/>
        </w:rPr>
      </w:pPr>
    </w:p>
    <w:p w14:paraId="0CFF261F" w14:textId="77777777" w:rsidR="00AF0545" w:rsidRPr="00BD429C" w:rsidRDefault="00AF0545" w:rsidP="00AF0545">
      <w:pPr>
        <w:rPr>
          <w:sz w:val="12"/>
        </w:rPr>
      </w:pPr>
      <w:r w:rsidRPr="00BD429C">
        <w:rPr>
          <w:sz w:val="12"/>
        </w:rPr>
        <w:t xml:space="preserve"> </w:t>
      </w:r>
    </w:p>
    <w:p w14:paraId="6DA1D8ED" w14:textId="77777777" w:rsidR="00785165" w:rsidRPr="00785165" w:rsidRDefault="00785165" w:rsidP="00785165"/>
    <w:sectPr w:rsidR="00785165" w:rsidRPr="00785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5E"/>
    <w:rsid w:val="000F6379"/>
    <w:rsid w:val="00224CDD"/>
    <w:rsid w:val="00234063"/>
    <w:rsid w:val="00277648"/>
    <w:rsid w:val="002D194F"/>
    <w:rsid w:val="003461C7"/>
    <w:rsid w:val="00434CB0"/>
    <w:rsid w:val="00486DDD"/>
    <w:rsid w:val="00520F6C"/>
    <w:rsid w:val="005A59C7"/>
    <w:rsid w:val="005C7A5E"/>
    <w:rsid w:val="006D3BE3"/>
    <w:rsid w:val="006D6532"/>
    <w:rsid w:val="00785165"/>
    <w:rsid w:val="0080253C"/>
    <w:rsid w:val="00812540"/>
    <w:rsid w:val="008849A4"/>
    <w:rsid w:val="0095690B"/>
    <w:rsid w:val="009F4EB1"/>
    <w:rsid w:val="00A33BEB"/>
    <w:rsid w:val="00A761EE"/>
    <w:rsid w:val="00AB504E"/>
    <w:rsid w:val="00AF0545"/>
    <w:rsid w:val="00D85D89"/>
    <w:rsid w:val="00E97BD2"/>
    <w:rsid w:val="00F23A8F"/>
    <w:rsid w:val="00FF0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6874"/>
  <w15:chartTrackingRefBased/>
  <w15:docId w15:val="{E4DA05B2-E536-4197-866E-9B1098E4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3BE3"/>
    <w:rPr>
      <w:rFonts w:ascii="Calibri" w:hAnsi="Calibri" w:cs="Calibri"/>
      <w:kern w:val="0"/>
      <w14:ligatures w14:val="none"/>
    </w:rPr>
  </w:style>
  <w:style w:type="paragraph" w:styleId="Heading1">
    <w:name w:val="heading 1"/>
    <w:aliases w:val="Pocket"/>
    <w:basedOn w:val="Normal"/>
    <w:next w:val="Normal"/>
    <w:link w:val="Heading1Char"/>
    <w:qFormat/>
    <w:rsid w:val="006D3B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3B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D3B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D3B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3BE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C7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3B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3BE3"/>
  </w:style>
  <w:style w:type="character" w:customStyle="1" w:styleId="Heading1Char">
    <w:name w:val="Heading 1 Char"/>
    <w:aliases w:val="Pocket Char"/>
    <w:basedOn w:val="DefaultParagraphFont"/>
    <w:link w:val="Heading1"/>
    <w:rsid w:val="006D3BE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D3BE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D3BE3"/>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6D3BE3"/>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6D3BE3"/>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5C7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A5E"/>
    <w:rPr>
      <w:rFonts w:eastAsiaTheme="majorEastAsia" w:cstheme="majorBidi"/>
      <w:color w:val="272727" w:themeColor="text1" w:themeTint="D8"/>
    </w:rPr>
  </w:style>
  <w:style w:type="paragraph" w:styleId="Title">
    <w:name w:val="Title"/>
    <w:basedOn w:val="Normal"/>
    <w:next w:val="Normal"/>
    <w:link w:val="TitleChar"/>
    <w:uiPriority w:val="10"/>
    <w:qFormat/>
    <w:rsid w:val="005C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A5E"/>
    <w:pPr>
      <w:spacing w:before="160"/>
      <w:jc w:val="center"/>
    </w:pPr>
    <w:rPr>
      <w:i/>
      <w:iCs/>
      <w:color w:val="404040" w:themeColor="text1" w:themeTint="BF"/>
    </w:rPr>
  </w:style>
  <w:style w:type="character" w:customStyle="1" w:styleId="QuoteChar">
    <w:name w:val="Quote Char"/>
    <w:basedOn w:val="DefaultParagraphFont"/>
    <w:link w:val="Quote"/>
    <w:uiPriority w:val="29"/>
    <w:rsid w:val="005C7A5E"/>
    <w:rPr>
      <w:i/>
      <w:iCs/>
      <w:color w:val="404040" w:themeColor="text1" w:themeTint="BF"/>
    </w:rPr>
  </w:style>
  <w:style w:type="paragraph" w:styleId="ListParagraph">
    <w:name w:val="List Paragraph"/>
    <w:basedOn w:val="Normal"/>
    <w:uiPriority w:val="34"/>
    <w:qFormat/>
    <w:rsid w:val="005C7A5E"/>
    <w:pPr>
      <w:ind w:left="720"/>
      <w:contextualSpacing/>
    </w:pPr>
  </w:style>
  <w:style w:type="character" w:styleId="IntenseEmphasis">
    <w:name w:val="Intense Emphasis"/>
    <w:basedOn w:val="DefaultParagraphFont"/>
    <w:uiPriority w:val="21"/>
    <w:qFormat/>
    <w:rsid w:val="005C7A5E"/>
    <w:rPr>
      <w:i/>
      <w:iCs/>
      <w:color w:val="0F4761" w:themeColor="accent1" w:themeShade="BF"/>
    </w:rPr>
  </w:style>
  <w:style w:type="paragraph" w:styleId="IntenseQuote">
    <w:name w:val="Intense Quote"/>
    <w:basedOn w:val="Normal"/>
    <w:next w:val="Normal"/>
    <w:link w:val="IntenseQuoteChar"/>
    <w:uiPriority w:val="30"/>
    <w:qFormat/>
    <w:rsid w:val="005C7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A5E"/>
    <w:rPr>
      <w:i/>
      <w:iCs/>
      <w:color w:val="0F4761" w:themeColor="accent1" w:themeShade="BF"/>
    </w:rPr>
  </w:style>
  <w:style w:type="character" w:styleId="IntenseReference">
    <w:name w:val="Intense Reference"/>
    <w:basedOn w:val="DefaultParagraphFont"/>
    <w:uiPriority w:val="32"/>
    <w:qFormat/>
    <w:rsid w:val="005C7A5E"/>
    <w:rPr>
      <w:b/>
      <w:bCs/>
      <w:smallCaps/>
      <w:color w:val="0F4761" w:themeColor="accent1" w:themeShade="BF"/>
      <w:spacing w:val="5"/>
    </w:rPr>
  </w:style>
  <w:style w:type="character" w:styleId="Emphasis">
    <w:name w:val="Emphasis"/>
    <w:basedOn w:val="DefaultParagraphFont"/>
    <w:uiPriority w:val="8"/>
    <w:qFormat/>
    <w:rsid w:val="006D3BE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D3BE3"/>
    <w:rPr>
      <w:color w:val="auto"/>
      <w:u w:val="none"/>
    </w:rPr>
  </w:style>
  <w:style w:type="character" w:customStyle="1" w:styleId="Style13ptBold">
    <w:name w:val="Style 13 pt Bold"/>
    <w:aliases w:val="Cite"/>
    <w:basedOn w:val="DefaultParagraphFont"/>
    <w:uiPriority w:val="6"/>
    <w:qFormat/>
    <w:rsid w:val="006D3BE3"/>
    <w:rPr>
      <w:b/>
      <w:bCs/>
      <w:sz w:val="26"/>
      <w:u w:val="none"/>
    </w:rPr>
  </w:style>
  <w:style w:type="character" w:customStyle="1" w:styleId="StyleUnderline">
    <w:name w:val="Style Underline"/>
    <w:aliases w:val="Underline"/>
    <w:basedOn w:val="DefaultParagraphFont"/>
    <w:uiPriority w:val="7"/>
    <w:qFormat/>
    <w:rsid w:val="006D3BE3"/>
    <w:rPr>
      <w:b w:val="0"/>
      <w:sz w:val="22"/>
      <w:u w:val="single"/>
    </w:rPr>
  </w:style>
  <w:style w:type="character" w:styleId="Strong">
    <w:name w:val="Strong"/>
    <w:basedOn w:val="DefaultParagraphFont"/>
    <w:uiPriority w:val="22"/>
    <w:qFormat/>
    <w:rsid w:val="006D3BE3"/>
    <w:rPr>
      <w:b/>
      <w:bCs/>
    </w:rPr>
  </w:style>
  <w:style w:type="character" w:styleId="BookTitle">
    <w:name w:val="Book Title"/>
    <w:basedOn w:val="DefaultParagraphFont"/>
    <w:uiPriority w:val="33"/>
    <w:qFormat/>
    <w:rsid w:val="006D3BE3"/>
    <w:rPr>
      <w:b/>
      <w:bCs/>
      <w:i/>
      <w:iCs/>
      <w:spacing w:val="5"/>
    </w:rPr>
  </w:style>
  <w:style w:type="numbering" w:styleId="111111">
    <w:name w:val="Outline List 2"/>
    <w:basedOn w:val="NoList"/>
    <w:uiPriority w:val="99"/>
    <w:semiHidden/>
    <w:unhideWhenUsed/>
    <w:rsid w:val="006D3BE3"/>
  </w:style>
  <w:style w:type="paragraph" w:styleId="Header">
    <w:name w:val="header"/>
    <w:basedOn w:val="Normal"/>
    <w:link w:val="HeaderChar"/>
    <w:uiPriority w:val="99"/>
    <w:semiHidden/>
    <w:rsid w:val="006D3B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3BE3"/>
    <w:rPr>
      <w:rFonts w:ascii="Calibri" w:hAnsi="Calibri" w:cs="Calibri"/>
      <w:kern w:val="0"/>
      <w14:ligatures w14:val="none"/>
    </w:rPr>
  </w:style>
  <w:style w:type="paragraph" w:styleId="Footer">
    <w:name w:val="footer"/>
    <w:basedOn w:val="Normal"/>
    <w:link w:val="FooterChar"/>
    <w:uiPriority w:val="99"/>
    <w:semiHidden/>
    <w:rsid w:val="006D3B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3BE3"/>
    <w:rPr>
      <w:rFonts w:ascii="Calibri" w:hAnsi="Calibri" w:cs="Calibri"/>
      <w:kern w:val="0"/>
      <w14:ligatures w14:val="none"/>
    </w:rPr>
  </w:style>
  <w:style w:type="paragraph" w:styleId="BodyText">
    <w:name w:val="Body Text"/>
    <w:basedOn w:val="Normal"/>
    <w:link w:val="BodyTextChar"/>
    <w:uiPriority w:val="99"/>
    <w:semiHidden/>
    <w:unhideWhenUsed/>
    <w:rsid w:val="006D3BE3"/>
    <w:pPr>
      <w:spacing w:after="120"/>
    </w:pPr>
  </w:style>
  <w:style w:type="character" w:customStyle="1" w:styleId="BodyTextChar">
    <w:name w:val="Body Text Char"/>
    <w:basedOn w:val="DefaultParagraphFont"/>
    <w:link w:val="BodyText"/>
    <w:uiPriority w:val="99"/>
    <w:semiHidden/>
    <w:rsid w:val="006D3BE3"/>
    <w:rPr>
      <w:rFonts w:ascii="Calibri" w:hAnsi="Calibri" w:cs="Calibri"/>
      <w:kern w:val="0"/>
      <w14:ligatures w14:val="none"/>
    </w:rPr>
  </w:style>
  <w:style w:type="paragraph" w:styleId="NoSpacing">
    <w:name w:val="No Spacing"/>
    <w:link w:val="NoSpacingChar"/>
    <w:uiPriority w:val="99"/>
    <w:unhideWhenUsed/>
    <w:qFormat/>
    <w:rsid w:val="006D3BE3"/>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6D3BE3"/>
    <w:rPr>
      <w:rFonts w:ascii="Calibri" w:hAnsi="Calibri" w:cs="Calibri"/>
      <w:kern w:val="0"/>
      <w14:ligatures w14:val="none"/>
    </w:rPr>
  </w:style>
  <w:style w:type="character" w:styleId="Hyperlink">
    <w:name w:val="Hyperlink"/>
    <w:basedOn w:val="DefaultParagraphFont"/>
    <w:uiPriority w:val="99"/>
    <w:unhideWhenUsed/>
    <w:rsid w:val="006D3BE3"/>
    <w:rPr>
      <w:color w:val="467886" w:themeColor="hyperlink"/>
      <w:u w:val="single"/>
    </w:rPr>
  </w:style>
  <w:style w:type="character" w:styleId="UnresolvedMention">
    <w:name w:val="Unresolved Mention"/>
    <w:basedOn w:val="DefaultParagraphFont"/>
    <w:uiPriority w:val="99"/>
    <w:semiHidden/>
    <w:unhideWhenUsed/>
    <w:rsid w:val="006D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1-49967-8" TargetMode="External"/><Relationship Id="rId3" Type="http://schemas.openxmlformats.org/officeDocument/2006/relationships/settings" Target="settings.xml"/><Relationship Id="rId7" Type="http://schemas.openxmlformats.org/officeDocument/2006/relationships/hyperlink" Target="https://doi.org/10.1007/978-3-031-4996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978-3-031-49967-8" TargetMode="External"/><Relationship Id="rId5" Type="http://schemas.openxmlformats.org/officeDocument/2006/relationships/hyperlink" Target="https://doi.org/10.1080/09692290.2020.181438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8752</Words>
  <Characters>49891</Characters>
  <Application>Microsoft Office Word</Application>
  <DocSecurity>0</DocSecurity>
  <Lines>415</Lines>
  <Paragraphs>117</Paragraphs>
  <ScaleCrop>false</ScaleCrop>
  <Company/>
  <LinksUpToDate>false</LinksUpToDate>
  <CharactersWithSpaces>58526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Bose, Akash</dc:creator>
  <cp:keywords/>
  <dc:description/>
  <cp:lastModifiedBy>Nathan Glancy</cp:lastModifiedBy>
  <cp:revision>2</cp:revision>
  <dcterms:created xsi:type="dcterms:W3CDTF">2024-08-01T14:52:00Z</dcterms:created>
  <dcterms:modified xsi:type="dcterms:W3CDTF">2024-08-01T14:52:00Z</dcterms:modified>
</cp:coreProperties>
</file>