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02E35" w14:textId="77777777" w:rsidR="00BA0111" w:rsidRDefault="00BA0111" w:rsidP="00BA0111">
      <w:pPr>
        <w:pStyle w:val="Heading1"/>
        <w:rPr>
          <w:rFonts w:cs="Calibri"/>
        </w:rPr>
      </w:pPr>
      <w:r w:rsidRPr="00C40C62">
        <w:rPr>
          <w:rFonts w:cs="Calibri"/>
        </w:rPr>
        <w:t>Aff---Chakrabarty</w:t>
      </w:r>
      <w:r>
        <w:rPr>
          <w:rFonts w:cs="Calibri"/>
        </w:rPr>
        <w:t>---BFHR</w:t>
      </w:r>
    </w:p>
    <w:p w14:paraId="4DC9B013" w14:textId="77777777" w:rsidR="00BA0111" w:rsidRDefault="00BA0111" w:rsidP="00BA0111">
      <w:pPr>
        <w:pStyle w:val="Heading3"/>
      </w:pPr>
      <w:r>
        <w:t>Notes</w:t>
      </w:r>
    </w:p>
    <w:p w14:paraId="4D749674" w14:textId="77777777" w:rsidR="00BA0111" w:rsidRDefault="00BA0111" w:rsidP="00BA0111">
      <w:r>
        <w:t xml:space="preserve">Thanks to christian, kailey, hannah, kavneer and forslund for the work on this file! </w:t>
      </w:r>
    </w:p>
    <w:p w14:paraId="0CBCB9E8" w14:textId="77777777" w:rsidR="00BA0111" w:rsidRDefault="00BA0111" w:rsidP="00BA0111">
      <w:r>
        <w:rPr>
          <w:u w:val="single"/>
        </w:rPr>
        <w:t>Here’s how to navigate this affirmative</w:t>
      </w:r>
      <w:r>
        <w:t>:</w:t>
      </w:r>
    </w:p>
    <w:p w14:paraId="3F34C3FC" w14:textId="77777777" w:rsidR="00BA0111" w:rsidRDefault="00BA0111" w:rsidP="00BA0111">
      <w:r w:rsidRPr="00F547B8">
        <w:rPr>
          <w:u w:val="single"/>
        </w:rPr>
        <w:t>What does the aff do</w:t>
      </w:r>
      <w:r>
        <w:t>?</w:t>
      </w:r>
    </w:p>
    <w:p w14:paraId="664F780E" w14:textId="77777777" w:rsidR="00BA0111" w:rsidRDefault="00BA0111" w:rsidP="00BA0111">
      <w:r>
        <w:t>The fun thing about this aff is that the solvency advocates suggest a few different things, so it’s kind alike choose your own adventure! But the themes for all of them are consistent with the return to the precedent from the diamond v chakrabarty case. If you have no idea what im talking about, don’t worry, because i didn’t either and i was still able to dive into the WONDERFUL lit base about it.</w:t>
      </w:r>
    </w:p>
    <w:p w14:paraId="11BDA54E" w14:textId="77777777" w:rsidR="00BA0111" w:rsidRDefault="00BA0111" w:rsidP="00BA0111">
      <w:r>
        <w:t xml:space="preserve">It’s a courts aff, so </w:t>
      </w:r>
      <w:proofErr w:type="gramStart"/>
      <w:r>
        <w:t>it</w:t>
      </w:r>
      <w:proofErr w:type="gramEnd"/>
      <w:r>
        <w:t xml:space="preserve"> fiats that the courts establish a precedent that has already existed in the past. Here’s what google explains it as:</w:t>
      </w:r>
      <w:r>
        <w:br/>
        <w:t>The U.S. Supreme Court upheld a decision by the Court of Customs and Patent Appeals to grant a patent on a process using an abstract formula.</w:t>
      </w:r>
    </w:p>
    <w:p w14:paraId="337B4A3F" w14:textId="77777777" w:rsidR="00BA0111" w:rsidRDefault="00BA0111" w:rsidP="00BA0111">
      <w:r>
        <w:t xml:space="preserve">This aff is very similar to the pera aff (hence why pera is one of the advantage counterplans in the case neg) in the sense that it alters patent eligibility </w:t>
      </w:r>
    </w:p>
    <w:p w14:paraId="1BDC3379" w14:textId="77777777" w:rsidR="00BA0111" w:rsidRDefault="00BA0111" w:rsidP="00BA0111">
      <w:r w:rsidRPr="00F547B8">
        <w:rPr>
          <w:u w:val="single"/>
        </w:rPr>
        <w:t>Why read this aff</w:t>
      </w:r>
      <w:r>
        <w:t>?</w:t>
      </w:r>
    </w:p>
    <w:p w14:paraId="69AF619A" w14:textId="77777777" w:rsidR="00BA0111" w:rsidRDefault="00BA0111" w:rsidP="00BA0111">
      <w:r>
        <w:t xml:space="preserve">I think this aff is pretty good actually, forslund made a good point that basically </w:t>
      </w:r>
      <w:proofErr w:type="gramStart"/>
      <w:r>
        <w:t>all of</w:t>
      </w:r>
      <w:proofErr w:type="gramEnd"/>
      <w:r>
        <w:t xml:space="preserve"> the patents affs that are out right now arejus tlike advantage one is biotech and advantage two is more biotech. The aff garners your big stick impacts in a classic sense of your regular biotech internal link chains, but it also has spillover warrants that could act as certainty deficits for the harmonization adv, certainty for the gene innovation adv, agent (courts) key warrant for to answer the congress or other agent counterplans built into the federal circuit adv., and so much more that i probably haven’t discovered yet. I think this aff has good angles against counterplans to go for deficits that </w:t>
      </w:r>
      <w:proofErr w:type="gramStart"/>
      <w:r>
        <w:t>wont</w:t>
      </w:r>
      <w:proofErr w:type="gramEnd"/>
      <w:r>
        <w:t xml:space="preserve"> exist with other affs, but i also think that this aff is just pretty coherent in general in terms of internal link chains, recent brinks for impacts, and more!</w:t>
      </w:r>
    </w:p>
    <w:p w14:paraId="08403714" w14:textId="77777777" w:rsidR="00BA0111" w:rsidRDefault="00BA0111" w:rsidP="00BA0111">
      <w:r w:rsidRPr="00F547B8">
        <w:rPr>
          <w:u w:val="single"/>
        </w:rPr>
        <w:t>What’s in the file</w:t>
      </w:r>
      <w:r>
        <w:t>?</w:t>
      </w:r>
    </w:p>
    <w:p w14:paraId="228D9D7C" w14:textId="77777777" w:rsidR="00BA0111" w:rsidRDefault="00BA0111" w:rsidP="00BA0111">
      <w:r>
        <w:t>The 1ac – straightforward and explained above</w:t>
      </w:r>
    </w:p>
    <w:p w14:paraId="2DDF5FC3" w14:textId="77777777" w:rsidR="00BA0111" w:rsidRDefault="00BA0111" w:rsidP="00BA0111">
      <w:r>
        <w:t xml:space="preserve">you probably </w:t>
      </w:r>
      <w:proofErr w:type="gramStart"/>
      <w:r>
        <w:t>wont</w:t>
      </w:r>
      <w:proofErr w:type="gramEnd"/>
      <w:r>
        <w:t xml:space="preserve"> have time for all of it in the 1ac – i would combine one of the biotech adv with one of the certainty advs if i were to construct this 1ac, so you have the most angles against negative positions</w:t>
      </w:r>
    </w:p>
    <w:p w14:paraId="6D697AC7" w14:textId="77777777" w:rsidR="00BA0111" w:rsidRDefault="00BA0111" w:rsidP="00BA0111">
      <w:r>
        <w:t xml:space="preserve">the rest of it is </w:t>
      </w:r>
      <w:proofErr w:type="gramStart"/>
      <w:r>
        <w:t>pretty self</w:t>
      </w:r>
      <w:proofErr w:type="gramEnd"/>
      <w:r>
        <w:t xml:space="preserve"> explanatory – answers to things, christian organized them very wel so you should probably not have any questions there</w:t>
      </w:r>
    </w:p>
    <w:p w14:paraId="02981451" w14:textId="77777777" w:rsidR="00BA0111" w:rsidRDefault="00BA0111" w:rsidP="00BA0111">
      <w:r>
        <w:t xml:space="preserve">i do have one bigger worry though and that’s t-courts, i tried to </w:t>
      </w:r>
      <w:proofErr w:type="gramStart"/>
      <w:r>
        <w:t>look into</w:t>
      </w:r>
      <w:proofErr w:type="gramEnd"/>
      <w:r>
        <w:t xml:space="preserve"> the lit base but unsurprisingly there’s not too much that’s better than what the starter pack already put out. I would suggest reviewing the t-courts stuff in the starter packet and waiting to steal more cards when they come out for t because i think that’s going to be one of the biggest debates for this aff though.</w:t>
      </w:r>
    </w:p>
    <w:p w14:paraId="1F5009D2" w14:textId="77777777" w:rsidR="00BA0111" w:rsidRDefault="00BA0111" w:rsidP="00BA0111">
      <w:r>
        <w:t xml:space="preserve">Other than </w:t>
      </w:r>
      <w:proofErr w:type="gramStart"/>
      <w:r>
        <w:t>that</w:t>
      </w:r>
      <w:proofErr w:type="gramEnd"/>
      <w:r>
        <w:t xml:space="preserve"> though, good luck and have fun!</w:t>
      </w:r>
    </w:p>
    <w:p w14:paraId="5C957F14" w14:textId="77777777" w:rsidR="00BA0111" w:rsidRDefault="00BA0111" w:rsidP="00BA0111">
      <w:r>
        <w:t>loves</w:t>
      </w:r>
    </w:p>
    <w:p w14:paraId="6E38FF2D" w14:textId="77777777" w:rsidR="00BA0111" w:rsidRPr="00F547B8" w:rsidRDefault="00BA0111" w:rsidP="00BA0111">
      <w:r>
        <w:t>kailey</w:t>
      </w:r>
    </w:p>
    <w:p w14:paraId="1BA2442E" w14:textId="77777777" w:rsidR="00BA0111" w:rsidRPr="00C40C62" w:rsidRDefault="00BA0111" w:rsidP="00BA0111">
      <w:pPr>
        <w:pStyle w:val="Heading2"/>
        <w:rPr>
          <w:rFonts w:cs="Calibri"/>
        </w:rPr>
      </w:pPr>
      <w:r w:rsidRPr="00C40C62">
        <w:rPr>
          <w:rFonts w:cs="Calibri"/>
        </w:rPr>
        <w:t>1AC</w:t>
      </w:r>
    </w:p>
    <w:p w14:paraId="3B1E62AA" w14:textId="77777777" w:rsidR="00BA0111" w:rsidRPr="00C40C62" w:rsidRDefault="00BA0111" w:rsidP="00BA0111">
      <w:pPr>
        <w:pStyle w:val="Heading3"/>
        <w:rPr>
          <w:rFonts w:cs="Calibri"/>
        </w:rPr>
      </w:pPr>
      <w:r w:rsidRPr="00C40C62">
        <w:rPr>
          <w:rFonts w:cs="Calibri"/>
        </w:rPr>
        <w:t>Plan---1AC</w:t>
      </w:r>
    </w:p>
    <w:p w14:paraId="17BBF850" w14:textId="77777777" w:rsidR="00BA0111" w:rsidRPr="00C40C62" w:rsidRDefault="00BA0111" w:rsidP="00BA0111">
      <w:pPr>
        <w:pStyle w:val="Heading4"/>
        <w:rPr>
          <w:rFonts w:cs="Calibri"/>
          <w:i/>
          <w:iCs w:val="0"/>
        </w:rPr>
      </w:pPr>
      <w:r w:rsidRPr="00C40C62">
        <w:rPr>
          <w:rFonts w:cs="Calibri"/>
        </w:rPr>
        <w:t xml:space="preserve">The United States federal government should significantly strengthen its protection of domestic intellectual property rights in patents by returning to the standard in </w:t>
      </w:r>
      <w:r w:rsidRPr="00C40C62">
        <w:rPr>
          <w:rFonts w:cs="Calibri"/>
          <w:i/>
          <w:iCs w:val="0"/>
        </w:rPr>
        <w:t>Diamond v. Chakrabarty</w:t>
      </w:r>
      <w:r w:rsidRPr="00C40C62">
        <w:rPr>
          <w:rFonts w:cs="Calibri"/>
        </w:rPr>
        <w:t>.</w:t>
      </w:r>
    </w:p>
    <w:p w14:paraId="2131E5C3" w14:textId="77777777" w:rsidR="00BA0111" w:rsidRDefault="00BA0111" w:rsidP="00BA0111">
      <w:pPr>
        <w:pStyle w:val="Heading3"/>
        <w:rPr>
          <w:rFonts w:cs="Calibri"/>
        </w:rPr>
      </w:pPr>
      <w:r>
        <w:rPr>
          <w:rFonts w:cs="Calibri"/>
        </w:rPr>
        <w:t>Patent Rights ADV---1AC</w:t>
      </w:r>
    </w:p>
    <w:p w14:paraId="1248355F" w14:textId="77777777" w:rsidR="00BA0111" w:rsidRPr="00001B15" w:rsidRDefault="00BA0111" w:rsidP="00BA0111">
      <w:pPr>
        <w:pStyle w:val="Heading4"/>
        <w:rPr>
          <w:rFonts w:cs="Calibri"/>
        </w:rPr>
      </w:pPr>
      <w:r w:rsidRPr="00C40C62">
        <w:rPr>
          <w:rFonts w:cs="Calibri"/>
        </w:rPr>
        <w:t xml:space="preserve">Scenario one is </w:t>
      </w:r>
      <w:r w:rsidRPr="00C40C62">
        <w:rPr>
          <w:rFonts w:cs="Calibri"/>
          <w:u w:val="single"/>
        </w:rPr>
        <w:t>EFFICIENT INFRINGEMENT</w:t>
      </w:r>
      <w:r w:rsidRPr="00C40C62">
        <w:rPr>
          <w:rFonts w:cs="Calibri"/>
        </w:rPr>
        <w:t>:</w:t>
      </w:r>
    </w:p>
    <w:p w14:paraId="77343495" w14:textId="77777777" w:rsidR="00BA0111" w:rsidRPr="005E459E" w:rsidRDefault="00BA0111" w:rsidP="00BA0111">
      <w:pPr>
        <w:pStyle w:val="Heading4"/>
      </w:pPr>
      <w:r w:rsidRPr="005E459E">
        <w:t>The</w:t>
      </w:r>
      <w:r>
        <w:t xml:space="preserve"> current</w:t>
      </w:r>
      <w:r w:rsidRPr="005E459E">
        <w:t xml:space="preserve"> Alice/Mayo framework encourages </w:t>
      </w:r>
      <w:r w:rsidRPr="00CB5A57">
        <w:rPr>
          <w:u w:val="single"/>
        </w:rPr>
        <w:t>efficient</w:t>
      </w:r>
      <w:r w:rsidRPr="005E459E">
        <w:t xml:space="preserve"> </w:t>
      </w:r>
      <w:r w:rsidRPr="00CB5A57">
        <w:rPr>
          <w:u w:val="single"/>
        </w:rPr>
        <w:t>infringement</w:t>
      </w:r>
      <w:r w:rsidRPr="005E459E">
        <w:t xml:space="preserve"> </w:t>
      </w:r>
    </w:p>
    <w:p w14:paraId="28D22560" w14:textId="77777777" w:rsidR="00BA0111" w:rsidRPr="005E459E" w:rsidRDefault="00BA0111" w:rsidP="00BA0111">
      <w:r w:rsidRPr="005E459E">
        <w:t xml:space="preserve">Paul </w:t>
      </w:r>
      <w:r w:rsidRPr="005E459E">
        <w:rPr>
          <w:rStyle w:val="Style13ptBold"/>
        </w:rPr>
        <w:t>Michel et. al.</w:t>
      </w:r>
      <w:r>
        <w:rPr>
          <w:rStyle w:val="Style13ptBold"/>
        </w:rPr>
        <w:t xml:space="preserve"> 22</w:t>
      </w:r>
      <w:r w:rsidRPr="005E459E">
        <w:t xml:space="preserve"> </w:t>
      </w:r>
      <w:proofErr w:type="gramStart"/>
      <w:r w:rsidRPr="005E459E">
        <w:t>( DAVID</w:t>
      </w:r>
      <w:proofErr w:type="gramEnd"/>
      <w:r w:rsidRPr="005E459E">
        <w:t xml:space="preserve"> KAPPOS &amp; COREY SALSBERG &amp; MATTHEW DOWD), 10-26-</w:t>
      </w:r>
      <w:r w:rsidRPr="00565D7B">
        <w:t>2022</w:t>
      </w:r>
      <w:r w:rsidRPr="005E459E">
        <w:t xml:space="preserve">, "Presenting the Evidence for Patent Eligibility Reform: Part III – Case Studies and Litigation Data Highlight Additional Evidence of Harm” IPWatchdog, (The Honorable Paul Redmond Michel was appointed to the United States Court of Appeals for the Federal Circuit in March of 1988 by President Ronald Reagan. In his years on the bench Judge Michel judged thousands of appeals and wrote over 800 opinions, approximately one-third of which were in patent cases. David Kappos is a Co-Chair of </w:t>
      </w:r>
      <w:proofErr w:type="gramStart"/>
      <w:r w:rsidRPr="005E459E">
        <w:t>Cravath‘</w:t>
      </w:r>
      <w:proofErr w:type="gramEnd"/>
      <w:r w:rsidRPr="005E459E">
        <w:t>s Intellectual Property Practice. From 2009 to 2013, Mr. Kappos served as Under Secretary of Commerce and Director of the U.S. Patent and Trademark Office (USPTO). Corey Salsberg serves as Treasurer of the Board of Directors of the Federal Circuit Bar Association. Matthew Dowd is Founder and Managing Partner at Dowd Scheffel PLLC. He focuses his skills on complex appellate and trial litigation, with an emphasis on patent and intellectual property issues.) https://ipwatchdog.com/2022/10/18/presenting-evidence-patent-eligibility-reform-part-iii-case-studies-litigation-data-highlight-additional-evidence-harm/id=152193/, accessed 6-27-</w:t>
      </w:r>
      <w:proofErr w:type="gramStart"/>
      <w:r w:rsidRPr="005E459E">
        <w:t>2024,/</w:t>
      </w:r>
      <w:proofErr w:type="gramEnd"/>
      <w:r w:rsidRPr="005E459E">
        <w:t>hcc</w:t>
      </w:r>
    </w:p>
    <w:p w14:paraId="20F0A76C" w14:textId="77777777" w:rsidR="00BA0111" w:rsidRDefault="00BA0111" w:rsidP="00BA0111">
      <w:pPr>
        <w:rPr>
          <w:sz w:val="16"/>
        </w:rPr>
      </w:pPr>
      <w:r w:rsidRPr="005E459E">
        <w:rPr>
          <w:sz w:val="16"/>
        </w:rPr>
        <w:t xml:space="preserve">As in the biotech and diagnostics field, </w:t>
      </w:r>
      <w:r w:rsidRPr="005E459E">
        <w:rPr>
          <w:highlight w:val="cyan"/>
          <w:u w:val="single"/>
        </w:rPr>
        <w:t>the Alice and Mayo decisions</w:t>
      </w:r>
      <w:r w:rsidRPr="005E459E">
        <w:rPr>
          <w:sz w:val="16"/>
        </w:rPr>
        <w:t xml:space="preserve"> had, and continue to </w:t>
      </w:r>
      <w:r w:rsidRPr="005E459E">
        <w:rPr>
          <w:highlight w:val="cyan"/>
          <w:u w:val="single"/>
        </w:rPr>
        <w:t>have, a chilling effect</w:t>
      </w:r>
      <w:r w:rsidRPr="005E459E">
        <w:rPr>
          <w:u w:val="single"/>
        </w:rPr>
        <w:t xml:space="preserve"> </w:t>
      </w:r>
      <w:r w:rsidRPr="005E459E">
        <w:rPr>
          <w:highlight w:val="cyan"/>
          <w:u w:val="single"/>
        </w:rPr>
        <w:t>in the</w:t>
      </w:r>
      <w:r w:rsidRPr="005E459E">
        <w:rPr>
          <w:u w:val="single"/>
        </w:rPr>
        <w:t xml:space="preserve"> computer and high-</w:t>
      </w:r>
      <w:r w:rsidRPr="005E459E">
        <w:rPr>
          <w:highlight w:val="cyan"/>
          <w:u w:val="single"/>
        </w:rPr>
        <w:t>tech space</w:t>
      </w:r>
      <w:r w:rsidRPr="005E459E">
        <w:rPr>
          <w:sz w:val="16"/>
        </w:rPr>
        <w:t xml:space="preserve">. One difference is worth noting, however. </w:t>
      </w:r>
      <w:r w:rsidRPr="005E459E">
        <w:rPr>
          <w:highlight w:val="cyan"/>
          <w:u w:val="single"/>
        </w:rPr>
        <w:t>With the rise of Big Tech and</w:t>
      </w:r>
      <w:r w:rsidRPr="005E459E">
        <w:rPr>
          <w:u w:val="single"/>
        </w:rPr>
        <w:t xml:space="preserve"> the </w:t>
      </w:r>
      <w:r w:rsidRPr="005E459E">
        <w:rPr>
          <w:highlight w:val="cyan"/>
          <w:u w:val="single"/>
        </w:rPr>
        <w:t>concentration of market power</w:t>
      </w:r>
      <w:r w:rsidRPr="005E459E">
        <w:rPr>
          <w:sz w:val="16"/>
        </w:rPr>
        <w:t xml:space="preserve"> in a few dominant firms, one of </w:t>
      </w:r>
      <w:r w:rsidRPr="005E459E">
        <w:rPr>
          <w:b/>
          <w:bCs/>
          <w:highlight w:val="cyan"/>
          <w:u w:val="single"/>
        </w:rPr>
        <w:t>the most devastating effects</w:t>
      </w:r>
      <w:r w:rsidRPr="005E459E">
        <w:rPr>
          <w:highlight w:val="cyan"/>
          <w:u w:val="single"/>
        </w:rPr>
        <w:t xml:space="preserve"> of</w:t>
      </w:r>
      <w:r w:rsidRPr="005E459E">
        <w:rPr>
          <w:u w:val="single"/>
        </w:rPr>
        <w:t xml:space="preserve"> </w:t>
      </w:r>
      <w:r w:rsidRPr="005E459E">
        <w:rPr>
          <w:sz w:val="16"/>
        </w:rPr>
        <w:t xml:space="preserve">the </w:t>
      </w:r>
      <w:r w:rsidRPr="005E459E">
        <w:rPr>
          <w:highlight w:val="cyan"/>
          <w:u w:val="single"/>
        </w:rPr>
        <w:t>legal uncertainty</w:t>
      </w:r>
      <w:r w:rsidRPr="005E459E">
        <w:rPr>
          <w:sz w:val="16"/>
        </w:rPr>
        <w:t xml:space="preserve"> </w:t>
      </w:r>
      <w:r w:rsidRPr="005E459E">
        <w:rPr>
          <w:highlight w:val="cyan"/>
          <w:u w:val="single"/>
        </w:rPr>
        <w:t>in patent-eligibility law</w:t>
      </w:r>
      <w:r w:rsidRPr="005E459E">
        <w:rPr>
          <w:sz w:val="16"/>
          <w:highlight w:val="cyan"/>
        </w:rPr>
        <w:t xml:space="preserve"> </w:t>
      </w:r>
      <w:r w:rsidRPr="005E459E">
        <w:rPr>
          <w:highlight w:val="cyan"/>
          <w:u w:val="single"/>
        </w:rPr>
        <w:t xml:space="preserve">is the </w:t>
      </w:r>
      <w:r w:rsidRPr="005E459E">
        <w:rPr>
          <w:b/>
          <w:bCs/>
          <w:highlight w:val="cyan"/>
          <w:u w:val="single"/>
        </w:rPr>
        <w:t>devaluation of patent rights</w:t>
      </w:r>
      <w:r w:rsidRPr="005E459E">
        <w:rPr>
          <w:highlight w:val="cyan"/>
          <w:u w:val="single"/>
        </w:rPr>
        <w:t>,</w:t>
      </w:r>
      <w:r w:rsidRPr="005E459E">
        <w:rPr>
          <w:sz w:val="16"/>
          <w:highlight w:val="cyan"/>
        </w:rPr>
        <w:t xml:space="preserve"> </w:t>
      </w:r>
      <w:r w:rsidRPr="005E459E">
        <w:rPr>
          <w:highlight w:val="cyan"/>
          <w:u w:val="single"/>
        </w:rPr>
        <w:t xml:space="preserve">which leads to </w:t>
      </w:r>
      <w:r w:rsidRPr="005E459E">
        <w:rPr>
          <w:szCs w:val="32"/>
          <w:u w:val="single"/>
        </w:rPr>
        <w:t>rampant infringement (sometimes referred to as “</w:t>
      </w:r>
      <w:r w:rsidRPr="005E459E">
        <w:rPr>
          <w:b/>
          <w:bCs/>
          <w:szCs w:val="32"/>
          <w:highlight w:val="cyan"/>
          <w:u w:val="single"/>
        </w:rPr>
        <w:t>efficient infringement</w:t>
      </w:r>
      <w:r w:rsidRPr="005E459E">
        <w:rPr>
          <w:szCs w:val="32"/>
          <w:u w:val="single"/>
        </w:rPr>
        <w:t>”)</w:t>
      </w:r>
      <w:r w:rsidRPr="005E459E">
        <w:rPr>
          <w:szCs w:val="32"/>
        </w:rPr>
        <w:t xml:space="preserve"> </w:t>
      </w:r>
      <w:r w:rsidRPr="005E459E">
        <w:rPr>
          <w:u w:val="single"/>
        </w:rPr>
        <w:t>and scorched-earth litigation</w:t>
      </w:r>
      <w:r w:rsidRPr="005E459E">
        <w:rPr>
          <w:sz w:val="16"/>
        </w:rPr>
        <w:t xml:space="preserve"> (often through concurrent attacks in the district courts and at the PTAB) </w:t>
      </w:r>
      <w:r w:rsidRPr="005E459E">
        <w:rPr>
          <w:szCs w:val="32"/>
          <w:highlight w:val="cyan"/>
          <w:u w:val="single"/>
        </w:rPr>
        <w:t>in</w:t>
      </w:r>
      <w:r w:rsidRPr="005E459E">
        <w:rPr>
          <w:szCs w:val="32"/>
        </w:rPr>
        <w:t xml:space="preserve"> </w:t>
      </w:r>
      <w:r w:rsidRPr="005E459E">
        <w:rPr>
          <w:highlight w:val="cyan"/>
          <w:u w:val="single"/>
        </w:rPr>
        <w:t>multiple attempts to invalidate patents</w:t>
      </w:r>
      <w:r w:rsidRPr="005E459E">
        <w:rPr>
          <w:sz w:val="16"/>
        </w:rPr>
        <w:t>—</w:t>
      </w:r>
      <w:r w:rsidRPr="005E459E">
        <w:rPr>
          <w:highlight w:val="cyan"/>
          <w:u w:val="single"/>
        </w:rPr>
        <w:t>rather than licensing</w:t>
      </w:r>
      <w:r w:rsidRPr="005E459E">
        <w:rPr>
          <w:u w:val="single"/>
        </w:rPr>
        <w:t xml:space="preserve"> </w:t>
      </w:r>
      <w:r w:rsidRPr="005E459E">
        <w:rPr>
          <w:highlight w:val="cyan"/>
          <w:u w:val="single"/>
        </w:rPr>
        <w:t>the</w:t>
      </w:r>
      <w:r w:rsidRPr="005E459E">
        <w:rPr>
          <w:u w:val="single"/>
        </w:rPr>
        <w:t xml:space="preserve"> patent </w:t>
      </w:r>
      <w:r w:rsidRPr="005E459E">
        <w:rPr>
          <w:highlight w:val="cyan"/>
          <w:u w:val="single"/>
        </w:rPr>
        <w:t>rights of innovators</w:t>
      </w:r>
      <w:r w:rsidRPr="005E459E">
        <w:rPr>
          <w:u w:val="single"/>
        </w:rPr>
        <w:t xml:space="preserve"> and small- and medium-sized businesses</w:t>
      </w:r>
      <w:r w:rsidRPr="005E459E">
        <w:rPr>
          <w:sz w:val="16"/>
        </w:rPr>
        <w:t>.</w:t>
      </w:r>
    </w:p>
    <w:p w14:paraId="4B53A204" w14:textId="77777777" w:rsidR="00BA0111" w:rsidRPr="005E459E" w:rsidRDefault="00BA0111" w:rsidP="00BA0111">
      <w:pPr>
        <w:pStyle w:val="Heading4"/>
      </w:pPr>
      <w:r>
        <w:t>Efficient infringement devalues SEP rights and hampers innovation in industries that require standardization</w:t>
      </w:r>
    </w:p>
    <w:p w14:paraId="627B4DBD" w14:textId="77777777" w:rsidR="00BA0111" w:rsidRPr="005E459E" w:rsidRDefault="00BA0111" w:rsidP="00BA0111">
      <w:r w:rsidRPr="005E459E">
        <w:t xml:space="preserve">Kristen </w:t>
      </w:r>
      <w:r w:rsidRPr="005E459E">
        <w:rPr>
          <w:rStyle w:val="Style13ptBold"/>
        </w:rPr>
        <w:t>Osenga</w:t>
      </w:r>
      <w:r>
        <w:rPr>
          <w:rStyle w:val="Style13ptBold"/>
        </w:rPr>
        <w:t xml:space="preserve"> 23</w:t>
      </w:r>
      <w:r w:rsidRPr="005E459E">
        <w:t xml:space="preserve">. Efficient Infringement in the SEP Space. In: Barnett JM, O’Connor SM, eds. 5G and Beyond: Intellectual Property and Competition Policy </w:t>
      </w:r>
      <w:proofErr w:type="gramStart"/>
      <w:r w:rsidRPr="005E459E">
        <w:t>in</w:t>
      </w:r>
      <w:proofErr w:type="gramEnd"/>
      <w:r w:rsidRPr="005E459E">
        <w:t xml:space="preserve"> the Internet of Things. </w:t>
      </w:r>
      <w:r>
        <w:t xml:space="preserve">12/14/2023, </w:t>
      </w:r>
      <w:r w:rsidRPr="005E459E">
        <w:t xml:space="preserve">(Osenga is an Associate Dean for Academic Affairs at University of Richmond School of Law Cambridge and has a JD from the University of Illinois College of Law.) DOI: </w:t>
      </w:r>
      <w:proofErr w:type="gramStart"/>
      <w:r w:rsidRPr="005E459E">
        <w:t>https://doi.orgC/10.1017/9781009274289.010 ,</w:t>
      </w:r>
      <w:proofErr w:type="gramEnd"/>
      <w:r w:rsidRPr="005E459E">
        <w:t xml:space="preserve"> Accessed 7-02-2024, /hcc</w:t>
      </w:r>
    </w:p>
    <w:p w14:paraId="2F624725" w14:textId="77777777" w:rsidR="00BA0111" w:rsidRPr="005E459E" w:rsidRDefault="00BA0111" w:rsidP="00BA0111">
      <w:pPr>
        <w:rPr>
          <w:u w:val="single"/>
        </w:rPr>
      </w:pPr>
      <w:r w:rsidRPr="005E459E">
        <w:rPr>
          <w:sz w:val="16"/>
        </w:rPr>
        <w:t xml:space="preserve">Many of </w:t>
      </w:r>
      <w:r w:rsidRPr="005E459E">
        <w:rPr>
          <w:highlight w:val="cyan"/>
          <w:u w:val="single"/>
        </w:rPr>
        <w:t>the</w:t>
      </w:r>
      <w:r w:rsidRPr="005E459E">
        <w:rPr>
          <w:sz w:val="16"/>
        </w:rPr>
        <w:t xml:space="preserve"> most </w:t>
      </w:r>
      <w:r w:rsidRPr="005E459E">
        <w:rPr>
          <w:u w:val="single"/>
        </w:rPr>
        <w:t>innovative companies</w:t>
      </w:r>
      <w:r w:rsidRPr="005E459E">
        <w:rPr>
          <w:sz w:val="16"/>
        </w:rPr>
        <w:t xml:space="preserve"> in the </w:t>
      </w:r>
      <w:r w:rsidRPr="005E459E">
        <w:rPr>
          <w:highlight w:val="cyan"/>
          <w:u w:val="single"/>
        </w:rPr>
        <w:t>5G</w:t>
      </w:r>
      <w:r w:rsidRPr="005E459E">
        <w:rPr>
          <w:sz w:val="16"/>
          <w:highlight w:val="cyan"/>
        </w:rPr>
        <w:t xml:space="preserve"> </w:t>
      </w:r>
      <w:r w:rsidRPr="005E459E">
        <w:rPr>
          <w:highlight w:val="cyan"/>
          <w:u w:val="single"/>
        </w:rPr>
        <w:t>and</w:t>
      </w:r>
      <w:r w:rsidRPr="005E459E">
        <w:rPr>
          <w:sz w:val="16"/>
          <w:highlight w:val="cyan"/>
        </w:rPr>
        <w:t xml:space="preserve"> </w:t>
      </w:r>
      <w:r w:rsidRPr="005E459E">
        <w:rPr>
          <w:highlight w:val="cyan"/>
          <w:u w:val="single"/>
        </w:rPr>
        <w:t>Internet of Things (IoT) spaces</w:t>
      </w:r>
      <w:r w:rsidRPr="005E459E">
        <w:rPr>
          <w:sz w:val="16"/>
          <w:highlight w:val="cyan"/>
        </w:rPr>
        <w:t xml:space="preserve"> </w:t>
      </w:r>
      <w:r w:rsidRPr="005E459E">
        <w:rPr>
          <w:b/>
          <w:bCs/>
          <w:highlight w:val="cyan"/>
          <w:u w:val="single"/>
        </w:rPr>
        <w:t>rely on patent rights.</w:t>
      </w:r>
      <w:r w:rsidRPr="005E459E">
        <w:rPr>
          <w:sz w:val="16"/>
        </w:rPr>
        <w:t xml:space="preserve"> Not only do patents provide property rights over the technology invented and submitted to </w:t>
      </w:r>
      <w:r w:rsidRPr="005E459E">
        <w:rPr>
          <w:szCs w:val="32"/>
          <w:u w:val="single"/>
        </w:rPr>
        <w:t>standards development organizations</w:t>
      </w:r>
      <w:r w:rsidRPr="005E459E">
        <w:rPr>
          <w:sz w:val="16"/>
        </w:rPr>
        <w:t xml:space="preserve"> (</w:t>
      </w:r>
      <w:r w:rsidRPr="005E459E">
        <w:rPr>
          <w:highlight w:val="cyan"/>
          <w:u w:val="single"/>
        </w:rPr>
        <w:t>SDOs</w:t>
      </w:r>
      <w:r w:rsidRPr="005E459E">
        <w:rPr>
          <w:sz w:val="16"/>
        </w:rPr>
        <w:t xml:space="preserve">), but the ability to license their patents allows these companies to recoup their research expenditures and invest in further development of innovative technologies. Unfortunately, due to a variety of legal and policy decisions, these companies’ </w:t>
      </w:r>
      <w:r w:rsidRPr="005E459E">
        <w:rPr>
          <w:highlight w:val="cyan"/>
          <w:u w:val="single"/>
        </w:rPr>
        <w:t>ability to</w:t>
      </w:r>
      <w:r w:rsidRPr="005E459E">
        <w:rPr>
          <w:u w:val="single"/>
        </w:rPr>
        <w:t xml:space="preserve"> effectively </w:t>
      </w:r>
      <w:r w:rsidRPr="005E459E">
        <w:rPr>
          <w:highlight w:val="cyan"/>
          <w:u w:val="single"/>
        </w:rPr>
        <w:t>license their patents is being hindered</w:t>
      </w:r>
      <w:r w:rsidRPr="005E459E">
        <w:rPr>
          <w:sz w:val="16"/>
        </w:rPr>
        <w:t xml:space="preserve">; instead, </w:t>
      </w:r>
      <w:r w:rsidRPr="005E459E">
        <w:rPr>
          <w:highlight w:val="cyan"/>
          <w:u w:val="single"/>
        </w:rPr>
        <w:t>manufacturers</w:t>
      </w:r>
      <w:r w:rsidRPr="005E459E">
        <w:rPr>
          <w:u w:val="single"/>
        </w:rPr>
        <w:t xml:space="preserve"> of standards-compliant goods </w:t>
      </w:r>
      <w:r w:rsidRPr="005E459E">
        <w:rPr>
          <w:highlight w:val="cyan"/>
          <w:u w:val="single"/>
        </w:rPr>
        <w:t>are opting to engage in efficient infringement</w:t>
      </w:r>
      <w:r w:rsidRPr="005E459E">
        <w:rPr>
          <w:u w:val="single"/>
        </w:rPr>
        <w:t xml:space="preserve"> </w:t>
      </w:r>
      <w:r w:rsidRPr="005E459E">
        <w:rPr>
          <w:b/>
          <w:bCs/>
          <w:u w:val="single"/>
        </w:rPr>
        <w:t>before</w:t>
      </w:r>
      <w:r w:rsidRPr="005E459E">
        <w:rPr>
          <w:u w:val="single"/>
        </w:rPr>
        <w:t xml:space="preserve">, </w:t>
      </w:r>
      <w:r w:rsidRPr="005E459E">
        <w:rPr>
          <w:b/>
          <w:bCs/>
          <w:u w:val="single"/>
        </w:rPr>
        <w:t>or</w:t>
      </w:r>
      <w:r w:rsidRPr="005E459E">
        <w:rPr>
          <w:u w:val="single"/>
        </w:rPr>
        <w:t xml:space="preserve"> even </w:t>
      </w:r>
      <w:r w:rsidRPr="005E459E">
        <w:rPr>
          <w:b/>
          <w:bCs/>
          <w:highlight w:val="cyan"/>
          <w:u w:val="single"/>
        </w:rPr>
        <w:t>in lieu of</w:t>
      </w:r>
      <w:r w:rsidRPr="005E459E">
        <w:rPr>
          <w:highlight w:val="cyan"/>
          <w:u w:val="single"/>
        </w:rPr>
        <w:t>, negotiating</w:t>
      </w:r>
      <w:r w:rsidRPr="005E459E">
        <w:rPr>
          <w:u w:val="single"/>
        </w:rPr>
        <w:t xml:space="preserve"> and accepting </w:t>
      </w:r>
      <w:r w:rsidRPr="005E459E">
        <w:rPr>
          <w:highlight w:val="cyan"/>
          <w:u w:val="single"/>
        </w:rPr>
        <w:t>a license</w:t>
      </w:r>
      <w:r w:rsidRPr="005E459E">
        <w:rPr>
          <w:u w:val="single"/>
        </w:rPr>
        <w:t xml:space="preserve"> to use these patents.</w:t>
      </w:r>
    </w:p>
    <w:p w14:paraId="6850171A" w14:textId="77777777" w:rsidR="00BA0111" w:rsidRPr="005E459E" w:rsidRDefault="00BA0111" w:rsidP="00BA0111">
      <w:pPr>
        <w:rPr>
          <w:sz w:val="16"/>
          <w:szCs w:val="16"/>
        </w:rPr>
      </w:pPr>
      <w:r w:rsidRPr="005E459E">
        <w:rPr>
          <w:sz w:val="16"/>
          <w:szCs w:val="16"/>
        </w:rPr>
        <w:t>To understand efficient infringement, it is helpful to think first about patent infringement more generally. A patent grants to the owner an exclusive right, or the ability to exclude others from making, using, selling, or offering for sale the subject matter of the patent without permission. If a patent owner believes a party is infringing the patent, the patent owner can bring a lawsuit for patent infringement in a US District Court. The accused infringer will often defend by asserting that the patent claims are invalid. The court will then determine infringement and invalidity, as well as reviewing other raised defenses. If the patent is determined to be infringed and not invalid, the court will generally award damages, either actual damages or a reasonable royalty, for past infringement and issue a permanent injunction to prohibit infringement going forward. Through the damages award, the patent owner is made whole for previous trespasses upon their exclusive right, and through the injunction, the patent owner’s exclusive right is restored.</w:t>
      </w:r>
    </w:p>
    <w:p w14:paraId="63933748" w14:textId="77777777" w:rsidR="00BA0111" w:rsidRPr="005E459E" w:rsidRDefault="00BA0111" w:rsidP="00BA0111">
      <w:pPr>
        <w:rPr>
          <w:sz w:val="16"/>
        </w:rPr>
      </w:pPr>
      <w:r w:rsidRPr="005E459E">
        <w:rPr>
          <w:sz w:val="16"/>
        </w:rPr>
        <w:t xml:space="preserve">Not only is </w:t>
      </w:r>
      <w:r w:rsidRPr="005E459E">
        <w:rPr>
          <w:highlight w:val="cyan"/>
          <w:u w:val="single"/>
        </w:rPr>
        <w:t>injunctive relief</w:t>
      </w:r>
      <w:r w:rsidRPr="005E459E">
        <w:rPr>
          <w:sz w:val="16"/>
        </w:rPr>
        <w:t xml:space="preserve"> entirely </w:t>
      </w:r>
      <w:r w:rsidRPr="005E459E">
        <w:rPr>
          <w:u w:val="single"/>
        </w:rPr>
        <w:t>consistent with the patent grant of an exclusive right, but it</w:t>
      </w:r>
      <w:r w:rsidRPr="005E459E">
        <w:rPr>
          <w:sz w:val="16"/>
        </w:rPr>
        <w:t xml:space="preserve"> also </w:t>
      </w:r>
      <w:r w:rsidRPr="005E459E">
        <w:rPr>
          <w:highlight w:val="cyan"/>
          <w:u w:val="single"/>
        </w:rPr>
        <w:t>plays a role in maintaining</w:t>
      </w:r>
      <w:r w:rsidRPr="005E459E">
        <w:rPr>
          <w:u w:val="single"/>
        </w:rPr>
        <w:t xml:space="preserve"> an effective private ordering system</w:t>
      </w:r>
      <w:r w:rsidRPr="005E459E">
        <w:rPr>
          <w:sz w:val="16"/>
        </w:rPr>
        <w:t xml:space="preserve"> </w:t>
      </w:r>
      <w:r w:rsidRPr="005E459E">
        <w:rPr>
          <w:szCs w:val="32"/>
          <w:u w:val="single"/>
        </w:rPr>
        <w:t xml:space="preserve">surrounding </w:t>
      </w:r>
      <w:r w:rsidRPr="005E459E">
        <w:rPr>
          <w:szCs w:val="32"/>
          <w:highlight w:val="cyan"/>
          <w:u w:val="single"/>
        </w:rPr>
        <w:t>patent rights</w:t>
      </w:r>
      <w:r w:rsidRPr="005E459E">
        <w:rPr>
          <w:sz w:val="16"/>
        </w:rPr>
        <w:t xml:space="preserve">. Specifically, </w:t>
      </w:r>
      <w:r w:rsidRPr="005E459E">
        <w:rPr>
          <w:highlight w:val="cyan"/>
          <w:u w:val="single"/>
        </w:rPr>
        <w:t>the</w:t>
      </w:r>
      <w:r w:rsidRPr="005E459E">
        <w:rPr>
          <w:u w:val="single"/>
        </w:rPr>
        <w:t xml:space="preserve"> </w:t>
      </w:r>
      <w:r w:rsidRPr="005E459E">
        <w:rPr>
          <w:highlight w:val="cyan"/>
          <w:u w:val="single"/>
        </w:rPr>
        <w:t>knowledge</w:t>
      </w:r>
      <w:r w:rsidRPr="005E459E">
        <w:rPr>
          <w:u w:val="single"/>
        </w:rPr>
        <w:t xml:space="preserve"> that </w:t>
      </w:r>
      <w:r w:rsidRPr="005E459E">
        <w:rPr>
          <w:highlight w:val="cyan"/>
          <w:u w:val="single"/>
        </w:rPr>
        <w:t xml:space="preserve">an injunction would result in the case of patent infringement </w:t>
      </w:r>
      <w:r w:rsidRPr="005E459E">
        <w:rPr>
          <w:b/>
          <w:bCs/>
          <w:highlight w:val="cyan"/>
          <w:u w:val="single"/>
        </w:rPr>
        <w:t>serves as a</w:t>
      </w:r>
      <w:r w:rsidRPr="005E459E">
        <w:rPr>
          <w:b/>
          <w:bCs/>
          <w:sz w:val="16"/>
        </w:rPr>
        <w:t xml:space="preserve"> </w:t>
      </w:r>
      <w:r w:rsidRPr="005E459E">
        <w:rPr>
          <w:b/>
          <w:bCs/>
          <w:szCs w:val="32"/>
          <w:u w:val="single"/>
        </w:rPr>
        <w:t>good</w:t>
      </w:r>
      <w:r w:rsidRPr="005E459E">
        <w:rPr>
          <w:b/>
          <w:bCs/>
          <w:szCs w:val="32"/>
        </w:rPr>
        <w:t xml:space="preserve"> </w:t>
      </w:r>
      <w:r w:rsidRPr="005E459E">
        <w:rPr>
          <w:b/>
          <w:bCs/>
          <w:highlight w:val="cyan"/>
          <w:u w:val="single"/>
        </w:rPr>
        <w:t>deterrent</w:t>
      </w:r>
      <w:r w:rsidRPr="005E459E">
        <w:rPr>
          <w:u w:val="single"/>
        </w:rPr>
        <w:t xml:space="preserve"> </w:t>
      </w:r>
      <w:r w:rsidRPr="00145418">
        <w:rPr>
          <w:u w:val="single"/>
        </w:rPr>
        <w:t>to those considering whether to infringe</w:t>
      </w:r>
      <w:r w:rsidRPr="00145418">
        <w:rPr>
          <w:sz w:val="16"/>
        </w:rPr>
        <w:t>.</w:t>
      </w:r>
      <w:r w:rsidRPr="005E459E">
        <w:rPr>
          <w:sz w:val="16"/>
        </w:rPr>
        <w:t xml:space="preserve"> </w:t>
      </w:r>
      <w:r w:rsidRPr="005E459E">
        <w:rPr>
          <w:szCs w:val="32"/>
          <w:highlight w:val="cyan"/>
          <w:u w:val="single"/>
        </w:rPr>
        <w:t>Anticipating</w:t>
      </w:r>
      <w:r w:rsidRPr="005E459E">
        <w:rPr>
          <w:szCs w:val="32"/>
          <w:u w:val="single"/>
        </w:rPr>
        <w:t xml:space="preserve"> </w:t>
      </w:r>
      <w:r w:rsidRPr="005E459E">
        <w:rPr>
          <w:szCs w:val="32"/>
          <w:highlight w:val="cyan"/>
          <w:u w:val="single"/>
        </w:rPr>
        <w:t>that their actions could lead to injunctive relief</w:t>
      </w:r>
      <w:r w:rsidRPr="005E459E">
        <w:rPr>
          <w:sz w:val="16"/>
        </w:rPr>
        <w:t xml:space="preserve">, most </w:t>
      </w:r>
      <w:r w:rsidRPr="005E459E">
        <w:rPr>
          <w:highlight w:val="cyan"/>
          <w:u w:val="single"/>
        </w:rPr>
        <w:t>potential infringers would</w:t>
      </w:r>
      <w:r w:rsidRPr="005E459E">
        <w:rPr>
          <w:u w:val="single"/>
        </w:rPr>
        <w:t xml:space="preserve"> </w:t>
      </w:r>
      <w:r w:rsidRPr="00145418">
        <w:rPr>
          <w:u w:val="single"/>
        </w:rPr>
        <w:t>instead</w:t>
      </w:r>
      <w:r w:rsidRPr="005E459E">
        <w:rPr>
          <w:u w:val="single"/>
        </w:rPr>
        <w:t xml:space="preserve"> </w:t>
      </w:r>
      <w:r w:rsidRPr="005E459E">
        <w:rPr>
          <w:highlight w:val="cyan"/>
          <w:u w:val="single"/>
        </w:rPr>
        <w:t xml:space="preserve">seek a license </w:t>
      </w:r>
      <w:r w:rsidRPr="005E459E">
        <w:rPr>
          <w:u w:val="single"/>
        </w:rPr>
        <w:t>to use the patent</w:t>
      </w:r>
      <w:r w:rsidRPr="005E459E">
        <w:rPr>
          <w:sz w:val="16"/>
        </w:rPr>
        <w:t xml:space="preserve"> </w:t>
      </w:r>
      <w:r w:rsidRPr="005E459E">
        <w:rPr>
          <w:u w:val="single"/>
        </w:rPr>
        <w:t>or</w:t>
      </w:r>
      <w:r w:rsidRPr="005E459E">
        <w:rPr>
          <w:sz w:val="16"/>
        </w:rPr>
        <w:t xml:space="preserve">, alternatively, </w:t>
      </w:r>
      <w:r w:rsidRPr="005E459E">
        <w:rPr>
          <w:u w:val="single"/>
        </w:rPr>
        <w:t>endeavor to design around the patent,</w:t>
      </w:r>
      <w:r w:rsidRPr="005E459E">
        <w:rPr>
          <w:sz w:val="16"/>
        </w:rPr>
        <w:t xml:space="preserve"> rather than face having to revamp their entire manufacturing and distribution system ex post to abide by the injunction. In addition to encouraging pre-infringement negotiations between potential </w:t>
      </w:r>
      <w:r w:rsidRPr="00145418">
        <w:rPr>
          <w:sz w:val="16"/>
        </w:rPr>
        <w:t xml:space="preserve">infringers and patent owners, </w:t>
      </w:r>
      <w:r w:rsidRPr="00145418">
        <w:rPr>
          <w:u w:val="single"/>
        </w:rPr>
        <w:t>the possibility of injunction</w:t>
      </w:r>
      <w:r w:rsidRPr="00145418">
        <w:rPr>
          <w:sz w:val="16"/>
        </w:rPr>
        <w:t xml:space="preserve"> also </w:t>
      </w:r>
      <w:r w:rsidRPr="00145418">
        <w:rPr>
          <w:b/>
          <w:bCs/>
          <w:u w:val="single"/>
        </w:rPr>
        <w:t>incentivizes</w:t>
      </w:r>
      <w:r w:rsidRPr="00145418">
        <w:rPr>
          <w:u w:val="single"/>
        </w:rPr>
        <w:t xml:space="preserve"> pre-litigation negotiations and</w:t>
      </w:r>
      <w:r w:rsidRPr="005E459E">
        <w:rPr>
          <w:u w:val="single"/>
        </w:rPr>
        <w:t xml:space="preserve"> settlements</w:t>
      </w:r>
      <w:r w:rsidRPr="005E459E">
        <w:rPr>
          <w:sz w:val="16"/>
        </w:rPr>
        <w:t xml:space="preserve"> of lawsuits. In short, </w:t>
      </w:r>
      <w:r w:rsidRPr="005E459E">
        <w:rPr>
          <w:highlight w:val="cyan"/>
          <w:u w:val="single"/>
        </w:rPr>
        <w:t>the availability</w:t>
      </w:r>
      <w:r w:rsidRPr="005E459E">
        <w:rPr>
          <w:u w:val="single"/>
        </w:rPr>
        <w:t xml:space="preserve"> of injunctive relief </w:t>
      </w:r>
      <w:r w:rsidRPr="005E459E">
        <w:rPr>
          <w:highlight w:val="cyan"/>
          <w:u w:val="single"/>
        </w:rPr>
        <w:t>creates a</w:t>
      </w:r>
      <w:r w:rsidRPr="005E459E">
        <w:rPr>
          <w:sz w:val="16"/>
        </w:rPr>
        <w:t xml:space="preserve"> </w:t>
      </w:r>
      <w:r w:rsidRPr="005E459E">
        <w:rPr>
          <w:b/>
          <w:bCs/>
          <w:szCs w:val="32"/>
          <w:u w:val="single"/>
        </w:rPr>
        <w:t>viable</w:t>
      </w:r>
      <w:r w:rsidRPr="005E459E">
        <w:rPr>
          <w:szCs w:val="32"/>
        </w:rPr>
        <w:t xml:space="preserve"> </w:t>
      </w:r>
      <w:r w:rsidRPr="005E459E">
        <w:rPr>
          <w:highlight w:val="cyan"/>
          <w:u w:val="single"/>
        </w:rPr>
        <w:t>ecosystem</w:t>
      </w:r>
      <w:r w:rsidRPr="005E459E">
        <w:rPr>
          <w:u w:val="single"/>
        </w:rPr>
        <w:t xml:space="preserve"> for nonjudicial transactions surrounding patent rights.</w:t>
      </w:r>
      <w:r w:rsidRPr="005E459E">
        <w:rPr>
          <w:sz w:val="16"/>
        </w:rPr>
        <w:t xml:space="preserve"> </w:t>
      </w:r>
      <w:r w:rsidRPr="005E459E">
        <w:rPr>
          <w:u w:val="single"/>
        </w:rPr>
        <w:t>This ecosystem of transactions surrounding patent rights</w:t>
      </w:r>
      <w:r w:rsidRPr="005E459E">
        <w:rPr>
          <w:sz w:val="16"/>
        </w:rPr>
        <w:t xml:space="preserve"> then </w:t>
      </w:r>
      <w:r w:rsidRPr="005E459E">
        <w:rPr>
          <w:highlight w:val="cyan"/>
          <w:u w:val="single"/>
        </w:rPr>
        <w:t>provides</w:t>
      </w:r>
      <w:r w:rsidRPr="005E459E">
        <w:rPr>
          <w:u w:val="single"/>
        </w:rPr>
        <w:t xml:space="preserve"> </w:t>
      </w:r>
      <w:r w:rsidRPr="005E459E">
        <w:rPr>
          <w:highlight w:val="cyan"/>
          <w:u w:val="single"/>
        </w:rPr>
        <w:t>a</w:t>
      </w:r>
      <w:r w:rsidRPr="005E459E">
        <w:rPr>
          <w:u w:val="single"/>
        </w:rPr>
        <w:t xml:space="preserve"> viable busi</w:t>
      </w:r>
      <w:r w:rsidRPr="005E459E">
        <w:rPr>
          <w:highlight w:val="cyan"/>
          <w:u w:val="single"/>
        </w:rPr>
        <w:t>ness model for</w:t>
      </w:r>
      <w:r w:rsidRPr="005E459E">
        <w:rPr>
          <w:u w:val="single"/>
        </w:rPr>
        <w:t xml:space="preserve"> innovative </w:t>
      </w:r>
      <w:r w:rsidRPr="005E459E">
        <w:rPr>
          <w:highlight w:val="cyan"/>
          <w:u w:val="single"/>
        </w:rPr>
        <w:t>companies wishing to participate in SDOs</w:t>
      </w:r>
      <w:r w:rsidRPr="005E459E">
        <w:rPr>
          <w:sz w:val="16"/>
          <w:highlight w:val="cyan"/>
        </w:rPr>
        <w:t>.</w:t>
      </w:r>
    </w:p>
    <w:p w14:paraId="21BCA225" w14:textId="77777777" w:rsidR="00BA0111" w:rsidRPr="005E459E" w:rsidRDefault="00BA0111" w:rsidP="00BA0111">
      <w:pPr>
        <w:rPr>
          <w:sz w:val="16"/>
        </w:rPr>
      </w:pPr>
      <w:r w:rsidRPr="005E459E">
        <w:rPr>
          <w:sz w:val="16"/>
        </w:rPr>
        <w:t>On the other hand</w:t>
      </w:r>
      <w:r w:rsidRPr="005E459E">
        <w:rPr>
          <w:u w:val="single"/>
        </w:rPr>
        <w:t xml:space="preserve">, </w:t>
      </w:r>
      <w:r w:rsidRPr="005E459E">
        <w:rPr>
          <w:highlight w:val="cyan"/>
          <w:u w:val="single"/>
        </w:rPr>
        <w:t>if there is no credible</w:t>
      </w:r>
      <w:r w:rsidRPr="005E459E">
        <w:rPr>
          <w:u w:val="single"/>
        </w:rPr>
        <w:t xml:space="preserve"> threat of injunction for patent infringers</w:t>
      </w:r>
      <w:r w:rsidRPr="005E459E">
        <w:rPr>
          <w:sz w:val="16"/>
        </w:rPr>
        <w:t xml:space="preserve">, </w:t>
      </w:r>
      <w:r w:rsidRPr="005E459E">
        <w:rPr>
          <w:highlight w:val="cyan"/>
          <w:u w:val="single"/>
        </w:rPr>
        <w:t>this</w:t>
      </w:r>
      <w:r w:rsidRPr="005E459E">
        <w:rPr>
          <w:sz w:val="16"/>
        </w:rPr>
        <w:t xml:space="preserve"> </w:t>
      </w:r>
      <w:r w:rsidRPr="005E459E">
        <w:rPr>
          <w:b/>
          <w:bCs/>
          <w:szCs w:val="32"/>
          <w:u w:val="single"/>
        </w:rPr>
        <w:t>balanced</w:t>
      </w:r>
      <w:r w:rsidRPr="005E459E">
        <w:rPr>
          <w:szCs w:val="32"/>
        </w:rPr>
        <w:t xml:space="preserve"> </w:t>
      </w:r>
      <w:r w:rsidRPr="005E459E">
        <w:rPr>
          <w:highlight w:val="cyan"/>
          <w:u w:val="single"/>
        </w:rPr>
        <w:t>ecosystem</w:t>
      </w:r>
      <w:r w:rsidRPr="005E459E">
        <w:rPr>
          <w:u w:val="single"/>
        </w:rPr>
        <w:t xml:space="preserve"> </w:t>
      </w:r>
      <w:r w:rsidRPr="005E459E">
        <w:rPr>
          <w:highlight w:val="cyan"/>
          <w:u w:val="single"/>
        </w:rPr>
        <w:t>is upset</w:t>
      </w:r>
      <w:r w:rsidRPr="005E459E">
        <w:rPr>
          <w:sz w:val="16"/>
        </w:rPr>
        <w:t xml:space="preserve">. </w:t>
      </w:r>
      <w:r w:rsidRPr="005E459E">
        <w:rPr>
          <w:highlight w:val="cyan"/>
          <w:u w:val="single"/>
        </w:rPr>
        <w:t>Instead</w:t>
      </w:r>
      <w:r w:rsidRPr="005E459E">
        <w:rPr>
          <w:sz w:val="16"/>
        </w:rPr>
        <w:t xml:space="preserve">, </w:t>
      </w:r>
      <w:r w:rsidRPr="005E459E">
        <w:rPr>
          <w:highlight w:val="cyan"/>
          <w:u w:val="single"/>
        </w:rPr>
        <w:t>a</w:t>
      </w:r>
      <w:r w:rsidRPr="005E459E">
        <w:rPr>
          <w:sz w:val="16"/>
        </w:rPr>
        <w:t xml:space="preserve"> more </w:t>
      </w:r>
      <w:r w:rsidRPr="005E459E">
        <w:rPr>
          <w:highlight w:val="cyan"/>
          <w:u w:val="single"/>
        </w:rPr>
        <w:t>nefarious course of action</w:t>
      </w:r>
      <w:r w:rsidRPr="005E459E">
        <w:rPr>
          <w:u w:val="single"/>
        </w:rPr>
        <w:t xml:space="preserve"> is allowed to flourish </w:t>
      </w:r>
      <w:proofErr w:type="gramStart"/>
      <w:r w:rsidRPr="005E459E">
        <w:rPr>
          <w:u w:val="single"/>
        </w:rPr>
        <w:t xml:space="preserve">that </w:t>
      </w:r>
      <w:r w:rsidRPr="005E459E">
        <w:rPr>
          <w:highlight w:val="cyan"/>
          <w:u w:val="single"/>
        </w:rPr>
        <w:t>forces</w:t>
      </w:r>
      <w:proofErr w:type="gramEnd"/>
      <w:r w:rsidRPr="005E459E">
        <w:rPr>
          <w:highlight w:val="cyan"/>
          <w:u w:val="single"/>
        </w:rPr>
        <w:t xml:space="preserve"> patent transactions</w:t>
      </w:r>
      <w:r w:rsidRPr="005E459E">
        <w:rPr>
          <w:u w:val="single"/>
        </w:rPr>
        <w:t xml:space="preserve"> into the judicial system </w:t>
      </w:r>
      <w:r w:rsidRPr="005E459E">
        <w:rPr>
          <w:highlight w:val="cyan"/>
          <w:u w:val="single"/>
        </w:rPr>
        <w:t>at great cost to</w:t>
      </w:r>
      <w:r w:rsidRPr="005E459E">
        <w:rPr>
          <w:sz w:val="16"/>
        </w:rPr>
        <w:t xml:space="preserve"> patent </w:t>
      </w:r>
      <w:r w:rsidRPr="005E459E">
        <w:rPr>
          <w:highlight w:val="cyan"/>
          <w:u w:val="single"/>
        </w:rPr>
        <w:t>owners</w:t>
      </w:r>
      <w:r w:rsidRPr="005E459E">
        <w:rPr>
          <w:sz w:val="16"/>
        </w:rPr>
        <w:t xml:space="preserve">. </w:t>
      </w:r>
      <w:r w:rsidRPr="005E459E">
        <w:rPr>
          <w:u w:val="single"/>
        </w:rPr>
        <w:t>Efficient infringement is</w:t>
      </w:r>
      <w:r w:rsidRPr="005E459E">
        <w:rPr>
          <w:sz w:val="16"/>
        </w:rPr>
        <w:t xml:space="preserve"> </w:t>
      </w:r>
      <w:r w:rsidRPr="005E459E">
        <w:rPr>
          <w:u w:val="single"/>
        </w:rPr>
        <w:t>the idea that, if an injunction is unlikely to issue in the future</w:t>
      </w:r>
      <w:r w:rsidRPr="005E459E">
        <w:rPr>
          <w:sz w:val="16"/>
        </w:rPr>
        <w:t xml:space="preserve">, </w:t>
      </w:r>
      <w:r w:rsidRPr="005E459E">
        <w:rPr>
          <w:u w:val="single"/>
        </w:rPr>
        <w:t>it may be more rational for a party to “infringe now, pay later.” Because the worst</w:t>
      </w:r>
      <w:r w:rsidRPr="005E459E">
        <w:rPr>
          <w:sz w:val="16"/>
        </w:rPr>
        <w:t xml:space="preserve"> expected </w:t>
      </w:r>
      <w:r w:rsidRPr="005E459E">
        <w:rPr>
          <w:u w:val="single"/>
        </w:rPr>
        <w:t>outcome</w:t>
      </w:r>
      <w:r w:rsidRPr="005E459E">
        <w:rPr>
          <w:sz w:val="16"/>
        </w:rPr>
        <w:t xml:space="preserve"> for the infringer </w:t>
      </w:r>
      <w:r w:rsidRPr="005E459E">
        <w:rPr>
          <w:u w:val="single"/>
        </w:rPr>
        <w:t>will be to pay damages for past infringement</w:t>
      </w:r>
      <w:r w:rsidRPr="005E459E">
        <w:rPr>
          <w:sz w:val="16"/>
        </w:rPr>
        <w:t xml:space="preserve"> </w:t>
      </w:r>
      <w:r w:rsidRPr="005E459E">
        <w:rPr>
          <w:u w:val="single"/>
        </w:rPr>
        <w:t>and an ongoing royalty</w:t>
      </w:r>
      <w:r w:rsidRPr="005E459E">
        <w:rPr>
          <w:sz w:val="16"/>
        </w:rPr>
        <w:t xml:space="preserve"> for any future infringement, the infringer is no worse off than it would have been had it negotiated a license before commencing infringement. In fact, </w:t>
      </w:r>
      <w:r w:rsidRPr="005E459E">
        <w:rPr>
          <w:u w:val="single"/>
        </w:rPr>
        <w:t>because damages are not awarded until after the trial, which could be years</w:t>
      </w:r>
      <w:r w:rsidRPr="005E459E">
        <w:rPr>
          <w:sz w:val="16"/>
        </w:rPr>
        <w:t xml:space="preserve"> after the infringement began, </w:t>
      </w:r>
      <w:r w:rsidRPr="005E459E">
        <w:rPr>
          <w:u w:val="single"/>
        </w:rPr>
        <w:t>the infringer ends up with</w:t>
      </w:r>
      <w:r w:rsidRPr="005E459E">
        <w:rPr>
          <w:sz w:val="16"/>
        </w:rPr>
        <w:t xml:space="preserve"> what is essentially </w:t>
      </w:r>
      <w:r w:rsidRPr="005E459E">
        <w:rPr>
          <w:u w:val="single"/>
        </w:rPr>
        <w:t>an interest-free loan</w:t>
      </w:r>
      <w:r w:rsidRPr="005E459E">
        <w:rPr>
          <w:sz w:val="16"/>
        </w:rPr>
        <w:t xml:space="preserve"> for the </w:t>
      </w:r>
      <w:proofErr w:type="gramStart"/>
      <w:r w:rsidRPr="005E459E">
        <w:rPr>
          <w:sz w:val="16"/>
        </w:rPr>
        <w:t>period of time</w:t>
      </w:r>
      <w:proofErr w:type="gramEnd"/>
      <w:r w:rsidRPr="005E459E">
        <w:rPr>
          <w:sz w:val="16"/>
        </w:rPr>
        <w:t xml:space="preserve"> preceding the lawsuit. Perversely, </w:t>
      </w:r>
      <w:r w:rsidRPr="005E459E">
        <w:rPr>
          <w:u w:val="single"/>
        </w:rPr>
        <w:t>the infringer</w:t>
      </w:r>
      <w:r w:rsidRPr="005E459E">
        <w:rPr>
          <w:sz w:val="16"/>
        </w:rPr>
        <w:t xml:space="preserve"> may even </w:t>
      </w:r>
      <w:r w:rsidRPr="005E459E">
        <w:rPr>
          <w:u w:val="single"/>
        </w:rPr>
        <w:t>end up in a better position</w:t>
      </w:r>
      <w:r w:rsidRPr="005E459E">
        <w:rPr>
          <w:sz w:val="16"/>
        </w:rPr>
        <w:t xml:space="preserve">, if </w:t>
      </w:r>
      <w:r w:rsidRPr="005E459E">
        <w:rPr>
          <w:u w:val="single"/>
        </w:rPr>
        <w:t>the royalty rate set by the court is lower than the parties would have arrived at via negotiation</w:t>
      </w:r>
      <w:r w:rsidRPr="005E459E">
        <w:rPr>
          <w:sz w:val="16"/>
        </w:rPr>
        <w:t>.</w:t>
      </w:r>
    </w:p>
    <w:p w14:paraId="5CA528E0" w14:textId="77777777" w:rsidR="00BA0111" w:rsidRPr="005E459E" w:rsidRDefault="00BA0111" w:rsidP="00BA0111">
      <w:pPr>
        <w:rPr>
          <w:sz w:val="16"/>
        </w:rPr>
      </w:pPr>
      <w:r w:rsidRPr="005E459E">
        <w:rPr>
          <w:sz w:val="16"/>
        </w:rPr>
        <w:t xml:space="preserve">Of course, the calculus behind efficient infringement is only attractive if the infringer is relatively certain that an injunction will not be issued should a court make a finding of infringement. Relevant to this book, </w:t>
      </w:r>
      <w:r w:rsidRPr="005E459E">
        <w:rPr>
          <w:highlight w:val="cyan"/>
          <w:u w:val="single"/>
        </w:rPr>
        <w:t>in fields where technology standards</w:t>
      </w:r>
      <w:r w:rsidRPr="005E459E">
        <w:rPr>
          <w:u w:val="single"/>
        </w:rPr>
        <w:t xml:space="preserve"> </w:t>
      </w:r>
      <w:r w:rsidRPr="005E459E">
        <w:rPr>
          <w:highlight w:val="cyan"/>
          <w:u w:val="single"/>
        </w:rPr>
        <w:t xml:space="preserve">are prevalent </w:t>
      </w:r>
      <w:r w:rsidRPr="005E459E">
        <w:rPr>
          <w:sz w:val="16"/>
          <w:highlight w:val="cyan"/>
        </w:rPr>
        <w:t>–</w:t>
      </w:r>
      <w:r w:rsidRPr="005E459E">
        <w:rPr>
          <w:sz w:val="16"/>
        </w:rPr>
        <w:t xml:space="preserve"> including </w:t>
      </w:r>
      <w:r w:rsidRPr="005E459E">
        <w:rPr>
          <w:b/>
          <w:bCs/>
          <w:u w:val="single"/>
        </w:rPr>
        <w:t>5G and IoT</w:t>
      </w:r>
      <w:r w:rsidRPr="005E459E">
        <w:rPr>
          <w:sz w:val="16"/>
        </w:rPr>
        <w:t xml:space="preserve"> – </w:t>
      </w:r>
      <w:r w:rsidRPr="005E459E">
        <w:rPr>
          <w:highlight w:val="cyan"/>
          <w:u w:val="single"/>
        </w:rPr>
        <w:t xml:space="preserve">the availability of injunctive relief is </w:t>
      </w:r>
      <w:r w:rsidRPr="005E459E">
        <w:rPr>
          <w:b/>
          <w:bCs/>
          <w:highlight w:val="cyan"/>
          <w:u w:val="single"/>
        </w:rPr>
        <w:t>not certain</w:t>
      </w:r>
      <w:r w:rsidRPr="005E459E">
        <w:rPr>
          <w:sz w:val="16"/>
        </w:rPr>
        <w:t xml:space="preserve"> and, in fact, </w:t>
      </w:r>
      <w:r w:rsidRPr="005E459E">
        <w:rPr>
          <w:highlight w:val="cyan"/>
          <w:u w:val="single"/>
        </w:rPr>
        <w:t>injunctions are rarely granted</w:t>
      </w:r>
      <w:r w:rsidRPr="005E459E">
        <w:rPr>
          <w:sz w:val="16"/>
        </w:rPr>
        <w:t xml:space="preserve">. While injunctive relief used to be essentially guaranteed in cases of patent infringement, in part due to the acknowledgment of a patent’s grant of exclusive rights, </w:t>
      </w:r>
      <w:r w:rsidRPr="005E459E">
        <w:rPr>
          <w:u w:val="single"/>
        </w:rPr>
        <w:t>the Supreme Court’s 2006 decision in eBay, Inc. v. MercExchange,</w:t>
      </w:r>
      <w:r w:rsidRPr="005E459E">
        <w:rPr>
          <w:sz w:val="16"/>
        </w:rPr>
        <w:t xml:space="preserve"> LLC </w:t>
      </w:r>
      <w:r w:rsidRPr="005E459E">
        <w:rPr>
          <w:u w:val="single"/>
        </w:rPr>
        <w:t>altered this landscape</w:t>
      </w:r>
      <w:r w:rsidRPr="005E459E">
        <w:rPr>
          <w:sz w:val="16"/>
        </w:rPr>
        <w:t xml:space="preserve">. </w:t>
      </w:r>
      <w:r w:rsidRPr="005E459E">
        <w:rPr>
          <w:u w:val="single"/>
        </w:rPr>
        <w:t>Stating that injunctive relief should not be categorically granted,</w:t>
      </w:r>
      <w:r w:rsidRPr="005E459E">
        <w:rPr>
          <w:sz w:val="16"/>
        </w:rPr>
        <w:t xml:space="preserve"> as the US Court of Appeals for the Federal Circuit (Federal Circuit) had long done, nor categorically denied, as the district court in the eBay case had presumed, the Supreme Court instead imposed a four-factor test to be used when deciding to issue injunctive relief. The four factors to be considered include: (i) irreparable harm to the patent owner; (ii) remedies at law (damages) are inadequate; (iii) balance of hardship; and (iv) public interest. In most cases, these factors weigh in favor of granting an injunction because the patent owner’s exclusive right is irreparably harmed by infringement and money damages cannot restore that exclusivity after the fact. Further, the public has a strong interest in a reliable and effective patent system, which respects the patent owner’s exclusive rights.</w:t>
      </w:r>
    </w:p>
    <w:p w14:paraId="471E057F" w14:textId="77777777" w:rsidR="00BA0111" w:rsidRPr="005E459E" w:rsidRDefault="00BA0111" w:rsidP="00BA0111">
      <w:pPr>
        <w:rPr>
          <w:sz w:val="16"/>
        </w:rPr>
      </w:pPr>
      <w:r w:rsidRPr="005E459E">
        <w:rPr>
          <w:sz w:val="16"/>
        </w:rPr>
        <w:t xml:space="preserve">Despite the exhortation that categorical grants or denials of injunctions are inappropriate, Justice Kennedy concurred to explain that injunctions perhaps should not issue in cases where the patent owner is a non-practicing entity, where the patent covers only a small component of a much larger product, and where the patented technology is a business method. Kennedy warned against injunctions being used in cases of “patent holdup,” although he did not reference it as such. Specifically, he noted that “an injunction, and the potentially serious sanctions arising from its violation, can be employed as a bargaining tool to charge exorbitant fees to companies that seek to buy licenses to practice the patent,” and that “[w]hen the patented invention is but a small component of the product the companies seek to produce,” injunctive relief is “employed simply for undue leverage in negotiations.”Because of these issues highlighted in Justice Kennedy’s concurrence and </w:t>
      </w:r>
      <w:r w:rsidRPr="005E459E">
        <w:rPr>
          <w:u w:val="single"/>
        </w:rPr>
        <w:t>because of how courts have applied the four-factor eBay test</w:t>
      </w:r>
      <w:r w:rsidRPr="005E459E">
        <w:rPr>
          <w:sz w:val="16"/>
        </w:rPr>
        <w:t xml:space="preserve">, there are two particular groups of patent owners </w:t>
      </w:r>
      <w:r w:rsidRPr="005E459E">
        <w:rPr>
          <w:u w:val="single"/>
        </w:rPr>
        <w:t>for</w:t>
      </w:r>
      <w:r w:rsidRPr="005E459E">
        <w:rPr>
          <w:sz w:val="16"/>
        </w:rPr>
        <w:t xml:space="preserve"> whom </w:t>
      </w:r>
      <w:r w:rsidRPr="005E459E">
        <w:rPr>
          <w:u w:val="single"/>
        </w:rPr>
        <w:t xml:space="preserve">injunctive relief is </w:t>
      </w:r>
      <w:r w:rsidRPr="005E459E">
        <w:rPr>
          <w:sz w:val="16"/>
        </w:rPr>
        <w:t xml:space="preserve">uncertain or possibly even </w:t>
      </w:r>
      <w:r w:rsidRPr="005E459E">
        <w:rPr>
          <w:u w:val="single"/>
        </w:rPr>
        <w:t>unlikely</w:t>
      </w:r>
      <w:r w:rsidRPr="005E459E">
        <w:rPr>
          <w:sz w:val="16"/>
        </w:rPr>
        <w:t xml:space="preserve"> – non-practicing entities and owners of standard-essential patents (</w:t>
      </w:r>
      <w:r w:rsidRPr="005E459E">
        <w:rPr>
          <w:u w:val="single"/>
        </w:rPr>
        <w:t>SEPs</w:t>
      </w:r>
      <w:r w:rsidRPr="005E459E">
        <w:rPr>
          <w:sz w:val="16"/>
        </w:rPr>
        <w:t>).</w:t>
      </w:r>
    </w:p>
    <w:p w14:paraId="65C5B718" w14:textId="77777777" w:rsidR="00BA0111" w:rsidRPr="005E459E" w:rsidRDefault="00BA0111" w:rsidP="00BA0111">
      <w:pPr>
        <w:rPr>
          <w:sz w:val="16"/>
        </w:rPr>
      </w:pPr>
      <w:r w:rsidRPr="005E459E">
        <w:rPr>
          <w:highlight w:val="cyan"/>
          <w:u w:val="single"/>
        </w:rPr>
        <w:t xml:space="preserve">Efficient infringement is of </w:t>
      </w:r>
      <w:r w:rsidRPr="005E459E">
        <w:rPr>
          <w:b/>
          <w:bCs/>
          <w:highlight w:val="cyan"/>
          <w:u w:val="single"/>
        </w:rPr>
        <w:t>particular concern</w:t>
      </w:r>
      <w:r w:rsidRPr="005E459E">
        <w:rPr>
          <w:highlight w:val="cyan"/>
          <w:u w:val="single"/>
        </w:rPr>
        <w:t xml:space="preserve"> in the SEP space</w:t>
      </w:r>
      <w:r w:rsidRPr="005E459E">
        <w:rPr>
          <w:sz w:val="16"/>
        </w:rPr>
        <w:t xml:space="preserve">, </w:t>
      </w:r>
      <w:r w:rsidRPr="005E459E">
        <w:rPr>
          <w:u w:val="single"/>
        </w:rPr>
        <w:t>including 5G and IoT</w:t>
      </w:r>
      <w:r w:rsidRPr="005E459E">
        <w:rPr>
          <w:sz w:val="16"/>
        </w:rPr>
        <w:t xml:space="preserve">, </w:t>
      </w:r>
      <w:r w:rsidRPr="005E459E">
        <w:rPr>
          <w:highlight w:val="cyan"/>
          <w:u w:val="single"/>
        </w:rPr>
        <w:t>because</w:t>
      </w:r>
      <w:r w:rsidRPr="005E459E">
        <w:rPr>
          <w:u w:val="single"/>
        </w:rPr>
        <w:t xml:space="preserve"> </w:t>
      </w:r>
      <w:r w:rsidRPr="005E459E">
        <w:rPr>
          <w:highlight w:val="cyan"/>
          <w:u w:val="single"/>
        </w:rPr>
        <w:t>injunctive relief is</w:t>
      </w:r>
      <w:r w:rsidRPr="005E459E">
        <w:rPr>
          <w:sz w:val="16"/>
        </w:rPr>
        <w:t xml:space="preserve"> generally </w:t>
      </w:r>
      <w:r w:rsidRPr="005E459E">
        <w:rPr>
          <w:highlight w:val="cyan"/>
          <w:u w:val="single"/>
        </w:rPr>
        <w:t>unavailable to SEP owners</w:t>
      </w:r>
      <w:r w:rsidRPr="005E459E">
        <w:rPr>
          <w:sz w:val="16"/>
        </w:rPr>
        <w:t xml:space="preserve">. This chapter explains that </w:t>
      </w:r>
      <w:r w:rsidRPr="005E459E">
        <w:rPr>
          <w:color w:val="000000" w:themeColor="text1"/>
          <w:highlight w:val="cyan"/>
          <w:u w:val="single"/>
        </w:rPr>
        <w:t xml:space="preserve">courts are </w:t>
      </w:r>
      <w:r w:rsidRPr="005E459E">
        <w:rPr>
          <w:b/>
          <w:bCs/>
          <w:color w:val="000000" w:themeColor="text1"/>
          <w:highlight w:val="cyan"/>
          <w:u w:val="single"/>
        </w:rPr>
        <w:t>unlikely</w:t>
      </w:r>
      <w:r w:rsidRPr="005E459E">
        <w:rPr>
          <w:color w:val="000000" w:themeColor="text1"/>
          <w:highlight w:val="cyan"/>
          <w:u w:val="single"/>
        </w:rPr>
        <w:t xml:space="preserve"> to grant</w:t>
      </w:r>
      <w:r w:rsidRPr="005E459E">
        <w:rPr>
          <w:color w:val="000000" w:themeColor="text1"/>
          <w:u w:val="single"/>
        </w:rPr>
        <w:t xml:space="preserve"> </w:t>
      </w:r>
      <w:r w:rsidRPr="005E459E">
        <w:rPr>
          <w:color w:val="000000" w:themeColor="text1"/>
          <w:highlight w:val="cyan"/>
          <w:u w:val="single"/>
        </w:rPr>
        <w:t>requests for permanent injunctions and SEP owners are unlikely to</w:t>
      </w:r>
      <w:r w:rsidRPr="005E459E">
        <w:rPr>
          <w:color w:val="000000" w:themeColor="text1"/>
          <w:u w:val="single"/>
        </w:rPr>
        <w:t xml:space="preserve"> even </w:t>
      </w:r>
      <w:r w:rsidRPr="005E459E">
        <w:rPr>
          <w:color w:val="000000" w:themeColor="text1"/>
          <w:highlight w:val="cyan"/>
          <w:u w:val="single"/>
        </w:rPr>
        <w:t>seek injunctive relief, setting</w:t>
      </w:r>
      <w:r w:rsidRPr="005E459E">
        <w:rPr>
          <w:color w:val="000000" w:themeColor="text1"/>
          <w:u w:val="single"/>
        </w:rPr>
        <w:t xml:space="preserve"> </w:t>
      </w:r>
      <w:r w:rsidRPr="005E459E">
        <w:rPr>
          <w:color w:val="000000" w:themeColor="text1"/>
          <w:highlight w:val="cyan"/>
          <w:u w:val="single"/>
        </w:rPr>
        <w:t>up the</w:t>
      </w:r>
      <w:r w:rsidRPr="005E459E">
        <w:rPr>
          <w:color w:val="000000" w:themeColor="text1"/>
          <w:u w:val="single"/>
        </w:rPr>
        <w:t xml:space="preserve"> </w:t>
      </w:r>
      <w:r w:rsidRPr="005E459E">
        <w:rPr>
          <w:b/>
          <w:bCs/>
          <w:color w:val="000000" w:themeColor="text1"/>
          <w:highlight w:val="cyan"/>
          <w:u w:val="single"/>
        </w:rPr>
        <w:t>necessary condition</w:t>
      </w:r>
      <w:r w:rsidRPr="005E459E">
        <w:rPr>
          <w:color w:val="000000" w:themeColor="text1"/>
          <w:highlight w:val="cyan"/>
          <w:u w:val="single"/>
        </w:rPr>
        <w:t xml:space="preserve"> for efficient infringement to flourish</w:t>
      </w:r>
      <w:r w:rsidRPr="005E459E">
        <w:rPr>
          <w:color w:val="000000" w:themeColor="text1"/>
          <w:u w:val="single"/>
        </w:rPr>
        <w:t>.</w:t>
      </w:r>
      <w:r w:rsidRPr="005E459E">
        <w:rPr>
          <w:color w:val="000000" w:themeColor="text1"/>
          <w:sz w:val="16"/>
        </w:rPr>
        <w:t xml:space="preserve"> </w:t>
      </w:r>
      <w:r w:rsidRPr="005E459E">
        <w:rPr>
          <w:sz w:val="16"/>
        </w:rPr>
        <w:t xml:space="preserve">Unsurprisingly, </w:t>
      </w:r>
      <w:r w:rsidRPr="005E459E">
        <w:rPr>
          <w:u w:val="single"/>
        </w:rPr>
        <w:t>there is evidence that infringers are selecting to “infringe now, pay later” when it comes to SEPs,</w:t>
      </w:r>
      <w:r w:rsidRPr="005E459E">
        <w:rPr>
          <w:sz w:val="16"/>
        </w:rPr>
        <w:t xml:space="preserve"> and this chapter sets out the case why this is problematic for a well-functioning innovation system.</w:t>
      </w:r>
    </w:p>
    <w:p w14:paraId="6D0E0B60" w14:textId="77777777" w:rsidR="00BA0111" w:rsidRPr="005E459E" w:rsidRDefault="00BA0111" w:rsidP="00BA0111">
      <w:pPr>
        <w:pStyle w:val="Heading4"/>
      </w:pPr>
      <w:r>
        <w:t>Rampant e</w:t>
      </w:r>
      <w:r w:rsidRPr="005E459E">
        <w:t xml:space="preserve">fficient infringement </w:t>
      </w:r>
      <w:r w:rsidRPr="006A0050">
        <w:rPr>
          <w:u w:val="single"/>
        </w:rPr>
        <w:t>ensures</w:t>
      </w:r>
      <w:r w:rsidRPr="005E459E">
        <w:t xml:space="preserve"> inventors </w:t>
      </w:r>
      <w:r w:rsidRPr="00CB5A57">
        <w:rPr>
          <w:u w:val="single"/>
        </w:rPr>
        <w:t>cease</w:t>
      </w:r>
      <w:r w:rsidRPr="005E459E">
        <w:t xml:space="preserve"> SEP licensing</w:t>
      </w:r>
    </w:p>
    <w:p w14:paraId="4ED76526" w14:textId="77777777" w:rsidR="00BA0111" w:rsidRPr="005E459E" w:rsidRDefault="00BA0111" w:rsidP="00BA0111">
      <w:r w:rsidRPr="005E459E">
        <w:t xml:space="preserve">Kristen </w:t>
      </w:r>
      <w:r w:rsidRPr="005E459E">
        <w:rPr>
          <w:rStyle w:val="Style13ptBold"/>
        </w:rPr>
        <w:t>Osenga</w:t>
      </w:r>
      <w:r>
        <w:rPr>
          <w:rStyle w:val="Style13ptBold"/>
        </w:rPr>
        <w:t xml:space="preserve"> 23</w:t>
      </w:r>
      <w:r w:rsidRPr="005E459E">
        <w:t xml:space="preserve">. Efficient Infringement in the SEP Space. In: Barnett JM, O’Connor SM, eds. 5G and Beyond: Intellectual Property and Competition Policy </w:t>
      </w:r>
      <w:proofErr w:type="gramStart"/>
      <w:r w:rsidRPr="005E459E">
        <w:t>in</w:t>
      </w:r>
      <w:proofErr w:type="gramEnd"/>
      <w:r w:rsidRPr="005E459E">
        <w:t xml:space="preserve"> the Internet of Things. </w:t>
      </w:r>
      <w:r>
        <w:t xml:space="preserve">12/14/2023, </w:t>
      </w:r>
      <w:r w:rsidRPr="005E459E">
        <w:t xml:space="preserve">(Osenga is an Associate Dean for Academic Affairs at University of Richmond School of Law Cambridge and has a JD from the University of Illinois College of Law.) DOI: </w:t>
      </w:r>
      <w:proofErr w:type="gramStart"/>
      <w:r w:rsidRPr="005E459E">
        <w:t>https://doi.orgC/10.1017/9781009274289.010 ,</w:t>
      </w:r>
      <w:proofErr w:type="gramEnd"/>
      <w:r w:rsidRPr="005E459E">
        <w:t xml:space="preserve"> Accessed 7-02-2024, /hcc</w:t>
      </w:r>
    </w:p>
    <w:p w14:paraId="385045A3" w14:textId="77777777" w:rsidR="00BA0111" w:rsidRPr="005E459E" w:rsidRDefault="00BA0111" w:rsidP="00BA0111">
      <w:pPr>
        <w:rPr>
          <w:sz w:val="16"/>
        </w:rPr>
      </w:pPr>
      <w:r w:rsidRPr="005E459E">
        <w:rPr>
          <w:highlight w:val="cyan"/>
          <w:u w:val="single"/>
        </w:rPr>
        <w:t>Efficient infringement</w:t>
      </w:r>
      <w:r w:rsidRPr="005E459E">
        <w:rPr>
          <w:sz w:val="16"/>
        </w:rPr>
        <w:t xml:space="preserve">, or </w:t>
      </w:r>
      <w:r w:rsidRPr="005E459E">
        <w:rPr>
          <w:u w:val="single"/>
        </w:rPr>
        <w:t>the decision by an infringer to “infringe now, pay later,”</w:t>
      </w:r>
      <w:r w:rsidRPr="005E459E">
        <w:rPr>
          <w:sz w:val="16"/>
        </w:rPr>
        <w:t xml:space="preserve"> </w:t>
      </w:r>
      <w:r w:rsidRPr="005E459E">
        <w:rPr>
          <w:highlight w:val="cyan"/>
          <w:u w:val="single"/>
        </w:rPr>
        <w:t>is</w:t>
      </w:r>
      <w:r w:rsidRPr="005E459E">
        <w:rPr>
          <w:sz w:val="16"/>
        </w:rPr>
        <w:t xml:space="preserve"> only </w:t>
      </w:r>
      <w:r w:rsidRPr="005E459E">
        <w:rPr>
          <w:b/>
          <w:bCs/>
          <w:highlight w:val="cyan"/>
          <w:u w:val="single"/>
        </w:rPr>
        <w:t>an</w:t>
      </w:r>
      <w:r w:rsidRPr="005E459E">
        <w:rPr>
          <w:b/>
          <w:bCs/>
          <w:u w:val="single"/>
        </w:rPr>
        <w:t xml:space="preserve"> </w:t>
      </w:r>
      <w:r w:rsidRPr="005E459E">
        <w:rPr>
          <w:b/>
          <w:bCs/>
          <w:highlight w:val="cyan"/>
          <w:u w:val="single"/>
        </w:rPr>
        <w:t>attractive</w:t>
      </w:r>
      <w:r w:rsidRPr="005E459E">
        <w:rPr>
          <w:b/>
          <w:bCs/>
          <w:u w:val="single"/>
        </w:rPr>
        <w:t xml:space="preserve"> </w:t>
      </w:r>
      <w:r w:rsidRPr="005E459E">
        <w:rPr>
          <w:b/>
          <w:bCs/>
          <w:highlight w:val="cyan"/>
          <w:u w:val="single"/>
        </w:rPr>
        <w:t>option</w:t>
      </w:r>
      <w:r w:rsidRPr="005E459E">
        <w:rPr>
          <w:u w:val="single"/>
        </w:rPr>
        <w:t xml:space="preserve"> </w:t>
      </w:r>
      <w:r w:rsidRPr="005E459E">
        <w:rPr>
          <w:highlight w:val="cyan"/>
          <w:u w:val="single"/>
        </w:rPr>
        <w:t>where</w:t>
      </w:r>
      <w:r w:rsidRPr="005E459E">
        <w:rPr>
          <w:u w:val="single"/>
        </w:rPr>
        <w:t xml:space="preserve"> </w:t>
      </w:r>
      <w:r w:rsidRPr="005E459E">
        <w:rPr>
          <w:highlight w:val="cyan"/>
          <w:u w:val="single"/>
        </w:rPr>
        <w:t>injunctive relief is unavailable</w:t>
      </w:r>
      <w:r w:rsidRPr="005E459E">
        <w:rPr>
          <w:u w:val="single"/>
        </w:rPr>
        <w:t xml:space="preserve"> </w:t>
      </w:r>
      <w:r w:rsidRPr="005E459E">
        <w:rPr>
          <w:highlight w:val="cyan"/>
          <w:u w:val="single"/>
        </w:rPr>
        <w:t>to a patent owner</w:t>
      </w:r>
      <w:r w:rsidRPr="005E459E">
        <w:rPr>
          <w:sz w:val="16"/>
        </w:rPr>
        <w:t xml:space="preserve"> </w:t>
      </w:r>
      <w:r w:rsidRPr="005E459E">
        <w:rPr>
          <w:highlight w:val="cyan"/>
          <w:u w:val="single"/>
        </w:rPr>
        <w:t>who</w:t>
      </w:r>
      <w:r w:rsidRPr="005E459E">
        <w:rPr>
          <w:u w:val="single"/>
        </w:rPr>
        <w:t xml:space="preserve"> </w:t>
      </w:r>
      <w:r w:rsidRPr="005E459E">
        <w:rPr>
          <w:highlight w:val="cyan"/>
          <w:u w:val="single"/>
        </w:rPr>
        <w:t>has</w:t>
      </w:r>
      <w:r w:rsidRPr="005E459E">
        <w:rPr>
          <w:u w:val="single"/>
        </w:rPr>
        <w:t xml:space="preserve"> successfully </w:t>
      </w:r>
      <w:r w:rsidRPr="005E459E">
        <w:rPr>
          <w:highlight w:val="cyan"/>
          <w:u w:val="single"/>
        </w:rPr>
        <w:t>demonstrated</w:t>
      </w:r>
      <w:r w:rsidRPr="005E459E">
        <w:rPr>
          <w:u w:val="single"/>
        </w:rPr>
        <w:t xml:space="preserve"> </w:t>
      </w:r>
      <w:r w:rsidRPr="005E459E">
        <w:rPr>
          <w:highlight w:val="cyan"/>
          <w:u w:val="single"/>
        </w:rPr>
        <w:t>infringement</w:t>
      </w:r>
      <w:r w:rsidRPr="005E459E">
        <w:rPr>
          <w:u w:val="single"/>
        </w:rPr>
        <w:t xml:space="preserve"> of its patent.</w:t>
      </w:r>
      <w:r w:rsidRPr="005E459E">
        <w:rPr>
          <w:sz w:val="16"/>
        </w:rPr>
        <w:t xml:space="preserve"> One sector where </w:t>
      </w:r>
      <w:r w:rsidRPr="005E459E">
        <w:rPr>
          <w:highlight w:val="cyan"/>
          <w:u w:val="single"/>
        </w:rPr>
        <w:t>injunctions</w:t>
      </w:r>
      <w:r w:rsidRPr="005E459E">
        <w:rPr>
          <w:sz w:val="16"/>
        </w:rPr>
        <w:t xml:space="preserve"> </w:t>
      </w:r>
      <w:r w:rsidRPr="005E459E">
        <w:rPr>
          <w:highlight w:val="cyan"/>
          <w:u w:val="single"/>
        </w:rPr>
        <w:t xml:space="preserve">are </w:t>
      </w:r>
      <w:r w:rsidRPr="005E459E">
        <w:rPr>
          <w:b/>
          <w:bCs/>
          <w:highlight w:val="cyan"/>
          <w:u w:val="single"/>
        </w:rPr>
        <w:t>routinely</w:t>
      </w:r>
      <w:r w:rsidRPr="005E459E">
        <w:rPr>
          <w:highlight w:val="cyan"/>
          <w:u w:val="single"/>
        </w:rPr>
        <w:t xml:space="preserve"> unavailable</w:t>
      </w:r>
      <w:r w:rsidRPr="005E459E">
        <w:rPr>
          <w:sz w:val="16"/>
        </w:rPr>
        <w:t xml:space="preserve"> is </w:t>
      </w:r>
      <w:r w:rsidRPr="005E459E">
        <w:rPr>
          <w:u w:val="single"/>
        </w:rPr>
        <w:t>in the SEP space,</w:t>
      </w:r>
      <w:r w:rsidRPr="005E459E">
        <w:rPr>
          <w:sz w:val="16"/>
        </w:rPr>
        <w:t xml:space="preserve"> particularly where the SEP owner has obligated itself to FRAND licensing. Under these circumstances, </w:t>
      </w:r>
      <w:r w:rsidRPr="005E459E">
        <w:rPr>
          <w:u w:val="single"/>
        </w:rPr>
        <w:t>it is difficult for the SEP owner to make a satisfactory showing against the eBay factors</w:t>
      </w:r>
      <w:r w:rsidRPr="005E459E">
        <w:rPr>
          <w:sz w:val="16"/>
        </w:rPr>
        <w:t>, used by courts to grant injunctive relief. Policymakers and SDOs have also weighed in, in favor of denying injunctions to SEP owners, concerned about the unproven phenomenon of patent holdup. SEP owners are often discouraged, or even prohibited, from seeking injunctive relief.</w:t>
      </w:r>
    </w:p>
    <w:p w14:paraId="7A8C4817" w14:textId="77777777" w:rsidR="00BA0111" w:rsidRPr="005E459E" w:rsidRDefault="00BA0111" w:rsidP="00BA0111">
      <w:pPr>
        <w:rPr>
          <w:sz w:val="16"/>
        </w:rPr>
      </w:pPr>
      <w:r w:rsidRPr="005E459E">
        <w:rPr>
          <w:sz w:val="16"/>
        </w:rPr>
        <w:t xml:space="preserve">In these conditions, </w:t>
      </w:r>
      <w:r w:rsidRPr="005E459E">
        <w:rPr>
          <w:highlight w:val="cyan"/>
          <w:u w:val="single"/>
        </w:rPr>
        <w:t>where injunctive relief is routinely unavailable</w:t>
      </w:r>
      <w:r w:rsidRPr="005E459E">
        <w:rPr>
          <w:sz w:val="16"/>
        </w:rPr>
        <w:t xml:space="preserve"> (or even not sought), </w:t>
      </w:r>
      <w:r w:rsidRPr="005E459E">
        <w:rPr>
          <w:highlight w:val="cyan"/>
          <w:u w:val="single"/>
        </w:rPr>
        <w:t xml:space="preserve">efficient infringement is able to </w:t>
      </w:r>
      <w:r w:rsidRPr="005E459E">
        <w:rPr>
          <w:b/>
          <w:bCs/>
          <w:highlight w:val="cyan"/>
          <w:u w:val="single"/>
        </w:rPr>
        <w:t>flourish</w:t>
      </w:r>
      <w:r w:rsidRPr="005E459E">
        <w:rPr>
          <w:sz w:val="16"/>
        </w:rPr>
        <w:t xml:space="preserve">. Although it is difficult to measure efficient infringement, there are indications that </w:t>
      </w:r>
      <w:r w:rsidRPr="005E459E">
        <w:rPr>
          <w:u w:val="single"/>
        </w:rPr>
        <w:t>it is occurring in the SEP space</w:t>
      </w:r>
      <w:r w:rsidRPr="005E459E">
        <w:rPr>
          <w:sz w:val="16"/>
        </w:rPr>
        <w:t xml:space="preserve">. From anecdotes to alleged facts in complaints to court determinations, it is clear that at least some </w:t>
      </w:r>
      <w:r w:rsidRPr="005E459E">
        <w:rPr>
          <w:highlight w:val="cyan"/>
          <w:u w:val="single"/>
        </w:rPr>
        <w:t>makers</w:t>
      </w:r>
      <w:r w:rsidRPr="005E459E">
        <w:rPr>
          <w:u w:val="single"/>
        </w:rPr>
        <w:t xml:space="preserve"> </w:t>
      </w:r>
      <w:r w:rsidRPr="005E459E">
        <w:rPr>
          <w:highlight w:val="cyan"/>
          <w:u w:val="single"/>
        </w:rPr>
        <w:t>of standards-compliant goods and services are willing to</w:t>
      </w:r>
      <w:r w:rsidRPr="005E459E">
        <w:rPr>
          <w:u w:val="single"/>
        </w:rPr>
        <w:t xml:space="preserve"> </w:t>
      </w:r>
      <w:r w:rsidRPr="005E459E">
        <w:rPr>
          <w:sz w:val="24"/>
          <w:szCs w:val="36"/>
          <w:u w:val="single"/>
        </w:rPr>
        <w:t>delay</w:t>
      </w:r>
      <w:r w:rsidRPr="005E459E">
        <w:rPr>
          <w:sz w:val="24"/>
          <w:szCs w:val="36"/>
        </w:rPr>
        <w:t xml:space="preserve"> </w:t>
      </w:r>
      <w:r w:rsidRPr="005E459E">
        <w:rPr>
          <w:szCs w:val="32"/>
          <w:u w:val="single"/>
        </w:rPr>
        <w:t>or</w:t>
      </w:r>
      <w:r w:rsidRPr="005E459E">
        <w:rPr>
          <w:szCs w:val="32"/>
        </w:rPr>
        <w:t xml:space="preserve"> </w:t>
      </w:r>
      <w:r w:rsidRPr="005E459E">
        <w:rPr>
          <w:sz w:val="16"/>
        </w:rPr>
        <w:t xml:space="preserve">even </w:t>
      </w:r>
      <w:r w:rsidRPr="005E459E">
        <w:rPr>
          <w:b/>
          <w:bCs/>
          <w:highlight w:val="cyan"/>
          <w:u w:val="single"/>
        </w:rPr>
        <w:t>decline licensing</w:t>
      </w:r>
      <w:r w:rsidRPr="005E459E">
        <w:rPr>
          <w:highlight w:val="cyan"/>
          <w:u w:val="single"/>
        </w:rPr>
        <w:t xml:space="preserve"> of SEPs</w:t>
      </w:r>
      <w:r w:rsidRPr="005E459E">
        <w:rPr>
          <w:u w:val="single"/>
        </w:rPr>
        <w:t xml:space="preserve"> </w:t>
      </w:r>
      <w:r w:rsidRPr="005E459E">
        <w:rPr>
          <w:sz w:val="16"/>
        </w:rPr>
        <w:t xml:space="preserve">and to take their chances in court instead. Because </w:t>
      </w:r>
      <w:r w:rsidRPr="005E459E">
        <w:rPr>
          <w:u w:val="single"/>
        </w:rPr>
        <w:t xml:space="preserve">the worst that could happen for </w:t>
      </w:r>
      <w:r w:rsidRPr="005E459E">
        <w:rPr>
          <w:sz w:val="16"/>
        </w:rPr>
        <w:t xml:space="preserve">these </w:t>
      </w:r>
      <w:r w:rsidRPr="005E459E">
        <w:rPr>
          <w:u w:val="single"/>
        </w:rPr>
        <w:t>infringers is a damages award</w:t>
      </w:r>
      <w:r w:rsidRPr="005E459E">
        <w:rPr>
          <w:sz w:val="16"/>
        </w:rPr>
        <w:t xml:space="preserve"> reflecting past infringement and providing a royalty for future infringement, </w:t>
      </w:r>
      <w:r w:rsidRPr="005E459E">
        <w:rPr>
          <w:u w:val="single"/>
        </w:rPr>
        <w:t>the option of efficient infringement seems rational</w:t>
      </w:r>
      <w:r w:rsidRPr="005E459E">
        <w:rPr>
          <w:sz w:val="16"/>
        </w:rPr>
        <w:t xml:space="preserve">. What is missing from these anecdotes and the circumstantial data is how </w:t>
      </w:r>
      <w:r w:rsidRPr="005E459E">
        <w:rPr>
          <w:highlight w:val="cyan"/>
          <w:u w:val="single"/>
        </w:rPr>
        <w:t>efficient</w:t>
      </w:r>
      <w:r w:rsidRPr="005E459E">
        <w:rPr>
          <w:u w:val="single"/>
        </w:rPr>
        <w:t xml:space="preserve"> </w:t>
      </w:r>
      <w:r w:rsidRPr="005E459E">
        <w:rPr>
          <w:highlight w:val="cyan"/>
          <w:u w:val="single"/>
        </w:rPr>
        <w:t xml:space="preserve">infringement is </w:t>
      </w:r>
      <w:r w:rsidRPr="005E459E">
        <w:rPr>
          <w:b/>
          <w:bCs/>
          <w:highlight w:val="cyan"/>
          <w:u w:val="single"/>
        </w:rPr>
        <w:t>harming SEP owners</w:t>
      </w:r>
      <w:r w:rsidRPr="005E459E">
        <w:rPr>
          <w:u w:val="single"/>
        </w:rPr>
        <w:t>.</w:t>
      </w:r>
      <w:r w:rsidRPr="005E459E">
        <w:rPr>
          <w:sz w:val="16"/>
        </w:rPr>
        <w:t xml:space="preserve"> It is time to stop acting as though </w:t>
      </w:r>
      <w:r w:rsidRPr="005E459E">
        <w:rPr>
          <w:u w:val="single"/>
        </w:rPr>
        <w:t>efficient infringement</w:t>
      </w:r>
      <w:r w:rsidRPr="005E459E">
        <w:rPr>
          <w:sz w:val="16"/>
        </w:rPr>
        <w:t xml:space="preserve"> does not </w:t>
      </w:r>
      <w:r w:rsidRPr="005E459E">
        <w:rPr>
          <w:u w:val="single"/>
        </w:rPr>
        <w:t>exist</w:t>
      </w:r>
      <w:r w:rsidRPr="005E459E">
        <w:rPr>
          <w:sz w:val="16"/>
        </w:rPr>
        <w:t xml:space="preserve">; there are plenty of </w:t>
      </w:r>
      <w:r w:rsidRPr="005E459E">
        <w:rPr>
          <w:u w:val="single"/>
        </w:rPr>
        <w:t>theoretical reasons</w:t>
      </w:r>
      <w:r w:rsidRPr="005E459E">
        <w:rPr>
          <w:sz w:val="16"/>
        </w:rPr>
        <w:t xml:space="preserve"> and </w:t>
      </w:r>
      <w:r w:rsidRPr="005E459E">
        <w:rPr>
          <w:u w:val="single"/>
        </w:rPr>
        <w:t>actual indicia that it does</w:t>
      </w:r>
      <w:r w:rsidRPr="005E459E">
        <w:rPr>
          <w:sz w:val="16"/>
        </w:rPr>
        <w:t>. Instead, it is time to study the negative effects it is having on standardization and innovation.</w:t>
      </w:r>
    </w:p>
    <w:p w14:paraId="72B69E4D" w14:textId="77777777" w:rsidR="00BA0111" w:rsidRPr="005E459E" w:rsidRDefault="00BA0111" w:rsidP="00BA0111">
      <w:pPr>
        <w:keepNext/>
        <w:keepLines/>
        <w:spacing w:before="40"/>
        <w:outlineLvl w:val="3"/>
        <w:rPr>
          <w:rFonts w:eastAsiaTheme="majorEastAsia" w:cstheme="majorBidi"/>
          <w:b/>
          <w:iCs/>
          <w:sz w:val="26"/>
        </w:rPr>
      </w:pPr>
      <w:r>
        <w:rPr>
          <w:rFonts w:eastAsiaTheme="majorEastAsia" w:cstheme="majorBidi"/>
          <w:b/>
          <w:iCs/>
          <w:sz w:val="26"/>
        </w:rPr>
        <w:t xml:space="preserve">A trusted and credible system for SEP rights is critical to </w:t>
      </w:r>
      <w:r w:rsidRPr="00F9639C">
        <w:rPr>
          <w:rFonts w:eastAsiaTheme="majorEastAsia" w:cstheme="majorBidi"/>
          <w:b/>
          <w:iCs/>
          <w:sz w:val="26"/>
          <w:u w:val="single"/>
        </w:rPr>
        <w:t>rapid tech diffusion</w:t>
      </w:r>
      <w:r>
        <w:rPr>
          <w:rFonts w:eastAsiaTheme="majorEastAsia" w:cstheme="majorBidi"/>
          <w:b/>
          <w:iCs/>
          <w:sz w:val="26"/>
        </w:rPr>
        <w:t xml:space="preserve"> in the IoT and 5G industries</w:t>
      </w:r>
    </w:p>
    <w:p w14:paraId="62E3EB3A" w14:textId="77777777" w:rsidR="00BA0111" w:rsidRPr="005E459E" w:rsidRDefault="00BA0111" w:rsidP="00BA0111">
      <w:r w:rsidRPr="005E459E">
        <w:rPr>
          <w:b/>
          <w:bCs/>
          <w:sz w:val="26"/>
        </w:rPr>
        <w:t>Bauer et al. 17</w:t>
      </w:r>
      <w:r w:rsidRPr="005E459E">
        <w:t>, *Matthias Bauer is Senior Economist at ECIPE; *Fredrik Erixon is a Swedish economist and writer. He has been the Director of the European Centre for International Political Economy (ECIPE) ever since its start in 2006; (October 2017, “Standard Essential Patents and the Quest for Faster Diffusion of Technology”, https://ecipe.org/publications/standard-essential-patents/)</w:t>
      </w:r>
    </w:p>
    <w:p w14:paraId="5CC408A1" w14:textId="77777777" w:rsidR="00BA0111" w:rsidRPr="005E459E" w:rsidRDefault="00BA0111" w:rsidP="00BA0111">
      <w:pPr>
        <w:rPr>
          <w:sz w:val="16"/>
        </w:rPr>
      </w:pPr>
      <w:r w:rsidRPr="005E459E">
        <w:rPr>
          <w:u w:val="single"/>
        </w:rPr>
        <w:t xml:space="preserve">It is easy to take a </w:t>
      </w:r>
      <w:r w:rsidRPr="005E459E">
        <w:rPr>
          <w:b/>
          <w:iCs/>
          <w:u w:val="single"/>
        </w:rPr>
        <w:t>pessimistic view</w:t>
      </w:r>
      <w:r w:rsidRPr="005E459E">
        <w:rPr>
          <w:sz w:val="16"/>
        </w:rPr>
        <w:t xml:space="preserve"> </w:t>
      </w:r>
      <w:r w:rsidRPr="005E459E">
        <w:rPr>
          <w:u w:val="single"/>
        </w:rPr>
        <w:t xml:space="preserve">about whether the system will </w:t>
      </w:r>
      <w:r w:rsidRPr="005E459E">
        <w:rPr>
          <w:b/>
          <w:iCs/>
          <w:u w:val="single"/>
        </w:rPr>
        <w:t>break</w:t>
      </w:r>
      <w:r w:rsidRPr="005E459E">
        <w:rPr>
          <w:sz w:val="16"/>
        </w:rPr>
        <w:t xml:space="preserve">. If the current trend continues, </w:t>
      </w:r>
      <w:r w:rsidRPr="005E459E">
        <w:rPr>
          <w:highlight w:val="cyan"/>
          <w:u w:val="single"/>
        </w:rPr>
        <w:t xml:space="preserve">the system is </w:t>
      </w:r>
      <w:r w:rsidRPr="005E459E">
        <w:rPr>
          <w:b/>
          <w:iCs/>
          <w:highlight w:val="cyan"/>
          <w:u w:val="single"/>
        </w:rPr>
        <w:t>likely</w:t>
      </w:r>
      <w:r w:rsidRPr="005E459E">
        <w:rPr>
          <w:highlight w:val="cyan"/>
          <w:u w:val="single"/>
        </w:rPr>
        <w:t xml:space="preserve"> to break</w:t>
      </w:r>
      <w:r w:rsidRPr="005E459E">
        <w:rPr>
          <w:u w:val="single"/>
        </w:rPr>
        <w:t xml:space="preserve"> at </w:t>
      </w:r>
      <w:r w:rsidRPr="005E459E">
        <w:rPr>
          <w:b/>
          <w:iCs/>
          <w:u w:val="single"/>
        </w:rPr>
        <w:t>some point</w:t>
      </w:r>
      <w:r w:rsidRPr="005E459E">
        <w:rPr>
          <w:u w:val="single"/>
        </w:rPr>
        <w:t xml:space="preserve"> </w:t>
      </w:r>
      <w:r w:rsidRPr="005E459E">
        <w:rPr>
          <w:highlight w:val="cyan"/>
          <w:u w:val="single"/>
        </w:rPr>
        <w:t>for the simple reason</w:t>
      </w:r>
      <w:r w:rsidRPr="005E459E">
        <w:rPr>
          <w:u w:val="single"/>
        </w:rPr>
        <w:t xml:space="preserve"> that </w:t>
      </w:r>
      <w:r w:rsidRPr="005E459E">
        <w:rPr>
          <w:highlight w:val="cyan"/>
          <w:u w:val="single"/>
        </w:rPr>
        <w:t xml:space="preserve">companies will </w:t>
      </w:r>
      <w:r w:rsidRPr="005E459E">
        <w:rPr>
          <w:b/>
          <w:iCs/>
          <w:highlight w:val="cyan"/>
          <w:u w:val="single"/>
        </w:rPr>
        <w:t>not trust it</w:t>
      </w:r>
      <w:r w:rsidRPr="005E459E">
        <w:rPr>
          <w:u w:val="single"/>
        </w:rPr>
        <w:t xml:space="preserve"> anymore</w:t>
      </w:r>
      <w:r w:rsidRPr="005E459E">
        <w:rPr>
          <w:sz w:val="16"/>
        </w:rPr>
        <w:t xml:space="preserve">. The series of legal disputes witnessed over the past years – sometimes referred to as the “smartphone patent wars” – has been fodder for a pessimistic reading of “the two tales of SEPs”. While it is common in the business world that disputes over patents and licenses are settled in courts, various </w:t>
      </w:r>
      <w:r w:rsidRPr="005E459E">
        <w:rPr>
          <w:highlight w:val="cyan"/>
          <w:u w:val="single"/>
        </w:rPr>
        <w:t>SEP</w:t>
      </w:r>
      <w:r w:rsidRPr="005E459E">
        <w:rPr>
          <w:u w:val="single"/>
        </w:rPr>
        <w:t xml:space="preserve"> </w:t>
      </w:r>
      <w:r w:rsidRPr="005E459E">
        <w:rPr>
          <w:highlight w:val="cyan"/>
          <w:u w:val="single"/>
        </w:rPr>
        <w:t xml:space="preserve">disputes have revealed </w:t>
      </w:r>
      <w:r w:rsidRPr="005E459E">
        <w:rPr>
          <w:b/>
          <w:iCs/>
          <w:highlight w:val="cyan"/>
          <w:u w:val="single"/>
        </w:rPr>
        <w:t>problematic</w:t>
      </w:r>
      <w:r w:rsidRPr="005E459E">
        <w:rPr>
          <w:highlight w:val="cyan"/>
          <w:u w:val="single"/>
        </w:rPr>
        <w:t xml:space="preserve"> aspects of</w:t>
      </w:r>
      <w:r w:rsidRPr="005E459E">
        <w:rPr>
          <w:u w:val="single"/>
        </w:rPr>
        <w:t xml:space="preserve"> the SEP market</w:t>
      </w:r>
      <w:r w:rsidRPr="005E459E">
        <w:rPr>
          <w:sz w:val="16"/>
        </w:rPr>
        <w:t xml:space="preserve"> that are different from those disputes that follow the normal stream of business and contracts. Often, the </w:t>
      </w:r>
      <w:r w:rsidRPr="005E459E">
        <w:rPr>
          <w:u w:val="single"/>
        </w:rPr>
        <w:t>SEP disputes are</w:t>
      </w:r>
      <w:r w:rsidRPr="005E459E">
        <w:rPr>
          <w:sz w:val="16"/>
        </w:rPr>
        <w:t xml:space="preserve"> less </w:t>
      </w:r>
      <w:r w:rsidRPr="005E459E">
        <w:rPr>
          <w:u w:val="single"/>
        </w:rPr>
        <w:t>concerned about</w:t>
      </w:r>
      <w:r w:rsidRPr="005E459E">
        <w:rPr>
          <w:sz w:val="16"/>
        </w:rPr>
        <w:t xml:space="preserve"> the rights and boundaries of patents, and more about </w:t>
      </w:r>
      <w:r w:rsidRPr="005E459E">
        <w:rPr>
          <w:b/>
          <w:iCs/>
          <w:u w:val="single"/>
        </w:rPr>
        <w:t>antitrust limits</w:t>
      </w:r>
      <w:r w:rsidRPr="005E459E">
        <w:rPr>
          <w:u w:val="single"/>
        </w:rPr>
        <w:t xml:space="preserve"> to </w:t>
      </w:r>
      <w:r w:rsidRPr="005E459E">
        <w:rPr>
          <w:highlight w:val="cyan"/>
          <w:u w:val="single"/>
        </w:rPr>
        <w:t xml:space="preserve">market </w:t>
      </w:r>
      <w:r w:rsidRPr="005E459E">
        <w:rPr>
          <w:b/>
          <w:iCs/>
          <w:highlight w:val="cyan"/>
          <w:u w:val="single"/>
        </w:rPr>
        <w:t>behavior</w:t>
      </w:r>
      <w:r w:rsidRPr="005E459E">
        <w:rPr>
          <w:sz w:val="16"/>
        </w:rPr>
        <w:t xml:space="preserve">: </w:t>
      </w:r>
      <w:r w:rsidRPr="005E459E">
        <w:rPr>
          <w:u w:val="single"/>
        </w:rPr>
        <w:t xml:space="preserve">they concern market </w:t>
      </w:r>
      <w:r w:rsidRPr="005E459E">
        <w:rPr>
          <w:b/>
          <w:iCs/>
          <w:highlight w:val="cyan"/>
          <w:u w:val="single"/>
        </w:rPr>
        <w:t>abusive practices</w:t>
      </w:r>
      <w:r w:rsidRPr="005E459E">
        <w:rPr>
          <w:highlight w:val="cyan"/>
          <w:u w:val="single"/>
        </w:rPr>
        <w:t xml:space="preserve"> and </w:t>
      </w:r>
      <w:r w:rsidRPr="005E459E">
        <w:rPr>
          <w:b/>
          <w:iCs/>
          <w:highlight w:val="cyan"/>
          <w:u w:val="single"/>
        </w:rPr>
        <w:t>restrictions</w:t>
      </w:r>
      <w:r w:rsidRPr="005E459E">
        <w:rPr>
          <w:highlight w:val="cyan"/>
          <w:u w:val="single"/>
        </w:rPr>
        <w:t xml:space="preserve"> to </w:t>
      </w:r>
      <w:r w:rsidRPr="005E459E">
        <w:rPr>
          <w:b/>
          <w:iCs/>
          <w:highlight w:val="cyan"/>
          <w:u w:val="single"/>
        </w:rPr>
        <w:t>competition</w:t>
      </w:r>
      <w:r w:rsidRPr="005E459E">
        <w:rPr>
          <w:sz w:val="16"/>
        </w:rPr>
        <w:t xml:space="preserve"> as much as they are about intellectual property.</w:t>
      </w:r>
    </w:p>
    <w:p w14:paraId="678BEC4A" w14:textId="77777777" w:rsidR="00BA0111" w:rsidRPr="005E459E" w:rsidRDefault="00BA0111" w:rsidP="00BA0111">
      <w:pPr>
        <w:rPr>
          <w:sz w:val="16"/>
        </w:rPr>
      </w:pPr>
      <w:r w:rsidRPr="005E459E">
        <w:rPr>
          <w:u w:val="single"/>
        </w:rPr>
        <w:t xml:space="preserve">If the SEP system </w:t>
      </w:r>
      <w:proofErr w:type="gramStart"/>
      <w:r w:rsidRPr="005E459E">
        <w:rPr>
          <w:u w:val="single"/>
        </w:rPr>
        <w:t xml:space="preserve">actually </w:t>
      </w:r>
      <w:r w:rsidRPr="005E459E">
        <w:rPr>
          <w:b/>
          <w:iCs/>
          <w:u w:val="single"/>
        </w:rPr>
        <w:t>does</w:t>
      </w:r>
      <w:proofErr w:type="gramEnd"/>
      <w:r w:rsidRPr="005E459E">
        <w:rPr>
          <w:b/>
          <w:iCs/>
          <w:u w:val="single"/>
        </w:rPr>
        <w:t xml:space="preserve"> break</w:t>
      </w:r>
      <w:r w:rsidRPr="005E459E">
        <w:rPr>
          <w:u w:val="single"/>
        </w:rPr>
        <w:t xml:space="preserve"> at some point</w:t>
      </w:r>
      <w:r w:rsidRPr="005E459E">
        <w:rPr>
          <w:sz w:val="16"/>
        </w:rPr>
        <w:t xml:space="preserve">, </w:t>
      </w:r>
      <w:r w:rsidRPr="005E459E">
        <w:rPr>
          <w:u w:val="single"/>
        </w:rPr>
        <w:t xml:space="preserve">the </w:t>
      </w:r>
      <w:r w:rsidRPr="005E459E">
        <w:rPr>
          <w:highlight w:val="cyan"/>
          <w:u w:val="single"/>
        </w:rPr>
        <w:t xml:space="preserve">consequences would be </w:t>
      </w:r>
      <w:r w:rsidRPr="005E459E">
        <w:rPr>
          <w:b/>
          <w:iCs/>
          <w:highlight w:val="cyan"/>
          <w:u w:val="single"/>
        </w:rPr>
        <w:t>felt</w:t>
      </w:r>
      <w:r w:rsidRPr="005E459E">
        <w:rPr>
          <w:highlight w:val="cyan"/>
          <w:u w:val="single"/>
        </w:rPr>
        <w:t xml:space="preserve"> throughout the </w:t>
      </w:r>
      <w:r w:rsidRPr="005E459E">
        <w:rPr>
          <w:b/>
          <w:iCs/>
          <w:highlight w:val="cyan"/>
          <w:u w:val="single"/>
        </w:rPr>
        <w:t>economy</w:t>
      </w:r>
      <w:r w:rsidRPr="005E459E">
        <w:rPr>
          <w:sz w:val="16"/>
          <w:highlight w:val="cyan"/>
        </w:rPr>
        <w:t xml:space="preserve">. </w:t>
      </w:r>
      <w:r w:rsidRPr="005E459E">
        <w:rPr>
          <w:highlight w:val="cyan"/>
          <w:u w:val="single"/>
        </w:rPr>
        <w:t xml:space="preserve">SEPs have been a </w:t>
      </w:r>
      <w:r w:rsidRPr="005E459E">
        <w:rPr>
          <w:b/>
          <w:iCs/>
          <w:highlight w:val="cyan"/>
          <w:u w:val="single"/>
        </w:rPr>
        <w:t>critical part</w:t>
      </w:r>
      <w:r w:rsidRPr="005E459E">
        <w:rPr>
          <w:highlight w:val="cyan"/>
          <w:u w:val="single"/>
        </w:rPr>
        <w:t xml:space="preserve"> of the ICT revolution</w:t>
      </w:r>
      <w:r w:rsidRPr="005E459E">
        <w:rPr>
          <w:sz w:val="16"/>
          <w:highlight w:val="cyan"/>
        </w:rPr>
        <w:t xml:space="preserve">. </w:t>
      </w:r>
      <w:r w:rsidRPr="005E459E">
        <w:rPr>
          <w:highlight w:val="cyan"/>
          <w:u w:val="single"/>
        </w:rPr>
        <w:t>SEPs have allowed for</w:t>
      </w:r>
      <w:r w:rsidRPr="005E459E">
        <w:rPr>
          <w:u w:val="single"/>
        </w:rPr>
        <w:t xml:space="preserve"> the </w:t>
      </w:r>
      <w:r w:rsidRPr="005E459E">
        <w:rPr>
          <w:b/>
          <w:iCs/>
          <w:highlight w:val="cyan"/>
          <w:u w:val="single"/>
        </w:rPr>
        <w:t>fast rates</w:t>
      </w:r>
      <w:r w:rsidRPr="005E459E">
        <w:rPr>
          <w:sz w:val="16"/>
          <w:highlight w:val="cyan"/>
        </w:rPr>
        <w:t xml:space="preserve"> </w:t>
      </w:r>
      <w:r w:rsidRPr="005E459E">
        <w:rPr>
          <w:highlight w:val="cyan"/>
          <w:u w:val="single"/>
        </w:rPr>
        <w:t xml:space="preserve">of innovation </w:t>
      </w:r>
      <w:r w:rsidRPr="005E459E">
        <w:rPr>
          <w:b/>
          <w:iCs/>
          <w:highlight w:val="cyan"/>
          <w:u w:val="single"/>
        </w:rPr>
        <w:t>diffusion</w:t>
      </w:r>
      <w:r w:rsidRPr="005E459E">
        <w:rPr>
          <w:sz w:val="16"/>
        </w:rPr>
        <w:t xml:space="preserve"> </w:t>
      </w:r>
      <w:r w:rsidRPr="005E459E">
        <w:rPr>
          <w:u w:val="single"/>
        </w:rPr>
        <w:t xml:space="preserve">that the world has witnessed over the </w:t>
      </w:r>
      <w:r w:rsidRPr="005E459E">
        <w:rPr>
          <w:b/>
          <w:iCs/>
          <w:u w:val="single"/>
        </w:rPr>
        <w:t>past quarter</w:t>
      </w:r>
      <w:r w:rsidRPr="005E459E">
        <w:rPr>
          <w:u w:val="single"/>
        </w:rPr>
        <w:t xml:space="preserve"> of a </w:t>
      </w:r>
      <w:r w:rsidRPr="005E459E">
        <w:rPr>
          <w:b/>
          <w:iCs/>
          <w:u w:val="single"/>
        </w:rPr>
        <w:t>century</w:t>
      </w:r>
      <w:r w:rsidRPr="005E459E">
        <w:rPr>
          <w:sz w:val="16"/>
        </w:rPr>
        <w:t xml:space="preserve">. </w:t>
      </w:r>
      <w:r w:rsidRPr="005E459E">
        <w:rPr>
          <w:highlight w:val="cyan"/>
          <w:u w:val="single"/>
        </w:rPr>
        <w:t>All</w:t>
      </w:r>
      <w:r w:rsidRPr="005E459E">
        <w:rPr>
          <w:sz w:val="16"/>
        </w:rPr>
        <w:t xml:space="preserve"> the </w:t>
      </w:r>
      <w:r w:rsidRPr="005E459E">
        <w:rPr>
          <w:u w:val="single"/>
        </w:rPr>
        <w:t xml:space="preserve">computer and </w:t>
      </w:r>
      <w:r w:rsidRPr="005E459E">
        <w:rPr>
          <w:highlight w:val="cyan"/>
          <w:u w:val="single"/>
        </w:rPr>
        <w:t>Internet related products</w:t>
      </w:r>
      <w:r w:rsidRPr="005E459E">
        <w:rPr>
          <w:sz w:val="16"/>
        </w:rPr>
        <w:t xml:space="preserve"> and services that people are now dependent upon for their private and professional lives </w:t>
      </w:r>
      <w:r w:rsidRPr="005E459E">
        <w:rPr>
          <w:highlight w:val="cyan"/>
          <w:u w:val="single"/>
        </w:rPr>
        <w:t>are</w:t>
      </w:r>
      <w:r w:rsidRPr="005E459E">
        <w:rPr>
          <w:u w:val="single"/>
        </w:rPr>
        <w:t xml:space="preserve"> </w:t>
      </w:r>
      <w:r w:rsidRPr="005E459E">
        <w:rPr>
          <w:b/>
          <w:iCs/>
          <w:u w:val="single"/>
        </w:rPr>
        <w:t xml:space="preserve">intricate </w:t>
      </w:r>
      <w:r w:rsidRPr="005E459E">
        <w:rPr>
          <w:b/>
          <w:iCs/>
          <w:highlight w:val="cyan"/>
          <w:u w:val="single"/>
        </w:rPr>
        <w:t>webs</w:t>
      </w:r>
      <w:r w:rsidRPr="005E459E">
        <w:rPr>
          <w:highlight w:val="cyan"/>
          <w:u w:val="single"/>
        </w:rPr>
        <w:t xml:space="preserve"> of intellectual property</w:t>
      </w:r>
      <w:r w:rsidRPr="005E459E">
        <w:rPr>
          <w:sz w:val="16"/>
        </w:rPr>
        <w:t xml:space="preserve">. As many as 250,000 patents can be used to claim ownership of some technical specification or design element in a single smartphone (NYT 2012). A laptop, suggests one calculation, implements more than 250 interoperability standards (Biddle et al. 2010), and the number of SEP holders for 3G and 4G standards grew from 2 in 1994 to 130 in 2013 while the number of SEPs rose from fewer than 150 in 1994 to more than 150,000 in 2013 (Galetovic and Gupta 2016). The standardization-body ETSI has registered more than 150,000 declarations of SEPs from companies, and ETSI is just one of many bodies in the world of ICT standardization. For the 3G standard, the same body has about 24,000 patents that have been declared essential. Now, </w:t>
      </w:r>
      <w:r w:rsidRPr="005E459E">
        <w:rPr>
          <w:highlight w:val="cyan"/>
          <w:u w:val="single"/>
        </w:rPr>
        <w:t>with the economy</w:t>
      </w:r>
      <w:r w:rsidRPr="005E459E">
        <w:rPr>
          <w:sz w:val="16"/>
        </w:rPr>
        <w:t xml:space="preserve"> yet again </w:t>
      </w:r>
      <w:r w:rsidRPr="005E459E">
        <w:rPr>
          <w:highlight w:val="cyan"/>
          <w:u w:val="single"/>
        </w:rPr>
        <w:t>on</w:t>
      </w:r>
      <w:r w:rsidRPr="005E459E">
        <w:rPr>
          <w:u w:val="single"/>
        </w:rPr>
        <w:t xml:space="preserve"> the </w:t>
      </w:r>
      <w:r w:rsidRPr="005E459E">
        <w:rPr>
          <w:b/>
          <w:iCs/>
          <w:highlight w:val="cyan"/>
          <w:u w:val="single"/>
        </w:rPr>
        <w:t>threshold</w:t>
      </w:r>
      <w:r w:rsidRPr="005E459E">
        <w:rPr>
          <w:highlight w:val="cyan"/>
          <w:u w:val="single"/>
        </w:rPr>
        <w:t xml:space="preserve"> of big</w:t>
      </w:r>
      <w:r w:rsidRPr="005E459E">
        <w:rPr>
          <w:u w:val="single"/>
        </w:rPr>
        <w:t xml:space="preserve"> technological </w:t>
      </w:r>
      <w:r w:rsidRPr="005E459E">
        <w:rPr>
          <w:highlight w:val="cyan"/>
          <w:u w:val="single"/>
        </w:rPr>
        <w:t>change</w:t>
      </w:r>
      <w:r w:rsidRPr="005E459E">
        <w:rPr>
          <w:sz w:val="16"/>
          <w:highlight w:val="cyan"/>
        </w:rPr>
        <w:t xml:space="preserve">, </w:t>
      </w:r>
      <w:r w:rsidRPr="005E459E">
        <w:rPr>
          <w:highlight w:val="cyan"/>
          <w:u w:val="single"/>
        </w:rPr>
        <w:t xml:space="preserve">a </w:t>
      </w:r>
      <w:r w:rsidRPr="005E459E">
        <w:rPr>
          <w:b/>
          <w:iCs/>
          <w:highlight w:val="cyan"/>
          <w:u w:val="single"/>
        </w:rPr>
        <w:t>trusted</w:t>
      </w:r>
      <w:r w:rsidRPr="005E459E">
        <w:rPr>
          <w:u w:val="single"/>
        </w:rPr>
        <w:t xml:space="preserve"> and </w:t>
      </w:r>
      <w:r w:rsidRPr="005E459E">
        <w:rPr>
          <w:b/>
          <w:iCs/>
          <w:u w:val="single"/>
        </w:rPr>
        <w:t xml:space="preserve">credible </w:t>
      </w:r>
      <w:r w:rsidRPr="005E459E">
        <w:rPr>
          <w:b/>
          <w:iCs/>
          <w:highlight w:val="cyan"/>
          <w:u w:val="single"/>
        </w:rPr>
        <w:t>system</w:t>
      </w:r>
      <w:r w:rsidRPr="005E459E">
        <w:rPr>
          <w:sz w:val="16"/>
        </w:rPr>
        <w:t xml:space="preserve"> </w:t>
      </w:r>
      <w:r w:rsidRPr="005E459E">
        <w:rPr>
          <w:u w:val="single"/>
        </w:rPr>
        <w:t>for creators and users</w:t>
      </w:r>
      <w:r w:rsidRPr="005E459E">
        <w:rPr>
          <w:sz w:val="16"/>
        </w:rPr>
        <w:t xml:space="preserve"> of technology to standardize proprietary technology </w:t>
      </w:r>
      <w:r w:rsidRPr="005E459E">
        <w:rPr>
          <w:highlight w:val="cyan"/>
          <w:u w:val="single"/>
        </w:rPr>
        <w:t xml:space="preserve">would be a boon for </w:t>
      </w:r>
      <w:r w:rsidRPr="005E459E">
        <w:rPr>
          <w:b/>
          <w:iCs/>
          <w:highlight w:val="cyan"/>
          <w:u w:val="single"/>
        </w:rPr>
        <w:t>innovation</w:t>
      </w:r>
      <w:r w:rsidRPr="005E459E">
        <w:rPr>
          <w:sz w:val="16"/>
          <w:highlight w:val="cyan"/>
        </w:rPr>
        <w:t xml:space="preserve">, </w:t>
      </w:r>
      <w:r w:rsidRPr="005E459E">
        <w:rPr>
          <w:b/>
          <w:iCs/>
          <w:highlight w:val="cyan"/>
          <w:u w:val="single"/>
        </w:rPr>
        <w:t>interoperability</w:t>
      </w:r>
      <w:r w:rsidRPr="005E459E">
        <w:rPr>
          <w:sz w:val="16"/>
          <w:highlight w:val="cyan"/>
        </w:rPr>
        <w:t xml:space="preserve"> </w:t>
      </w:r>
      <w:r w:rsidRPr="005E459E">
        <w:rPr>
          <w:highlight w:val="cyan"/>
          <w:u w:val="single"/>
        </w:rPr>
        <w:t>and</w:t>
      </w:r>
      <w:r w:rsidRPr="005E459E">
        <w:rPr>
          <w:sz w:val="16"/>
        </w:rPr>
        <w:t xml:space="preserve"> – ultimately – </w:t>
      </w:r>
      <w:r w:rsidRPr="005E459E">
        <w:rPr>
          <w:u w:val="single"/>
        </w:rPr>
        <w:t xml:space="preserve">the </w:t>
      </w:r>
      <w:r w:rsidRPr="005E459E">
        <w:rPr>
          <w:b/>
          <w:iCs/>
          <w:highlight w:val="cyan"/>
          <w:u w:val="single"/>
        </w:rPr>
        <w:t>consumers</w:t>
      </w:r>
      <w:r w:rsidRPr="005E459E">
        <w:rPr>
          <w:sz w:val="16"/>
        </w:rPr>
        <w:t>.</w:t>
      </w:r>
    </w:p>
    <w:p w14:paraId="7DF4D0FC" w14:textId="77777777" w:rsidR="00BA0111" w:rsidRPr="005E459E" w:rsidRDefault="00BA0111" w:rsidP="00BA0111">
      <w:pPr>
        <w:rPr>
          <w:sz w:val="16"/>
          <w:szCs w:val="16"/>
        </w:rPr>
      </w:pPr>
      <w:r w:rsidRPr="005E459E">
        <w:rPr>
          <w:sz w:val="16"/>
          <w:szCs w:val="16"/>
        </w:rPr>
        <w:t>And there are reasons for optimism. Although many of the problems in the SEP regimes need to be addressed, the numbers above indicate that the SEP system is in fact attractive to patent holders and SEP implementers. It is easy to see why: neither holders nor implementers are presented with alternative options that on the face of it would be far more profitable for them. In other words, there simply would not be as many patents declared as essential if both creators and users of technology believed the SEP system worked to their disadvantage or was grossly unfair. While the reality for some companies may be that legal disputes and unpredictability prompt them to find other ways than SEPs to get access to key technologies for their products, it remains the case that most stakeholders have strong economic incentives to maintain a balanced SEP system that is trusted.</w:t>
      </w:r>
    </w:p>
    <w:p w14:paraId="34024849" w14:textId="77777777" w:rsidR="00BA0111" w:rsidRPr="005E459E" w:rsidRDefault="00BA0111" w:rsidP="00BA0111">
      <w:pPr>
        <w:rPr>
          <w:sz w:val="16"/>
        </w:rPr>
      </w:pPr>
      <w:r w:rsidRPr="005E459E">
        <w:rPr>
          <w:sz w:val="16"/>
        </w:rPr>
        <w:t xml:space="preserve">First, </w:t>
      </w:r>
      <w:r w:rsidRPr="005E459E">
        <w:rPr>
          <w:u w:val="single"/>
        </w:rPr>
        <w:t>standard essential patents are an asset</w:t>
      </w:r>
      <w:r w:rsidRPr="005E459E">
        <w:rPr>
          <w:sz w:val="16"/>
        </w:rPr>
        <w:t xml:space="preserve"> for creators of technology </w:t>
      </w:r>
      <w:r w:rsidRPr="005E459E">
        <w:rPr>
          <w:u w:val="single"/>
        </w:rPr>
        <w:t>because</w:t>
      </w:r>
      <w:r w:rsidRPr="005E459E">
        <w:rPr>
          <w:sz w:val="16"/>
        </w:rPr>
        <w:t xml:space="preserve">, </w:t>
      </w:r>
      <w:r w:rsidRPr="005E459E">
        <w:rPr>
          <w:u w:val="single"/>
        </w:rPr>
        <w:t xml:space="preserve">by becoming </w:t>
      </w:r>
      <w:r w:rsidRPr="005E459E">
        <w:rPr>
          <w:b/>
          <w:iCs/>
          <w:u w:val="single"/>
        </w:rPr>
        <w:t>essential</w:t>
      </w:r>
      <w:r w:rsidRPr="005E459E">
        <w:rPr>
          <w:sz w:val="16"/>
        </w:rPr>
        <w:t xml:space="preserve"> to a standard, </w:t>
      </w:r>
      <w:r w:rsidRPr="005E459E">
        <w:rPr>
          <w:u w:val="single"/>
        </w:rPr>
        <w:t xml:space="preserve">their volumes of sales for technologies that users value rise </w:t>
      </w:r>
      <w:r w:rsidRPr="005E459E">
        <w:rPr>
          <w:b/>
          <w:iCs/>
          <w:u w:val="single"/>
        </w:rPr>
        <w:t>significantly</w:t>
      </w:r>
      <w:r w:rsidRPr="005E459E">
        <w:rPr>
          <w:sz w:val="16"/>
        </w:rPr>
        <w:t>. As many holders want to raise more revenues for their SEPs and – ideally – have the freedom to contract with buyers on their terms, they can expand their customer base when they agree to sell patented technology in accordance with a set of rules that are designed to prevent SEP holders exploiting the weakness of a customer that has grown dependent on having access to their technology.</w:t>
      </w:r>
    </w:p>
    <w:p w14:paraId="569BF25C" w14:textId="77777777" w:rsidR="00BA0111" w:rsidRPr="005E459E" w:rsidRDefault="00BA0111" w:rsidP="00BA0111">
      <w:pPr>
        <w:rPr>
          <w:sz w:val="16"/>
        </w:rPr>
      </w:pPr>
      <w:r w:rsidRPr="005E459E">
        <w:rPr>
          <w:sz w:val="16"/>
        </w:rPr>
        <w:t xml:space="preserve">Second, </w:t>
      </w:r>
      <w:r w:rsidRPr="005E459E">
        <w:rPr>
          <w:u w:val="single"/>
        </w:rPr>
        <w:t xml:space="preserve">SEPs are hugely </w:t>
      </w:r>
      <w:r w:rsidRPr="005E459E">
        <w:rPr>
          <w:b/>
          <w:iCs/>
          <w:u w:val="single"/>
        </w:rPr>
        <w:t>beneficial</w:t>
      </w:r>
      <w:r w:rsidRPr="005E459E">
        <w:rPr>
          <w:sz w:val="16"/>
        </w:rPr>
        <w:t xml:space="preserve"> </w:t>
      </w:r>
      <w:r w:rsidRPr="005E459E">
        <w:rPr>
          <w:u w:val="single"/>
        </w:rPr>
        <w:t>also to those that buy the licenses</w:t>
      </w:r>
      <w:r w:rsidRPr="005E459E">
        <w:rPr>
          <w:sz w:val="16"/>
        </w:rPr>
        <w:t xml:space="preserve"> – the implementers or users. Through the SEP system, </w:t>
      </w:r>
      <w:r w:rsidRPr="005E459E">
        <w:rPr>
          <w:u w:val="single"/>
        </w:rPr>
        <w:t>they can access technologies</w:t>
      </w:r>
      <w:r w:rsidRPr="005E459E">
        <w:rPr>
          <w:sz w:val="16"/>
        </w:rPr>
        <w:t xml:space="preserve"> that are </w:t>
      </w:r>
      <w:r w:rsidRPr="005E459E">
        <w:rPr>
          <w:b/>
          <w:iCs/>
          <w:u w:val="single"/>
        </w:rPr>
        <w:t>interoperable</w:t>
      </w:r>
      <w:r w:rsidRPr="005E459E">
        <w:rPr>
          <w:sz w:val="16"/>
        </w:rPr>
        <w:t xml:space="preserve"> </w:t>
      </w:r>
      <w:r w:rsidRPr="005E459E">
        <w:rPr>
          <w:u w:val="single"/>
        </w:rPr>
        <w:t xml:space="preserve">and work with different </w:t>
      </w:r>
      <w:r w:rsidRPr="005E459E">
        <w:rPr>
          <w:b/>
          <w:iCs/>
          <w:u w:val="single"/>
        </w:rPr>
        <w:t>products</w:t>
      </w:r>
      <w:r w:rsidRPr="005E459E">
        <w:rPr>
          <w:u w:val="single"/>
        </w:rPr>
        <w:t xml:space="preserve"> and </w:t>
      </w:r>
      <w:r w:rsidRPr="005E459E">
        <w:rPr>
          <w:b/>
          <w:iCs/>
          <w:u w:val="single"/>
        </w:rPr>
        <w:t>functionalities</w:t>
      </w:r>
      <w:r w:rsidRPr="005E459E">
        <w:rPr>
          <w:sz w:val="16"/>
        </w:rPr>
        <w:t xml:space="preserve"> – and they can do it under conditions that, if history is a guide, in most cases give them stable and predictable terms of contract. </w:t>
      </w:r>
      <w:proofErr w:type="gramStart"/>
      <w:r w:rsidRPr="005E459E">
        <w:rPr>
          <w:sz w:val="16"/>
        </w:rPr>
        <w:t>As a consequence</w:t>
      </w:r>
      <w:proofErr w:type="gramEnd"/>
      <w:r w:rsidRPr="005E459E">
        <w:rPr>
          <w:sz w:val="16"/>
        </w:rPr>
        <w:t xml:space="preserve">, both creators and users can focus on their competitive advantages and profit on the economies of scale and specialization. Downstream firms do not need to develop their own upstream technology and upstream firms do not need to package their technologies in end-customer products </w:t>
      </w:r>
      <w:proofErr w:type="gramStart"/>
      <w:r w:rsidRPr="005E459E">
        <w:rPr>
          <w:sz w:val="16"/>
        </w:rPr>
        <w:t>in order to</w:t>
      </w:r>
      <w:proofErr w:type="gramEnd"/>
      <w:r w:rsidRPr="005E459E">
        <w:rPr>
          <w:sz w:val="16"/>
        </w:rPr>
        <w:t xml:space="preserve"> make their products valuable.</w:t>
      </w:r>
    </w:p>
    <w:p w14:paraId="37AD8518" w14:textId="77777777" w:rsidR="00BA0111" w:rsidRPr="005E459E" w:rsidRDefault="00BA0111" w:rsidP="00BA0111">
      <w:pPr>
        <w:rPr>
          <w:sz w:val="16"/>
          <w:szCs w:val="16"/>
        </w:rPr>
      </w:pPr>
      <w:r w:rsidRPr="005E459E">
        <w:rPr>
          <w:sz w:val="16"/>
          <w:szCs w:val="16"/>
        </w:rPr>
        <w:t>Third, standard-setting organisations (SSOs) also have a big stake in an SEP system that works well – and, like creators and users of technology, they would stand to lose significantly if the SEP system were to collapse.</w:t>
      </w:r>
    </w:p>
    <w:p w14:paraId="16D7C31C" w14:textId="77777777" w:rsidR="00BA0111" w:rsidRPr="005E459E" w:rsidRDefault="00BA0111" w:rsidP="00BA0111">
      <w:pPr>
        <w:rPr>
          <w:u w:val="single"/>
        </w:rPr>
      </w:pPr>
      <w:r w:rsidRPr="005E459E">
        <w:rPr>
          <w:sz w:val="16"/>
        </w:rPr>
        <w:t xml:space="preserve">Lastly, the biggest beneficiaries are individual consumers – those who buy the end products using FRAND-conditioned SEPs. The </w:t>
      </w:r>
      <w:r w:rsidRPr="005E459E">
        <w:rPr>
          <w:highlight w:val="cyan"/>
          <w:u w:val="single"/>
        </w:rPr>
        <w:t xml:space="preserve">advent of SEPs </w:t>
      </w:r>
      <w:r w:rsidRPr="005E459E">
        <w:rPr>
          <w:sz w:val="16"/>
        </w:rPr>
        <w:t xml:space="preserve">and the rules represented by FRAND </w:t>
      </w:r>
      <w:r w:rsidRPr="005E459E">
        <w:rPr>
          <w:highlight w:val="cyan"/>
          <w:u w:val="single"/>
        </w:rPr>
        <w:t>have enabled</w:t>
      </w:r>
      <w:r w:rsidRPr="005E459E">
        <w:rPr>
          <w:u w:val="single"/>
        </w:rPr>
        <w:t xml:space="preserve"> a </w:t>
      </w:r>
      <w:r w:rsidRPr="005E459E">
        <w:rPr>
          <w:b/>
          <w:iCs/>
          <w:highlight w:val="cyan"/>
          <w:u w:val="single"/>
        </w:rPr>
        <w:t>development</w:t>
      </w:r>
      <w:r w:rsidRPr="005E459E">
        <w:rPr>
          <w:sz w:val="16"/>
          <w:highlight w:val="cyan"/>
        </w:rPr>
        <w:t xml:space="preserve"> </w:t>
      </w:r>
      <w:r w:rsidRPr="005E459E">
        <w:rPr>
          <w:highlight w:val="cyan"/>
          <w:u w:val="single"/>
        </w:rPr>
        <w:t>of fast technology</w:t>
      </w:r>
      <w:r w:rsidRPr="005E459E">
        <w:rPr>
          <w:u w:val="single"/>
        </w:rPr>
        <w:t xml:space="preserve"> creation </w:t>
      </w:r>
      <w:r w:rsidRPr="005E459E">
        <w:rPr>
          <w:highlight w:val="cyan"/>
          <w:u w:val="single"/>
        </w:rPr>
        <w:t>and contributed to</w:t>
      </w:r>
      <w:r w:rsidRPr="005E459E">
        <w:rPr>
          <w:u w:val="single"/>
        </w:rPr>
        <w:t xml:space="preserve"> the </w:t>
      </w:r>
      <w:r w:rsidRPr="005E459E">
        <w:rPr>
          <w:b/>
          <w:iCs/>
          <w:highlight w:val="cyan"/>
          <w:u w:val="single"/>
        </w:rPr>
        <w:t>rapid diffusion</w:t>
      </w:r>
      <w:r w:rsidRPr="005E459E">
        <w:rPr>
          <w:u w:val="single"/>
        </w:rPr>
        <w:t xml:space="preserve"> in ICT goods and ICT-based services</w:t>
      </w:r>
      <w:r w:rsidRPr="005E459E">
        <w:rPr>
          <w:sz w:val="16"/>
        </w:rPr>
        <w:t xml:space="preserve">. The SEP system has also allowed for new competition, both between existing technologies and brands, and from new ones that have stepped into the market with the ambition to disrupt it, again to the benefit of the consumer. </w:t>
      </w:r>
      <w:r w:rsidRPr="005E459E">
        <w:rPr>
          <w:u w:val="single"/>
        </w:rPr>
        <w:t xml:space="preserve">It is </w:t>
      </w:r>
      <w:r w:rsidRPr="005E459E">
        <w:rPr>
          <w:b/>
          <w:iCs/>
          <w:u w:val="single"/>
        </w:rPr>
        <w:t>difficult</w:t>
      </w:r>
      <w:r w:rsidRPr="005E459E">
        <w:rPr>
          <w:u w:val="single"/>
        </w:rPr>
        <w:t xml:space="preserve"> to imagine</w:t>
      </w:r>
      <w:r w:rsidRPr="005E459E">
        <w:rPr>
          <w:sz w:val="16"/>
        </w:rPr>
        <w:t xml:space="preserve"> that </w:t>
      </w:r>
      <w:r w:rsidRPr="005E459E">
        <w:rPr>
          <w:u w:val="single"/>
        </w:rPr>
        <w:t xml:space="preserve">the ICT and digital </w:t>
      </w:r>
      <w:r w:rsidRPr="005E459E">
        <w:rPr>
          <w:b/>
          <w:iCs/>
          <w:u w:val="single"/>
        </w:rPr>
        <w:t>development</w:t>
      </w:r>
      <w:r w:rsidRPr="005E459E">
        <w:rPr>
          <w:sz w:val="16"/>
        </w:rPr>
        <w:t xml:space="preserve"> </w:t>
      </w:r>
      <w:r w:rsidRPr="005E459E">
        <w:rPr>
          <w:u w:val="single"/>
        </w:rPr>
        <w:t xml:space="preserve">would have been as </w:t>
      </w:r>
      <w:r w:rsidRPr="005E459E">
        <w:rPr>
          <w:b/>
          <w:iCs/>
          <w:u w:val="single"/>
        </w:rPr>
        <w:t>fast</w:t>
      </w:r>
      <w:r w:rsidRPr="005E459E">
        <w:rPr>
          <w:u w:val="single"/>
        </w:rPr>
        <w:t xml:space="preserve"> as it has been if SEPs had not been a </w:t>
      </w:r>
      <w:r w:rsidRPr="003864D4">
        <w:rPr>
          <w:rStyle w:val="Emphasis"/>
        </w:rPr>
        <w:t>central feature</w:t>
      </w:r>
      <w:r w:rsidRPr="005E459E">
        <w:rPr>
          <w:u w:val="single"/>
        </w:rPr>
        <w:t xml:space="preserve"> of the </w:t>
      </w:r>
      <w:r w:rsidRPr="005E459E">
        <w:rPr>
          <w:b/>
          <w:iCs/>
          <w:u w:val="single"/>
        </w:rPr>
        <w:t>market</w:t>
      </w:r>
      <w:r w:rsidRPr="005E459E">
        <w:rPr>
          <w:u w:val="single"/>
        </w:rPr>
        <w:t>.</w:t>
      </w:r>
    </w:p>
    <w:p w14:paraId="6E64D765" w14:textId="77777777" w:rsidR="00BA0111" w:rsidRPr="005E459E" w:rsidRDefault="00BA0111" w:rsidP="00BA0111">
      <w:pPr>
        <w:rPr>
          <w:sz w:val="16"/>
        </w:rPr>
      </w:pPr>
      <w:r w:rsidRPr="005E459E">
        <w:rPr>
          <w:sz w:val="16"/>
        </w:rPr>
        <w:t xml:space="preserve">The changing fortunes of companies operating in the cellular and smartphone market would not have been possible if there had not been an SEP system that supported competition. </w:t>
      </w:r>
      <w:r w:rsidRPr="005E459E">
        <w:rPr>
          <w:u w:val="single"/>
        </w:rPr>
        <w:t xml:space="preserve">Now that the </w:t>
      </w:r>
      <w:r w:rsidRPr="005E459E">
        <w:rPr>
          <w:b/>
          <w:iCs/>
          <w:u w:val="single"/>
        </w:rPr>
        <w:t>world economy</w:t>
      </w:r>
      <w:r w:rsidRPr="005E459E">
        <w:rPr>
          <w:u w:val="single"/>
        </w:rPr>
        <w:t xml:space="preserve"> is on the </w:t>
      </w:r>
      <w:r w:rsidRPr="005E459E">
        <w:rPr>
          <w:b/>
          <w:iCs/>
          <w:u w:val="single"/>
        </w:rPr>
        <w:t>doorstep</w:t>
      </w:r>
      <w:r w:rsidRPr="005E459E">
        <w:rPr>
          <w:sz w:val="16"/>
        </w:rPr>
        <w:t xml:space="preserve"> </w:t>
      </w:r>
      <w:r w:rsidRPr="005E459E">
        <w:rPr>
          <w:u w:val="single"/>
        </w:rPr>
        <w:t>of new innovations</w:t>
      </w:r>
      <w:r w:rsidRPr="005E459E">
        <w:rPr>
          <w:sz w:val="16"/>
        </w:rPr>
        <w:t xml:space="preserve"> that are </w:t>
      </w:r>
      <w:r w:rsidRPr="005E459E">
        <w:rPr>
          <w:u w:val="single"/>
        </w:rPr>
        <w:t>dependent on</w:t>
      </w:r>
      <w:r w:rsidRPr="005E459E">
        <w:rPr>
          <w:sz w:val="16"/>
        </w:rPr>
        <w:t xml:space="preserve"> a great number of </w:t>
      </w:r>
      <w:r w:rsidRPr="005E459E">
        <w:rPr>
          <w:u w:val="single"/>
        </w:rPr>
        <w:t>input technologies</w:t>
      </w:r>
      <w:r w:rsidRPr="005E459E">
        <w:rPr>
          <w:sz w:val="16"/>
        </w:rPr>
        <w:t xml:space="preserve"> – e.g. the Internet-of-Things, transport connectivity and intelligent vehicles – </w:t>
      </w:r>
      <w:r w:rsidRPr="005E459E">
        <w:rPr>
          <w:highlight w:val="cyan"/>
          <w:u w:val="single"/>
        </w:rPr>
        <w:t xml:space="preserve">it is </w:t>
      </w:r>
      <w:r w:rsidRPr="005E459E">
        <w:rPr>
          <w:b/>
          <w:iCs/>
          <w:highlight w:val="cyan"/>
          <w:u w:val="single"/>
        </w:rPr>
        <w:t>crucially important</w:t>
      </w:r>
      <w:r w:rsidRPr="005E459E">
        <w:rPr>
          <w:sz w:val="16"/>
        </w:rPr>
        <w:t xml:space="preserve"> for the consumer </w:t>
      </w:r>
      <w:r w:rsidRPr="005E459E">
        <w:rPr>
          <w:u w:val="single"/>
        </w:rPr>
        <w:t xml:space="preserve">that </w:t>
      </w:r>
      <w:r w:rsidRPr="005E459E">
        <w:rPr>
          <w:highlight w:val="cyan"/>
          <w:u w:val="single"/>
        </w:rPr>
        <w:t xml:space="preserve">a </w:t>
      </w:r>
      <w:r w:rsidRPr="003864D4">
        <w:rPr>
          <w:rStyle w:val="Emphasis"/>
          <w:highlight w:val="cyan"/>
        </w:rPr>
        <w:t>balanced</w:t>
      </w:r>
      <w:r w:rsidRPr="005E459E">
        <w:rPr>
          <w:highlight w:val="cyan"/>
          <w:u w:val="single"/>
        </w:rPr>
        <w:t xml:space="preserve"> and </w:t>
      </w:r>
      <w:r w:rsidRPr="003864D4">
        <w:rPr>
          <w:rStyle w:val="Emphasis"/>
          <w:highlight w:val="cyan"/>
        </w:rPr>
        <w:t>functioning</w:t>
      </w:r>
      <w:r w:rsidRPr="005E459E">
        <w:rPr>
          <w:sz w:val="16"/>
          <w:highlight w:val="cyan"/>
        </w:rPr>
        <w:t xml:space="preserve"> </w:t>
      </w:r>
      <w:r w:rsidRPr="005E459E">
        <w:rPr>
          <w:highlight w:val="cyan"/>
          <w:u w:val="single"/>
        </w:rPr>
        <w:t>SEP system is maintained</w:t>
      </w:r>
      <w:r w:rsidRPr="005E459E">
        <w:rPr>
          <w:u w:val="single"/>
        </w:rPr>
        <w:t xml:space="preserve"> and that actors in the system </w:t>
      </w:r>
      <w:r w:rsidRPr="005E459E">
        <w:rPr>
          <w:b/>
          <w:iCs/>
          <w:u w:val="single"/>
        </w:rPr>
        <w:t>converge</w:t>
      </w:r>
      <w:r w:rsidRPr="005E459E">
        <w:rPr>
          <w:u w:val="single"/>
        </w:rPr>
        <w:t xml:space="preserve"> towards it</w:t>
      </w:r>
      <w:r w:rsidRPr="005E459E">
        <w:rPr>
          <w:sz w:val="16"/>
        </w:rPr>
        <w:t xml:space="preserve"> – </w:t>
      </w:r>
      <w:r w:rsidRPr="005E459E">
        <w:rPr>
          <w:u w:val="single"/>
        </w:rPr>
        <w:t xml:space="preserve">which would ultimately </w:t>
      </w:r>
      <w:r w:rsidRPr="005E459E">
        <w:rPr>
          <w:b/>
          <w:iCs/>
          <w:u w:val="single"/>
        </w:rPr>
        <w:t>meet</w:t>
      </w:r>
      <w:r w:rsidRPr="005E459E">
        <w:rPr>
          <w:u w:val="single"/>
        </w:rPr>
        <w:t xml:space="preserve"> their </w:t>
      </w:r>
      <w:r w:rsidRPr="005E459E">
        <w:rPr>
          <w:b/>
          <w:iCs/>
          <w:u w:val="single"/>
        </w:rPr>
        <w:t>economic interests</w:t>
      </w:r>
      <w:r w:rsidRPr="005E459E">
        <w:rPr>
          <w:sz w:val="16"/>
        </w:rPr>
        <w:t>.</w:t>
      </w:r>
    </w:p>
    <w:p w14:paraId="2DA82FCF" w14:textId="77777777" w:rsidR="00BA0111" w:rsidRPr="005E459E" w:rsidRDefault="00BA0111" w:rsidP="00BA0111">
      <w:pPr>
        <w:keepNext/>
        <w:keepLines/>
        <w:spacing w:before="40"/>
        <w:outlineLvl w:val="3"/>
        <w:rPr>
          <w:rFonts w:eastAsiaTheme="majorEastAsia" w:cstheme="majorBidi"/>
          <w:b/>
          <w:iCs/>
          <w:sz w:val="26"/>
        </w:rPr>
      </w:pPr>
      <w:r w:rsidRPr="005E459E">
        <w:rPr>
          <w:rFonts w:eastAsiaTheme="majorEastAsia" w:cstheme="majorBidi"/>
          <w:b/>
          <w:iCs/>
          <w:sz w:val="26"/>
        </w:rPr>
        <w:t xml:space="preserve">Emergence of smart cities depends on IoT applications of 5G interoperability standards---absent access to SEPs, excessive royalties will </w:t>
      </w:r>
      <w:r w:rsidRPr="005E459E">
        <w:rPr>
          <w:rFonts w:eastAsiaTheme="majorEastAsia" w:cstheme="majorBidi"/>
          <w:b/>
          <w:iCs/>
          <w:sz w:val="26"/>
          <w:u w:val="single"/>
        </w:rPr>
        <w:t>undermine</w:t>
      </w:r>
      <w:r w:rsidRPr="005E459E">
        <w:rPr>
          <w:rFonts w:eastAsiaTheme="majorEastAsia" w:cstheme="majorBidi"/>
          <w:b/>
          <w:iCs/>
          <w:sz w:val="26"/>
        </w:rPr>
        <w:t xml:space="preserve"> sustainable development.</w:t>
      </w:r>
    </w:p>
    <w:p w14:paraId="283EE441" w14:textId="77777777" w:rsidR="00BA0111" w:rsidRPr="005E459E" w:rsidRDefault="00BA0111" w:rsidP="00BA0111">
      <w:r w:rsidRPr="005E459E">
        <w:rPr>
          <w:b/>
          <w:bCs/>
          <w:sz w:val="26"/>
        </w:rPr>
        <w:t>Schwartz 18</w:t>
      </w:r>
      <w:r w:rsidRPr="005E459E">
        <w:t>, *Matt Schwartz, Privacy Fellowship Coordinator at ACT, App Association; (March 2nd, 2018, “It’s Smart to be FRANDly: How the FRAND Commitment Will Determine the Future of Smart Cities”, https://actonline.org/2018/03/02/its-smart-to-be-frandly-how-the-frand-commitment-will-determine-the-future-of-smart-cities/)</w:t>
      </w:r>
    </w:p>
    <w:p w14:paraId="0FC7531B" w14:textId="77777777" w:rsidR="00BA0111" w:rsidRPr="005E459E" w:rsidRDefault="00BA0111" w:rsidP="00BA0111">
      <w:pPr>
        <w:rPr>
          <w:sz w:val="16"/>
        </w:rPr>
      </w:pPr>
      <w:r w:rsidRPr="005E459E">
        <w:rPr>
          <w:sz w:val="16"/>
        </w:rPr>
        <w:t xml:space="preserve">In December, </w:t>
      </w:r>
      <w:r w:rsidRPr="005E459E">
        <w:rPr>
          <w:u w:val="single"/>
        </w:rPr>
        <w:t xml:space="preserve">we outlined the emergence of </w:t>
      </w:r>
      <w:r w:rsidRPr="005E459E">
        <w:rPr>
          <w:b/>
          <w:iCs/>
          <w:highlight w:val="cyan"/>
          <w:u w:val="single"/>
        </w:rPr>
        <w:t>Smart Cities</w:t>
      </w:r>
      <w:r w:rsidRPr="005E459E">
        <w:rPr>
          <w:sz w:val="16"/>
        </w:rPr>
        <w:t xml:space="preserve"> – cities </w:t>
      </w:r>
      <w:r w:rsidRPr="005E459E">
        <w:rPr>
          <w:u w:val="single"/>
        </w:rPr>
        <w:t xml:space="preserve">that </w:t>
      </w:r>
      <w:r w:rsidRPr="005E459E">
        <w:rPr>
          <w:highlight w:val="cyan"/>
          <w:u w:val="single"/>
        </w:rPr>
        <w:t xml:space="preserve">harness technological </w:t>
      </w:r>
      <w:r w:rsidRPr="005E459E">
        <w:rPr>
          <w:b/>
          <w:iCs/>
          <w:highlight w:val="cyan"/>
          <w:u w:val="single"/>
        </w:rPr>
        <w:t>innovations</w:t>
      </w:r>
      <w:r w:rsidRPr="005E459E">
        <w:rPr>
          <w:highlight w:val="cyan"/>
          <w:u w:val="single"/>
        </w:rPr>
        <w:t xml:space="preserve"> like</w:t>
      </w:r>
      <w:r w:rsidRPr="005E459E">
        <w:rPr>
          <w:u w:val="single"/>
        </w:rPr>
        <w:t xml:space="preserve"> internet of things</w:t>
      </w:r>
      <w:r w:rsidRPr="005E459E">
        <w:rPr>
          <w:sz w:val="16"/>
        </w:rPr>
        <w:t xml:space="preserve"> (</w:t>
      </w:r>
      <w:r w:rsidRPr="005E459E">
        <w:rPr>
          <w:b/>
          <w:iCs/>
          <w:highlight w:val="cyan"/>
          <w:u w:val="single"/>
        </w:rPr>
        <w:t>IoT</w:t>
      </w:r>
      <w:r w:rsidRPr="005E459E">
        <w:rPr>
          <w:sz w:val="16"/>
        </w:rPr>
        <w:t xml:space="preserve">) devices and data analytics to improve essential infrastructure in growing urban centers. The technological foundation of Smart Cities </w:t>
      </w:r>
      <w:r w:rsidRPr="005E459E">
        <w:rPr>
          <w:u w:val="single"/>
        </w:rPr>
        <w:t>aims to improve public safety</w:t>
      </w:r>
      <w:r w:rsidRPr="005E459E">
        <w:rPr>
          <w:sz w:val="16"/>
        </w:rPr>
        <w:t xml:space="preserve">, </w:t>
      </w:r>
      <w:r w:rsidRPr="005E459E">
        <w:rPr>
          <w:u w:val="single"/>
        </w:rPr>
        <w:t>better allocate resources</w:t>
      </w:r>
      <w:r w:rsidRPr="005E459E">
        <w:rPr>
          <w:sz w:val="16"/>
        </w:rPr>
        <w:t xml:space="preserve">, </w:t>
      </w:r>
      <w:r w:rsidRPr="005E459E">
        <w:rPr>
          <w:u w:val="single"/>
        </w:rPr>
        <w:t>and meet</w:t>
      </w:r>
      <w:r w:rsidRPr="005E459E">
        <w:rPr>
          <w:sz w:val="16"/>
        </w:rPr>
        <w:t xml:space="preserve"> the </w:t>
      </w:r>
      <w:r w:rsidRPr="005E459E">
        <w:rPr>
          <w:u w:val="single"/>
        </w:rPr>
        <w:t>needs of citizens</w:t>
      </w:r>
      <w:r w:rsidRPr="005E459E">
        <w:rPr>
          <w:sz w:val="16"/>
        </w:rPr>
        <w:t xml:space="preserve"> more </w:t>
      </w:r>
      <w:r w:rsidRPr="005E459E">
        <w:rPr>
          <w:u w:val="single"/>
        </w:rPr>
        <w:t>quickly</w:t>
      </w:r>
      <w:r w:rsidRPr="005E459E">
        <w:rPr>
          <w:sz w:val="16"/>
        </w:rPr>
        <w:t>.</w:t>
      </w:r>
    </w:p>
    <w:p w14:paraId="6CCBDCD7" w14:textId="77777777" w:rsidR="00BA0111" w:rsidRPr="005E459E" w:rsidRDefault="00BA0111" w:rsidP="00BA0111">
      <w:pPr>
        <w:rPr>
          <w:sz w:val="16"/>
          <w:szCs w:val="16"/>
        </w:rPr>
      </w:pPr>
      <w:r w:rsidRPr="005E459E">
        <w:rPr>
          <w:sz w:val="16"/>
          <w:szCs w:val="16"/>
        </w:rPr>
        <w:t>A central element to Smart Cities is the comprehensive network of sensors and devices implemented within buildings, roads, traffic signs, and parking meters that allows them to interact with public, and potentially private-owned, infrastructure. These sensors will “speak” to one another, communicating information about energy usage, traffic density, or other elements of city management that have traditionally either been analyzed separately or not tracked at all. The potential of Smart Cities allows data to flow from previously disconnected branches of the city and be processed in real-time, unlocking previously unknown insights.</w:t>
      </w:r>
    </w:p>
    <w:p w14:paraId="63E4207C" w14:textId="77777777" w:rsidR="00BA0111" w:rsidRPr="005E459E" w:rsidRDefault="00BA0111" w:rsidP="00BA0111">
      <w:pPr>
        <w:rPr>
          <w:sz w:val="16"/>
        </w:rPr>
      </w:pPr>
      <w:r w:rsidRPr="005E459E">
        <w:rPr>
          <w:sz w:val="16"/>
        </w:rPr>
        <w:t xml:space="preserve">The </w:t>
      </w:r>
      <w:r w:rsidRPr="005E459E">
        <w:rPr>
          <w:u w:val="single"/>
        </w:rPr>
        <w:t xml:space="preserve">powerful </w:t>
      </w:r>
      <w:r w:rsidRPr="005E459E">
        <w:rPr>
          <w:b/>
          <w:iCs/>
          <w:highlight w:val="cyan"/>
          <w:u w:val="single"/>
        </w:rPr>
        <w:t>interoperability</w:t>
      </w:r>
      <w:r w:rsidRPr="005E459E">
        <w:rPr>
          <w:sz w:val="16"/>
        </w:rPr>
        <w:t xml:space="preserve"> of Smart Cities </w:t>
      </w:r>
      <w:r w:rsidRPr="005E459E">
        <w:rPr>
          <w:u w:val="single"/>
        </w:rPr>
        <w:t xml:space="preserve">will </w:t>
      </w:r>
      <w:r w:rsidRPr="005E459E">
        <w:rPr>
          <w:highlight w:val="cyan"/>
          <w:u w:val="single"/>
        </w:rPr>
        <w:t xml:space="preserve">rely heavily on </w:t>
      </w:r>
      <w:r w:rsidRPr="005E459E">
        <w:rPr>
          <w:b/>
          <w:iCs/>
          <w:highlight w:val="cyan"/>
          <w:u w:val="single"/>
        </w:rPr>
        <w:t>standardized technologies</w:t>
      </w:r>
      <w:r w:rsidRPr="005E459E">
        <w:rPr>
          <w:sz w:val="16"/>
        </w:rPr>
        <w:t xml:space="preserve"> developed in organizations like the IEEE, which is responsible for standardizing the wi-fi technology we use every day. Standardized </w:t>
      </w:r>
      <w:r w:rsidRPr="005E459E">
        <w:rPr>
          <w:u w:val="single"/>
        </w:rPr>
        <w:t>technologies</w:t>
      </w:r>
      <w:r w:rsidRPr="005E459E">
        <w:rPr>
          <w:sz w:val="16"/>
        </w:rPr>
        <w:t xml:space="preserve"> often </w:t>
      </w:r>
      <w:r w:rsidRPr="005E459E">
        <w:rPr>
          <w:highlight w:val="cyan"/>
          <w:u w:val="single"/>
        </w:rPr>
        <w:t>include</w:t>
      </w:r>
      <w:r w:rsidRPr="005E459E">
        <w:rPr>
          <w:u w:val="single"/>
        </w:rPr>
        <w:t xml:space="preserve"> standard-essential patents</w:t>
      </w:r>
      <w:r w:rsidRPr="005E459E">
        <w:rPr>
          <w:sz w:val="16"/>
        </w:rPr>
        <w:t xml:space="preserve"> (</w:t>
      </w:r>
      <w:r w:rsidRPr="005E459E">
        <w:rPr>
          <w:b/>
          <w:iCs/>
          <w:highlight w:val="cyan"/>
          <w:u w:val="single"/>
        </w:rPr>
        <w:t>SEPs</w:t>
      </w:r>
      <w:r w:rsidRPr="005E459E">
        <w:rPr>
          <w:sz w:val="16"/>
        </w:rPr>
        <w:t xml:space="preserve">), </w:t>
      </w:r>
      <w:r w:rsidRPr="005E459E">
        <w:rPr>
          <w:u w:val="single"/>
        </w:rPr>
        <w:t>which</w:t>
      </w:r>
      <w:r w:rsidRPr="005E459E">
        <w:rPr>
          <w:sz w:val="16"/>
        </w:rPr>
        <w:t xml:space="preserve">, like their name suggests, </w:t>
      </w:r>
      <w:r w:rsidRPr="005E459E">
        <w:rPr>
          <w:u w:val="single"/>
        </w:rPr>
        <w:t>are patents declared essential to an industry</w:t>
      </w:r>
      <w:r w:rsidRPr="005E459E">
        <w:rPr>
          <w:sz w:val="16"/>
        </w:rPr>
        <w:t xml:space="preserve"> standard by a standards-setting organization. In simple terms, one cannot implement the standardized technology without using the patent.</w:t>
      </w:r>
    </w:p>
    <w:p w14:paraId="41BF22F8" w14:textId="77777777" w:rsidR="00BA0111" w:rsidRPr="005E459E" w:rsidRDefault="00BA0111" w:rsidP="00BA0111">
      <w:pPr>
        <w:rPr>
          <w:sz w:val="16"/>
        </w:rPr>
      </w:pPr>
      <w:r w:rsidRPr="005E459E">
        <w:rPr>
          <w:sz w:val="16"/>
        </w:rPr>
        <w:t xml:space="preserve">Like regular patents, the </w:t>
      </w:r>
      <w:r w:rsidRPr="005E459E">
        <w:rPr>
          <w:u w:val="single"/>
        </w:rPr>
        <w:t xml:space="preserve">users of SEPs must pay </w:t>
      </w:r>
      <w:r w:rsidRPr="005E459E">
        <w:rPr>
          <w:sz w:val="16"/>
        </w:rPr>
        <w:t xml:space="preserve">royalties or </w:t>
      </w:r>
      <w:r w:rsidRPr="005E459E">
        <w:rPr>
          <w:b/>
          <w:iCs/>
          <w:u w:val="single"/>
        </w:rPr>
        <w:t>licensing fees</w:t>
      </w:r>
      <w:r w:rsidRPr="005E459E">
        <w:rPr>
          <w:u w:val="single"/>
        </w:rPr>
        <w:t xml:space="preserve"> to the patent owner before they</w:t>
      </w:r>
      <w:r w:rsidRPr="005E459E">
        <w:rPr>
          <w:sz w:val="16"/>
        </w:rPr>
        <w:t xml:space="preserve"> may </w:t>
      </w:r>
      <w:r w:rsidRPr="005E459E">
        <w:rPr>
          <w:u w:val="single"/>
        </w:rPr>
        <w:t>use it</w:t>
      </w:r>
      <w:r w:rsidRPr="005E459E">
        <w:rPr>
          <w:sz w:val="16"/>
        </w:rPr>
        <w:t xml:space="preserve">. For example, </w:t>
      </w:r>
      <w:r w:rsidRPr="005E459E">
        <w:rPr>
          <w:u w:val="single"/>
        </w:rPr>
        <w:t>if a manufacturing company wants to make an IoT device interoperable with a 5G network</w:t>
      </w:r>
      <w:r w:rsidRPr="005E459E">
        <w:rPr>
          <w:sz w:val="16"/>
        </w:rPr>
        <w:t xml:space="preserve">, </w:t>
      </w:r>
      <w:r w:rsidRPr="005E459E">
        <w:rPr>
          <w:u w:val="single"/>
        </w:rPr>
        <w:t>the manufacturer must pay a</w:t>
      </w:r>
      <w:r w:rsidRPr="005E459E">
        <w:rPr>
          <w:sz w:val="16"/>
        </w:rPr>
        <w:t xml:space="preserve"> licensing </w:t>
      </w:r>
      <w:r w:rsidRPr="005E459E">
        <w:rPr>
          <w:u w:val="single"/>
        </w:rPr>
        <w:t>fee</w:t>
      </w:r>
      <w:r w:rsidRPr="005E459E">
        <w:rPr>
          <w:sz w:val="16"/>
        </w:rPr>
        <w:t xml:space="preserve"> to the owner of the SEP that is essential to the 5G standard. </w:t>
      </w:r>
      <w:r w:rsidRPr="005E459E">
        <w:rPr>
          <w:highlight w:val="cyan"/>
          <w:u w:val="single"/>
        </w:rPr>
        <w:t xml:space="preserve">SEPs play a </w:t>
      </w:r>
      <w:r w:rsidRPr="005E459E">
        <w:rPr>
          <w:b/>
          <w:iCs/>
          <w:highlight w:val="cyan"/>
          <w:u w:val="single"/>
        </w:rPr>
        <w:t>vital role</w:t>
      </w:r>
      <w:r w:rsidRPr="005E459E">
        <w:rPr>
          <w:highlight w:val="cyan"/>
          <w:u w:val="single"/>
        </w:rPr>
        <w:t xml:space="preserve"> in</w:t>
      </w:r>
      <w:r w:rsidRPr="005E459E">
        <w:rPr>
          <w:sz w:val="16"/>
        </w:rPr>
        <w:t xml:space="preserve"> the </w:t>
      </w:r>
      <w:r w:rsidRPr="005E459E">
        <w:rPr>
          <w:highlight w:val="cyan"/>
          <w:u w:val="single"/>
        </w:rPr>
        <w:t>new innovations</w:t>
      </w:r>
      <w:r w:rsidRPr="005E459E">
        <w:rPr>
          <w:sz w:val="16"/>
        </w:rPr>
        <w:t xml:space="preserve"> we enjoy and have come to expect, and because of the value of these patents, </w:t>
      </w:r>
      <w:r w:rsidRPr="005E459E">
        <w:rPr>
          <w:u w:val="single"/>
        </w:rPr>
        <w:t xml:space="preserve">SEP holders </w:t>
      </w:r>
      <w:proofErr w:type="gramStart"/>
      <w:r w:rsidRPr="005E459E">
        <w:rPr>
          <w:u w:val="single"/>
        </w:rPr>
        <w:t>have the ability to</w:t>
      </w:r>
      <w:proofErr w:type="gramEnd"/>
      <w:r w:rsidRPr="005E459E">
        <w:rPr>
          <w:u w:val="single"/>
        </w:rPr>
        <w:t xml:space="preserve"> demand </w:t>
      </w:r>
      <w:r w:rsidRPr="005E459E">
        <w:rPr>
          <w:b/>
          <w:iCs/>
          <w:u w:val="single"/>
        </w:rPr>
        <w:t>high license fees</w:t>
      </w:r>
      <w:r w:rsidRPr="005E459E">
        <w:rPr>
          <w:sz w:val="16"/>
        </w:rPr>
        <w:t xml:space="preserve"> from those who wish to implement the standard. </w:t>
      </w:r>
      <w:r w:rsidRPr="005E459E">
        <w:rPr>
          <w:u w:val="single"/>
        </w:rPr>
        <w:t xml:space="preserve">To offset this </w:t>
      </w:r>
      <w:r w:rsidRPr="005E459E">
        <w:rPr>
          <w:b/>
          <w:iCs/>
          <w:u w:val="single"/>
        </w:rPr>
        <w:t>competition issue</w:t>
      </w:r>
      <w:r w:rsidRPr="005E459E">
        <w:rPr>
          <w:sz w:val="16"/>
        </w:rPr>
        <w:t xml:space="preserve">, </w:t>
      </w:r>
      <w:r w:rsidRPr="005E459E">
        <w:rPr>
          <w:u w:val="single"/>
        </w:rPr>
        <w:t>many</w:t>
      </w:r>
      <w:r w:rsidRPr="005E459E">
        <w:rPr>
          <w:sz w:val="16"/>
        </w:rPr>
        <w:t xml:space="preserve"> SEP holders </w:t>
      </w:r>
      <w:r w:rsidRPr="005E459E">
        <w:rPr>
          <w:b/>
          <w:iCs/>
          <w:u w:val="single"/>
        </w:rPr>
        <w:t>voluntarily</w:t>
      </w:r>
      <w:r w:rsidRPr="005E459E">
        <w:rPr>
          <w:u w:val="single"/>
        </w:rPr>
        <w:t xml:space="preserve"> agree to license their SEPs to any willing licensee under</w:t>
      </w:r>
      <w:r w:rsidRPr="005E459E">
        <w:rPr>
          <w:sz w:val="16"/>
        </w:rPr>
        <w:t xml:space="preserve"> fair, reasonable, and non-discriminatory </w:t>
      </w:r>
      <w:r w:rsidRPr="005E459E">
        <w:rPr>
          <w:u w:val="single"/>
        </w:rPr>
        <w:t>(</w:t>
      </w:r>
      <w:r w:rsidRPr="005E459E">
        <w:rPr>
          <w:b/>
          <w:iCs/>
          <w:u w:val="single"/>
        </w:rPr>
        <w:t>FRAND</w:t>
      </w:r>
      <w:r w:rsidRPr="005E459E">
        <w:rPr>
          <w:u w:val="single"/>
        </w:rPr>
        <w:t>) terms</w:t>
      </w:r>
      <w:r w:rsidRPr="005E459E">
        <w:rPr>
          <w:sz w:val="16"/>
        </w:rPr>
        <w:t>.</w:t>
      </w:r>
    </w:p>
    <w:p w14:paraId="5CAD497A" w14:textId="77777777" w:rsidR="00BA0111" w:rsidRPr="005E459E" w:rsidRDefault="00BA0111" w:rsidP="00BA0111">
      <w:pPr>
        <w:rPr>
          <w:sz w:val="16"/>
        </w:rPr>
      </w:pPr>
      <w:r w:rsidRPr="005E459E">
        <w:rPr>
          <w:sz w:val="16"/>
        </w:rPr>
        <w:t xml:space="preserve">While wi-fi and LTE are standards that will be vital to Smart City deployment, countless new standardized technologies are being developed that will be integral to any </w:t>
      </w:r>
      <w:proofErr w:type="gramStart"/>
      <w:r w:rsidRPr="005E459E">
        <w:rPr>
          <w:sz w:val="16"/>
        </w:rPr>
        <w:t>fully-operational</w:t>
      </w:r>
      <w:proofErr w:type="gramEnd"/>
      <w:r w:rsidRPr="005E459E">
        <w:rPr>
          <w:sz w:val="16"/>
        </w:rPr>
        <w:t xml:space="preserve"> Smart City. </w:t>
      </w:r>
      <w:r w:rsidRPr="005E459E">
        <w:rPr>
          <w:highlight w:val="cyan"/>
          <w:u w:val="single"/>
        </w:rPr>
        <w:t xml:space="preserve">With </w:t>
      </w:r>
      <w:r w:rsidRPr="005E459E">
        <w:rPr>
          <w:b/>
          <w:iCs/>
          <w:highlight w:val="cyan"/>
          <w:u w:val="single"/>
        </w:rPr>
        <w:t>reasonable access</w:t>
      </w:r>
      <w:r w:rsidRPr="005E459E">
        <w:rPr>
          <w:highlight w:val="cyan"/>
          <w:u w:val="single"/>
        </w:rPr>
        <w:t xml:space="preserve"> to SEPs</w:t>
      </w:r>
      <w:r w:rsidRPr="005E459E">
        <w:rPr>
          <w:sz w:val="16"/>
          <w:highlight w:val="cyan"/>
        </w:rPr>
        <w:t xml:space="preserve">, </w:t>
      </w:r>
      <w:r w:rsidRPr="005E459E">
        <w:rPr>
          <w:sz w:val="16"/>
        </w:rPr>
        <w:t xml:space="preserve">assured by the FRAND commitment, </w:t>
      </w:r>
      <w:r w:rsidRPr="005E459E">
        <w:rPr>
          <w:highlight w:val="cyan"/>
          <w:u w:val="single"/>
        </w:rPr>
        <w:t>innovators</w:t>
      </w:r>
      <w:r w:rsidRPr="005E459E">
        <w:rPr>
          <w:u w:val="single"/>
        </w:rPr>
        <w:t xml:space="preserve"> can </w:t>
      </w:r>
      <w:r w:rsidRPr="005E459E">
        <w:rPr>
          <w:highlight w:val="cyan"/>
          <w:u w:val="single"/>
        </w:rPr>
        <w:t>enjoy the</w:t>
      </w:r>
      <w:r w:rsidRPr="005E459E">
        <w:rPr>
          <w:u w:val="single"/>
        </w:rPr>
        <w:t xml:space="preserve"> </w:t>
      </w:r>
      <w:r w:rsidRPr="005E459E">
        <w:rPr>
          <w:b/>
          <w:iCs/>
          <w:u w:val="single"/>
        </w:rPr>
        <w:t>legal</w:t>
      </w:r>
      <w:r w:rsidRPr="005E459E">
        <w:rPr>
          <w:u w:val="single"/>
        </w:rPr>
        <w:t xml:space="preserve"> and </w:t>
      </w:r>
      <w:r w:rsidRPr="005E459E">
        <w:rPr>
          <w:b/>
          <w:iCs/>
          <w:u w:val="single"/>
        </w:rPr>
        <w:t xml:space="preserve">business </w:t>
      </w:r>
      <w:r w:rsidRPr="005E459E">
        <w:rPr>
          <w:b/>
          <w:iCs/>
          <w:highlight w:val="cyan"/>
          <w:u w:val="single"/>
        </w:rPr>
        <w:t>certainty</w:t>
      </w:r>
      <w:r w:rsidRPr="005E459E">
        <w:rPr>
          <w:highlight w:val="cyan"/>
          <w:u w:val="single"/>
        </w:rPr>
        <w:t xml:space="preserve"> they need to </w:t>
      </w:r>
      <w:r w:rsidRPr="005E459E">
        <w:rPr>
          <w:b/>
          <w:iCs/>
          <w:highlight w:val="cyan"/>
          <w:u w:val="single"/>
        </w:rPr>
        <w:t>compete</w:t>
      </w:r>
      <w:r w:rsidRPr="005E459E">
        <w:rPr>
          <w:sz w:val="16"/>
        </w:rPr>
        <w:t>. While the meaning of the FRAND commitment continues to be refined – as evidenced by the development of SEP best practices recently launched by the App Association in Europe – its foundations are well-established.</w:t>
      </w:r>
    </w:p>
    <w:p w14:paraId="7EE8AECC" w14:textId="77777777" w:rsidR="00BA0111" w:rsidRPr="005E459E" w:rsidRDefault="00BA0111" w:rsidP="00BA0111">
      <w:pPr>
        <w:rPr>
          <w:sz w:val="16"/>
        </w:rPr>
      </w:pPr>
      <w:r w:rsidRPr="005E459E">
        <w:rPr>
          <w:sz w:val="16"/>
        </w:rPr>
        <w:t xml:space="preserve">But </w:t>
      </w:r>
      <w:r w:rsidRPr="005E459E">
        <w:rPr>
          <w:u w:val="single"/>
        </w:rPr>
        <w:t xml:space="preserve">what happens </w:t>
      </w:r>
      <w:r w:rsidRPr="005E459E">
        <w:rPr>
          <w:highlight w:val="cyan"/>
          <w:u w:val="single"/>
        </w:rPr>
        <w:t xml:space="preserve">when SEP holders </w:t>
      </w:r>
      <w:r w:rsidRPr="005E459E">
        <w:rPr>
          <w:sz w:val="16"/>
        </w:rPr>
        <w:t xml:space="preserve">do not abide by the FRAND licensing commitment, or simply </w:t>
      </w:r>
      <w:r w:rsidRPr="005E459E">
        <w:rPr>
          <w:highlight w:val="cyan"/>
          <w:u w:val="single"/>
        </w:rPr>
        <w:t xml:space="preserve">refuse to license at </w:t>
      </w:r>
      <w:r w:rsidRPr="005E459E">
        <w:rPr>
          <w:sz w:val="16"/>
        </w:rPr>
        <w:t xml:space="preserve">all? Sadly, </w:t>
      </w:r>
      <w:r w:rsidRPr="005E459E">
        <w:rPr>
          <w:u w:val="single"/>
        </w:rPr>
        <w:t xml:space="preserve">small and medium-sized </w:t>
      </w:r>
      <w:r w:rsidRPr="005E459E">
        <w:rPr>
          <w:highlight w:val="cyan"/>
          <w:u w:val="single"/>
        </w:rPr>
        <w:t>companies</w:t>
      </w:r>
      <w:r w:rsidRPr="005E459E">
        <w:rPr>
          <w:u w:val="single"/>
        </w:rPr>
        <w:t xml:space="preserve"> would be </w:t>
      </w:r>
      <w:r w:rsidRPr="005E459E">
        <w:rPr>
          <w:b/>
          <w:iCs/>
          <w:u w:val="single"/>
        </w:rPr>
        <w:t>forced</w:t>
      </w:r>
      <w:r w:rsidRPr="005E459E">
        <w:rPr>
          <w:u w:val="single"/>
        </w:rPr>
        <w:t xml:space="preserve"> to accept </w:t>
      </w:r>
      <w:r w:rsidRPr="005E459E">
        <w:rPr>
          <w:b/>
          <w:iCs/>
          <w:u w:val="single"/>
        </w:rPr>
        <w:t>untenable</w:t>
      </w:r>
      <w:r w:rsidRPr="005E459E">
        <w:rPr>
          <w:u w:val="single"/>
        </w:rPr>
        <w:t xml:space="preserve"> licensing terms</w:t>
      </w:r>
      <w:r w:rsidRPr="005E459E">
        <w:rPr>
          <w:sz w:val="16"/>
        </w:rPr>
        <w:t xml:space="preserve">, but more realistically, </w:t>
      </w:r>
      <w:r w:rsidRPr="005E459E">
        <w:rPr>
          <w:u w:val="single"/>
        </w:rPr>
        <w:t xml:space="preserve">they </w:t>
      </w:r>
      <w:r w:rsidRPr="005E459E">
        <w:rPr>
          <w:highlight w:val="cyan"/>
          <w:u w:val="single"/>
        </w:rPr>
        <w:t xml:space="preserve">would be </w:t>
      </w:r>
      <w:r w:rsidRPr="005E459E">
        <w:rPr>
          <w:b/>
          <w:iCs/>
          <w:highlight w:val="cyan"/>
          <w:u w:val="single"/>
        </w:rPr>
        <w:t>priced out</w:t>
      </w:r>
      <w:r w:rsidRPr="005E459E">
        <w:rPr>
          <w:highlight w:val="cyan"/>
          <w:u w:val="single"/>
        </w:rPr>
        <w:t xml:space="preserve"> of </w:t>
      </w:r>
      <w:r w:rsidRPr="005E459E">
        <w:rPr>
          <w:u w:val="single"/>
        </w:rPr>
        <w:t xml:space="preserve">using </w:t>
      </w:r>
      <w:r w:rsidRPr="005E459E">
        <w:rPr>
          <w:highlight w:val="cyan"/>
          <w:u w:val="single"/>
        </w:rPr>
        <w:t>the standard</w:t>
      </w:r>
      <w:r w:rsidRPr="005E459E">
        <w:rPr>
          <w:u w:val="single"/>
        </w:rPr>
        <w:t xml:space="preserve"> </w:t>
      </w:r>
      <w:r w:rsidRPr="005E459E">
        <w:rPr>
          <w:b/>
          <w:iCs/>
          <w:u w:val="single"/>
        </w:rPr>
        <w:t>altogether</w:t>
      </w:r>
      <w:r w:rsidRPr="005E459E">
        <w:rPr>
          <w:sz w:val="16"/>
        </w:rPr>
        <w:t xml:space="preserve">. As a result, </w:t>
      </w:r>
      <w:r w:rsidRPr="005E459E">
        <w:rPr>
          <w:highlight w:val="cyan"/>
          <w:u w:val="single"/>
        </w:rPr>
        <w:t xml:space="preserve">it </w:t>
      </w:r>
      <w:r w:rsidRPr="005E459E">
        <w:rPr>
          <w:u w:val="single"/>
        </w:rPr>
        <w:t xml:space="preserve">would </w:t>
      </w:r>
      <w:r w:rsidRPr="005E459E">
        <w:rPr>
          <w:highlight w:val="cyan"/>
          <w:u w:val="single"/>
        </w:rPr>
        <w:t xml:space="preserve">impose a </w:t>
      </w:r>
      <w:r w:rsidRPr="005E459E">
        <w:rPr>
          <w:b/>
          <w:iCs/>
          <w:highlight w:val="cyan"/>
          <w:u w:val="single"/>
        </w:rPr>
        <w:t>barrier</w:t>
      </w:r>
      <w:r w:rsidRPr="005E459E">
        <w:rPr>
          <w:highlight w:val="cyan"/>
          <w:u w:val="single"/>
        </w:rPr>
        <w:t xml:space="preserve"> to </w:t>
      </w:r>
      <w:r w:rsidRPr="005E459E">
        <w:rPr>
          <w:b/>
          <w:iCs/>
          <w:highlight w:val="cyan"/>
          <w:u w:val="single"/>
        </w:rPr>
        <w:t>innovation</w:t>
      </w:r>
      <w:r w:rsidRPr="005E459E">
        <w:rPr>
          <w:highlight w:val="cyan"/>
          <w:u w:val="single"/>
        </w:rPr>
        <w:t xml:space="preserve"> that </w:t>
      </w:r>
      <w:r w:rsidRPr="005E459E">
        <w:rPr>
          <w:u w:val="single"/>
        </w:rPr>
        <w:t xml:space="preserve">would </w:t>
      </w:r>
      <w:r w:rsidRPr="005E459E">
        <w:rPr>
          <w:highlight w:val="cyan"/>
          <w:u w:val="single"/>
        </w:rPr>
        <w:t xml:space="preserve">result in </w:t>
      </w:r>
      <w:r w:rsidRPr="005E459E">
        <w:rPr>
          <w:b/>
          <w:iCs/>
          <w:highlight w:val="cyan"/>
          <w:u w:val="single"/>
        </w:rPr>
        <w:t>fewer products</w:t>
      </w:r>
      <w:r w:rsidRPr="005E459E">
        <w:rPr>
          <w:highlight w:val="cyan"/>
          <w:u w:val="single"/>
        </w:rPr>
        <w:t xml:space="preserve"> offered</w:t>
      </w:r>
      <w:r w:rsidRPr="005E459E">
        <w:rPr>
          <w:u w:val="single"/>
        </w:rPr>
        <w:t xml:space="preserve"> to consumers</w:t>
      </w:r>
      <w:r w:rsidRPr="005E459E">
        <w:rPr>
          <w:sz w:val="16"/>
        </w:rPr>
        <w:t xml:space="preserve"> or cities </w:t>
      </w:r>
      <w:r w:rsidRPr="005E459E">
        <w:rPr>
          <w:u w:val="single"/>
        </w:rPr>
        <w:t xml:space="preserve">eager </w:t>
      </w:r>
      <w:r w:rsidRPr="005E459E">
        <w:rPr>
          <w:highlight w:val="cyan"/>
          <w:u w:val="single"/>
        </w:rPr>
        <w:t xml:space="preserve">to implement </w:t>
      </w:r>
      <w:r w:rsidRPr="005E459E">
        <w:rPr>
          <w:b/>
          <w:iCs/>
          <w:highlight w:val="cyan"/>
          <w:u w:val="single"/>
        </w:rPr>
        <w:t>IoT</w:t>
      </w:r>
      <w:r w:rsidRPr="005E459E">
        <w:rPr>
          <w:b/>
          <w:iCs/>
          <w:u w:val="single"/>
        </w:rPr>
        <w:t xml:space="preserve"> technologies</w:t>
      </w:r>
      <w:r w:rsidRPr="005E459E">
        <w:rPr>
          <w:sz w:val="16"/>
        </w:rPr>
        <w:t>. For example, many hope the rise of autonomous vehicles will be seamlessly integrated into the Smart City network. But how beneficial would it be if only some autonomous vehicle brands are able to license the technology needed to communicate with traffic lights, simply because of the market power of a chipmaker? The FRAND commitment is an important backstop to that unfortunate possibility.</w:t>
      </w:r>
    </w:p>
    <w:p w14:paraId="3F86D460" w14:textId="77777777" w:rsidR="00BA0111" w:rsidRPr="005E459E" w:rsidRDefault="00BA0111" w:rsidP="00BA0111">
      <w:pPr>
        <w:rPr>
          <w:sz w:val="16"/>
        </w:rPr>
      </w:pPr>
      <w:r w:rsidRPr="005E459E">
        <w:rPr>
          <w:sz w:val="16"/>
        </w:rPr>
        <w:t xml:space="preserve">It is vital for SEP holders to honor FRAND licensing terms, if not for small and medium-sized innovators, then for the sustainability of future Smart Cities. FRAND creates a platform for innovation, providing a floor on which companies can stand, innovate, and compete. </w:t>
      </w:r>
      <w:r w:rsidRPr="005E459E">
        <w:rPr>
          <w:u w:val="single"/>
        </w:rPr>
        <w:t>If the foundation of the FRAND commitment is reneged</w:t>
      </w:r>
      <w:r w:rsidRPr="005E459E">
        <w:rPr>
          <w:sz w:val="16"/>
        </w:rPr>
        <w:t xml:space="preserve">, American </w:t>
      </w:r>
      <w:r w:rsidRPr="005E459E">
        <w:rPr>
          <w:highlight w:val="cyan"/>
          <w:u w:val="single"/>
        </w:rPr>
        <w:t>innovators</w:t>
      </w:r>
      <w:r w:rsidRPr="005E459E">
        <w:rPr>
          <w:u w:val="single"/>
        </w:rPr>
        <w:t xml:space="preserve"> pay a </w:t>
      </w:r>
      <w:r w:rsidRPr="005E459E">
        <w:rPr>
          <w:b/>
          <w:iCs/>
          <w:u w:val="single"/>
        </w:rPr>
        <w:t>steep price</w:t>
      </w:r>
      <w:r w:rsidRPr="005E459E">
        <w:rPr>
          <w:sz w:val="16"/>
        </w:rPr>
        <w:t xml:space="preserve"> – not only do </w:t>
      </w:r>
      <w:r w:rsidRPr="005E459E">
        <w:rPr>
          <w:u w:val="single"/>
        </w:rPr>
        <w:t xml:space="preserve">they </w:t>
      </w:r>
      <w:r w:rsidRPr="005E459E">
        <w:rPr>
          <w:highlight w:val="cyan"/>
          <w:u w:val="single"/>
        </w:rPr>
        <w:t xml:space="preserve">lose a </w:t>
      </w:r>
      <w:r w:rsidRPr="005E459E">
        <w:rPr>
          <w:b/>
          <w:iCs/>
          <w:highlight w:val="cyan"/>
          <w:u w:val="single"/>
        </w:rPr>
        <w:t>key component</w:t>
      </w:r>
      <w:r w:rsidRPr="005E459E">
        <w:rPr>
          <w:highlight w:val="cyan"/>
          <w:u w:val="single"/>
        </w:rPr>
        <w:t xml:space="preserve"> of</w:t>
      </w:r>
      <w:r w:rsidRPr="005E459E">
        <w:rPr>
          <w:u w:val="single"/>
        </w:rPr>
        <w:t xml:space="preserve"> product </w:t>
      </w:r>
      <w:r w:rsidRPr="005E459E">
        <w:rPr>
          <w:b/>
          <w:iCs/>
          <w:highlight w:val="cyan"/>
          <w:u w:val="single"/>
        </w:rPr>
        <w:t>development</w:t>
      </w:r>
      <w:r w:rsidRPr="005E459E">
        <w:rPr>
          <w:highlight w:val="cyan"/>
          <w:u w:val="single"/>
        </w:rPr>
        <w:t xml:space="preserve"> and </w:t>
      </w:r>
      <w:r w:rsidRPr="005E459E">
        <w:rPr>
          <w:b/>
          <w:iCs/>
          <w:highlight w:val="cyan"/>
          <w:u w:val="single"/>
        </w:rPr>
        <w:t>market entry</w:t>
      </w:r>
      <w:r w:rsidRPr="005E459E">
        <w:rPr>
          <w:sz w:val="16"/>
        </w:rPr>
        <w:t xml:space="preserve">, but they are also left with years of expensive negotiations and litigation if they choose to challenge the licensing practice. What’s more, the </w:t>
      </w:r>
      <w:r w:rsidRPr="005E459E">
        <w:rPr>
          <w:b/>
          <w:iCs/>
          <w:highlight w:val="cyan"/>
          <w:u w:val="single"/>
        </w:rPr>
        <w:t>confidence</w:t>
      </w:r>
      <w:r w:rsidRPr="005E459E">
        <w:rPr>
          <w:u w:val="single"/>
        </w:rPr>
        <w:t xml:space="preserve"> developed </w:t>
      </w:r>
      <w:r w:rsidRPr="005E459E">
        <w:rPr>
          <w:highlight w:val="cyan"/>
          <w:u w:val="single"/>
        </w:rPr>
        <w:t>in the</w:t>
      </w:r>
      <w:r w:rsidRPr="005E459E">
        <w:rPr>
          <w:u w:val="single"/>
        </w:rPr>
        <w:t xml:space="preserve"> open standards development </w:t>
      </w:r>
      <w:r w:rsidRPr="005E459E">
        <w:rPr>
          <w:highlight w:val="cyan"/>
          <w:u w:val="single"/>
        </w:rPr>
        <w:t xml:space="preserve">system is </w:t>
      </w:r>
      <w:r w:rsidRPr="005E459E">
        <w:rPr>
          <w:b/>
          <w:iCs/>
          <w:highlight w:val="cyan"/>
          <w:u w:val="single"/>
        </w:rPr>
        <w:t>shaken</w:t>
      </w:r>
      <w:r w:rsidRPr="005E459E">
        <w:rPr>
          <w:sz w:val="16"/>
        </w:rPr>
        <w:t>, and Smart Cities have fewer choices in IoT solutions for their future.</w:t>
      </w:r>
    </w:p>
    <w:p w14:paraId="328E41EA" w14:textId="77777777" w:rsidR="00BA0111" w:rsidRDefault="00BA0111" w:rsidP="00BA0111">
      <w:pPr>
        <w:rPr>
          <w:sz w:val="16"/>
        </w:rPr>
      </w:pPr>
      <w:r w:rsidRPr="005E459E">
        <w:rPr>
          <w:highlight w:val="cyan"/>
          <w:u w:val="single"/>
        </w:rPr>
        <w:t>To achieve</w:t>
      </w:r>
      <w:r w:rsidRPr="005E459E">
        <w:rPr>
          <w:u w:val="single"/>
        </w:rPr>
        <w:t xml:space="preserve"> </w:t>
      </w:r>
      <w:r w:rsidRPr="005E459E">
        <w:rPr>
          <w:sz w:val="16"/>
        </w:rPr>
        <w:t>the promise of</w:t>
      </w:r>
      <w:r w:rsidRPr="005E459E">
        <w:rPr>
          <w:u w:val="single"/>
        </w:rPr>
        <w:t xml:space="preserve"> </w:t>
      </w:r>
      <w:r w:rsidRPr="005E459E">
        <w:rPr>
          <w:highlight w:val="cyan"/>
          <w:u w:val="single"/>
        </w:rPr>
        <w:t>Smart Cities</w:t>
      </w:r>
      <w:r w:rsidRPr="005E459E">
        <w:rPr>
          <w:sz w:val="16"/>
          <w:highlight w:val="cyan"/>
        </w:rPr>
        <w:t>,</w:t>
      </w:r>
      <w:r w:rsidRPr="005E459E">
        <w:rPr>
          <w:sz w:val="16"/>
        </w:rPr>
        <w:t xml:space="preserve"> a balanced standards ecosystem is essential. </w:t>
      </w:r>
      <w:r w:rsidRPr="005E459E">
        <w:rPr>
          <w:highlight w:val="cyan"/>
          <w:u w:val="single"/>
        </w:rPr>
        <w:t>We must</w:t>
      </w:r>
      <w:r w:rsidRPr="005E459E">
        <w:rPr>
          <w:u w:val="single"/>
        </w:rPr>
        <w:t xml:space="preserve"> </w:t>
      </w:r>
      <w:r w:rsidRPr="005E459E">
        <w:rPr>
          <w:sz w:val="16"/>
        </w:rPr>
        <w:t xml:space="preserve">allow small and medium-sized developers to leverage industry standards for innovation and prevent cost-prohibitive royalty structures and negotiating practices that are detrimental to competition, while also </w:t>
      </w:r>
      <w:r w:rsidRPr="005E459E">
        <w:rPr>
          <w:szCs w:val="32"/>
          <w:highlight w:val="cyan"/>
          <w:u w:val="single"/>
        </w:rPr>
        <w:t>ensuring</w:t>
      </w:r>
      <w:r w:rsidRPr="005E459E">
        <w:rPr>
          <w:szCs w:val="32"/>
          <w:u w:val="single"/>
        </w:rPr>
        <w:t xml:space="preserve"> </w:t>
      </w:r>
      <w:r w:rsidRPr="005E459E">
        <w:rPr>
          <w:szCs w:val="32"/>
          <w:highlight w:val="cyan"/>
          <w:u w:val="single"/>
        </w:rPr>
        <w:t>that SEP owners can protect their i</w:t>
      </w:r>
      <w:r w:rsidRPr="005E459E">
        <w:rPr>
          <w:szCs w:val="32"/>
          <w:u w:val="single"/>
        </w:rPr>
        <w:t xml:space="preserve">ntellectual </w:t>
      </w:r>
      <w:r w:rsidRPr="005E459E">
        <w:rPr>
          <w:szCs w:val="32"/>
          <w:highlight w:val="cyan"/>
          <w:u w:val="single"/>
        </w:rPr>
        <w:t>p</w:t>
      </w:r>
      <w:r w:rsidRPr="005E459E">
        <w:rPr>
          <w:szCs w:val="32"/>
          <w:u w:val="single"/>
        </w:rPr>
        <w:t xml:space="preserve">roperty and be fairly compensated for its use. </w:t>
      </w:r>
      <w:r w:rsidRPr="005E459E">
        <w:rPr>
          <w:sz w:val="16"/>
        </w:rPr>
        <w:t xml:space="preserve">The FRAND commitment </w:t>
      </w:r>
      <w:r w:rsidRPr="005E459E">
        <w:rPr>
          <w:u w:val="single"/>
        </w:rPr>
        <w:t xml:space="preserve">continues to be the </w:t>
      </w:r>
      <w:r w:rsidRPr="005E459E">
        <w:rPr>
          <w:b/>
          <w:iCs/>
          <w:u w:val="single"/>
        </w:rPr>
        <w:t>best framework</w:t>
      </w:r>
      <w:r w:rsidRPr="005E459E">
        <w:rPr>
          <w:u w:val="single"/>
        </w:rPr>
        <w:t xml:space="preserve"> to achieve this balance</w:t>
      </w:r>
      <w:r w:rsidRPr="005E459E">
        <w:rPr>
          <w:sz w:val="16"/>
        </w:rPr>
        <w:t xml:space="preserve">, </w:t>
      </w:r>
      <w:r w:rsidRPr="005E459E">
        <w:rPr>
          <w:u w:val="single"/>
        </w:rPr>
        <w:t xml:space="preserve">and </w:t>
      </w:r>
      <w:r w:rsidRPr="005E459E">
        <w:rPr>
          <w:b/>
          <w:iCs/>
          <w:highlight w:val="cyan"/>
          <w:u w:val="single"/>
        </w:rPr>
        <w:t>adherence</w:t>
      </w:r>
      <w:r w:rsidRPr="005E459E">
        <w:rPr>
          <w:u w:val="single"/>
        </w:rPr>
        <w:t xml:space="preserve"> to its </w:t>
      </w:r>
      <w:r w:rsidRPr="005E459E">
        <w:rPr>
          <w:b/>
          <w:iCs/>
          <w:u w:val="single"/>
        </w:rPr>
        <w:t>principles</w:t>
      </w:r>
      <w:r w:rsidRPr="005E459E">
        <w:rPr>
          <w:u w:val="single"/>
        </w:rPr>
        <w:t xml:space="preserve"> </w:t>
      </w:r>
      <w:r w:rsidRPr="005E459E">
        <w:rPr>
          <w:highlight w:val="cyan"/>
          <w:u w:val="single"/>
        </w:rPr>
        <w:t xml:space="preserve">will determine the </w:t>
      </w:r>
      <w:r w:rsidRPr="005E459E">
        <w:rPr>
          <w:b/>
          <w:iCs/>
          <w:highlight w:val="cyan"/>
          <w:u w:val="single"/>
        </w:rPr>
        <w:t>future</w:t>
      </w:r>
      <w:r w:rsidRPr="005E459E">
        <w:rPr>
          <w:highlight w:val="cyan"/>
          <w:u w:val="single"/>
        </w:rPr>
        <w:t xml:space="preserve"> and </w:t>
      </w:r>
      <w:r w:rsidRPr="005E459E">
        <w:rPr>
          <w:b/>
          <w:iCs/>
          <w:highlight w:val="cyan"/>
          <w:u w:val="single"/>
        </w:rPr>
        <w:t>success</w:t>
      </w:r>
      <w:r w:rsidRPr="005E459E">
        <w:rPr>
          <w:highlight w:val="cyan"/>
          <w:u w:val="single"/>
        </w:rPr>
        <w:t xml:space="preserve"> of </w:t>
      </w:r>
      <w:r w:rsidRPr="005E459E">
        <w:rPr>
          <w:b/>
          <w:iCs/>
          <w:highlight w:val="cyan"/>
          <w:u w:val="single"/>
        </w:rPr>
        <w:t>Smart Cities</w:t>
      </w:r>
      <w:r w:rsidRPr="005E459E">
        <w:rPr>
          <w:sz w:val="16"/>
          <w:highlight w:val="cyan"/>
        </w:rPr>
        <w:t>.</w:t>
      </w:r>
    </w:p>
    <w:p w14:paraId="16837C16" w14:textId="77777777" w:rsidR="00BA0111" w:rsidRPr="001A1145" w:rsidRDefault="00BA0111" w:rsidP="00BA0111">
      <w:pPr>
        <w:pStyle w:val="Heading4"/>
        <w:rPr>
          <w:rFonts w:asciiTheme="minorHAnsi" w:hAnsiTheme="minorHAnsi" w:cstheme="minorHAnsi"/>
          <w:u w:val="single"/>
        </w:rPr>
      </w:pPr>
      <w:r w:rsidRPr="001A1145">
        <w:rPr>
          <w:rFonts w:asciiTheme="minorHAnsi" w:hAnsiTheme="minorHAnsi" w:cstheme="minorHAnsi"/>
        </w:rPr>
        <w:t xml:space="preserve">Sustainable development </w:t>
      </w:r>
      <w:r w:rsidRPr="001A1145">
        <w:rPr>
          <w:rFonts w:asciiTheme="minorHAnsi" w:hAnsiTheme="minorHAnsi" w:cstheme="minorHAnsi"/>
          <w:u w:val="single"/>
        </w:rPr>
        <w:t>solves</w:t>
      </w:r>
      <w:r w:rsidRPr="001A1145">
        <w:rPr>
          <w:rFonts w:asciiTheme="minorHAnsi" w:hAnsiTheme="minorHAnsi" w:cstheme="minorHAnsi"/>
        </w:rPr>
        <w:t xml:space="preserve"> extinction</w:t>
      </w:r>
    </w:p>
    <w:p w14:paraId="4D3C15CF" w14:textId="77777777" w:rsidR="00BA0111" w:rsidRPr="001A1145" w:rsidRDefault="00BA0111" w:rsidP="00BA0111">
      <w:pPr>
        <w:rPr>
          <w:rFonts w:asciiTheme="minorHAnsi" w:hAnsiTheme="minorHAnsi" w:cstheme="minorHAnsi"/>
        </w:rPr>
      </w:pPr>
      <w:bookmarkStart w:id="0" w:name="_Hlk59643416"/>
      <w:r w:rsidRPr="001A1145">
        <w:rPr>
          <w:rStyle w:val="Style13ptBold"/>
          <w:rFonts w:asciiTheme="minorHAnsi" w:hAnsiTheme="minorHAnsi" w:cstheme="minorHAnsi"/>
        </w:rPr>
        <w:t>Fenner 20</w:t>
      </w:r>
      <w:bookmarkEnd w:id="0"/>
      <w:r w:rsidRPr="001A1145">
        <w:rPr>
          <w:rFonts w:asciiTheme="minorHAnsi" w:hAnsiTheme="minorHAnsi" w:cstheme="minorHAnsi"/>
          <w:sz w:val="20"/>
          <w:szCs w:val="20"/>
        </w:rPr>
        <w:t xml:space="preserve">, </w:t>
      </w:r>
      <w:r>
        <w:rPr>
          <w:rFonts w:asciiTheme="minorHAnsi" w:hAnsiTheme="minorHAnsi" w:cstheme="minorHAnsi"/>
          <w:sz w:val="20"/>
          <w:szCs w:val="20"/>
        </w:rPr>
        <w:t>(</w:t>
      </w:r>
      <w:r w:rsidRPr="001A1145">
        <w:rPr>
          <w:rFonts w:asciiTheme="minorHAnsi" w:hAnsiTheme="minorHAnsi" w:cstheme="minorHAnsi"/>
          <w:sz w:val="20"/>
          <w:szCs w:val="20"/>
        </w:rPr>
        <w:t xml:space="preserve">Richard Fenner (BSc (Hons) PhD CEng MICE FCIWEM) is Director of the MPhil in Engineering for Sustainable Development at Cambridge, Cernev – Australian National University, Canberra, Australia, </w:t>
      </w:r>
      <w:proofErr w:type="gramStart"/>
      <w:r w:rsidRPr="001A1145">
        <w:rPr>
          <w:rFonts w:asciiTheme="minorHAnsi" w:hAnsiTheme="minorHAnsi" w:cstheme="minorHAnsi"/>
          <w:sz w:val="20"/>
          <w:szCs w:val="20"/>
        </w:rPr>
        <w:t>The</w:t>
      </w:r>
      <w:proofErr w:type="gramEnd"/>
      <w:r w:rsidRPr="001A1145">
        <w:rPr>
          <w:rFonts w:asciiTheme="minorHAnsi" w:hAnsiTheme="minorHAnsi" w:cstheme="minorHAnsi"/>
          <w:sz w:val="20"/>
          <w:szCs w:val="20"/>
        </w:rPr>
        <w:t xml:space="preserve"> importance of achieving foundational Sustainable Development Goals in reducing global risk, Volume 115, January 2020, </w:t>
      </w:r>
      <w:r w:rsidRPr="00D07AF9">
        <w:rPr>
          <w:rFonts w:asciiTheme="minorHAnsi" w:hAnsiTheme="minorHAnsi" w:cstheme="minorHAnsi"/>
          <w:sz w:val="20"/>
          <w:szCs w:val="20"/>
        </w:rPr>
        <w:t>https://www.sciencedirect.com/science/article/pii/S0016328719303544</w:t>
      </w:r>
      <w:r>
        <w:rPr>
          <w:rFonts w:asciiTheme="minorHAnsi" w:hAnsiTheme="minorHAnsi" w:cstheme="minorHAnsi"/>
          <w:sz w:val="20"/>
          <w:szCs w:val="20"/>
        </w:rPr>
        <w:t>)</w:t>
      </w:r>
      <w:r w:rsidRPr="00D07AF9">
        <w:rPr>
          <w:rFonts w:asciiTheme="minorHAnsi" w:hAnsiTheme="minorHAnsi" w:cstheme="minorHAnsi"/>
          <w:sz w:val="20"/>
          <w:szCs w:val="20"/>
        </w:rPr>
        <w:t>-</w:t>
      </w:r>
      <w:r w:rsidRPr="001A1145">
        <w:rPr>
          <w:rFonts w:asciiTheme="minorHAnsi" w:hAnsiTheme="minorHAnsi" w:cstheme="minorHAnsi"/>
          <w:sz w:val="20"/>
          <w:szCs w:val="20"/>
        </w:rPr>
        <w:t>rahulpenu</w:t>
      </w:r>
    </w:p>
    <w:p w14:paraId="151D7A6C" w14:textId="77777777" w:rsidR="00BA0111" w:rsidRPr="001A1145" w:rsidRDefault="00BA0111" w:rsidP="00BA0111">
      <w:pPr>
        <w:rPr>
          <w:rFonts w:asciiTheme="minorHAnsi" w:hAnsiTheme="minorHAnsi" w:cstheme="minorHAnsi"/>
          <w:u w:val="single"/>
        </w:rPr>
      </w:pPr>
      <w:r w:rsidRPr="001A1145">
        <w:rPr>
          <w:rFonts w:asciiTheme="minorHAnsi" w:hAnsiTheme="minorHAnsi" w:cstheme="minorHAnsi"/>
          <w:sz w:val="16"/>
        </w:rPr>
        <w:t xml:space="preserve">Fig. 3 demonstrates that </w:t>
      </w:r>
      <w:r w:rsidRPr="001A1145">
        <w:rPr>
          <w:rStyle w:val="StyleUnderline"/>
          <w:rFonts w:asciiTheme="minorHAnsi" w:hAnsiTheme="minorHAnsi" w:cstheme="minorHAnsi"/>
        </w:rPr>
        <w:t>cascade failures can be transmitted through</w:t>
      </w:r>
      <w:r w:rsidRPr="001A1145">
        <w:rPr>
          <w:rFonts w:asciiTheme="minorHAnsi" w:hAnsiTheme="minorHAnsi" w:cstheme="minorHAnsi"/>
          <w:sz w:val="16"/>
        </w:rPr>
        <w:t xml:space="preserve"> the </w:t>
      </w:r>
      <w:r w:rsidRPr="001A1145">
        <w:rPr>
          <w:rStyle w:val="StyleUnderline"/>
          <w:rFonts w:asciiTheme="minorHAnsi" w:hAnsiTheme="minorHAnsi" w:cstheme="minorHAnsi"/>
        </w:rPr>
        <w:t xml:space="preserve">complex inter-relationships that link </w:t>
      </w:r>
      <w:r w:rsidRPr="001A1145">
        <w:rPr>
          <w:rFonts w:asciiTheme="minorHAnsi" w:hAnsiTheme="minorHAnsi" w:cstheme="minorHAnsi"/>
          <w:sz w:val="16"/>
        </w:rPr>
        <w:t xml:space="preserve">the </w:t>
      </w:r>
      <w:r w:rsidRPr="001A1145">
        <w:rPr>
          <w:rStyle w:val="StyleUnderline"/>
          <w:rFonts w:asciiTheme="minorHAnsi" w:hAnsiTheme="minorHAnsi" w:cstheme="minorHAnsi"/>
        </w:rPr>
        <w:t>Sustainable Development Goals</w:t>
      </w:r>
      <w:r w:rsidRPr="001A1145">
        <w:rPr>
          <w:rFonts w:asciiTheme="minorHAnsi" w:hAnsiTheme="minorHAnsi" w:cstheme="minorHAnsi"/>
          <w:sz w:val="16"/>
        </w:rPr>
        <w:t xml:space="preserve">. Randers, Rockstrom, Stoknes, Goluke, Collste, Cornell, Donges et al. (2018) have suggested that </w:t>
      </w:r>
      <w:proofErr w:type="gramStart"/>
      <w:r w:rsidRPr="001A1145">
        <w:rPr>
          <w:rFonts w:asciiTheme="minorHAnsi" w:hAnsiTheme="minorHAnsi" w:cstheme="minorHAnsi"/>
          <w:sz w:val="16"/>
        </w:rPr>
        <w:t>where</w:t>
      </w:r>
      <w:proofErr w:type="gramEnd"/>
      <w:r w:rsidRPr="001A1145">
        <w:rPr>
          <w:rFonts w:asciiTheme="minorHAnsi" w:hAnsiTheme="minorHAnsi" w:cstheme="minorHAnsi"/>
          <w:sz w:val="16"/>
        </w:rPr>
        <w:t xml:space="preserve"> meeting some SDGs impact negatively on others, this may lead to “crisis and conflict accelerators” and “threat multipliers” resulting in conflicts, instability and migrations. </w:t>
      </w:r>
      <w:r w:rsidRPr="00A16ED2">
        <w:rPr>
          <w:rStyle w:val="StyleUnderline"/>
          <w:rFonts w:asciiTheme="minorHAnsi" w:hAnsiTheme="minorHAnsi" w:cstheme="minorHAnsi"/>
          <w:highlight w:val="cyan"/>
        </w:rPr>
        <w:t>Ecosystem stresses</w:t>
      </w:r>
      <w:r w:rsidRPr="001A1145">
        <w:rPr>
          <w:rStyle w:val="StyleUnderline"/>
          <w:rFonts w:asciiTheme="minorHAnsi" w:hAnsiTheme="minorHAnsi" w:cstheme="minorHAnsi"/>
        </w:rPr>
        <w:t xml:space="preserve"> are likely to </w:t>
      </w:r>
      <w:r w:rsidRPr="00A16ED2">
        <w:rPr>
          <w:rStyle w:val="StyleUnderline"/>
          <w:rFonts w:asciiTheme="minorHAnsi" w:hAnsiTheme="minorHAnsi" w:cstheme="minorHAnsi"/>
          <w:highlight w:val="cyan"/>
        </w:rPr>
        <w:t>disproportionately affect</w:t>
      </w:r>
      <w:r w:rsidRPr="001A1145">
        <w:rPr>
          <w:rStyle w:val="StyleUnderline"/>
          <w:rFonts w:asciiTheme="minorHAnsi" w:hAnsiTheme="minorHAnsi" w:cstheme="minorHAnsi"/>
        </w:rPr>
        <w:t xml:space="preserve"> </w:t>
      </w:r>
      <w:r w:rsidRPr="001A1145">
        <w:rPr>
          <w:rFonts w:asciiTheme="minorHAnsi" w:hAnsiTheme="minorHAnsi" w:cstheme="minorHAnsi"/>
          <w:sz w:val="16"/>
        </w:rPr>
        <w:t xml:space="preserve">the </w:t>
      </w:r>
      <w:r w:rsidRPr="00A16ED2">
        <w:rPr>
          <w:rStyle w:val="StyleUnderline"/>
          <w:rFonts w:asciiTheme="minorHAnsi" w:hAnsiTheme="minorHAnsi" w:cstheme="minorHAnsi"/>
          <w:highlight w:val="cyan"/>
        </w:rPr>
        <w:t>security</w:t>
      </w:r>
      <w:r w:rsidRPr="001A1145">
        <w:rPr>
          <w:rStyle w:val="StyleUnderline"/>
          <w:rFonts w:asciiTheme="minorHAnsi" w:hAnsiTheme="minorHAnsi" w:cstheme="minorHAnsi"/>
        </w:rPr>
        <w:t xml:space="preserve"> and social cohesion of </w:t>
      </w:r>
      <w:r w:rsidRPr="001A1145">
        <w:rPr>
          <w:rStyle w:val="Emphasis"/>
          <w:rFonts w:asciiTheme="minorHAnsi" w:hAnsiTheme="minorHAnsi" w:cstheme="minorHAnsi"/>
        </w:rPr>
        <w:t>fragile</w:t>
      </w:r>
      <w:r w:rsidRPr="001A1145">
        <w:rPr>
          <w:rStyle w:val="StyleUnderline"/>
          <w:rFonts w:asciiTheme="minorHAnsi" w:hAnsiTheme="minorHAnsi" w:cstheme="minorHAnsi"/>
        </w:rPr>
        <w:t xml:space="preserve"> </w:t>
      </w:r>
      <w:r w:rsidRPr="001A1145">
        <w:rPr>
          <w:rFonts w:asciiTheme="minorHAnsi" w:hAnsiTheme="minorHAnsi" w:cstheme="minorHAnsi"/>
          <w:sz w:val="16"/>
        </w:rPr>
        <w:t xml:space="preserve">and poor </w:t>
      </w:r>
      <w:r w:rsidRPr="001A1145">
        <w:rPr>
          <w:rStyle w:val="Emphasis"/>
          <w:rFonts w:asciiTheme="minorHAnsi" w:hAnsiTheme="minorHAnsi" w:cstheme="minorHAnsi"/>
        </w:rPr>
        <w:t>communities</w:t>
      </w:r>
      <w:r w:rsidRPr="001A1145">
        <w:rPr>
          <w:rStyle w:val="StyleUnderline"/>
          <w:rFonts w:asciiTheme="minorHAnsi" w:hAnsiTheme="minorHAnsi" w:cstheme="minorHAnsi"/>
        </w:rPr>
        <w:t xml:space="preserve">, amplifying latent tensions which lead to political instabilities that </w:t>
      </w:r>
      <w:r w:rsidRPr="001A1145">
        <w:rPr>
          <w:rStyle w:val="Emphasis"/>
          <w:rFonts w:asciiTheme="minorHAnsi" w:hAnsiTheme="minorHAnsi" w:cstheme="minorHAnsi"/>
        </w:rPr>
        <w:t>spread far beyond</w:t>
      </w:r>
      <w:r w:rsidRPr="001A1145">
        <w:rPr>
          <w:rStyle w:val="StyleUnderline"/>
          <w:rFonts w:asciiTheme="minorHAnsi" w:hAnsiTheme="minorHAnsi" w:cstheme="minorHAnsi"/>
        </w:rPr>
        <w:t xml:space="preserve"> their regions. </w:t>
      </w:r>
      <w:r w:rsidRPr="001A1145">
        <w:rPr>
          <w:rFonts w:asciiTheme="minorHAnsi" w:hAnsiTheme="minorHAnsi" w:cstheme="minorHAnsi"/>
          <w:sz w:val="16"/>
        </w:rPr>
        <w:t xml:space="preserve">The </w:t>
      </w:r>
      <w:r w:rsidRPr="001A1145">
        <w:rPr>
          <w:rStyle w:val="StyleUnderline"/>
          <w:rFonts w:asciiTheme="minorHAnsi" w:hAnsiTheme="minorHAnsi" w:cstheme="minorHAnsi"/>
        </w:rPr>
        <w:t xml:space="preserve">resulting </w:t>
      </w:r>
      <w:r w:rsidRPr="001A1145">
        <w:rPr>
          <w:rFonts w:asciiTheme="minorHAnsi" w:hAnsiTheme="minorHAnsi" w:cstheme="minorHAnsi"/>
          <w:sz w:val="16"/>
        </w:rPr>
        <w:t xml:space="preserve">“bad </w:t>
      </w:r>
      <w:r w:rsidRPr="001A1145">
        <w:rPr>
          <w:rStyle w:val="StyleUnderline"/>
          <w:rFonts w:asciiTheme="minorHAnsi" w:hAnsiTheme="minorHAnsi" w:cstheme="minorHAnsi"/>
        </w:rPr>
        <w:t xml:space="preserve">fate </w:t>
      </w:r>
      <w:r w:rsidRPr="001A1145">
        <w:rPr>
          <w:rFonts w:asciiTheme="minorHAnsi" w:hAnsiTheme="minorHAnsi" w:cstheme="minorHAnsi"/>
          <w:sz w:val="16"/>
        </w:rPr>
        <w:t xml:space="preserve">of the poor </w:t>
      </w:r>
      <w:r w:rsidRPr="001A1145">
        <w:rPr>
          <w:rStyle w:val="StyleUnderline"/>
          <w:rFonts w:asciiTheme="minorHAnsi" w:hAnsiTheme="minorHAnsi" w:cstheme="minorHAnsi"/>
        </w:rPr>
        <w:t xml:space="preserve">will end up </w:t>
      </w:r>
      <w:r w:rsidRPr="00A16ED2">
        <w:rPr>
          <w:rStyle w:val="Emphasis"/>
          <w:rFonts w:asciiTheme="minorHAnsi" w:hAnsiTheme="minorHAnsi" w:cstheme="minorHAnsi"/>
          <w:highlight w:val="cyan"/>
        </w:rPr>
        <w:t>affecting</w:t>
      </w:r>
      <w:r w:rsidRPr="001A1145">
        <w:rPr>
          <w:rStyle w:val="StyleUnderline"/>
          <w:rFonts w:asciiTheme="minorHAnsi" w:hAnsiTheme="minorHAnsi" w:cstheme="minorHAnsi"/>
        </w:rPr>
        <w:t xml:space="preserve"> the </w:t>
      </w:r>
      <w:r w:rsidRPr="001A1145">
        <w:rPr>
          <w:rStyle w:val="Emphasis"/>
          <w:rFonts w:asciiTheme="minorHAnsi" w:hAnsiTheme="minorHAnsi" w:cstheme="minorHAnsi"/>
        </w:rPr>
        <w:t xml:space="preserve">whole </w:t>
      </w:r>
      <w:r w:rsidRPr="00A16ED2">
        <w:rPr>
          <w:rStyle w:val="Emphasis"/>
          <w:rFonts w:asciiTheme="minorHAnsi" w:hAnsiTheme="minorHAnsi" w:cstheme="minorHAnsi"/>
          <w:highlight w:val="cyan"/>
        </w:rPr>
        <w:t>global system</w:t>
      </w:r>
      <w:r w:rsidRPr="001A1145">
        <w:rPr>
          <w:rStyle w:val="StyleUnderline"/>
          <w:rFonts w:asciiTheme="minorHAnsi" w:hAnsiTheme="minorHAnsi" w:cstheme="minorHAnsi"/>
        </w:rPr>
        <w:t>"</w:t>
      </w:r>
      <w:r w:rsidRPr="001A1145">
        <w:rPr>
          <w:rFonts w:asciiTheme="minorHAnsi" w:hAnsiTheme="minorHAnsi" w:cstheme="minorHAnsi"/>
          <w:sz w:val="16"/>
        </w:rPr>
        <w:t xml:space="preserve">(Mastrojeni, 2018). </w:t>
      </w:r>
      <w:r w:rsidRPr="001A1145">
        <w:rPr>
          <w:rStyle w:val="StyleUnderline"/>
          <w:rFonts w:asciiTheme="minorHAnsi" w:hAnsiTheme="minorHAnsi" w:cstheme="minorHAnsi"/>
        </w:rPr>
        <w:t xml:space="preserve">Such </w:t>
      </w:r>
      <w:r w:rsidRPr="001A1145">
        <w:rPr>
          <w:rFonts w:asciiTheme="minorHAnsi" w:hAnsiTheme="minorHAnsi" w:cstheme="minorHAnsi"/>
          <w:sz w:val="16"/>
        </w:rPr>
        <w:t xml:space="preserve">possibilities </w:t>
      </w:r>
      <w:r w:rsidRPr="001A1145">
        <w:rPr>
          <w:rStyle w:val="StyleUnderline"/>
          <w:rFonts w:asciiTheme="minorHAnsi" w:hAnsiTheme="minorHAnsi" w:cstheme="minorHAnsi"/>
        </w:rPr>
        <w:t xml:space="preserve">are likely to go beyond incremental damage and </w:t>
      </w:r>
      <w:r w:rsidRPr="00A16ED2">
        <w:rPr>
          <w:rStyle w:val="StyleUnderline"/>
          <w:rFonts w:asciiTheme="minorHAnsi" w:hAnsiTheme="minorHAnsi" w:cstheme="minorHAnsi"/>
          <w:highlight w:val="cyan"/>
        </w:rPr>
        <w:t xml:space="preserve">lead to </w:t>
      </w:r>
      <w:r w:rsidRPr="00A16ED2">
        <w:rPr>
          <w:rStyle w:val="Emphasis"/>
          <w:rFonts w:asciiTheme="minorHAnsi" w:hAnsiTheme="minorHAnsi" w:cstheme="minorHAnsi"/>
          <w:highlight w:val="cyan"/>
        </w:rPr>
        <w:t>runaway collapse</w:t>
      </w:r>
      <w:r w:rsidRPr="00A16ED2">
        <w:rPr>
          <w:rStyle w:val="StyleUnderline"/>
          <w:rFonts w:asciiTheme="minorHAnsi" w:hAnsiTheme="minorHAnsi" w:cstheme="minorHAnsi"/>
          <w:highlight w:val="cyan"/>
        </w:rPr>
        <w:t>.</w:t>
      </w:r>
    </w:p>
    <w:p w14:paraId="26EE3B02" w14:textId="77777777" w:rsidR="00BA0111" w:rsidRPr="001A1145" w:rsidRDefault="00BA0111" w:rsidP="00BA0111">
      <w:pPr>
        <w:rPr>
          <w:rFonts w:asciiTheme="minorHAnsi" w:hAnsiTheme="minorHAnsi" w:cstheme="minorHAnsi"/>
          <w:sz w:val="16"/>
        </w:rPr>
      </w:pPr>
      <w:r w:rsidRPr="001A1145">
        <w:rPr>
          <w:rFonts w:asciiTheme="minorHAnsi" w:hAnsiTheme="minorHAnsi" w:cstheme="minorHAnsi"/>
          <w:sz w:val="16"/>
        </w:rPr>
        <w:t xml:space="preserve">The </w:t>
      </w:r>
      <w:r w:rsidRPr="001A1145">
        <w:rPr>
          <w:rStyle w:val="Emphasis"/>
          <w:rFonts w:asciiTheme="minorHAnsi" w:hAnsiTheme="minorHAnsi" w:cstheme="minorHAnsi"/>
        </w:rPr>
        <w:t>W</w:t>
      </w:r>
      <w:r w:rsidRPr="001A1145">
        <w:rPr>
          <w:rFonts w:asciiTheme="minorHAnsi" w:hAnsiTheme="minorHAnsi" w:cstheme="minorHAnsi"/>
          <w:sz w:val="16"/>
        </w:rPr>
        <w:t xml:space="preserve">orld </w:t>
      </w:r>
      <w:r w:rsidRPr="001A1145">
        <w:rPr>
          <w:rStyle w:val="Emphasis"/>
          <w:rFonts w:asciiTheme="minorHAnsi" w:hAnsiTheme="minorHAnsi" w:cstheme="minorHAnsi"/>
        </w:rPr>
        <w:t>E</w:t>
      </w:r>
      <w:r w:rsidRPr="001A1145">
        <w:rPr>
          <w:rFonts w:asciiTheme="minorHAnsi" w:hAnsiTheme="minorHAnsi" w:cstheme="minorHAnsi"/>
          <w:sz w:val="16"/>
        </w:rPr>
        <w:t xml:space="preserve">conomic </w:t>
      </w:r>
      <w:r w:rsidRPr="001A1145">
        <w:rPr>
          <w:rStyle w:val="Emphasis"/>
          <w:rFonts w:asciiTheme="minorHAnsi" w:hAnsiTheme="minorHAnsi" w:cstheme="minorHAnsi"/>
        </w:rPr>
        <w:t>F</w:t>
      </w:r>
      <w:r w:rsidRPr="001A1145">
        <w:rPr>
          <w:rFonts w:asciiTheme="minorHAnsi" w:hAnsiTheme="minorHAnsi" w:cstheme="minorHAnsi"/>
          <w:sz w:val="16"/>
        </w:rPr>
        <w:t xml:space="preserve">orums’ Global Risks Report for 2018 </w:t>
      </w:r>
      <w:r w:rsidRPr="001A1145">
        <w:rPr>
          <w:rStyle w:val="StyleUnderline"/>
          <w:rFonts w:asciiTheme="minorHAnsi" w:hAnsiTheme="minorHAnsi" w:cstheme="minorHAnsi"/>
        </w:rPr>
        <w:t>shows</w:t>
      </w:r>
      <w:r w:rsidRPr="001A1145">
        <w:rPr>
          <w:rFonts w:asciiTheme="minorHAnsi" w:hAnsiTheme="minorHAnsi" w:cstheme="minorHAnsi"/>
          <w:sz w:val="16"/>
        </w:rPr>
        <w:t xml:space="preserve"> the </w:t>
      </w:r>
      <w:r w:rsidRPr="00A16ED2">
        <w:rPr>
          <w:rStyle w:val="Emphasis"/>
          <w:rFonts w:asciiTheme="minorHAnsi" w:hAnsiTheme="minorHAnsi" w:cstheme="minorHAnsi"/>
          <w:highlight w:val="cyan"/>
        </w:rPr>
        <w:t>top</w:t>
      </w:r>
      <w:r w:rsidRPr="001A1145">
        <w:rPr>
          <w:rStyle w:val="StyleUnderline"/>
          <w:rFonts w:asciiTheme="minorHAnsi" w:hAnsiTheme="minorHAnsi" w:cstheme="minorHAnsi"/>
        </w:rPr>
        <w:t xml:space="preserve"> five </w:t>
      </w:r>
      <w:r w:rsidRPr="00A16ED2">
        <w:rPr>
          <w:rStyle w:val="Emphasis"/>
          <w:rFonts w:asciiTheme="minorHAnsi" w:hAnsiTheme="minorHAnsi" w:cstheme="minorHAnsi"/>
          <w:highlight w:val="cyan"/>
        </w:rPr>
        <w:t>global risks</w:t>
      </w:r>
      <w:r w:rsidRPr="001A1145">
        <w:rPr>
          <w:rStyle w:val="StyleUnderline"/>
          <w:rFonts w:asciiTheme="minorHAnsi" w:hAnsiTheme="minorHAnsi" w:cstheme="minorHAnsi"/>
        </w:rPr>
        <w:t xml:space="preserve"> in</w:t>
      </w:r>
      <w:r w:rsidRPr="001A1145">
        <w:rPr>
          <w:rFonts w:asciiTheme="minorHAnsi" w:hAnsiTheme="minorHAnsi" w:cstheme="minorHAnsi"/>
          <w:sz w:val="16"/>
        </w:rPr>
        <w:t xml:space="preserve"> terms of </w:t>
      </w:r>
      <w:r w:rsidRPr="001A1145">
        <w:rPr>
          <w:rStyle w:val="Emphasis"/>
          <w:rFonts w:asciiTheme="minorHAnsi" w:hAnsiTheme="minorHAnsi" w:cstheme="minorHAnsi"/>
        </w:rPr>
        <w:t>likelihood</w:t>
      </w:r>
      <w:r w:rsidRPr="001A1145">
        <w:rPr>
          <w:rStyle w:val="StyleUnderline"/>
          <w:rFonts w:asciiTheme="minorHAnsi" w:hAnsiTheme="minorHAnsi" w:cstheme="minorHAnsi"/>
        </w:rPr>
        <w:t xml:space="preserve"> and </w:t>
      </w:r>
      <w:r w:rsidRPr="001A1145">
        <w:rPr>
          <w:rStyle w:val="Emphasis"/>
          <w:rFonts w:asciiTheme="minorHAnsi" w:hAnsiTheme="minorHAnsi" w:cstheme="minorHAnsi"/>
        </w:rPr>
        <w:t>impact</w:t>
      </w:r>
      <w:r w:rsidRPr="001A1145">
        <w:rPr>
          <w:rFonts w:asciiTheme="minorHAnsi" w:hAnsiTheme="minorHAnsi" w:cstheme="minorHAnsi"/>
          <w:sz w:val="16"/>
        </w:rPr>
        <w:t xml:space="preserve"> have </w:t>
      </w:r>
      <w:r w:rsidRPr="00A16ED2">
        <w:rPr>
          <w:rStyle w:val="StyleUnderline"/>
          <w:rFonts w:asciiTheme="minorHAnsi" w:hAnsiTheme="minorHAnsi" w:cstheme="minorHAnsi"/>
          <w:highlight w:val="cyan"/>
        </w:rPr>
        <w:t>changed</w:t>
      </w:r>
      <w:r w:rsidRPr="001A1145">
        <w:rPr>
          <w:rFonts w:asciiTheme="minorHAnsi" w:hAnsiTheme="minorHAnsi" w:cstheme="minorHAnsi"/>
          <w:sz w:val="16"/>
        </w:rPr>
        <w:t xml:space="preserve"> from being economic and social in 2008 </w:t>
      </w:r>
      <w:r w:rsidRPr="00A16ED2">
        <w:rPr>
          <w:rStyle w:val="StyleUnderline"/>
          <w:rFonts w:asciiTheme="minorHAnsi" w:hAnsiTheme="minorHAnsi" w:cstheme="minorHAnsi"/>
          <w:highlight w:val="cyan"/>
        </w:rPr>
        <w:t>to environment</w:t>
      </w:r>
      <w:r w:rsidRPr="001A1145">
        <w:rPr>
          <w:rStyle w:val="StyleUnderline"/>
          <w:rFonts w:asciiTheme="minorHAnsi" w:hAnsiTheme="minorHAnsi" w:cstheme="minorHAnsi"/>
        </w:rPr>
        <w:t xml:space="preserve">al </w:t>
      </w:r>
      <w:r w:rsidRPr="00A16ED2">
        <w:rPr>
          <w:rStyle w:val="StyleUnderline"/>
          <w:rFonts w:asciiTheme="minorHAnsi" w:hAnsiTheme="minorHAnsi" w:cstheme="minorHAnsi"/>
          <w:highlight w:val="cyan"/>
        </w:rPr>
        <w:t>and tech</w:t>
      </w:r>
      <w:r w:rsidRPr="001A1145">
        <w:rPr>
          <w:rStyle w:val="StyleUnderline"/>
          <w:rFonts w:asciiTheme="minorHAnsi" w:hAnsiTheme="minorHAnsi" w:cstheme="minorHAnsi"/>
        </w:rPr>
        <w:t>nological</w:t>
      </w:r>
      <w:r w:rsidRPr="001A1145">
        <w:rPr>
          <w:rFonts w:asciiTheme="minorHAnsi" w:hAnsiTheme="minorHAnsi" w:cstheme="minorHAnsi"/>
          <w:sz w:val="16"/>
        </w:rPr>
        <w:t xml:space="preserve"> in </w:t>
      </w:r>
      <w:proofErr w:type="gramStart"/>
      <w:r w:rsidRPr="001A1145">
        <w:rPr>
          <w:rFonts w:asciiTheme="minorHAnsi" w:hAnsiTheme="minorHAnsi" w:cstheme="minorHAnsi"/>
          <w:sz w:val="16"/>
        </w:rPr>
        <w:t>2018, and</w:t>
      </w:r>
      <w:proofErr w:type="gramEnd"/>
      <w:r w:rsidRPr="001A1145">
        <w:rPr>
          <w:rFonts w:asciiTheme="minorHAnsi" w:hAnsiTheme="minorHAnsi" w:cstheme="minorHAnsi"/>
          <w:sz w:val="16"/>
        </w:rPr>
        <w:t xml:space="preserve"> are </w:t>
      </w:r>
      <w:r w:rsidRPr="00A16ED2">
        <w:rPr>
          <w:rStyle w:val="Emphasis"/>
          <w:rFonts w:asciiTheme="minorHAnsi" w:hAnsiTheme="minorHAnsi" w:cstheme="minorHAnsi"/>
          <w:highlight w:val="cyan"/>
        </w:rPr>
        <w:t>closely aligned</w:t>
      </w:r>
      <w:r w:rsidRPr="00A16ED2">
        <w:rPr>
          <w:rStyle w:val="StyleUnderline"/>
          <w:rFonts w:asciiTheme="minorHAnsi" w:hAnsiTheme="minorHAnsi" w:cstheme="minorHAnsi"/>
          <w:highlight w:val="cyan"/>
        </w:rPr>
        <w:t xml:space="preserve"> with</w:t>
      </w:r>
      <w:r w:rsidRPr="001A1145">
        <w:rPr>
          <w:rStyle w:val="StyleUnderline"/>
          <w:rFonts w:asciiTheme="minorHAnsi" w:hAnsiTheme="minorHAnsi" w:cstheme="minorHAnsi"/>
        </w:rPr>
        <w:t xml:space="preserve"> many </w:t>
      </w:r>
      <w:r w:rsidRPr="00A16ED2">
        <w:rPr>
          <w:rStyle w:val="StyleUnderline"/>
          <w:rFonts w:asciiTheme="minorHAnsi" w:hAnsiTheme="minorHAnsi" w:cstheme="minorHAnsi"/>
          <w:highlight w:val="cyan"/>
        </w:rPr>
        <w:t>SDGs</w:t>
      </w:r>
      <w:r w:rsidRPr="001A1145">
        <w:rPr>
          <w:rFonts w:asciiTheme="minorHAnsi" w:hAnsiTheme="minorHAnsi" w:cstheme="minorHAnsi"/>
          <w:sz w:val="16"/>
        </w:rPr>
        <w:t xml:space="preserve"> (World Economic Forum, 2018). The report notes “that </w:t>
      </w:r>
      <w:r w:rsidRPr="001A1145">
        <w:rPr>
          <w:rStyle w:val="StyleUnderline"/>
          <w:rFonts w:asciiTheme="minorHAnsi" w:hAnsiTheme="minorHAnsi" w:cstheme="minorHAnsi"/>
        </w:rPr>
        <w:t>we are much less competent</w:t>
      </w:r>
      <w:r w:rsidRPr="001A1145">
        <w:rPr>
          <w:rFonts w:asciiTheme="minorHAnsi" w:hAnsiTheme="minorHAnsi" w:cstheme="minorHAnsi"/>
          <w:sz w:val="16"/>
        </w:rPr>
        <w:t xml:space="preserve"> when it comes to </w:t>
      </w:r>
      <w:r w:rsidRPr="001A1145">
        <w:rPr>
          <w:rStyle w:val="StyleUnderline"/>
          <w:rFonts w:asciiTheme="minorHAnsi" w:hAnsiTheme="minorHAnsi" w:cstheme="minorHAnsi"/>
        </w:rPr>
        <w:t>dealing with complex risks in systems characterised by feedback loops, tipping points and opaque cause-and-effect relationships that</w:t>
      </w:r>
      <w:r w:rsidRPr="001A1145">
        <w:rPr>
          <w:rFonts w:asciiTheme="minorHAnsi" w:hAnsiTheme="minorHAnsi" w:cstheme="minorHAnsi"/>
          <w:sz w:val="16"/>
        </w:rPr>
        <w:t xml:space="preserve"> can </w:t>
      </w:r>
      <w:r w:rsidRPr="001A1145">
        <w:rPr>
          <w:rStyle w:val="StyleUnderline"/>
          <w:rFonts w:asciiTheme="minorHAnsi" w:hAnsiTheme="minorHAnsi" w:cstheme="minorHAnsi"/>
        </w:rPr>
        <w:t>make intervention problematic</w:t>
      </w:r>
      <w:r w:rsidRPr="001A1145">
        <w:rPr>
          <w:rFonts w:asciiTheme="minorHAnsi" w:hAnsiTheme="minorHAnsi" w:cstheme="minorHAnsi"/>
          <w:sz w:val="16"/>
        </w:rPr>
        <w:t>”. The most likely risks expected to have the greatest impact currently include extreme weather events natural disasters, cyber attacks, data fraud or theft, failure of climate change mitigation and water crises.</w:t>
      </w:r>
    </w:p>
    <w:p w14:paraId="1C5A70EE" w14:textId="77777777" w:rsidR="00BA0111" w:rsidRPr="001A1145" w:rsidRDefault="00BA0111" w:rsidP="00BA0111">
      <w:pPr>
        <w:rPr>
          <w:rFonts w:asciiTheme="minorHAnsi" w:hAnsiTheme="minorHAnsi" w:cstheme="minorHAnsi"/>
          <w:sz w:val="16"/>
          <w:szCs w:val="16"/>
        </w:rPr>
      </w:pPr>
      <w:bookmarkStart w:id="1" w:name="_Hlk59643401"/>
      <w:r w:rsidRPr="001A1145">
        <w:rPr>
          <w:rFonts w:asciiTheme="minorHAnsi" w:hAnsiTheme="minorHAnsi" w:cstheme="minorHAnsi"/>
          <w:sz w:val="16"/>
          <w:szCs w:val="16"/>
        </w:rPr>
        <w:t>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“Conflict” as a variable (driven by multiple environmental-socio-economic factors) which together with regions most impacted by climate degradation will lead to an increase in migrant refugees enhancing the spread of disease and global pandemic risk, thus impacting directly on Human Health and Well Being (SDG 3)</w:t>
      </w:r>
    </w:p>
    <w:p w14:paraId="54AB0C96" w14:textId="77777777" w:rsidR="00BA0111" w:rsidRPr="001A1145" w:rsidRDefault="00BA0111" w:rsidP="00BA0111">
      <w:pPr>
        <w:rPr>
          <w:rFonts w:asciiTheme="minorHAnsi" w:hAnsiTheme="minorHAnsi" w:cstheme="minorHAnsi"/>
          <w:sz w:val="16"/>
          <w:szCs w:val="16"/>
        </w:rPr>
      </w:pPr>
      <w:r w:rsidRPr="001A1145">
        <w:rPr>
          <w:rFonts w:asciiTheme="minorHAnsi" w:hAnsiTheme="minorHAnsi" w:cstheme="minorHAnsi"/>
          <w:sz w:val="16"/>
          <w:szCs w:val="16"/>
        </w:rPr>
        <w:t>4.2. Existential and catastrophic risk</w:t>
      </w:r>
    </w:p>
    <w:p w14:paraId="410EC430" w14:textId="77777777" w:rsidR="00BA0111" w:rsidRPr="001A1145" w:rsidRDefault="00BA0111" w:rsidP="00BA0111">
      <w:pPr>
        <w:rPr>
          <w:rFonts w:asciiTheme="minorHAnsi" w:hAnsiTheme="minorHAnsi" w:cstheme="minorHAnsi"/>
          <w:sz w:val="16"/>
        </w:rPr>
      </w:pPr>
      <w:r w:rsidRPr="001A1145">
        <w:rPr>
          <w:rFonts w:asciiTheme="minorHAnsi" w:hAnsiTheme="minorHAnsi" w:cstheme="minorHAnsi"/>
          <w:sz w:val="16"/>
        </w:rPr>
        <w:t xml:space="preserve">The level and consequences of these risks may be severe. Existential Risks (ER) have a wide scope, with extreme danger, and are “a risk that threatens the premature extinction of humanity or the permanent and drastic destruction of its potential for desirable future development” (Farquhar et al., 2017,) essentially being an event or scenario that is “transgenerational in scope and terminal in intensity” (Baum &amp; Handoh, 2014). </w:t>
      </w:r>
      <w:r w:rsidRPr="001A1145">
        <w:rPr>
          <w:rStyle w:val="StyleUnderline"/>
          <w:rFonts w:asciiTheme="minorHAnsi" w:hAnsiTheme="minorHAnsi" w:cstheme="minorHAnsi"/>
        </w:rPr>
        <w:t>With</w:t>
      </w:r>
      <w:r w:rsidRPr="001A1145">
        <w:rPr>
          <w:rFonts w:asciiTheme="minorHAnsi" w:hAnsiTheme="minorHAnsi" w:cstheme="minorHAnsi"/>
          <w:sz w:val="16"/>
        </w:rPr>
        <w:t xml:space="preserve"> a </w:t>
      </w:r>
      <w:r w:rsidRPr="001A1145">
        <w:rPr>
          <w:rStyle w:val="StyleUnderline"/>
          <w:rFonts w:asciiTheme="minorHAnsi" w:hAnsiTheme="minorHAnsi" w:cstheme="minorHAnsi"/>
        </w:rPr>
        <w:t>smaller scope, and lower level of severity, global catastrophic risk is defined as a scenario</w:t>
      </w:r>
      <w:r w:rsidRPr="001A1145">
        <w:rPr>
          <w:rFonts w:asciiTheme="minorHAnsi" w:hAnsiTheme="minorHAnsi" w:cstheme="minorHAnsi"/>
          <w:sz w:val="16"/>
        </w:rPr>
        <w:t xml:space="preserve"> or event </w:t>
      </w:r>
      <w:r w:rsidRPr="001A1145">
        <w:rPr>
          <w:rStyle w:val="StyleUnderline"/>
          <w:rFonts w:asciiTheme="minorHAnsi" w:hAnsiTheme="minorHAnsi" w:cstheme="minorHAnsi"/>
        </w:rPr>
        <w:t>that results in at least 10 million fatalities</w:t>
      </w:r>
      <w:r w:rsidRPr="001A1145">
        <w:rPr>
          <w:rFonts w:asciiTheme="minorHAnsi" w:hAnsiTheme="minorHAnsi" w:cstheme="minorHAnsi"/>
          <w:sz w:val="16"/>
        </w:rPr>
        <w:t xml:space="preserve">, or $10 trillion in damages (Bostrom &amp; Ćirković, 2008). Global Catastrophic Risk (GCR) events are </w:t>
      </w:r>
      <w:r w:rsidRPr="001A1145">
        <w:rPr>
          <w:rStyle w:val="StyleUnderline"/>
          <w:rFonts w:asciiTheme="minorHAnsi" w:hAnsiTheme="minorHAnsi" w:cstheme="minorHAnsi"/>
        </w:rPr>
        <w:t>those</w:t>
      </w:r>
      <w:r w:rsidRPr="001A1145">
        <w:rPr>
          <w:rFonts w:asciiTheme="minorHAnsi" w:hAnsiTheme="minorHAnsi" w:cstheme="minorHAnsi"/>
          <w:sz w:val="16"/>
        </w:rPr>
        <w:t xml:space="preserve"> which </w:t>
      </w:r>
      <w:r w:rsidRPr="001A1145">
        <w:rPr>
          <w:rStyle w:val="StyleUnderline"/>
          <w:rFonts w:asciiTheme="minorHAnsi" w:hAnsiTheme="minorHAnsi" w:cstheme="minorHAnsi"/>
        </w:rPr>
        <w:t>are global, but</w:t>
      </w:r>
      <w:r w:rsidRPr="001A1145">
        <w:rPr>
          <w:rFonts w:asciiTheme="minorHAnsi" w:hAnsiTheme="minorHAnsi" w:cstheme="minorHAnsi"/>
          <w:sz w:val="16"/>
        </w:rPr>
        <w:t xml:space="preserve"> they are </w:t>
      </w:r>
      <w:r w:rsidRPr="001A1145">
        <w:rPr>
          <w:rStyle w:val="StyleUnderline"/>
          <w:rFonts w:asciiTheme="minorHAnsi" w:hAnsiTheme="minorHAnsi" w:cstheme="minorHAnsi"/>
        </w:rPr>
        <w:t>durable</w:t>
      </w:r>
      <w:r w:rsidRPr="001A1145">
        <w:rPr>
          <w:rFonts w:asciiTheme="minorHAnsi" w:hAnsiTheme="minorHAnsi" w:cstheme="minorHAnsi"/>
          <w:sz w:val="16"/>
        </w:rPr>
        <w:t xml:space="preserve"> in that </w:t>
      </w:r>
      <w:r w:rsidRPr="001A1145">
        <w:rPr>
          <w:rStyle w:val="StyleUnderline"/>
          <w:rFonts w:asciiTheme="minorHAnsi" w:hAnsiTheme="minorHAnsi" w:cstheme="minorHAnsi"/>
        </w:rPr>
        <w:t xml:space="preserve">humanity </w:t>
      </w:r>
      <w:proofErr w:type="gramStart"/>
      <w:r w:rsidRPr="001A1145">
        <w:rPr>
          <w:rStyle w:val="StyleUnderline"/>
          <w:rFonts w:asciiTheme="minorHAnsi" w:hAnsiTheme="minorHAnsi" w:cstheme="minorHAnsi"/>
        </w:rPr>
        <w:t>is able to</w:t>
      </w:r>
      <w:proofErr w:type="gramEnd"/>
      <w:r w:rsidRPr="001A1145">
        <w:rPr>
          <w:rStyle w:val="StyleUnderline"/>
          <w:rFonts w:asciiTheme="minorHAnsi" w:hAnsiTheme="minorHAnsi" w:cstheme="minorHAnsi"/>
        </w:rPr>
        <w:t xml:space="preserve"> recover</w:t>
      </w:r>
      <w:r w:rsidRPr="001A1145">
        <w:rPr>
          <w:rFonts w:asciiTheme="minorHAnsi" w:hAnsiTheme="minorHAnsi" w:cstheme="minorHAnsi"/>
          <w:sz w:val="16"/>
        </w:rPr>
        <w:t xml:space="preserve"> from them (Bostrom &amp; Ćirković, 2008; Cotton-Barratt, Farquhar, Halstead, Schubert, &amp; Snyder-Beattie, 2016) but which still have a long-term impact (Turchin &amp; Denkenberger, 2018b).</w:t>
      </w:r>
    </w:p>
    <w:p w14:paraId="6E893C47" w14:textId="77777777" w:rsidR="00BA0111" w:rsidRPr="001A1145" w:rsidRDefault="00BA0111" w:rsidP="00BA0111">
      <w:pPr>
        <w:rPr>
          <w:rFonts w:asciiTheme="minorHAnsi" w:hAnsiTheme="minorHAnsi" w:cstheme="minorHAnsi"/>
          <w:sz w:val="16"/>
        </w:rPr>
      </w:pPr>
      <w:r w:rsidRPr="00A16ED2">
        <w:rPr>
          <w:rStyle w:val="StyleUnderline"/>
          <w:rFonts w:asciiTheme="minorHAnsi" w:hAnsiTheme="minorHAnsi" w:cstheme="minorHAnsi"/>
          <w:highlight w:val="cyan"/>
        </w:rPr>
        <w:t>Achieving</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the </w:t>
      </w:r>
      <w:r w:rsidRPr="00A16ED2">
        <w:rPr>
          <w:rStyle w:val="Emphasis"/>
          <w:rFonts w:asciiTheme="minorHAnsi" w:hAnsiTheme="minorHAnsi" w:cstheme="minorHAnsi"/>
          <w:highlight w:val="cyan"/>
        </w:rPr>
        <w:t>S</w:t>
      </w:r>
      <w:r w:rsidRPr="001A1145">
        <w:rPr>
          <w:rStyle w:val="StyleUnderline"/>
          <w:rFonts w:asciiTheme="minorHAnsi" w:hAnsiTheme="minorHAnsi" w:cstheme="minorHAnsi"/>
        </w:rPr>
        <w:t xml:space="preserve">ustainable </w:t>
      </w:r>
      <w:r w:rsidRPr="00A16ED2">
        <w:rPr>
          <w:rStyle w:val="Emphasis"/>
          <w:rFonts w:asciiTheme="minorHAnsi" w:hAnsiTheme="minorHAnsi" w:cstheme="minorHAnsi"/>
          <w:highlight w:val="cyan"/>
        </w:rPr>
        <w:t>D</w:t>
      </w:r>
      <w:r w:rsidRPr="001A1145">
        <w:rPr>
          <w:rStyle w:val="StyleUnderline"/>
          <w:rFonts w:asciiTheme="minorHAnsi" w:hAnsiTheme="minorHAnsi" w:cstheme="minorHAnsi"/>
        </w:rPr>
        <w:t xml:space="preserve">evelopment </w:t>
      </w:r>
      <w:r w:rsidRPr="00A16ED2">
        <w:rPr>
          <w:rStyle w:val="Emphasis"/>
          <w:rFonts w:asciiTheme="minorHAnsi" w:hAnsiTheme="minorHAnsi" w:cstheme="minorHAnsi"/>
          <w:highlight w:val="cyan"/>
        </w:rPr>
        <w:t>G</w:t>
      </w:r>
      <w:r w:rsidRPr="001A1145">
        <w:rPr>
          <w:rStyle w:val="StyleUnderline"/>
          <w:rFonts w:asciiTheme="minorHAnsi" w:hAnsiTheme="minorHAnsi" w:cstheme="minorHAnsi"/>
        </w:rPr>
        <w:t>oal</w:t>
      </w:r>
      <w:r w:rsidRPr="00A16ED2">
        <w:rPr>
          <w:rStyle w:val="Emphasis"/>
          <w:rFonts w:asciiTheme="minorHAnsi" w:hAnsiTheme="minorHAnsi" w:cstheme="minorHAnsi"/>
          <w:highlight w:val="cyan"/>
        </w:rPr>
        <w:t>s</w:t>
      </w:r>
      <w:r w:rsidRPr="00A16ED2">
        <w:rPr>
          <w:rFonts w:asciiTheme="minorHAnsi" w:hAnsiTheme="minorHAnsi" w:cstheme="minorHAnsi"/>
          <w:sz w:val="16"/>
          <w:highlight w:val="cyan"/>
        </w:rPr>
        <w:t xml:space="preserve"> </w:t>
      </w:r>
      <w:r w:rsidRPr="00A16ED2">
        <w:rPr>
          <w:rStyle w:val="StyleUnderline"/>
          <w:rFonts w:asciiTheme="minorHAnsi" w:hAnsiTheme="minorHAnsi" w:cstheme="minorHAnsi"/>
          <w:highlight w:val="cyan"/>
        </w:rPr>
        <w:t>can</w:t>
      </w:r>
      <w:r w:rsidRPr="00A16ED2">
        <w:rPr>
          <w:rFonts w:asciiTheme="minorHAnsi" w:hAnsiTheme="minorHAnsi" w:cstheme="minorHAnsi"/>
          <w:sz w:val="16"/>
          <w:highlight w:val="cyan"/>
        </w:rPr>
        <w:t xml:space="preserve"> </w:t>
      </w:r>
      <w:proofErr w:type="gramStart"/>
      <w:r w:rsidRPr="001A1145">
        <w:rPr>
          <w:rFonts w:asciiTheme="minorHAnsi" w:hAnsiTheme="minorHAnsi" w:cstheme="minorHAnsi"/>
          <w:sz w:val="16"/>
        </w:rPr>
        <w:t xml:space="preserve">be considered to </w:t>
      </w:r>
      <w:r w:rsidRPr="001A1145">
        <w:rPr>
          <w:rStyle w:val="StyleUnderline"/>
          <w:rFonts w:asciiTheme="minorHAnsi" w:hAnsiTheme="minorHAnsi" w:cstheme="minorHAnsi"/>
        </w:rPr>
        <w:t>be</w:t>
      </w:r>
      <w:proofErr w:type="gramEnd"/>
      <w:r w:rsidRPr="001A1145">
        <w:rPr>
          <w:rStyle w:val="StyleUnderline"/>
          <w:rFonts w:asciiTheme="minorHAnsi" w:hAnsiTheme="minorHAnsi" w:cstheme="minorHAnsi"/>
        </w:rPr>
        <w:t xml:space="preserve"> a means of </w:t>
      </w:r>
      <w:r w:rsidRPr="00A16ED2">
        <w:rPr>
          <w:rStyle w:val="Emphasis"/>
          <w:rFonts w:asciiTheme="minorHAnsi" w:hAnsiTheme="minorHAnsi" w:cstheme="minorHAnsi"/>
          <w:highlight w:val="cyan"/>
        </w:rPr>
        <w:t>reduc</w:t>
      </w:r>
      <w:r w:rsidRPr="001A1145">
        <w:rPr>
          <w:rStyle w:val="StyleUnderline"/>
          <w:rFonts w:asciiTheme="minorHAnsi" w:hAnsiTheme="minorHAnsi" w:cstheme="minorHAnsi"/>
        </w:rPr>
        <w:t>ing</w:t>
      </w:r>
      <w:r w:rsidRPr="001A1145">
        <w:rPr>
          <w:rFonts w:asciiTheme="minorHAnsi" w:hAnsiTheme="minorHAnsi" w:cstheme="minorHAnsi"/>
          <w:sz w:val="16"/>
        </w:rPr>
        <w:t xml:space="preserve"> the </w:t>
      </w:r>
      <w:r w:rsidRPr="001A1145">
        <w:rPr>
          <w:rStyle w:val="StyleUnderline"/>
          <w:rFonts w:asciiTheme="minorHAnsi" w:hAnsiTheme="minorHAnsi" w:cstheme="minorHAnsi"/>
        </w:rPr>
        <w:t xml:space="preserve">long-term global </w:t>
      </w:r>
      <w:r w:rsidRPr="00A16ED2">
        <w:rPr>
          <w:rStyle w:val="Emphasis"/>
          <w:rFonts w:asciiTheme="minorHAnsi" w:hAnsiTheme="minorHAnsi" w:cstheme="minorHAnsi"/>
          <w:highlight w:val="cyan"/>
        </w:rPr>
        <w:t>catastrophic</w:t>
      </w:r>
      <w:r w:rsidRPr="00A16ED2">
        <w:rPr>
          <w:rStyle w:val="StyleUnderline"/>
          <w:rFonts w:asciiTheme="minorHAnsi" w:hAnsiTheme="minorHAnsi" w:cstheme="minorHAnsi"/>
          <w:highlight w:val="cyan"/>
        </w:rPr>
        <w:t xml:space="preserve"> and </w:t>
      </w:r>
      <w:r w:rsidRPr="00A16ED2">
        <w:rPr>
          <w:rStyle w:val="Emphasis"/>
          <w:rFonts w:asciiTheme="minorHAnsi" w:hAnsiTheme="minorHAnsi" w:cstheme="minorHAnsi"/>
          <w:highlight w:val="cyan"/>
        </w:rPr>
        <w:t>existential risks</w:t>
      </w:r>
      <w:r w:rsidRPr="00A16ED2">
        <w:rPr>
          <w:rStyle w:val="StyleUnderline"/>
          <w:rFonts w:asciiTheme="minorHAnsi" w:hAnsiTheme="minorHAnsi" w:cstheme="minorHAnsi"/>
          <w:highlight w:val="cyan"/>
        </w:rPr>
        <w:t xml:space="preserve"> </w:t>
      </w:r>
      <w:r w:rsidRPr="001A1145">
        <w:rPr>
          <w:rStyle w:val="StyleUnderline"/>
          <w:rFonts w:asciiTheme="minorHAnsi" w:hAnsiTheme="minorHAnsi" w:cstheme="minorHAnsi"/>
        </w:rPr>
        <w:t xml:space="preserve">for humanity. </w:t>
      </w:r>
      <w:r w:rsidRPr="001A1145">
        <w:rPr>
          <w:rStyle w:val="Emphasis"/>
          <w:rFonts w:asciiTheme="minorHAnsi" w:hAnsiTheme="minorHAnsi" w:cstheme="minorHAnsi"/>
        </w:rPr>
        <w:t>Conversely</w:t>
      </w:r>
      <w:r w:rsidRPr="001A1145">
        <w:rPr>
          <w:rStyle w:val="StyleUnderline"/>
          <w:rFonts w:asciiTheme="minorHAnsi" w:hAnsiTheme="minorHAnsi" w:cstheme="minorHAnsi"/>
        </w:rPr>
        <w:t xml:space="preserve"> </w:t>
      </w:r>
      <w:r w:rsidRPr="00A16ED2">
        <w:rPr>
          <w:rStyle w:val="StyleUnderline"/>
          <w:rFonts w:asciiTheme="minorHAnsi" w:hAnsiTheme="minorHAnsi" w:cstheme="minorHAnsi"/>
          <w:highlight w:val="cyan"/>
        </w:rPr>
        <w:t>if</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the </w:t>
      </w:r>
      <w:r w:rsidRPr="00A16ED2">
        <w:rPr>
          <w:rStyle w:val="StyleUnderline"/>
          <w:rFonts w:asciiTheme="minorHAnsi" w:hAnsiTheme="minorHAnsi" w:cstheme="minorHAnsi"/>
          <w:highlight w:val="cyan"/>
        </w:rPr>
        <w:t>targets</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represented across the SDGs </w:t>
      </w:r>
      <w:r w:rsidRPr="00A16ED2">
        <w:rPr>
          <w:rStyle w:val="StyleUnderline"/>
          <w:rFonts w:asciiTheme="minorHAnsi" w:hAnsiTheme="minorHAnsi" w:cstheme="minorHAnsi"/>
          <w:highlight w:val="cyan"/>
        </w:rPr>
        <w:t xml:space="preserve">remain </w:t>
      </w:r>
      <w:r w:rsidRPr="00A16ED2">
        <w:rPr>
          <w:rStyle w:val="Emphasis"/>
          <w:rFonts w:asciiTheme="minorHAnsi" w:hAnsiTheme="minorHAnsi" w:cstheme="minorHAnsi"/>
          <w:highlight w:val="cyan"/>
        </w:rPr>
        <w:t>unachieved</w:t>
      </w:r>
      <w:r w:rsidRPr="00A16ED2">
        <w:rPr>
          <w:rFonts w:asciiTheme="minorHAnsi" w:hAnsiTheme="minorHAnsi" w:cstheme="minorHAnsi"/>
          <w:sz w:val="16"/>
          <w:highlight w:val="cyan"/>
        </w:rPr>
        <w:t xml:space="preserve"> </w:t>
      </w:r>
      <w:r w:rsidRPr="001A1145">
        <w:rPr>
          <w:rStyle w:val="StyleUnderline"/>
          <w:rFonts w:asciiTheme="minorHAnsi" w:hAnsiTheme="minorHAnsi" w:cstheme="minorHAnsi"/>
        </w:rPr>
        <w:t>there is</w:t>
      </w:r>
      <w:r w:rsidRPr="001A1145">
        <w:rPr>
          <w:rFonts w:asciiTheme="minorHAnsi" w:hAnsiTheme="minorHAnsi" w:cstheme="minorHAnsi"/>
          <w:sz w:val="16"/>
        </w:rPr>
        <w:t xml:space="preserve"> the </w:t>
      </w:r>
      <w:r w:rsidRPr="001A1145">
        <w:rPr>
          <w:rStyle w:val="StyleUnderline"/>
          <w:rFonts w:asciiTheme="minorHAnsi" w:hAnsiTheme="minorHAnsi" w:cstheme="minorHAnsi"/>
        </w:rPr>
        <w:t xml:space="preserve">potential for </w:t>
      </w:r>
      <w:r w:rsidRPr="00A16ED2">
        <w:rPr>
          <w:rStyle w:val="StyleUnderline"/>
          <w:rFonts w:asciiTheme="minorHAnsi" w:hAnsiTheme="minorHAnsi" w:cstheme="minorHAnsi"/>
          <w:highlight w:val="cyan"/>
        </w:rPr>
        <w:t>these</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forms of </w:t>
      </w:r>
      <w:r w:rsidRPr="00A16ED2">
        <w:rPr>
          <w:rStyle w:val="Emphasis"/>
          <w:rFonts w:asciiTheme="minorHAnsi" w:hAnsiTheme="minorHAnsi" w:cstheme="minorHAnsi"/>
          <w:highlight w:val="cyan"/>
        </w:rPr>
        <w:t>risk</w:t>
      </w:r>
      <w:r w:rsidRPr="001A1145">
        <w:rPr>
          <w:rFonts w:asciiTheme="minorHAnsi" w:hAnsiTheme="minorHAnsi" w:cstheme="minorHAnsi"/>
          <w:sz w:val="16"/>
        </w:rPr>
        <w:t xml:space="preserve"> </w:t>
      </w:r>
      <w:r w:rsidRPr="001A1145">
        <w:rPr>
          <w:rStyle w:val="StyleUnderline"/>
          <w:rFonts w:asciiTheme="minorHAnsi" w:hAnsiTheme="minorHAnsi" w:cstheme="minorHAnsi"/>
        </w:rPr>
        <w:t xml:space="preserve">to </w:t>
      </w:r>
      <w:r w:rsidRPr="00A16ED2">
        <w:rPr>
          <w:rStyle w:val="Emphasis"/>
          <w:rFonts w:asciiTheme="minorHAnsi" w:hAnsiTheme="minorHAnsi" w:cstheme="minorHAnsi"/>
          <w:highlight w:val="cyan"/>
        </w:rPr>
        <w:t>develop</w:t>
      </w:r>
      <w:r w:rsidRPr="001A1145">
        <w:rPr>
          <w:rFonts w:asciiTheme="minorHAnsi" w:hAnsiTheme="minorHAnsi" w:cstheme="minorHAnsi"/>
          <w:sz w:val="16"/>
        </w:rPr>
        <w:t xml:space="preserve">. </w:t>
      </w:r>
      <w:r w:rsidRPr="001A1145">
        <w:rPr>
          <w:rStyle w:val="StyleUnderline"/>
          <w:rFonts w:asciiTheme="minorHAnsi" w:hAnsiTheme="minorHAnsi" w:cstheme="minorHAnsi"/>
        </w:rPr>
        <w:t>This</w:t>
      </w:r>
      <w:r w:rsidRPr="001A1145">
        <w:rPr>
          <w:rFonts w:asciiTheme="minorHAnsi" w:hAnsiTheme="minorHAnsi" w:cstheme="minorHAnsi"/>
          <w:sz w:val="16"/>
        </w:rPr>
        <w:t xml:space="preserve"> association </w:t>
      </w:r>
      <w:r w:rsidRPr="00A16ED2">
        <w:rPr>
          <w:rStyle w:val="Emphasis"/>
          <w:rFonts w:asciiTheme="minorHAnsi" w:hAnsiTheme="minorHAnsi" w:cstheme="minorHAnsi"/>
          <w:highlight w:val="cyan"/>
        </w:rPr>
        <w:t>combined</w:t>
      </w:r>
      <w:r w:rsidRPr="00A16ED2">
        <w:rPr>
          <w:rStyle w:val="StyleUnderline"/>
          <w:rFonts w:asciiTheme="minorHAnsi" w:hAnsiTheme="minorHAnsi" w:cstheme="minorHAnsi"/>
          <w:highlight w:val="cyan"/>
        </w:rPr>
        <w:t xml:space="preserve"> with</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the </w:t>
      </w:r>
      <w:r w:rsidRPr="001A1145">
        <w:rPr>
          <w:rStyle w:val="Emphasis"/>
          <w:rFonts w:asciiTheme="minorHAnsi" w:hAnsiTheme="minorHAnsi" w:cstheme="minorHAnsi"/>
        </w:rPr>
        <w:t xml:space="preserve">likely </w:t>
      </w:r>
      <w:r w:rsidRPr="00A16ED2">
        <w:rPr>
          <w:rStyle w:val="Emphasis"/>
          <w:rFonts w:asciiTheme="minorHAnsi" w:hAnsiTheme="minorHAnsi" w:cstheme="minorHAnsi"/>
          <w:highlight w:val="cyan"/>
        </w:rPr>
        <w:t>emergence</w:t>
      </w:r>
      <w:r w:rsidRPr="00A16ED2">
        <w:rPr>
          <w:rStyle w:val="StyleUnderline"/>
          <w:rFonts w:asciiTheme="minorHAnsi" w:hAnsiTheme="minorHAnsi" w:cstheme="minorHAnsi"/>
          <w:highlight w:val="cyan"/>
        </w:rPr>
        <w:t xml:space="preserve"> of </w:t>
      </w:r>
      <w:r w:rsidRPr="00A16ED2">
        <w:rPr>
          <w:rStyle w:val="Emphasis"/>
          <w:rFonts w:asciiTheme="minorHAnsi" w:hAnsiTheme="minorHAnsi" w:cstheme="minorHAnsi"/>
          <w:highlight w:val="cyan"/>
        </w:rPr>
        <w:t>new challenges</w:t>
      </w:r>
      <w:r w:rsidRPr="00A16ED2">
        <w:rPr>
          <w:rStyle w:val="StyleUnderline"/>
          <w:rFonts w:asciiTheme="minorHAnsi" w:hAnsiTheme="minorHAnsi" w:cstheme="minorHAnsi"/>
          <w:highlight w:val="cyan"/>
        </w:rPr>
        <w:t xml:space="preserve"> </w:t>
      </w:r>
      <w:r w:rsidRPr="001A1145">
        <w:rPr>
          <w:rStyle w:val="StyleUnderline"/>
          <w:rFonts w:asciiTheme="minorHAnsi" w:hAnsiTheme="minorHAnsi" w:cstheme="minorHAnsi"/>
        </w:rPr>
        <w:t>over the next decade</w:t>
      </w:r>
      <w:r w:rsidRPr="001A1145">
        <w:rPr>
          <w:rFonts w:asciiTheme="minorHAnsi" w:hAnsiTheme="minorHAnsi" w:cstheme="minorHAnsi"/>
          <w:sz w:val="16"/>
        </w:rPr>
        <w:t xml:space="preserve">s (Cook, Inayatullah, Burgman, Sutherland, &amp; Wintle, 2014) </w:t>
      </w:r>
      <w:r w:rsidRPr="001A1145">
        <w:rPr>
          <w:rStyle w:val="StyleUnderline"/>
          <w:rFonts w:asciiTheme="minorHAnsi" w:hAnsiTheme="minorHAnsi" w:cstheme="minorHAnsi"/>
        </w:rPr>
        <w:t>means</w:t>
      </w:r>
      <w:r w:rsidRPr="001A1145">
        <w:rPr>
          <w:rFonts w:asciiTheme="minorHAnsi" w:hAnsiTheme="minorHAnsi" w:cstheme="minorHAnsi"/>
          <w:sz w:val="16"/>
        </w:rPr>
        <w:t xml:space="preserve"> that </w:t>
      </w:r>
      <w:r w:rsidRPr="001A1145">
        <w:rPr>
          <w:rStyle w:val="StyleUnderline"/>
          <w:rFonts w:asciiTheme="minorHAnsi" w:hAnsiTheme="minorHAnsi" w:cstheme="minorHAnsi"/>
        </w:rPr>
        <w:t xml:space="preserve">it is of great value to identify points within the systems representations of the </w:t>
      </w:r>
      <w:r w:rsidRPr="00A16ED2">
        <w:rPr>
          <w:rStyle w:val="StyleUnderline"/>
          <w:rFonts w:asciiTheme="minorHAnsi" w:hAnsiTheme="minorHAnsi" w:cstheme="minorHAnsi"/>
          <w:highlight w:val="cyan"/>
        </w:rPr>
        <w:t>S</w:t>
      </w:r>
      <w:r w:rsidRPr="001A1145">
        <w:rPr>
          <w:rStyle w:val="StyleUnderline"/>
          <w:rFonts w:asciiTheme="minorHAnsi" w:hAnsiTheme="minorHAnsi" w:cstheme="minorHAnsi"/>
        </w:rPr>
        <w:t xml:space="preserve">ustainable </w:t>
      </w:r>
      <w:r w:rsidRPr="00A16ED2">
        <w:rPr>
          <w:rStyle w:val="StyleUnderline"/>
          <w:rFonts w:asciiTheme="minorHAnsi" w:hAnsiTheme="minorHAnsi" w:cstheme="minorHAnsi"/>
          <w:highlight w:val="cyan"/>
        </w:rPr>
        <w:t>D</w:t>
      </w:r>
      <w:r w:rsidRPr="001A1145">
        <w:rPr>
          <w:rStyle w:val="StyleUnderline"/>
          <w:rFonts w:asciiTheme="minorHAnsi" w:hAnsiTheme="minorHAnsi" w:cstheme="minorHAnsi"/>
        </w:rPr>
        <w:t xml:space="preserve">evelopment </w:t>
      </w:r>
      <w:r w:rsidRPr="00A16ED2">
        <w:rPr>
          <w:rStyle w:val="StyleUnderline"/>
          <w:rFonts w:asciiTheme="minorHAnsi" w:hAnsiTheme="minorHAnsi" w:cstheme="minorHAnsi"/>
          <w:highlight w:val="cyan"/>
        </w:rPr>
        <w:t xml:space="preserve">Goals </w:t>
      </w:r>
      <w:r w:rsidRPr="001A1145">
        <w:rPr>
          <w:rStyle w:val="StyleUnderline"/>
          <w:rFonts w:asciiTheme="minorHAnsi" w:hAnsiTheme="minorHAnsi" w:cstheme="minorHAnsi"/>
        </w:rPr>
        <w:t xml:space="preserve">that </w:t>
      </w:r>
      <w:r w:rsidRPr="00A16ED2">
        <w:rPr>
          <w:rStyle w:val="StyleUnderline"/>
          <w:rFonts w:asciiTheme="minorHAnsi" w:hAnsiTheme="minorHAnsi" w:cstheme="minorHAnsi"/>
          <w:highlight w:val="cyan"/>
        </w:rPr>
        <w:t>could</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both </w:t>
      </w:r>
      <w:r w:rsidRPr="001A1145">
        <w:rPr>
          <w:rStyle w:val="StyleUnderline"/>
          <w:rFonts w:asciiTheme="minorHAnsi" w:hAnsiTheme="minorHAnsi" w:cstheme="minorHAnsi"/>
        </w:rPr>
        <w:t>lead to</w:t>
      </w:r>
      <w:r w:rsidRPr="001A1145">
        <w:rPr>
          <w:rFonts w:asciiTheme="minorHAnsi" w:hAnsiTheme="minorHAnsi" w:cstheme="minorHAnsi"/>
          <w:sz w:val="16"/>
        </w:rPr>
        <w:t xml:space="preserve"> </w:t>
      </w:r>
      <w:r w:rsidRPr="001A1145">
        <w:rPr>
          <w:rStyle w:val="StyleUnderline"/>
          <w:rFonts w:asciiTheme="minorHAnsi" w:hAnsiTheme="minorHAnsi" w:cstheme="minorHAnsi"/>
        </w:rPr>
        <w:t>global catastrophic risk and</w:t>
      </w:r>
      <w:r w:rsidRPr="001A1145">
        <w:rPr>
          <w:rFonts w:asciiTheme="minorHAnsi" w:hAnsiTheme="minorHAnsi" w:cstheme="minorHAnsi"/>
          <w:sz w:val="16"/>
        </w:rPr>
        <w:t xml:space="preserve"> </w:t>
      </w:r>
      <w:r w:rsidRPr="001A1145">
        <w:rPr>
          <w:rStyle w:val="StyleUnderline"/>
          <w:rFonts w:asciiTheme="minorHAnsi" w:hAnsiTheme="minorHAnsi" w:cstheme="minorHAnsi"/>
        </w:rPr>
        <w:t>existential risk, and conversely</w:t>
      </w:r>
      <w:r w:rsidRPr="001A1145">
        <w:rPr>
          <w:rFonts w:asciiTheme="minorHAnsi" w:hAnsiTheme="minorHAnsi" w:cstheme="minorHAnsi"/>
          <w:sz w:val="16"/>
        </w:rPr>
        <w:t xml:space="preserve"> that could </w:t>
      </w:r>
      <w:r w:rsidRPr="00A16ED2">
        <w:rPr>
          <w:rStyle w:val="StyleUnderline"/>
          <w:rFonts w:asciiTheme="minorHAnsi" w:hAnsiTheme="minorHAnsi" w:cstheme="minorHAnsi"/>
          <w:highlight w:val="cyan"/>
        </w:rPr>
        <w:t xml:space="preserve">act as </w:t>
      </w:r>
      <w:r w:rsidRPr="00A16ED2">
        <w:rPr>
          <w:rStyle w:val="Emphasis"/>
          <w:rFonts w:asciiTheme="minorHAnsi" w:hAnsiTheme="minorHAnsi" w:cstheme="minorHAnsi"/>
          <w:highlight w:val="cyan"/>
        </w:rPr>
        <w:t>prevention</w:t>
      </w:r>
      <w:r w:rsidRPr="001A1145">
        <w:rPr>
          <w:rStyle w:val="StyleUnderline"/>
          <w:rFonts w:asciiTheme="minorHAnsi" w:hAnsiTheme="minorHAnsi" w:cstheme="minorHAnsi"/>
        </w:rPr>
        <w:t xml:space="preserve">, or </w:t>
      </w:r>
      <w:r w:rsidRPr="001A1145">
        <w:rPr>
          <w:rStyle w:val="Emphasis"/>
          <w:rFonts w:asciiTheme="minorHAnsi" w:hAnsiTheme="minorHAnsi" w:cstheme="minorHAnsi"/>
        </w:rPr>
        <w:t>leverage points</w:t>
      </w:r>
      <w:r w:rsidRPr="001A1145">
        <w:rPr>
          <w:rFonts w:asciiTheme="minorHAnsi" w:hAnsiTheme="minorHAnsi" w:cstheme="minorHAnsi"/>
          <w:sz w:val="16"/>
        </w:rPr>
        <w:t xml:space="preserve"> in order </w:t>
      </w:r>
      <w:r w:rsidRPr="001A1145">
        <w:rPr>
          <w:rStyle w:val="StyleUnderline"/>
          <w:rFonts w:asciiTheme="minorHAnsi" w:hAnsiTheme="minorHAnsi" w:cstheme="minorHAnsi"/>
        </w:rPr>
        <w:t>to avoid such outcomes</w:t>
      </w:r>
      <w:r w:rsidRPr="001A1145">
        <w:rPr>
          <w:rFonts w:asciiTheme="minorHAnsi" w:hAnsiTheme="minorHAnsi" w:cstheme="minorHAnsi"/>
          <w:sz w:val="16"/>
        </w:rPr>
        <w:t>. This identification in turn enables sensible policy responses to be constructed (Sutherland &amp; Woodroof, 2009).</w:t>
      </w:r>
    </w:p>
    <w:p w14:paraId="21DA5DA4" w14:textId="77777777" w:rsidR="00BA0111" w:rsidRPr="001A1145" w:rsidRDefault="00BA0111" w:rsidP="00BA0111">
      <w:pPr>
        <w:rPr>
          <w:rFonts w:asciiTheme="minorHAnsi" w:hAnsiTheme="minorHAnsi" w:cstheme="minorHAnsi"/>
          <w:sz w:val="16"/>
        </w:rPr>
      </w:pPr>
      <w:r w:rsidRPr="001A1145">
        <w:rPr>
          <w:rFonts w:asciiTheme="minorHAnsi" w:hAnsiTheme="minorHAnsi" w:cstheme="minorHAnsi"/>
          <w:sz w:val="16"/>
        </w:rPr>
        <w:t xml:space="preserve">Whilst </w:t>
      </w:r>
      <w:r w:rsidRPr="001A1145">
        <w:rPr>
          <w:rStyle w:val="Emphasis"/>
          <w:rFonts w:asciiTheme="minorHAnsi" w:hAnsiTheme="minorHAnsi" w:cstheme="minorHAnsi"/>
        </w:rPr>
        <w:t>existential threats</w:t>
      </w:r>
      <w:r w:rsidRPr="001A1145">
        <w:rPr>
          <w:rStyle w:val="StyleUnderline"/>
          <w:rFonts w:asciiTheme="minorHAnsi" w:hAnsiTheme="minorHAnsi" w:cstheme="minorHAnsi"/>
        </w:rPr>
        <w:t xml:space="preserve"> are </w:t>
      </w:r>
      <w:r w:rsidRPr="001A1145">
        <w:rPr>
          <w:rStyle w:val="Emphasis"/>
          <w:rFonts w:asciiTheme="minorHAnsi" w:hAnsiTheme="minorHAnsi" w:cstheme="minorHAnsi"/>
        </w:rPr>
        <w:t>unlikely</w:t>
      </w:r>
      <w:r w:rsidRPr="001A1145">
        <w:rPr>
          <w:rStyle w:val="StyleUnderline"/>
          <w:rFonts w:asciiTheme="minorHAnsi" w:hAnsiTheme="minorHAnsi" w:cstheme="minorHAnsi"/>
        </w:rPr>
        <w:t xml:space="preserve">, there is </w:t>
      </w:r>
      <w:r w:rsidRPr="001A1145">
        <w:rPr>
          <w:rStyle w:val="Emphasis"/>
          <w:rFonts w:asciiTheme="minorHAnsi" w:hAnsiTheme="minorHAnsi" w:cstheme="minorHAnsi"/>
        </w:rPr>
        <w:t>extensive peril</w:t>
      </w:r>
      <w:r w:rsidRPr="001A1145">
        <w:rPr>
          <w:rStyle w:val="StyleUnderline"/>
          <w:rFonts w:asciiTheme="minorHAnsi" w:hAnsiTheme="minorHAnsi" w:cstheme="minorHAnsi"/>
        </w:rPr>
        <w:t xml:space="preserve"> in </w:t>
      </w:r>
      <w:r w:rsidRPr="001A1145">
        <w:rPr>
          <w:rStyle w:val="Emphasis"/>
          <w:rFonts w:asciiTheme="minorHAnsi" w:hAnsiTheme="minorHAnsi" w:cstheme="minorHAnsi"/>
        </w:rPr>
        <w:t>global catastrophic risks</w:t>
      </w:r>
      <w:r w:rsidRPr="001A1145">
        <w:rPr>
          <w:rStyle w:val="StyleUnderline"/>
          <w:rFonts w:asciiTheme="minorHAnsi" w:hAnsiTheme="minorHAnsi" w:cstheme="minorHAnsi"/>
        </w:rPr>
        <w:t xml:space="preserve">. Despite being lesser in severity than existential risks, they </w:t>
      </w:r>
      <w:r w:rsidRPr="00A16ED2">
        <w:rPr>
          <w:rStyle w:val="Emphasis"/>
          <w:rFonts w:asciiTheme="minorHAnsi" w:hAnsiTheme="minorHAnsi" w:cstheme="minorHAnsi"/>
          <w:highlight w:val="cyan"/>
        </w:rPr>
        <w:t>increase</w:t>
      </w:r>
      <w:r w:rsidRPr="00A16ED2">
        <w:rPr>
          <w:rStyle w:val="StyleUnderline"/>
          <w:rFonts w:asciiTheme="minorHAnsi" w:hAnsiTheme="minorHAnsi" w:cstheme="minorHAnsi"/>
          <w:highlight w:val="cyan"/>
        </w:rPr>
        <w:t xml:space="preserve"> </w:t>
      </w:r>
      <w:r w:rsidRPr="001A1145">
        <w:rPr>
          <w:rStyle w:val="StyleUnderline"/>
          <w:rFonts w:asciiTheme="minorHAnsi" w:hAnsiTheme="minorHAnsi" w:cstheme="minorHAnsi"/>
        </w:rPr>
        <w:t xml:space="preserve">the </w:t>
      </w:r>
      <w:r w:rsidRPr="00A16ED2">
        <w:rPr>
          <w:rStyle w:val="Emphasis"/>
          <w:rFonts w:asciiTheme="minorHAnsi" w:hAnsiTheme="minorHAnsi" w:cstheme="minorHAnsi"/>
          <w:highlight w:val="cyan"/>
        </w:rPr>
        <w:t>likelihood of</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human </w:t>
      </w:r>
      <w:r w:rsidRPr="00A16ED2">
        <w:rPr>
          <w:rStyle w:val="Emphasis"/>
          <w:rFonts w:asciiTheme="minorHAnsi" w:hAnsiTheme="minorHAnsi" w:cstheme="minorHAnsi"/>
          <w:highlight w:val="cyan"/>
        </w:rPr>
        <w:t>extinction</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(Turchin &amp; Denkenberger, 2018a) </w:t>
      </w:r>
      <w:r w:rsidRPr="00A16ED2">
        <w:rPr>
          <w:rStyle w:val="StyleUnderline"/>
          <w:rFonts w:asciiTheme="minorHAnsi" w:hAnsiTheme="minorHAnsi" w:cstheme="minorHAnsi"/>
          <w:highlight w:val="cyan"/>
        </w:rPr>
        <w:t xml:space="preserve">through </w:t>
      </w:r>
      <w:r w:rsidRPr="00A16ED2">
        <w:rPr>
          <w:rStyle w:val="Emphasis"/>
          <w:rFonts w:asciiTheme="minorHAnsi" w:hAnsiTheme="minorHAnsi" w:cstheme="minorHAnsi"/>
          <w:highlight w:val="cyan"/>
        </w:rPr>
        <w:t>chain reactions</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(Turchin &amp; Denkenberger, 2018a), and </w:t>
      </w:r>
      <w:r w:rsidRPr="00A16ED2">
        <w:rPr>
          <w:rStyle w:val="Emphasis"/>
          <w:rFonts w:asciiTheme="minorHAnsi" w:hAnsiTheme="minorHAnsi" w:cstheme="minorHAnsi"/>
          <w:highlight w:val="cyan"/>
        </w:rPr>
        <w:t>inhibiting</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humanity’s </w:t>
      </w:r>
      <w:r w:rsidRPr="00A16ED2">
        <w:rPr>
          <w:rStyle w:val="Emphasis"/>
          <w:rFonts w:asciiTheme="minorHAnsi" w:hAnsiTheme="minorHAnsi" w:cstheme="minorHAnsi"/>
          <w:highlight w:val="cyan"/>
        </w:rPr>
        <w:t>response to other risks</w:t>
      </w:r>
      <w:r w:rsidRPr="00A16ED2">
        <w:rPr>
          <w:rFonts w:asciiTheme="minorHAnsi" w:hAnsiTheme="minorHAnsi" w:cstheme="minorHAnsi"/>
          <w:sz w:val="16"/>
          <w:highlight w:val="cyan"/>
        </w:rPr>
        <w:t xml:space="preserve"> </w:t>
      </w:r>
      <w:r w:rsidRPr="001A1145">
        <w:rPr>
          <w:rFonts w:asciiTheme="minorHAnsi" w:hAnsiTheme="minorHAnsi" w:cstheme="minorHAnsi"/>
          <w:sz w:val="16"/>
        </w:rPr>
        <w:t xml:space="preserve">(Farquhar et al., 2017). </w:t>
      </w:r>
      <w:r w:rsidRPr="001A1145">
        <w:rPr>
          <w:rStyle w:val="StyleUnderline"/>
          <w:rFonts w:asciiTheme="minorHAnsi" w:hAnsiTheme="minorHAnsi" w:cstheme="minorHAnsi"/>
        </w:rPr>
        <w:t xml:space="preserve">It is </w:t>
      </w:r>
      <w:r w:rsidRPr="001A1145">
        <w:rPr>
          <w:rStyle w:val="Emphasis"/>
          <w:rFonts w:asciiTheme="minorHAnsi" w:hAnsiTheme="minorHAnsi" w:cstheme="minorHAnsi"/>
        </w:rPr>
        <w:t>necessary</w:t>
      </w:r>
      <w:r w:rsidRPr="001A1145">
        <w:rPr>
          <w:rStyle w:val="StyleUnderline"/>
          <w:rFonts w:asciiTheme="minorHAnsi" w:hAnsiTheme="minorHAnsi" w:cstheme="minorHAnsi"/>
        </w:rPr>
        <w:t xml:space="preserve"> to </w:t>
      </w:r>
      <w:r w:rsidRPr="001A1145">
        <w:rPr>
          <w:rStyle w:val="Emphasis"/>
          <w:rFonts w:asciiTheme="minorHAnsi" w:hAnsiTheme="minorHAnsi" w:cstheme="minorHAnsi"/>
        </w:rPr>
        <w:t>consider</w:t>
      </w:r>
      <w:r w:rsidRPr="001A1145">
        <w:rPr>
          <w:rStyle w:val="StyleUnderline"/>
          <w:rFonts w:asciiTheme="minorHAnsi" w:hAnsiTheme="minorHAnsi" w:cstheme="minorHAnsi"/>
        </w:rPr>
        <w:t xml:space="preserve"> </w:t>
      </w:r>
      <w:r w:rsidRPr="001A1145">
        <w:rPr>
          <w:rStyle w:val="Emphasis"/>
          <w:rFonts w:asciiTheme="minorHAnsi" w:hAnsiTheme="minorHAnsi" w:cstheme="minorHAnsi"/>
        </w:rPr>
        <w:t>risks</w:t>
      </w:r>
      <w:r w:rsidRPr="001A1145">
        <w:rPr>
          <w:rStyle w:val="StyleUnderline"/>
          <w:rFonts w:asciiTheme="minorHAnsi" w:hAnsiTheme="minorHAnsi" w:cstheme="minorHAnsi"/>
        </w:rPr>
        <w:t xml:space="preserve"> that </w:t>
      </w:r>
      <w:r w:rsidRPr="001A1145">
        <w:rPr>
          <w:rStyle w:val="Emphasis"/>
          <w:rFonts w:asciiTheme="minorHAnsi" w:hAnsiTheme="minorHAnsi" w:cstheme="minorHAnsi"/>
        </w:rPr>
        <w:t>may seem small,</w:t>
      </w:r>
      <w:r w:rsidRPr="001A1145">
        <w:rPr>
          <w:rFonts w:asciiTheme="minorHAnsi" w:hAnsiTheme="minorHAnsi" w:cstheme="minorHAnsi"/>
          <w:sz w:val="16"/>
        </w:rPr>
        <w:t xml:space="preserve"> as </w:t>
      </w:r>
      <w:r w:rsidRPr="001A1145">
        <w:rPr>
          <w:rStyle w:val="Emphasis"/>
          <w:rFonts w:asciiTheme="minorHAnsi" w:hAnsiTheme="minorHAnsi" w:cstheme="minorHAnsi"/>
        </w:rPr>
        <w:t>when acting together</w:t>
      </w:r>
      <w:r w:rsidRPr="001A1145">
        <w:rPr>
          <w:rStyle w:val="StyleUnderline"/>
          <w:rFonts w:asciiTheme="minorHAnsi" w:hAnsiTheme="minorHAnsi" w:cstheme="minorHAnsi"/>
        </w:rPr>
        <w:t xml:space="preserve">, they can have </w:t>
      </w:r>
      <w:r w:rsidRPr="001A1145">
        <w:rPr>
          <w:rStyle w:val="Emphasis"/>
          <w:rFonts w:asciiTheme="minorHAnsi" w:hAnsiTheme="minorHAnsi" w:cstheme="minorHAnsi"/>
        </w:rPr>
        <w:t>extensive consequences</w:t>
      </w:r>
      <w:r w:rsidRPr="001A1145">
        <w:rPr>
          <w:rFonts w:asciiTheme="minorHAnsi" w:hAnsiTheme="minorHAnsi" w:cstheme="minorHAnsi"/>
          <w:sz w:val="16"/>
        </w:rPr>
        <w:t xml:space="preserve"> (Tonn, 2009). Furthermore, the </w:t>
      </w:r>
      <w:r w:rsidRPr="001A1145">
        <w:rPr>
          <w:rStyle w:val="StyleUnderline"/>
          <w:rFonts w:asciiTheme="minorHAnsi" w:hAnsiTheme="minorHAnsi" w:cstheme="minorHAnsi"/>
        </w:rPr>
        <w:t>high adaptability</w:t>
      </w:r>
      <w:r w:rsidRPr="001A1145">
        <w:rPr>
          <w:rFonts w:asciiTheme="minorHAnsi" w:hAnsiTheme="minorHAnsi" w:cstheme="minorHAnsi"/>
          <w:sz w:val="16"/>
        </w:rPr>
        <w:t xml:space="preserve"> potential of humans, and society, </w:t>
      </w:r>
      <w:r w:rsidRPr="001A1145">
        <w:rPr>
          <w:rStyle w:val="StyleUnderline"/>
          <w:rFonts w:asciiTheme="minorHAnsi" w:hAnsiTheme="minorHAnsi" w:cstheme="minorHAnsi"/>
        </w:rPr>
        <w:t>means</w:t>
      </w:r>
      <w:r w:rsidRPr="001A1145">
        <w:rPr>
          <w:rFonts w:asciiTheme="minorHAnsi" w:hAnsiTheme="minorHAnsi" w:cstheme="minorHAnsi"/>
          <w:sz w:val="16"/>
        </w:rPr>
        <w:t xml:space="preserve"> that </w:t>
      </w:r>
      <w:r w:rsidRPr="001A1145">
        <w:rPr>
          <w:rStyle w:val="StyleUnderline"/>
          <w:rFonts w:asciiTheme="minorHAnsi" w:hAnsiTheme="minorHAnsi" w:cstheme="minorHAnsi"/>
        </w:rPr>
        <w:t xml:space="preserve">for humanity to become extinct, it is </w:t>
      </w:r>
      <w:r w:rsidRPr="00A16ED2">
        <w:rPr>
          <w:rStyle w:val="Emphasis"/>
          <w:rFonts w:asciiTheme="minorHAnsi" w:hAnsiTheme="minorHAnsi" w:cstheme="minorHAnsi"/>
          <w:highlight w:val="cyan"/>
        </w:rPr>
        <w:t>most likely</w:t>
      </w:r>
      <w:r w:rsidRPr="001A1145">
        <w:rPr>
          <w:rStyle w:val="StyleUnderline"/>
          <w:rFonts w:asciiTheme="minorHAnsi" w:hAnsiTheme="minorHAnsi" w:cstheme="minorHAnsi"/>
        </w:rPr>
        <w:t xml:space="preserve"> that there would be a </w:t>
      </w:r>
      <w:r w:rsidRPr="00A16ED2">
        <w:rPr>
          <w:rStyle w:val="Emphasis"/>
          <w:rFonts w:asciiTheme="minorHAnsi" w:hAnsiTheme="minorHAnsi" w:cstheme="minorHAnsi"/>
          <w:highlight w:val="cyan"/>
        </w:rPr>
        <w:t>series of events</w:t>
      </w:r>
      <w:r w:rsidRPr="00A16ED2">
        <w:rPr>
          <w:rStyle w:val="StyleUnderline"/>
          <w:rFonts w:asciiTheme="minorHAnsi" w:hAnsiTheme="minorHAnsi" w:cstheme="minorHAnsi"/>
          <w:highlight w:val="cyan"/>
        </w:rPr>
        <w:t xml:space="preserve"> </w:t>
      </w:r>
      <w:r w:rsidRPr="001A1145">
        <w:rPr>
          <w:rStyle w:val="StyleUnderline"/>
          <w:rFonts w:asciiTheme="minorHAnsi" w:hAnsiTheme="minorHAnsi" w:cstheme="minorHAnsi"/>
        </w:rPr>
        <w:t xml:space="preserve">that </w:t>
      </w:r>
      <w:r w:rsidRPr="00A16ED2">
        <w:rPr>
          <w:rStyle w:val="Emphasis"/>
          <w:rFonts w:asciiTheme="minorHAnsi" w:hAnsiTheme="minorHAnsi" w:cstheme="minorHAnsi"/>
          <w:highlight w:val="cyan"/>
        </w:rPr>
        <w:t>culminate</w:t>
      </w:r>
      <w:r w:rsidRPr="00A16ED2">
        <w:rPr>
          <w:rStyle w:val="StyleUnderline"/>
          <w:rFonts w:asciiTheme="minorHAnsi" w:hAnsiTheme="minorHAnsi" w:cstheme="minorHAnsi"/>
          <w:highlight w:val="cyan"/>
        </w:rPr>
        <w:t xml:space="preserve"> in </w:t>
      </w:r>
      <w:r w:rsidRPr="00A16ED2">
        <w:rPr>
          <w:rStyle w:val="Emphasis"/>
          <w:rFonts w:asciiTheme="minorHAnsi" w:hAnsiTheme="minorHAnsi" w:cstheme="minorHAnsi"/>
          <w:highlight w:val="cyan"/>
        </w:rPr>
        <w:t>extinction</w:t>
      </w:r>
      <w:r w:rsidRPr="00A16ED2">
        <w:rPr>
          <w:rStyle w:val="StyleUnderline"/>
          <w:rFonts w:asciiTheme="minorHAnsi" w:hAnsiTheme="minorHAnsi" w:cstheme="minorHAnsi"/>
          <w:highlight w:val="cyan"/>
        </w:rPr>
        <w:t xml:space="preserve"> </w:t>
      </w:r>
      <w:r w:rsidRPr="00A16ED2">
        <w:rPr>
          <w:rStyle w:val="Emphasis"/>
          <w:rFonts w:asciiTheme="minorHAnsi" w:hAnsiTheme="minorHAnsi" w:cstheme="minorHAnsi"/>
          <w:highlight w:val="cyan"/>
        </w:rPr>
        <w:t>as opposed to one</w:t>
      </w:r>
      <w:r w:rsidRPr="00A16ED2">
        <w:rPr>
          <w:rStyle w:val="StyleUnderline"/>
          <w:rFonts w:asciiTheme="minorHAnsi" w:hAnsiTheme="minorHAnsi" w:cstheme="minorHAnsi"/>
          <w:highlight w:val="cyan"/>
        </w:rPr>
        <w:t xml:space="preserve"> </w:t>
      </w:r>
      <w:r w:rsidRPr="001A1145">
        <w:rPr>
          <w:rStyle w:val="StyleUnderline"/>
          <w:rFonts w:asciiTheme="minorHAnsi" w:hAnsiTheme="minorHAnsi" w:cstheme="minorHAnsi"/>
        </w:rPr>
        <w:t xml:space="preserve">large scale </w:t>
      </w:r>
      <w:r w:rsidRPr="00A16ED2">
        <w:rPr>
          <w:rStyle w:val="Emphasis"/>
          <w:rFonts w:asciiTheme="minorHAnsi" w:hAnsiTheme="minorHAnsi" w:cstheme="minorHAnsi"/>
          <w:highlight w:val="cyan"/>
        </w:rPr>
        <w:t>event</w:t>
      </w:r>
      <w:r w:rsidRPr="00A16ED2">
        <w:rPr>
          <w:rFonts w:asciiTheme="minorHAnsi" w:hAnsiTheme="minorHAnsi" w:cstheme="minorHAnsi"/>
          <w:sz w:val="16"/>
          <w:highlight w:val="cyan"/>
        </w:rPr>
        <w:t xml:space="preserve"> </w:t>
      </w:r>
      <w:r w:rsidRPr="001A1145">
        <w:rPr>
          <w:rFonts w:asciiTheme="minorHAnsi" w:hAnsiTheme="minorHAnsi" w:cstheme="minorHAnsi"/>
          <w:sz w:val="16"/>
        </w:rPr>
        <w:t>(Tonn &amp; MacGregor, 2009; Tonn, 2009).</w:t>
      </w:r>
    </w:p>
    <w:p w14:paraId="51471B24" w14:textId="77777777" w:rsidR="00BA0111" w:rsidRDefault="00BA0111" w:rsidP="00BA0111">
      <w:pPr>
        <w:rPr>
          <w:rFonts w:asciiTheme="minorHAnsi" w:hAnsiTheme="minorHAnsi" w:cstheme="minorHAnsi"/>
          <w:sz w:val="16"/>
        </w:rPr>
      </w:pPr>
      <w:r w:rsidRPr="001A1145">
        <w:rPr>
          <w:rStyle w:val="StyleUnderline"/>
          <w:rFonts w:asciiTheme="minorHAnsi" w:hAnsiTheme="minorHAnsi" w:cstheme="minorHAnsi"/>
        </w:rPr>
        <w:t>Whilst</w:t>
      </w:r>
      <w:r w:rsidRPr="001A1145">
        <w:rPr>
          <w:rFonts w:asciiTheme="minorHAnsi" w:hAnsiTheme="minorHAnsi" w:cstheme="minorHAnsi"/>
          <w:sz w:val="16"/>
        </w:rPr>
        <w:t xml:space="preserve"> the prospect of </w:t>
      </w:r>
      <w:r w:rsidRPr="001A1145">
        <w:rPr>
          <w:rStyle w:val="StyleUnderline"/>
          <w:rFonts w:asciiTheme="minorHAnsi" w:hAnsiTheme="minorHAnsi" w:cstheme="minorHAnsi"/>
        </w:rPr>
        <w:t>existential risk,</w:t>
      </w:r>
      <w:r w:rsidRPr="001A1145">
        <w:rPr>
          <w:rFonts w:asciiTheme="minorHAnsi" w:hAnsiTheme="minorHAnsi" w:cstheme="minorHAnsi"/>
          <w:sz w:val="16"/>
        </w:rPr>
        <w:t xml:space="preserve"> or global catastrophic risk </w:t>
      </w:r>
      <w:r w:rsidRPr="001A1145">
        <w:rPr>
          <w:rStyle w:val="StyleUnderline"/>
          <w:rFonts w:asciiTheme="minorHAnsi" w:hAnsiTheme="minorHAnsi" w:cstheme="minorHAnsi"/>
        </w:rPr>
        <w:t>can seem distant</w:t>
      </w:r>
      <w:r w:rsidRPr="001A1145">
        <w:rPr>
          <w:rFonts w:asciiTheme="minorHAnsi" w:hAnsiTheme="minorHAnsi" w:cstheme="minorHAnsi"/>
          <w:sz w:val="16"/>
        </w:rPr>
        <w:t xml:space="preserve">, the Stern Review on the Economics of Climate Change estimated the </w:t>
      </w:r>
      <w:r w:rsidRPr="001A1145">
        <w:rPr>
          <w:rStyle w:val="StyleUnderline"/>
          <w:rFonts w:asciiTheme="minorHAnsi" w:hAnsiTheme="minorHAnsi" w:cstheme="minorHAnsi"/>
        </w:rPr>
        <w:t>risk</w:t>
      </w:r>
      <w:r w:rsidRPr="001A1145">
        <w:rPr>
          <w:rFonts w:asciiTheme="minorHAnsi" w:hAnsiTheme="minorHAnsi" w:cstheme="minorHAnsi"/>
          <w:sz w:val="16"/>
        </w:rPr>
        <w:t xml:space="preserve"> of extinction for humanity </w:t>
      </w:r>
      <w:r w:rsidRPr="001A1145">
        <w:rPr>
          <w:rStyle w:val="StyleUnderline"/>
          <w:rFonts w:asciiTheme="minorHAnsi" w:hAnsiTheme="minorHAnsi" w:cstheme="minorHAnsi"/>
        </w:rPr>
        <w:t>as 0.1 % annually, which accumulates to provide</w:t>
      </w:r>
      <w:r w:rsidRPr="001A1145">
        <w:rPr>
          <w:rFonts w:asciiTheme="minorHAnsi" w:hAnsiTheme="minorHAnsi" w:cstheme="minorHAnsi"/>
          <w:sz w:val="16"/>
        </w:rPr>
        <w:t xml:space="preserve"> the </w:t>
      </w:r>
      <w:r w:rsidRPr="001A1145">
        <w:rPr>
          <w:rStyle w:val="StyleUnderline"/>
          <w:rFonts w:asciiTheme="minorHAnsi" w:hAnsiTheme="minorHAnsi" w:cstheme="minorHAnsi"/>
        </w:rPr>
        <w:t>risk of extinction over the next century as 9.5 %</w:t>
      </w:r>
      <w:r w:rsidRPr="001A1145">
        <w:rPr>
          <w:rFonts w:asciiTheme="minorHAnsi" w:hAnsiTheme="minorHAnsi" w:cstheme="minorHAnsi"/>
          <w:sz w:val="16"/>
        </w:rPr>
        <w:t xml:space="preserve"> (Cotton-Barratt et al., 2016). With respect to identifying these risks, it is known that in particular, “</w:t>
      </w:r>
      <w:r w:rsidRPr="001A1145">
        <w:rPr>
          <w:rStyle w:val="Emphasis"/>
          <w:rFonts w:asciiTheme="minorHAnsi" w:hAnsiTheme="minorHAnsi" w:cstheme="minorHAnsi"/>
        </w:rPr>
        <w:t>positive feedback loops</w:t>
      </w:r>
      <w:r w:rsidRPr="001A1145">
        <w:rPr>
          <w:rStyle w:val="StyleUnderline"/>
          <w:rFonts w:asciiTheme="minorHAnsi" w:hAnsiTheme="minorHAnsi" w:cstheme="minorHAnsi"/>
        </w:rPr>
        <w:t xml:space="preserve">… represent the </w:t>
      </w:r>
      <w:r w:rsidRPr="001A1145">
        <w:rPr>
          <w:rStyle w:val="Emphasis"/>
          <w:rFonts w:asciiTheme="minorHAnsi" w:hAnsiTheme="minorHAnsi" w:cstheme="minorHAnsi"/>
        </w:rPr>
        <w:t>gravest</w:t>
      </w:r>
      <w:r w:rsidRPr="001A1145">
        <w:rPr>
          <w:rStyle w:val="StyleUnderline"/>
          <w:rFonts w:asciiTheme="minorHAnsi" w:hAnsiTheme="minorHAnsi" w:cstheme="minorHAnsi"/>
        </w:rPr>
        <w:t xml:space="preserve"> existential </w:t>
      </w:r>
      <w:r w:rsidRPr="001A1145">
        <w:rPr>
          <w:rStyle w:val="Emphasis"/>
          <w:rFonts w:asciiTheme="minorHAnsi" w:hAnsiTheme="minorHAnsi" w:cstheme="minorHAnsi"/>
        </w:rPr>
        <w:t>risks</w:t>
      </w:r>
      <w:r w:rsidRPr="001A1145">
        <w:rPr>
          <w:rFonts w:asciiTheme="minorHAnsi" w:hAnsiTheme="minorHAnsi" w:cstheme="minorHAnsi"/>
          <w:sz w:val="16"/>
        </w:rPr>
        <w:t>” (Kareiva &amp; Carranza, 2018), with pollution also having the potential to pose an existential risk.</w:t>
      </w:r>
      <w:bookmarkEnd w:id="1"/>
    </w:p>
    <w:p w14:paraId="2FE9279E" w14:textId="77777777" w:rsidR="00BA0111" w:rsidRPr="00001B15" w:rsidRDefault="00BA0111" w:rsidP="00BA0111">
      <w:pPr>
        <w:pStyle w:val="Heading4"/>
        <w:rPr>
          <w:rFonts w:cs="Calibri"/>
        </w:rPr>
      </w:pPr>
      <w:r w:rsidRPr="00C40C62">
        <w:rPr>
          <w:rFonts w:cs="Calibri"/>
        </w:rPr>
        <w:t xml:space="preserve">Scenario two is </w:t>
      </w:r>
      <w:r w:rsidRPr="00C40C62">
        <w:rPr>
          <w:rFonts w:cs="Calibri"/>
          <w:u w:val="single"/>
        </w:rPr>
        <w:t xml:space="preserve">COURT </w:t>
      </w:r>
      <w:r>
        <w:rPr>
          <w:rFonts w:cs="Calibri"/>
          <w:u w:val="single"/>
        </w:rPr>
        <w:t>STABILITY</w:t>
      </w:r>
      <w:r w:rsidRPr="00C40C62">
        <w:rPr>
          <w:rFonts w:cs="Calibri"/>
        </w:rPr>
        <w:t xml:space="preserve">: </w:t>
      </w:r>
    </w:p>
    <w:p w14:paraId="1EA1B5B0" w14:textId="77777777" w:rsidR="00BA0111" w:rsidRPr="003C40F7" w:rsidRDefault="00BA0111" w:rsidP="00BA0111">
      <w:pPr>
        <w:pStyle w:val="Heading4"/>
      </w:pPr>
      <w:r>
        <w:t>The Supreme Court’s relationship with the Federal Circuit has changed as Mayo, Alice, and other patent decisions have reversed Federal Circuit Jurisprudence --- this upsets the stability of patent law and makes massive litigation inevitable</w:t>
      </w:r>
    </w:p>
    <w:p w14:paraId="3CC3D9E2" w14:textId="77777777" w:rsidR="00BA0111" w:rsidRPr="00840412" w:rsidRDefault="00BA0111" w:rsidP="00BA0111">
      <w:pPr>
        <w:rPr>
          <w:rStyle w:val="Style13ptBold"/>
        </w:rPr>
      </w:pPr>
      <w:r>
        <w:rPr>
          <w:rStyle w:val="Style13ptBold"/>
        </w:rPr>
        <w:t>Hamersky ‘20</w:t>
      </w:r>
    </w:p>
    <w:p w14:paraId="408A8EBD" w14:textId="77777777" w:rsidR="00BA0111" w:rsidRDefault="00BA0111" w:rsidP="00BA0111">
      <w:r>
        <w:t>(Christopher J. Hamersky, J.D., Fordham University School of Law, 2019; B.A., Boston College, 2016Notes and Articles Editor, Fordham Intellectual Property, Media &amp; Entertainment Law Journal, 30 Fordham Intell. Prop. Media &amp; Ent. L.J. 935, “Fiddling with Federal Circuit Precedent: The Commercial and Qualitative Impact of Recent Supreme Court Reversals on the U.S. Patent System,” Spring, 2020 pg lexis//pa-ef)</w:t>
      </w:r>
    </w:p>
    <w:p w14:paraId="1E92C81F" w14:textId="77777777" w:rsidR="00BA0111" w:rsidRPr="00CB47CA" w:rsidRDefault="00BA0111" w:rsidP="00BA0111">
      <w:pPr>
        <w:rPr>
          <w:rStyle w:val="StyleUnderline"/>
        </w:rPr>
      </w:pPr>
      <w:r w:rsidRPr="008555F5">
        <w:rPr>
          <w:sz w:val="8"/>
        </w:rPr>
        <w:t xml:space="preserve">  </w:t>
      </w:r>
      <w:r w:rsidRPr="00CB47CA">
        <w:rPr>
          <w:rStyle w:val="StyleUnderline"/>
          <w:highlight w:val="cyan"/>
        </w:rPr>
        <w:t xml:space="preserve">Prior to 2006, </w:t>
      </w:r>
      <w:r w:rsidRPr="008555F5">
        <w:rPr>
          <w:rStyle w:val="StyleUnderline"/>
        </w:rPr>
        <w:t xml:space="preserve">the Court of Appeals for </w:t>
      </w:r>
      <w:r w:rsidRPr="00CB47CA">
        <w:rPr>
          <w:rStyle w:val="StyleUnderline"/>
          <w:highlight w:val="cyan"/>
        </w:rPr>
        <w:t xml:space="preserve">the Federal Circuit enjoyed </w:t>
      </w:r>
      <w:r w:rsidRPr="008555F5">
        <w:rPr>
          <w:rStyle w:val="StyleUnderline"/>
        </w:rPr>
        <w:t xml:space="preserve">a </w:t>
      </w:r>
      <w:proofErr w:type="gramStart"/>
      <w:r w:rsidRPr="008555F5">
        <w:rPr>
          <w:rStyle w:val="StyleUnderline"/>
        </w:rPr>
        <w:t xml:space="preserve">fairly </w:t>
      </w:r>
      <w:r w:rsidRPr="00CB47CA">
        <w:rPr>
          <w:rStyle w:val="StyleUnderline"/>
          <w:highlight w:val="cyan"/>
        </w:rPr>
        <w:t>laissez-faire</w:t>
      </w:r>
      <w:proofErr w:type="gramEnd"/>
      <w:r w:rsidRPr="00CB47CA">
        <w:rPr>
          <w:rStyle w:val="StyleUnderline"/>
          <w:highlight w:val="cyan"/>
        </w:rPr>
        <w:t xml:space="preserve"> relation with the </w:t>
      </w:r>
      <w:r w:rsidRPr="008555F5">
        <w:rPr>
          <w:rStyle w:val="StyleUnderline"/>
        </w:rPr>
        <w:t>Supreme</w:t>
      </w:r>
      <w:r w:rsidRPr="00CB47CA">
        <w:rPr>
          <w:rStyle w:val="StyleUnderline"/>
          <w:highlight w:val="cyan"/>
        </w:rPr>
        <w:t xml:space="preserve"> Court </w:t>
      </w:r>
      <w:r w:rsidRPr="008555F5">
        <w:t>of the United States,</w:t>
      </w:r>
      <w:r w:rsidRPr="008555F5">
        <w:rPr>
          <w:rStyle w:val="StyleUnderline"/>
        </w:rPr>
        <w:t xml:space="preserve"> </w:t>
      </w:r>
      <w:r w:rsidRPr="00CB47CA">
        <w:rPr>
          <w:rStyle w:val="StyleUnderline"/>
          <w:highlight w:val="cyan"/>
        </w:rPr>
        <w:t>enabling it to develop a patent law jurisprudence</w:t>
      </w:r>
      <w:r w:rsidRPr="008555F5">
        <w:rPr>
          <w:rStyle w:val="StyleUnderline"/>
        </w:rPr>
        <w:t xml:space="preserve"> that </w:t>
      </w:r>
      <w:r w:rsidRPr="00CB47CA">
        <w:rPr>
          <w:rStyle w:val="StyleUnderline"/>
          <w:highlight w:val="cyan"/>
        </w:rPr>
        <w:t xml:space="preserve">patent practitioners could confidently rely on </w:t>
      </w:r>
      <w:r w:rsidRPr="008555F5">
        <w:rPr>
          <w:rStyle w:val="StyleUnderline"/>
        </w:rPr>
        <w:t xml:space="preserve">given that it had remained relatively </w:t>
      </w:r>
      <w:r w:rsidRPr="00CB47CA">
        <w:rPr>
          <w:rStyle w:val="StyleUnderline"/>
          <w:highlight w:val="cyan"/>
        </w:rPr>
        <w:t>stable for several decades</w:t>
      </w:r>
      <w:r w:rsidRPr="008555F5">
        <w:rPr>
          <w:sz w:val="8"/>
        </w:rPr>
        <w:t xml:space="preserve">. </w:t>
      </w:r>
      <w:r w:rsidRPr="00CB47CA">
        <w:rPr>
          <w:rStyle w:val="StyleUnderline"/>
          <w:highlight w:val="cyan"/>
        </w:rPr>
        <w:t xml:space="preserve">However, in 2006, the </w:t>
      </w:r>
      <w:r w:rsidRPr="008555F5">
        <w:rPr>
          <w:rStyle w:val="StyleUnderline"/>
        </w:rPr>
        <w:t>Supreme</w:t>
      </w:r>
      <w:r w:rsidRPr="00CB47CA">
        <w:rPr>
          <w:rStyle w:val="StyleUnderline"/>
          <w:highlight w:val="cyan"/>
        </w:rPr>
        <w:t xml:space="preserve"> Court</w:t>
      </w:r>
      <w:r w:rsidRPr="008555F5">
        <w:rPr>
          <w:sz w:val="8"/>
        </w:rPr>
        <w:t xml:space="preserve"> reviewed eBay v. MercExchange   and subsequently </w:t>
      </w:r>
      <w:r w:rsidRPr="00CB47CA">
        <w:rPr>
          <w:rStyle w:val="StyleUnderline"/>
          <w:highlight w:val="cyan"/>
        </w:rPr>
        <w:t>began a string of frequent Federal Circuit reversals that have caused significant change to the U.S. patent system</w:t>
      </w:r>
      <w:r w:rsidRPr="008555F5">
        <w:rPr>
          <w:sz w:val="8"/>
        </w:rPr>
        <w:t xml:space="preserve">.   Whereas the Supreme Court rarely took up patent appeals in the Federal Circuit's early history, </w:t>
      </w:r>
      <w:r w:rsidRPr="00CB47CA">
        <w:rPr>
          <w:rStyle w:val="StyleUnderline"/>
          <w:highlight w:val="cyan"/>
        </w:rPr>
        <w:t xml:space="preserve">it now routinely reviews patent questions </w:t>
      </w:r>
      <w:r w:rsidRPr="008555F5">
        <w:rPr>
          <w:rStyle w:val="StyleUnderline"/>
        </w:rPr>
        <w:t xml:space="preserve">each term </w:t>
      </w:r>
      <w:r w:rsidRPr="00CB47CA">
        <w:rPr>
          <w:rStyle w:val="StyleUnderline"/>
          <w:highlight w:val="cyan"/>
        </w:rPr>
        <w:t xml:space="preserve">and </w:t>
      </w:r>
      <w:r w:rsidRPr="00CB47CA">
        <w:rPr>
          <w:rStyle w:val="Emphasis"/>
          <w:highlight w:val="cyan"/>
        </w:rPr>
        <w:t>often reverses Federal Circuit precedent</w:t>
      </w:r>
      <w:r w:rsidRPr="00CB47CA">
        <w:rPr>
          <w:rStyle w:val="StyleUnderline"/>
          <w:highlight w:val="cyan"/>
        </w:rPr>
        <w:t xml:space="preserve"> to fundamentally change </w:t>
      </w:r>
      <w:r w:rsidRPr="008555F5">
        <w:rPr>
          <w:rStyle w:val="StyleUnderline"/>
        </w:rPr>
        <w:t xml:space="preserve">the </w:t>
      </w:r>
      <w:r w:rsidRPr="00CB47CA">
        <w:rPr>
          <w:rStyle w:val="StyleUnderline"/>
          <w:highlight w:val="cyan"/>
        </w:rPr>
        <w:t>patent law jurisprudence.</w:t>
      </w:r>
      <w:r w:rsidRPr="00CB47CA">
        <w:rPr>
          <w:rStyle w:val="StyleUnderline"/>
        </w:rPr>
        <w:t xml:space="preserve">  </w:t>
      </w:r>
    </w:p>
    <w:p w14:paraId="0014107A" w14:textId="77777777" w:rsidR="00BA0111" w:rsidRPr="008555F5" w:rsidRDefault="00BA0111" w:rsidP="00BA0111">
      <w:pPr>
        <w:rPr>
          <w:sz w:val="8"/>
        </w:rPr>
      </w:pPr>
      <w:r w:rsidRPr="008555F5">
        <w:rPr>
          <w:sz w:val="8"/>
        </w:rPr>
        <w:t xml:space="preserve">  This Note endeavors to review several of the most impactful decisions from the last two decades of patent law jurisprudence </w:t>
      </w:r>
      <w:proofErr w:type="gramStart"/>
      <w:r w:rsidRPr="008555F5">
        <w:rPr>
          <w:sz w:val="8"/>
        </w:rPr>
        <w:t>in order to</w:t>
      </w:r>
      <w:proofErr w:type="gramEnd"/>
      <w:r w:rsidRPr="008555F5">
        <w:rPr>
          <w:sz w:val="8"/>
        </w:rPr>
        <w:t xml:space="preserve"> showcase the extent to which </w:t>
      </w:r>
      <w:r w:rsidRPr="00CB47CA">
        <w:rPr>
          <w:rStyle w:val="StyleUnderline"/>
          <w:highlight w:val="cyan"/>
        </w:rPr>
        <w:t>prior patent norms were upended</w:t>
      </w:r>
      <w:r w:rsidRPr="008555F5">
        <w:rPr>
          <w:sz w:val="8"/>
        </w:rPr>
        <w:t xml:space="preserve">. In juxtaposing these highlighted, fundamental changes in U.S. patent jurisprudence against the different protections and litigation procedures offered in jurisdictions abroad, this Note stresses the importance of immediate congressional action to rectify an apparent decline in the U.S. patent system and notes what concerns to specifically address </w:t>
      </w:r>
      <w:proofErr w:type="gramStart"/>
      <w:r w:rsidRPr="008555F5">
        <w:rPr>
          <w:sz w:val="8"/>
        </w:rPr>
        <w:t>in order to</w:t>
      </w:r>
      <w:proofErr w:type="gramEnd"/>
      <w:r w:rsidRPr="008555F5">
        <w:rPr>
          <w:sz w:val="8"/>
        </w:rPr>
        <w:t xml:space="preserve"> repair the system as a whole.</w:t>
      </w:r>
    </w:p>
    <w:p w14:paraId="1CC8C92D" w14:textId="77777777" w:rsidR="00BA0111" w:rsidRPr="008555F5" w:rsidRDefault="00BA0111" w:rsidP="00BA0111">
      <w:pPr>
        <w:rPr>
          <w:sz w:val="8"/>
        </w:rPr>
      </w:pPr>
      <w:r w:rsidRPr="008555F5">
        <w:rPr>
          <w:sz w:val="8"/>
        </w:rPr>
        <w:t>Text</w:t>
      </w:r>
    </w:p>
    <w:p w14:paraId="5DDA874F" w14:textId="77777777" w:rsidR="00BA0111" w:rsidRPr="008555F5" w:rsidRDefault="00BA0111" w:rsidP="00BA0111">
      <w:pPr>
        <w:rPr>
          <w:sz w:val="8"/>
        </w:rPr>
      </w:pPr>
      <w:r w:rsidRPr="008555F5">
        <w:rPr>
          <w:sz w:val="8"/>
        </w:rPr>
        <w:t xml:space="preserve">   [*938] INTRODUCTION  </w:t>
      </w:r>
    </w:p>
    <w:p w14:paraId="2385BF83" w14:textId="77777777" w:rsidR="00BA0111" w:rsidRPr="008555F5" w:rsidRDefault="00BA0111" w:rsidP="00BA0111">
      <w:pPr>
        <w:rPr>
          <w:sz w:val="8"/>
        </w:rPr>
      </w:pPr>
      <w:r w:rsidRPr="008555F5">
        <w:rPr>
          <w:sz w:val="8"/>
        </w:rPr>
        <w:t xml:space="preserve">  To say the U.S. patent system has been experiencing some turbulence in the past decade or so would be putting it mildly. Since around 1996, </w:t>
      </w:r>
      <w:r w:rsidRPr="00CB47CA">
        <w:rPr>
          <w:rStyle w:val="StyleUnderline"/>
          <w:highlight w:val="cyan"/>
        </w:rPr>
        <w:t xml:space="preserve">the patent system has experienced increasing </w:t>
      </w:r>
      <w:r w:rsidRPr="00840412">
        <w:rPr>
          <w:rStyle w:val="StyleUnderline"/>
        </w:rPr>
        <w:t xml:space="preserve">numbers of both </w:t>
      </w:r>
      <w:r w:rsidRPr="00CB47CA">
        <w:rPr>
          <w:rStyle w:val="StyleUnderline"/>
          <w:highlight w:val="cyan"/>
        </w:rPr>
        <w:t>substantive and procedural shifts</w:t>
      </w:r>
      <w:r w:rsidRPr="00CB47CA">
        <w:rPr>
          <w:rStyle w:val="StyleUnderline"/>
        </w:rPr>
        <w:t xml:space="preserve"> </w:t>
      </w:r>
      <w:r w:rsidRPr="008555F5">
        <w:rPr>
          <w:sz w:val="8"/>
        </w:rPr>
        <w:t xml:space="preserve">          </w:t>
      </w:r>
      <w:r w:rsidRPr="00840412">
        <w:rPr>
          <w:rStyle w:val="StyleUnderline"/>
        </w:rPr>
        <w:t>1that have categorically changed the way patent practitioners and commercial entities operate</w:t>
      </w:r>
      <w:r w:rsidRPr="008555F5">
        <w:rPr>
          <w:sz w:val="8"/>
        </w:rPr>
        <w:t xml:space="preserve">.           2These changes have come from both legislative action           3and </w:t>
      </w:r>
      <w:r w:rsidRPr="00CB47CA">
        <w:rPr>
          <w:rStyle w:val="Emphasis"/>
          <w:highlight w:val="cyan"/>
        </w:rPr>
        <w:t xml:space="preserve">judicial </w:t>
      </w:r>
      <w:proofErr w:type="gramStart"/>
      <w:r w:rsidRPr="00CB47CA">
        <w:rPr>
          <w:rStyle w:val="Emphasis"/>
          <w:highlight w:val="cyan"/>
        </w:rPr>
        <w:t>decisions</w:t>
      </w:r>
      <w:r w:rsidRPr="008555F5">
        <w:rPr>
          <w:sz w:val="8"/>
        </w:rPr>
        <w:t xml:space="preserve">,   </w:t>
      </w:r>
      <w:proofErr w:type="gramEnd"/>
      <w:r w:rsidRPr="008555F5">
        <w:rPr>
          <w:sz w:val="8"/>
        </w:rPr>
        <w:t xml:space="preserve">        4though it is the latter that is seemingly </w:t>
      </w:r>
      <w:r w:rsidRPr="00CB47CA">
        <w:rPr>
          <w:rStyle w:val="Emphasis"/>
          <w:highlight w:val="cyan"/>
        </w:rPr>
        <w:t xml:space="preserve">causing more uncertainty and </w:t>
      </w:r>
      <w:r w:rsidRPr="00840412">
        <w:t xml:space="preserve">thus arguably </w:t>
      </w:r>
      <w:r w:rsidRPr="00CB47CA">
        <w:rPr>
          <w:rStyle w:val="Emphasis"/>
          <w:highlight w:val="cyan"/>
        </w:rPr>
        <w:t>"weakening" the viability of the patent system</w:t>
      </w:r>
      <w:r w:rsidRPr="00840412">
        <w:t xml:space="preserve"> </w:t>
      </w:r>
      <w:r w:rsidRPr="00CB47CA">
        <w:rPr>
          <w:rStyle w:val="Emphasis"/>
          <w:highlight w:val="cyan"/>
        </w:rPr>
        <w:t>from a global perspective</w:t>
      </w:r>
      <w:r w:rsidRPr="008555F5">
        <w:rPr>
          <w:sz w:val="8"/>
        </w:rPr>
        <w:t xml:space="preserve">.           </w:t>
      </w:r>
      <w:proofErr w:type="gramStart"/>
      <w:r w:rsidRPr="008555F5">
        <w:rPr>
          <w:sz w:val="8"/>
        </w:rPr>
        <w:t>5In particular, it</w:t>
      </w:r>
      <w:proofErr w:type="gramEnd"/>
      <w:r w:rsidRPr="008555F5">
        <w:rPr>
          <w:sz w:val="8"/>
        </w:rPr>
        <w:t xml:space="preserve"> is </w:t>
      </w:r>
      <w:r w:rsidRPr="00CB47CA">
        <w:rPr>
          <w:rStyle w:val="Emphasis"/>
          <w:highlight w:val="cyan"/>
        </w:rPr>
        <w:t xml:space="preserve">the frequent reversal of Federal Circuit precedent </w:t>
      </w:r>
      <w:r w:rsidRPr="00840412">
        <w:rPr>
          <w:rStyle w:val="Emphasis"/>
        </w:rPr>
        <w:t>by the Supreme Court</w:t>
      </w:r>
      <w:r w:rsidRPr="008555F5">
        <w:rPr>
          <w:sz w:val="8"/>
        </w:rPr>
        <w:t xml:space="preserve"> that most routinely </w:t>
      </w:r>
      <w:r w:rsidRPr="00CB47CA">
        <w:rPr>
          <w:rStyle w:val="StyleUnderline"/>
          <w:highlight w:val="cyan"/>
        </w:rPr>
        <w:t xml:space="preserve">causes upheavals in the patent system </w:t>
      </w:r>
      <w:r w:rsidRPr="00840412">
        <w:rPr>
          <w:rStyle w:val="StyleUnderline"/>
        </w:rPr>
        <w:t>as practitioners know it</w:t>
      </w:r>
      <w:r w:rsidRPr="00840412">
        <w:rPr>
          <w:sz w:val="8"/>
        </w:rPr>
        <w:t>.</w:t>
      </w:r>
      <w:r w:rsidRPr="008555F5">
        <w:rPr>
          <w:sz w:val="8"/>
        </w:rPr>
        <w:t xml:space="preserve">           6  </w:t>
      </w:r>
    </w:p>
    <w:p w14:paraId="5D10C7F3" w14:textId="77777777" w:rsidR="00BA0111" w:rsidRPr="008555F5" w:rsidRDefault="00BA0111" w:rsidP="00BA0111">
      <w:pPr>
        <w:rPr>
          <w:sz w:val="8"/>
        </w:rPr>
      </w:pPr>
      <w:r w:rsidRPr="008555F5">
        <w:rPr>
          <w:sz w:val="8"/>
        </w:rPr>
        <w:t xml:space="preserve">  This idea, that the Supreme Court has recently upended patent law, is in no way new. At this point, seemingly all patent practitioners have at some point vocalized their concerns in some capacity as to the significance of these changes and argued over whether the change was warranted.           7This is in part because the </w:t>
      </w:r>
      <w:proofErr w:type="gramStart"/>
      <w:r w:rsidRPr="008555F5">
        <w:rPr>
          <w:sz w:val="8"/>
        </w:rPr>
        <w:t xml:space="preserve">   [</w:t>
      </w:r>
      <w:proofErr w:type="gramEnd"/>
      <w:r w:rsidRPr="008555F5">
        <w:rPr>
          <w:sz w:val="8"/>
        </w:rPr>
        <w:t xml:space="preserve">*939] Supreme Court very seldom granted certiorari to appeals from the Federal Circuit during the lower court's early history.           8Accordingly, the increased scrutiny has fallen squarely on ascertaining the rationale behind the Supreme Court's turbulent patent decisions since 2006.           9Said rationale, of course, has proven elusive and thus led to conjecture.  </w:t>
      </w:r>
    </w:p>
    <w:p w14:paraId="67D39A6E" w14:textId="77777777" w:rsidR="00BA0111" w:rsidRPr="008555F5" w:rsidRDefault="00BA0111" w:rsidP="00BA0111">
      <w:pPr>
        <w:rPr>
          <w:sz w:val="8"/>
        </w:rPr>
      </w:pPr>
      <w:r w:rsidRPr="008555F5">
        <w:rPr>
          <w:sz w:val="8"/>
        </w:rPr>
        <w:t xml:space="preserve">  One of the more common reasons speculated is that the Supreme Court Justices just do not understand the subject material coming before them on patent appeals, even if said appeals contain mountains of expert testimony and scientific aids to the layman in grasping the technical details behind a dispute.           10Consequently, the speculated unfamiliarity with the inventive matters at hand supposedly hinders decision-making because the Justices are seemingly either unable to appreciate the extent to which the parties have invested in the subject material or are unable to sufficiently forecast what ripple effects a contemplated change in patent law would have.           11Although proponents of this reasoning assert that there is clear evidence to support this </w:t>
      </w:r>
      <w:r w:rsidRPr="008555F5">
        <w:rPr>
          <w:rStyle w:val="StyleUnderline"/>
          <w:highlight w:val="cyan"/>
        </w:rPr>
        <w:t>rationale</w:t>
      </w:r>
      <w:r w:rsidRPr="008555F5">
        <w:rPr>
          <w:sz w:val="8"/>
        </w:rPr>
        <w:t xml:space="preserve"> as the reason behind the recent string of patent decisions </w:t>
      </w:r>
      <w:r w:rsidRPr="008555F5">
        <w:rPr>
          <w:rStyle w:val="StyleUnderline"/>
          <w:highlight w:val="cyan"/>
        </w:rPr>
        <w:t xml:space="preserve">from the </w:t>
      </w:r>
      <w:r w:rsidRPr="00840412">
        <w:rPr>
          <w:rStyle w:val="StyleUnderline"/>
        </w:rPr>
        <w:t xml:space="preserve">Supreme </w:t>
      </w:r>
      <w:r w:rsidRPr="008555F5">
        <w:rPr>
          <w:rStyle w:val="StyleUnderline"/>
          <w:highlight w:val="cyan"/>
        </w:rPr>
        <w:t>Court</w:t>
      </w:r>
      <w:r w:rsidRPr="008555F5">
        <w:rPr>
          <w:sz w:val="8"/>
        </w:rPr>
        <w:t xml:space="preserve">,           12there is arguably a more subtle, on-point explanation for </w:t>
      </w:r>
      <w:r w:rsidRPr="008555F5">
        <w:rPr>
          <w:rStyle w:val="StyleUnderline"/>
        </w:rPr>
        <w:t xml:space="preserve">the recent series of patent law reversals over the last decade or so: </w:t>
      </w:r>
      <w:r w:rsidRPr="00840412">
        <w:rPr>
          <w:rStyle w:val="StyleUnderline"/>
        </w:rPr>
        <w:t xml:space="preserve">a perceived lack of uniformity and </w:t>
      </w:r>
      <w:r w:rsidRPr="008555F5">
        <w:rPr>
          <w:rStyle w:val="StyleUnderline"/>
          <w:highlight w:val="cyan"/>
        </w:rPr>
        <w:t>an interest in bringing patent law</w:t>
      </w:r>
      <w:r w:rsidRPr="00840412">
        <w:rPr>
          <w:rStyle w:val="StyleUnderline"/>
        </w:rPr>
        <w:t xml:space="preserve"> more </w:t>
      </w:r>
      <w:r w:rsidRPr="008555F5">
        <w:rPr>
          <w:rStyle w:val="StyleUnderline"/>
          <w:highlight w:val="cyan"/>
        </w:rPr>
        <w:t>in line with the Court's general jurisprudence</w:t>
      </w:r>
      <w:r w:rsidRPr="008555F5">
        <w:rPr>
          <w:sz w:val="8"/>
        </w:rPr>
        <w:t xml:space="preserve">.  </w:t>
      </w:r>
    </w:p>
    <w:p w14:paraId="3BD8500B" w14:textId="77777777" w:rsidR="00BA0111" w:rsidRPr="008555F5" w:rsidRDefault="00BA0111" w:rsidP="00BA0111">
      <w:pPr>
        <w:rPr>
          <w:sz w:val="8"/>
        </w:rPr>
      </w:pPr>
      <w:r w:rsidRPr="008555F5">
        <w:rPr>
          <w:sz w:val="8"/>
        </w:rPr>
        <w:t xml:space="preserve">   [*940] The Federal Circuit was created in 1982 in part to streamline patent law disputes given such disputes' focus on science and inventive matters, something the other courts of appeals did not necessarily handle routinely.           13The Supreme Court has openly acknowledged this specialization, even asking litigants at oral arguments why the high court should not defer to the specialized court to some degree on patent matters.           14However, </w:t>
      </w:r>
      <w:r w:rsidRPr="008555F5">
        <w:rPr>
          <w:rStyle w:val="StyleUnderline"/>
          <w:highlight w:val="cyan"/>
        </w:rPr>
        <w:t xml:space="preserve">the </w:t>
      </w:r>
      <w:r w:rsidRPr="00840412">
        <w:rPr>
          <w:rStyle w:val="StyleUnderline"/>
        </w:rPr>
        <w:t>Supreme</w:t>
      </w:r>
      <w:r w:rsidRPr="008555F5">
        <w:rPr>
          <w:rStyle w:val="StyleUnderline"/>
          <w:highlight w:val="cyan"/>
        </w:rPr>
        <w:t xml:space="preserve"> Court </w:t>
      </w:r>
      <w:r w:rsidRPr="00840412">
        <w:rPr>
          <w:rStyle w:val="StyleUnderline"/>
        </w:rPr>
        <w:t xml:space="preserve">has also </w:t>
      </w:r>
      <w:r w:rsidRPr="008555F5">
        <w:rPr>
          <w:rStyle w:val="StyleUnderline"/>
          <w:highlight w:val="cyan"/>
        </w:rPr>
        <w:t xml:space="preserve">not been above expressing </w:t>
      </w:r>
      <w:r w:rsidRPr="00840412">
        <w:rPr>
          <w:rStyle w:val="StyleUnderline"/>
        </w:rPr>
        <w:t xml:space="preserve">a modicum of </w:t>
      </w:r>
      <w:r w:rsidRPr="008555F5">
        <w:rPr>
          <w:rStyle w:val="StyleUnderline"/>
          <w:highlight w:val="cyan"/>
        </w:rPr>
        <w:t xml:space="preserve">reproach should they find the lower court's jurisprudence </w:t>
      </w:r>
      <w:r w:rsidRPr="00840412">
        <w:t>to be</w:t>
      </w:r>
      <w:r w:rsidRPr="008555F5">
        <w:rPr>
          <w:rStyle w:val="StyleUnderline"/>
          <w:highlight w:val="cyan"/>
        </w:rPr>
        <w:t xml:space="preserve"> lacking </w:t>
      </w:r>
      <w:proofErr w:type="gramStart"/>
      <w:r w:rsidRPr="00840412">
        <w:t>with regard to</w:t>
      </w:r>
      <w:proofErr w:type="gramEnd"/>
      <w:r w:rsidRPr="00840412">
        <w:t xml:space="preserve"> consistency</w:t>
      </w:r>
      <w:r w:rsidRPr="008555F5">
        <w:rPr>
          <w:sz w:val="8"/>
        </w:rPr>
        <w:t xml:space="preserve">.           15Such expressions never quite rise to the level of contempt, but there are several express instances of reproach that would indicate that the </w:t>
      </w:r>
      <w:r w:rsidRPr="008555F5">
        <w:rPr>
          <w:rStyle w:val="StyleUnderline"/>
          <w:highlight w:val="cyan"/>
        </w:rPr>
        <w:t xml:space="preserve">Justices </w:t>
      </w:r>
      <w:r w:rsidRPr="00840412">
        <w:t>are willing to</w:t>
      </w:r>
      <w:r w:rsidRPr="008555F5">
        <w:rPr>
          <w:rStyle w:val="StyleUnderline"/>
          <w:highlight w:val="cyan"/>
        </w:rPr>
        <w:t xml:space="preserve"> move forward on patent matters with less deference to the Federal Circuit</w:t>
      </w:r>
      <w:r w:rsidRPr="008555F5">
        <w:rPr>
          <w:sz w:val="8"/>
        </w:rPr>
        <w:t xml:space="preserve">.           16Consequently, </w:t>
      </w:r>
      <w:r w:rsidRPr="00840412">
        <w:rPr>
          <w:rStyle w:val="StyleUnderline"/>
        </w:rPr>
        <w:t xml:space="preserve">they have since </w:t>
      </w:r>
      <w:r w:rsidRPr="008555F5">
        <w:rPr>
          <w:rStyle w:val="StyleUnderline"/>
          <w:highlight w:val="cyan"/>
        </w:rPr>
        <w:t>begun granting cert</w:t>
      </w:r>
      <w:r w:rsidRPr="00840412">
        <w:t>iorari</w:t>
      </w:r>
      <w:r w:rsidRPr="008555F5">
        <w:rPr>
          <w:rStyle w:val="StyleUnderline"/>
          <w:highlight w:val="cyan"/>
        </w:rPr>
        <w:t xml:space="preserve"> to more patent disputes than before and </w:t>
      </w:r>
      <w:r w:rsidRPr="00840412">
        <w:rPr>
          <w:rStyle w:val="StyleUnderline"/>
        </w:rPr>
        <w:t xml:space="preserve">in turn </w:t>
      </w:r>
      <w:r w:rsidRPr="008555F5">
        <w:rPr>
          <w:rStyle w:val="StyleUnderline"/>
          <w:highlight w:val="cyan"/>
        </w:rPr>
        <w:t xml:space="preserve">are creating waves for </w:t>
      </w:r>
      <w:r w:rsidRPr="00840412">
        <w:rPr>
          <w:rStyle w:val="StyleUnderline"/>
        </w:rPr>
        <w:t xml:space="preserve">both patent practitioners and the commercial </w:t>
      </w:r>
      <w:r w:rsidRPr="008555F5">
        <w:rPr>
          <w:rStyle w:val="StyleUnderline"/>
          <w:highlight w:val="cyan"/>
        </w:rPr>
        <w:t xml:space="preserve">entities heavily interested </w:t>
      </w:r>
      <w:r w:rsidRPr="008555F5">
        <w:rPr>
          <w:rStyle w:val="Emphasis"/>
          <w:highlight w:val="cyan"/>
        </w:rPr>
        <w:t>in a stable patent system</w:t>
      </w:r>
      <w:r w:rsidRPr="008555F5">
        <w:rPr>
          <w:sz w:val="8"/>
        </w:rPr>
        <w:t xml:space="preserve">.           17  </w:t>
      </w:r>
    </w:p>
    <w:p w14:paraId="748386EA" w14:textId="77777777" w:rsidR="00BA0111" w:rsidRPr="008555F5" w:rsidRDefault="00BA0111" w:rsidP="00BA0111">
      <w:pPr>
        <w:rPr>
          <w:sz w:val="8"/>
        </w:rPr>
      </w:pPr>
      <w:r w:rsidRPr="008555F5">
        <w:rPr>
          <w:sz w:val="8"/>
        </w:rPr>
        <w:t xml:space="preserve">  Given the perceived lack of uniformity within the Federal Circuit and continued lack of additional congressional intent with regard to the patent </w:t>
      </w:r>
      <w:proofErr w:type="gramStart"/>
      <w:r w:rsidRPr="008555F5">
        <w:rPr>
          <w:sz w:val="8"/>
        </w:rPr>
        <w:t xml:space="preserve">system,   </w:t>
      </w:r>
      <w:proofErr w:type="gramEnd"/>
      <w:r w:rsidRPr="008555F5">
        <w:rPr>
          <w:sz w:val="8"/>
        </w:rPr>
        <w:t xml:space="preserve">        </w:t>
      </w:r>
      <w:r w:rsidRPr="00840412">
        <w:t>18</w:t>
      </w:r>
      <w:r w:rsidRPr="008555F5">
        <w:rPr>
          <w:rStyle w:val="StyleUnderline"/>
          <w:highlight w:val="cyan"/>
        </w:rPr>
        <w:t xml:space="preserve">the </w:t>
      </w:r>
      <w:r w:rsidRPr="00840412">
        <w:rPr>
          <w:rStyle w:val="StyleUnderline"/>
        </w:rPr>
        <w:t xml:space="preserve">Supreme </w:t>
      </w:r>
      <w:r w:rsidRPr="008555F5">
        <w:rPr>
          <w:rStyle w:val="StyleUnderline"/>
          <w:highlight w:val="cyan"/>
        </w:rPr>
        <w:t xml:space="preserve">Court now evidently    [*941] defers to the Federal Circuit </w:t>
      </w:r>
      <w:r w:rsidRPr="008555F5">
        <w:rPr>
          <w:rStyle w:val="Emphasis"/>
          <w:highlight w:val="cyan"/>
        </w:rPr>
        <w:t>only occasionally</w:t>
      </w:r>
      <w:r w:rsidRPr="008555F5">
        <w:rPr>
          <w:sz w:val="8"/>
        </w:rPr>
        <w:t xml:space="preserve">.           19More often, the Court instead now reverses Federal Circuit decisions by applying more general legal principles rather than principles developed by the Federal Circuit over several decades to better resolve patent disputes.           </w:t>
      </w:r>
      <w:r w:rsidRPr="008555F5">
        <w:rPr>
          <w:rStyle w:val="StyleUnderline"/>
          <w:highlight w:val="cyan"/>
        </w:rPr>
        <w:t xml:space="preserve">20These reversals </w:t>
      </w:r>
      <w:r w:rsidRPr="00840412">
        <w:rPr>
          <w:rStyle w:val="StyleUnderline"/>
        </w:rPr>
        <w:t xml:space="preserve">and departures from the long-term jurisprudence of the Federal Circuit </w:t>
      </w:r>
      <w:r w:rsidRPr="008555F5">
        <w:rPr>
          <w:rStyle w:val="StyleUnderline"/>
          <w:highlight w:val="cyan"/>
        </w:rPr>
        <w:t xml:space="preserve">ultimately harm the U.S. patent </w:t>
      </w:r>
      <w:proofErr w:type="gramStart"/>
      <w:r w:rsidRPr="008555F5">
        <w:rPr>
          <w:rStyle w:val="StyleUnderline"/>
          <w:highlight w:val="cyan"/>
        </w:rPr>
        <w:t>system as a whole</w:t>
      </w:r>
      <w:proofErr w:type="gramEnd"/>
      <w:r w:rsidRPr="008555F5">
        <w:rPr>
          <w:sz w:val="8"/>
        </w:rPr>
        <w:t>.           21</w:t>
      </w:r>
      <w:r w:rsidRPr="008555F5">
        <w:rPr>
          <w:rStyle w:val="StyleUnderline"/>
          <w:highlight w:val="cyan"/>
        </w:rPr>
        <w:t>By upending</w:t>
      </w:r>
      <w:r w:rsidRPr="008555F5">
        <w:rPr>
          <w:rStyle w:val="StyleUnderline"/>
        </w:rPr>
        <w:t xml:space="preserve"> </w:t>
      </w:r>
      <w:r w:rsidRPr="008555F5">
        <w:rPr>
          <w:sz w:val="8"/>
        </w:rPr>
        <w:t xml:space="preserve">what practitioners believe to be </w:t>
      </w:r>
      <w:r w:rsidRPr="008555F5">
        <w:rPr>
          <w:rStyle w:val="StyleUnderline"/>
          <w:highlight w:val="cyan"/>
        </w:rPr>
        <w:t>well-established Federal Circuit precedent</w:t>
      </w:r>
      <w:r w:rsidRPr="008555F5">
        <w:rPr>
          <w:sz w:val="8"/>
        </w:rPr>
        <w:t xml:space="preserve">           22that inventors and industries rely on in planning their commercial strategies, the </w:t>
      </w:r>
      <w:r w:rsidRPr="008555F5">
        <w:rPr>
          <w:rStyle w:val="StyleUnderline"/>
          <w:highlight w:val="cyan"/>
        </w:rPr>
        <w:t xml:space="preserve">Supreme Court's actions </w:t>
      </w:r>
      <w:r w:rsidRPr="008555F5">
        <w:rPr>
          <w:rStyle w:val="Emphasis"/>
          <w:highlight w:val="cyan"/>
        </w:rPr>
        <w:t>create uncertainty</w:t>
      </w:r>
      <w:r w:rsidRPr="008555F5">
        <w:rPr>
          <w:sz w:val="8"/>
        </w:rPr>
        <w:t xml:space="preserve">, </w:t>
      </w:r>
      <w:r w:rsidRPr="008555F5">
        <w:rPr>
          <w:rStyle w:val="StyleUnderline"/>
          <w:highlight w:val="cyan"/>
        </w:rPr>
        <w:t xml:space="preserve">which inadvertently discourages </w:t>
      </w:r>
      <w:r w:rsidRPr="00840412">
        <w:t xml:space="preserve">certain </w:t>
      </w:r>
      <w:r w:rsidRPr="008555F5">
        <w:rPr>
          <w:rStyle w:val="StyleUnderline"/>
          <w:highlight w:val="cyan"/>
        </w:rPr>
        <w:t xml:space="preserve">innovation, important investment, and </w:t>
      </w:r>
      <w:r w:rsidRPr="00840412">
        <w:t>in some cases,</w:t>
      </w:r>
      <w:r w:rsidRPr="008555F5">
        <w:rPr>
          <w:rStyle w:val="StyleUnderline"/>
          <w:highlight w:val="cyan"/>
        </w:rPr>
        <w:t xml:space="preserve"> may </w:t>
      </w:r>
      <w:proofErr w:type="gramStart"/>
      <w:r w:rsidRPr="00840412">
        <w:t>actually</w:t>
      </w:r>
      <w:r w:rsidRPr="008555F5">
        <w:rPr>
          <w:rStyle w:val="StyleUnderline"/>
          <w:highlight w:val="cyan"/>
        </w:rPr>
        <w:t xml:space="preserve"> divert</w:t>
      </w:r>
      <w:proofErr w:type="gramEnd"/>
      <w:r w:rsidRPr="008555F5">
        <w:rPr>
          <w:rStyle w:val="StyleUnderline"/>
          <w:highlight w:val="cyan"/>
        </w:rPr>
        <w:t xml:space="preserve"> would-be patentees </w:t>
      </w:r>
      <w:r w:rsidRPr="008555F5">
        <w:rPr>
          <w:rStyle w:val="Emphasis"/>
          <w:highlight w:val="cyan"/>
        </w:rPr>
        <w:t>to alternative jurisdictions like China and Europe</w:t>
      </w:r>
      <w:r w:rsidRPr="008555F5">
        <w:rPr>
          <w:sz w:val="8"/>
        </w:rPr>
        <w:t xml:space="preserve">.           23  </w:t>
      </w:r>
    </w:p>
    <w:p w14:paraId="74DBC5CD" w14:textId="77777777" w:rsidR="00BA0111" w:rsidRDefault="00BA0111" w:rsidP="00BA0111">
      <w:pPr>
        <w:rPr>
          <w:sz w:val="8"/>
        </w:rPr>
      </w:pPr>
      <w:r w:rsidRPr="008555F5">
        <w:rPr>
          <w:sz w:val="8"/>
        </w:rPr>
        <w:t xml:space="preserve">  Again, this critique is hardly new.           24What is new, however, is an increased sense of urgency. Aside from multiple annual reports from the U.S. Chamber of Commerce that </w:t>
      </w:r>
      <w:r w:rsidRPr="008555F5">
        <w:rPr>
          <w:rStyle w:val="StyleUnderline"/>
          <w:highlight w:val="cyan"/>
        </w:rPr>
        <w:t xml:space="preserve">the overall quality of the U.S. patent system has dropped significantly </w:t>
      </w:r>
      <w:r w:rsidRPr="00840412">
        <w:rPr>
          <w:rStyle w:val="StyleUnderline"/>
        </w:rPr>
        <w:t xml:space="preserve">in recent </w:t>
      </w:r>
      <w:proofErr w:type="gramStart"/>
      <w:r w:rsidRPr="00840412">
        <w:rPr>
          <w:rStyle w:val="StyleUnderline"/>
        </w:rPr>
        <w:t>years</w:t>
      </w:r>
      <w:r w:rsidRPr="008555F5">
        <w:rPr>
          <w:sz w:val="8"/>
        </w:rPr>
        <w:t xml:space="preserve">,   </w:t>
      </w:r>
      <w:proofErr w:type="gramEnd"/>
      <w:r w:rsidRPr="008555F5">
        <w:rPr>
          <w:sz w:val="8"/>
        </w:rPr>
        <w:t xml:space="preserve">        25   [*942] there is also the undeniable fact that </w:t>
      </w:r>
      <w:r w:rsidRPr="008555F5">
        <w:rPr>
          <w:rStyle w:val="Emphasis"/>
          <w:highlight w:val="cyan"/>
        </w:rPr>
        <w:t xml:space="preserve">innovators are </w:t>
      </w:r>
      <w:r w:rsidRPr="00840412">
        <w:rPr>
          <w:rStyle w:val="Emphasis"/>
        </w:rPr>
        <w:t xml:space="preserve">increasingly </w:t>
      </w:r>
      <w:r w:rsidRPr="008555F5">
        <w:rPr>
          <w:rStyle w:val="Emphasis"/>
          <w:highlight w:val="cyan"/>
        </w:rPr>
        <w:t>turning to foreign jurisdictions to seek patent protection</w:t>
      </w:r>
      <w:r w:rsidRPr="008555F5">
        <w:rPr>
          <w:sz w:val="8"/>
        </w:rPr>
        <w:t xml:space="preserve"> </w:t>
      </w:r>
      <w:r w:rsidRPr="008555F5">
        <w:rPr>
          <w:rStyle w:val="StyleUnderline"/>
          <w:highlight w:val="cyan"/>
        </w:rPr>
        <w:t>since perceived uncertainty in the U.S. patent system creates sufficient pause to preclude investment</w:t>
      </w:r>
      <w:r w:rsidRPr="008555F5">
        <w:rPr>
          <w:sz w:val="8"/>
        </w:rPr>
        <w:t xml:space="preserve">.           26Although the current Director of the United States Patent and Trademark Office </w:t>
      </w:r>
      <w:r w:rsidRPr="008555F5">
        <w:rPr>
          <w:rStyle w:val="Emphasis"/>
        </w:rPr>
        <w:t>("USPTO"),</w:t>
      </w:r>
      <w:r w:rsidRPr="008555F5">
        <w:rPr>
          <w:sz w:val="8"/>
        </w:rPr>
        <w:t xml:space="preserve"> Andrei Iancu, recognizes this issue and has begun acting to correct the decline, his </w:t>
      </w:r>
      <w:r w:rsidRPr="008555F5">
        <w:rPr>
          <w:rStyle w:val="Emphasis"/>
        </w:rPr>
        <w:t xml:space="preserve">actions </w:t>
      </w:r>
      <w:r w:rsidRPr="008555F5">
        <w:rPr>
          <w:sz w:val="8"/>
        </w:rPr>
        <w:t xml:space="preserve">as Director </w:t>
      </w:r>
      <w:r w:rsidRPr="008555F5">
        <w:rPr>
          <w:rStyle w:val="Emphasis"/>
        </w:rPr>
        <w:t>are not sufficient alone</w:t>
      </w:r>
      <w:r w:rsidRPr="008555F5">
        <w:rPr>
          <w:sz w:val="8"/>
        </w:rPr>
        <w:t xml:space="preserve">.           </w:t>
      </w:r>
      <w:r w:rsidRPr="008555F5">
        <w:rPr>
          <w:rStyle w:val="Emphasis"/>
          <w:highlight w:val="cyan"/>
        </w:rPr>
        <w:t xml:space="preserve">27To reverse the patent system's decline and restore certainty in </w:t>
      </w:r>
      <w:r w:rsidRPr="00840412">
        <w:rPr>
          <w:rStyle w:val="Emphasis"/>
        </w:rPr>
        <w:t xml:space="preserve">the </w:t>
      </w:r>
      <w:r w:rsidRPr="008555F5">
        <w:rPr>
          <w:rStyle w:val="Emphasis"/>
          <w:highlight w:val="cyan"/>
        </w:rPr>
        <w:t>patent law jurisprudence</w:t>
      </w:r>
      <w:r w:rsidRPr="008555F5">
        <w:rPr>
          <w:sz w:val="8"/>
        </w:rPr>
        <w:t xml:space="preserve">, Congress must enact additional patent reform to make America's patent system competitive again. Alternatively, </w:t>
      </w:r>
      <w:r w:rsidRPr="008555F5">
        <w:rPr>
          <w:rStyle w:val="Emphasis"/>
          <w:highlight w:val="cyan"/>
        </w:rPr>
        <w:t xml:space="preserve">the </w:t>
      </w:r>
      <w:r w:rsidRPr="00840412">
        <w:rPr>
          <w:rStyle w:val="Emphasis"/>
        </w:rPr>
        <w:t>Supreme</w:t>
      </w:r>
      <w:r w:rsidRPr="008555F5">
        <w:rPr>
          <w:rStyle w:val="Emphasis"/>
          <w:highlight w:val="cyan"/>
        </w:rPr>
        <w:t xml:space="preserve"> Court must give Federal Circuit decisions greater deference to prevent additional, significant upheavals of precedent that shock the patent system as a whole;</w:t>
      </w:r>
      <w:r w:rsidRPr="008555F5">
        <w:rPr>
          <w:sz w:val="8"/>
        </w:rPr>
        <w:t xml:space="preserve"> at the very least, </w:t>
      </w:r>
      <w:r w:rsidRPr="00840412">
        <w:rPr>
          <w:rStyle w:val="StyleUnderline"/>
          <w:highlight w:val="cyan"/>
        </w:rPr>
        <w:t>the Supreme Court must consider intellectual property</w:t>
      </w:r>
      <w:r w:rsidRPr="008555F5">
        <w:rPr>
          <w:sz w:val="8"/>
        </w:rPr>
        <w:t xml:space="preserve"> ("intellectual property" or "IP") </w:t>
      </w:r>
      <w:r w:rsidRPr="00840412">
        <w:rPr>
          <w:rStyle w:val="StyleUnderline"/>
          <w:highlight w:val="cyan"/>
        </w:rPr>
        <w:t>rights and policy</w:t>
      </w:r>
      <w:r w:rsidRPr="008555F5">
        <w:rPr>
          <w:rStyle w:val="StyleUnderline"/>
        </w:rPr>
        <w:t xml:space="preserve"> to a greater extent when deciding appeals from the Federal Circuit</w:t>
      </w:r>
      <w:r w:rsidRPr="008555F5">
        <w:rPr>
          <w:sz w:val="8"/>
        </w:rPr>
        <w:t xml:space="preserve">. Thus, if the Supreme Court more fully considers IP rights and provides greater clarity in its opinions on appeal from the Federal Circuit such that no ambiguities remain, </w:t>
      </w:r>
      <w:r w:rsidRPr="008555F5">
        <w:rPr>
          <w:rStyle w:val="StyleUnderline"/>
        </w:rPr>
        <w:t>the U.S. patent system would better resist abrupt changes that discourage inventors and minimize any ambiguities that would preclude patent practitioners from offering more concrete advice to clients</w:t>
      </w:r>
      <w:r w:rsidRPr="008555F5">
        <w:rPr>
          <w:sz w:val="8"/>
        </w:rPr>
        <w:t xml:space="preserve">.  </w:t>
      </w:r>
    </w:p>
    <w:p w14:paraId="2E4040FC" w14:textId="77777777" w:rsidR="00BA0111" w:rsidRDefault="00BA0111" w:rsidP="00BA0111">
      <w:pPr>
        <w:pStyle w:val="Heading4"/>
      </w:pPr>
      <w:r>
        <w:t xml:space="preserve">The current Supreme Court shift on patents --- particularly subject matter decisions --- undermines </w:t>
      </w:r>
      <w:r w:rsidRPr="00ED32C4">
        <w:rPr>
          <w:i/>
          <w:iCs w:val="0"/>
        </w:rPr>
        <w:t>YEARS</w:t>
      </w:r>
      <w:r>
        <w:t xml:space="preserve"> of Federal Circuit Jurisprudence --- that disrupts Federal Circuit legitimacy and the stability of its decisions</w:t>
      </w:r>
    </w:p>
    <w:p w14:paraId="7209D298" w14:textId="77777777" w:rsidR="00BA0111" w:rsidRPr="005C7C8E" w:rsidRDefault="00BA0111" w:rsidP="00BA0111">
      <w:pPr>
        <w:rPr>
          <w:rStyle w:val="Style13ptBold"/>
        </w:rPr>
      </w:pPr>
      <w:r>
        <w:rPr>
          <w:rStyle w:val="Style13ptBold"/>
        </w:rPr>
        <w:t>Kazhdan ‘15</w:t>
      </w:r>
    </w:p>
    <w:p w14:paraId="7DE10342" w14:textId="77777777" w:rsidR="00BA0111" w:rsidRDefault="00BA0111" w:rsidP="00BA0111">
      <w:r>
        <w:t>(Daniel Kazhdan received his J.D. and his Ph.D. in chemistry from the University of California at Berkeley School of Law, “Beyond Patents: The Supreme Court’s Evolving Relationship With The Federal Circuit</w:t>
      </w:r>
      <w:proofErr w:type="gramStart"/>
      <w:r>
        <w:t>,”  pg</w:t>
      </w:r>
      <w:proofErr w:type="gramEnd"/>
      <w:r>
        <w:t xml:space="preserve"> online @ https://www2.law.temple.edu/writingcompetitions/wp-content/uploads/2015/09/JPTOS-Award-winning-paper-Kazhdan.pdf</w:t>
      </w:r>
    </w:p>
    <w:p w14:paraId="3C46E680" w14:textId="77777777" w:rsidR="00BA0111" w:rsidRPr="00802E85" w:rsidRDefault="00BA0111" w:rsidP="00BA0111">
      <w:pPr>
        <w:rPr>
          <w:sz w:val="10"/>
        </w:rPr>
      </w:pPr>
      <w:r w:rsidRPr="00802E85">
        <w:rPr>
          <w:sz w:val="10"/>
        </w:rPr>
        <w:t xml:space="preserve">3. Arrogation of Power Professor John Golden captured an important insight in noting that </w:t>
      </w:r>
      <w:r w:rsidRPr="005C7C8E">
        <w:rPr>
          <w:rStyle w:val="StyleUnderline"/>
          <w:highlight w:val="cyan"/>
        </w:rPr>
        <w:t xml:space="preserve">the current relationship between the </w:t>
      </w:r>
      <w:r w:rsidRPr="00802E85">
        <w:rPr>
          <w:rStyle w:val="StyleUnderline"/>
        </w:rPr>
        <w:t xml:space="preserve">Supreme </w:t>
      </w:r>
      <w:r w:rsidRPr="005C7C8E">
        <w:rPr>
          <w:rStyle w:val="StyleUnderline"/>
          <w:highlight w:val="cyan"/>
        </w:rPr>
        <w:t xml:space="preserve">Court and the Federal Circuit is </w:t>
      </w:r>
      <w:r w:rsidRPr="00802E85">
        <w:rPr>
          <w:rStyle w:val="StyleUnderline"/>
        </w:rPr>
        <w:t>reminiscent of the relationship between the Supreme Court and the D.C. Circuit in the 1970s and 1980s</w:t>
      </w:r>
      <w:r w:rsidRPr="00802E85">
        <w:rPr>
          <w:sz w:val="10"/>
        </w:rPr>
        <w:t xml:space="preserve">. 117 In the 1960s and 1970s the D.C. Circuit changed from being primarily a regional court of appeals to being a semi-specialized court—dealing with agency cases118 —in many ways like the Federal Circuit today. 119 In the 1970s and 1980s </w:t>
      </w:r>
      <w:r w:rsidRPr="00802E85">
        <w:rPr>
          <w:rStyle w:val="StyleUnderline"/>
        </w:rPr>
        <w:t xml:space="preserve">the D.C. Circuit was </w:t>
      </w:r>
      <w:r w:rsidRPr="005C7C8E">
        <w:rPr>
          <w:rStyle w:val="StyleUnderline"/>
          <w:highlight w:val="cyan"/>
        </w:rPr>
        <w:t>the subject of “feroci[ous]” Supreme Court review</w:t>
      </w:r>
      <w:r w:rsidRPr="00802E85">
        <w:rPr>
          <w:sz w:val="10"/>
        </w:rPr>
        <w:t xml:space="preserve">. 120 As an example, Golden points to Vermont Yankee Nuclear Power Corp. v. Natural Resources Defense Council, Inc., 121 “one of the harshest tongue lashings in [the D.C. Circuit’s] history.”122 Golden limits the analogy to the fact that the Supreme Court sharply rebuked both the D.C. Circuit of the 1970s and 1980s and the Federal Circuit of today. 123 Golden, however, does not take the analogy far enough. Vermont Yankee is not only relevant to the Federal Circuit as an example of the Supreme Court harshly criticizing a recently specialized court. 124 </w:t>
      </w:r>
    </w:p>
    <w:p w14:paraId="07058928" w14:textId="77777777" w:rsidR="00BA0111" w:rsidRPr="00802E85" w:rsidRDefault="00BA0111" w:rsidP="00BA0111">
      <w:pPr>
        <w:rPr>
          <w:sz w:val="10"/>
        </w:rPr>
      </w:pPr>
      <w:r w:rsidRPr="00802E85">
        <w:rPr>
          <w:sz w:val="10"/>
        </w:rPr>
        <w:t>***FOOTNOTE***</w:t>
      </w:r>
    </w:p>
    <w:p w14:paraId="7A6B7009" w14:textId="77777777" w:rsidR="00BA0111" w:rsidRPr="00802E85" w:rsidRDefault="00BA0111" w:rsidP="00BA0111">
      <w:pPr>
        <w:rPr>
          <w:sz w:val="10"/>
        </w:rPr>
      </w:pPr>
      <w:r w:rsidRPr="00802E85">
        <w:rPr>
          <w:sz w:val="10"/>
        </w:rPr>
        <w:t xml:space="preserve">124 Indeed, for Golden’s purposes Vermont Yankee’s relevance is tenuous. The D.C. Circuit, as a court, is the oldest circuit court. See John G. Roberts, What Makes the D.C. Circuit Different? A Historical View, 92 VA. L. REV. 375, 377 (2006). It was only new as an agency court. Thus, </w:t>
      </w:r>
      <w:r w:rsidRPr="00BB3E68">
        <w:rPr>
          <w:rStyle w:val="StyleUnderline"/>
        </w:rPr>
        <w:t xml:space="preserve">harsh as the Supreme Court review may have been, it never seriously undermined the D.C. Circuit’s stature. </w:t>
      </w:r>
      <w:r w:rsidRPr="005C7C8E">
        <w:rPr>
          <w:rStyle w:val="StyleUnderline"/>
          <w:highlight w:val="cyan"/>
        </w:rPr>
        <w:t>The Federal</w:t>
      </w:r>
      <w:r>
        <w:rPr>
          <w:rStyle w:val="StyleUnderline"/>
          <w:highlight w:val="cyan"/>
        </w:rPr>
        <w:t xml:space="preserve"> </w:t>
      </w:r>
      <w:r w:rsidRPr="005C7C8E">
        <w:rPr>
          <w:rStyle w:val="StyleUnderline"/>
          <w:highlight w:val="cyan"/>
        </w:rPr>
        <w:t xml:space="preserve">Circuit, </w:t>
      </w:r>
      <w:r w:rsidRPr="00BB3E68">
        <w:rPr>
          <w:rStyle w:val="StyleUnderline"/>
        </w:rPr>
        <w:t>by contrast,</w:t>
      </w:r>
      <w:r w:rsidRPr="00802E85">
        <w:rPr>
          <w:sz w:val="10"/>
        </w:rPr>
        <w:t xml:space="preserve"> is a new court that has always been specialized. It therefore </w:t>
      </w:r>
      <w:r w:rsidRPr="005C7C8E">
        <w:rPr>
          <w:rStyle w:val="Emphasis"/>
          <w:highlight w:val="cyan"/>
        </w:rPr>
        <w:t>may face more serious legitimacy challenges</w:t>
      </w:r>
      <w:r w:rsidRPr="00802E85">
        <w:rPr>
          <w:sz w:val="10"/>
        </w:rPr>
        <w:t>.</w:t>
      </w:r>
    </w:p>
    <w:p w14:paraId="06B6056E" w14:textId="77777777" w:rsidR="00BA0111" w:rsidRPr="00802E85" w:rsidRDefault="00BA0111" w:rsidP="00BA0111">
      <w:pPr>
        <w:rPr>
          <w:sz w:val="10"/>
        </w:rPr>
      </w:pPr>
      <w:r w:rsidRPr="00802E85">
        <w:rPr>
          <w:sz w:val="10"/>
        </w:rPr>
        <w:t>***FOOTNOTE ENDS***</w:t>
      </w:r>
    </w:p>
    <w:p w14:paraId="0FFAFFB1" w14:textId="77777777" w:rsidR="00BA0111" w:rsidRDefault="00BA0111" w:rsidP="00BA0111">
      <w:pPr>
        <w:rPr>
          <w:sz w:val="10"/>
        </w:rPr>
      </w:pPr>
      <w:r w:rsidRPr="00802E85">
        <w:rPr>
          <w:sz w:val="10"/>
        </w:rPr>
        <w:t xml:space="preserve">The Supreme Court in Vermont Yankee and other cases of that era “criticized the D.C. Circuit harshly for exceeding the appropriate boundaries of judicial review.”125 As then Professor Antonin Scalia noted, the D.C. Circuit had been intruding on agency’s freedoms for more than a decade before Vermont Yankee by imposing procedural restrictions on agencies. 126 These D.C. Circuit </w:t>
      </w:r>
      <w:r w:rsidRPr="005C7C8E">
        <w:rPr>
          <w:rStyle w:val="StyleUnderline"/>
          <w:highlight w:val="cyan"/>
        </w:rPr>
        <w:t xml:space="preserve">opinions were “clearly contrary to the tenor of the </w:t>
      </w:r>
      <w:r w:rsidRPr="00802E85">
        <w:rPr>
          <w:rStyle w:val="StyleUnderline"/>
        </w:rPr>
        <w:t xml:space="preserve">Supreme </w:t>
      </w:r>
      <w:r w:rsidRPr="005C7C8E">
        <w:rPr>
          <w:rStyle w:val="StyleUnderline"/>
          <w:highlight w:val="cyan"/>
        </w:rPr>
        <w:t xml:space="preserve">Court decisions </w:t>
      </w:r>
      <w:r w:rsidRPr="00BB3E68">
        <w:rPr>
          <w:rStyle w:val="StyleUnderline"/>
        </w:rPr>
        <w:t>in the field</w:t>
      </w:r>
      <w:r w:rsidRPr="00802E85">
        <w:rPr>
          <w:sz w:val="10"/>
        </w:rPr>
        <w:t xml:space="preserve">.”127 The D.C. Circuit’s approach of coopting agencies authority was likely a power-play, enabled by the new jurisdictional questions posed by the creation of a specialized court and by the fact that the D.C. Circuit was virtually the only court of appeals to review agency decisions. 128 It therefore did not need to fear review by its sister circuits, and review by the Supreme Court is always rare (though, in the end, Supreme Court review did occur). </w:t>
      </w:r>
      <w:r w:rsidRPr="00802E85">
        <w:rPr>
          <w:rStyle w:val="StyleUnderline"/>
        </w:rPr>
        <w:t xml:space="preserve">The Federal Circuit in recent years has followed the D.C. Circuit’s approach. As a new and specialized court, </w:t>
      </w:r>
      <w:r w:rsidRPr="005C7C8E">
        <w:rPr>
          <w:rStyle w:val="StyleUnderline"/>
          <w:highlight w:val="cyan"/>
        </w:rPr>
        <w:t xml:space="preserve">the Federal Circuit’s jurisdiction is unclear, </w:t>
      </w:r>
      <w:r w:rsidRPr="00802E85">
        <w:rPr>
          <w:rStyle w:val="StyleUnderline"/>
          <w:highlight w:val="cyan"/>
        </w:rPr>
        <w:t>and it is virtually unchecked by other circuits</w:t>
      </w:r>
      <w:r w:rsidRPr="00802E85">
        <w:rPr>
          <w:sz w:val="10"/>
          <w:highlight w:val="cyan"/>
        </w:rPr>
        <w:t>.</w:t>
      </w:r>
      <w:r w:rsidRPr="00802E85">
        <w:rPr>
          <w:sz w:val="10"/>
        </w:rPr>
        <w:t xml:space="preserve"> And like with all courts of appeals, Supreme Court review is rare. 129 </w:t>
      </w:r>
      <w:r w:rsidRPr="005C7C8E">
        <w:rPr>
          <w:rStyle w:val="StyleUnderline"/>
          <w:highlight w:val="cyan"/>
        </w:rPr>
        <w:t>The Federal Circuit has,</w:t>
      </w:r>
      <w:r>
        <w:rPr>
          <w:rStyle w:val="StyleUnderline"/>
          <w:highlight w:val="cyan"/>
        </w:rPr>
        <w:t xml:space="preserve"> </w:t>
      </w:r>
      <w:r w:rsidRPr="00802E85">
        <w:rPr>
          <w:rStyle w:val="StyleUnderline"/>
        </w:rPr>
        <w:t>consequently</w:t>
      </w:r>
      <w:r w:rsidRPr="005C7C8E">
        <w:rPr>
          <w:rStyle w:val="StyleUnderline"/>
          <w:highlight w:val="cyan"/>
        </w:rPr>
        <w:t>, attempted to minimize the</w:t>
      </w:r>
      <w:r>
        <w:rPr>
          <w:rStyle w:val="StyleUnderline"/>
          <w:highlight w:val="cyan"/>
        </w:rPr>
        <w:t xml:space="preserve"> </w:t>
      </w:r>
      <w:r w:rsidRPr="005C7C8E">
        <w:rPr>
          <w:rStyle w:val="StyleUnderline"/>
          <w:highlight w:val="cyan"/>
        </w:rPr>
        <w:t xml:space="preserve">deference it needs to pay </w:t>
      </w:r>
      <w:r w:rsidRPr="00BB3E68">
        <w:rPr>
          <w:rStyle w:val="StyleUnderline"/>
        </w:rPr>
        <w:t>lower decision makers</w:t>
      </w:r>
      <w:r w:rsidRPr="00802E85">
        <w:rPr>
          <w:sz w:val="10"/>
        </w:rPr>
        <w:t xml:space="preserve"> (and sometimes its sister courts), as a way of expanding its own power. And as with the D.C. Circuit in the 1970s, </w:t>
      </w:r>
      <w:r w:rsidRPr="005C7C8E">
        <w:rPr>
          <w:rStyle w:val="StyleUnderline"/>
          <w:highlight w:val="cyan"/>
        </w:rPr>
        <w:t>the</w:t>
      </w:r>
      <w:r>
        <w:rPr>
          <w:rStyle w:val="StyleUnderline"/>
          <w:highlight w:val="cyan"/>
        </w:rPr>
        <w:t xml:space="preserve"> </w:t>
      </w:r>
      <w:r w:rsidRPr="00802E85">
        <w:rPr>
          <w:rStyle w:val="StyleUnderline"/>
        </w:rPr>
        <w:t xml:space="preserve">Supreme </w:t>
      </w:r>
      <w:r w:rsidRPr="005C7C8E">
        <w:rPr>
          <w:rStyle w:val="StyleUnderline"/>
          <w:highlight w:val="cyan"/>
        </w:rPr>
        <w:t xml:space="preserve">Court </w:t>
      </w:r>
      <w:r w:rsidRPr="00802E85">
        <w:rPr>
          <w:rStyle w:val="StyleUnderline"/>
        </w:rPr>
        <w:t xml:space="preserve">has been </w:t>
      </w:r>
      <w:r w:rsidRPr="005C7C8E">
        <w:rPr>
          <w:rStyle w:val="StyleUnderline"/>
          <w:highlight w:val="cyan"/>
        </w:rPr>
        <w:t>pushing back</w:t>
      </w:r>
      <w:r>
        <w:rPr>
          <w:rStyle w:val="StyleUnderline"/>
          <w:highlight w:val="cyan"/>
        </w:rPr>
        <w:t xml:space="preserve"> </w:t>
      </w:r>
      <w:r w:rsidRPr="005C7C8E">
        <w:rPr>
          <w:rStyle w:val="StyleUnderline"/>
          <w:highlight w:val="cyan"/>
        </w:rPr>
        <w:t>against this power-grab</w:t>
      </w:r>
      <w:r w:rsidRPr="00802E85">
        <w:rPr>
          <w:sz w:val="10"/>
        </w:rPr>
        <w:t>.</w:t>
      </w:r>
    </w:p>
    <w:p w14:paraId="2B2FDBA7" w14:textId="77777777" w:rsidR="00BA0111" w:rsidRPr="00CB47CA" w:rsidRDefault="00BA0111" w:rsidP="00BA0111">
      <w:pPr>
        <w:rPr>
          <w:sz w:val="10"/>
        </w:rPr>
      </w:pPr>
      <w:r w:rsidRPr="00CB47CA">
        <w:rPr>
          <w:sz w:val="10"/>
        </w:rPr>
        <w:t xml:space="preserve">4. Formalism and Perceptions of Formalism </w:t>
      </w:r>
      <w:proofErr w:type="gramStart"/>
      <w:r w:rsidRPr="00CB47CA">
        <w:rPr>
          <w:sz w:val="10"/>
        </w:rPr>
        <w:t>The</w:t>
      </w:r>
      <w:proofErr w:type="gramEnd"/>
      <w:r w:rsidRPr="00CB47CA">
        <w:rPr>
          <w:sz w:val="10"/>
        </w:rPr>
        <w:t xml:space="preserve"> Supreme Court’s claim that the Federal Circuit is to prone to formalism can be attributed either to the Supreme Court’s lack of familiarity with the areas of the Federal Circuit’s jurisdiction and to the Federal Circuit itself. Since the Supreme Court is not as familiar with the areas of law that the Federal Circuit deals with as it is with other areas, what the Supreme Court considers an overly formalistic approach, may, in fact, be a very reasonable way of handling the dozens of cases that raise the same issue. For instance, </w:t>
      </w:r>
      <w:r w:rsidRPr="00CB47CA">
        <w:rPr>
          <w:rStyle w:val="StyleUnderline"/>
          <w:highlight w:val="cyan"/>
        </w:rPr>
        <w:t>in Bilski v. Kappos the</w:t>
      </w:r>
      <w:r>
        <w:rPr>
          <w:rStyle w:val="StyleUnderline"/>
          <w:highlight w:val="cyan"/>
        </w:rPr>
        <w:t xml:space="preserve"> </w:t>
      </w:r>
      <w:r w:rsidRPr="00BB3E68">
        <w:rPr>
          <w:rStyle w:val="StyleUnderline"/>
        </w:rPr>
        <w:t>Supreme</w:t>
      </w:r>
      <w:r w:rsidRPr="00CB47CA">
        <w:rPr>
          <w:rStyle w:val="StyleUnderline"/>
          <w:highlight w:val="cyan"/>
        </w:rPr>
        <w:t xml:space="preserve"> Court rejected the Federal Circuit’s test for patentable subject matter.</w:t>
      </w:r>
      <w:r w:rsidRPr="00CB47CA">
        <w:rPr>
          <w:sz w:val="10"/>
        </w:rPr>
        <w:t xml:space="preserve"> 130 The Court declared: “Rather than adopting categorical rules that might have wide-ranging and unforeseen impact, the Court resolves the case narrowly.”131 If the question of patentable subject matter comes up only infrequently, then the Supreme Court is likely right that a categorical rule is unnecessary, and, moreover, may have “unforeseen impact.” On the other hand, if the question of patentable subject matter comes up frequently, and it does, 132 then a rule that is easier to apply and more reproducible becomes far more valuable. Indeed, the </w:t>
      </w:r>
      <w:r w:rsidRPr="00CB47CA">
        <w:rPr>
          <w:rStyle w:val="StyleUnderline"/>
          <w:highlight w:val="cyan"/>
        </w:rPr>
        <w:t xml:space="preserve">Supreme Court’s “narrow” holding in Bilski created </w:t>
      </w:r>
      <w:r w:rsidRPr="00BB3E68">
        <w:rPr>
          <w:rStyle w:val="Emphasis"/>
          <w:highlight w:val="cyan"/>
        </w:rPr>
        <w:t>sufficient confusion</w:t>
      </w:r>
      <w:r w:rsidRPr="00CB47CA">
        <w:rPr>
          <w:sz w:val="10"/>
        </w:rPr>
        <w:t xml:space="preserve"> that the Supreme Court has since needed to revisit the question of patentable subject matter. 133 It is possible that </w:t>
      </w:r>
      <w:r w:rsidRPr="00BB3E68">
        <w:rPr>
          <w:rStyle w:val="StyleUnderline"/>
        </w:rPr>
        <w:t xml:space="preserve">the Supreme Court’s </w:t>
      </w:r>
      <w:r w:rsidRPr="00CB47CA">
        <w:rPr>
          <w:rStyle w:val="StyleUnderline"/>
          <w:highlight w:val="cyan"/>
        </w:rPr>
        <w:t xml:space="preserve">Bilski </w:t>
      </w:r>
      <w:r w:rsidRPr="00BB3E68">
        <w:rPr>
          <w:rStyle w:val="StyleUnderline"/>
        </w:rPr>
        <w:t xml:space="preserve">decision </w:t>
      </w:r>
      <w:r w:rsidRPr="00CB47CA">
        <w:rPr>
          <w:rStyle w:val="StyleUnderline"/>
          <w:highlight w:val="cyan"/>
        </w:rPr>
        <w:t xml:space="preserve">was based on </w:t>
      </w:r>
      <w:r w:rsidRPr="00BB3E68">
        <w:rPr>
          <w:rStyle w:val="Emphasis"/>
          <w:highlight w:val="cyan"/>
        </w:rPr>
        <w:t>an uninformed understanding</w:t>
      </w:r>
      <w:r w:rsidRPr="00CB47CA">
        <w:rPr>
          <w:rStyle w:val="StyleUnderline"/>
          <w:highlight w:val="cyan"/>
        </w:rPr>
        <w:t xml:space="preserve"> of the </w:t>
      </w:r>
      <w:r w:rsidRPr="00BB3E68">
        <w:rPr>
          <w:rStyle w:val="Emphasis"/>
          <w:highlight w:val="cyan"/>
        </w:rPr>
        <w:t>potential fallout</w:t>
      </w:r>
      <w:r w:rsidRPr="00CB47CA">
        <w:rPr>
          <w:rStyle w:val="StyleUnderline"/>
          <w:highlight w:val="cyan"/>
        </w:rPr>
        <w:t xml:space="preserve"> from an uncertain doctrine of</w:t>
      </w:r>
      <w:r>
        <w:rPr>
          <w:rStyle w:val="StyleUnderline"/>
          <w:highlight w:val="cyan"/>
        </w:rPr>
        <w:t xml:space="preserve"> </w:t>
      </w:r>
      <w:r w:rsidRPr="00CB47CA">
        <w:rPr>
          <w:rStyle w:val="StyleUnderline"/>
          <w:highlight w:val="cyan"/>
        </w:rPr>
        <w:t>patentable subject matter</w:t>
      </w:r>
      <w:r w:rsidRPr="00CB47CA">
        <w:rPr>
          <w:sz w:val="10"/>
        </w:rPr>
        <w:t>.</w:t>
      </w:r>
    </w:p>
    <w:p w14:paraId="660A71E7" w14:textId="77777777" w:rsidR="00BA0111" w:rsidRPr="00CB47CA" w:rsidRDefault="00BA0111" w:rsidP="00BA0111">
      <w:pPr>
        <w:rPr>
          <w:sz w:val="8"/>
        </w:rPr>
      </w:pPr>
      <w:r w:rsidRPr="00CB47CA">
        <w:rPr>
          <w:sz w:val="8"/>
        </w:rPr>
        <w:t xml:space="preserve">Similarly, one factor in deciding whether the Supreme Court’s decision in Henderson v. Shinseki—requiring that courts apply equitable tolling to the statute of limitations for appeals from the Veterans Court—was right, is how often people successfully raise such claims. If such claims are rarely </w:t>
      </w:r>
      <w:proofErr w:type="gramStart"/>
      <w:r w:rsidRPr="00CB47CA">
        <w:rPr>
          <w:sz w:val="8"/>
        </w:rPr>
        <w:t>raised</w:t>
      </w:r>
      <w:proofErr w:type="gramEnd"/>
      <w:r w:rsidRPr="00CB47CA">
        <w:rPr>
          <w:sz w:val="8"/>
        </w:rPr>
        <w:t xml:space="preserve"> then there is little burden on the courts in deciding whether to equitably toll the statute of limitations. If such claims are frequently raised but are generally successful, then the cost in judicial time may well be outweighed by the interests of justice that are served by allowing tolling. By contrast, if claims for equitable tolling are frequently raised and generally fail, judicial efficiency would be strongly benefited by a categorical rule preventing such tolling. As it turns out, of the 169 times in the first seven months of 2012 that the Veterans Court decided a question of equitable tolling, plaintiffs have only prevailed 19 times (11%). 134 Moreover, the nineteen successful plaintiffs were only guaranteed to have their case heard. They still could lose on the merits. Thus, Henderson may well have created more trouble than it was worth. In other words, the Supreme Court’s insulation from the Federal Circuit’s jurisdiction may have caused it to try and avoid bright-line rules where bright-line rules would be preferable. Separately, it is possible that the Federal Circuit’s insularity indeed causes it to be formalistic. Like any court deciding a case, the Federal Circuit must struggle between applying formal rules and applying casespecific rules. The main advantages of formal rules are that they promote uniformity and help decide cases more efficiently. The main advantage of case-specific rules is that they promote case-specific justice. Rochelle Dreyfuss describes this as a distinction between precision, where the same experiment will lead to the same result (though not necessarily the correct result), and accuracy, where an experiment gives the true answer. 135 The two factors promoting precise decision-making, uniformity and efficiency, should be particularly appealing to the Federal Circuit. First, unlike regional courts of appeals, because the Federal Circuit has exclusive jurisdiction over the questions of law that it decides, it can create uniformity. Indeed, when creating the Federal Circuit, the House of Representatives explained that the point of granting the Federal Circuit exclusive jurisdiction was to solve the problem of “an unusual number of complex cases in which current law lacks uniformity or is inconsistently applied.”136 Congress’s decision in 1988 to grant the Federal Circuit, and not regional courts, jurisdiction over veterans’ appeals similarly mentioned the advantages of uniformity. 137 And Congress’s recent amendments to the Patent Act, withdrawing regional circuits’ jurisdiction over patent counterclaims, continues to pursue such uniformity. 138 Importantly, the Federal Circuit regularly acknowledges that one consideration in its decisions is the need to create uniformity. 139 On the other hand, even if a regional court of appeals applies a formalistic doctrine, that will only bring uniformity to one specific circuit. Forum shopping among the various circuits will still be a problem. Thus, the Federal Circuit’s exclusive jurisdiction means that if it does create formal rules, those rules are likely to create national uniformity. The other motivation for formalism is greater efficiency in decision-making. If a doctrine requires case-specific analysis, then the original tribunal, and then the court of appeals, will have to look at each factor. A formalistic doctrine is “inquiry truncating”</w:t>
      </w:r>
      <w:proofErr w:type="gramStart"/>
      <w:r w:rsidRPr="00CB47CA">
        <w:rPr>
          <w:sz w:val="8"/>
        </w:rPr>
        <w:t>140 :</w:t>
      </w:r>
      <w:proofErr w:type="gramEnd"/>
      <w:r w:rsidRPr="00CB47CA">
        <w:rPr>
          <w:sz w:val="8"/>
        </w:rPr>
        <w:t xml:space="preserve"> only certain factors are considered. Thus, formalistic doctrines make courts’ jobs easier. While all courts </w:t>
      </w:r>
      <w:proofErr w:type="gramStart"/>
      <w:r w:rsidRPr="00CB47CA">
        <w:rPr>
          <w:sz w:val="8"/>
        </w:rPr>
        <w:t>have motivation</w:t>
      </w:r>
      <w:proofErr w:type="gramEnd"/>
      <w:r w:rsidRPr="00CB47CA">
        <w:rPr>
          <w:sz w:val="8"/>
        </w:rPr>
        <w:t xml:space="preserve"> to try and simplify their job, this desire is tempered by (among other things) the potential for being reviewed and critiqued as being too simplistic. The fact that the Federal Circuit’s opinions are rarely subject to scrutiny—other courts don’t decide similar cases, the Supreme Court rarely reviews anything, and </w:t>
      </w:r>
      <w:proofErr w:type="gramStart"/>
      <w:r w:rsidRPr="00CB47CA">
        <w:rPr>
          <w:sz w:val="8"/>
        </w:rPr>
        <w:t>lower level</w:t>
      </w:r>
      <w:proofErr w:type="gramEnd"/>
      <w:r w:rsidRPr="00CB47CA">
        <w:rPr>
          <w:sz w:val="8"/>
        </w:rPr>
        <w:t xml:space="preserve"> adjudicators are bound to apply Federal Circuit law—could also cause it to favor formal rules. IV. Bias at the Federal Circuit The goal of this final section is to illustrate the benefit of a more holistic view of the Supreme Court’s relationship with the Federal Circuit. Scholars have noted that when the Supreme Court reviews a Federal Circuit patent decision it tends to take an anti-patentee stance (relative to the Federal Circuit). 141 However, it has gone unnoticed that when the Supreme Court reviews Federal Circuit non-patent cases, the Supreme Court tends to take an anticlaimant stance (relative to the Federal Circuit). Analyzing these two trends together suggests that the Federal Circuit may institutionally be prone to bias. There are many ways to show that the Supreme Court take a more anti-patent stance than the Federal Circuit, but the simplest is just to count cases. Nearly every instance in which the Supreme Court modifies a Federal Circuit decision can be categorized as either pro- or anti-patentee. 142 Of the twenty patent cases where the Supreme Court modified the Federal Circuit’s rulings, it modified them in favor of the patentee five times (25%)143 and against the patentee fourteen times (70%). 144 Scholars have offered </w:t>
      </w:r>
      <w:proofErr w:type="gramStart"/>
      <w:r w:rsidRPr="00CB47CA">
        <w:rPr>
          <w:sz w:val="8"/>
        </w:rPr>
        <w:t>a number of</w:t>
      </w:r>
      <w:proofErr w:type="gramEnd"/>
      <w:r w:rsidRPr="00CB47CA">
        <w:rPr>
          <w:sz w:val="8"/>
        </w:rPr>
        <w:t xml:space="preserve"> patent specific reasons why the Federal Circuit may be pro-patentee. Jonathan Masur suggests that the Federal Circuit’s jurisdiction over the United States Patent and Trademark Office (“PTO”) causes it to take a pro-patentee stand, since appeals from the PTO always claim that more patents should be granted (because the PTO will not appeal its own grant of a patent). Thus, in relation to the PTO, the Federal Circuit is a one-way ratchet: it can only decide to extend patentability, never to withdraw. 145 William Landes and Richard Posner suggest that the patent bar puts more effort into exerting influence over the appointment of Federal Circuit judges, who hear all the patent cases, than they do in generalized courts. 146 Moreover, the Federal Circuit, entrusted with protecting the patent system, is more likely “to identify with the statutory scheme it is charged with administering.”147 Finally, Steven Heller suggests that the fact that the Federal Circuit regularly sees patent cases but less regularly sees antitrust cases leads it to better understand the advantages of expanding the patent system (such as adding incentive to innovate) than to understanding the disadvantages of such an expansion (such as the monopolistic problems that patents create). 148 Though, of course, non-patent cases cannot be categorized as pro- or anti patentee, there is an analogous trend. </w:t>
      </w:r>
      <w:proofErr w:type="gramStart"/>
      <w:r w:rsidRPr="00CB47CA">
        <w:rPr>
          <w:sz w:val="8"/>
        </w:rPr>
        <w:t>All of</w:t>
      </w:r>
      <w:proofErr w:type="gramEnd"/>
      <w:r w:rsidRPr="00CB47CA">
        <w:rPr>
          <w:sz w:val="8"/>
        </w:rPr>
        <w:t xml:space="preserve"> the Supreme Court cases reviewing nonpatent Federal Circuit cases have the United States as a party on one side. Thus, these cases can be categorized as pro- or anti- the United States. Of the thirty nonpatent cases where the Supreme Court modified the Federal Circuit’s rulings, it modified them in favor of the government </w:t>
      </w:r>
      <w:proofErr w:type="gramStart"/>
      <w:r w:rsidRPr="00CB47CA">
        <w:rPr>
          <w:sz w:val="8"/>
        </w:rPr>
        <w:t>twenty three</w:t>
      </w:r>
      <w:proofErr w:type="gramEnd"/>
      <w:r w:rsidRPr="00CB47CA">
        <w:rPr>
          <w:sz w:val="8"/>
        </w:rPr>
        <w:t xml:space="preserve"> times (77%)149 and against the government seven times (23%). 150 Thus, relative to the Supreme Court, the Federal Circuit is biased against the government in its non-patent jurisprudence. 151 This suggests that in considering the bias of the Federal Circuit, it is important to look beyond its patent jurisprudence. Perhaps, broadening the theory proposed by Landes and Posner, that the Federal Circuit is a specialized court means that interest groups are better able to exert influence over the selection of its judges—in all areas. Thus, lobbyists representing veterans or </w:t>
      </w:r>
      <w:proofErr w:type="gramStart"/>
      <w:r w:rsidRPr="00CB47CA">
        <w:rPr>
          <w:sz w:val="8"/>
        </w:rPr>
        <w:t>tax payers</w:t>
      </w:r>
      <w:proofErr w:type="gramEnd"/>
      <w:r w:rsidRPr="00CB47CA">
        <w:rPr>
          <w:sz w:val="8"/>
        </w:rPr>
        <w:t xml:space="preserve"> exert pressure to nominate judges who favor these interest groups. Applying the second part of their theory, since the Federal Circuit is entrusted with maintaining a system where plaintiffs can sue the United States, it may inherently err on the side of favoring claimants. Or perhaps, a la Heller’s theory, in seeing exclusively claims against the United States, the Federal Circuit sees a disproportionate number of cases where the United States behaves in a questionable manner, and therefore it is more likely to find the United States liable. I cannot say definitively what causes the Federal Circuit’s specific biases relative to the Supreme Court—indeed, a comprehensive theory is probably impossible. However, any theory that only explains patent biases is inherently suspect. It is more reasonable that some aspects of the Federal Circuit’s insular jurisdiction, a feature common to </w:t>
      </w:r>
      <w:proofErr w:type="gramStart"/>
      <w:r w:rsidRPr="00CB47CA">
        <w:rPr>
          <w:sz w:val="8"/>
        </w:rPr>
        <w:t>all of</w:t>
      </w:r>
      <w:proofErr w:type="gramEnd"/>
      <w:r w:rsidRPr="00CB47CA">
        <w:rPr>
          <w:sz w:val="8"/>
        </w:rPr>
        <w:t xml:space="preserve"> the Federal Circuit’s jurisprudence, are responsible for its biases. 152</w:t>
      </w:r>
    </w:p>
    <w:p w14:paraId="39C09BC3" w14:textId="77777777" w:rsidR="00BA0111" w:rsidRPr="00802E85" w:rsidRDefault="00BA0111" w:rsidP="00BA0111">
      <w:pPr>
        <w:rPr>
          <w:sz w:val="10"/>
        </w:rPr>
      </w:pPr>
      <w:r w:rsidRPr="00802E85">
        <w:rPr>
          <w:sz w:val="10"/>
        </w:rPr>
        <w:t xml:space="preserve">This article shows that many trends that scholars have identified in examining the Supreme Court’s relationship with the Federal Circuit are </w:t>
      </w:r>
      <w:proofErr w:type="gramStart"/>
      <w:r w:rsidRPr="00802E85">
        <w:rPr>
          <w:sz w:val="10"/>
        </w:rPr>
        <w:t>actually more</w:t>
      </w:r>
      <w:proofErr w:type="gramEnd"/>
      <w:r w:rsidRPr="00802E85">
        <w:rPr>
          <w:sz w:val="10"/>
        </w:rPr>
        <w:t xml:space="preserve"> broadly Federal Circuit trends. The </w:t>
      </w:r>
      <w:r w:rsidRPr="00BB3E68">
        <w:rPr>
          <w:rStyle w:val="Emphasis"/>
        </w:rPr>
        <w:t>Supreme</w:t>
      </w:r>
      <w:r w:rsidRPr="00802E85">
        <w:rPr>
          <w:rStyle w:val="Emphasis"/>
          <w:highlight w:val="cyan"/>
        </w:rPr>
        <w:t xml:space="preserve"> Court reviews the Federal Circuit more often and more harshly, </w:t>
      </w:r>
      <w:r w:rsidRPr="007539A4">
        <w:rPr>
          <w:rStyle w:val="Emphasis"/>
        </w:rPr>
        <w:t>it finds cases to review without the aid of circuit splits</w:t>
      </w:r>
      <w:r w:rsidRPr="00802E85">
        <w:rPr>
          <w:rStyle w:val="Emphasis"/>
          <w:highlight w:val="cyan"/>
        </w:rPr>
        <w:t>, it thinks the Federal Circuit applies too rigid a jurisprudence</w:t>
      </w:r>
      <w:r w:rsidRPr="00802E85">
        <w:rPr>
          <w:sz w:val="10"/>
        </w:rPr>
        <w:t xml:space="preserve">, </w:t>
      </w:r>
      <w:r w:rsidRPr="00802E85">
        <w:rPr>
          <w:rStyle w:val="StyleUnderline"/>
        </w:rPr>
        <w:t>and it thinks the Federal Circuit is too keen on expanding its own power.</w:t>
      </w:r>
      <w:r w:rsidRPr="00802E85">
        <w:rPr>
          <w:sz w:val="10"/>
        </w:rPr>
        <w:t xml:space="preserve"> Moreover, </w:t>
      </w:r>
      <w:r w:rsidRPr="00802E85">
        <w:rPr>
          <w:rStyle w:val="Emphasis"/>
          <w:highlight w:val="cyan"/>
        </w:rPr>
        <w:t xml:space="preserve">the </w:t>
      </w:r>
      <w:r w:rsidRPr="00802E85">
        <w:rPr>
          <w:rStyle w:val="Emphasis"/>
        </w:rPr>
        <w:t>Supreme</w:t>
      </w:r>
      <w:r w:rsidRPr="00802E85">
        <w:rPr>
          <w:rStyle w:val="Emphasis"/>
          <w:highlight w:val="cyan"/>
        </w:rPr>
        <w:t xml:space="preserve"> Court is systematically more anti-patentee and anticlaimant than the Federal Circuit.</w:t>
      </w:r>
      <w:r w:rsidRPr="00802E85">
        <w:rPr>
          <w:sz w:val="10"/>
        </w:rPr>
        <w:t xml:space="preserve"> Scholars have focused only on </w:t>
      </w:r>
      <w:proofErr w:type="gramStart"/>
      <w:r w:rsidRPr="00802E85">
        <w:rPr>
          <w:sz w:val="10"/>
        </w:rPr>
        <w:t>the patent</w:t>
      </w:r>
      <w:proofErr w:type="gramEnd"/>
      <w:r w:rsidRPr="00802E85">
        <w:rPr>
          <w:sz w:val="10"/>
        </w:rPr>
        <w:t xml:space="preserve"> cases, and this has led them to assume that patents are the cause for these differences between the Federal Circuit and the Supreme Court. However, by looking at the Federal Circuit’s docket more broadly it becomes clear that the source of these differences is broader. This article posits that the Federal Circuit’s insularity is what is creating </w:t>
      </w:r>
      <w:proofErr w:type="gramStart"/>
      <w:r w:rsidRPr="00802E85">
        <w:rPr>
          <w:sz w:val="10"/>
        </w:rPr>
        <w:t>its tensions</w:t>
      </w:r>
      <w:proofErr w:type="gramEnd"/>
      <w:r w:rsidRPr="00802E85">
        <w:rPr>
          <w:sz w:val="10"/>
        </w:rPr>
        <w:t xml:space="preserve"> with the Supreme Court.</w:t>
      </w:r>
    </w:p>
    <w:p w14:paraId="2D245072" w14:textId="77777777" w:rsidR="00BA0111" w:rsidRPr="00802E85" w:rsidRDefault="00BA0111" w:rsidP="00BA0111">
      <w:pPr>
        <w:rPr>
          <w:sz w:val="10"/>
        </w:rPr>
      </w:pPr>
      <w:r w:rsidRPr="00802E85">
        <w:rPr>
          <w:sz w:val="10"/>
        </w:rPr>
        <w:t>153</w:t>
      </w:r>
    </w:p>
    <w:p w14:paraId="652EFFA0" w14:textId="77777777" w:rsidR="00BA0111" w:rsidRPr="00802E85" w:rsidRDefault="00BA0111" w:rsidP="00BA0111">
      <w:pPr>
        <w:rPr>
          <w:sz w:val="10"/>
        </w:rPr>
      </w:pPr>
      <w:r w:rsidRPr="00802E85">
        <w:rPr>
          <w:sz w:val="10"/>
        </w:rPr>
        <w:t>***FOOTNOTE BEGINS***</w:t>
      </w:r>
    </w:p>
    <w:p w14:paraId="571191A3" w14:textId="77777777" w:rsidR="00BA0111" w:rsidRPr="00802E85" w:rsidRDefault="00BA0111" w:rsidP="00BA0111">
      <w:pPr>
        <w:rPr>
          <w:sz w:val="10"/>
        </w:rPr>
      </w:pPr>
      <w:r w:rsidRPr="00802E85">
        <w:rPr>
          <w:sz w:val="10"/>
        </w:rPr>
        <w:t>153 To be fair, Rebecca Eisenberg has highlighted a true Supreme Court patent trend. Rebecca Eisenberg, The Supreme Court and the</w:t>
      </w:r>
    </w:p>
    <w:p w14:paraId="580D055C" w14:textId="77777777" w:rsidR="00BA0111" w:rsidRPr="00802E85" w:rsidRDefault="00BA0111" w:rsidP="00BA0111">
      <w:pPr>
        <w:rPr>
          <w:rStyle w:val="StyleUnderline"/>
        </w:rPr>
      </w:pPr>
      <w:r w:rsidRPr="00802E85">
        <w:rPr>
          <w:sz w:val="10"/>
        </w:rPr>
        <w:t xml:space="preserve">Federal Circuit: Visitation and Custody of Patent Law, 106 MICH. L. REV. FIRST IMPRESSIONS 28 (2007). She notes that </w:t>
      </w:r>
      <w:r w:rsidRPr="00802E85">
        <w:rPr>
          <w:rStyle w:val="StyleUnderline"/>
          <w:highlight w:val="cyan"/>
        </w:rPr>
        <w:t xml:space="preserve">“[f]or </w:t>
      </w:r>
      <w:r w:rsidRPr="00802E85">
        <w:rPr>
          <w:rStyle w:val="StyleUnderline"/>
        </w:rPr>
        <w:t>many substantive</w:t>
      </w:r>
    </w:p>
    <w:p w14:paraId="069390E3" w14:textId="77777777" w:rsidR="00BA0111" w:rsidRPr="00802E85" w:rsidRDefault="00BA0111" w:rsidP="00BA0111">
      <w:pPr>
        <w:rPr>
          <w:rStyle w:val="StyleUnderline"/>
          <w:highlight w:val="cyan"/>
        </w:rPr>
      </w:pPr>
      <w:r w:rsidRPr="00802E85">
        <w:rPr>
          <w:rStyle w:val="StyleUnderline"/>
        </w:rPr>
        <w:t xml:space="preserve">issues of </w:t>
      </w:r>
      <w:r w:rsidRPr="00802E85">
        <w:rPr>
          <w:rStyle w:val="StyleUnderline"/>
          <w:highlight w:val="cyan"/>
        </w:rPr>
        <w:t xml:space="preserve">patent law,” the </w:t>
      </w:r>
      <w:r w:rsidRPr="00802E85">
        <w:rPr>
          <w:rStyle w:val="StyleUnderline"/>
        </w:rPr>
        <w:t xml:space="preserve">Supreme </w:t>
      </w:r>
      <w:r w:rsidRPr="00802E85">
        <w:rPr>
          <w:rStyle w:val="StyleUnderline"/>
          <w:highlight w:val="cyan"/>
        </w:rPr>
        <w:t xml:space="preserve">Court “dust[s] off its own </w:t>
      </w:r>
      <w:r w:rsidRPr="00802E85">
        <w:rPr>
          <w:rStyle w:val="StyleUnderline"/>
        </w:rPr>
        <w:t>venerable</w:t>
      </w:r>
      <w:r w:rsidRPr="00802E85">
        <w:rPr>
          <w:rStyle w:val="StyleUnderline"/>
          <w:highlight w:val="cyan"/>
        </w:rPr>
        <w:t xml:space="preserve"> case law </w:t>
      </w:r>
      <w:r w:rsidRPr="00802E85">
        <w:rPr>
          <w:rStyle w:val="StyleUnderline"/>
        </w:rPr>
        <w:t>for guiding principles</w:t>
      </w:r>
      <w:r w:rsidRPr="00802E85">
        <w:rPr>
          <w:rStyle w:val="StyleUnderline"/>
          <w:highlight w:val="cyan"/>
        </w:rPr>
        <w:t>, largely ignoring twenty-five</w:t>
      </w:r>
    </w:p>
    <w:p w14:paraId="662A0E9B" w14:textId="77777777" w:rsidR="00BA0111" w:rsidRPr="00802E85" w:rsidRDefault="00BA0111" w:rsidP="00BA0111">
      <w:pPr>
        <w:rPr>
          <w:sz w:val="10"/>
        </w:rPr>
      </w:pPr>
      <w:r w:rsidRPr="00802E85">
        <w:rPr>
          <w:rStyle w:val="StyleUnderline"/>
          <w:highlight w:val="cyan"/>
        </w:rPr>
        <w:t>years of more recent Federal Circuit decisions</w:t>
      </w:r>
      <w:r w:rsidRPr="00802E85">
        <w:rPr>
          <w:sz w:val="10"/>
        </w:rPr>
        <w:t>.” Id. at 30 (pointing to KSR Intern. Co. v. Teleflex Inc., 550 U.S. 398 (2007)). For other</w:t>
      </w:r>
    </w:p>
    <w:p w14:paraId="767F4EB6" w14:textId="77777777" w:rsidR="00BA0111" w:rsidRPr="00802E85" w:rsidRDefault="00BA0111" w:rsidP="00BA0111">
      <w:pPr>
        <w:rPr>
          <w:sz w:val="10"/>
        </w:rPr>
      </w:pPr>
      <w:r w:rsidRPr="00802E85">
        <w:rPr>
          <w:sz w:val="10"/>
        </w:rPr>
        <w:t>examples of the same phenomenon, see Quanta Computer, Inc. v. LG Electronics, Inc., 553 U.S. 617, 631 (2008) (declaring that United</w:t>
      </w:r>
    </w:p>
    <w:p w14:paraId="0CFB865E" w14:textId="77777777" w:rsidR="00BA0111" w:rsidRPr="00802E85" w:rsidRDefault="00BA0111" w:rsidP="00BA0111">
      <w:pPr>
        <w:rPr>
          <w:sz w:val="10"/>
        </w:rPr>
      </w:pPr>
      <w:r w:rsidRPr="00802E85">
        <w:rPr>
          <w:sz w:val="10"/>
        </w:rPr>
        <w:t>States v. Univis Lens Co. (1942) “governs this case”); MedImmune, Inc. v. Genentech, Inc., 549 U.S. 118, 130 (2007) (relying primarily on</w:t>
      </w:r>
    </w:p>
    <w:p w14:paraId="285E8D81" w14:textId="77777777" w:rsidR="00BA0111" w:rsidRPr="00802E85" w:rsidRDefault="00BA0111" w:rsidP="00BA0111">
      <w:pPr>
        <w:rPr>
          <w:sz w:val="10"/>
        </w:rPr>
      </w:pPr>
      <w:r w:rsidRPr="00802E85">
        <w:rPr>
          <w:sz w:val="10"/>
        </w:rPr>
        <w:t>Altvater v. Freeman (1943)); Cardinal Chemical Co. v. Morton Intern., Inc., 508 U.S. 83 (1993) (fundamentally a case about how to apply</w:t>
      </w:r>
    </w:p>
    <w:p w14:paraId="4E676108" w14:textId="77777777" w:rsidR="00BA0111" w:rsidRPr="00802E85" w:rsidRDefault="00BA0111" w:rsidP="00BA0111">
      <w:pPr>
        <w:rPr>
          <w:sz w:val="10"/>
        </w:rPr>
      </w:pPr>
      <w:r w:rsidRPr="00802E85">
        <w:rPr>
          <w:sz w:val="10"/>
        </w:rPr>
        <w:t>two Supreme Court cases: Electrical Fittings Corp. v. Thomas &amp; Betts Co., 307 U.S. 241 (1939), and Altvater v. Freeman, 319 U.S. 359 (1943)</w:t>
      </w:r>
      <w:proofErr w:type="gramStart"/>
      <w:r w:rsidRPr="00802E85">
        <w:rPr>
          <w:sz w:val="10"/>
        </w:rPr>
        <w:t>);</w:t>
      </w:r>
      <w:proofErr w:type="gramEnd"/>
    </w:p>
    <w:p w14:paraId="6F026192" w14:textId="77777777" w:rsidR="00BA0111" w:rsidRPr="00802E85" w:rsidRDefault="00BA0111" w:rsidP="00BA0111">
      <w:pPr>
        <w:rPr>
          <w:sz w:val="10"/>
        </w:rPr>
      </w:pPr>
      <w:r w:rsidRPr="00802E85">
        <w:rPr>
          <w:sz w:val="10"/>
        </w:rPr>
        <w:t>Warner-Jenkinson Co., Inc. v. Hilton Davis Chemical Co., 520 U.S. 17 (1997) (explaining how Graver Tank &amp; Mfg. Co. v. Linde Air Products</w:t>
      </w:r>
    </w:p>
    <w:p w14:paraId="49660CEF" w14:textId="77777777" w:rsidR="00BA0111" w:rsidRPr="00802E85" w:rsidRDefault="00BA0111" w:rsidP="00BA0111">
      <w:pPr>
        <w:rPr>
          <w:sz w:val="10"/>
        </w:rPr>
      </w:pPr>
      <w:r w:rsidRPr="00802E85">
        <w:rPr>
          <w:sz w:val="10"/>
        </w:rPr>
        <w:t>Co., 339 U.S. 605 (1950) should be applied); J.E.M. Ag Supply, Inc. v. Pioneer Hi-Bred Intern., Inc., 534 U.S. 124 (2001) (relying primarily</w:t>
      </w:r>
    </w:p>
    <w:p w14:paraId="6B0B0011" w14:textId="77777777" w:rsidR="00BA0111" w:rsidRPr="00802E85" w:rsidRDefault="00BA0111" w:rsidP="00BA0111">
      <w:pPr>
        <w:rPr>
          <w:sz w:val="10"/>
        </w:rPr>
      </w:pPr>
      <w:r w:rsidRPr="00802E85">
        <w:rPr>
          <w:sz w:val="10"/>
        </w:rPr>
        <w:t>on Diamond v. Chakrabarty, 447 U.S. 303 (1980)); Board of Trustees of Leland Stanford Junior University v. Roche Molecular Systems, Inc.,</w:t>
      </w:r>
    </w:p>
    <w:p w14:paraId="200E84D0" w14:textId="77777777" w:rsidR="00BA0111" w:rsidRPr="00802E85" w:rsidRDefault="00BA0111" w:rsidP="00BA0111">
      <w:pPr>
        <w:rPr>
          <w:sz w:val="10"/>
        </w:rPr>
      </w:pPr>
      <w:r w:rsidRPr="00802E85">
        <w:rPr>
          <w:sz w:val="10"/>
        </w:rPr>
        <w:t>131 S.Ct. 2188 (2011) (using United States v. Dubilier Condenser Corp., 289 U.S. 178 (1933) and some cases even older than that to explain</w:t>
      </w:r>
    </w:p>
    <w:p w14:paraId="6809E41F" w14:textId="77777777" w:rsidR="00BA0111" w:rsidRPr="00802E85" w:rsidRDefault="00BA0111" w:rsidP="00BA0111">
      <w:pPr>
        <w:rPr>
          <w:rStyle w:val="Emphasis"/>
          <w:highlight w:val="cyan"/>
        </w:rPr>
      </w:pPr>
      <w:r w:rsidRPr="00802E85">
        <w:rPr>
          <w:sz w:val="10"/>
        </w:rPr>
        <w:t>how patent ownership should work); Bilski v. Kappos, 130 S.Ct. 3218, 3227 (2010) (</w:t>
      </w:r>
      <w:r w:rsidRPr="00802E85">
        <w:rPr>
          <w:rStyle w:val="Emphasis"/>
          <w:highlight w:val="cyan"/>
        </w:rPr>
        <w:t>rejecting the Federal Circuit’s patentable subject</w:t>
      </w:r>
    </w:p>
    <w:p w14:paraId="5E815AD1" w14:textId="77777777" w:rsidR="00BA0111" w:rsidRPr="007539A4" w:rsidRDefault="00BA0111" w:rsidP="00BA0111">
      <w:pPr>
        <w:rPr>
          <w:rStyle w:val="Emphasis"/>
        </w:rPr>
      </w:pPr>
      <w:r w:rsidRPr="00802E85">
        <w:rPr>
          <w:rStyle w:val="Emphasis"/>
          <w:highlight w:val="cyan"/>
        </w:rPr>
        <w:t>matter test</w:t>
      </w:r>
      <w:r w:rsidRPr="00802E85">
        <w:rPr>
          <w:rStyle w:val="StyleUnderline"/>
          <w:highlight w:val="cyan"/>
        </w:rPr>
        <w:t xml:space="preserve"> </w:t>
      </w:r>
      <w:r w:rsidRPr="007539A4">
        <w:rPr>
          <w:rStyle w:val="StyleUnderline"/>
        </w:rPr>
        <w:t>based on two Supreme Court cases,</w:t>
      </w:r>
      <w:r w:rsidRPr="00802E85">
        <w:rPr>
          <w:sz w:val="10"/>
        </w:rPr>
        <w:t xml:space="preserve"> the more recent of which was Parker v. Flook, 437 U.S. 584 (1978)). </w:t>
      </w:r>
      <w:r w:rsidRPr="007539A4">
        <w:rPr>
          <w:rStyle w:val="Emphasis"/>
        </w:rPr>
        <w:t>The Supreme Court</w:t>
      </w:r>
    </w:p>
    <w:p w14:paraId="2385F0CC" w14:textId="77777777" w:rsidR="00BA0111" w:rsidRPr="00802E85" w:rsidRDefault="00BA0111" w:rsidP="00BA0111">
      <w:pPr>
        <w:rPr>
          <w:rStyle w:val="Emphasis"/>
        </w:rPr>
      </w:pPr>
      <w:r w:rsidRPr="007539A4">
        <w:rPr>
          <w:rStyle w:val="Emphasis"/>
        </w:rPr>
        <w:t>does not approach non-patent Federal Circuit case law in a similar manner</w:t>
      </w:r>
    </w:p>
    <w:p w14:paraId="64739906" w14:textId="77777777" w:rsidR="00BA0111" w:rsidRPr="00802E85" w:rsidRDefault="00BA0111" w:rsidP="00BA0111">
      <w:pPr>
        <w:rPr>
          <w:sz w:val="10"/>
        </w:rPr>
      </w:pPr>
      <w:r w:rsidRPr="00802E85">
        <w:rPr>
          <w:sz w:val="10"/>
        </w:rPr>
        <w:t>***FOOTNOTE ENDS***</w:t>
      </w:r>
    </w:p>
    <w:p w14:paraId="41C26FFE" w14:textId="77777777" w:rsidR="00BA0111" w:rsidRPr="00802E85" w:rsidRDefault="00BA0111" w:rsidP="00BA0111">
      <w:pPr>
        <w:rPr>
          <w:sz w:val="10"/>
        </w:rPr>
      </w:pPr>
      <w:r w:rsidRPr="00802E85">
        <w:rPr>
          <w:rStyle w:val="StyleUnderline"/>
        </w:rPr>
        <w:t>What this article does not consider is whether the Supreme Court’s critiques of the Federal Circuit as being formalistic and keen to arrogate power are warranted.</w:t>
      </w:r>
      <w:r w:rsidRPr="00802E85">
        <w:rPr>
          <w:sz w:val="10"/>
        </w:rPr>
        <w:t xml:space="preserve"> By examining the Federal Circuit’s patent jurisprudence generally (and not just in cases reviewed by the Supreme Court), Rochelle Dreyfuss and others have shown that Federal Circuit applies formalistic doctrines and has a pro-patentee bias. 154 Similarly, William C. Rooklidge and Matthew F. Weil and others show that in the patent context the Federal Circuit “engages in a form of decision-making at odds with traditional notions of appellate review,” thus arrogating power that properly belongs in lower courts. 155 In the non-patent context, Professor Ralph Nash argues that the Federal Circuit believes “there are no shades of gray in contracting.”156 However, on veterans’ questions, Professor Michael Allen shows that the Federal Circuit applies a less rigid approach than the more specialized Veterans Court. 157 Still, </w:t>
      </w:r>
      <w:r w:rsidRPr="007539A4">
        <w:rPr>
          <w:rStyle w:val="StyleUnderline"/>
        </w:rPr>
        <w:t>these questions are studied by scholars interested in only one area of the Federal Circuit’s jurisprudence (generally patents</w:t>
      </w:r>
      <w:r w:rsidRPr="007539A4">
        <w:rPr>
          <w:sz w:val="10"/>
        </w:rPr>
        <w:t>).</w:t>
      </w:r>
      <w:r w:rsidRPr="00802E85">
        <w:rPr>
          <w:sz w:val="10"/>
        </w:rPr>
        <w:t xml:space="preserve"> As this article shows, </w:t>
      </w:r>
      <w:r w:rsidRPr="00802E85">
        <w:rPr>
          <w:rStyle w:val="StyleUnderline"/>
          <w:highlight w:val="cyan"/>
        </w:rPr>
        <w:t xml:space="preserve">the </w:t>
      </w:r>
      <w:r w:rsidRPr="00802E85">
        <w:rPr>
          <w:rStyle w:val="StyleUnderline"/>
        </w:rPr>
        <w:t xml:space="preserve">Supreme </w:t>
      </w:r>
      <w:r w:rsidRPr="00802E85">
        <w:rPr>
          <w:rStyle w:val="StyleUnderline"/>
          <w:highlight w:val="cyan"/>
        </w:rPr>
        <w:t>Court’s review of the Federal Circuit’s jurisprudence points to systemic questions about the Federal Circuit’s jurisprudence</w:t>
      </w:r>
      <w:r w:rsidRPr="00802E85">
        <w:rPr>
          <w:sz w:val="10"/>
        </w:rPr>
        <w:t>.</w:t>
      </w:r>
    </w:p>
    <w:p w14:paraId="5B4F43EE" w14:textId="77777777" w:rsidR="00BA0111" w:rsidRPr="003C40F7" w:rsidRDefault="00BA0111" w:rsidP="00BA0111">
      <w:pPr>
        <w:rPr>
          <w:sz w:val="8"/>
        </w:rPr>
      </w:pPr>
    </w:p>
    <w:p w14:paraId="0AEDE771" w14:textId="77777777" w:rsidR="00BA0111" w:rsidRPr="0082103E" w:rsidRDefault="00BA0111" w:rsidP="00BA0111">
      <w:pPr>
        <w:pStyle w:val="Heading4"/>
        <w:rPr>
          <w:u w:val="single"/>
        </w:rPr>
      </w:pPr>
      <w:r w:rsidRPr="0082103E">
        <w:t xml:space="preserve">Efficient </w:t>
      </w:r>
      <w:r>
        <w:t>and effective patent jurisprudence</w:t>
      </w:r>
      <w:r w:rsidRPr="0082103E">
        <w:t xml:space="preserve"> underpins </w:t>
      </w:r>
      <w:r w:rsidRPr="0082103E">
        <w:rPr>
          <w:u w:val="single"/>
        </w:rPr>
        <w:t>patent-led innovation</w:t>
      </w:r>
      <w:r w:rsidRPr="0082103E">
        <w:t xml:space="preserve">---that stops </w:t>
      </w:r>
      <w:r w:rsidRPr="0082103E">
        <w:rPr>
          <w:u w:val="single"/>
        </w:rPr>
        <w:t>nuclear war</w:t>
      </w:r>
      <w:r w:rsidRPr="0082103E">
        <w:t xml:space="preserve"> and a </w:t>
      </w:r>
      <w:r w:rsidRPr="0082103E">
        <w:rPr>
          <w:u w:val="single"/>
        </w:rPr>
        <w:t>range</w:t>
      </w:r>
      <w:r w:rsidRPr="0082103E">
        <w:t xml:space="preserve"> of </w:t>
      </w:r>
      <w:r w:rsidRPr="0082103E">
        <w:rPr>
          <w:u w:val="single"/>
        </w:rPr>
        <w:t>existential threats.</w:t>
      </w:r>
    </w:p>
    <w:p w14:paraId="63D495B1" w14:textId="77777777" w:rsidR="00BA0111" w:rsidRPr="007C5447" w:rsidRDefault="00BA0111" w:rsidP="00BA0111">
      <w:pPr>
        <w:rPr>
          <w:rStyle w:val="Style13ptBold"/>
        </w:rPr>
      </w:pPr>
      <w:r>
        <w:rPr>
          <w:rStyle w:val="Style13ptBold"/>
        </w:rPr>
        <w:t>Rando ‘16</w:t>
      </w:r>
    </w:p>
    <w:p w14:paraId="6D7F979E" w14:textId="77777777" w:rsidR="00BA0111" w:rsidRPr="007C5447" w:rsidRDefault="00BA0111" w:rsidP="00BA0111">
      <w:r>
        <w:t>(</w:t>
      </w:r>
      <w:r w:rsidRPr="007C5447">
        <w:t>Robert</w:t>
      </w:r>
      <w:r>
        <w:t xml:space="preserve">, </w:t>
      </w:r>
      <w:r w:rsidRPr="007C5447">
        <w:t xml:space="preserve">Founder and Lead Counsel of The Rando Law Firm P.C., Fellow of the Academy of Court-Appointed Masters, Treasurer for the New York Intellectual Property Law Association, Chair of the Federal Bar Association Intellectual Property Law Section, “America’s Need </w:t>
      </w:r>
      <w:proofErr w:type="gramStart"/>
      <w:r w:rsidRPr="007C5447">
        <w:t>For</w:t>
      </w:r>
      <w:proofErr w:type="gramEnd"/>
      <w:r w:rsidRPr="007C5447">
        <w:t xml:space="preserve"> Strong, Stable and Sound Intellectual Property Protection and Policies: Why It Really Matters”, IP Insight, June 2016, p. 12-14 //pa-ef) </w:t>
      </w:r>
    </w:p>
    <w:p w14:paraId="52E86CF4" w14:textId="77777777" w:rsidR="00BA0111" w:rsidRPr="0082103E" w:rsidRDefault="00BA0111" w:rsidP="00BA0111">
      <w:r w:rsidRPr="0082103E">
        <w:t>[language modified]</w:t>
      </w:r>
    </w:p>
    <w:p w14:paraId="39A89D7D" w14:textId="77777777" w:rsidR="00BA0111" w:rsidRPr="007C5447" w:rsidRDefault="00BA0111" w:rsidP="00BA0111">
      <w:pPr>
        <w:rPr>
          <w:sz w:val="12"/>
        </w:rPr>
      </w:pPr>
      <w:r w:rsidRPr="007C5447">
        <w:rPr>
          <w:sz w:val="12"/>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0E3227">
        <w:rPr>
          <w:rStyle w:val="Emphasis"/>
          <w:sz w:val="24"/>
          <w:highlight w:val="cyan"/>
        </w:rPr>
        <w:t>greater global</w:t>
      </w:r>
      <w:r w:rsidRPr="0082103E">
        <w:rPr>
          <w:rStyle w:val="Emphasis"/>
          <w:sz w:val="24"/>
        </w:rPr>
        <w:t xml:space="preserve"> unity, </w:t>
      </w:r>
      <w:r w:rsidRPr="000E3227">
        <w:rPr>
          <w:rStyle w:val="Emphasis"/>
          <w:sz w:val="24"/>
          <w:highlight w:val="cyan"/>
        </w:rPr>
        <w:t>cooperation</w:t>
      </w:r>
      <w:r w:rsidRPr="0082103E">
        <w:rPr>
          <w:rStyle w:val="Emphasis"/>
          <w:sz w:val="24"/>
        </w:rPr>
        <w:t xml:space="preserve"> and communication</w:t>
      </w:r>
      <w:r w:rsidRPr="007C5447">
        <w:rPr>
          <w:sz w:val="12"/>
        </w:rPr>
        <w:t xml:space="preserve">, which were, and </w:t>
      </w:r>
      <w:r w:rsidRPr="000E3227">
        <w:rPr>
          <w:rStyle w:val="StyleUnderline"/>
          <w:highlight w:val="cyan"/>
        </w:rPr>
        <w:t xml:space="preserve">could be, achieved by advances in </w:t>
      </w:r>
      <w:r w:rsidRPr="000E3227">
        <w:rPr>
          <w:rStyle w:val="Emphasis"/>
          <w:highlight w:val="cyan"/>
        </w:rPr>
        <w:t>tech</w:t>
      </w:r>
      <w:r w:rsidRPr="0082103E">
        <w:rPr>
          <w:rStyle w:val="StyleUnderline"/>
        </w:rPr>
        <w:t>nology</w:t>
      </w:r>
      <w:r w:rsidRPr="007C5447">
        <w:rPr>
          <w:sz w:val="12"/>
        </w:rPr>
        <w:t>. And, as noted in the excerpt, he championed “the creative energy of men.”</w:t>
      </w:r>
    </w:p>
    <w:p w14:paraId="14AE9DE1" w14:textId="77777777" w:rsidR="00BA0111" w:rsidRPr="007C5447" w:rsidRDefault="00BA0111" w:rsidP="00BA0111">
      <w:pPr>
        <w:rPr>
          <w:sz w:val="12"/>
        </w:rPr>
      </w:pPr>
      <w:r w:rsidRPr="007C5447">
        <w:rPr>
          <w:sz w:val="12"/>
        </w:rPr>
        <w:t>Intellectual Property in “Interesting Times”</w:t>
      </w:r>
    </w:p>
    <w:p w14:paraId="09EB6F92" w14:textId="77777777" w:rsidR="00BA0111" w:rsidRPr="007C5447" w:rsidRDefault="00BA0111" w:rsidP="00BA0111">
      <w:pPr>
        <w:rPr>
          <w:sz w:val="12"/>
        </w:rPr>
      </w:pPr>
      <w:r w:rsidRPr="007C5447">
        <w:rPr>
          <w:sz w:val="12"/>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w:t>
      </w:r>
      <w:proofErr w:type="gramStart"/>
      <w:r w:rsidRPr="007C5447">
        <w:rPr>
          <w:sz w:val="12"/>
        </w:rPr>
        <w:t>general public</w:t>
      </w:r>
      <w:proofErr w:type="gramEnd"/>
      <w:r w:rsidRPr="007C5447">
        <w:rPr>
          <w:sz w:val="12"/>
        </w:rPr>
        <w:t>, have been, and continue to be, impacted by the consequences of these changes (both positive and negative).</w:t>
      </w:r>
    </w:p>
    <w:p w14:paraId="2823FBAC" w14:textId="77777777" w:rsidR="00BA0111" w:rsidRPr="007C5447" w:rsidRDefault="00BA0111" w:rsidP="00BA0111">
      <w:pPr>
        <w:rPr>
          <w:sz w:val="12"/>
        </w:rPr>
      </w:pPr>
      <w:r w:rsidRPr="007C5447">
        <w:rPr>
          <w:sz w:val="12"/>
        </w:rPr>
        <w:t xml:space="preserve">The Changes </w:t>
      </w:r>
      <w:proofErr w:type="gramStart"/>
      <w:r w:rsidRPr="007C5447">
        <w:rPr>
          <w:sz w:val="12"/>
        </w:rPr>
        <w:t>In</w:t>
      </w:r>
      <w:proofErr w:type="gramEnd"/>
      <w:r w:rsidRPr="007C5447">
        <w:rPr>
          <w:sz w:val="12"/>
        </w:rPr>
        <w:t xml:space="preserve"> Intellectual Property Law</w:t>
      </w:r>
    </w:p>
    <w:p w14:paraId="077AC1D7" w14:textId="77777777" w:rsidR="00BA0111" w:rsidRPr="007C5447" w:rsidRDefault="00BA0111" w:rsidP="00BA0111">
      <w:pPr>
        <w:rPr>
          <w:sz w:val="12"/>
        </w:rPr>
      </w:pPr>
      <w:r w:rsidRPr="007C5447">
        <w:rPr>
          <w:sz w:val="12"/>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0B6B0C1B" w14:textId="77777777" w:rsidR="00BA0111" w:rsidRPr="007C5447" w:rsidRDefault="00BA0111" w:rsidP="00BA0111">
      <w:pPr>
        <w:rPr>
          <w:sz w:val="12"/>
        </w:rPr>
      </w:pPr>
      <w:r w:rsidRPr="007C5447">
        <w:rPr>
          <w:sz w:val="12"/>
        </w:rPr>
        <w:t xml:space="preserve">Without engaging in “chicken and egg” analysis, it is sufficient to observe that </w:t>
      </w:r>
      <w:r w:rsidRPr="000E3227">
        <w:rPr>
          <w:rStyle w:val="Emphasis"/>
          <w:highlight w:val="cyan"/>
        </w:rPr>
        <w:t>tech</w:t>
      </w:r>
      <w:r w:rsidRPr="0082103E">
        <w:rPr>
          <w:rStyle w:val="Emphasis"/>
        </w:rPr>
        <w:t xml:space="preserve">nological </w:t>
      </w:r>
      <w:r w:rsidRPr="000E3227">
        <w:rPr>
          <w:rStyle w:val="Emphasis"/>
          <w:highlight w:val="cyan"/>
        </w:rPr>
        <w:t>advancement</w:t>
      </w:r>
      <w:r w:rsidRPr="0082103E">
        <w:rPr>
          <w:rStyle w:val="StyleUnderline"/>
        </w:rPr>
        <w:t xml:space="preserve">, </w:t>
      </w:r>
      <w:r w:rsidRPr="0082103E">
        <w:rPr>
          <w:rStyle w:val="Emphasis"/>
        </w:rPr>
        <w:t>societal needs</w:t>
      </w:r>
      <w:r w:rsidRPr="0082103E">
        <w:rPr>
          <w:rStyle w:val="StyleUnderline"/>
        </w:rPr>
        <w:t xml:space="preserve">, </w:t>
      </w:r>
      <w:r w:rsidRPr="000E3227">
        <w:rPr>
          <w:rStyle w:val="Emphasis"/>
          <w:highlight w:val="cyan"/>
        </w:rPr>
        <w:t>globalization</w:t>
      </w:r>
      <w:r w:rsidRPr="000E3227">
        <w:rPr>
          <w:rStyle w:val="StyleUnderline"/>
          <w:highlight w:val="cyan"/>
        </w:rPr>
        <w:t xml:space="preserve">, </w:t>
      </w:r>
      <w:r w:rsidRPr="000E3227">
        <w:rPr>
          <w:rStyle w:val="Emphasis"/>
          <w:highlight w:val="cyan"/>
        </w:rPr>
        <w:t>existential threats</w:t>
      </w:r>
      <w:r w:rsidRPr="0082103E">
        <w:rPr>
          <w:rStyle w:val="StyleUnderline"/>
        </w:rPr>
        <w:t xml:space="preserve">, </w:t>
      </w:r>
      <w:r w:rsidRPr="0082103E">
        <w:rPr>
          <w:rStyle w:val="Emphasis"/>
        </w:rPr>
        <w:t>economic realities</w:t>
      </w:r>
      <w:r w:rsidRPr="0082103E">
        <w:rPr>
          <w:rStyle w:val="StyleUnderline"/>
        </w:rPr>
        <w:t xml:space="preserve">, </w:t>
      </w:r>
      <w:r w:rsidRPr="000E3227">
        <w:rPr>
          <w:rStyle w:val="StyleUnderline"/>
          <w:highlight w:val="cyan"/>
        </w:rPr>
        <w:t xml:space="preserve">and </w:t>
      </w:r>
      <w:r w:rsidRPr="000E3227">
        <w:rPr>
          <w:rStyle w:val="Emphasis"/>
          <w:highlight w:val="cyan"/>
        </w:rPr>
        <w:t>political imperatives</w:t>
      </w:r>
      <w:r w:rsidRPr="007C5447">
        <w:rPr>
          <w:sz w:val="12"/>
        </w:rPr>
        <w:t xml:space="preserve"> (or what James Madison referred to in the Federalist Papers No. 10 as factious governance), </w:t>
      </w:r>
      <w:r w:rsidRPr="0082103E">
        <w:rPr>
          <w:rStyle w:val="StyleUnderline"/>
        </w:rPr>
        <w:t xml:space="preserve">have </w:t>
      </w:r>
      <w:r w:rsidRPr="000E3227">
        <w:rPr>
          <w:rStyle w:val="StyleUnderline"/>
          <w:highlight w:val="cyan"/>
        </w:rPr>
        <w:t>combined to create</w:t>
      </w:r>
      <w:r w:rsidRPr="0082103E">
        <w:rPr>
          <w:rStyle w:val="StyleUnderline"/>
        </w:rPr>
        <w:t xml:space="preserve"> the </w:t>
      </w:r>
      <w:r w:rsidRPr="000E3227">
        <w:rPr>
          <w:rStyle w:val="StyleUnderline"/>
          <w:highlight w:val="cyan"/>
        </w:rPr>
        <w:t>“interesting times” for</w:t>
      </w:r>
      <w:r w:rsidRPr="0082103E">
        <w:rPr>
          <w:rStyle w:val="StyleUnderline"/>
        </w:rPr>
        <w:t xml:space="preserve"> the United States </w:t>
      </w:r>
      <w:r w:rsidRPr="000E3227">
        <w:rPr>
          <w:rStyle w:val="StyleUnderline"/>
          <w:highlight w:val="cyan"/>
        </w:rPr>
        <w:t>[IP]</w:t>
      </w:r>
      <w:r w:rsidRPr="0082103E">
        <w:rPr>
          <w:rStyle w:val="StyleUnderline"/>
        </w:rPr>
        <w:t xml:space="preserve"> intellectual property laws</w:t>
      </w:r>
      <w:r w:rsidRPr="007C5447">
        <w:rPr>
          <w:sz w:val="12"/>
        </w:rPr>
        <w:t>.</w:t>
      </w:r>
    </w:p>
    <w:p w14:paraId="24BC27B9" w14:textId="77777777" w:rsidR="00BA0111" w:rsidRPr="0082103E" w:rsidRDefault="00BA0111" w:rsidP="00BA0111">
      <w:pPr>
        <w:rPr>
          <w:rStyle w:val="StyleUnderline"/>
        </w:rPr>
      </w:pPr>
      <w:r w:rsidRPr="007C5447">
        <w:rPr>
          <w:sz w:val="12"/>
        </w:rPr>
        <w:t xml:space="preserve">What was said by Bobby Kennedy in 1966 remains true today. We live in dangerous and uncertain times. </w:t>
      </w:r>
      <w:r w:rsidRPr="0082103E">
        <w:rPr>
          <w:rStyle w:val="StyleUnderline"/>
        </w:rPr>
        <w:t xml:space="preserve">Many of the </w:t>
      </w:r>
      <w:r w:rsidRPr="000E3227">
        <w:rPr>
          <w:rStyle w:val="StyleUnderline"/>
          <w:highlight w:val="cyan"/>
        </w:rPr>
        <w:t>existential threats remain</w:t>
      </w:r>
      <w:r w:rsidRPr="0082103E">
        <w:rPr>
          <w:rStyle w:val="StyleUnderline"/>
        </w:rPr>
        <w:t xml:space="preserve"> the same (</w:t>
      </w:r>
      <w:r w:rsidRPr="000E3227">
        <w:rPr>
          <w:rStyle w:val="Emphasis"/>
          <w:sz w:val="24"/>
          <w:highlight w:val="cyan"/>
        </w:rPr>
        <w:t>nuclear war</w:t>
      </w:r>
      <w:r w:rsidRPr="007C5447">
        <w:rPr>
          <w:rStyle w:val="Style13ptBold"/>
          <w:sz w:val="12"/>
        </w:rPr>
        <w:t xml:space="preserve"> </w:t>
      </w:r>
      <w:r w:rsidRPr="0082103E">
        <w:rPr>
          <w:rStyle w:val="StyleUnderline"/>
        </w:rPr>
        <w:t xml:space="preserve">and proliferation, </w:t>
      </w:r>
      <w:r w:rsidRPr="000E3227">
        <w:rPr>
          <w:rStyle w:val="Emphasis"/>
          <w:sz w:val="24"/>
          <w:highlight w:val="cyan"/>
        </w:rPr>
        <w:t>[genocides]</w:t>
      </w:r>
      <w:r w:rsidRPr="007C5447">
        <w:rPr>
          <w:sz w:val="12"/>
        </w:rPr>
        <w:t xml:space="preserve"> </w:t>
      </w:r>
      <w:r w:rsidRPr="007C5447">
        <w:rPr>
          <w:strike/>
          <w:sz w:val="12"/>
        </w:rPr>
        <w:t>genocidal maniacs</w:t>
      </w:r>
      <w:r w:rsidRPr="007C5447">
        <w:rPr>
          <w:sz w:val="12"/>
        </w:rPr>
        <w:t xml:space="preserve"> </w:t>
      </w:r>
      <w:r w:rsidRPr="0082103E">
        <w:rPr>
          <w:rStyle w:val="StyleUnderline"/>
        </w:rPr>
        <w:t xml:space="preserve">and </w:t>
      </w:r>
      <w:r w:rsidRPr="0082103E">
        <w:rPr>
          <w:rStyle w:val="Emphasis"/>
        </w:rPr>
        <w:t xml:space="preserve">natural </w:t>
      </w:r>
      <w:r w:rsidRPr="000E3227">
        <w:rPr>
          <w:rStyle w:val="Emphasis"/>
          <w:sz w:val="24"/>
          <w:highlight w:val="cyan"/>
        </w:rPr>
        <w:t>disease</w:t>
      </w:r>
      <w:r w:rsidRPr="0082103E">
        <w:rPr>
          <w:rStyle w:val="StyleUnderline"/>
        </w:rPr>
        <w:t xml:space="preserve">) and some are new ([hu]manmade disease, greater awareness of </w:t>
      </w:r>
      <w:r w:rsidRPr="000E3227">
        <w:rPr>
          <w:rStyle w:val="Emphasis"/>
          <w:sz w:val="24"/>
          <w:highlight w:val="cyan"/>
        </w:rPr>
        <w:t>environmental changes</w:t>
      </w:r>
      <w:r w:rsidRPr="007C5447">
        <w:rPr>
          <w:rStyle w:val="Style13ptBold"/>
          <w:sz w:val="12"/>
        </w:rPr>
        <w:t xml:space="preserve"> </w:t>
      </w:r>
      <w:r w:rsidRPr="0082103E">
        <w:rPr>
          <w:rStyle w:val="StyleUnderline"/>
        </w:rPr>
        <w:t xml:space="preserve">and possibly human interrelationship factors, and the unintended consequences of </w:t>
      </w:r>
      <w:r w:rsidRPr="000E3227">
        <w:rPr>
          <w:rStyle w:val="Emphasis"/>
          <w:sz w:val="24"/>
          <w:highlight w:val="cyan"/>
        </w:rPr>
        <w:t>genetic manipulation</w:t>
      </w:r>
      <w:r w:rsidRPr="007C5447">
        <w:rPr>
          <w:rStyle w:val="Style13ptBold"/>
          <w:sz w:val="12"/>
          <w:highlight w:val="cyan"/>
        </w:rPr>
        <w:t xml:space="preserve"> </w:t>
      </w:r>
      <w:r w:rsidRPr="000E3227">
        <w:rPr>
          <w:rStyle w:val="StyleUnderline"/>
          <w:highlight w:val="cyan"/>
        </w:rPr>
        <w:t xml:space="preserve">and </w:t>
      </w:r>
      <w:r w:rsidRPr="000E3227">
        <w:rPr>
          <w:rStyle w:val="Emphasis"/>
          <w:sz w:val="24"/>
          <w:highlight w:val="cyan"/>
        </w:rPr>
        <w:t>robotic tech</w:t>
      </w:r>
      <w:r w:rsidRPr="0082103E">
        <w:rPr>
          <w:rStyle w:val="Emphasis"/>
          <w:sz w:val="24"/>
        </w:rPr>
        <w:t>nologies</w:t>
      </w:r>
      <w:r w:rsidRPr="0082103E">
        <w:rPr>
          <w:rStyle w:val="StyleUnderline"/>
        </w:rPr>
        <w:t>). The danger and uncertainty that pervades changes in intellectual property laws, though not an existential threat of the same manner and kind, correlates with the threat and remains “more open to the creative energy of man than any other time in history.”</w:t>
      </w:r>
    </w:p>
    <w:p w14:paraId="614CBBB9" w14:textId="77777777" w:rsidR="00BA0111" w:rsidRPr="007C5447" w:rsidRDefault="00BA0111" w:rsidP="00BA0111">
      <w:pPr>
        <w:rPr>
          <w:sz w:val="12"/>
        </w:rPr>
      </w:pPr>
      <w:r w:rsidRPr="007C5447">
        <w:rPr>
          <w:sz w:val="12"/>
        </w:rPr>
        <w:t xml:space="preserve">Apropos the creative energy of man, </w:t>
      </w:r>
      <w:r w:rsidRPr="000E3227">
        <w:rPr>
          <w:rStyle w:val="StyleUnderline"/>
          <w:highlight w:val="cyan"/>
        </w:rPr>
        <w:t>there is a</w:t>
      </w:r>
      <w:r w:rsidRPr="0082103E">
        <w:rPr>
          <w:rStyle w:val="StyleUnderline"/>
        </w:rPr>
        <w:t xml:space="preserve"> non-coincidental </w:t>
      </w:r>
      <w:r w:rsidRPr="000E3227">
        <w:rPr>
          <w:rStyle w:val="StyleUnderline"/>
          <w:highlight w:val="cyan"/>
        </w:rPr>
        <w:t>congruence</w:t>
      </w:r>
      <w:r w:rsidRPr="0082103E">
        <w:rPr>
          <w:rStyle w:val="StyleUnderline"/>
        </w:rPr>
        <w:t xml:space="preserve"> and convergence </w:t>
      </w:r>
      <w:r w:rsidRPr="000E3227">
        <w:rPr>
          <w:rStyle w:val="StyleUnderline"/>
          <w:highlight w:val="cyan"/>
        </w:rPr>
        <w:t>of activity</w:t>
      </w:r>
      <w:r w:rsidRPr="0082103E">
        <w:rPr>
          <w:rStyle w:val="StyleUnderline"/>
        </w:rPr>
        <w:t xml:space="preserve"> across and among the three branches of government, occurring almost simultaneously </w:t>
      </w:r>
      <w:r w:rsidRPr="000E3227">
        <w:rPr>
          <w:rStyle w:val="StyleUnderline"/>
          <w:highlight w:val="cyan"/>
        </w:rPr>
        <w:t>with the</w:t>
      </w:r>
      <w:r w:rsidRPr="0082103E">
        <w:rPr>
          <w:rStyle w:val="StyleUnderline"/>
        </w:rPr>
        <w:t xml:space="preserve"> congruence and convergence of the </w:t>
      </w:r>
      <w:r w:rsidRPr="000E3227">
        <w:rPr>
          <w:rStyle w:val="StyleUnderline"/>
          <w:highlight w:val="cyan"/>
        </w:rPr>
        <w:t>rapid</w:t>
      </w:r>
      <w:r w:rsidRPr="0082103E">
        <w:rPr>
          <w:rStyle w:val="StyleUnderline"/>
        </w:rPr>
        <w:t xml:space="preserve"> developments of technological </w:t>
      </w:r>
      <w:r w:rsidRPr="000E3227">
        <w:rPr>
          <w:rStyle w:val="StyleUnderline"/>
          <w:highlight w:val="cyan"/>
        </w:rPr>
        <w:t>innovation across</w:t>
      </w:r>
      <w:r w:rsidRPr="0082103E">
        <w:rPr>
          <w:rStyle w:val="StyleUnderline"/>
        </w:rPr>
        <w:t xml:space="preserve"> various scientific </w:t>
      </w:r>
      <w:r w:rsidRPr="000E3227">
        <w:rPr>
          <w:rStyle w:val="StyleUnderline"/>
          <w:highlight w:val="cyan"/>
        </w:rPr>
        <w:t>disciplines</w:t>
      </w:r>
      <w:r w:rsidRPr="0082103E">
        <w:rPr>
          <w:rStyle w:val="StyleUnderline"/>
        </w:rPr>
        <w:t xml:space="preserve"> and the information age, </w:t>
      </w:r>
      <w:r w:rsidRPr="000E3227">
        <w:rPr>
          <w:rStyle w:val="StyleUnderline"/>
          <w:highlight w:val="cyan"/>
        </w:rPr>
        <w:t>reflected in</w:t>
      </w:r>
      <w:r w:rsidRPr="0082103E">
        <w:rPr>
          <w:rStyle w:val="StyleUnderline"/>
        </w:rPr>
        <w:t xml:space="preserve"> the transformation of the </w:t>
      </w:r>
      <w:r w:rsidRPr="000E3227">
        <w:rPr>
          <w:rStyle w:val="StyleUnderline"/>
          <w:highlight w:val="cyan"/>
        </w:rPr>
        <w:t>[IP]</w:t>
      </w:r>
      <w:r w:rsidRPr="0082103E">
        <w:rPr>
          <w:rStyle w:val="StyleUnderline"/>
        </w:rPr>
        <w:t xml:space="preserve"> intellectual property </w:t>
      </w:r>
      <w:r w:rsidRPr="000E3227">
        <w:rPr>
          <w:rStyle w:val="StyleUnderline"/>
          <w:highlight w:val="cyan"/>
        </w:rPr>
        <w:t>laws</w:t>
      </w:r>
      <w:r w:rsidRPr="0082103E">
        <w:rPr>
          <w:rStyle w:val="StyleUnderline"/>
        </w:rPr>
        <w:t xml:space="preserve"> in the United States</w:t>
      </w:r>
      <w:r w:rsidRPr="007C5447">
        <w:rPr>
          <w:sz w:val="12"/>
        </w:rPr>
        <w:t>.</w:t>
      </w:r>
    </w:p>
    <w:p w14:paraId="57CA880A" w14:textId="77777777" w:rsidR="00BA0111" w:rsidRPr="007C5447" w:rsidRDefault="00BA0111" w:rsidP="00BA0111">
      <w:pPr>
        <w:rPr>
          <w:sz w:val="12"/>
        </w:rPr>
      </w:pPr>
      <w:r w:rsidRPr="007C5447">
        <w:rPr>
          <w:sz w:val="12"/>
        </w:rPr>
        <w:t>Patents</w:t>
      </w:r>
    </w:p>
    <w:p w14:paraId="0FD1CDB0" w14:textId="77777777" w:rsidR="00BA0111" w:rsidRPr="007C5447" w:rsidRDefault="00BA0111" w:rsidP="00BA0111">
      <w:pPr>
        <w:rPr>
          <w:sz w:val="12"/>
        </w:rPr>
      </w:pPr>
      <w:r w:rsidRPr="0082103E">
        <w:rPr>
          <w:rStyle w:val="StyleUnderline"/>
        </w:rPr>
        <w:t>The passage of the AIA</w:t>
      </w:r>
      <w:r w:rsidRPr="007C5447">
        <w:rPr>
          <w:sz w:val="12"/>
        </w:rPr>
        <w:t xml:space="preserve"> was a culmination of efforts spanning several years of Congressional efforts; and the product of a push by the companies at the forefront of the twenty-first century new technology business titans. The legislation </w:t>
      </w:r>
      <w:r w:rsidRPr="0082103E">
        <w:rPr>
          <w:rStyle w:val="StyleUnderline"/>
        </w:rPr>
        <w:t>brought</w:t>
      </w:r>
      <w:r w:rsidRPr="007C5447">
        <w:rPr>
          <w:sz w:val="12"/>
        </w:rPr>
        <w:t xml:space="preserve"> about </w:t>
      </w:r>
      <w:r w:rsidRPr="0082103E">
        <w:rPr>
          <w:rStyle w:val="StyleUnderline"/>
        </w:rPr>
        <w:t>monumental changes in</w:t>
      </w:r>
      <w:r w:rsidRPr="007C5447">
        <w:rPr>
          <w:sz w:val="12"/>
        </w:rPr>
        <w:t xml:space="preserve"> the </w:t>
      </w:r>
      <w:r w:rsidRPr="0082103E">
        <w:rPr>
          <w:rStyle w:val="StyleUnderline"/>
        </w:rPr>
        <w:t>patent law</w:t>
      </w:r>
      <w:r w:rsidRPr="007C5447">
        <w:rPr>
          <w:sz w:val="12"/>
        </w:rPr>
        <w:t xml:space="preserve"> in the way that patents are procured (first inventor to file instead of first to invent) and how they are enforced (quasi-judicial challenges to patent validity through inter-party reviews at the Patent Trial and Appeals Board (PTAB)).</w:t>
      </w:r>
    </w:p>
    <w:p w14:paraId="7ECC9B8C" w14:textId="77777777" w:rsidR="00BA0111" w:rsidRPr="0082103E" w:rsidRDefault="00BA0111" w:rsidP="00BA0111">
      <w:pPr>
        <w:rPr>
          <w:rStyle w:val="StyleUnderline"/>
        </w:rPr>
      </w:pPr>
      <w:r w:rsidRPr="007C5447">
        <w:rPr>
          <w:sz w:val="12"/>
        </w:rPr>
        <w:t xml:space="preserve">The 113th and 114th Congress grappled with newly proposed </w:t>
      </w:r>
      <w:r w:rsidRPr="000E3227">
        <w:rPr>
          <w:rStyle w:val="StyleUnderline"/>
          <w:highlight w:val="cyan"/>
        </w:rPr>
        <w:t>patent law</w:t>
      </w:r>
      <w:r w:rsidRPr="007C5447">
        <w:rPr>
          <w:sz w:val="12"/>
        </w:rPr>
        <w:t xml:space="preserve"> reforms that, if enacted, may present additional tectonic shifts in the patent law. Major provisions of the proposals </w:t>
      </w:r>
      <w:proofErr w:type="gramStart"/>
      <w:r w:rsidRPr="000E3227">
        <w:rPr>
          <w:rStyle w:val="StyleUnderline"/>
          <w:highlight w:val="cyan"/>
        </w:rPr>
        <w:t>include</w:t>
      </w:r>
      <w:r w:rsidRPr="007C5447">
        <w:rPr>
          <w:sz w:val="12"/>
        </w:rPr>
        <w:t>:</w:t>
      </w:r>
      <w:proofErr w:type="gramEnd"/>
      <w:r w:rsidRPr="007C5447">
        <w:rPr>
          <w:sz w:val="12"/>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0E3227">
        <w:rPr>
          <w:rStyle w:val="Emphasis"/>
          <w:highlight w:val="cyan"/>
        </w:rPr>
        <w:t>district court litigation</w:t>
      </w:r>
      <w:r w:rsidRPr="000E3227">
        <w:rPr>
          <w:rStyle w:val="StyleUnderline"/>
          <w:highlight w:val="cyan"/>
        </w:rPr>
        <w:t xml:space="preserve"> concerning</w:t>
      </w:r>
      <w:r w:rsidRPr="0082103E">
        <w:rPr>
          <w:rStyle w:val="StyleUnderline"/>
        </w:rPr>
        <w:t xml:space="preserve"> patent </w:t>
      </w:r>
      <w:r w:rsidRPr="000E3227">
        <w:rPr>
          <w:rStyle w:val="Emphasis"/>
          <w:highlight w:val="cyan"/>
        </w:rPr>
        <w:t>validity</w:t>
      </w:r>
      <w:r w:rsidRPr="0082103E">
        <w:rPr>
          <w:rStyle w:val="StyleUnderline"/>
        </w:rPr>
        <w:t>.</w:t>
      </w:r>
    </w:p>
    <w:p w14:paraId="0A78360F" w14:textId="77777777" w:rsidR="00BA0111" w:rsidRPr="007C5447" w:rsidRDefault="00BA0111" w:rsidP="00BA0111">
      <w:pPr>
        <w:rPr>
          <w:sz w:val="12"/>
        </w:rPr>
      </w:pPr>
      <w:r w:rsidRPr="007C5447">
        <w:rPr>
          <w:sz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40BE9C04" w14:textId="77777777" w:rsidR="00BA0111" w:rsidRPr="007C5447" w:rsidRDefault="00BA0111" w:rsidP="00BA0111">
      <w:pPr>
        <w:rPr>
          <w:sz w:val="12"/>
          <w:szCs w:val="16"/>
        </w:rPr>
      </w:pPr>
      <w:r w:rsidRPr="007C5447">
        <w:rPr>
          <w:sz w:val="12"/>
          <w:szCs w:val="16"/>
        </w:rPr>
        <w:t xml:space="preserve">The Supreme Court, not to be outdone by the Articles I and II branches of the U.S. government, has raised the profile of patent cases to historical heights. From 1996 to the 2014-15 term there has been a steady increase in the number of patent cases decided by </w:t>
      </w:r>
      <w:proofErr w:type="gramStart"/>
      <w:r w:rsidRPr="007C5447">
        <w:rPr>
          <w:sz w:val="12"/>
          <w:szCs w:val="16"/>
        </w:rPr>
        <w:t>the SCOTUS5</w:t>
      </w:r>
      <w:proofErr w:type="gramEnd"/>
      <w:r w:rsidRPr="007C5447">
        <w:rPr>
          <w:sz w:val="12"/>
          <w:szCs w:val="16"/>
        </w:rPr>
        <w:t>.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6B7412A0" w14:textId="77777777" w:rsidR="00BA0111" w:rsidRPr="007C5447" w:rsidRDefault="00BA0111" w:rsidP="00BA0111">
      <w:pPr>
        <w:rPr>
          <w:sz w:val="12"/>
          <w:szCs w:val="16"/>
        </w:rPr>
      </w:pPr>
      <w:r w:rsidRPr="007C5447">
        <w:rPr>
          <w:rStyle w:val="StyleUnderline"/>
          <w:highlight w:val="cyan"/>
        </w:rPr>
        <w:t xml:space="preserve">While the SCOTUS activity in patent cases is viewed by some as a </w:t>
      </w:r>
      <w:proofErr w:type="gramStart"/>
      <w:r w:rsidRPr="007C5447">
        <w:rPr>
          <w:rStyle w:val="StyleUnderline"/>
          <w:highlight w:val="cyan"/>
        </w:rPr>
        <w:t>counter-balance</w:t>
      </w:r>
      <w:proofErr w:type="gramEnd"/>
      <w:r w:rsidRPr="007C5447">
        <w:rPr>
          <w:rStyle w:val="StyleUnderline"/>
          <w:highlight w:val="cyan"/>
        </w:rPr>
        <w:t xml:space="preserve"> to the perceived Federal Circuit’s pro-patent and bright line decisions</w:t>
      </w:r>
      <w:r w:rsidRPr="007C5447">
        <w:rPr>
          <w:sz w:val="12"/>
          <w:szCs w:val="16"/>
        </w:rPr>
        <w:t xml:space="preserve">, </w:t>
      </w:r>
      <w:r w:rsidRPr="007C5447">
        <w:rPr>
          <w:rStyle w:val="StyleUnderline"/>
          <w:highlight w:val="cyan"/>
        </w:rPr>
        <w:t xml:space="preserve">it can just as assuredly be viewed as </w:t>
      </w:r>
      <w:r w:rsidRPr="007C5447">
        <w:rPr>
          <w:sz w:val="12"/>
        </w:rPr>
        <w:t>decisions rendered by a Court of final resort</w:t>
      </w:r>
      <w:r w:rsidRPr="007C5447">
        <w:rPr>
          <w:sz w:val="12"/>
          <w:szCs w:val="16"/>
        </w:rPr>
        <w:t xml:space="preserve"> which does not function in a vacuum devoid of the social, economic and political winds of the times. In recognition of the effect new technologies have on the patent law, </w:t>
      </w:r>
      <w:r w:rsidRPr="007C5447">
        <w:rPr>
          <w:rStyle w:val="Emphasis"/>
          <w:highlight w:val="cyan"/>
        </w:rPr>
        <w:t>the politicization of intellectual property law</w:t>
      </w:r>
      <w:r w:rsidRPr="007C5447">
        <w:rPr>
          <w:sz w:val="12"/>
          <w:szCs w:val="16"/>
        </w:rPr>
        <w:t xml:space="preserve">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5EFB87C6" w14:textId="77777777" w:rsidR="00BA0111" w:rsidRPr="007C5447" w:rsidRDefault="00BA0111" w:rsidP="00BA0111">
      <w:pPr>
        <w:rPr>
          <w:sz w:val="12"/>
        </w:rPr>
      </w:pPr>
      <w:r w:rsidRPr="007C5447">
        <w:rPr>
          <w:sz w:val="12"/>
        </w:rPr>
        <w:t>Copyrights</w:t>
      </w:r>
    </w:p>
    <w:p w14:paraId="72949650" w14:textId="77777777" w:rsidR="00BA0111" w:rsidRPr="007C5447" w:rsidRDefault="00BA0111" w:rsidP="00BA0111">
      <w:pPr>
        <w:rPr>
          <w:sz w:val="12"/>
        </w:rPr>
      </w:pPr>
      <w:r w:rsidRPr="007C5447">
        <w:rPr>
          <w:sz w:val="12"/>
        </w:rPr>
        <w:t xml:space="preserve">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w:t>
      </w:r>
      <w:proofErr w:type="gramStart"/>
      <w:r w:rsidRPr="007C5447">
        <w:rPr>
          <w:sz w:val="12"/>
        </w:rPr>
        <w:t>the statutory</w:t>
      </w:r>
      <w:proofErr w:type="gramEnd"/>
      <w:r w:rsidRPr="007C5447">
        <w:rPr>
          <w:sz w:val="12"/>
        </w:rPr>
        <w:t xml:space="preserve"> law and jurisprudence in this area of intellectual property law. Additionally, there is an overlap of patent rights and copyrights for software driven by the ebb and flow of the strength of each respective intellectual property protection.</w:t>
      </w:r>
    </w:p>
    <w:p w14:paraId="49575DAB" w14:textId="77777777" w:rsidR="00BA0111" w:rsidRPr="007C5447" w:rsidRDefault="00BA0111" w:rsidP="00BA0111">
      <w:pPr>
        <w:rPr>
          <w:sz w:val="12"/>
        </w:rPr>
      </w:pPr>
      <w:r w:rsidRPr="007C5447">
        <w:rPr>
          <w:sz w:val="12"/>
        </w:rPr>
        <w:t>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37B14476" w14:textId="77777777" w:rsidR="00BA0111" w:rsidRPr="007C5447" w:rsidRDefault="00BA0111" w:rsidP="00BA0111">
      <w:pPr>
        <w:rPr>
          <w:sz w:val="12"/>
        </w:rPr>
      </w:pPr>
      <w:r w:rsidRPr="007C5447">
        <w:rPr>
          <w:sz w:val="12"/>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269C2674" w14:textId="77777777" w:rsidR="00BA0111" w:rsidRPr="007C5447" w:rsidRDefault="00BA0111" w:rsidP="00BA0111">
      <w:pPr>
        <w:rPr>
          <w:sz w:val="12"/>
        </w:rPr>
      </w:pPr>
      <w:r w:rsidRPr="007C5447">
        <w:rPr>
          <w:sz w:val="12"/>
        </w:rPr>
        <w:t>Trademarks</w:t>
      </w:r>
    </w:p>
    <w:p w14:paraId="4F7C03D6" w14:textId="77777777" w:rsidR="00BA0111" w:rsidRPr="007C5447" w:rsidRDefault="00BA0111" w:rsidP="00BA0111">
      <w:pPr>
        <w:rPr>
          <w:sz w:val="12"/>
        </w:rPr>
      </w:pPr>
      <w:r w:rsidRPr="007C5447">
        <w:rPr>
          <w:sz w:val="12"/>
        </w:rPr>
        <w:t xml:space="preserve">Trademark laws have been impacted by numerous changes in the business landscape. They include the internet, Domain names, international rights in a global economy, different venues and avenues for branding, marketing and merchandising, global </w:t>
      </w:r>
      <w:proofErr w:type="gramStart"/>
      <w:r w:rsidRPr="007C5447">
        <w:rPr>
          <w:sz w:val="12"/>
        </w:rPr>
        <w:t>knock-offs</w:t>
      </w:r>
      <w:proofErr w:type="gramEnd"/>
      <w:r w:rsidRPr="007C5447">
        <w:rPr>
          <w:sz w:val="12"/>
        </w:rPr>
        <w:t xml:space="preserve">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63ABFE75" w14:textId="77777777" w:rsidR="00BA0111" w:rsidRPr="007C5447" w:rsidRDefault="00BA0111" w:rsidP="00BA0111">
      <w:pPr>
        <w:rPr>
          <w:sz w:val="12"/>
        </w:rPr>
      </w:pPr>
      <w:r w:rsidRPr="007C5447">
        <w:rPr>
          <w:sz w:val="12"/>
        </w:rPr>
        <w:t>Trade Secrets</w:t>
      </w:r>
    </w:p>
    <w:p w14:paraId="584DC6EA" w14:textId="77777777" w:rsidR="00BA0111" w:rsidRPr="007C5447" w:rsidRDefault="00BA0111" w:rsidP="00BA0111">
      <w:pPr>
        <w:rPr>
          <w:sz w:val="12"/>
        </w:rPr>
      </w:pPr>
      <w:r w:rsidRPr="007C5447">
        <w:rPr>
          <w:sz w:val="12"/>
        </w:rPr>
        <w:t xml:space="preserve">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w:t>
      </w:r>
      <w:proofErr w:type="gramStart"/>
      <w:r w:rsidRPr="007C5447">
        <w:rPr>
          <w:sz w:val="12"/>
        </w:rPr>
        <w:t>Trans Pacific</w:t>
      </w:r>
      <w:proofErr w:type="gramEnd"/>
      <w:r w:rsidRPr="007C5447">
        <w:rPr>
          <w:sz w:val="12"/>
        </w:rPr>
        <w:t xml:space="preserve"> Partnership (TPP) trade agreement contains intellectual property rights provisions that will trigger required changes to United States statutory Intellectual Property Laws.</w:t>
      </w:r>
    </w:p>
    <w:p w14:paraId="3AD4D4E0" w14:textId="77777777" w:rsidR="00BA0111" w:rsidRPr="007C5447" w:rsidRDefault="00BA0111" w:rsidP="00BA0111">
      <w:pPr>
        <w:rPr>
          <w:sz w:val="12"/>
        </w:rPr>
      </w:pPr>
      <w:r w:rsidRPr="007C5447">
        <w:rPr>
          <w:sz w:val="12"/>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11F7755C" w14:textId="77777777" w:rsidR="00BA0111" w:rsidRPr="007C5447" w:rsidRDefault="00BA0111" w:rsidP="00BA0111">
      <w:pPr>
        <w:rPr>
          <w:sz w:val="12"/>
        </w:rPr>
      </w:pPr>
      <w:r w:rsidRPr="007C5447">
        <w:rPr>
          <w:sz w:val="12"/>
        </w:rPr>
        <w:t xml:space="preserve">There is also a real concern that </w:t>
      </w:r>
      <w:r w:rsidRPr="0082103E">
        <w:rPr>
          <w:rStyle w:val="StyleUnderline"/>
        </w:rPr>
        <w:t xml:space="preserve">the strengthening of </w:t>
      </w:r>
      <w:r w:rsidRPr="007C5447">
        <w:rPr>
          <w:rStyle w:val="StyleUnderline"/>
          <w:highlight w:val="cyan"/>
        </w:rPr>
        <w:t xml:space="preserve">trade secret protection </w:t>
      </w:r>
      <w:r w:rsidRPr="007C5447">
        <w:rPr>
          <w:rStyle w:val="Emphasis"/>
          <w:highlight w:val="cyan"/>
        </w:rPr>
        <w:t>in conjunction with</w:t>
      </w:r>
      <w:r w:rsidRPr="0082103E">
        <w:rPr>
          <w:rStyle w:val="Emphasis"/>
        </w:rPr>
        <w:t xml:space="preserve"> </w:t>
      </w:r>
      <w:r w:rsidRPr="000E3227">
        <w:rPr>
          <w:rStyle w:val="Emphasis"/>
          <w:highlight w:val="cyan"/>
        </w:rPr>
        <w:t>the perceived weakening of patent protection</w:t>
      </w:r>
      <w:r w:rsidRPr="007C5447">
        <w:rPr>
          <w:sz w:val="12"/>
        </w:rPr>
        <w:t xml:space="preserve"> (e.g., high rate of invalidating patents in post-grant proceedings before the PTAB and strict limitations on what is patent eligible subject matter) </w:t>
      </w:r>
      <w:r w:rsidRPr="000E3227">
        <w:rPr>
          <w:rStyle w:val="StyleUnderline"/>
          <w:highlight w:val="cyan"/>
        </w:rPr>
        <w:t>may</w:t>
      </w:r>
      <w:r w:rsidRPr="0082103E">
        <w:rPr>
          <w:rStyle w:val="StyleUnderline"/>
        </w:rPr>
        <w:t xml:space="preserve"> very-well </w:t>
      </w:r>
      <w:r w:rsidRPr="000E3227">
        <w:rPr>
          <w:rStyle w:val="StyleUnderline"/>
          <w:highlight w:val="cyan"/>
        </w:rPr>
        <w:t>have</w:t>
      </w:r>
      <w:r w:rsidRPr="0082103E">
        <w:rPr>
          <w:rStyle w:val="StyleUnderline"/>
        </w:rPr>
        <w:t xml:space="preserve"> the </w:t>
      </w:r>
      <w:r w:rsidRPr="000E3227">
        <w:rPr>
          <w:rStyle w:val="StyleUnderline"/>
          <w:highlight w:val="cyan"/>
        </w:rPr>
        <w:t>unintended consequence</w:t>
      </w:r>
      <w:r w:rsidRPr="0082103E">
        <w:rPr>
          <w:rStyle w:val="StyleUnderline"/>
        </w:rPr>
        <w:t xml:space="preserve"> of contravening the purpose behind the Patent and Copyright Clause:</w:t>
      </w:r>
      <w:r w:rsidRPr="007C5447">
        <w:rPr>
          <w:sz w:val="12"/>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5D5E180C" w14:textId="77777777" w:rsidR="00BA0111" w:rsidRPr="007C5447" w:rsidRDefault="00BA0111" w:rsidP="00BA0111">
      <w:pPr>
        <w:rPr>
          <w:sz w:val="12"/>
        </w:rPr>
      </w:pPr>
      <w:r w:rsidRPr="007C5447">
        <w:rPr>
          <w:sz w:val="12"/>
        </w:rPr>
        <w:t>Privacy Rights</w:t>
      </w:r>
    </w:p>
    <w:p w14:paraId="7DCD6517" w14:textId="77777777" w:rsidR="00BA0111" w:rsidRPr="007C5447" w:rsidRDefault="00BA0111" w:rsidP="00BA0111">
      <w:pPr>
        <w:rPr>
          <w:sz w:val="12"/>
        </w:rPr>
      </w:pPr>
      <w:r w:rsidRPr="007C5447">
        <w:rPr>
          <w:sz w:val="12"/>
        </w:rPr>
        <w:t xml:space="preserve">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w:t>
      </w:r>
      <w:proofErr w:type="gramStart"/>
      <w:r w:rsidRPr="007C5447">
        <w:rPr>
          <w:sz w:val="12"/>
        </w:rPr>
        <w:t>the lifestyle</w:t>
      </w:r>
      <w:proofErr w:type="gramEnd"/>
      <w:r w:rsidRPr="007C5447">
        <w:rPr>
          <w:sz w:val="12"/>
        </w:rPr>
        <w:t xml:space="preserv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4BAC104D" w14:textId="77777777" w:rsidR="00BA0111" w:rsidRPr="0082103E" w:rsidRDefault="00BA0111" w:rsidP="00BA0111">
      <w:pPr>
        <w:rPr>
          <w:rStyle w:val="StyleUnderline"/>
        </w:rPr>
      </w:pPr>
      <w:r w:rsidRPr="0082103E">
        <w:rPr>
          <w:rStyle w:val="StyleUnderline"/>
        </w:rPr>
        <w:t xml:space="preserve">America’s Need </w:t>
      </w:r>
      <w:proofErr w:type="gramStart"/>
      <w:r w:rsidRPr="0082103E">
        <w:rPr>
          <w:rStyle w:val="StyleUnderline"/>
        </w:rPr>
        <w:t>For</w:t>
      </w:r>
      <w:proofErr w:type="gramEnd"/>
      <w:r w:rsidRPr="0082103E">
        <w:rPr>
          <w:rStyle w:val="StyleUnderline"/>
        </w:rPr>
        <w:t xml:space="preserve"> Strong Intellectual Property Protection</w:t>
      </w:r>
    </w:p>
    <w:p w14:paraId="22FA3802" w14:textId="77777777" w:rsidR="00BA0111" w:rsidRPr="007C5447" w:rsidRDefault="00BA0111" w:rsidP="00BA0111">
      <w:pPr>
        <w:rPr>
          <w:sz w:val="12"/>
        </w:rPr>
      </w:pPr>
      <w:r w:rsidRPr="0082103E">
        <w:rPr>
          <w:rStyle w:val="StyleUnderline"/>
        </w:rPr>
        <w:t>The need for strong protection of intellectual property rights is greater now than it was at the dawn of our republic</w:t>
      </w:r>
      <w:r w:rsidRPr="007C5447">
        <w:rPr>
          <w:sz w:val="12"/>
        </w:rPr>
        <w:t xml:space="preserve">. Our Forefathers and the Framers of </w:t>
      </w:r>
      <w:r w:rsidRPr="0082103E">
        <w:rPr>
          <w:rStyle w:val="StyleUnderline"/>
        </w:rPr>
        <w:t>the U.S. Constitution</w:t>
      </w:r>
      <w:r w:rsidRPr="007C5447">
        <w:rPr>
          <w:sz w:val="12"/>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82103E">
        <w:rPr>
          <w:rStyle w:val="StyleUnderline"/>
        </w:rPr>
        <w:t xml:space="preserve">recognizes </w:t>
      </w:r>
      <w:r w:rsidRPr="007C5447">
        <w:rPr>
          <w:rStyle w:val="Emphasis"/>
          <w:highlight w:val="cyan"/>
        </w:rPr>
        <w:t>the need for: uniformity of the protection of IP rights</w:t>
      </w:r>
      <w:r w:rsidRPr="0082103E">
        <w:rPr>
          <w:rStyle w:val="StyleUnderline"/>
        </w:rPr>
        <w:t>, securing</w:t>
      </w:r>
      <w:r w:rsidRPr="007C5447">
        <w:rPr>
          <w:sz w:val="12"/>
        </w:rPr>
        <w:t xml:space="preserve"> those </w:t>
      </w:r>
      <w:r w:rsidRPr="0082103E">
        <w:rPr>
          <w:rStyle w:val="StyleUnderline"/>
        </w:rPr>
        <w:t>rights for the individual</w:t>
      </w:r>
      <w:r w:rsidRPr="007C5447">
        <w:rPr>
          <w:sz w:val="12"/>
        </w:rPr>
        <w:t xml:space="preserve"> rather than the state; </w:t>
      </w:r>
      <w:proofErr w:type="gramStart"/>
      <w:r w:rsidRPr="0082103E">
        <w:rPr>
          <w:rStyle w:val="StyleUnderline"/>
        </w:rPr>
        <w:t>and,</w:t>
      </w:r>
      <w:proofErr w:type="gramEnd"/>
      <w:r w:rsidRPr="0082103E">
        <w:rPr>
          <w:rStyle w:val="StyleUnderline"/>
        </w:rPr>
        <w:t xml:space="preserve"> incentivizing innovation and creative aspirations</w:t>
      </w:r>
      <w:r w:rsidRPr="007C5447">
        <w:rPr>
          <w:sz w:val="12"/>
        </w:rPr>
        <w:t>.</w:t>
      </w:r>
    </w:p>
    <w:p w14:paraId="74437CFD" w14:textId="77777777" w:rsidR="00BA0111" w:rsidRPr="007C5447" w:rsidRDefault="00BA0111" w:rsidP="00BA0111">
      <w:pPr>
        <w:rPr>
          <w:sz w:val="12"/>
        </w:rPr>
      </w:pPr>
      <w:r w:rsidRPr="007C5447">
        <w:rPr>
          <w:sz w:val="12"/>
        </w:rPr>
        <w:t xml:space="preserve">Underlying this </w:t>
      </w:r>
      <w:proofErr w:type="gramStart"/>
      <w:r w:rsidRPr="007C5447">
        <w:rPr>
          <w:sz w:val="12"/>
        </w:rPr>
        <w:t>particular enumerated</w:t>
      </w:r>
      <w:proofErr w:type="gramEnd"/>
      <w:r w:rsidRPr="007C5447">
        <w:rPr>
          <w:sz w:val="12"/>
        </w:rPr>
        <w:t xml:space="preserve">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5C1EF510" w14:textId="77777777" w:rsidR="00BA0111" w:rsidRPr="007C5447" w:rsidRDefault="00BA0111" w:rsidP="00BA0111">
      <w:pPr>
        <w:rPr>
          <w:sz w:val="12"/>
        </w:rPr>
      </w:pPr>
      <w:proofErr w:type="gramStart"/>
      <w:r w:rsidRPr="007C5447">
        <w:rPr>
          <w:sz w:val="12"/>
        </w:rPr>
        <w:t>All of</w:t>
      </w:r>
      <w:proofErr w:type="gramEnd"/>
      <w:r w:rsidRPr="007C5447">
        <w:rPr>
          <w:sz w:val="12"/>
        </w:rPr>
        <w:t xml:space="preserve"> these related themes are relevant to the Patent and Copyright Clause and at the center of </w:t>
      </w:r>
      <w:proofErr w:type="gramStart"/>
      <w:r w:rsidRPr="007C5447">
        <w:rPr>
          <w:sz w:val="12"/>
        </w:rPr>
        <w:t>the intellectual</w:t>
      </w:r>
      <w:proofErr w:type="gramEnd"/>
      <w:r w:rsidRPr="007C5447">
        <w:rPr>
          <w:sz w:val="12"/>
        </w:rPr>
        <w:t xml:space="preserve"> property protections then and now. The Federalist Papers No. 10 recognition that a faction may influence the law has been playing itself out in the halls of congress in the </w:t>
      </w:r>
      <w:proofErr w:type="gramStart"/>
      <w:r w:rsidRPr="007C5447">
        <w:rPr>
          <w:sz w:val="12"/>
        </w:rPr>
        <w:t>period of time</w:t>
      </w:r>
      <w:proofErr w:type="gramEnd"/>
      <w:r w:rsidRPr="007C5447">
        <w:rPr>
          <w:sz w:val="12"/>
        </w:rPr>
        <w:t xml:space="preserv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82103E">
        <w:rPr>
          <w:rStyle w:val="StyleUnderline"/>
        </w:rPr>
        <w:t>To be sure, some change is inevitable, and both beneficial and necessary in an environment of rapidly changing technology where the law needs to evolve or conform to new realities</w:t>
      </w:r>
      <w:r w:rsidRPr="007C5447">
        <w:rPr>
          <w:sz w:val="12"/>
        </w:rPr>
        <w:t>.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w:t>
      </w:r>
    </w:p>
    <w:p w14:paraId="2AAC4A18" w14:textId="77777777" w:rsidR="00BA0111" w:rsidRPr="007C5447" w:rsidRDefault="00BA0111" w:rsidP="00BA0111">
      <w:pPr>
        <w:rPr>
          <w:sz w:val="12"/>
        </w:rPr>
      </w:pPr>
      <w:r w:rsidRPr="007C5447">
        <w:rPr>
          <w:sz w:val="12"/>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w:t>
      </w:r>
    </w:p>
    <w:p w14:paraId="2EA3480C" w14:textId="77777777" w:rsidR="00BA0111" w:rsidRPr="007C5447" w:rsidRDefault="00BA0111" w:rsidP="00BA0111">
      <w:pPr>
        <w:rPr>
          <w:sz w:val="12"/>
        </w:rPr>
      </w:pPr>
      <w:r w:rsidRPr="007C5447">
        <w:rPr>
          <w:sz w:val="12"/>
        </w:rPr>
        <w:t xml:space="preserve">It is also important to recognize that </w:t>
      </w:r>
      <w:r w:rsidRPr="000E3227">
        <w:rPr>
          <w:rStyle w:val="StyleUnderline"/>
          <w:highlight w:val="cyan"/>
        </w:rPr>
        <w:t>the</w:t>
      </w:r>
      <w:r w:rsidRPr="0082103E">
        <w:rPr>
          <w:rStyle w:val="StyleUnderline"/>
        </w:rPr>
        <w:t xml:space="preserve"> social, political and economic </w:t>
      </w:r>
      <w:r w:rsidRPr="000E3227">
        <w:rPr>
          <w:rStyle w:val="StyleUnderline"/>
          <w:highlight w:val="cyan"/>
        </w:rPr>
        <w:t>impact of strong</w:t>
      </w:r>
      <w:r w:rsidRPr="0082103E">
        <w:rPr>
          <w:rStyle w:val="StyleUnderline"/>
        </w:rPr>
        <w:t xml:space="preserve"> protections for </w:t>
      </w:r>
      <w:r w:rsidRPr="000E3227">
        <w:rPr>
          <w:rStyle w:val="Emphasis"/>
          <w:highlight w:val="cyan"/>
        </w:rPr>
        <w:t>i</w:t>
      </w:r>
      <w:r w:rsidRPr="0082103E">
        <w:rPr>
          <w:rStyle w:val="StyleUnderline"/>
        </w:rPr>
        <w:t xml:space="preserve">ntellectual </w:t>
      </w:r>
      <w:r w:rsidRPr="000E3227">
        <w:rPr>
          <w:rStyle w:val="Emphasis"/>
          <w:highlight w:val="cyan"/>
        </w:rPr>
        <w:t>p</w:t>
      </w:r>
      <w:r w:rsidRPr="0082103E">
        <w:rPr>
          <w:rStyle w:val="StyleUnderline"/>
        </w:rPr>
        <w:t xml:space="preserve">roperty </w:t>
      </w:r>
      <w:r w:rsidRPr="000E3227">
        <w:rPr>
          <w:rStyle w:val="Emphasis"/>
          <w:highlight w:val="cyan"/>
        </w:rPr>
        <w:t>cannot be overstated</w:t>
      </w:r>
      <w:r w:rsidRPr="0082103E">
        <w:rPr>
          <w:rStyle w:val="StyleUnderline"/>
        </w:rPr>
        <w:t xml:space="preserve">. In the social context, the incentive for disclosure and </w:t>
      </w:r>
      <w:r w:rsidRPr="000E3227">
        <w:rPr>
          <w:rStyle w:val="Emphasis"/>
          <w:sz w:val="24"/>
          <w:highlight w:val="cyan"/>
        </w:rPr>
        <w:t>innovation is critical</w:t>
      </w:r>
      <w:r w:rsidRPr="000E3227">
        <w:rPr>
          <w:rStyle w:val="StyleUnderline"/>
          <w:highlight w:val="cyan"/>
        </w:rPr>
        <w:t xml:space="preserve">. Solutions for </w:t>
      </w:r>
      <w:r w:rsidRPr="000E3227">
        <w:rPr>
          <w:rStyle w:val="Emphasis"/>
          <w:sz w:val="24"/>
          <w:highlight w:val="cyan"/>
        </w:rPr>
        <w:t>sustainability</w:t>
      </w:r>
      <w:r w:rsidRPr="007C5447">
        <w:rPr>
          <w:rStyle w:val="Style13ptBold"/>
          <w:sz w:val="12"/>
          <w:highlight w:val="cyan"/>
        </w:rPr>
        <w:t xml:space="preserve"> </w:t>
      </w:r>
      <w:r w:rsidRPr="000E3227">
        <w:rPr>
          <w:rStyle w:val="StyleUnderline"/>
          <w:highlight w:val="cyan"/>
        </w:rPr>
        <w:t xml:space="preserve">and </w:t>
      </w:r>
      <w:r w:rsidRPr="000E3227">
        <w:rPr>
          <w:rStyle w:val="Emphasis"/>
          <w:sz w:val="24"/>
          <w:highlight w:val="cyan"/>
        </w:rPr>
        <w:t>climate change</w:t>
      </w:r>
      <w:r w:rsidRPr="007C5447">
        <w:rPr>
          <w:sz w:val="12"/>
        </w:rPr>
        <w:t xml:space="preserve"> (whether natural, man-made or mutually/marginally intertwined) </w:t>
      </w:r>
      <w:r w:rsidRPr="000E3227">
        <w:rPr>
          <w:rStyle w:val="StyleUnderline"/>
          <w:highlight w:val="cyan"/>
        </w:rPr>
        <w:t>rely upon this</w:t>
      </w:r>
      <w:r w:rsidRPr="0082103E">
        <w:rPr>
          <w:rStyle w:val="StyleUnderline"/>
        </w:rPr>
        <w:t xml:space="preserve"> premise. </w:t>
      </w:r>
      <w:r w:rsidRPr="000E3227">
        <w:rPr>
          <w:rStyle w:val="StyleUnderline"/>
          <w:highlight w:val="cyan"/>
        </w:rPr>
        <w:t>Likewise</w:t>
      </w:r>
      <w:r w:rsidRPr="0082103E">
        <w:rPr>
          <w:rStyle w:val="StyleUnderline"/>
        </w:rPr>
        <w:t xml:space="preserve">, as we are on the precipice of the ultimate convergence in technologies from the hi-tech digital world and life sciences space, capturing the ability </w:t>
      </w:r>
      <w:r w:rsidRPr="000E3227">
        <w:rPr>
          <w:rStyle w:val="StyleUnderline"/>
          <w:highlight w:val="cyan"/>
        </w:rPr>
        <w:t xml:space="preserve">to </w:t>
      </w:r>
      <w:r w:rsidRPr="000E3227">
        <w:rPr>
          <w:rStyle w:val="Emphasis"/>
          <w:sz w:val="24"/>
          <w:highlight w:val="cyan"/>
        </w:rPr>
        <w:t>cure</w:t>
      </w:r>
      <w:r w:rsidRPr="0082103E">
        <w:rPr>
          <w:rStyle w:val="Emphasis"/>
          <w:sz w:val="24"/>
        </w:rPr>
        <w:t xml:space="preserve"> many </w:t>
      </w:r>
      <w:r w:rsidRPr="000E3227">
        <w:rPr>
          <w:rStyle w:val="Emphasis"/>
          <w:sz w:val="24"/>
          <w:highlight w:val="cyan"/>
        </w:rPr>
        <w:t>diseases</w:t>
      </w:r>
      <w:r w:rsidRPr="007C5447">
        <w:rPr>
          <w:sz w:val="12"/>
        </w:rPr>
        <w:t xml:space="preserve"> and fatal illnesses and providing the true promise of extended longevity in good health and well-being, that is meaningful, productive, and purposeful; </w:t>
      </w:r>
      <w:r w:rsidRPr="0082103E">
        <w:rPr>
          <w:rStyle w:val="StyleUnderline"/>
        </w:rPr>
        <w:t xml:space="preserve">this incentive </w:t>
      </w:r>
      <w:r w:rsidRPr="0082103E">
        <w:rPr>
          <w:rStyle w:val="Emphasis"/>
        </w:rPr>
        <w:t>must be preserved</w:t>
      </w:r>
      <w:r w:rsidRPr="007C5447">
        <w:rPr>
          <w:sz w:val="12"/>
        </w:rPr>
        <w:t>.</w:t>
      </w:r>
    </w:p>
    <w:p w14:paraId="490FB938" w14:textId="77777777" w:rsidR="00BA0111" w:rsidRPr="007C5447" w:rsidRDefault="00BA0111" w:rsidP="00BA0111">
      <w:pPr>
        <w:rPr>
          <w:sz w:val="12"/>
        </w:rPr>
      </w:pPr>
      <w:r w:rsidRPr="007C5447">
        <w:rPr>
          <w:sz w:val="12"/>
        </w:rPr>
        <w:t xml:space="preserve">In similar fashion, </w:t>
      </w:r>
      <w:r w:rsidRPr="000E3227">
        <w:rPr>
          <w:rStyle w:val="StyleUnderline"/>
          <w:highlight w:val="cyan"/>
        </w:rPr>
        <w:t xml:space="preserve">advancements in </w:t>
      </w:r>
      <w:r w:rsidRPr="000E3227">
        <w:rPr>
          <w:rStyle w:val="Emphasis"/>
          <w:highlight w:val="cyan"/>
        </w:rPr>
        <w:t>tech</w:t>
      </w:r>
      <w:r w:rsidRPr="0082103E">
        <w:rPr>
          <w:rStyle w:val="StyleUnderline"/>
        </w:rPr>
        <w:t xml:space="preserve">nologies related to the global economy and communications </w:t>
      </w:r>
      <w:r w:rsidRPr="000E3227">
        <w:rPr>
          <w:rStyle w:val="StyleUnderline"/>
          <w:highlight w:val="cyan"/>
        </w:rPr>
        <w:t>will enhance</w:t>
      </w:r>
      <w:r w:rsidRPr="0082103E">
        <w:rPr>
          <w:rStyle w:val="StyleUnderline"/>
        </w:rPr>
        <w:t xml:space="preserve"> the possibilities for </w:t>
      </w:r>
      <w:r w:rsidRPr="000E3227">
        <w:rPr>
          <w:rStyle w:val="Emphasis"/>
          <w:sz w:val="24"/>
          <w:highlight w:val="cyan"/>
        </w:rPr>
        <w:t>solutions to</w:t>
      </w:r>
      <w:r w:rsidRPr="0082103E">
        <w:rPr>
          <w:rStyle w:val="Emphasis"/>
          <w:sz w:val="24"/>
        </w:rPr>
        <w:t xml:space="preserve"> political and cultural </w:t>
      </w:r>
      <w:r w:rsidRPr="000E3227">
        <w:rPr>
          <w:rStyle w:val="Emphasis"/>
          <w:sz w:val="24"/>
          <w:highlight w:val="cyan"/>
        </w:rPr>
        <w:t>conflicts</w:t>
      </w:r>
      <w:r w:rsidRPr="0082103E">
        <w:rPr>
          <w:rStyle w:val="Emphasis"/>
          <w:sz w:val="24"/>
        </w:rPr>
        <w:t xml:space="preserve"> that arise </w:t>
      </w:r>
      <w:r w:rsidRPr="000E3227">
        <w:rPr>
          <w:rStyle w:val="Emphasis"/>
          <w:sz w:val="24"/>
          <w:highlight w:val="cyan"/>
        </w:rPr>
        <w:t>around the globe</w:t>
      </w:r>
      <w:r w:rsidRPr="0082103E">
        <w:rPr>
          <w:rStyle w:val="StyleUnderline"/>
        </w:rPr>
        <w:t xml:space="preserve">. Likewise, </w:t>
      </w:r>
      <w:r w:rsidRPr="000E3227">
        <w:rPr>
          <w:rStyle w:val="StyleUnderline"/>
          <w:highlight w:val="cyan"/>
        </w:rPr>
        <w:t xml:space="preserve">the </w:t>
      </w:r>
      <w:r w:rsidRPr="000E3227">
        <w:rPr>
          <w:rStyle w:val="Emphasis"/>
          <w:highlight w:val="cyan"/>
        </w:rPr>
        <w:t>U</w:t>
      </w:r>
      <w:r w:rsidRPr="007C5447">
        <w:rPr>
          <w:sz w:val="12"/>
        </w:rPr>
        <w:t xml:space="preserve">nited </w:t>
      </w:r>
      <w:r w:rsidRPr="000E3227">
        <w:rPr>
          <w:rStyle w:val="Emphasis"/>
          <w:highlight w:val="cyan"/>
        </w:rPr>
        <w:t>S</w:t>
      </w:r>
      <w:r w:rsidRPr="007C5447">
        <w:rPr>
          <w:sz w:val="12"/>
        </w:rPr>
        <w:t xml:space="preserve">tates </w:t>
      </w:r>
      <w:r w:rsidRPr="000E3227">
        <w:rPr>
          <w:rStyle w:val="StyleUnderline"/>
          <w:highlight w:val="cyan"/>
        </w:rPr>
        <w:t>economy has</w:t>
      </w:r>
      <w:r w:rsidRPr="0082103E">
        <w:rPr>
          <w:rStyle w:val="StyleUnderline"/>
        </w:rPr>
        <w:t xml:space="preserve"> always </w:t>
      </w:r>
      <w:r w:rsidRPr="000E3227">
        <w:rPr>
          <w:rStyle w:val="StyleUnderline"/>
          <w:highlight w:val="cyan"/>
        </w:rPr>
        <w:t>benefited</w:t>
      </w:r>
      <w:r w:rsidRPr="0082103E">
        <w:rPr>
          <w:rStyle w:val="StyleUnderline"/>
        </w:rPr>
        <w:t xml:space="preserve"> when it is at the forefront of innovation and achieves prosperity </w:t>
      </w:r>
      <w:r w:rsidRPr="000E3227">
        <w:rPr>
          <w:rStyle w:val="StyleUnderline"/>
          <w:highlight w:val="cyan"/>
        </w:rPr>
        <w:t>from</w:t>
      </w:r>
      <w:r w:rsidRPr="0082103E">
        <w:rPr>
          <w:rStyle w:val="StyleUnderline"/>
        </w:rPr>
        <w:t xml:space="preserve"> its </w:t>
      </w:r>
      <w:r w:rsidRPr="000E3227">
        <w:rPr>
          <w:rStyle w:val="Emphasis"/>
          <w:highlight w:val="cyan"/>
        </w:rPr>
        <w:t>leadership</w:t>
      </w:r>
      <w:r w:rsidRPr="0082103E">
        <w:rPr>
          <w:rStyle w:val="Emphasis"/>
        </w:rPr>
        <w:t xml:space="preserve"> role </w:t>
      </w:r>
      <w:r w:rsidRPr="000E3227">
        <w:rPr>
          <w:rStyle w:val="Emphasis"/>
          <w:highlight w:val="cyan"/>
        </w:rPr>
        <w:t>in tech</w:t>
      </w:r>
      <w:r w:rsidRPr="0082103E">
        <w:rPr>
          <w:rStyle w:val="Emphasis"/>
        </w:rPr>
        <w:t xml:space="preserve">nological </w:t>
      </w:r>
      <w:r w:rsidRPr="000E3227">
        <w:rPr>
          <w:rStyle w:val="Emphasis"/>
          <w:highlight w:val="cyan"/>
        </w:rPr>
        <w:t>advancements</w:t>
      </w:r>
      <w:r w:rsidRPr="007C5447">
        <w:rPr>
          <w:sz w:val="12"/>
        </w:rPr>
        <w:t>.</w:t>
      </w:r>
    </w:p>
    <w:p w14:paraId="7B417068" w14:textId="77777777" w:rsidR="00BA0111" w:rsidRPr="007C5447" w:rsidRDefault="00BA0111" w:rsidP="00BA0111">
      <w:pPr>
        <w:rPr>
          <w:sz w:val="12"/>
        </w:rPr>
      </w:pPr>
      <w:r w:rsidRPr="007C5447">
        <w:rPr>
          <w:sz w:val="12"/>
        </w:rPr>
        <w:t>Conclusion</w:t>
      </w:r>
    </w:p>
    <w:p w14:paraId="18824889" w14:textId="77777777" w:rsidR="00BA0111" w:rsidRPr="007C5447" w:rsidRDefault="00BA0111" w:rsidP="00BA0111">
      <w:pPr>
        <w:rPr>
          <w:sz w:val="12"/>
        </w:rPr>
      </w:pPr>
      <w:r w:rsidRPr="007C5447">
        <w:rPr>
          <w:sz w:val="12"/>
        </w:rPr>
        <w:t xml:space="preserve">As was the case in 1966, how we move forward today, </w:t>
      </w:r>
      <w:r w:rsidRPr="000E3227">
        <w:rPr>
          <w:rStyle w:val="Emphasis"/>
          <w:highlight w:val="cyan"/>
        </w:rPr>
        <w:t>to solve</w:t>
      </w:r>
      <w:r w:rsidRPr="0082103E">
        <w:rPr>
          <w:rStyle w:val="Emphasis"/>
        </w:rPr>
        <w:t xml:space="preserve"> the </w:t>
      </w:r>
      <w:r w:rsidRPr="000E3227">
        <w:rPr>
          <w:rStyle w:val="Emphasis"/>
          <w:highlight w:val="cyan"/>
        </w:rPr>
        <w:t xml:space="preserve">many problems </w:t>
      </w:r>
      <w:r w:rsidRPr="000E3227">
        <w:rPr>
          <w:rStyle w:val="Emphasis"/>
          <w:sz w:val="24"/>
          <w:highlight w:val="cyan"/>
        </w:rPr>
        <w:t>facing</w:t>
      </w:r>
      <w:r w:rsidRPr="0082103E">
        <w:rPr>
          <w:rStyle w:val="Emphasis"/>
          <w:sz w:val="24"/>
        </w:rPr>
        <w:t xml:space="preserve"> our country and </w:t>
      </w:r>
      <w:r w:rsidRPr="000E3227">
        <w:rPr>
          <w:rStyle w:val="Emphasis"/>
          <w:sz w:val="24"/>
          <w:highlight w:val="cyan"/>
        </w:rPr>
        <w:t>the</w:t>
      </w:r>
      <w:r w:rsidRPr="0082103E">
        <w:rPr>
          <w:rStyle w:val="Emphasis"/>
          <w:sz w:val="24"/>
        </w:rPr>
        <w:t xml:space="preserve"> </w:t>
      </w:r>
      <w:r w:rsidRPr="0082103E">
        <w:rPr>
          <w:rStyle w:val="Emphasis"/>
        </w:rPr>
        <w:t xml:space="preserve">broader </w:t>
      </w:r>
      <w:r w:rsidRPr="000E3227">
        <w:rPr>
          <w:rStyle w:val="Emphasis"/>
          <w:highlight w:val="cyan"/>
        </w:rPr>
        <w:t>global community</w:t>
      </w:r>
      <w:r w:rsidRPr="007C5447">
        <w:rPr>
          <w:sz w:val="12"/>
        </w:rPr>
        <w:t xml:space="preserve"> in these “interesting times,” both within and without the laws affecting intellectual property rights, </w:t>
      </w:r>
      <w:r w:rsidRPr="000E3227">
        <w:rPr>
          <w:rStyle w:val="Emphasis"/>
          <w:highlight w:val="cyan"/>
        </w:rPr>
        <w:t>depends upon</w:t>
      </w:r>
      <w:r w:rsidRPr="007C5447">
        <w:rPr>
          <w:sz w:val="12"/>
        </w:rPr>
        <w:t xml:space="preserve"> the “creative energy of man” which must prevail. An achievable goal, dependent on </w:t>
      </w:r>
      <w:r w:rsidRPr="0082103E">
        <w:rPr>
          <w:rStyle w:val="Emphasis"/>
        </w:rPr>
        <w:t xml:space="preserve">the </w:t>
      </w:r>
      <w:r w:rsidRPr="000E3227">
        <w:rPr>
          <w:rStyle w:val="Emphasis"/>
          <w:highlight w:val="cyan"/>
        </w:rPr>
        <w:t>strong, stable</w:t>
      </w:r>
      <w:r w:rsidRPr="0082103E">
        <w:rPr>
          <w:rStyle w:val="Emphasis"/>
        </w:rPr>
        <w:t xml:space="preserve"> and sound protection of </w:t>
      </w:r>
      <w:r w:rsidRPr="000E3227">
        <w:rPr>
          <w:rStyle w:val="Emphasis"/>
          <w:highlight w:val="cyan"/>
        </w:rPr>
        <w:t>i</w:t>
      </w:r>
      <w:r w:rsidRPr="0082103E">
        <w:rPr>
          <w:rStyle w:val="Emphasis"/>
        </w:rPr>
        <w:t xml:space="preserve">ntellectual </w:t>
      </w:r>
      <w:r w:rsidRPr="000E3227">
        <w:rPr>
          <w:rStyle w:val="Emphasis"/>
          <w:highlight w:val="cyan"/>
        </w:rPr>
        <w:t>p</w:t>
      </w:r>
      <w:r w:rsidRPr="0082103E">
        <w:rPr>
          <w:rStyle w:val="Emphasis"/>
        </w:rPr>
        <w:t xml:space="preserve">roperty </w:t>
      </w:r>
      <w:r w:rsidRPr="000E3227">
        <w:rPr>
          <w:rStyle w:val="Emphasis"/>
          <w:highlight w:val="cyan"/>
        </w:rPr>
        <w:t>rights</w:t>
      </w:r>
      <w:r w:rsidRPr="007C5447">
        <w:rPr>
          <w:sz w:val="12"/>
        </w:rPr>
        <w:t>.</w:t>
      </w:r>
    </w:p>
    <w:p w14:paraId="592561E5" w14:textId="77777777" w:rsidR="00BA0111" w:rsidRPr="005E459E" w:rsidRDefault="00BA0111" w:rsidP="00BA0111">
      <w:pPr>
        <w:pStyle w:val="Heading4"/>
      </w:pPr>
      <w:r w:rsidRPr="005E459E">
        <w:t xml:space="preserve">Infringers exploit the ambiguity of section 101 to </w:t>
      </w:r>
      <w:r w:rsidRPr="005E459E">
        <w:rPr>
          <w:u w:val="single"/>
        </w:rPr>
        <w:t>complicate</w:t>
      </w:r>
      <w:r w:rsidRPr="005E459E">
        <w:t xml:space="preserve"> and </w:t>
      </w:r>
      <w:r w:rsidRPr="005E459E">
        <w:rPr>
          <w:u w:val="single"/>
        </w:rPr>
        <w:t>prolong</w:t>
      </w:r>
      <w:r w:rsidRPr="005E459E">
        <w:t xml:space="preserve"> litigation</w:t>
      </w:r>
    </w:p>
    <w:p w14:paraId="0A297BE4" w14:textId="77777777" w:rsidR="00BA0111" w:rsidRPr="005E459E" w:rsidRDefault="00BA0111" w:rsidP="00BA0111">
      <w:r w:rsidRPr="005E459E">
        <w:t xml:space="preserve">Paul </w:t>
      </w:r>
      <w:r w:rsidRPr="005E459E">
        <w:rPr>
          <w:rStyle w:val="Style13ptBold"/>
        </w:rPr>
        <w:t>Michel et. al.</w:t>
      </w:r>
      <w:r w:rsidRPr="005E459E">
        <w:t xml:space="preserve"> </w:t>
      </w:r>
      <w:proofErr w:type="gramStart"/>
      <w:r w:rsidRPr="005E459E">
        <w:t>( DAVID</w:t>
      </w:r>
      <w:proofErr w:type="gramEnd"/>
      <w:r w:rsidRPr="005E459E">
        <w:t xml:space="preserve"> KAPPOS &amp; COREY SALSBERG &amp; MATTHEW DOWD), 10-26-</w:t>
      </w:r>
      <w:r w:rsidRPr="005E459E">
        <w:rPr>
          <w:rStyle w:val="Style13ptBold"/>
        </w:rPr>
        <w:t>2022</w:t>
      </w:r>
      <w:r w:rsidRPr="005E459E">
        <w:t xml:space="preserve">, "Presenting the Evidence for Patent Eligibility Reform: Part IV – Uncertainty is Burdening Litigants and Courts, Threatening U.S. Competitiveness and National Security," IPWatchdog, (The Honorable Paul Redmond Michel was appointed to the United States Court of Appeals for the Federal Circuit in March of 1988 by President Ronald Reagan. In his years on the bench Judge Michel judged thousands of appeals and wrote over 800 opinions, approximately one-third of which were in patent cases. David Kappos is a Co-Chair of </w:t>
      </w:r>
      <w:proofErr w:type="gramStart"/>
      <w:r w:rsidRPr="005E459E">
        <w:t>Cravath‘</w:t>
      </w:r>
      <w:proofErr w:type="gramEnd"/>
      <w:r w:rsidRPr="005E459E">
        <w:t>s Intellectual Property Practice. From 2009 to 2013, Mr. Kappos served as Under Secretary of Commerce and Director of the U.S. Patent and Trademark Office (USPTO). Corey Salsberg serves as Treasurer of the Board of Directors of the Federal Circuit Bar Association. Matthew Dowd is Founder and Managing Partner at Dowd Scheffel PLLC. He focuses his skills on complex appellate and trial litigation, with an emphasis on patent and intellectual property issues.) https://ipwatchdog.com/2022/10/26/presenting-evidence-patent-eligibility-reform-part-iv-uncertainty-burdening-litigants-courts-threatening-u-s-competitiveness-national-security/id=152341/, accessed 6-27-</w:t>
      </w:r>
      <w:proofErr w:type="gramStart"/>
      <w:r w:rsidRPr="005E459E">
        <w:t>2024,/</w:t>
      </w:r>
      <w:proofErr w:type="gramEnd"/>
      <w:r w:rsidRPr="005E459E">
        <w:t>hcc</w:t>
      </w:r>
    </w:p>
    <w:p w14:paraId="74828A4E" w14:textId="77777777" w:rsidR="00BA0111" w:rsidRPr="005E459E" w:rsidRDefault="00BA0111" w:rsidP="00BA0111">
      <w:pPr>
        <w:rPr>
          <w:u w:val="single"/>
        </w:rPr>
      </w:pPr>
      <w:r w:rsidRPr="005E459E">
        <w:rPr>
          <w:u w:val="single"/>
        </w:rPr>
        <w:t xml:space="preserve">The </w:t>
      </w:r>
      <w:r w:rsidRPr="005E459E">
        <w:rPr>
          <w:highlight w:val="cyan"/>
          <w:u w:val="single"/>
        </w:rPr>
        <w:t>current unreliability of patent-</w:t>
      </w:r>
      <w:r w:rsidRPr="005E459E">
        <w:rPr>
          <w:u w:val="single"/>
        </w:rPr>
        <w:t xml:space="preserve">eligibility </w:t>
      </w:r>
      <w:r w:rsidRPr="005E459E">
        <w:rPr>
          <w:highlight w:val="cyan"/>
          <w:u w:val="single"/>
        </w:rPr>
        <w:t>law</w:t>
      </w:r>
      <w:r w:rsidRPr="005E459E">
        <w:rPr>
          <w:sz w:val="16"/>
        </w:rPr>
        <w:t xml:space="preserve">, documented thus far here, here and here, </w:t>
      </w:r>
      <w:r w:rsidRPr="005E459E">
        <w:rPr>
          <w:highlight w:val="cyan"/>
          <w:u w:val="single"/>
        </w:rPr>
        <w:t>has</w:t>
      </w:r>
      <w:r w:rsidRPr="005E459E">
        <w:rPr>
          <w:sz w:val="16"/>
        </w:rPr>
        <w:t xml:space="preserve"> also </w:t>
      </w:r>
      <w:r w:rsidRPr="005E459E">
        <w:rPr>
          <w:highlight w:val="cyan"/>
          <w:u w:val="single"/>
        </w:rPr>
        <w:t>created</w:t>
      </w:r>
      <w:r w:rsidRPr="005E459E">
        <w:rPr>
          <w:u w:val="single"/>
        </w:rPr>
        <w:t xml:space="preserve"> undue </w:t>
      </w:r>
      <w:r w:rsidRPr="005E459E">
        <w:rPr>
          <w:highlight w:val="cyan"/>
          <w:u w:val="single"/>
        </w:rPr>
        <w:t xml:space="preserve">burdens on </w:t>
      </w:r>
      <w:r w:rsidRPr="005E459E">
        <w:rPr>
          <w:u w:val="single"/>
        </w:rPr>
        <w:t xml:space="preserve">litigants and </w:t>
      </w:r>
      <w:r w:rsidRPr="005E459E">
        <w:rPr>
          <w:highlight w:val="cyan"/>
          <w:u w:val="single"/>
        </w:rPr>
        <w:t>the courts</w:t>
      </w:r>
      <w:r w:rsidRPr="005E459E">
        <w:rPr>
          <w:sz w:val="16"/>
        </w:rPr>
        <w:t xml:space="preserve">. In this final installment, we detail how the </w:t>
      </w:r>
      <w:r w:rsidRPr="005E459E">
        <w:rPr>
          <w:u w:val="single"/>
        </w:rPr>
        <w:t>current</w:t>
      </w:r>
      <w:r w:rsidRPr="005E459E">
        <w:rPr>
          <w:sz w:val="16"/>
        </w:rPr>
        <w:t xml:space="preserve"> unreliability </w:t>
      </w:r>
      <w:r w:rsidRPr="005E459E">
        <w:rPr>
          <w:u w:val="single"/>
        </w:rPr>
        <w:t>burdens</w:t>
      </w:r>
      <w:r w:rsidRPr="005E459E">
        <w:rPr>
          <w:sz w:val="16"/>
        </w:rPr>
        <w:t xml:space="preserve"> litigants and the courts and how it is </w:t>
      </w:r>
      <w:r w:rsidRPr="005E459E">
        <w:rPr>
          <w:u w:val="single"/>
        </w:rPr>
        <w:t>a fundamental threat to U.S. competitiveness and national security.</w:t>
      </w:r>
    </w:p>
    <w:p w14:paraId="4F00C02E" w14:textId="77777777" w:rsidR="00BA0111" w:rsidRPr="005E459E" w:rsidRDefault="00BA0111" w:rsidP="00BA0111">
      <w:pPr>
        <w:rPr>
          <w:szCs w:val="32"/>
          <w:u w:val="single"/>
        </w:rPr>
      </w:pPr>
      <w:r w:rsidRPr="005E459E">
        <w:rPr>
          <w:b/>
          <w:bCs/>
          <w:szCs w:val="32"/>
          <w:u w:val="single"/>
        </w:rPr>
        <w:t xml:space="preserve">Patent </w:t>
      </w:r>
      <w:r w:rsidRPr="005E459E">
        <w:rPr>
          <w:b/>
          <w:bCs/>
          <w:szCs w:val="32"/>
          <w:highlight w:val="cyan"/>
          <w:u w:val="single"/>
        </w:rPr>
        <w:t>infringers</w:t>
      </w:r>
      <w:r w:rsidRPr="005E459E">
        <w:rPr>
          <w:szCs w:val="32"/>
          <w:u w:val="single"/>
        </w:rPr>
        <w:t xml:space="preserve"> now </w:t>
      </w:r>
      <w:r w:rsidRPr="005E459E">
        <w:rPr>
          <w:b/>
          <w:bCs/>
          <w:szCs w:val="32"/>
          <w:highlight w:val="cyan"/>
          <w:u w:val="single"/>
        </w:rPr>
        <w:t>routinely raise Section 101 as</w:t>
      </w:r>
      <w:r w:rsidRPr="005E459E">
        <w:rPr>
          <w:b/>
          <w:bCs/>
          <w:szCs w:val="32"/>
          <w:u w:val="single"/>
        </w:rPr>
        <w:t xml:space="preserve"> </w:t>
      </w:r>
      <w:r w:rsidRPr="005E459E">
        <w:rPr>
          <w:szCs w:val="32"/>
          <w:u w:val="single"/>
        </w:rPr>
        <w:t xml:space="preserve">a </w:t>
      </w:r>
      <w:r w:rsidRPr="005E459E">
        <w:rPr>
          <w:b/>
          <w:bCs/>
          <w:szCs w:val="32"/>
          <w:highlight w:val="cyan"/>
          <w:u w:val="single"/>
        </w:rPr>
        <w:t>defense</w:t>
      </w:r>
      <w:r w:rsidRPr="005E459E">
        <w:rPr>
          <w:sz w:val="16"/>
          <w:szCs w:val="32"/>
          <w:highlight w:val="cyan"/>
        </w:rPr>
        <w:t>,</w:t>
      </w:r>
      <w:r w:rsidRPr="005E459E">
        <w:rPr>
          <w:sz w:val="16"/>
          <w:szCs w:val="32"/>
        </w:rPr>
        <w:t xml:space="preserve"> often merely </w:t>
      </w:r>
      <w:r w:rsidRPr="005E459E">
        <w:rPr>
          <w:szCs w:val="32"/>
          <w:highlight w:val="cyan"/>
          <w:u w:val="single"/>
        </w:rPr>
        <w:t xml:space="preserve">as a strategy to </w:t>
      </w:r>
      <w:r w:rsidRPr="005E459E">
        <w:rPr>
          <w:b/>
          <w:bCs/>
          <w:szCs w:val="32"/>
          <w:highlight w:val="cyan"/>
          <w:u w:val="single"/>
        </w:rPr>
        <w:t>complicate</w:t>
      </w:r>
      <w:r w:rsidRPr="005E459E">
        <w:rPr>
          <w:szCs w:val="32"/>
          <w:highlight w:val="cyan"/>
          <w:u w:val="single"/>
        </w:rPr>
        <w:t xml:space="preserve"> and </w:t>
      </w:r>
      <w:r w:rsidRPr="005E459E">
        <w:rPr>
          <w:b/>
          <w:bCs/>
          <w:szCs w:val="32"/>
          <w:highlight w:val="cyan"/>
          <w:u w:val="single"/>
        </w:rPr>
        <w:t>prolong</w:t>
      </w:r>
      <w:r w:rsidRPr="005E459E">
        <w:rPr>
          <w:szCs w:val="32"/>
          <w:highlight w:val="cyan"/>
          <w:u w:val="single"/>
        </w:rPr>
        <w:t xml:space="preserve"> the litigation</w:t>
      </w:r>
      <w:r w:rsidRPr="005E459E">
        <w:rPr>
          <w:szCs w:val="32"/>
          <w:u w:val="single"/>
        </w:rPr>
        <w:t>, rather than as a good-faith defense with a likelihood of success</w:t>
      </w:r>
      <w:r w:rsidRPr="005E459E">
        <w:rPr>
          <w:sz w:val="16"/>
          <w:szCs w:val="32"/>
        </w:rPr>
        <w:t xml:space="preserve">. For example, one analysis found that, </w:t>
      </w:r>
      <w:r w:rsidRPr="005E459E">
        <w:rPr>
          <w:szCs w:val="32"/>
          <w:u w:val="single"/>
        </w:rPr>
        <w:t xml:space="preserve">from 2012 to 2014 </w:t>
      </w:r>
      <w:r w:rsidRPr="005E459E">
        <w:rPr>
          <w:sz w:val="16"/>
          <w:szCs w:val="32"/>
        </w:rPr>
        <w:t>(</w:t>
      </w:r>
      <w:r w:rsidRPr="005E459E">
        <w:rPr>
          <w:highlight w:val="cyan"/>
          <w:u w:val="single"/>
        </w:rPr>
        <w:t>when Alice was decided</w:t>
      </w:r>
      <w:r w:rsidRPr="005E459E">
        <w:rPr>
          <w:sz w:val="16"/>
          <w:szCs w:val="32"/>
          <w:highlight w:val="cyan"/>
        </w:rPr>
        <w:t xml:space="preserve">), </w:t>
      </w:r>
      <w:r w:rsidRPr="005E459E">
        <w:rPr>
          <w:szCs w:val="32"/>
          <w:highlight w:val="cyan"/>
          <w:u w:val="single"/>
        </w:rPr>
        <w:t>Section 101 was raised in just two Rule</w:t>
      </w:r>
      <w:r w:rsidRPr="005E459E">
        <w:rPr>
          <w:szCs w:val="32"/>
          <w:u w:val="single"/>
        </w:rPr>
        <w:t xml:space="preserve"> </w:t>
      </w:r>
      <w:r w:rsidRPr="005E459E">
        <w:rPr>
          <w:szCs w:val="32"/>
          <w:highlight w:val="cyan"/>
          <w:u w:val="single"/>
        </w:rPr>
        <w:t>12(b)(6) motions</w:t>
      </w:r>
      <w:r w:rsidRPr="005E459E">
        <w:rPr>
          <w:szCs w:val="32"/>
          <w:u w:val="single"/>
        </w:rPr>
        <w:t xml:space="preserve"> across the country each year</w:t>
      </w:r>
      <w:r w:rsidRPr="005E459E">
        <w:rPr>
          <w:sz w:val="16"/>
          <w:szCs w:val="32"/>
        </w:rPr>
        <w:t xml:space="preserve">. In the year </w:t>
      </w:r>
      <w:r w:rsidRPr="005E459E">
        <w:rPr>
          <w:szCs w:val="32"/>
          <w:highlight w:val="cyan"/>
          <w:u w:val="single"/>
        </w:rPr>
        <w:t>after Alice, that</w:t>
      </w:r>
      <w:r w:rsidRPr="005E459E">
        <w:rPr>
          <w:szCs w:val="32"/>
          <w:u w:val="single"/>
        </w:rPr>
        <w:t xml:space="preserve"> number </w:t>
      </w:r>
      <w:r w:rsidRPr="005E459E">
        <w:rPr>
          <w:szCs w:val="32"/>
          <w:highlight w:val="cyan"/>
          <w:u w:val="single"/>
        </w:rPr>
        <w:t>rose to 36</w:t>
      </w:r>
      <w:r w:rsidRPr="005E459E">
        <w:rPr>
          <w:szCs w:val="32"/>
          <w:u w:val="single"/>
        </w:rPr>
        <w:t xml:space="preserve"> motions</w:t>
      </w:r>
      <w:r w:rsidRPr="005E459E">
        <w:rPr>
          <w:sz w:val="16"/>
          <w:szCs w:val="32"/>
        </w:rPr>
        <w:t xml:space="preserve">, and </w:t>
      </w:r>
      <w:r w:rsidRPr="005E459E">
        <w:rPr>
          <w:szCs w:val="32"/>
          <w:highlight w:val="cyan"/>
          <w:u w:val="single"/>
        </w:rPr>
        <w:t>by 2019, accused infringers</w:t>
      </w:r>
      <w:r w:rsidRPr="005E459E">
        <w:rPr>
          <w:szCs w:val="32"/>
          <w:u w:val="single"/>
        </w:rPr>
        <w:t xml:space="preserve"> </w:t>
      </w:r>
      <w:r w:rsidRPr="005E459E">
        <w:rPr>
          <w:szCs w:val="32"/>
          <w:highlight w:val="cyan"/>
          <w:u w:val="single"/>
        </w:rPr>
        <w:t xml:space="preserve">were filing </w:t>
      </w:r>
      <w:r w:rsidRPr="005E459E">
        <w:rPr>
          <w:b/>
          <w:bCs/>
          <w:szCs w:val="32"/>
          <w:highlight w:val="cyan"/>
          <w:u w:val="single"/>
        </w:rPr>
        <w:t>over 100</w:t>
      </w:r>
      <w:r w:rsidRPr="005E459E">
        <w:rPr>
          <w:b/>
          <w:bCs/>
          <w:szCs w:val="32"/>
          <w:u w:val="single"/>
        </w:rPr>
        <w:t xml:space="preserve"> </w:t>
      </w:r>
      <w:r w:rsidRPr="005E459E">
        <w:rPr>
          <w:szCs w:val="32"/>
          <w:u w:val="single"/>
        </w:rPr>
        <w:t xml:space="preserve">such </w:t>
      </w:r>
      <w:r w:rsidRPr="005E459E">
        <w:rPr>
          <w:szCs w:val="32"/>
          <w:highlight w:val="cyan"/>
          <w:u w:val="single"/>
        </w:rPr>
        <w:t>motions each year</w:t>
      </w:r>
      <w:r w:rsidRPr="005E459E">
        <w:rPr>
          <w:szCs w:val="32"/>
          <w:u w:val="single"/>
        </w:rPr>
        <w:t>.</w:t>
      </w:r>
    </w:p>
    <w:p w14:paraId="6AD989A3" w14:textId="77777777" w:rsidR="00BA0111" w:rsidRPr="005E459E" w:rsidRDefault="00BA0111" w:rsidP="00BA0111">
      <w:pPr>
        <w:rPr>
          <w:sz w:val="16"/>
        </w:rPr>
      </w:pPr>
      <w:r w:rsidRPr="005E459E">
        <w:rPr>
          <w:sz w:val="16"/>
        </w:rPr>
        <w:t xml:space="preserve">Moreover, </w:t>
      </w:r>
      <w:r w:rsidRPr="005E459E">
        <w:rPr>
          <w:u w:val="single"/>
        </w:rPr>
        <w:t>while the success rate of these motions skyrocketed in the first years after Alice</w:t>
      </w:r>
      <w:r w:rsidRPr="005E459E">
        <w:rPr>
          <w:sz w:val="16"/>
        </w:rPr>
        <w:t>—illustrating Alice’s impact on granted patent rights—</w:t>
      </w:r>
      <w:r w:rsidRPr="005E459E">
        <w:rPr>
          <w:u w:val="single"/>
        </w:rPr>
        <w:t>by 2019, the percentage of such motions granted was only 38%.</w:t>
      </w:r>
      <w:r w:rsidRPr="005E459E">
        <w:rPr>
          <w:sz w:val="16"/>
        </w:rPr>
        <w:t xml:space="preserve"> Thus, </w:t>
      </w:r>
      <w:r w:rsidRPr="005E459E">
        <w:rPr>
          <w:szCs w:val="32"/>
          <w:u w:val="single"/>
        </w:rPr>
        <w:t xml:space="preserve">almost </w:t>
      </w:r>
      <w:r w:rsidRPr="005E459E">
        <w:rPr>
          <w:szCs w:val="32"/>
          <w:highlight w:val="cyan"/>
          <w:u w:val="single"/>
        </w:rPr>
        <w:t>two-thirds of all</w:t>
      </w:r>
      <w:r w:rsidRPr="005E459E">
        <w:rPr>
          <w:szCs w:val="32"/>
          <w:u w:val="single"/>
        </w:rPr>
        <w:t xml:space="preserve"> such </w:t>
      </w:r>
      <w:r w:rsidRPr="005E459E">
        <w:rPr>
          <w:szCs w:val="32"/>
          <w:highlight w:val="cyan"/>
          <w:u w:val="single"/>
        </w:rPr>
        <w:t>12</w:t>
      </w:r>
      <w:r w:rsidRPr="005E459E">
        <w:rPr>
          <w:szCs w:val="32"/>
          <w:u w:val="single"/>
        </w:rPr>
        <w:t>(</w:t>
      </w:r>
      <w:r w:rsidRPr="005E459E">
        <w:rPr>
          <w:szCs w:val="32"/>
          <w:highlight w:val="cyan"/>
          <w:u w:val="single"/>
        </w:rPr>
        <w:t>b)(6) motions accomplished little more than imposing</w:t>
      </w:r>
      <w:r w:rsidRPr="005E459E">
        <w:rPr>
          <w:szCs w:val="32"/>
          <w:u w:val="single"/>
        </w:rPr>
        <w:t xml:space="preserve"> </w:t>
      </w:r>
      <w:r w:rsidRPr="005E459E">
        <w:rPr>
          <w:szCs w:val="32"/>
          <w:highlight w:val="cyan"/>
          <w:u w:val="single"/>
        </w:rPr>
        <w:t>time</w:t>
      </w:r>
      <w:r w:rsidRPr="005E459E">
        <w:rPr>
          <w:szCs w:val="32"/>
          <w:u w:val="single"/>
        </w:rPr>
        <w:t xml:space="preserve"> and expense</w:t>
      </w:r>
      <w:r w:rsidRPr="005E459E">
        <w:rPr>
          <w:sz w:val="16"/>
        </w:rPr>
        <w:t xml:space="preserve"> on patent owners trying to vindicate their patent rights.</w:t>
      </w:r>
    </w:p>
    <w:p w14:paraId="368225C1" w14:textId="77777777" w:rsidR="00BA0111" w:rsidRPr="005E459E" w:rsidRDefault="00BA0111" w:rsidP="00BA0111">
      <w:r w:rsidRPr="005E459E">
        <w:t>&lt;&lt;&lt;CHART OMITTED&gt;&gt;&gt;</w:t>
      </w:r>
    </w:p>
    <w:p w14:paraId="39EF3A8D" w14:textId="77777777" w:rsidR="00BA0111" w:rsidRPr="005E459E" w:rsidRDefault="00BA0111" w:rsidP="00BA0111">
      <w:pPr>
        <w:rPr>
          <w:u w:val="single"/>
        </w:rPr>
      </w:pPr>
      <w:r w:rsidRPr="005E459E">
        <w:rPr>
          <w:sz w:val="14"/>
          <w:szCs w:val="16"/>
        </w:rPr>
        <w:t xml:space="preserve">Another analysis similarly found that, </w:t>
      </w:r>
      <w:r w:rsidRPr="005E459E">
        <w:rPr>
          <w:u w:val="single"/>
        </w:rPr>
        <w:t xml:space="preserve">in the 30 months </w:t>
      </w:r>
      <w:r w:rsidRPr="005E459E">
        <w:rPr>
          <w:highlight w:val="cyan"/>
          <w:u w:val="single"/>
        </w:rPr>
        <w:t>prior to Alice</w:t>
      </w:r>
      <w:r w:rsidRPr="005E459E">
        <w:rPr>
          <w:u w:val="single"/>
        </w:rPr>
        <w:t xml:space="preserve">, </w:t>
      </w:r>
      <w:r w:rsidRPr="005E459E">
        <w:rPr>
          <w:highlight w:val="cyan"/>
          <w:u w:val="single"/>
        </w:rPr>
        <w:t>district courts had</w:t>
      </w:r>
      <w:r w:rsidRPr="005E459E">
        <w:rPr>
          <w:u w:val="single"/>
        </w:rPr>
        <w:t xml:space="preserve"> entertained </w:t>
      </w:r>
      <w:r w:rsidRPr="005E459E">
        <w:rPr>
          <w:highlight w:val="cyan"/>
          <w:u w:val="single"/>
        </w:rPr>
        <w:t>20 Section 101 motions to dismiss</w:t>
      </w:r>
      <w:r w:rsidRPr="005E459E">
        <w:rPr>
          <w:u w:val="single"/>
        </w:rPr>
        <w:t xml:space="preserve">. </w:t>
      </w:r>
      <w:r w:rsidRPr="005E459E">
        <w:rPr>
          <w:highlight w:val="cyan"/>
          <w:u w:val="single"/>
        </w:rPr>
        <w:t>Between</w:t>
      </w:r>
      <w:r w:rsidRPr="005E459E">
        <w:rPr>
          <w:u w:val="single"/>
        </w:rPr>
        <w:t xml:space="preserve"> </w:t>
      </w:r>
      <w:r w:rsidRPr="005E459E">
        <w:rPr>
          <w:highlight w:val="cyan"/>
          <w:u w:val="single"/>
        </w:rPr>
        <w:t>June</w:t>
      </w:r>
      <w:r w:rsidRPr="005E459E">
        <w:rPr>
          <w:u w:val="single"/>
        </w:rPr>
        <w:t xml:space="preserve"> 19, </w:t>
      </w:r>
      <w:r w:rsidRPr="005E459E">
        <w:rPr>
          <w:highlight w:val="cyan"/>
          <w:u w:val="single"/>
        </w:rPr>
        <w:t>2014, and July</w:t>
      </w:r>
      <w:r w:rsidRPr="005E459E">
        <w:rPr>
          <w:u w:val="single"/>
        </w:rPr>
        <w:t xml:space="preserve"> 31, </w:t>
      </w:r>
      <w:r w:rsidRPr="005E459E">
        <w:rPr>
          <w:highlight w:val="cyan"/>
          <w:u w:val="single"/>
        </w:rPr>
        <w:t>2018</w:t>
      </w:r>
      <w:r w:rsidRPr="005E459E">
        <w:rPr>
          <w:u w:val="single"/>
        </w:rPr>
        <w:t xml:space="preserve">, </w:t>
      </w:r>
      <w:r w:rsidRPr="005E459E">
        <w:rPr>
          <w:highlight w:val="cyan"/>
          <w:u w:val="single"/>
        </w:rPr>
        <w:t>that</w:t>
      </w:r>
      <w:r w:rsidRPr="005E459E">
        <w:rPr>
          <w:u w:val="single"/>
        </w:rPr>
        <w:t xml:space="preserve"> </w:t>
      </w:r>
      <w:r w:rsidRPr="005E459E">
        <w:rPr>
          <w:highlight w:val="cyan"/>
          <w:u w:val="single"/>
        </w:rPr>
        <w:t>number</w:t>
      </w:r>
      <w:r w:rsidRPr="005E459E">
        <w:rPr>
          <w:u w:val="single"/>
        </w:rPr>
        <w:t xml:space="preserve"> </w:t>
      </w:r>
      <w:r w:rsidRPr="005E459E">
        <w:rPr>
          <w:highlight w:val="cyan"/>
          <w:u w:val="single"/>
        </w:rPr>
        <w:t>totaled</w:t>
      </w:r>
      <w:r w:rsidRPr="005E459E">
        <w:rPr>
          <w:u w:val="single"/>
        </w:rPr>
        <w:t xml:space="preserve"> </w:t>
      </w:r>
      <w:r w:rsidRPr="005E459E">
        <w:rPr>
          <w:highlight w:val="cyan"/>
          <w:u w:val="single"/>
        </w:rPr>
        <w:t>365 decisions</w:t>
      </w:r>
      <w:r w:rsidRPr="005E459E">
        <w:rPr>
          <w:u w:val="single"/>
        </w:rPr>
        <w:t xml:space="preserve"> </w:t>
      </w:r>
      <w:r w:rsidRPr="005E459E">
        <w:rPr>
          <w:sz w:val="16"/>
        </w:rPr>
        <w:t xml:space="preserve">on these types of motions—representing </w:t>
      </w:r>
      <w:r w:rsidRPr="005E459E">
        <w:rPr>
          <w:highlight w:val="cyan"/>
          <w:u w:val="single"/>
        </w:rPr>
        <w:t>a 1,725% increase</w:t>
      </w:r>
      <w:r w:rsidRPr="005E459E">
        <w:rPr>
          <w:u w:val="single"/>
        </w:rPr>
        <w:t xml:space="preserve">.  </w:t>
      </w:r>
    </w:p>
    <w:p w14:paraId="29A5FA1B" w14:textId="77777777" w:rsidR="00BA0111" w:rsidRPr="005E459E" w:rsidRDefault="00BA0111" w:rsidP="00BA0111">
      <w:pPr>
        <w:rPr>
          <w:u w:val="single"/>
        </w:rPr>
      </w:pPr>
      <w:r w:rsidRPr="005E459E">
        <w:rPr>
          <w:u w:val="single"/>
        </w:rPr>
        <w:t xml:space="preserve">As another indication of the burdens that post-Mayo/Alice Section 101 is imposing on litigants and courts, </w:t>
      </w:r>
      <w:r w:rsidRPr="005E459E">
        <w:rPr>
          <w:highlight w:val="cyan"/>
          <w:u w:val="single"/>
        </w:rPr>
        <w:t>the</w:t>
      </w:r>
      <w:r w:rsidRPr="005E459E">
        <w:rPr>
          <w:u w:val="single"/>
        </w:rPr>
        <w:t xml:space="preserve"> District of Delaware—one of the busiest patent dockets in the country—has established dedicated “Section 101 days” to deal with a </w:t>
      </w:r>
      <w:r w:rsidRPr="005E459E">
        <w:rPr>
          <w:highlight w:val="cyan"/>
          <w:u w:val="single"/>
        </w:rPr>
        <w:t>docket</w:t>
      </w:r>
      <w:r w:rsidRPr="005E459E">
        <w:rPr>
          <w:u w:val="single"/>
        </w:rPr>
        <w:t xml:space="preserve"> that </w:t>
      </w:r>
      <w:r w:rsidRPr="005E459E">
        <w:rPr>
          <w:highlight w:val="cyan"/>
          <w:u w:val="single"/>
        </w:rPr>
        <w:t>has “become flooded with legal briefs</w:t>
      </w:r>
      <w:r w:rsidRPr="005E459E">
        <w:rPr>
          <w:u w:val="single"/>
        </w:rPr>
        <w:t xml:space="preserve"> </w:t>
      </w:r>
      <w:r w:rsidRPr="005E459E">
        <w:rPr>
          <w:highlight w:val="cyan"/>
          <w:u w:val="single"/>
        </w:rPr>
        <w:t>arguing that a patent covers ineligible material.”</w:t>
      </w:r>
    </w:p>
    <w:p w14:paraId="5F78B134" w14:textId="77777777" w:rsidR="00BA0111" w:rsidRPr="00C40C62" w:rsidRDefault="00BA0111" w:rsidP="00BA0111">
      <w:pPr>
        <w:pStyle w:val="Heading3"/>
        <w:rPr>
          <w:rFonts w:cs="Calibri"/>
        </w:rPr>
      </w:pPr>
      <w:r w:rsidRPr="00C40C62">
        <w:rPr>
          <w:rFonts w:cs="Calibri"/>
        </w:rPr>
        <w:t>Harmonization ADV---1AC</w:t>
      </w:r>
    </w:p>
    <w:p w14:paraId="3432F819" w14:textId="77777777" w:rsidR="00BA0111" w:rsidRPr="00C40C62" w:rsidRDefault="00BA0111" w:rsidP="00BA0111">
      <w:pPr>
        <w:pStyle w:val="Heading4"/>
        <w:rPr>
          <w:rFonts w:cs="Calibri"/>
        </w:rPr>
      </w:pPr>
      <w:r w:rsidRPr="00C40C62">
        <w:rPr>
          <w:rFonts w:cs="Calibri"/>
        </w:rPr>
        <w:t xml:space="preserve">Scenario one is </w:t>
      </w:r>
      <w:r w:rsidRPr="00C40C62">
        <w:rPr>
          <w:rFonts w:cs="Calibri"/>
          <w:u w:val="single"/>
        </w:rPr>
        <w:t>PANDEMICS</w:t>
      </w:r>
      <w:r w:rsidRPr="00C40C62">
        <w:rPr>
          <w:rFonts w:cs="Calibri"/>
        </w:rPr>
        <w:t xml:space="preserve">: </w:t>
      </w:r>
    </w:p>
    <w:p w14:paraId="2264B99D" w14:textId="77777777" w:rsidR="00BA0111" w:rsidRPr="00C40C62" w:rsidRDefault="00BA0111" w:rsidP="00BA0111">
      <w:pPr>
        <w:pStyle w:val="Heading4"/>
        <w:rPr>
          <w:rFonts w:cs="Calibri"/>
        </w:rPr>
      </w:pPr>
      <w:r w:rsidRPr="00C40C62">
        <w:rPr>
          <w:rFonts w:cs="Calibri"/>
        </w:rPr>
        <w:t xml:space="preserve">The plan </w:t>
      </w:r>
      <w:r w:rsidRPr="00C40C62">
        <w:rPr>
          <w:rFonts w:cs="Calibri"/>
          <w:u w:val="single"/>
        </w:rPr>
        <w:t>harmonizes</w:t>
      </w:r>
      <w:r w:rsidRPr="00C40C62">
        <w:rPr>
          <w:rFonts w:cs="Calibri"/>
        </w:rPr>
        <w:t xml:space="preserve"> the US with EU standards to </w:t>
      </w:r>
      <w:r w:rsidRPr="00C40C62">
        <w:rPr>
          <w:rFonts w:cs="Calibri"/>
          <w:u w:val="single"/>
        </w:rPr>
        <w:t>adhere</w:t>
      </w:r>
      <w:r w:rsidRPr="00C40C62">
        <w:rPr>
          <w:rFonts w:cs="Calibri"/>
        </w:rPr>
        <w:t xml:space="preserve"> to international agreements and </w:t>
      </w:r>
      <w:r w:rsidRPr="00C40C62">
        <w:rPr>
          <w:rFonts w:cs="Calibri"/>
          <w:u w:val="single"/>
        </w:rPr>
        <w:t>prevent</w:t>
      </w:r>
      <w:r w:rsidRPr="00C40C62">
        <w:rPr>
          <w:rFonts w:cs="Calibri"/>
        </w:rPr>
        <w:t xml:space="preserve"> future pandemics. </w:t>
      </w:r>
    </w:p>
    <w:p w14:paraId="0D319068" w14:textId="77777777" w:rsidR="00BA0111" w:rsidRPr="00C40C62" w:rsidRDefault="00BA0111" w:rsidP="00BA0111">
      <w:r w:rsidRPr="00C40C62">
        <w:t xml:space="preserve">Erin A. </w:t>
      </w:r>
      <w:r w:rsidRPr="00C40C62">
        <w:rPr>
          <w:rStyle w:val="Style13ptBold"/>
        </w:rPr>
        <w:t>Napoleon 21</w:t>
      </w:r>
      <w:r w:rsidRPr="00C40C62">
        <w:t xml:space="preserve">, JD from Pittsburgh School of Law, “Patent Eligibility: Exploring the Intersection Between Patent Law and Biomedical Data,” </w:t>
      </w:r>
      <w:r w:rsidRPr="00C40C62">
        <w:rPr>
          <w:i/>
          <w:iCs/>
        </w:rPr>
        <w:t>Pittsburgh Journal of Technology Law &amp; Policy</w:t>
      </w:r>
      <w:r w:rsidRPr="00C40C62">
        <w:t>, 21(1), pp. 127-133, Lexis, kav</w:t>
      </w:r>
    </w:p>
    <w:p w14:paraId="417DAD7D" w14:textId="77777777" w:rsidR="00BA0111" w:rsidRPr="00C40C62" w:rsidRDefault="00BA0111" w:rsidP="00BA0111">
      <w:pPr>
        <w:rPr>
          <w:rStyle w:val="StyleUnderline"/>
        </w:rPr>
      </w:pPr>
      <w:r w:rsidRPr="00C40C62">
        <w:rPr>
          <w:rStyle w:val="StyleUnderline"/>
        </w:rPr>
        <w:t xml:space="preserve">The </w:t>
      </w:r>
      <w:r w:rsidRPr="00C40C62">
        <w:rPr>
          <w:rStyle w:val="StyleUnderline"/>
          <w:highlight w:val="cyan"/>
        </w:rPr>
        <w:t>U.S. and Eu</w:t>
      </w:r>
      <w:r w:rsidRPr="00C40C62">
        <w:rPr>
          <w:rStyle w:val="StyleUnderline"/>
        </w:rPr>
        <w:t xml:space="preserve">ropean Patent Regimes </w:t>
      </w:r>
      <w:r w:rsidRPr="00C40C62">
        <w:rPr>
          <w:rStyle w:val="StyleUnderline"/>
          <w:highlight w:val="cyan"/>
        </w:rPr>
        <w:t xml:space="preserve">treat patenting </w:t>
      </w:r>
      <w:r w:rsidRPr="00C40C62">
        <w:rPr>
          <w:rStyle w:val="Emphasis"/>
          <w:highlight w:val="cyan"/>
        </w:rPr>
        <w:t>biomedical data</w:t>
      </w:r>
      <w:r w:rsidRPr="00C40C62">
        <w:rPr>
          <w:rStyle w:val="StyleUnderline"/>
          <w:highlight w:val="cyan"/>
        </w:rPr>
        <w:t xml:space="preserve"> in</w:t>
      </w:r>
      <w:r w:rsidRPr="00C40C62">
        <w:rPr>
          <w:rStyle w:val="StyleUnderline"/>
        </w:rPr>
        <w:t xml:space="preserve"> two </w:t>
      </w:r>
      <w:r w:rsidRPr="00C40C62">
        <w:rPr>
          <w:rStyle w:val="StyleUnderline"/>
          <w:highlight w:val="cyan"/>
        </w:rPr>
        <w:t>different ways. The U.S.</w:t>
      </w:r>
      <w:r w:rsidRPr="00C40C62">
        <w:rPr>
          <w:rStyle w:val="StyleUnderline"/>
        </w:rPr>
        <w:t xml:space="preserve"> patent system </w:t>
      </w:r>
      <w:r w:rsidRPr="00C40C62">
        <w:rPr>
          <w:rStyle w:val="StyleUnderline"/>
          <w:highlight w:val="cyan"/>
        </w:rPr>
        <w:t xml:space="preserve">is more </w:t>
      </w:r>
      <w:r w:rsidRPr="00C40C62">
        <w:rPr>
          <w:rStyle w:val="Emphasis"/>
          <w:highlight w:val="cyan"/>
        </w:rPr>
        <w:t>restrictive</w:t>
      </w:r>
      <w:r w:rsidRPr="00C40C62">
        <w:rPr>
          <w:rStyle w:val="StyleUnderline"/>
        </w:rPr>
        <w:t xml:space="preserve"> than the European patent system, </w:t>
      </w:r>
      <w:r w:rsidRPr="00C40C62">
        <w:rPr>
          <w:rStyle w:val="StyleUnderline"/>
          <w:highlight w:val="cyan"/>
        </w:rPr>
        <w:t>declining</w:t>
      </w:r>
      <w:r w:rsidRPr="00C40C62">
        <w:rPr>
          <w:rStyle w:val="StyleUnderline"/>
        </w:rPr>
        <w:t xml:space="preserve"> to afford patent protection to inventions incorporating </w:t>
      </w:r>
      <w:r w:rsidRPr="00C40C62">
        <w:rPr>
          <w:rStyle w:val="Emphasis"/>
          <w:highlight w:val="cyan"/>
        </w:rPr>
        <w:t>biological processes</w:t>
      </w:r>
      <w:r w:rsidRPr="00C40C62">
        <w:rPr>
          <w:rStyle w:val="StyleUnderline"/>
          <w:highlight w:val="cyan"/>
        </w:rPr>
        <w:t xml:space="preserve"> despite the</w:t>
      </w:r>
      <w:r w:rsidRPr="00C40C62">
        <w:rPr>
          <w:rStyle w:val="StyleUnderline"/>
        </w:rPr>
        <w:t xml:space="preserve"> </w:t>
      </w:r>
      <w:r w:rsidRPr="00C40C62">
        <w:rPr>
          <w:rStyle w:val="Emphasis"/>
        </w:rPr>
        <w:t xml:space="preserve">potential </w:t>
      </w:r>
      <w:r w:rsidRPr="00C40C62">
        <w:rPr>
          <w:rStyle w:val="Emphasis"/>
          <w:highlight w:val="cyan"/>
        </w:rPr>
        <w:t>utility</w:t>
      </w:r>
      <w:r w:rsidRPr="00C40C62">
        <w:rPr>
          <w:rStyle w:val="StyleUnderline"/>
        </w:rPr>
        <w:t xml:space="preserve"> of such inventions.</w:t>
      </w:r>
      <w:r w:rsidRPr="00C40C62">
        <w:rPr>
          <w:sz w:val="16"/>
        </w:rPr>
        <w:t xml:space="preserve"> The U.S. patent system requires inventions to fall into one of the statutorily prescribed categories. </w:t>
      </w:r>
      <w:r w:rsidRPr="00C40C62">
        <w:rPr>
          <w:rStyle w:val="StyleUnderline"/>
        </w:rPr>
        <w:t>Those</w:t>
      </w:r>
      <w:r w:rsidRPr="00C40C62">
        <w:rPr>
          <w:sz w:val="16"/>
        </w:rPr>
        <w:t xml:space="preserve"> inventions </w:t>
      </w:r>
      <w:r w:rsidRPr="00C40C62">
        <w:rPr>
          <w:rStyle w:val="StyleUnderline"/>
        </w:rPr>
        <w:t>that</w:t>
      </w:r>
      <w:r w:rsidRPr="00C40C62">
        <w:rPr>
          <w:sz w:val="16"/>
        </w:rPr>
        <w:t xml:space="preserve"> may potentially </w:t>
      </w:r>
      <w:r w:rsidRPr="00C40C62">
        <w:rPr>
          <w:rStyle w:val="StyleUnderline"/>
        </w:rPr>
        <w:t xml:space="preserve">fall outside of the prescriptions are less likely to receive </w:t>
      </w:r>
      <w:r w:rsidRPr="00C40C62">
        <w:rPr>
          <w:rStyle w:val="Emphasis"/>
        </w:rPr>
        <w:t>patent protection</w:t>
      </w:r>
      <w:r w:rsidRPr="00C40C62">
        <w:rPr>
          <w:sz w:val="16"/>
        </w:rPr>
        <w:t xml:space="preserve">. However, </w:t>
      </w:r>
      <w:r w:rsidRPr="00C40C62">
        <w:rPr>
          <w:rStyle w:val="StyleUnderline"/>
          <w:highlight w:val="cyan"/>
        </w:rPr>
        <w:t>in Europe</w:t>
      </w:r>
      <w:r w:rsidRPr="00C40C62">
        <w:rPr>
          <w:sz w:val="16"/>
        </w:rPr>
        <w:t xml:space="preserve">, inventions do not have to explicitly fall into a statutorily prescribed category. Rather, </w:t>
      </w:r>
      <w:proofErr w:type="gramStart"/>
      <w:r w:rsidRPr="00C40C62">
        <w:rPr>
          <w:rStyle w:val="StyleUnderline"/>
          <w:highlight w:val="cyan"/>
        </w:rPr>
        <w:t>as long as</w:t>
      </w:r>
      <w:proofErr w:type="gramEnd"/>
      <w:r w:rsidRPr="00C40C62">
        <w:rPr>
          <w:rStyle w:val="StyleUnderline"/>
          <w:highlight w:val="cyan"/>
        </w:rPr>
        <w:t xml:space="preserve"> inventions</w:t>
      </w:r>
      <w:r w:rsidRPr="00C40C62">
        <w:rPr>
          <w:rStyle w:val="StyleUnderline"/>
        </w:rPr>
        <w:t xml:space="preserve"> are </w:t>
      </w:r>
      <w:r w:rsidRPr="00C40C62">
        <w:rPr>
          <w:rStyle w:val="Emphasis"/>
        </w:rPr>
        <w:t>technical</w:t>
      </w:r>
      <w:r w:rsidRPr="00C40C62">
        <w:rPr>
          <w:rStyle w:val="StyleUnderline"/>
        </w:rPr>
        <w:t xml:space="preserve"> and </w:t>
      </w:r>
      <w:r w:rsidRPr="00C40C62">
        <w:rPr>
          <w:rStyle w:val="StyleUnderline"/>
          <w:highlight w:val="cyan"/>
        </w:rPr>
        <w:t xml:space="preserve">have </w:t>
      </w:r>
      <w:r w:rsidRPr="00C40C62">
        <w:rPr>
          <w:rStyle w:val="Emphasis"/>
          <w:highlight w:val="cyan"/>
        </w:rPr>
        <w:t>utility</w:t>
      </w:r>
      <w:r w:rsidRPr="00C40C62">
        <w:rPr>
          <w:rStyle w:val="StyleUnderline"/>
          <w:highlight w:val="cyan"/>
        </w:rPr>
        <w:t>, they will be awarded</w:t>
      </w:r>
      <w:r w:rsidRPr="00C40C62">
        <w:rPr>
          <w:rStyle w:val="StyleUnderline"/>
        </w:rPr>
        <w:t xml:space="preserve"> </w:t>
      </w:r>
      <w:r w:rsidRPr="00C40C62">
        <w:rPr>
          <w:rStyle w:val="Emphasis"/>
        </w:rPr>
        <w:t xml:space="preserve">patent </w:t>
      </w:r>
      <w:r w:rsidRPr="00C40C62">
        <w:rPr>
          <w:rStyle w:val="Emphasis"/>
          <w:highlight w:val="cyan"/>
        </w:rPr>
        <w:t>protection</w:t>
      </w:r>
      <w:r w:rsidRPr="00C40C62">
        <w:rPr>
          <w:sz w:val="16"/>
        </w:rPr>
        <w:t xml:space="preserve">. 83 </w:t>
      </w:r>
      <w:r w:rsidRPr="00C40C62">
        <w:rPr>
          <w:rStyle w:val="StyleUnderline"/>
          <w:highlight w:val="cyan"/>
        </w:rPr>
        <w:t>The distinction</w:t>
      </w:r>
      <w:r w:rsidRPr="00C40C62">
        <w:rPr>
          <w:rStyle w:val="StyleUnderline"/>
        </w:rPr>
        <w:t xml:space="preserve"> between the treatment of inventions incorporating biomedical data in the United States and European patent regimes </w:t>
      </w:r>
      <w:r w:rsidRPr="00C40C62">
        <w:rPr>
          <w:rStyle w:val="StyleUnderline"/>
          <w:highlight w:val="cyan"/>
        </w:rPr>
        <w:t>is</w:t>
      </w:r>
      <w:r w:rsidRPr="00C40C62">
        <w:rPr>
          <w:rStyle w:val="StyleUnderline"/>
        </w:rPr>
        <w:t xml:space="preserve"> indeed </w:t>
      </w:r>
      <w:r w:rsidRPr="00C40C62">
        <w:rPr>
          <w:rStyle w:val="Emphasis"/>
          <w:highlight w:val="cyan"/>
        </w:rPr>
        <w:t>stark</w:t>
      </w:r>
      <w:r w:rsidRPr="00C40C62">
        <w:rPr>
          <w:rStyle w:val="StyleUnderline"/>
        </w:rPr>
        <w:t>.</w:t>
      </w:r>
    </w:p>
    <w:p w14:paraId="0D7567BC" w14:textId="77777777" w:rsidR="00BA0111" w:rsidRPr="00C40C62" w:rsidRDefault="00BA0111" w:rsidP="00BA0111">
      <w:pPr>
        <w:rPr>
          <w:rStyle w:val="StyleUnderline"/>
        </w:rPr>
      </w:pPr>
      <w:r w:rsidRPr="00C40C62">
        <w:rPr>
          <w:rStyle w:val="StyleUnderline"/>
        </w:rPr>
        <w:t>U.S. courts</w:t>
      </w:r>
      <w:r w:rsidRPr="00C40C62">
        <w:rPr>
          <w:sz w:val="16"/>
        </w:rPr>
        <w:t xml:space="preserve">, for example, </w:t>
      </w:r>
      <w:r w:rsidRPr="00C40C62">
        <w:rPr>
          <w:rStyle w:val="StyleUnderline"/>
        </w:rPr>
        <w:t xml:space="preserve">have </w:t>
      </w:r>
      <w:r w:rsidRPr="00C40C62">
        <w:rPr>
          <w:rStyle w:val="Emphasis"/>
        </w:rPr>
        <w:t>hotly debated</w:t>
      </w:r>
      <w:r w:rsidRPr="00C40C62">
        <w:rPr>
          <w:rStyle w:val="StyleUnderline"/>
        </w:rPr>
        <w:t xml:space="preserve"> the patent eligibility of inventions incorporating biological processes</w:t>
      </w:r>
      <w:r w:rsidRPr="00C40C62">
        <w:rPr>
          <w:sz w:val="16"/>
        </w:rPr>
        <w:t xml:space="preserve">. 84 Notwithstanding this debate, the Supreme Court has held that "[granting] patents on medical relationships and isolated DNA [*128] risk tying up the tolls of future innovation due to their broad scope." 85 </w:t>
      </w:r>
      <w:r w:rsidRPr="00C40C62">
        <w:rPr>
          <w:rStyle w:val="StyleUnderline"/>
        </w:rPr>
        <w:t xml:space="preserve">This conclusion was the </w:t>
      </w:r>
      <w:r w:rsidRPr="00C40C62">
        <w:rPr>
          <w:rStyle w:val="StyleUnderline"/>
          <w:highlight w:val="cyan"/>
        </w:rPr>
        <w:t>basis for rejecting patents</w:t>
      </w:r>
      <w:r w:rsidRPr="00C40C62">
        <w:rPr>
          <w:rStyle w:val="StyleUnderline"/>
        </w:rPr>
        <w:t xml:space="preserve"> incorporating </w:t>
      </w:r>
      <w:r w:rsidRPr="00C40C62">
        <w:rPr>
          <w:rStyle w:val="Emphasis"/>
        </w:rPr>
        <w:t>biological processes</w:t>
      </w:r>
      <w:r w:rsidRPr="00C40C62">
        <w:rPr>
          <w:rStyle w:val="StyleUnderline"/>
        </w:rPr>
        <w:t xml:space="preserve"> </w:t>
      </w:r>
      <w:r w:rsidRPr="00C40C62">
        <w:rPr>
          <w:rStyle w:val="StyleUnderline"/>
          <w:highlight w:val="cyan"/>
        </w:rPr>
        <w:t>in</w:t>
      </w:r>
      <w:r w:rsidRPr="00C40C62">
        <w:rPr>
          <w:rStyle w:val="StyleUnderline"/>
        </w:rPr>
        <w:t xml:space="preserve"> the Supreme Court's </w:t>
      </w:r>
      <w:r w:rsidRPr="00C40C62">
        <w:rPr>
          <w:rStyle w:val="StyleUnderline"/>
          <w:highlight w:val="cyan"/>
        </w:rPr>
        <w:t>Mayo and Myriad</w:t>
      </w:r>
      <w:r w:rsidRPr="00C40C62">
        <w:rPr>
          <w:rStyle w:val="StyleUnderline"/>
        </w:rPr>
        <w:t xml:space="preserve"> decisions.</w:t>
      </w:r>
    </w:p>
    <w:p w14:paraId="6C194A2C" w14:textId="77777777" w:rsidR="00BA0111" w:rsidRPr="00C40C62" w:rsidRDefault="00BA0111" w:rsidP="00BA0111">
      <w:pPr>
        <w:rPr>
          <w:sz w:val="16"/>
        </w:rPr>
      </w:pPr>
      <w:r w:rsidRPr="00C40C62">
        <w:rPr>
          <w:sz w:val="16"/>
        </w:rPr>
        <w:t xml:space="preserve">In Mayo Collaborative Services v. Prometheus Labs Inc., (" Mayo"), the Supreme Court tackled the question of whether the processes set forth in certain claims and which describe natural relations emanating from certain processes are patent eligible. The Court, in evaluating a process that assisted physicians in determining the appropriate dosage of thiopurine drugs to treat patients with autoimmune diseases, concluded that such a process did not adequately transform natural laws into patent eligible subject matter. 86 In its conclusion, the Court held that "purely conventional or obvious presolution activity is normally not sufficient to transform an unpatentable law of nature into a patent eligible application of such law." 87 In the Court's view, this is exactly what Mayo Collaborative Services sought to achieve in its patent application. The Court, in its decision, further noted that "phenomena of nature, though discovered, mental processes, and abstract intellectual concepts are not patentable, as they are the basic tools of scientific and technological work." 88 </w:t>
      </w:r>
    </w:p>
    <w:p w14:paraId="213F60A3" w14:textId="77777777" w:rsidR="00BA0111" w:rsidRPr="00C40C62" w:rsidRDefault="00BA0111" w:rsidP="00BA0111">
      <w:pPr>
        <w:rPr>
          <w:sz w:val="16"/>
        </w:rPr>
      </w:pPr>
      <w:r w:rsidRPr="00C40C62">
        <w:rPr>
          <w:sz w:val="16"/>
        </w:rPr>
        <w:t xml:space="preserve">Similarly, in Association for Molecular Pathology v. Myriad Genetics, Inc. (" Myriad"), the Supreme Court addressed the question of the validity of gene patents covering isolated DNA sequences. The Court determined that isolated naturally occurring DNA is not patent eligible. 89 In its review, the Court analyzed whether the isolation of the cancer causing BRCA1 and BRCA2 genes were patent eligible under 35 U.S.C. § 101. The Court's determination was aided by the application of the "markedly different characteristics" test enumerated in Diamond v. Chakrabarty (" Chakrabarty"). 90 Markedly different characteristics include "non-naturally [*129] occurring manufactures or composition of matter, a product of human ingenuity "having distinctive name, character [and] use." 91 Applying this test, the Court reasoned that isolating DNA from its genetic material did not make it "markedly different" from its natural composition. 92 The Court further justified its determination by noting that § 101 "contains an important implicit exception: [l]aws of nature, natural phenomena, and abstract ideas are not patentable" 93 because granting patents in this area would "tie up the use of such tools and thereby inhibit future innovation premised upon them." 94 </w:t>
      </w:r>
    </w:p>
    <w:p w14:paraId="176B215D" w14:textId="77777777" w:rsidR="00BA0111" w:rsidRPr="00C40C62" w:rsidRDefault="00BA0111" w:rsidP="00BA0111">
      <w:pPr>
        <w:rPr>
          <w:sz w:val="16"/>
        </w:rPr>
      </w:pPr>
      <w:r w:rsidRPr="00C40C62">
        <w:rPr>
          <w:rStyle w:val="StyleUnderline"/>
        </w:rPr>
        <w:t xml:space="preserve">The Court in these cases </w:t>
      </w:r>
      <w:proofErr w:type="gramStart"/>
      <w:r w:rsidRPr="00C40C62">
        <w:rPr>
          <w:rStyle w:val="StyleUnderline"/>
        </w:rPr>
        <w:t>have</w:t>
      </w:r>
      <w:proofErr w:type="gramEnd"/>
      <w:r w:rsidRPr="00C40C62">
        <w:rPr>
          <w:rStyle w:val="StyleUnderline"/>
        </w:rPr>
        <w:t xml:space="preserve"> outlined the scope of what constitutes </w:t>
      </w:r>
      <w:r w:rsidRPr="00C40C62">
        <w:rPr>
          <w:rStyle w:val="Emphasis"/>
        </w:rPr>
        <w:t>patent eligible subject matter</w:t>
      </w:r>
      <w:r w:rsidRPr="00C40C62">
        <w:rPr>
          <w:rStyle w:val="StyleUnderline"/>
        </w:rPr>
        <w:t xml:space="preserve"> </w:t>
      </w:r>
      <w:proofErr w:type="gramStart"/>
      <w:r w:rsidRPr="00C40C62">
        <w:rPr>
          <w:rStyle w:val="StyleUnderline"/>
        </w:rPr>
        <w:t>with regard to</w:t>
      </w:r>
      <w:proofErr w:type="gramEnd"/>
      <w:r w:rsidRPr="00C40C62">
        <w:rPr>
          <w:rStyle w:val="StyleUnderline"/>
        </w:rPr>
        <w:t xml:space="preserve"> genomic DNA, medical techniques, and biomedical data</w:t>
      </w:r>
      <w:r w:rsidRPr="00C40C62">
        <w:rPr>
          <w:sz w:val="16"/>
        </w:rPr>
        <w:t xml:space="preserve">. 95 Academic studies have revealed the precedent setting value of these decisions on courts and agencies. For example, a study conducted by Professor Mateo Aboy, a visiting scholar in precision medicine, artificial intelligent, and law at Harvard University, revealed </w:t>
      </w:r>
      <w:r w:rsidRPr="00C40C62">
        <w:rPr>
          <w:rStyle w:val="StyleUnderline"/>
          <w:highlight w:val="cyan"/>
        </w:rPr>
        <w:t xml:space="preserve">the </w:t>
      </w:r>
      <w:r w:rsidRPr="00C40C62">
        <w:rPr>
          <w:rStyle w:val="Emphasis"/>
          <w:highlight w:val="cyan"/>
        </w:rPr>
        <w:t>U</w:t>
      </w:r>
      <w:r w:rsidRPr="00C40C62">
        <w:rPr>
          <w:rStyle w:val="StyleUnderline"/>
        </w:rPr>
        <w:t xml:space="preserve">nited </w:t>
      </w:r>
      <w:r w:rsidRPr="00C40C62">
        <w:rPr>
          <w:rStyle w:val="Emphasis"/>
          <w:highlight w:val="cyan"/>
        </w:rPr>
        <w:t>S</w:t>
      </w:r>
      <w:r w:rsidRPr="00C40C62">
        <w:rPr>
          <w:rStyle w:val="StyleUnderline"/>
        </w:rPr>
        <w:t xml:space="preserve">tates </w:t>
      </w:r>
      <w:r w:rsidRPr="00C40C62">
        <w:rPr>
          <w:rStyle w:val="Emphasis"/>
          <w:highlight w:val="cyan"/>
        </w:rPr>
        <w:t>P</w:t>
      </w:r>
      <w:r w:rsidRPr="00C40C62">
        <w:rPr>
          <w:rStyle w:val="StyleUnderline"/>
        </w:rPr>
        <w:t xml:space="preserve">atent and </w:t>
      </w:r>
      <w:r w:rsidRPr="00C40C62">
        <w:rPr>
          <w:rStyle w:val="Emphasis"/>
          <w:highlight w:val="cyan"/>
        </w:rPr>
        <w:t>T</w:t>
      </w:r>
      <w:r w:rsidRPr="00C40C62">
        <w:rPr>
          <w:rStyle w:val="StyleUnderline"/>
        </w:rPr>
        <w:t xml:space="preserve">rademark </w:t>
      </w:r>
      <w:r w:rsidRPr="00C40C62">
        <w:rPr>
          <w:rStyle w:val="Emphasis"/>
          <w:highlight w:val="cyan"/>
        </w:rPr>
        <w:t>O</w:t>
      </w:r>
      <w:r w:rsidRPr="00C40C62">
        <w:rPr>
          <w:rStyle w:val="StyleUnderline"/>
        </w:rPr>
        <w:t xml:space="preserve">ffice routinely </w:t>
      </w:r>
      <w:r w:rsidRPr="00C40C62">
        <w:rPr>
          <w:rStyle w:val="StyleUnderline"/>
          <w:highlight w:val="cyan"/>
        </w:rPr>
        <w:t>used</w:t>
      </w:r>
      <w:r w:rsidRPr="00C40C62">
        <w:rPr>
          <w:rStyle w:val="StyleUnderline"/>
        </w:rPr>
        <w:t xml:space="preserve"> the holding in </w:t>
      </w:r>
      <w:r w:rsidRPr="00C40C62">
        <w:rPr>
          <w:rStyle w:val="StyleUnderline"/>
          <w:highlight w:val="cyan"/>
        </w:rPr>
        <w:t>Myriad to reject patents involving</w:t>
      </w:r>
      <w:r w:rsidRPr="00C40C62">
        <w:rPr>
          <w:sz w:val="16"/>
        </w:rPr>
        <w:t xml:space="preserve"> peptides, proteins, antibodies, cells, and </w:t>
      </w:r>
      <w:r w:rsidRPr="00C40C62">
        <w:rPr>
          <w:rStyle w:val="StyleUnderline"/>
          <w:highlight w:val="cyan"/>
        </w:rPr>
        <w:t>pharmaceutical compositions</w:t>
      </w:r>
      <w:r w:rsidRPr="00C40C62">
        <w:rPr>
          <w:sz w:val="16"/>
        </w:rPr>
        <w:t xml:space="preserve">. 96 </w:t>
      </w:r>
      <w:r w:rsidRPr="00C40C62">
        <w:rPr>
          <w:rStyle w:val="StyleUnderline"/>
        </w:rPr>
        <w:t xml:space="preserve">Lower courts have used the </w:t>
      </w:r>
      <w:r w:rsidRPr="00C40C62">
        <w:rPr>
          <w:rStyle w:val="Emphasis"/>
        </w:rPr>
        <w:t>holdings</w:t>
      </w:r>
      <w:r w:rsidRPr="00C40C62">
        <w:rPr>
          <w:rStyle w:val="StyleUnderline"/>
        </w:rPr>
        <w:t xml:space="preserve"> and </w:t>
      </w:r>
      <w:r w:rsidRPr="00C40C62">
        <w:rPr>
          <w:rStyle w:val="Emphasis"/>
        </w:rPr>
        <w:t>reasoning</w:t>
      </w:r>
      <w:r w:rsidRPr="00C40C62">
        <w:rPr>
          <w:rStyle w:val="StyleUnderline"/>
        </w:rPr>
        <w:t xml:space="preserve"> in both Mayo and Myriad to invalidate patents claiming the application of conventional molecular DNA isolation techniques and technologies</w:t>
      </w:r>
      <w:r w:rsidRPr="00C40C62">
        <w:rPr>
          <w:sz w:val="16"/>
        </w:rPr>
        <w:t xml:space="preserve">. 97 Notwithstanding this trend, the Federal Circuit in 2018 determined that companion diagnostics 98 or non-natural biologic processes are patent eligible if the drug claimed is unconventional or if the steps </w:t>
      </w:r>
      <w:proofErr w:type="gramStart"/>
      <w:r w:rsidRPr="00C40C62">
        <w:rPr>
          <w:sz w:val="16"/>
        </w:rPr>
        <w:t>claimed</w:t>
      </w:r>
      <w:proofErr w:type="gramEnd"/>
      <w:r w:rsidRPr="00C40C62">
        <w:rPr>
          <w:sz w:val="16"/>
        </w:rPr>
        <w:t xml:space="preserve"> "amount to more than merely diagnosing a patient and instructing a doctor to generically treat it." 99 </w:t>
      </w:r>
    </w:p>
    <w:p w14:paraId="03EB9F97" w14:textId="77777777" w:rsidR="00BA0111" w:rsidRPr="00C40C62" w:rsidRDefault="00BA0111" w:rsidP="00BA0111">
      <w:pPr>
        <w:rPr>
          <w:sz w:val="16"/>
        </w:rPr>
      </w:pPr>
      <w:r w:rsidRPr="00C40C62">
        <w:rPr>
          <w:sz w:val="16"/>
        </w:rPr>
        <w:t xml:space="preserve">[*130] Given its attempt to definitively determine the patentability of biomedical data, </w:t>
      </w:r>
      <w:r w:rsidRPr="00C40C62">
        <w:rPr>
          <w:rStyle w:val="StyleUnderline"/>
          <w:highlight w:val="cyan"/>
        </w:rPr>
        <w:t>the Court</w:t>
      </w:r>
      <w:r w:rsidRPr="00C40C62">
        <w:rPr>
          <w:rStyle w:val="StyleUnderline"/>
        </w:rPr>
        <w:t xml:space="preserve"> in Mayo and Myriad </w:t>
      </w:r>
      <w:r w:rsidRPr="00C40C62">
        <w:rPr>
          <w:rStyle w:val="StyleUnderline"/>
          <w:highlight w:val="cyan"/>
        </w:rPr>
        <w:t>left</w:t>
      </w:r>
      <w:r w:rsidRPr="00C40C62">
        <w:rPr>
          <w:rStyle w:val="StyleUnderline"/>
        </w:rPr>
        <w:t xml:space="preserve"> a </w:t>
      </w:r>
      <w:r w:rsidRPr="00C40C62">
        <w:rPr>
          <w:rStyle w:val="Emphasis"/>
        </w:rPr>
        <w:t>gap</w:t>
      </w:r>
      <w:r w:rsidRPr="00C40C62">
        <w:rPr>
          <w:rStyle w:val="StyleUnderline"/>
        </w:rPr>
        <w:t xml:space="preserve"> by leaving </w:t>
      </w:r>
      <w:r w:rsidRPr="00C40C62">
        <w:rPr>
          <w:rStyle w:val="StyleUnderline"/>
          <w:highlight w:val="cyan"/>
        </w:rPr>
        <w:t>open the question</w:t>
      </w:r>
      <w:r w:rsidRPr="00C40C62">
        <w:rPr>
          <w:rStyle w:val="StyleUnderline"/>
        </w:rPr>
        <w:t xml:space="preserve"> as </w:t>
      </w:r>
      <w:r w:rsidRPr="00C40C62">
        <w:rPr>
          <w:rStyle w:val="StyleUnderline"/>
          <w:highlight w:val="cyan"/>
        </w:rPr>
        <w:t>to</w:t>
      </w:r>
      <w:r w:rsidRPr="00C40C62">
        <w:rPr>
          <w:rStyle w:val="StyleUnderline"/>
        </w:rPr>
        <w:t xml:space="preserve"> the </w:t>
      </w:r>
      <w:r w:rsidRPr="00C40C62">
        <w:rPr>
          <w:rStyle w:val="Emphasis"/>
          <w:highlight w:val="cyan"/>
        </w:rPr>
        <w:t>patentability</w:t>
      </w:r>
      <w:r w:rsidRPr="00C40C62">
        <w:rPr>
          <w:rStyle w:val="StyleUnderline"/>
        </w:rPr>
        <w:t xml:space="preserve"> of genetic information. </w:t>
      </w:r>
      <w:r w:rsidRPr="00C40C62">
        <w:rPr>
          <w:sz w:val="16"/>
        </w:rPr>
        <w:t xml:space="preserve">More specifically, the courts "failed to answer exactly how much researchers can modify a gene before it becomes patent eligible." 100 Additionally, the Court left open the question as to "whether the legal system should [consider the patent eligibility of] DNA based on its chemical structure or based on the information it encodes." 101 </w:t>
      </w:r>
    </w:p>
    <w:p w14:paraId="01561D2E" w14:textId="77777777" w:rsidR="00BA0111" w:rsidRPr="00C40C62" w:rsidRDefault="00BA0111" w:rsidP="00BA0111">
      <w:pPr>
        <w:rPr>
          <w:sz w:val="16"/>
        </w:rPr>
      </w:pPr>
      <w:r w:rsidRPr="00C40C62">
        <w:rPr>
          <w:sz w:val="16"/>
        </w:rPr>
        <w:t xml:space="preserve">However, </w:t>
      </w:r>
      <w:r w:rsidRPr="00C40C62">
        <w:rPr>
          <w:rStyle w:val="StyleUnderline"/>
        </w:rPr>
        <w:t xml:space="preserve">European law has taken a </w:t>
      </w:r>
      <w:r w:rsidRPr="00C40C62">
        <w:rPr>
          <w:rStyle w:val="Emphasis"/>
        </w:rPr>
        <w:t>different approach</w:t>
      </w:r>
      <w:r w:rsidRPr="00C40C62">
        <w:rPr>
          <w:rStyle w:val="StyleUnderline"/>
        </w:rPr>
        <w:t xml:space="preserve"> to ensure that inventors understand the </w:t>
      </w:r>
      <w:r w:rsidRPr="00C40C62">
        <w:rPr>
          <w:rStyle w:val="Emphasis"/>
        </w:rPr>
        <w:t>limits</w:t>
      </w:r>
      <w:r w:rsidRPr="00C40C62">
        <w:rPr>
          <w:rStyle w:val="StyleUnderline"/>
        </w:rPr>
        <w:t xml:space="preserve"> of patenting biomedical data-related inventions.</w:t>
      </w:r>
      <w:r w:rsidRPr="00C40C62">
        <w:rPr>
          <w:sz w:val="16"/>
        </w:rPr>
        <w:t xml:space="preserve"> In efforts to increase innovation implementing biomedical data, the EU implemented the Biotech Directive, which sought to affirmatively define the bounds of patenting biotech inventions. 102 Unde</w:t>
      </w:r>
      <w:r w:rsidRPr="00C40C62">
        <w:rPr>
          <w:rStyle w:val="StyleUnderline"/>
        </w:rPr>
        <w:t xml:space="preserve">r this directive, </w:t>
      </w:r>
      <w:proofErr w:type="gramStart"/>
      <w:r w:rsidRPr="00C40C62">
        <w:rPr>
          <w:rStyle w:val="StyleUnderline"/>
        </w:rPr>
        <w:t>in order for</w:t>
      </w:r>
      <w:proofErr w:type="gramEnd"/>
      <w:r w:rsidRPr="00C40C62">
        <w:rPr>
          <w:rStyle w:val="StyleUnderline"/>
        </w:rPr>
        <w:t xml:space="preserve"> subject matter to be patent eligible it must be </w:t>
      </w:r>
      <w:r w:rsidRPr="00C40C62">
        <w:rPr>
          <w:rStyle w:val="Emphasis"/>
        </w:rPr>
        <w:t>technical</w:t>
      </w:r>
      <w:r w:rsidRPr="00C40C62">
        <w:rPr>
          <w:rStyle w:val="StyleUnderline"/>
        </w:rPr>
        <w:t xml:space="preserve"> in nature or have </w:t>
      </w:r>
      <w:r w:rsidRPr="00C40C62">
        <w:rPr>
          <w:rStyle w:val="Emphasis"/>
        </w:rPr>
        <w:t>utility</w:t>
      </w:r>
      <w:r w:rsidRPr="00C40C62">
        <w:rPr>
          <w:rStyle w:val="StyleUnderline"/>
        </w:rPr>
        <w:t>.</w:t>
      </w:r>
      <w:r w:rsidRPr="00C40C62">
        <w:rPr>
          <w:sz w:val="16"/>
        </w:rPr>
        <w:t xml:space="preserve"> 103 More specifically, the directive states that</w:t>
      </w:r>
    </w:p>
    <w:p w14:paraId="5FAA1F76" w14:textId="77777777" w:rsidR="00BA0111" w:rsidRPr="00C40C62" w:rsidRDefault="00BA0111" w:rsidP="00BA0111">
      <w:pPr>
        <w:rPr>
          <w:sz w:val="16"/>
        </w:rPr>
      </w:pPr>
      <w:r w:rsidRPr="00C40C62">
        <w:rPr>
          <w:sz w:val="16"/>
        </w:rPr>
        <w:t xml:space="preserve">[S]uch an element isolated from the human body or otherwise produced is not excluded from patentability since it is . . . the result of technical processes used to identify, purify and classify it and to reproduce it outside the human body, techniques which human beings alone </w:t>
      </w:r>
      <w:proofErr w:type="gramStart"/>
      <w:r w:rsidRPr="00C40C62">
        <w:rPr>
          <w:sz w:val="16"/>
        </w:rPr>
        <w:t>are capable of putting</w:t>
      </w:r>
      <w:proofErr w:type="gramEnd"/>
      <w:r w:rsidRPr="00C40C62">
        <w:rPr>
          <w:sz w:val="16"/>
        </w:rPr>
        <w:t xml:space="preserve"> into practice and which nature is incapable of accomplishing by itself. 104 </w:t>
      </w:r>
    </w:p>
    <w:p w14:paraId="1C85E316" w14:textId="77777777" w:rsidR="00BA0111" w:rsidRPr="00C40C62" w:rsidRDefault="00BA0111" w:rsidP="00BA0111">
      <w:pPr>
        <w:rPr>
          <w:sz w:val="16"/>
        </w:rPr>
      </w:pPr>
      <w:r w:rsidRPr="00C40C62">
        <w:rPr>
          <w:sz w:val="16"/>
        </w:rPr>
        <w:t xml:space="preserve">Thus, DNA, RNA, and other genetic materials are eligible for patent protection under the European Patent Law Regime because their isolation "make[s] something available to the public that previously was not." 105 </w:t>
      </w:r>
    </w:p>
    <w:p w14:paraId="5765938A" w14:textId="77777777" w:rsidR="00BA0111" w:rsidRPr="00C40C62" w:rsidRDefault="00BA0111" w:rsidP="00BA0111">
      <w:pPr>
        <w:rPr>
          <w:sz w:val="16"/>
        </w:rPr>
      </w:pPr>
      <w:r w:rsidRPr="00C40C62">
        <w:rPr>
          <w:rStyle w:val="StyleUnderline"/>
        </w:rPr>
        <w:t xml:space="preserve">As a result, </w:t>
      </w:r>
      <w:r w:rsidRPr="00C40C62">
        <w:rPr>
          <w:rStyle w:val="StyleUnderline"/>
          <w:highlight w:val="cyan"/>
        </w:rPr>
        <w:t>the Eu</w:t>
      </w:r>
      <w:r w:rsidRPr="00C40C62">
        <w:rPr>
          <w:rStyle w:val="StyleUnderline"/>
        </w:rPr>
        <w:t xml:space="preserve">ropean patent </w:t>
      </w:r>
      <w:r w:rsidRPr="00C40C62">
        <w:rPr>
          <w:rStyle w:val="StyleUnderline"/>
          <w:highlight w:val="cyan"/>
        </w:rPr>
        <w:t>regime affords</w:t>
      </w:r>
      <w:r w:rsidRPr="00C40C62">
        <w:rPr>
          <w:rStyle w:val="StyleUnderline"/>
        </w:rPr>
        <w:t xml:space="preserve"> </w:t>
      </w:r>
      <w:r w:rsidRPr="00C40C62">
        <w:rPr>
          <w:rStyle w:val="Emphasis"/>
        </w:rPr>
        <w:t xml:space="preserve">broader </w:t>
      </w:r>
      <w:r w:rsidRPr="00C40C62">
        <w:rPr>
          <w:rStyle w:val="Emphasis"/>
          <w:highlight w:val="cyan"/>
        </w:rPr>
        <w:t>protection</w:t>
      </w:r>
      <w:r w:rsidRPr="00C40C62">
        <w:rPr>
          <w:rStyle w:val="StyleUnderline"/>
          <w:highlight w:val="cyan"/>
        </w:rPr>
        <w:t xml:space="preserve"> for</w:t>
      </w:r>
      <w:r w:rsidRPr="00C40C62">
        <w:rPr>
          <w:rStyle w:val="StyleUnderline"/>
        </w:rPr>
        <w:t xml:space="preserve"> inventions incorporating </w:t>
      </w:r>
      <w:r w:rsidRPr="00C40C62">
        <w:rPr>
          <w:rStyle w:val="Emphasis"/>
          <w:highlight w:val="cyan"/>
        </w:rPr>
        <w:t>biomedical</w:t>
      </w:r>
      <w:r w:rsidRPr="00C40C62">
        <w:rPr>
          <w:rStyle w:val="Emphasis"/>
        </w:rPr>
        <w:t xml:space="preserve"> data</w:t>
      </w:r>
      <w:r w:rsidRPr="00C40C62">
        <w:rPr>
          <w:sz w:val="16"/>
        </w:rPr>
        <w:t xml:space="preserve">. In fact, "European equivalents of the patents considered in Myriad [and] Mayo were treated differently than in the U.S." 106 </w:t>
      </w:r>
      <w:r w:rsidRPr="00C40C62">
        <w:rPr>
          <w:rStyle w:val="StyleUnderline"/>
          <w:highlight w:val="cyan"/>
        </w:rPr>
        <w:t>The standard by which the Eu</w:t>
      </w:r>
      <w:r w:rsidRPr="00C40C62">
        <w:rPr>
          <w:rStyle w:val="StyleUnderline"/>
        </w:rPr>
        <w:t xml:space="preserve">ropean patent system </w:t>
      </w:r>
      <w:r w:rsidRPr="00C40C62">
        <w:rPr>
          <w:rStyle w:val="StyleUnderline"/>
          <w:highlight w:val="cyan"/>
        </w:rPr>
        <w:t>evaluates</w:t>
      </w:r>
      <w:r w:rsidRPr="00C40C62">
        <w:rPr>
          <w:rStyle w:val="StyleUnderline"/>
        </w:rPr>
        <w:t xml:space="preserve"> </w:t>
      </w:r>
      <w:r w:rsidRPr="00C40C62">
        <w:rPr>
          <w:rStyle w:val="Emphasis"/>
        </w:rPr>
        <w:t xml:space="preserve">patent </w:t>
      </w:r>
      <w:r w:rsidRPr="00C40C62">
        <w:rPr>
          <w:rStyle w:val="Emphasis"/>
          <w:highlight w:val="cyan"/>
        </w:rPr>
        <w:t>eligible subject</w:t>
      </w:r>
      <w:r w:rsidRPr="00C40C62">
        <w:rPr>
          <w:sz w:val="16"/>
        </w:rPr>
        <w:t xml:space="preserve"> [*131] </w:t>
      </w:r>
      <w:r w:rsidRPr="00C40C62">
        <w:rPr>
          <w:rStyle w:val="StyleUnderline"/>
          <w:highlight w:val="cyan"/>
        </w:rPr>
        <w:t>matter is more conducive</w:t>
      </w:r>
      <w:r w:rsidRPr="00C40C62">
        <w:rPr>
          <w:rStyle w:val="StyleUnderline"/>
        </w:rPr>
        <w:t xml:space="preserve"> to ensuring that inventions seeking </w:t>
      </w:r>
      <w:r w:rsidRPr="00C40C62">
        <w:rPr>
          <w:rStyle w:val="StyleUnderline"/>
          <w:highlight w:val="cyan"/>
        </w:rPr>
        <w:t xml:space="preserve">to help prevent </w:t>
      </w:r>
      <w:r w:rsidRPr="00C40C62">
        <w:rPr>
          <w:rStyle w:val="Emphasis"/>
          <w:highlight w:val="cyan"/>
        </w:rPr>
        <w:t>viral outbreaks</w:t>
      </w:r>
      <w:r w:rsidRPr="00C40C62">
        <w:rPr>
          <w:rStyle w:val="StyleUnderline"/>
        </w:rPr>
        <w:t xml:space="preserve"> are patented. This is </w:t>
      </w:r>
      <w:r w:rsidRPr="00C40C62">
        <w:rPr>
          <w:rStyle w:val="StyleUnderline"/>
          <w:highlight w:val="cyan"/>
        </w:rPr>
        <w:t xml:space="preserve">evidenced by </w:t>
      </w:r>
      <w:r w:rsidRPr="00C40C62">
        <w:rPr>
          <w:rStyle w:val="Emphasis"/>
          <w:highlight w:val="cyan"/>
        </w:rPr>
        <w:t>various patents</w:t>
      </w:r>
      <w:r w:rsidRPr="00C40C62">
        <w:rPr>
          <w:rStyle w:val="StyleUnderline"/>
        </w:rPr>
        <w:t xml:space="preserve"> awarded to inventions encompassing biomedical data </w:t>
      </w:r>
      <w:r w:rsidRPr="00C40C62">
        <w:rPr>
          <w:rStyle w:val="StyleUnderline"/>
          <w:highlight w:val="cyan"/>
        </w:rPr>
        <w:t>throughout Europe</w:t>
      </w:r>
      <w:r w:rsidRPr="00C40C62">
        <w:rPr>
          <w:sz w:val="16"/>
        </w:rPr>
        <w:t xml:space="preserve">. For example, the European Patent Office </w:t>
      </w:r>
      <w:proofErr w:type="gramStart"/>
      <w:r w:rsidRPr="00C40C62">
        <w:rPr>
          <w:sz w:val="16"/>
        </w:rPr>
        <w:t>awarded to</w:t>
      </w:r>
      <w:proofErr w:type="gramEnd"/>
      <w:r w:rsidRPr="00C40C62">
        <w:rPr>
          <w:sz w:val="16"/>
        </w:rPr>
        <w:t xml:space="preserve"> the University of Utah a patent claiming the creation of the method for diagnosing a predisposition for breast and ovarian cancer. 107 Additionally, a European patent was awarded to the University for the identification of the naturally occurring genetic mutations linked to increasing a patient's susceptibility of ovarian and breast cancer. 108 Further, in 2017, the German Federal Court of Justice (Bundesgerichtshof--Germany's highest patent court) concluded that the "disclosure of how to create a [DNA] sequence through a technical process such as isolation" is patentable. 109 </w:t>
      </w:r>
    </w:p>
    <w:p w14:paraId="6ED9F916" w14:textId="77777777" w:rsidR="00BA0111" w:rsidRPr="00C40C62" w:rsidRDefault="00BA0111" w:rsidP="00BA0111">
      <w:pPr>
        <w:rPr>
          <w:sz w:val="16"/>
        </w:rPr>
      </w:pPr>
      <w:r w:rsidRPr="00C40C62">
        <w:rPr>
          <w:sz w:val="16"/>
        </w:rPr>
        <w:t>V. MODIFICATION OF THE UNITED STATES PATENT REGIME</w:t>
      </w:r>
    </w:p>
    <w:p w14:paraId="3B35A6AC" w14:textId="77777777" w:rsidR="00BA0111" w:rsidRPr="00C40C62" w:rsidRDefault="00BA0111" w:rsidP="00BA0111">
      <w:pPr>
        <w:rPr>
          <w:rStyle w:val="StyleUnderline"/>
        </w:rPr>
      </w:pPr>
      <w:r w:rsidRPr="00C40C62">
        <w:rPr>
          <w:sz w:val="16"/>
        </w:rPr>
        <w:t xml:space="preserve">Prior to the Mayo and Myriad decisions, isolated DNA was patentable under the United States patent regime. However, U.S. Supreme Court jurisprudence barred patents claiming isolated DNA and other naturally occurring processes. Despite </w:t>
      </w:r>
      <w:r w:rsidRPr="00C40C62">
        <w:rPr>
          <w:rStyle w:val="StyleUnderline"/>
        </w:rPr>
        <w:t xml:space="preserve">the rulings in </w:t>
      </w:r>
      <w:r w:rsidRPr="00C40C62">
        <w:rPr>
          <w:rStyle w:val="StyleUnderline"/>
          <w:highlight w:val="cyan"/>
        </w:rPr>
        <w:t>Mayo and Myriad</w:t>
      </w:r>
      <w:r w:rsidRPr="00C40C62">
        <w:rPr>
          <w:sz w:val="16"/>
        </w:rPr>
        <w:t xml:space="preserve">, the Supreme Court did not clearly define a "natural product." This </w:t>
      </w:r>
      <w:r w:rsidRPr="00C40C62">
        <w:rPr>
          <w:rStyle w:val="StyleUnderline"/>
          <w:highlight w:val="cyan"/>
        </w:rPr>
        <w:t>left</w:t>
      </w:r>
      <w:r w:rsidRPr="00C40C62">
        <w:rPr>
          <w:rStyle w:val="StyleUnderline"/>
        </w:rPr>
        <w:t xml:space="preserve"> patent </w:t>
      </w:r>
      <w:r w:rsidRPr="00C40C62">
        <w:rPr>
          <w:rStyle w:val="StyleUnderline"/>
          <w:highlight w:val="cyan"/>
        </w:rPr>
        <w:t>seekers without</w:t>
      </w:r>
      <w:r w:rsidRPr="00C40C62">
        <w:rPr>
          <w:rStyle w:val="StyleUnderline"/>
        </w:rPr>
        <w:t xml:space="preserve"> </w:t>
      </w:r>
      <w:r w:rsidRPr="00C40C62">
        <w:rPr>
          <w:rStyle w:val="Emphasis"/>
        </w:rPr>
        <w:t xml:space="preserve">sufficient </w:t>
      </w:r>
      <w:r w:rsidRPr="00C40C62">
        <w:rPr>
          <w:rStyle w:val="Emphasis"/>
          <w:highlight w:val="cyan"/>
        </w:rPr>
        <w:t>guidance</w:t>
      </w:r>
      <w:r w:rsidRPr="00C40C62">
        <w:rPr>
          <w:rStyle w:val="StyleUnderline"/>
          <w:highlight w:val="cyan"/>
        </w:rPr>
        <w:t xml:space="preserve"> as to what is</w:t>
      </w:r>
      <w:r w:rsidRPr="00C40C62">
        <w:rPr>
          <w:rStyle w:val="StyleUnderline"/>
        </w:rPr>
        <w:t xml:space="preserve"> considered patent </w:t>
      </w:r>
      <w:r w:rsidRPr="00C40C62">
        <w:rPr>
          <w:rStyle w:val="StyleUnderline"/>
          <w:highlight w:val="cyan"/>
        </w:rPr>
        <w:t>eligible</w:t>
      </w:r>
      <w:r w:rsidRPr="00C40C62">
        <w:rPr>
          <w:rStyle w:val="StyleUnderline"/>
        </w:rPr>
        <w:t xml:space="preserve"> and limited the scope of medical patents, despite the rise in both </w:t>
      </w:r>
      <w:r w:rsidRPr="00C40C62">
        <w:rPr>
          <w:rStyle w:val="Emphasis"/>
        </w:rPr>
        <w:t>technology</w:t>
      </w:r>
      <w:r w:rsidRPr="00C40C62">
        <w:rPr>
          <w:rStyle w:val="StyleUnderline"/>
        </w:rPr>
        <w:t xml:space="preserve"> and </w:t>
      </w:r>
      <w:r w:rsidRPr="00C40C62">
        <w:rPr>
          <w:rStyle w:val="Emphasis"/>
        </w:rPr>
        <w:t>biomedical data</w:t>
      </w:r>
      <w:r w:rsidRPr="00C40C62">
        <w:rPr>
          <w:rStyle w:val="StyleUnderline"/>
        </w:rPr>
        <w:t xml:space="preserve">. </w:t>
      </w:r>
      <w:r w:rsidRPr="00C40C62">
        <w:rPr>
          <w:sz w:val="16"/>
        </w:rPr>
        <w:t xml:space="preserve">Thus, </w:t>
      </w:r>
      <w:r w:rsidRPr="00C40C62">
        <w:rPr>
          <w:rStyle w:val="StyleUnderline"/>
          <w:highlight w:val="cyan"/>
        </w:rPr>
        <w:t>it is essential to modify the grant of patents</w:t>
      </w:r>
      <w:r w:rsidRPr="00C40C62">
        <w:rPr>
          <w:rStyle w:val="StyleUnderline"/>
        </w:rPr>
        <w:t xml:space="preserve"> in the field of biomedical data </w:t>
      </w:r>
      <w:r w:rsidRPr="00C40C62">
        <w:rPr>
          <w:rStyle w:val="StyleUnderline"/>
          <w:highlight w:val="cyan"/>
        </w:rPr>
        <w:t xml:space="preserve">and encourage </w:t>
      </w:r>
      <w:r w:rsidRPr="00C40C62">
        <w:rPr>
          <w:rStyle w:val="Emphasis"/>
          <w:highlight w:val="cyan"/>
        </w:rPr>
        <w:t>innovation</w:t>
      </w:r>
      <w:r w:rsidRPr="00C40C62">
        <w:rPr>
          <w:rStyle w:val="StyleUnderline"/>
          <w:highlight w:val="cyan"/>
        </w:rPr>
        <w:t xml:space="preserve"> and provide</w:t>
      </w:r>
      <w:r w:rsidRPr="00C40C62">
        <w:rPr>
          <w:rStyle w:val="StyleUnderline"/>
        </w:rPr>
        <w:t xml:space="preserve"> inventive </w:t>
      </w:r>
      <w:r w:rsidRPr="00C40C62">
        <w:rPr>
          <w:rStyle w:val="StyleUnderline"/>
          <w:highlight w:val="cyan"/>
        </w:rPr>
        <w:t xml:space="preserve">protection </w:t>
      </w:r>
      <w:r w:rsidRPr="00C40C62">
        <w:rPr>
          <w:rStyle w:val="StyleUnderline"/>
        </w:rPr>
        <w:t xml:space="preserve">to </w:t>
      </w:r>
      <w:proofErr w:type="gramStart"/>
      <w:r w:rsidRPr="00C40C62">
        <w:rPr>
          <w:rStyle w:val="StyleUnderline"/>
        </w:rPr>
        <w:t>researches</w:t>
      </w:r>
      <w:proofErr w:type="gramEnd"/>
      <w:r w:rsidRPr="00C40C62">
        <w:rPr>
          <w:rStyle w:val="StyleUnderline"/>
        </w:rPr>
        <w:t xml:space="preserve"> and inventors who seek to introduce </w:t>
      </w:r>
      <w:r w:rsidRPr="00C40C62">
        <w:rPr>
          <w:rStyle w:val="Emphasis"/>
        </w:rPr>
        <w:t>new methods</w:t>
      </w:r>
      <w:r w:rsidRPr="00C40C62">
        <w:rPr>
          <w:rStyle w:val="StyleUnderline"/>
        </w:rPr>
        <w:t xml:space="preserve"> of identifying and curing viral infections. </w:t>
      </w:r>
      <w:r w:rsidRPr="00C40C62">
        <w:rPr>
          <w:rStyle w:val="StyleUnderline"/>
          <w:highlight w:val="cyan"/>
        </w:rPr>
        <w:t>This can be done through</w:t>
      </w:r>
      <w:r w:rsidRPr="00C40C62">
        <w:rPr>
          <w:rStyle w:val="StyleUnderline"/>
        </w:rPr>
        <w:t xml:space="preserve"> the Supreme Court's </w:t>
      </w:r>
      <w:r w:rsidRPr="00C40C62">
        <w:rPr>
          <w:rStyle w:val="Emphasis"/>
        </w:rPr>
        <w:t>revisit</w:t>
      </w:r>
      <w:r w:rsidRPr="00C40C62">
        <w:rPr>
          <w:rStyle w:val="StyleUnderline"/>
        </w:rPr>
        <w:t xml:space="preserve"> and </w:t>
      </w:r>
      <w:r w:rsidRPr="00C40C62">
        <w:rPr>
          <w:rStyle w:val="Emphasis"/>
          <w:highlight w:val="cyan"/>
        </w:rPr>
        <w:t>implementation</w:t>
      </w:r>
      <w:r w:rsidRPr="00C40C62">
        <w:rPr>
          <w:rStyle w:val="StyleUnderline"/>
          <w:highlight w:val="cyan"/>
        </w:rPr>
        <w:t xml:space="preserve"> of</w:t>
      </w:r>
      <w:r w:rsidRPr="00C40C62">
        <w:rPr>
          <w:rStyle w:val="StyleUnderline"/>
        </w:rPr>
        <w:t xml:space="preserve"> the </w:t>
      </w:r>
      <w:r w:rsidRPr="00C40C62">
        <w:rPr>
          <w:rStyle w:val="StyleUnderline"/>
          <w:highlight w:val="cyan"/>
        </w:rPr>
        <w:t>standard</w:t>
      </w:r>
      <w:r w:rsidRPr="00C40C62">
        <w:rPr>
          <w:rStyle w:val="StyleUnderline"/>
        </w:rPr>
        <w:t xml:space="preserve"> set forth </w:t>
      </w:r>
      <w:r w:rsidRPr="00C40C62">
        <w:rPr>
          <w:rStyle w:val="StyleUnderline"/>
          <w:highlight w:val="cyan"/>
        </w:rPr>
        <w:t>in</w:t>
      </w:r>
      <w:r w:rsidRPr="00C40C62">
        <w:rPr>
          <w:rStyle w:val="StyleUnderline"/>
        </w:rPr>
        <w:t xml:space="preserve"> Diamond v. </w:t>
      </w:r>
      <w:r w:rsidRPr="00C40C62">
        <w:rPr>
          <w:rStyle w:val="StyleUnderline"/>
          <w:highlight w:val="cyan"/>
        </w:rPr>
        <w:t>Chakrabarty</w:t>
      </w:r>
      <w:r w:rsidRPr="00C40C62">
        <w:rPr>
          <w:rStyle w:val="StyleUnderline"/>
        </w:rPr>
        <w:t>.</w:t>
      </w:r>
      <w:r w:rsidRPr="00C40C62">
        <w:rPr>
          <w:sz w:val="16"/>
        </w:rPr>
        <w:t xml:space="preserve"> Additionally, </w:t>
      </w:r>
      <w:r w:rsidRPr="00C40C62">
        <w:rPr>
          <w:rStyle w:val="StyleUnderline"/>
          <w:highlight w:val="cyan"/>
        </w:rPr>
        <w:t>overturning Mayo and Myriad</w:t>
      </w:r>
      <w:r w:rsidRPr="00C40C62">
        <w:rPr>
          <w:rStyle w:val="StyleUnderline"/>
        </w:rPr>
        <w:t xml:space="preserve"> would expand the patent eligible subject matter to include </w:t>
      </w:r>
      <w:r w:rsidRPr="00C40C62">
        <w:rPr>
          <w:rStyle w:val="Emphasis"/>
        </w:rPr>
        <w:t>biomedical data</w:t>
      </w:r>
      <w:r w:rsidRPr="00C40C62">
        <w:rPr>
          <w:sz w:val="16"/>
        </w:rPr>
        <w:t xml:space="preserve">. Lastly, </w:t>
      </w:r>
      <w:r w:rsidRPr="00C40C62">
        <w:rPr>
          <w:rStyle w:val="StyleUnderline"/>
          <w:highlight w:val="cyan"/>
        </w:rPr>
        <w:t>taking on</w:t>
      </w:r>
      <w:r w:rsidRPr="00C40C62">
        <w:rPr>
          <w:rStyle w:val="StyleUnderline"/>
        </w:rPr>
        <w:t xml:space="preserve"> the </w:t>
      </w:r>
      <w:r w:rsidRPr="00C40C62">
        <w:rPr>
          <w:rStyle w:val="StyleUnderline"/>
          <w:highlight w:val="cyan"/>
        </w:rPr>
        <w:t xml:space="preserve">policies of </w:t>
      </w:r>
      <w:r w:rsidRPr="00C40C62">
        <w:rPr>
          <w:rStyle w:val="Emphasis"/>
          <w:highlight w:val="cyan"/>
        </w:rPr>
        <w:t>international</w:t>
      </w:r>
      <w:r w:rsidRPr="00C40C62">
        <w:rPr>
          <w:rStyle w:val="Emphasis"/>
        </w:rPr>
        <w:t xml:space="preserve"> trade </w:t>
      </w:r>
      <w:r w:rsidRPr="00C40C62">
        <w:rPr>
          <w:rStyle w:val="Emphasis"/>
          <w:highlight w:val="cyan"/>
        </w:rPr>
        <w:t>agreements</w:t>
      </w:r>
      <w:r w:rsidRPr="00C40C62">
        <w:rPr>
          <w:rStyle w:val="Emphasis"/>
        </w:rPr>
        <w:t xml:space="preserve"> and conventions</w:t>
      </w:r>
      <w:r w:rsidRPr="00C40C62">
        <w:rPr>
          <w:rStyle w:val="StyleUnderline"/>
        </w:rPr>
        <w:t xml:space="preserve"> </w:t>
      </w:r>
      <w:r w:rsidRPr="00C40C62">
        <w:rPr>
          <w:rStyle w:val="StyleUnderline"/>
          <w:highlight w:val="cyan"/>
        </w:rPr>
        <w:t xml:space="preserve">may </w:t>
      </w:r>
      <w:r w:rsidRPr="00C40C62">
        <w:rPr>
          <w:rStyle w:val="StyleUnderline"/>
        </w:rPr>
        <w:t xml:space="preserve">result in more expanded </w:t>
      </w:r>
      <w:r w:rsidRPr="00C40C62">
        <w:rPr>
          <w:rStyle w:val="Emphasis"/>
        </w:rPr>
        <w:t>treatment</w:t>
      </w:r>
      <w:r w:rsidRPr="00C40C62">
        <w:rPr>
          <w:rStyle w:val="StyleUnderline"/>
        </w:rPr>
        <w:t xml:space="preserve"> of patent protection and </w:t>
      </w:r>
      <w:r w:rsidRPr="00C40C62">
        <w:rPr>
          <w:rStyle w:val="StyleUnderline"/>
          <w:highlight w:val="cyan"/>
        </w:rPr>
        <w:t xml:space="preserve">encourage </w:t>
      </w:r>
      <w:r w:rsidRPr="00C40C62">
        <w:rPr>
          <w:rStyle w:val="Emphasis"/>
          <w:highlight w:val="cyan"/>
        </w:rPr>
        <w:t>innovation</w:t>
      </w:r>
      <w:r w:rsidRPr="00C40C62">
        <w:rPr>
          <w:rStyle w:val="StyleUnderline"/>
          <w:highlight w:val="cyan"/>
        </w:rPr>
        <w:t>.</w:t>
      </w:r>
    </w:p>
    <w:p w14:paraId="1447DAB2" w14:textId="77777777" w:rsidR="00BA0111" w:rsidRPr="00C40C62" w:rsidRDefault="00BA0111" w:rsidP="00BA0111">
      <w:pPr>
        <w:rPr>
          <w:sz w:val="16"/>
        </w:rPr>
      </w:pPr>
      <w:r w:rsidRPr="00C40C62">
        <w:rPr>
          <w:sz w:val="16"/>
        </w:rPr>
        <w:t>[*132] A. The Diamond v. Chakrabarty Standard</w:t>
      </w:r>
    </w:p>
    <w:p w14:paraId="239D99B6" w14:textId="77777777" w:rsidR="00BA0111" w:rsidRPr="00C40C62" w:rsidRDefault="00BA0111" w:rsidP="00BA0111">
      <w:pPr>
        <w:rPr>
          <w:sz w:val="16"/>
        </w:rPr>
      </w:pPr>
      <w:r w:rsidRPr="00C40C62">
        <w:rPr>
          <w:sz w:val="16"/>
        </w:rPr>
        <w:t>The United States Supreme Court was tasked with interpreting 35 U.S.C. § 101 in Diamond v. Chakrabarty in 1980. The Court held that Congress intended statutory subject matter to include "anything under the sun that is made by man." 110 Thus, respondent's micro-organism qualified as patentable subject matter because it was "a product of human ingenuity having a distinctive name, character and use." 111 Under this standard, the United States provided the broadest protection for biomedical inventions, ranging from gene isolation to other genetic treatments and processes. 112 Implementing the Chakrabarty standard would render inventions incorporating biomedical data patent eligible because they would be the product of "human ingenuity" through manipulation, isolation, and testing. More specifically, implementing this standard would allow for scientific methods and discoveries used to develop new vaccines and cures for viral infections to be awarded patent protection.</w:t>
      </w:r>
    </w:p>
    <w:p w14:paraId="701E93AF" w14:textId="77777777" w:rsidR="00BA0111" w:rsidRPr="00C40C62" w:rsidRDefault="00BA0111" w:rsidP="00BA0111">
      <w:pPr>
        <w:rPr>
          <w:sz w:val="16"/>
        </w:rPr>
      </w:pPr>
      <w:r w:rsidRPr="00C40C62">
        <w:rPr>
          <w:sz w:val="16"/>
        </w:rPr>
        <w:t>B. The Supreme Court Should Reverse Mayo and Myriad to Expand Patent Eligible Subject Matter</w:t>
      </w:r>
    </w:p>
    <w:p w14:paraId="6014A618" w14:textId="77777777" w:rsidR="00BA0111" w:rsidRPr="00C40C62" w:rsidRDefault="00BA0111" w:rsidP="00BA0111">
      <w:pPr>
        <w:rPr>
          <w:sz w:val="16"/>
        </w:rPr>
      </w:pPr>
      <w:r w:rsidRPr="00C40C62">
        <w:rPr>
          <w:sz w:val="16"/>
        </w:rPr>
        <w:t xml:space="preserve">The decisions in both Mayo and Myriad significantly limit the potential to incorporate genetic and biomedical discoveries into patent eligible inventions. As the use of technology in science expands, the holdings in these two cases could potentially adversely impact patenting methodologies and medicines used in curing and preventing viral infections and addressing pandemics now and in the future. These decisions could have a chilling effect on innovation to the extent that inventors may no longer be incentivized to innovate, knowing their inventions will not be protected. Such an adverse impact on innovation may require the Supreme Court to overturn Mayo and Myriad and </w:t>
      </w:r>
      <w:proofErr w:type="gramStart"/>
      <w:r w:rsidRPr="00C40C62">
        <w:rPr>
          <w:sz w:val="16"/>
        </w:rPr>
        <w:t>revert back</w:t>
      </w:r>
      <w:proofErr w:type="gramEnd"/>
      <w:r w:rsidRPr="00C40C62">
        <w:rPr>
          <w:sz w:val="16"/>
        </w:rPr>
        <w:t xml:space="preserve"> to the Chakrabarty standard.</w:t>
      </w:r>
    </w:p>
    <w:p w14:paraId="1334DAF0" w14:textId="77777777" w:rsidR="00BA0111" w:rsidRPr="00C40C62" w:rsidRDefault="00BA0111" w:rsidP="00BA0111">
      <w:pPr>
        <w:rPr>
          <w:sz w:val="16"/>
        </w:rPr>
      </w:pPr>
      <w:r w:rsidRPr="00C40C62">
        <w:rPr>
          <w:sz w:val="16"/>
        </w:rPr>
        <w:t>C. Implementing the Policies of International Trade Agreements</w:t>
      </w:r>
    </w:p>
    <w:p w14:paraId="6DBFD219" w14:textId="77777777" w:rsidR="00BA0111" w:rsidRPr="00C40C62" w:rsidRDefault="00BA0111" w:rsidP="00BA0111">
      <w:pPr>
        <w:rPr>
          <w:rStyle w:val="Emphasis"/>
        </w:rPr>
      </w:pPr>
      <w:r w:rsidRPr="00C40C62">
        <w:rPr>
          <w:rStyle w:val="StyleUnderline"/>
          <w:highlight w:val="cyan"/>
        </w:rPr>
        <w:t>Even though the 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is a party to</w:t>
      </w:r>
      <w:r w:rsidRPr="00C40C62">
        <w:rPr>
          <w:rStyle w:val="StyleUnderline"/>
        </w:rPr>
        <w:t xml:space="preserve"> the </w:t>
      </w:r>
      <w:r w:rsidRPr="00C40C62">
        <w:rPr>
          <w:rStyle w:val="StyleUnderline"/>
          <w:highlight w:val="cyan"/>
        </w:rPr>
        <w:t>Paris</w:t>
      </w:r>
      <w:r w:rsidRPr="00C40C62">
        <w:rPr>
          <w:rStyle w:val="StyleUnderline"/>
        </w:rPr>
        <w:t xml:space="preserve"> Convention, the </w:t>
      </w:r>
      <w:r w:rsidRPr="00C40C62">
        <w:rPr>
          <w:rStyle w:val="StyleUnderline"/>
          <w:highlight w:val="cyan"/>
        </w:rPr>
        <w:t>TRIPS</w:t>
      </w:r>
      <w:r w:rsidRPr="00C40C62">
        <w:rPr>
          <w:rStyle w:val="StyleUnderline"/>
        </w:rPr>
        <w:t xml:space="preserve"> Agreement, </w:t>
      </w:r>
      <w:r w:rsidRPr="00C40C62">
        <w:rPr>
          <w:rStyle w:val="StyleUnderline"/>
          <w:highlight w:val="cyan"/>
        </w:rPr>
        <w:t xml:space="preserve">and the </w:t>
      </w:r>
      <w:r w:rsidRPr="00C40C62">
        <w:rPr>
          <w:rStyle w:val="Emphasis"/>
          <w:highlight w:val="cyan"/>
        </w:rPr>
        <w:t>P</w:t>
      </w:r>
      <w:r w:rsidRPr="00C40C62">
        <w:rPr>
          <w:rStyle w:val="StyleUnderline"/>
        </w:rPr>
        <w:t xml:space="preserve">atent </w:t>
      </w:r>
      <w:r w:rsidRPr="00C40C62">
        <w:rPr>
          <w:rStyle w:val="Emphasis"/>
          <w:highlight w:val="cyan"/>
        </w:rPr>
        <w:t>C</w:t>
      </w:r>
      <w:r w:rsidRPr="00C40C62">
        <w:rPr>
          <w:rStyle w:val="StyleUnderline"/>
        </w:rPr>
        <w:t xml:space="preserve">ooperation </w:t>
      </w:r>
      <w:r w:rsidRPr="00C40C62">
        <w:rPr>
          <w:rStyle w:val="Emphasis"/>
          <w:highlight w:val="cyan"/>
        </w:rPr>
        <w:t>T</w:t>
      </w:r>
      <w:r w:rsidRPr="00C40C62">
        <w:rPr>
          <w:rStyle w:val="StyleUnderline"/>
        </w:rPr>
        <w:t xml:space="preserve">reaty </w:t>
      </w:r>
      <w:r w:rsidRPr="00C40C62">
        <w:rPr>
          <w:rStyle w:val="StyleUnderline"/>
          <w:highlight w:val="cyan"/>
        </w:rPr>
        <w:t xml:space="preserve">it still fails to treat inventions incorporating </w:t>
      </w:r>
      <w:r w:rsidRPr="00C40C62">
        <w:rPr>
          <w:rStyle w:val="Emphasis"/>
          <w:highlight w:val="cyan"/>
        </w:rPr>
        <w:t>biomedical data</w:t>
      </w:r>
      <w:r w:rsidRPr="00C40C62">
        <w:rPr>
          <w:rStyle w:val="StyleUnderline"/>
          <w:highlight w:val="cyan"/>
        </w:rPr>
        <w:t xml:space="preserve"> the way </w:t>
      </w:r>
      <w:r w:rsidRPr="00C40C62">
        <w:rPr>
          <w:rStyle w:val="Emphasis"/>
          <w:highlight w:val="cyan"/>
        </w:rPr>
        <w:t>other</w:t>
      </w:r>
      <w:r w:rsidRPr="00C40C62">
        <w:rPr>
          <w:rStyle w:val="Emphasis"/>
        </w:rPr>
        <w:t xml:space="preserve"> countrie</w:t>
      </w:r>
      <w:r w:rsidRPr="00C40C62">
        <w:rPr>
          <w:rStyle w:val="Emphasis"/>
          <w:highlight w:val="cyan"/>
        </w:rPr>
        <w:t>s</w:t>
      </w:r>
      <w:r w:rsidRPr="00C40C62">
        <w:rPr>
          <w:rStyle w:val="StyleUnderline"/>
        </w:rPr>
        <w:t xml:space="preserve"> that are parties to those agreements </w:t>
      </w:r>
      <w:r w:rsidRPr="00C40C62">
        <w:rPr>
          <w:rStyle w:val="StyleUnderline"/>
          <w:highlight w:val="cyan"/>
        </w:rPr>
        <w:t>do</w:t>
      </w:r>
      <w:r w:rsidRPr="00C40C62">
        <w:rPr>
          <w:rStyle w:val="StyleUnderline"/>
        </w:rPr>
        <w:t>.</w:t>
      </w:r>
      <w:r w:rsidRPr="00C40C62">
        <w:rPr>
          <w:sz w:val="16"/>
        </w:rPr>
        <w:t xml:space="preserve"> For example, under the Japanese Patent Regime, inventions with [*133] industrial applicability are patent eligible. 113 However, activities that are normally attributable to doctors such as surgery, therapy, or diagnoses fall outside of patent eligible subject matter. 114 Despite this exception, inventions that can be manufactured and sold, including compounds, compositions, and methods of making such inventions, are patent eligible. 115 Thus, inventions incorporating biomedical data to assist in isolating viruses or creating new vaccines to cure viruses would be eligible for patent protection in Japan. Similarly in Europe, inventions incorporating biomedical data are patent eligible if they are produced via a technical process. 116 Even if substances and compositions are part of the prior art, if they are used for a surgical, therapeutic, or diagnostic purpose for the first time, patent protection can be granted. 117 </w:t>
      </w:r>
      <w:r w:rsidRPr="00C40C62">
        <w:rPr>
          <w:rStyle w:val="StyleUnderline"/>
          <w:highlight w:val="cyan"/>
        </w:rPr>
        <w:t>If the U</w:t>
      </w:r>
      <w:r w:rsidRPr="00C40C62">
        <w:rPr>
          <w:rStyle w:val="StyleUnderline"/>
        </w:rPr>
        <w:t xml:space="preserve">nited </w:t>
      </w:r>
      <w:r w:rsidRPr="00C40C62">
        <w:rPr>
          <w:rStyle w:val="StyleUnderline"/>
          <w:highlight w:val="cyan"/>
        </w:rPr>
        <w:t>S</w:t>
      </w:r>
      <w:r w:rsidRPr="00C40C62">
        <w:rPr>
          <w:rStyle w:val="StyleUnderline"/>
        </w:rPr>
        <w:t xml:space="preserve">tates Patent Regime </w:t>
      </w:r>
      <w:r w:rsidRPr="00C40C62">
        <w:rPr>
          <w:rStyle w:val="StyleUnderline"/>
          <w:highlight w:val="cyan"/>
        </w:rPr>
        <w:t xml:space="preserve">adopts policies </w:t>
      </w:r>
      <w:proofErr w:type="gramStart"/>
      <w:r w:rsidRPr="00C40C62">
        <w:rPr>
          <w:rStyle w:val="StyleUnderline"/>
          <w:highlight w:val="cyan"/>
        </w:rPr>
        <w:t>similar to</w:t>
      </w:r>
      <w:proofErr w:type="gramEnd"/>
      <w:r w:rsidRPr="00C40C62">
        <w:rPr>
          <w:rStyle w:val="StyleUnderline"/>
        </w:rPr>
        <w:t xml:space="preserve"> Japan and </w:t>
      </w:r>
      <w:r w:rsidRPr="00C40C62">
        <w:rPr>
          <w:rStyle w:val="StyleUnderline"/>
          <w:highlight w:val="cyan"/>
        </w:rPr>
        <w:t>Europe, inventions using biomedical data</w:t>
      </w:r>
      <w:r w:rsidRPr="00C40C62">
        <w:rPr>
          <w:rStyle w:val="StyleUnderline"/>
        </w:rPr>
        <w:t xml:space="preserve"> to find cures and prevent future pandemics </w:t>
      </w:r>
      <w:r w:rsidRPr="00C40C62">
        <w:rPr>
          <w:rStyle w:val="StyleUnderline"/>
          <w:highlight w:val="cyan"/>
        </w:rPr>
        <w:t>would be patent eligible subject matter</w:t>
      </w:r>
      <w:r w:rsidRPr="00C40C62">
        <w:rPr>
          <w:rStyle w:val="StyleUnderline"/>
        </w:rPr>
        <w:t xml:space="preserve">. There would be no need for the United States Patent Office or the courts to scrutinize inventions created to help prevent </w:t>
      </w:r>
      <w:r w:rsidRPr="00C40C62">
        <w:rPr>
          <w:rStyle w:val="Emphasis"/>
        </w:rPr>
        <w:t>global public health crises</w:t>
      </w:r>
      <w:r w:rsidRPr="00C40C62">
        <w:rPr>
          <w:sz w:val="16"/>
        </w:rPr>
        <w:t>.</w:t>
      </w:r>
    </w:p>
    <w:p w14:paraId="72EBE9A9" w14:textId="77777777" w:rsidR="00BA0111" w:rsidRPr="00C40C62" w:rsidRDefault="00BA0111" w:rsidP="00BA0111">
      <w:pPr>
        <w:rPr>
          <w:sz w:val="16"/>
        </w:rPr>
      </w:pPr>
      <w:r w:rsidRPr="00C40C62">
        <w:rPr>
          <w:sz w:val="16"/>
        </w:rPr>
        <w:t>VI. CONCLUSION</w:t>
      </w:r>
    </w:p>
    <w:p w14:paraId="5F6FFDD7" w14:textId="77777777" w:rsidR="00BA0111" w:rsidRPr="00C40C62" w:rsidRDefault="00BA0111" w:rsidP="00BA0111">
      <w:pPr>
        <w:rPr>
          <w:sz w:val="16"/>
        </w:rPr>
      </w:pPr>
      <w:r w:rsidRPr="00C40C62">
        <w:rPr>
          <w:rStyle w:val="StyleUnderline"/>
        </w:rPr>
        <w:t xml:space="preserve">Biomedical data </w:t>
      </w:r>
      <w:r w:rsidRPr="00C40C62">
        <w:rPr>
          <w:rStyle w:val="StyleUnderline"/>
          <w:highlight w:val="cyan"/>
        </w:rPr>
        <w:t>and</w:t>
      </w:r>
      <w:r w:rsidRPr="00C40C62">
        <w:rPr>
          <w:rStyle w:val="StyleUnderline"/>
        </w:rPr>
        <w:t xml:space="preserve"> patent law </w:t>
      </w:r>
      <w:r w:rsidRPr="00C40C62">
        <w:rPr>
          <w:rStyle w:val="StyleUnderline"/>
          <w:highlight w:val="cyan"/>
        </w:rPr>
        <w:t xml:space="preserve">can work in </w:t>
      </w:r>
      <w:r w:rsidRPr="00C40C62">
        <w:rPr>
          <w:rStyle w:val="Emphasis"/>
          <w:highlight w:val="cyan"/>
        </w:rPr>
        <w:t>parallel</w:t>
      </w:r>
      <w:r w:rsidRPr="00C40C62">
        <w:rPr>
          <w:rStyle w:val="StyleUnderline"/>
        </w:rPr>
        <w:t xml:space="preserve"> and eventually intersect </w:t>
      </w:r>
      <w:r w:rsidRPr="00C40C62">
        <w:rPr>
          <w:rStyle w:val="StyleUnderline"/>
          <w:highlight w:val="cyan"/>
        </w:rPr>
        <w:t>to prevent future pandemics</w:t>
      </w:r>
      <w:r w:rsidRPr="00C40C62">
        <w:rPr>
          <w:rStyle w:val="StyleUnderline"/>
        </w:rPr>
        <w:t>.</w:t>
      </w:r>
      <w:r w:rsidRPr="00C40C62">
        <w:rPr>
          <w:sz w:val="16"/>
        </w:rPr>
        <w:t xml:space="preserve"> The theories proposed in this Note do not cover </w:t>
      </w:r>
      <w:proofErr w:type="gramStart"/>
      <w:r w:rsidRPr="00C40C62">
        <w:rPr>
          <w:sz w:val="16"/>
        </w:rPr>
        <w:t>all of</w:t>
      </w:r>
      <w:proofErr w:type="gramEnd"/>
      <w:r w:rsidRPr="00C40C62">
        <w:rPr>
          <w:sz w:val="16"/>
        </w:rPr>
        <w:t xml:space="preserve"> the possible methods that potentially exist to create greater interaction between the fields of biomedical data and patent law. However, these theories can be used as starting points in analyzing how the two fields can work in conjunction with one another to prevent future pandemics. While current Supreme Court precedent disqualifies genetic DNA isolation processes and medical techniques as patent eligible subject matter, the shift in biomedical data for scientific advancement may result in an altered interpretation of 35 U.S.C. § 101. In contrast to the United States, patent systems in Europe and Japan, for example, afford broader protection to inventions encompassing biomedical data. Key international agreements to which the United States is a party, follow this trend. Therefore, American inventors and researchers may find protection through the TRIPS Agreement, the EU Biotech Directive, the Paris Convention, and the Patent Cooperation Treaty, until patenting inventions involving biomedical data becomes normalized in the U.S. patent law regime.</w:t>
      </w:r>
    </w:p>
    <w:p w14:paraId="666A0E46" w14:textId="77777777" w:rsidR="00BA0111" w:rsidRPr="00C40C62" w:rsidRDefault="00BA0111" w:rsidP="00BA0111">
      <w:pPr>
        <w:pStyle w:val="Heading4"/>
        <w:rPr>
          <w:rFonts w:cs="Calibri"/>
        </w:rPr>
      </w:pPr>
      <w:r w:rsidRPr="00C40C62">
        <w:rPr>
          <w:rFonts w:cs="Calibri"/>
        </w:rPr>
        <w:t>Pandemics will cause extinction.</w:t>
      </w:r>
    </w:p>
    <w:p w14:paraId="0DB28639" w14:textId="77777777" w:rsidR="00BA0111" w:rsidRPr="00C40C62" w:rsidRDefault="00BA0111" w:rsidP="00BA0111">
      <w:r w:rsidRPr="00C40C62">
        <w:t xml:space="preserve">Eleftherios </w:t>
      </w:r>
      <w:r w:rsidRPr="00C40C62">
        <w:rPr>
          <w:rStyle w:val="Style13ptBold"/>
        </w:rPr>
        <w:t>Diamandis 22</w:t>
      </w:r>
      <w:r w:rsidRPr="00C40C62">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C40C62">
        <w:rPr>
          <w:i/>
          <w:iCs/>
        </w:rPr>
        <w:t>Open Life Sciences</w:t>
      </w:r>
      <w:r w:rsidRPr="00C40C62">
        <w:t xml:space="preserve">, 17(1), https://doi.org/10.1515/biol-2022-0005 </w:t>
      </w:r>
    </w:p>
    <w:p w14:paraId="14D3F6AD" w14:textId="77777777" w:rsidR="00BA0111" w:rsidRPr="00C40C62" w:rsidRDefault="00BA0111" w:rsidP="00BA0111">
      <w:pPr>
        <w:rPr>
          <w:sz w:val="16"/>
        </w:rPr>
      </w:pPr>
      <w:r w:rsidRPr="00C40C62">
        <w:rPr>
          <w:sz w:val="16"/>
        </w:rPr>
        <w:t>Abstract</w:t>
      </w:r>
    </w:p>
    <w:p w14:paraId="22AB06A4" w14:textId="77777777" w:rsidR="00BA0111" w:rsidRPr="00C40C62" w:rsidRDefault="00BA0111" w:rsidP="00BA0111">
      <w:pPr>
        <w:rPr>
          <w:sz w:val="16"/>
        </w:rPr>
      </w:pPr>
      <w:r w:rsidRPr="00C40C62">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C40C62">
        <w:rPr>
          <w:rStyle w:val="StyleUnderline"/>
          <w:highlight w:val="cyan"/>
        </w:rPr>
        <w:t>We</w:t>
      </w:r>
      <w:r w:rsidRPr="00C40C62">
        <w:rPr>
          <w:rStyle w:val="StyleUnderline"/>
        </w:rPr>
        <w:t xml:space="preserve"> now </w:t>
      </w:r>
      <w:proofErr w:type="gramStart"/>
      <w:r w:rsidRPr="00C40C62">
        <w:rPr>
          <w:rStyle w:val="Emphasis"/>
          <w:highlight w:val="cyan"/>
        </w:rPr>
        <w:t>have</w:t>
      </w:r>
      <w:r w:rsidRPr="00C40C62">
        <w:rPr>
          <w:rStyle w:val="StyleUnderline"/>
          <w:highlight w:val="cyan"/>
        </w:rPr>
        <w:t xml:space="preserve"> to</w:t>
      </w:r>
      <w:proofErr w:type="gramEnd"/>
      <w:r w:rsidRPr="00C40C62">
        <w:rPr>
          <w:rStyle w:val="StyleUnderline"/>
        </w:rPr>
        <w:t xml:space="preserve"> start thinking and </w:t>
      </w:r>
      <w:r w:rsidRPr="00C40C62">
        <w:rPr>
          <w:rStyle w:val="StyleUnderline"/>
          <w:highlight w:val="cyan"/>
        </w:rPr>
        <w:t>plan</w:t>
      </w:r>
      <w:r w:rsidRPr="00C40C62">
        <w:rPr>
          <w:rStyle w:val="StyleUnderline"/>
        </w:rPr>
        <w:t xml:space="preserve">ning on </w:t>
      </w:r>
      <w:r w:rsidRPr="00C40C62">
        <w:rPr>
          <w:rStyle w:val="StyleUnderline"/>
          <w:highlight w:val="cyan"/>
        </w:rPr>
        <w:t xml:space="preserve">how to face the </w:t>
      </w:r>
      <w:r w:rsidRPr="00C40C62">
        <w:rPr>
          <w:rStyle w:val="Emphasis"/>
          <w:highlight w:val="cyan"/>
        </w:rPr>
        <w:t>next</w:t>
      </w:r>
      <w:r w:rsidRPr="00C40C62">
        <w:rPr>
          <w:rStyle w:val="StyleUnderline"/>
        </w:rPr>
        <w:t xml:space="preserve"> dangerous </w:t>
      </w:r>
      <w:r w:rsidRPr="00C40C62">
        <w:rPr>
          <w:rStyle w:val="StyleUnderline"/>
          <w:highlight w:val="cyan"/>
        </w:rPr>
        <w:t>pandemic</w:t>
      </w:r>
      <w:r w:rsidRPr="00C40C62">
        <w:rPr>
          <w:sz w:val="16"/>
        </w:rPr>
        <w:t xml:space="preserve">, not just overcoming the one that is upon us now. Is there any evidence that </w:t>
      </w:r>
      <w:r w:rsidRPr="00C40C62">
        <w:rPr>
          <w:rStyle w:val="Emphasis"/>
          <w:highlight w:val="cyan"/>
        </w:rPr>
        <w:t>even worse</w:t>
      </w:r>
      <w:r w:rsidRPr="00C40C62">
        <w:rPr>
          <w:rStyle w:val="StyleUnderline"/>
          <w:highlight w:val="cyan"/>
        </w:rPr>
        <w:t xml:space="preserve"> pandemics</w:t>
      </w:r>
      <w:r w:rsidRPr="00C40C62">
        <w:rPr>
          <w:rStyle w:val="StyleUnderline"/>
        </w:rPr>
        <w:t xml:space="preserve"> could </w:t>
      </w:r>
      <w:r w:rsidRPr="00C40C62">
        <w:rPr>
          <w:rStyle w:val="Emphasis"/>
        </w:rPr>
        <w:t>strike</w:t>
      </w:r>
      <w:r w:rsidRPr="00C40C62">
        <w:rPr>
          <w:rStyle w:val="StyleUnderline"/>
        </w:rPr>
        <w:t xml:space="preserve"> us </w:t>
      </w:r>
      <w:proofErr w:type="gramStart"/>
      <w:r w:rsidRPr="00C40C62">
        <w:rPr>
          <w:rStyle w:val="StyleUnderline"/>
        </w:rPr>
        <w:t xml:space="preserve">in the </w:t>
      </w:r>
      <w:r w:rsidRPr="00C40C62">
        <w:rPr>
          <w:rStyle w:val="Emphasis"/>
        </w:rPr>
        <w:t>near future</w:t>
      </w:r>
      <w:proofErr w:type="gramEnd"/>
      <w:r w:rsidRPr="00C40C62">
        <w:rPr>
          <w:rStyle w:val="StyleUnderline"/>
        </w:rPr>
        <w:t xml:space="preserve"> and </w:t>
      </w:r>
      <w:r w:rsidRPr="00C40C62">
        <w:rPr>
          <w:rStyle w:val="StyleUnderline"/>
          <w:highlight w:val="cyan"/>
        </w:rPr>
        <w:t xml:space="preserve">threaten the </w:t>
      </w:r>
      <w:r w:rsidRPr="00C40C62">
        <w:rPr>
          <w:rStyle w:val="Emphasis"/>
          <w:highlight w:val="cyan"/>
        </w:rPr>
        <w:t>existence</w:t>
      </w:r>
      <w:r w:rsidRPr="00C40C62">
        <w:rPr>
          <w:rStyle w:val="StyleUnderline"/>
          <w:highlight w:val="cyan"/>
        </w:rPr>
        <w:t xml:space="preserve"> of the </w:t>
      </w:r>
      <w:r w:rsidRPr="00C40C62">
        <w:rPr>
          <w:rStyle w:val="Emphasis"/>
          <w:highlight w:val="cyan"/>
        </w:rPr>
        <w:t>human race</w:t>
      </w:r>
      <w:r w:rsidRPr="00C40C62">
        <w:rPr>
          <w:sz w:val="16"/>
        </w:rPr>
        <w:t xml:space="preserve">? The answer is unequivocally yes. It is not necessary to get infected by viruses found in bats, pangolins, and other exotic animals that live in remote forests to be in danger. Creditable scientific evidence indicates that </w:t>
      </w:r>
      <w:r w:rsidRPr="00C40C62">
        <w:rPr>
          <w:rStyle w:val="StyleUnderline"/>
        </w:rPr>
        <w:t>the human gut microbiota harbor billions of viruses</w:t>
      </w:r>
      <w:r w:rsidRPr="00C40C62">
        <w:rPr>
          <w:sz w:val="16"/>
        </w:rPr>
        <w:t xml:space="preserve"> that </w:t>
      </w:r>
      <w:proofErr w:type="gramStart"/>
      <w:r w:rsidRPr="00C40C62">
        <w:rPr>
          <w:sz w:val="16"/>
        </w:rPr>
        <w:t xml:space="preserve">are </w:t>
      </w:r>
      <w:r w:rsidRPr="00C40C62">
        <w:rPr>
          <w:rStyle w:val="StyleUnderline"/>
        </w:rPr>
        <w:t>capable of affecting</w:t>
      </w:r>
      <w:proofErr w:type="gramEnd"/>
      <w:r w:rsidRPr="00C40C62">
        <w:rPr>
          <w:rStyle w:val="StyleUnderline"/>
        </w:rPr>
        <w:t xml:space="preserve"> the function of vital human organs</w:t>
      </w:r>
      <w:r w:rsidRPr="00C40C62">
        <w:rPr>
          <w:sz w:val="16"/>
        </w:rPr>
        <w:t xml:space="preserve"> such as the immune system, lung, brain, liver, kidney, or heart. It is remotely possible that </w:t>
      </w:r>
      <w:r w:rsidRPr="00C40C62">
        <w:rPr>
          <w:rStyle w:val="StyleUnderline"/>
        </w:rPr>
        <w:t>the development of pathogenic variants</w:t>
      </w:r>
      <w:r w:rsidRPr="00C40C62">
        <w:rPr>
          <w:sz w:val="16"/>
        </w:rPr>
        <w:t xml:space="preserve"> in the gut </w:t>
      </w:r>
      <w:r w:rsidRPr="00C40C62">
        <w:rPr>
          <w:rStyle w:val="StyleUnderline"/>
        </w:rPr>
        <w:t xml:space="preserve">can lead to </w:t>
      </w:r>
      <w:r w:rsidRPr="00C40C62">
        <w:rPr>
          <w:rStyle w:val="Emphasis"/>
        </w:rPr>
        <w:t>contagious viruses</w:t>
      </w:r>
      <w:r w:rsidRPr="00C40C62">
        <w:rPr>
          <w:rStyle w:val="StyleUnderline"/>
        </w:rPr>
        <w:t xml:space="preserve">, which can cause </w:t>
      </w:r>
      <w:r w:rsidRPr="00C40C62">
        <w:rPr>
          <w:rStyle w:val="Emphasis"/>
          <w:highlight w:val="cyan"/>
        </w:rPr>
        <w:t>pandemics</w:t>
      </w:r>
      <w:r w:rsidRPr="00C40C62">
        <w:rPr>
          <w:sz w:val="16"/>
        </w:rPr>
        <w:t xml:space="preserve">, leading to the destruction of vital organs, causing death or various debilitating diseases such as blindness, respiratory, liver, heart, and kidney failures. These </w:t>
      </w:r>
      <w:r w:rsidRPr="00C40C62">
        <w:rPr>
          <w:rStyle w:val="StyleUnderline"/>
        </w:rPr>
        <w:t xml:space="preserve">diseases </w:t>
      </w:r>
      <w:r w:rsidRPr="00C40C62">
        <w:rPr>
          <w:rStyle w:val="StyleUnderline"/>
          <w:highlight w:val="cyan"/>
        </w:rPr>
        <w:t xml:space="preserve">could result in the </w:t>
      </w:r>
      <w:r w:rsidRPr="00C40C62">
        <w:rPr>
          <w:rStyle w:val="Emphasis"/>
          <w:highlight w:val="cyan"/>
        </w:rPr>
        <w:t>complete shutdown</w:t>
      </w:r>
      <w:r w:rsidRPr="00C40C62">
        <w:rPr>
          <w:rStyle w:val="StyleUnderline"/>
          <w:highlight w:val="cyan"/>
        </w:rPr>
        <w:t xml:space="preserve"> of</w:t>
      </w:r>
      <w:r w:rsidRPr="00C40C62">
        <w:rPr>
          <w:sz w:val="16"/>
        </w:rPr>
        <w:t xml:space="preserve"> our </w:t>
      </w:r>
      <w:r w:rsidRPr="00C40C62">
        <w:rPr>
          <w:rStyle w:val="StyleUnderline"/>
          <w:highlight w:val="cyan"/>
        </w:rPr>
        <w:t>civilization and</w:t>
      </w:r>
      <w:r w:rsidRPr="00C40C62">
        <w:rPr>
          <w:sz w:val="16"/>
        </w:rPr>
        <w:t xml:space="preserve"> probably </w:t>
      </w:r>
      <w:r w:rsidRPr="00C40C62">
        <w:rPr>
          <w:rStyle w:val="StyleUnderline"/>
        </w:rPr>
        <w:t xml:space="preserve">the gradual </w:t>
      </w:r>
      <w:r w:rsidRPr="00C40C62">
        <w:rPr>
          <w:rStyle w:val="Emphasis"/>
          <w:highlight w:val="cyan"/>
        </w:rPr>
        <w:t>extinction</w:t>
      </w:r>
      <w:r w:rsidRPr="00C40C62">
        <w:rPr>
          <w:rStyle w:val="StyleUnderline"/>
        </w:rPr>
        <w:t xml:space="preserve"> of </w:t>
      </w:r>
      <w:proofErr w:type="gramStart"/>
      <w:r w:rsidRPr="00C40C62">
        <w:rPr>
          <w:rStyle w:val="StyleUnderline"/>
        </w:rPr>
        <w:t xml:space="preserve">the </w:t>
      </w:r>
      <w:r w:rsidRPr="00C40C62">
        <w:rPr>
          <w:rStyle w:val="Emphasis"/>
        </w:rPr>
        <w:t>human race</w:t>
      </w:r>
      <w:proofErr w:type="gramEnd"/>
      <w:r w:rsidRPr="00C40C62">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162A9979" w14:textId="77777777" w:rsidR="00BA0111" w:rsidRPr="00C40C62" w:rsidRDefault="00BA0111" w:rsidP="00BA0111">
      <w:pPr>
        <w:rPr>
          <w:sz w:val="16"/>
        </w:rPr>
      </w:pPr>
      <w:r w:rsidRPr="00C40C62">
        <w:rPr>
          <w:sz w:val="16"/>
        </w:rPr>
        <w:t>Keywords: pandemics; contagious diseases; human race extinction; viruses; microbiome; COVID-19; blindness</w:t>
      </w:r>
    </w:p>
    <w:p w14:paraId="7B4E6CE7" w14:textId="77777777" w:rsidR="00BA0111" w:rsidRPr="00C40C62" w:rsidRDefault="00BA0111" w:rsidP="00BA0111">
      <w:pPr>
        <w:rPr>
          <w:sz w:val="8"/>
          <w:szCs w:val="14"/>
        </w:rPr>
      </w:pPr>
      <w:r w:rsidRPr="00C40C62">
        <w:rPr>
          <w:sz w:val="8"/>
          <w:szCs w:val="14"/>
        </w:rPr>
        <w:t>1 Introduction</w:t>
      </w:r>
    </w:p>
    <w:p w14:paraId="0AB4D1BB" w14:textId="77777777" w:rsidR="00BA0111" w:rsidRPr="00C40C62" w:rsidRDefault="00BA0111" w:rsidP="00BA0111">
      <w:pPr>
        <w:rPr>
          <w:sz w:val="8"/>
          <w:szCs w:val="14"/>
        </w:rPr>
      </w:pPr>
      <w:r w:rsidRPr="00C40C62">
        <w:rPr>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55DEB77E" w14:textId="77777777" w:rsidR="00BA0111" w:rsidRPr="00C40C62" w:rsidRDefault="00BA0111" w:rsidP="00BA0111">
      <w:pPr>
        <w:rPr>
          <w:sz w:val="8"/>
          <w:szCs w:val="14"/>
        </w:rPr>
      </w:pPr>
      <w:r w:rsidRPr="00C40C62">
        <w:rPr>
          <w:sz w:val="8"/>
          <w:szCs w:val="14"/>
        </w:rPr>
        <w:t>1.1 The earth is changing rapidly</w:t>
      </w:r>
    </w:p>
    <w:p w14:paraId="5C323E54" w14:textId="77777777" w:rsidR="00BA0111" w:rsidRPr="00C40C62" w:rsidRDefault="00BA0111" w:rsidP="00BA0111">
      <w:pPr>
        <w:rPr>
          <w:sz w:val="8"/>
          <w:szCs w:val="14"/>
        </w:rPr>
      </w:pPr>
      <w:r w:rsidRPr="00C40C62">
        <w:rPr>
          <w:sz w:val="8"/>
          <w:szCs w:val="14"/>
        </w:rPr>
        <w:t xml:space="preserve">What is changing on the earth that could induce a potentially catastrophic counter-change? The answer is everything is </w:t>
      </w:r>
      <w:proofErr w:type="gramStart"/>
      <w:r w:rsidRPr="00C40C62">
        <w:rPr>
          <w:sz w:val="8"/>
          <w:szCs w:val="14"/>
        </w:rPr>
        <w:t>changing[</w:t>
      </w:r>
      <w:proofErr w:type="gramEnd"/>
      <w:r w:rsidRPr="00C40C62">
        <w:rPr>
          <w:sz w:val="8"/>
          <w:szCs w:val="14"/>
        </w:rPr>
        <w:t>1], from the living inhabitants (humans, other species, and plants) to the atmosphere, water, soil, climate, among else.</w:t>
      </w:r>
    </w:p>
    <w:p w14:paraId="0E8E0964" w14:textId="77777777" w:rsidR="00BA0111" w:rsidRPr="00C40C62" w:rsidRDefault="00BA0111" w:rsidP="00BA0111">
      <w:pPr>
        <w:rPr>
          <w:sz w:val="8"/>
          <w:szCs w:val="14"/>
        </w:rPr>
      </w:pPr>
      <w:r w:rsidRPr="00C40C62">
        <w:rPr>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7A0AF1E1" w14:textId="77777777" w:rsidR="00BA0111" w:rsidRPr="00C40C62" w:rsidRDefault="00BA0111" w:rsidP="00BA0111">
      <w:pPr>
        <w:rPr>
          <w:sz w:val="8"/>
          <w:szCs w:val="14"/>
        </w:rPr>
      </w:pPr>
      <w:r w:rsidRPr="00C40C62">
        <w:rPr>
          <w:sz w:val="8"/>
          <w:szCs w:val="14"/>
        </w:rPr>
        <w:t>2 Global warming</w:t>
      </w:r>
    </w:p>
    <w:p w14:paraId="10EE398E" w14:textId="77777777" w:rsidR="00BA0111" w:rsidRPr="00C40C62" w:rsidRDefault="00BA0111" w:rsidP="00BA0111">
      <w:pPr>
        <w:rPr>
          <w:sz w:val="8"/>
          <w:szCs w:val="14"/>
        </w:rPr>
      </w:pPr>
      <w:r w:rsidRPr="00C40C62">
        <w:rPr>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1E22B6F5" w14:textId="77777777" w:rsidR="00BA0111" w:rsidRPr="00C40C62" w:rsidRDefault="00BA0111" w:rsidP="00BA0111">
      <w:pPr>
        <w:rPr>
          <w:sz w:val="8"/>
          <w:szCs w:val="14"/>
        </w:rPr>
      </w:pPr>
      <w:r w:rsidRPr="00C40C62">
        <w:rPr>
          <w:sz w:val="8"/>
          <w:szCs w:val="14"/>
        </w:rPr>
        <w:t>2.1 How much human-made environmental damage has been done already?</w:t>
      </w:r>
    </w:p>
    <w:p w14:paraId="34D19B96" w14:textId="77777777" w:rsidR="00BA0111" w:rsidRPr="00C40C62" w:rsidRDefault="00BA0111" w:rsidP="00BA0111">
      <w:pPr>
        <w:rPr>
          <w:sz w:val="8"/>
          <w:szCs w:val="14"/>
        </w:rPr>
      </w:pPr>
      <w:r w:rsidRPr="00C40C62">
        <w:rPr>
          <w:sz w:val="8"/>
          <w:szCs w:val="14"/>
        </w:rPr>
        <w:t xml:space="preserve">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w:t>
      </w:r>
      <w:proofErr w:type="gramStart"/>
      <w:r w:rsidRPr="00C40C62">
        <w:rPr>
          <w:sz w:val="8"/>
          <w:szCs w:val="14"/>
        </w:rPr>
        <w:t>The majority of</w:t>
      </w:r>
      <w:proofErr w:type="gramEnd"/>
      <w:r w:rsidRPr="00C40C62">
        <w:rPr>
          <w:sz w:val="8"/>
          <w:szCs w:val="14"/>
        </w:rPr>
        <w:t xml:space="preserve">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684AA760" w14:textId="77777777" w:rsidR="00BA0111" w:rsidRPr="00C40C62" w:rsidRDefault="00BA0111" w:rsidP="00BA0111">
      <w:pPr>
        <w:rPr>
          <w:sz w:val="8"/>
          <w:szCs w:val="14"/>
        </w:rPr>
      </w:pPr>
      <w:r w:rsidRPr="00C40C62">
        <w:rPr>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1303FE92" w14:textId="77777777" w:rsidR="00BA0111" w:rsidRPr="00C40C62" w:rsidRDefault="00BA0111" w:rsidP="00BA0111">
      <w:pPr>
        <w:rPr>
          <w:sz w:val="8"/>
          <w:szCs w:val="14"/>
        </w:rPr>
      </w:pPr>
      <w:r w:rsidRPr="00C40C62">
        <w:rPr>
          <w:sz w:val="8"/>
          <w:szCs w:val="14"/>
        </w:rPr>
        <w:t>2.2 Human microbiome</w:t>
      </w:r>
    </w:p>
    <w:p w14:paraId="1B49E1B6" w14:textId="77777777" w:rsidR="00BA0111" w:rsidRPr="00C40C62" w:rsidRDefault="00BA0111" w:rsidP="00BA0111">
      <w:pPr>
        <w:rPr>
          <w:sz w:val="8"/>
          <w:szCs w:val="14"/>
        </w:rPr>
      </w:pPr>
      <w:r w:rsidRPr="00C40C62">
        <w:rPr>
          <w:sz w:val="8"/>
          <w:szCs w:val="14"/>
        </w:rPr>
        <w:t xml:space="preserve">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w:t>
      </w:r>
      <w:proofErr w:type="gramStart"/>
      <w:r w:rsidRPr="00C40C62">
        <w:rPr>
          <w:sz w:val="8"/>
          <w:szCs w:val="14"/>
        </w:rPr>
        <w:t>suggest</w:t>
      </w:r>
      <w:proofErr w:type="gramEnd"/>
      <w:r w:rsidRPr="00C40C62">
        <w:rPr>
          <w:sz w:val="8"/>
          <w:szCs w:val="14"/>
        </w:rPr>
        <w:t xml:space="preserve">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7C64BF35" w14:textId="77777777" w:rsidR="00BA0111" w:rsidRPr="00C40C62" w:rsidRDefault="00BA0111" w:rsidP="00BA0111">
      <w:pPr>
        <w:rPr>
          <w:sz w:val="8"/>
          <w:szCs w:val="14"/>
        </w:rPr>
      </w:pPr>
      <w:r w:rsidRPr="00C40C62">
        <w:rPr>
          <w:sz w:val="8"/>
          <w:szCs w:val="14"/>
        </w:rPr>
        <w:t xml:space="preserve">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w:t>
      </w:r>
      <w:proofErr w:type="gramStart"/>
      <w:r w:rsidRPr="00C40C62">
        <w:rPr>
          <w:sz w:val="8"/>
          <w:szCs w:val="14"/>
        </w:rPr>
        <w:t>Similar as</w:t>
      </w:r>
      <w:proofErr w:type="gramEnd"/>
      <w:r w:rsidRPr="00C40C62">
        <w:rPr>
          <w:sz w:val="8"/>
          <w:szCs w:val="14"/>
        </w:rPr>
        <w:t xml:space="preserve">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40084805" w14:textId="77777777" w:rsidR="00BA0111" w:rsidRPr="00C40C62" w:rsidRDefault="00BA0111" w:rsidP="00BA0111">
      <w:pPr>
        <w:rPr>
          <w:sz w:val="8"/>
          <w:szCs w:val="14"/>
        </w:rPr>
      </w:pPr>
      <w:r w:rsidRPr="00C40C62">
        <w:rPr>
          <w:sz w:val="8"/>
          <w:szCs w:val="14"/>
        </w:rPr>
        <w:t xml:space="preserve">In conclusion, bacterial, viral, and parasite-derived proteins or pathogenic viruses thrive locally (e.g., in the gut or skin) but </w:t>
      </w:r>
      <w:proofErr w:type="gramStart"/>
      <w:r w:rsidRPr="00C40C62">
        <w:rPr>
          <w:sz w:val="8"/>
          <w:szCs w:val="14"/>
        </w:rPr>
        <w:t>are capable of acting</w:t>
      </w:r>
      <w:proofErr w:type="gramEnd"/>
      <w:r w:rsidRPr="00C40C62">
        <w:rPr>
          <w:sz w:val="8"/>
          <w:szCs w:val="14"/>
        </w:rPr>
        <w:t xml:space="preserve"> globally.</w:t>
      </w:r>
    </w:p>
    <w:p w14:paraId="18BFB3B9" w14:textId="77777777" w:rsidR="00BA0111" w:rsidRPr="00C40C62" w:rsidRDefault="00BA0111" w:rsidP="00BA0111">
      <w:pPr>
        <w:rPr>
          <w:sz w:val="8"/>
          <w:szCs w:val="14"/>
        </w:rPr>
      </w:pPr>
      <w:r w:rsidRPr="00C40C62">
        <w:rPr>
          <w:sz w:val="8"/>
          <w:szCs w:val="14"/>
        </w:rPr>
        <w:t>2.3 Human viruses and how they could cause disease</w:t>
      </w:r>
    </w:p>
    <w:p w14:paraId="0D5E73C3" w14:textId="77777777" w:rsidR="00BA0111" w:rsidRPr="00C40C62" w:rsidRDefault="00BA0111" w:rsidP="00BA0111">
      <w:pPr>
        <w:rPr>
          <w:sz w:val="8"/>
          <w:szCs w:val="14"/>
        </w:rPr>
      </w:pPr>
      <w:r w:rsidRPr="00C40C62">
        <w:rPr>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7B8BB21D" w14:textId="77777777" w:rsidR="00BA0111" w:rsidRPr="00C40C62" w:rsidRDefault="00BA0111" w:rsidP="00BA0111">
      <w:pPr>
        <w:rPr>
          <w:sz w:val="8"/>
          <w:szCs w:val="14"/>
        </w:rPr>
      </w:pPr>
      <w:r w:rsidRPr="00C40C62">
        <w:rPr>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393CFE2B" w14:textId="77777777" w:rsidR="00BA0111" w:rsidRPr="00C40C62" w:rsidRDefault="00BA0111" w:rsidP="00BA0111">
      <w:pPr>
        <w:rPr>
          <w:sz w:val="8"/>
          <w:szCs w:val="14"/>
        </w:rPr>
      </w:pPr>
      <w:r w:rsidRPr="00C40C62">
        <w:rPr>
          <w:sz w:val="8"/>
          <w:szCs w:val="14"/>
        </w:rPr>
        <w:t xml:space="preserve">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w:t>
      </w:r>
      <w:proofErr w:type="gramStart"/>
      <w:r w:rsidRPr="00C40C62">
        <w:rPr>
          <w:sz w:val="8"/>
          <w:szCs w:val="14"/>
        </w:rPr>
        <w:t>as yet</w:t>
      </w:r>
      <w:proofErr w:type="gramEnd"/>
      <w:r w:rsidRPr="00C40C62">
        <w:rPr>
          <w:sz w:val="8"/>
          <w:szCs w:val="14"/>
        </w:rPr>
        <w:t xml:space="preserve"> undiscovered consequences.</w:t>
      </w:r>
    </w:p>
    <w:p w14:paraId="73EF865E" w14:textId="77777777" w:rsidR="00BA0111" w:rsidRPr="00C40C62" w:rsidRDefault="00BA0111" w:rsidP="00BA0111">
      <w:pPr>
        <w:rPr>
          <w:sz w:val="8"/>
          <w:szCs w:val="14"/>
        </w:rPr>
      </w:pPr>
      <w:r w:rsidRPr="00C40C62">
        <w:rPr>
          <w:sz w:val="8"/>
          <w:szCs w:val="14"/>
        </w:rPr>
        <w:t>2.4 Viral variants</w:t>
      </w:r>
    </w:p>
    <w:p w14:paraId="4702C0AE" w14:textId="77777777" w:rsidR="00BA0111" w:rsidRPr="00C40C62" w:rsidRDefault="00BA0111" w:rsidP="00BA0111">
      <w:pPr>
        <w:rPr>
          <w:sz w:val="8"/>
          <w:szCs w:val="14"/>
        </w:rPr>
      </w:pPr>
      <w:r w:rsidRPr="00C40C62">
        <w:rPr>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4FA6A8DA" w14:textId="77777777" w:rsidR="00BA0111" w:rsidRPr="00C40C62" w:rsidRDefault="00BA0111" w:rsidP="00BA0111">
      <w:pPr>
        <w:rPr>
          <w:sz w:val="16"/>
        </w:rPr>
      </w:pPr>
      <w:r w:rsidRPr="00C40C62">
        <w:rPr>
          <w:sz w:val="16"/>
        </w:rPr>
        <w:t>In April 2021, when this document was first written, I speculated verbatim that “</w:t>
      </w:r>
      <w:r w:rsidRPr="00C40C62">
        <w:rPr>
          <w:rStyle w:val="StyleUnderline"/>
          <w:highlight w:val="cyan"/>
        </w:rPr>
        <w:t>new variants with</w:t>
      </w:r>
      <w:r w:rsidRPr="00C40C62">
        <w:rPr>
          <w:rStyle w:val="StyleUnderline"/>
        </w:rPr>
        <w:t xml:space="preserve"> additional </w:t>
      </w:r>
      <w:r w:rsidRPr="00C40C62">
        <w:rPr>
          <w:rStyle w:val="StyleUnderline"/>
          <w:highlight w:val="cyan"/>
        </w:rPr>
        <w:t>mutations could</w:t>
      </w:r>
      <w:r w:rsidRPr="00C40C62">
        <w:rPr>
          <w:rStyle w:val="StyleUnderline"/>
        </w:rPr>
        <w:t xml:space="preserve"> become able to </w:t>
      </w:r>
      <w:r w:rsidRPr="00C40C62">
        <w:rPr>
          <w:rStyle w:val="Emphasis"/>
          <w:highlight w:val="cyan"/>
        </w:rPr>
        <w:t>evade</w:t>
      </w:r>
      <w:r w:rsidRPr="00C40C62">
        <w:rPr>
          <w:sz w:val="16"/>
        </w:rPr>
        <w:t xml:space="preserve"> our </w:t>
      </w:r>
      <w:r w:rsidRPr="00C40C62">
        <w:rPr>
          <w:rStyle w:val="StyleUnderline"/>
        </w:rPr>
        <w:t xml:space="preserve">currently available vaccines </w:t>
      </w:r>
      <w:r w:rsidRPr="00C40C62">
        <w:rPr>
          <w:rStyle w:val="StyleUnderline"/>
          <w:highlight w:val="cyan"/>
        </w:rPr>
        <w:t>by weakening</w:t>
      </w:r>
      <w:r w:rsidRPr="00C40C62">
        <w:rPr>
          <w:rStyle w:val="StyleUnderline"/>
        </w:rPr>
        <w:t xml:space="preserve"> the ability of vaccine-induced </w:t>
      </w:r>
      <w:r w:rsidRPr="00C40C62">
        <w:rPr>
          <w:rStyle w:val="StyleUnderline"/>
          <w:highlight w:val="cyan"/>
        </w:rPr>
        <w:t>antibodies</w:t>
      </w:r>
      <w:r w:rsidRPr="00C40C62">
        <w:rPr>
          <w:rStyle w:val="StyleUnderline"/>
        </w:rPr>
        <w:t xml:space="preserve"> to neutralize/block viral entry</w:t>
      </w:r>
      <w:r w:rsidRPr="00C40C62">
        <w:rPr>
          <w:sz w:val="16"/>
        </w:rPr>
        <w:t>, and by strengthening the ability of the virus to enter the cells via surface receptors.” The so-called “omicron variant,” isolated in November 2021, already fulfilled this prediction.</w:t>
      </w:r>
    </w:p>
    <w:p w14:paraId="47A8A4A3" w14:textId="77777777" w:rsidR="00BA0111" w:rsidRPr="00C40C62" w:rsidRDefault="00BA0111" w:rsidP="00BA0111">
      <w:pPr>
        <w:rPr>
          <w:sz w:val="8"/>
          <w:szCs w:val="14"/>
        </w:rPr>
      </w:pPr>
      <w:r w:rsidRPr="00C40C62">
        <w:rPr>
          <w:sz w:val="8"/>
          <w:szCs w:val="14"/>
        </w:rPr>
        <w:t>2.5 How COVID-19 and possibly other viruses affect the brain</w:t>
      </w:r>
    </w:p>
    <w:p w14:paraId="2BC0DB35" w14:textId="77777777" w:rsidR="00BA0111" w:rsidRPr="00C40C62" w:rsidRDefault="00BA0111" w:rsidP="00BA0111">
      <w:pPr>
        <w:rPr>
          <w:sz w:val="8"/>
          <w:szCs w:val="14"/>
        </w:rPr>
      </w:pPr>
      <w:r w:rsidRPr="00C40C62">
        <w:rPr>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20A63980" w14:textId="77777777" w:rsidR="00BA0111" w:rsidRPr="00C40C62" w:rsidRDefault="00BA0111" w:rsidP="00BA0111">
      <w:pPr>
        <w:rPr>
          <w:sz w:val="8"/>
          <w:szCs w:val="14"/>
        </w:rPr>
      </w:pPr>
      <w:r w:rsidRPr="00C40C62">
        <w:rPr>
          <w:sz w:val="8"/>
          <w:szCs w:val="14"/>
        </w:rPr>
        <w:t>2.6 SARS-CoV-2 and possibly other viruses can affect the senses</w:t>
      </w:r>
    </w:p>
    <w:p w14:paraId="23F8B4A6" w14:textId="77777777" w:rsidR="00BA0111" w:rsidRPr="00C40C62" w:rsidRDefault="00BA0111" w:rsidP="00BA0111">
      <w:pPr>
        <w:rPr>
          <w:sz w:val="8"/>
          <w:szCs w:val="14"/>
        </w:rPr>
      </w:pPr>
      <w:r w:rsidRPr="00C40C62">
        <w:rPr>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17371348" w14:textId="77777777" w:rsidR="00BA0111" w:rsidRPr="00C40C62" w:rsidRDefault="00BA0111" w:rsidP="00BA0111">
      <w:pPr>
        <w:rPr>
          <w:sz w:val="8"/>
          <w:szCs w:val="14"/>
        </w:rPr>
      </w:pPr>
      <w:r w:rsidRPr="00C40C62">
        <w:rPr>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36EB75DE" w14:textId="77777777" w:rsidR="00BA0111" w:rsidRPr="00C40C62" w:rsidRDefault="00BA0111" w:rsidP="00BA0111">
      <w:pPr>
        <w:rPr>
          <w:sz w:val="8"/>
          <w:szCs w:val="14"/>
        </w:rPr>
      </w:pPr>
      <w:r w:rsidRPr="00C40C62">
        <w:rPr>
          <w:sz w:val="8"/>
          <w:szCs w:val="14"/>
        </w:rPr>
        <w:t>Although anosmia is not a lethal or severe disease, other neurological damage such as blindness could be devastating [21,22].</w:t>
      </w:r>
    </w:p>
    <w:p w14:paraId="02158EC8" w14:textId="77777777" w:rsidR="00BA0111" w:rsidRPr="00C40C62" w:rsidRDefault="00BA0111" w:rsidP="00BA0111">
      <w:pPr>
        <w:rPr>
          <w:sz w:val="8"/>
          <w:szCs w:val="14"/>
        </w:rPr>
      </w:pPr>
      <w:r w:rsidRPr="00C40C62">
        <w:rPr>
          <w:sz w:val="8"/>
          <w:szCs w:val="14"/>
        </w:rPr>
        <w:t>3 Adverse scenarios</w:t>
      </w:r>
    </w:p>
    <w:p w14:paraId="10134CED" w14:textId="77777777" w:rsidR="00BA0111" w:rsidRPr="00C40C62" w:rsidRDefault="00BA0111" w:rsidP="00BA0111">
      <w:pPr>
        <w:rPr>
          <w:sz w:val="8"/>
          <w:szCs w:val="14"/>
        </w:rPr>
      </w:pPr>
      <w:r w:rsidRPr="00C40C62">
        <w:rPr>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4F7AD167" w14:textId="77777777" w:rsidR="00BA0111" w:rsidRPr="00C40C62" w:rsidRDefault="00BA0111" w:rsidP="00BA0111">
      <w:pPr>
        <w:rPr>
          <w:sz w:val="8"/>
          <w:szCs w:val="14"/>
        </w:rPr>
      </w:pPr>
      <w:r w:rsidRPr="00C40C62">
        <w:rPr>
          <w:sz w:val="8"/>
          <w:szCs w:val="14"/>
        </w:rPr>
        <w:t xml:space="preserve">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w:t>
      </w:r>
      <w:proofErr w:type="gramStart"/>
      <w:r w:rsidRPr="00C40C62">
        <w:rPr>
          <w:sz w:val="8"/>
          <w:szCs w:val="14"/>
        </w:rPr>
        <w:t>as yet,</w:t>
      </w:r>
      <w:proofErr w:type="gramEnd"/>
      <w:r w:rsidRPr="00C40C62">
        <w:rPr>
          <w:sz w:val="8"/>
          <w:szCs w:val="14"/>
        </w:rPr>
        <w:t xml:space="preserve">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35C03AD4" w14:textId="77777777" w:rsidR="00BA0111" w:rsidRPr="00C40C62" w:rsidRDefault="00BA0111" w:rsidP="00BA0111">
      <w:pPr>
        <w:rPr>
          <w:sz w:val="8"/>
          <w:szCs w:val="14"/>
        </w:rPr>
      </w:pPr>
      <w:r w:rsidRPr="00C40C62">
        <w:rPr>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2A9DABC3" w14:textId="77777777" w:rsidR="00BA0111" w:rsidRPr="00C40C62" w:rsidRDefault="00BA0111" w:rsidP="00BA0111">
      <w:pPr>
        <w:rPr>
          <w:sz w:val="8"/>
          <w:szCs w:val="14"/>
        </w:rPr>
      </w:pPr>
      <w:r w:rsidRPr="00C40C62">
        <w:rPr>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7DD31C05" w14:textId="77777777" w:rsidR="00BA0111" w:rsidRPr="00C40C62" w:rsidRDefault="00BA0111" w:rsidP="00BA0111">
      <w:pPr>
        <w:rPr>
          <w:sz w:val="8"/>
          <w:szCs w:val="14"/>
        </w:rPr>
      </w:pPr>
      <w:r w:rsidRPr="00C40C62">
        <w:rPr>
          <w:sz w:val="8"/>
          <w:szCs w:val="14"/>
        </w:rPr>
        <w:t>3.1 Blindness</w:t>
      </w:r>
    </w:p>
    <w:p w14:paraId="26E6F743" w14:textId="77777777" w:rsidR="00BA0111" w:rsidRPr="00C40C62" w:rsidRDefault="00BA0111" w:rsidP="00BA0111">
      <w:pPr>
        <w:rPr>
          <w:sz w:val="8"/>
          <w:szCs w:val="14"/>
        </w:rPr>
      </w:pPr>
      <w:r w:rsidRPr="00C40C62">
        <w:rPr>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05A87A2B" w14:textId="77777777" w:rsidR="00BA0111" w:rsidRPr="00C40C62" w:rsidRDefault="00BA0111" w:rsidP="00BA0111">
      <w:pPr>
        <w:rPr>
          <w:sz w:val="8"/>
          <w:szCs w:val="14"/>
        </w:rPr>
      </w:pPr>
      <w:r w:rsidRPr="00C40C62">
        <w:rPr>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2B637945" w14:textId="77777777" w:rsidR="00BA0111" w:rsidRPr="00C40C62" w:rsidRDefault="00BA0111" w:rsidP="00BA0111">
      <w:pPr>
        <w:rPr>
          <w:sz w:val="8"/>
          <w:szCs w:val="14"/>
        </w:rPr>
      </w:pPr>
      <w:r w:rsidRPr="00C40C62">
        <w:rPr>
          <w:sz w:val="8"/>
          <w:szCs w:val="14"/>
        </w:rPr>
        <w:t>“Perhaps humanity will manage to live without eyes, but then it will cease to be humanity, the result is obvious…”</w:t>
      </w:r>
    </w:p>
    <w:p w14:paraId="22302801" w14:textId="77777777" w:rsidR="00BA0111" w:rsidRPr="00C40C62" w:rsidRDefault="00BA0111" w:rsidP="00BA0111">
      <w:pPr>
        <w:rPr>
          <w:sz w:val="8"/>
          <w:szCs w:val="14"/>
        </w:rPr>
      </w:pPr>
      <w:r w:rsidRPr="00C40C62">
        <w:rPr>
          <w:sz w:val="8"/>
          <w:szCs w:val="14"/>
        </w:rPr>
        <w:t>3.2 Other ailments</w:t>
      </w:r>
    </w:p>
    <w:p w14:paraId="2C7B8355" w14:textId="77777777" w:rsidR="00BA0111" w:rsidRPr="00C40C62" w:rsidRDefault="00BA0111" w:rsidP="00BA0111">
      <w:pPr>
        <w:rPr>
          <w:sz w:val="8"/>
          <w:szCs w:val="14"/>
        </w:rPr>
      </w:pPr>
      <w:r w:rsidRPr="00C40C62">
        <w:rPr>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196A2CF9" w14:textId="77777777" w:rsidR="00BA0111" w:rsidRPr="00C40C62" w:rsidRDefault="00BA0111" w:rsidP="00BA0111">
      <w:pPr>
        <w:rPr>
          <w:sz w:val="8"/>
          <w:szCs w:val="14"/>
        </w:rPr>
      </w:pPr>
      <w:r w:rsidRPr="00C40C62">
        <w:rPr>
          <w:sz w:val="8"/>
          <w:szCs w:val="14"/>
        </w:rPr>
        <w:t>3.3 Epilog</w:t>
      </w:r>
    </w:p>
    <w:p w14:paraId="194BFED0" w14:textId="77777777" w:rsidR="00BA0111" w:rsidRPr="00C40C62" w:rsidRDefault="00BA0111" w:rsidP="00BA0111">
      <w:pPr>
        <w:rPr>
          <w:sz w:val="16"/>
        </w:rPr>
      </w:pPr>
      <w:r w:rsidRPr="00C40C62">
        <w:rPr>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C40C62">
        <w:rPr>
          <w:rStyle w:val="Emphasis"/>
          <w:highlight w:val="cyan"/>
        </w:rPr>
        <w:t>COVID</w:t>
      </w:r>
      <w:r w:rsidRPr="00C40C62">
        <w:rPr>
          <w:sz w:val="16"/>
        </w:rPr>
        <w:t xml:space="preserve">-19 pandemic </w:t>
      </w:r>
      <w:r w:rsidRPr="00C40C62">
        <w:rPr>
          <w:rStyle w:val="StyleUnderline"/>
          <w:highlight w:val="cyan"/>
        </w:rPr>
        <w:t xml:space="preserve">helped us realize that we may be sitting on a </w:t>
      </w:r>
      <w:r w:rsidRPr="00C40C62">
        <w:rPr>
          <w:rStyle w:val="Emphasis"/>
          <w:highlight w:val="cyan"/>
        </w:rPr>
        <w:t>time bomb</w:t>
      </w:r>
      <w:r w:rsidRPr="00C40C62">
        <w:rPr>
          <w:rStyle w:val="StyleUnderline"/>
        </w:rPr>
        <w:t xml:space="preserve">, which might </w:t>
      </w:r>
      <w:r w:rsidRPr="00C40C62">
        <w:rPr>
          <w:rStyle w:val="Emphasis"/>
        </w:rPr>
        <w:t>explode</w:t>
      </w:r>
      <w:r w:rsidRPr="00C40C62">
        <w:rPr>
          <w:sz w:val="16"/>
        </w:rPr>
        <w:t xml:space="preserve"> if we continue disturbing the current equilibrium between humans and other planetary partners. </w:t>
      </w:r>
      <w:r w:rsidRPr="00C40C62">
        <w:rPr>
          <w:rStyle w:val="StyleUnderline"/>
        </w:rPr>
        <w:t xml:space="preserve">In addition to viruses of a rather </w:t>
      </w:r>
      <w:r w:rsidRPr="00C40C62">
        <w:rPr>
          <w:rStyle w:val="Emphasis"/>
        </w:rPr>
        <w:t>exotic origin</w:t>
      </w:r>
      <w:r w:rsidRPr="00C40C62">
        <w:rPr>
          <w:rStyle w:val="StyleUnderline"/>
        </w:rPr>
        <w:t xml:space="preserve">, such as SARS-CoV-2, </w:t>
      </w:r>
      <w:r w:rsidRPr="00C40C62">
        <w:rPr>
          <w:rStyle w:val="Emphasis"/>
          <w:highlight w:val="cyan"/>
        </w:rPr>
        <w:t>billions</w:t>
      </w:r>
      <w:r w:rsidRPr="00C40C62">
        <w:rPr>
          <w:rStyle w:val="StyleUnderline"/>
          <w:highlight w:val="cyan"/>
        </w:rPr>
        <w:t xml:space="preserve"> of </w:t>
      </w:r>
      <w:r w:rsidRPr="00C40C62">
        <w:rPr>
          <w:rStyle w:val="Emphasis"/>
          <w:highlight w:val="cyan"/>
        </w:rPr>
        <w:t>other viruses</w:t>
      </w:r>
      <w:r w:rsidRPr="00C40C62">
        <w:rPr>
          <w:sz w:val="16"/>
        </w:rPr>
        <w:t xml:space="preserve"> and other infectious agents in our gut, skin, and elsewhere </w:t>
      </w:r>
      <w:r w:rsidRPr="00C40C62">
        <w:rPr>
          <w:rStyle w:val="StyleUnderline"/>
          <w:highlight w:val="cyan"/>
        </w:rPr>
        <w:t xml:space="preserve">are </w:t>
      </w:r>
      <w:r w:rsidRPr="00C40C62">
        <w:rPr>
          <w:rStyle w:val="Emphasis"/>
          <w:highlight w:val="cyan"/>
        </w:rPr>
        <w:t>waiting</w:t>
      </w:r>
      <w:r w:rsidRPr="00C40C62">
        <w:rPr>
          <w:sz w:val="16"/>
        </w:rPr>
        <w:t xml:space="preserve"> for the right time to attack us. The lessons learned from COVID-19 should be a wake-up call for humans to stop disturbing the equilibrium with actions that favor the well-being of humans but </w:t>
      </w:r>
      <w:r w:rsidRPr="00C40C62">
        <w:rPr>
          <w:rStyle w:val="StyleUnderline"/>
          <w:highlight w:val="cyan"/>
        </w:rPr>
        <w:t xml:space="preserve">put in danger the </w:t>
      </w:r>
      <w:r w:rsidRPr="00C40C62">
        <w:rPr>
          <w:rStyle w:val="Emphasis"/>
          <w:highlight w:val="cyan"/>
        </w:rPr>
        <w:t>existence</w:t>
      </w:r>
      <w:r w:rsidRPr="00C40C62">
        <w:rPr>
          <w:rStyle w:val="StyleUnderline"/>
          <w:highlight w:val="cyan"/>
        </w:rPr>
        <w:t xml:space="preserve"> of other inhabitants of </w:t>
      </w:r>
      <w:r w:rsidRPr="00C40C62">
        <w:rPr>
          <w:rStyle w:val="Emphasis"/>
          <w:highlight w:val="cyan"/>
        </w:rPr>
        <w:t>planet earth</w:t>
      </w:r>
      <w:r w:rsidRPr="00C40C62">
        <w:rPr>
          <w:sz w:val="16"/>
        </w:rPr>
        <w:t>. Human migration, also known as “travel,” has facilitated the travel of our foes, along with us, in every conceivable corner of the world.</w:t>
      </w:r>
    </w:p>
    <w:p w14:paraId="137B2770" w14:textId="77777777" w:rsidR="00BA0111" w:rsidRPr="00C40C62" w:rsidRDefault="00BA0111" w:rsidP="00BA0111">
      <w:pPr>
        <w:pStyle w:val="Heading4"/>
        <w:rPr>
          <w:rFonts w:cs="Calibri"/>
        </w:rPr>
      </w:pPr>
      <w:r w:rsidRPr="00C40C62">
        <w:rPr>
          <w:rFonts w:cs="Calibri"/>
          <w:u w:val="single"/>
        </w:rPr>
        <w:t>Simulations</w:t>
      </w:r>
      <w:r w:rsidRPr="00C40C62">
        <w:rPr>
          <w:rFonts w:cs="Calibri"/>
        </w:rPr>
        <w:t xml:space="preserve">, </w:t>
      </w:r>
      <w:r w:rsidRPr="00C40C62">
        <w:rPr>
          <w:rFonts w:cs="Calibri"/>
          <w:u w:val="single"/>
        </w:rPr>
        <w:t>empirics</w:t>
      </w:r>
      <w:r w:rsidRPr="00C40C62">
        <w:rPr>
          <w:rFonts w:cs="Calibri"/>
        </w:rPr>
        <w:t xml:space="preserve">, and </w:t>
      </w:r>
      <w:r w:rsidRPr="00C40C62">
        <w:rPr>
          <w:rFonts w:cs="Calibri"/>
          <w:u w:val="single"/>
        </w:rPr>
        <w:t>surging connectivity</w:t>
      </w:r>
      <w:r w:rsidRPr="00C40C62">
        <w:rPr>
          <w:rFonts w:cs="Calibri"/>
        </w:rPr>
        <w:t xml:space="preserve"> prove</w:t>
      </w:r>
    </w:p>
    <w:p w14:paraId="76A4BE2A" w14:textId="77777777" w:rsidR="00BA0111" w:rsidRPr="00C40C62" w:rsidRDefault="00BA0111" w:rsidP="00BA0111">
      <w:r w:rsidRPr="00C40C62">
        <w:t xml:space="preserve">Kiseong </w:t>
      </w:r>
      <w:r w:rsidRPr="00C40C62">
        <w:rPr>
          <w:rStyle w:val="Style13ptBold"/>
        </w:rPr>
        <w:t>Kim 21</w:t>
      </w:r>
      <w:r w:rsidRPr="00C40C62">
        <w:t xml:space="preserve">, Ph.D. in Bio and Brain Engineering from the Korea Institute of Science and Technology, et al., 3/26/2021, “Network Analysis to Identify the Risk of Epidemic Spreading,” </w:t>
      </w:r>
      <w:r w:rsidRPr="00C40C62">
        <w:rPr>
          <w:i/>
          <w:iCs/>
        </w:rPr>
        <w:t>Applied Sciences</w:t>
      </w:r>
      <w:r w:rsidRPr="00C40C62">
        <w:t>, 11(7), p. 2997, https://doi.org/10.3390/app11072997</w:t>
      </w:r>
    </w:p>
    <w:p w14:paraId="2920403A" w14:textId="77777777" w:rsidR="00BA0111" w:rsidRPr="00C40C62" w:rsidRDefault="00BA0111" w:rsidP="00BA0111">
      <w:pPr>
        <w:rPr>
          <w:sz w:val="16"/>
        </w:rPr>
      </w:pPr>
      <w:r w:rsidRPr="00C40C62">
        <w:rPr>
          <w:sz w:val="16"/>
        </w:rPr>
        <w:t xml:space="preserve">Several </w:t>
      </w:r>
      <w:r w:rsidRPr="00C40C62">
        <w:rPr>
          <w:rStyle w:val="Emphasis"/>
          <w:highlight w:val="cyan"/>
        </w:rPr>
        <w:t>epidemics</w:t>
      </w:r>
      <w:r w:rsidRPr="00C40C62">
        <w:rPr>
          <w:rStyle w:val="StyleUnderline"/>
        </w:rPr>
        <w:t xml:space="preserve">, such as the Black Death and the Spanish flu, have </w:t>
      </w:r>
      <w:r w:rsidRPr="00C40C62">
        <w:rPr>
          <w:rStyle w:val="Emphasis"/>
          <w:highlight w:val="cyan"/>
        </w:rPr>
        <w:t>threaten</w:t>
      </w:r>
      <w:r w:rsidRPr="00C40C62">
        <w:rPr>
          <w:rStyle w:val="StyleUnderline"/>
        </w:rPr>
        <w:t xml:space="preserve">ed </w:t>
      </w:r>
      <w:r w:rsidRPr="00C40C62">
        <w:rPr>
          <w:rStyle w:val="Emphasis"/>
          <w:highlight w:val="cyan"/>
        </w:rPr>
        <w:t>human life</w:t>
      </w:r>
      <w:r w:rsidRPr="00C40C62">
        <w:rPr>
          <w:rStyle w:val="Emphasis"/>
        </w:rPr>
        <w:t xml:space="preserve"> throughout history</w:t>
      </w:r>
      <w:r w:rsidRPr="00C40C62">
        <w:rPr>
          <w:rStyle w:val="StyleUnderline"/>
        </w:rPr>
        <w:t xml:space="preserve">; however, it is </w:t>
      </w:r>
      <w:r w:rsidRPr="00C40C62">
        <w:rPr>
          <w:rStyle w:val="Emphasis"/>
        </w:rPr>
        <w:t>unclear</w:t>
      </w:r>
      <w:r w:rsidRPr="00C40C62">
        <w:rPr>
          <w:sz w:val="16"/>
        </w:rPr>
        <w:t xml:space="preserve"> </w:t>
      </w:r>
      <w:r w:rsidRPr="00C40C62">
        <w:rPr>
          <w:rStyle w:val="StyleUnderline"/>
        </w:rPr>
        <w:t>if humans</w:t>
      </w:r>
      <w:r w:rsidRPr="00C40C62">
        <w:rPr>
          <w:sz w:val="16"/>
        </w:rPr>
        <w:t xml:space="preserve"> </w:t>
      </w:r>
      <w:r w:rsidRPr="00C40C62">
        <w:rPr>
          <w:rStyle w:val="StyleUnderline"/>
        </w:rPr>
        <w:t xml:space="preserve">will </w:t>
      </w:r>
      <w:r w:rsidRPr="00C40C62">
        <w:rPr>
          <w:rStyle w:val="Emphasis"/>
        </w:rPr>
        <w:t>remain</w:t>
      </w:r>
      <w:r w:rsidRPr="00C40C62">
        <w:rPr>
          <w:rStyle w:val="StyleUnderline"/>
        </w:rPr>
        <w:t xml:space="preserve"> safe from the </w:t>
      </w:r>
      <w:r w:rsidRPr="00C40C62">
        <w:rPr>
          <w:rStyle w:val="Emphasis"/>
        </w:rPr>
        <w:t>sudden</w:t>
      </w:r>
      <w:r w:rsidRPr="00C40C62">
        <w:rPr>
          <w:rStyle w:val="StyleUnderline"/>
        </w:rPr>
        <w:t xml:space="preserve"> and </w:t>
      </w:r>
      <w:r w:rsidRPr="00C40C62">
        <w:rPr>
          <w:rStyle w:val="Emphasis"/>
        </w:rPr>
        <w:t>fast spread of epidemic diseases</w:t>
      </w:r>
      <w:r w:rsidRPr="00C40C62">
        <w:rPr>
          <w:sz w:val="16"/>
        </w:rPr>
        <w:t xml:space="preserve">. Moreover, </w:t>
      </w:r>
      <w:r w:rsidRPr="00C40C62">
        <w:rPr>
          <w:rStyle w:val="StyleUnderline"/>
        </w:rPr>
        <w:t xml:space="preserve">the transmission </w:t>
      </w:r>
      <w:r w:rsidRPr="00C40C62">
        <w:rPr>
          <w:rStyle w:val="Emphasis"/>
        </w:rPr>
        <w:t>characteristics</w:t>
      </w:r>
      <w:r w:rsidRPr="00C40C62">
        <w:rPr>
          <w:rStyle w:val="StyleUnderline"/>
        </w:rPr>
        <w:t xml:space="preserve"> of epidemics remain </w:t>
      </w:r>
      <w:r w:rsidRPr="00C40C62">
        <w:rPr>
          <w:rStyle w:val="Emphasis"/>
        </w:rPr>
        <w:t>undiscovered</w:t>
      </w:r>
      <w:r w:rsidRPr="00C40C62">
        <w:rPr>
          <w:sz w:val="16"/>
        </w:rPr>
        <w:t xml:space="preserve">. In this study, </w:t>
      </w:r>
      <w:r w:rsidRPr="00C40C62">
        <w:rPr>
          <w:rStyle w:val="StyleUnderline"/>
          <w:highlight w:val="cyan"/>
        </w:rPr>
        <w:t>we present</w:t>
      </w:r>
      <w:r w:rsidRPr="00C40C62">
        <w:rPr>
          <w:sz w:val="16"/>
        </w:rPr>
        <w:t xml:space="preserve"> the results of </w:t>
      </w:r>
      <w:r w:rsidRPr="00C40C62">
        <w:rPr>
          <w:rStyle w:val="Emphasis"/>
          <w:highlight w:val="cyan"/>
        </w:rPr>
        <w:t>a</w:t>
      </w:r>
      <w:r w:rsidRPr="00C40C62">
        <w:rPr>
          <w:rStyle w:val="StyleUnderline"/>
        </w:rPr>
        <w:t xml:space="preserve">n epidemic </w:t>
      </w:r>
      <w:r w:rsidRPr="00C40C62">
        <w:rPr>
          <w:rStyle w:val="Emphasis"/>
          <w:highlight w:val="cyan"/>
        </w:rPr>
        <w:t>simulation experiment</w:t>
      </w:r>
      <w:r w:rsidRPr="00C40C62">
        <w:rPr>
          <w:sz w:val="16"/>
        </w:rPr>
        <w:t xml:space="preserve"> </w:t>
      </w:r>
      <w:r w:rsidRPr="00C40C62">
        <w:rPr>
          <w:rStyle w:val="StyleUnderline"/>
        </w:rPr>
        <w:t>revealing the relationship between epidemic parameters and pandemic risk</w:t>
      </w:r>
      <w:r w:rsidRPr="00C40C62">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C40C62">
        <w:rPr>
          <w:sz w:val="16"/>
        </w:rPr>
        <w:t>with regard to</w:t>
      </w:r>
      <w:proofErr w:type="gramEnd"/>
      <w:r w:rsidRPr="00C40C62">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40C62">
        <w:rPr>
          <w:rStyle w:val="Emphasis"/>
          <w:highlight w:val="cyan"/>
        </w:rPr>
        <w:t>certain</w:t>
      </w:r>
      <w:r w:rsidRPr="00C40C62">
        <w:rPr>
          <w:sz w:val="16"/>
          <w:highlight w:val="cyan"/>
        </w:rPr>
        <w:t xml:space="preserve"> </w:t>
      </w:r>
      <w:r w:rsidRPr="00C40C62">
        <w:rPr>
          <w:rStyle w:val="StyleUnderline"/>
          <w:highlight w:val="cyan"/>
        </w:rPr>
        <w:t xml:space="preserve">diseases </w:t>
      </w:r>
      <w:r w:rsidRPr="00C40C62">
        <w:rPr>
          <w:rStyle w:val="Emphasis"/>
          <w:highlight w:val="cyan"/>
        </w:rPr>
        <w:t>can</w:t>
      </w:r>
      <w:r w:rsidRPr="00C40C62">
        <w:rPr>
          <w:sz w:val="16"/>
        </w:rPr>
        <w:t xml:space="preserve"> potentially </w:t>
      </w:r>
      <w:r w:rsidRPr="00C40C62">
        <w:rPr>
          <w:rStyle w:val="Emphasis"/>
          <w:highlight w:val="cyan"/>
        </w:rPr>
        <w:t>infect all nodes in</w:t>
      </w:r>
      <w:r w:rsidRPr="00C40C62">
        <w:rPr>
          <w:rStyle w:val="Emphasis"/>
        </w:rPr>
        <w:t xml:space="preserve"> </w:t>
      </w:r>
      <w:proofErr w:type="gramStart"/>
      <w:r w:rsidRPr="00C40C62">
        <w:rPr>
          <w:rStyle w:val="Emphasis"/>
        </w:rPr>
        <w:t xml:space="preserve">the </w:t>
      </w:r>
      <w:r w:rsidRPr="00C40C62">
        <w:rPr>
          <w:rStyle w:val="Emphasis"/>
          <w:highlight w:val="cyan"/>
        </w:rPr>
        <w:t>human</w:t>
      </w:r>
      <w:proofErr w:type="gramEnd"/>
      <w:r w:rsidRPr="00C40C62">
        <w:rPr>
          <w:rStyle w:val="Emphasis"/>
        </w:rPr>
        <w:t xml:space="preserve"> social </w:t>
      </w:r>
      <w:r w:rsidRPr="00C40C62">
        <w:rPr>
          <w:rStyle w:val="Emphasis"/>
          <w:highlight w:val="cyan"/>
        </w:rPr>
        <w:t>networks</w:t>
      </w:r>
      <w:r w:rsidRPr="00C40C62">
        <w:rPr>
          <w:sz w:val="16"/>
        </w:rPr>
        <w:t xml:space="preserve">, and </w:t>
      </w:r>
      <w:r w:rsidRPr="00C40C62">
        <w:rPr>
          <w:rStyle w:val="StyleUnderline"/>
        </w:rPr>
        <w:t>these</w:t>
      </w:r>
      <w:r w:rsidRPr="00C40C62">
        <w:rPr>
          <w:sz w:val="16"/>
        </w:rPr>
        <w:t xml:space="preserve"> diseases </w:t>
      </w:r>
      <w:r w:rsidRPr="00C40C62">
        <w:rPr>
          <w:rStyle w:val="StyleUnderline"/>
        </w:rPr>
        <w:t xml:space="preserve">cause a pandemic when the average degree is </w:t>
      </w:r>
      <w:r w:rsidRPr="00C40C62">
        <w:rPr>
          <w:rStyle w:val="Emphasis"/>
        </w:rPr>
        <w:t>larger than the threshold</w:t>
      </w:r>
      <w:r w:rsidRPr="00C40C62">
        <w:rPr>
          <w:rStyle w:val="StyleUnderline"/>
        </w:rPr>
        <w:t xml:space="preserve"> value. </w:t>
      </w:r>
      <w:r w:rsidRPr="00C40C62">
        <w:rPr>
          <w:rStyle w:val="StyleUnderline"/>
          <w:highlight w:val="cyan"/>
        </w:rPr>
        <w:t>These</w:t>
      </w:r>
      <w:r w:rsidRPr="00C40C62">
        <w:rPr>
          <w:sz w:val="16"/>
        </w:rPr>
        <w:t xml:space="preserve"> results indicated that certain infectious </w:t>
      </w:r>
      <w:r w:rsidRPr="00C40C62">
        <w:rPr>
          <w:rStyle w:val="StyleUnderline"/>
        </w:rPr>
        <w:t xml:space="preserve">diseases </w:t>
      </w:r>
      <w:r w:rsidRPr="00C40C62">
        <w:rPr>
          <w:rStyle w:val="Emphasis"/>
          <w:highlight w:val="cyan"/>
        </w:rPr>
        <w:t>lead to human extinction</w:t>
      </w:r>
      <w:r w:rsidRPr="00C40C62">
        <w:rPr>
          <w:sz w:val="16"/>
        </w:rPr>
        <w:t xml:space="preserve"> and can be prevented by minimizing human contact.</w:t>
      </w:r>
    </w:p>
    <w:p w14:paraId="554CCB5C" w14:textId="77777777" w:rsidR="00BA0111" w:rsidRPr="00C40C62" w:rsidRDefault="00BA0111" w:rsidP="00BA0111">
      <w:pPr>
        <w:rPr>
          <w:sz w:val="16"/>
        </w:rPr>
      </w:pPr>
      <w:r w:rsidRPr="00C40C62">
        <w:rPr>
          <w:sz w:val="16"/>
        </w:rPr>
        <w:t>1. Introduction</w:t>
      </w:r>
    </w:p>
    <w:p w14:paraId="7E225D89" w14:textId="77777777" w:rsidR="00BA0111" w:rsidRPr="00C40C62" w:rsidRDefault="00BA0111" w:rsidP="00BA0111">
      <w:pPr>
        <w:rPr>
          <w:sz w:val="16"/>
        </w:rPr>
      </w:pPr>
      <w:r w:rsidRPr="00C40C62">
        <w:rPr>
          <w:rStyle w:val="StyleUnderline"/>
        </w:rPr>
        <w:t xml:space="preserve">The emergence of a </w:t>
      </w:r>
      <w:r w:rsidRPr="00C40C62">
        <w:rPr>
          <w:rStyle w:val="Emphasis"/>
        </w:rPr>
        <w:t>pandemic</w:t>
      </w:r>
      <w:r w:rsidRPr="00C40C62">
        <w:rPr>
          <w:sz w:val="16"/>
        </w:rPr>
        <w:t xml:space="preserve"> </w:t>
      </w:r>
      <w:r w:rsidRPr="00C40C62">
        <w:rPr>
          <w:rStyle w:val="StyleUnderline"/>
        </w:rPr>
        <w:t>is</w:t>
      </w:r>
      <w:r w:rsidRPr="00C40C62">
        <w:rPr>
          <w:sz w:val="16"/>
        </w:rPr>
        <w:t xml:space="preserve"> one of the various scenarios frequently discussed as </w:t>
      </w:r>
      <w:r w:rsidRPr="00C40C62">
        <w:rPr>
          <w:rStyle w:val="StyleUnderline"/>
        </w:rPr>
        <w:t>a</w:t>
      </w:r>
      <w:r w:rsidRPr="00C40C62">
        <w:rPr>
          <w:sz w:val="16"/>
        </w:rPr>
        <w:t xml:space="preserve"> </w:t>
      </w:r>
      <w:r w:rsidRPr="00C40C62">
        <w:rPr>
          <w:rStyle w:val="Emphasis"/>
        </w:rPr>
        <w:t>human extinction event</w:t>
      </w:r>
      <w:r w:rsidRPr="00C40C62">
        <w:rPr>
          <w:sz w:val="16"/>
        </w:rPr>
        <w:t xml:space="preserve">, and it is listed as </w:t>
      </w:r>
      <w:r w:rsidRPr="00C40C62">
        <w:rPr>
          <w:rStyle w:val="StyleUnderline"/>
        </w:rPr>
        <w:t>one of the global</w:t>
      </w:r>
      <w:r w:rsidRPr="00C40C62">
        <w:rPr>
          <w:sz w:val="16"/>
        </w:rPr>
        <w:t xml:space="preserve"> </w:t>
      </w:r>
      <w:r w:rsidRPr="00C40C62">
        <w:rPr>
          <w:rStyle w:val="Emphasis"/>
        </w:rPr>
        <w:t>catastrophic</w:t>
      </w:r>
      <w:r w:rsidRPr="00C40C62">
        <w:rPr>
          <w:sz w:val="16"/>
        </w:rPr>
        <w:t xml:space="preserve"> </w:t>
      </w:r>
      <w:r w:rsidRPr="00C40C62">
        <w:rPr>
          <w:rStyle w:val="StyleUnderline"/>
        </w:rPr>
        <w:t>risks in studies regarding the future</w:t>
      </w:r>
      <w:r w:rsidRPr="00C40C62">
        <w:rPr>
          <w:sz w:val="16"/>
        </w:rPr>
        <w:t xml:space="preserve"> [1,2,3]. </w:t>
      </w:r>
      <w:proofErr w:type="gramStart"/>
      <w:r w:rsidRPr="00C40C62">
        <w:rPr>
          <w:sz w:val="16"/>
        </w:rPr>
        <w:t xml:space="preserve">In particular, </w:t>
      </w:r>
      <w:r w:rsidRPr="00C40C62">
        <w:rPr>
          <w:rStyle w:val="StyleUnderline"/>
        </w:rPr>
        <w:t>several</w:t>
      </w:r>
      <w:proofErr w:type="gramEnd"/>
      <w:r w:rsidRPr="00C40C62">
        <w:rPr>
          <w:sz w:val="16"/>
        </w:rPr>
        <w:t xml:space="preserve"> pandemics, </w:t>
      </w:r>
      <w:r w:rsidRPr="00C40C62">
        <w:rPr>
          <w:rStyle w:val="StyleUnderline"/>
        </w:rPr>
        <w:t xml:space="preserve">such as </w:t>
      </w:r>
      <w:r w:rsidRPr="00C40C62">
        <w:rPr>
          <w:rStyle w:val="StyleUnderline"/>
          <w:highlight w:val="cyan"/>
        </w:rPr>
        <w:t xml:space="preserve">the </w:t>
      </w:r>
      <w:r w:rsidRPr="00C40C62">
        <w:rPr>
          <w:rStyle w:val="Emphasis"/>
          <w:highlight w:val="cyan"/>
        </w:rPr>
        <w:t>Black Death</w:t>
      </w:r>
      <w:r w:rsidRPr="00C40C62">
        <w:rPr>
          <w:sz w:val="16"/>
        </w:rPr>
        <w:t xml:space="preserve"> [4,5], </w:t>
      </w:r>
      <w:r w:rsidRPr="00C40C62">
        <w:rPr>
          <w:rStyle w:val="StyleUnderline"/>
        </w:rPr>
        <w:t>Spanish flu</w:t>
      </w:r>
      <w:r w:rsidRPr="00C40C62">
        <w:rPr>
          <w:sz w:val="16"/>
        </w:rPr>
        <w:t xml:space="preserve"> [6], and those caused by </w:t>
      </w:r>
      <w:r w:rsidRPr="00C40C62">
        <w:rPr>
          <w:rStyle w:val="Emphasis"/>
          <w:highlight w:val="cyan"/>
        </w:rPr>
        <w:t>smallpox</w:t>
      </w:r>
      <w:r w:rsidRPr="00C40C62">
        <w:rPr>
          <w:sz w:val="16"/>
        </w:rPr>
        <w:t xml:space="preserve"> [7], severe acute respiratory syndrome (</w:t>
      </w:r>
      <w:r w:rsidRPr="00C40C62">
        <w:rPr>
          <w:rStyle w:val="Emphasis"/>
          <w:highlight w:val="cyan"/>
        </w:rPr>
        <w:t>SARS</w:t>
      </w:r>
      <w:r w:rsidRPr="00C40C62">
        <w:rPr>
          <w:sz w:val="16"/>
        </w:rPr>
        <w:t xml:space="preserve">) [8], </w:t>
      </w:r>
      <w:r w:rsidRPr="00C40C62">
        <w:rPr>
          <w:rStyle w:val="StyleUnderline"/>
          <w:highlight w:val="cyan"/>
        </w:rPr>
        <w:t xml:space="preserve">and </w:t>
      </w:r>
      <w:r w:rsidRPr="00C40C62">
        <w:rPr>
          <w:rStyle w:val="Emphasis"/>
          <w:highlight w:val="cyan"/>
        </w:rPr>
        <w:t>Ebola</w:t>
      </w:r>
      <w:r w:rsidRPr="00C40C62">
        <w:rPr>
          <w:sz w:val="16"/>
        </w:rPr>
        <w:t xml:space="preserve"> [9], </w:t>
      </w:r>
      <w:r w:rsidRPr="00C40C62">
        <w:rPr>
          <w:rStyle w:val="StyleUnderline"/>
        </w:rPr>
        <w:t xml:space="preserve">have </w:t>
      </w:r>
      <w:r w:rsidRPr="00C40C62">
        <w:rPr>
          <w:rStyle w:val="StyleUnderline"/>
          <w:highlight w:val="cyan"/>
        </w:rPr>
        <w:t xml:space="preserve">affected a </w:t>
      </w:r>
      <w:r w:rsidRPr="00C40C62">
        <w:rPr>
          <w:rStyle w:val="Emphasis"/>
          <w:highlight w:val="cyan"/>
        </w:rPr>
        <w:t>large population</w:t>
      </w:r>
      <w:r w:rsidRPr="00C40C62">
        <w:rPr>
          <w:rStyle w:val="StyleUnderline"/>
        </w:rPr>
        <w:t xml:space="preserve"> throughout history. The </w:t>
      </w:r>
      <w:r w:rsidRPr="00C40C62">
        <w:rPr>
          <w:rStyle w:val="StyleUnderline"/>
          <w:highlight w:val="cyan"/>
        </w:rPr>
        <w:t>risk</w:t>
      </w:r>
      <w:r w:rsidRPr="00C40C62">
        <w:rPr>
          <w:rStyle w:val="StyleUnderline"/>
        </w:rPr>
        <w:t xml:space="preserve"> of pandemics </w:t>
      </w:r>
      <w:r w:rsidRPr="00C40C62">
        <w:rPr>
          <w:rStyle w:val="Emphasis"/>
          <w:highlight w:val="cyan"/>
        </w:rPr>
        <w:t>increases</w:t>
      </w:r>
      <w:r w:rsidRPr="00C40C62">
        <w:rPr>
          <w:sz w:val="16"/>
          <w:highlight w:val="cyan"/>
        </w:rPr>
        <w:t xml:space="preserve"> </w:t>
      </w:r>
      <w:r w:rsidRPr="00C40C62">
        <w:rPr>
          <w:rStyle w:val="StyleUnderline"/>
          <w:highlight w:val="cyan"/>
        </w:rPr>
        <w:t>with</w:t>
      </w:r>
      <w:r w:rsidRPr="00C40C62">
        <w:rPr>
          <w:rStyle w:val="StyleUnderline"/>
        </w:rPr>
        <w:t xml:space="preserve"> an increase in population </w:t>
      </w:r>
      <w:r w:rsidRPr="00C40C62">
        <w:rPr>
          <w:rStyle w:val="Emphasis"/>
          <w:highlight w:val="cyan"/>
        </w:rPr>
        <w:t>mobility</w:t>
      </w:r>
      <w:r w:rsidRPr="00C40C62">
        <w:rPr>
          <w:sz w:val="16"/>
        </w:rPr>
        <w:t xml:space="preserve"> between cities, nations, and continents, thereby </w:t>
      </w:r>
      <w:r w:rsidRPr="00C40C62">
        <w:rPr>
          <w:rStyle w:val="StyleUnderline"/>
          <w:highlight w:val="cyan"/>
        </w:rPr>
        <w:t xml:space="preserve">threatening </w:t>
      </w:r>
      <w:r w:rsidRPr="00C40C62">
        <w:rPr>
          <w:rStyle w:val="Emphasis"/>
          <w:highlight w:val="cyan"/>
        </w:rPr>
        <w:t>humankind</w:t>
      </w:r>
      <w:r w:rsidRPr="00C40C62">
        <w:rPr>
          <w:sz w:val="16"/>
        </w:rPr>
        <w:t xml:space="preserve"> [10,11,12]. </w:t>
      </w:r>
      <w:r w:rsidRPr="00C40C62">
        <w:rPr>
          <w:rStyle w:val="StyleUnderline"/>
        </w:rPr>
        <w:t xml:space="preserve">It is essential to analyze the epidemic spread in </w:t>
      </w:r>
      <w:r w:rsidRPr="00C40C62">
        <w:rPr>
          <w:rStyle w:val="Emphasis"/>
        </w:rPr>
        <w:t>society</w:t>
      </w:r>
      <w:r w:rsidRPr="00C40C62">
        <w:rPr>
          <w:sz w:val="16"/>
        </w:rPr>
        <w:t xml:space="preserve"> </w:t>
      </w:r>
      <w:r w:rsidRPr="00C40C62">
        <w:rPr>
          <w:rStyle w:val="StyleUnderline"/>
        </w:rPr>
        <w:t>to</w:t>
      </w:r>
      <w:r w:rsidRPr="00C40C62">
        <w:rPr>
          <w:sz w:val="16"/>
        </w:rPr>
        <w:t xml:space="preserve"> </w:t>
      </w:r>
      <w:r w:rsidRPr="00C40C62">
        <w:rPr>
          <w:rStyle w:val="Emphasis"/>
        </w:rPr>
        <w:t>minimize</w:t>
      </w:r>
      <w:r w:rsidRPr="00C40C62">
        <w:rPr>
          <w:sz w:val="16"/>
        </w:rPr>
        <w:t xml:space="preserve"> the </w:t>
      </w:r>
      <w:r w:rsidRPr="00C40C62">
        <w:rPr>
          <w:rStyle w:val="Emphasis"/>
        </w:rPr>
        <w:t>damage</w:t>
      </w:r>
      <w:r w:rsidRPr="00C40C62">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76B5E2A" w14:textId="77777777" w:rsidR="00BA0111" w:rsidRPr="00C40C62" w:rsidRDefault="00BA0111" w:rsidP="00BA0111">
      <w:pPr>
        <w:rPr>
          <w:sz w:val="16"/>
        </w:rPr>
      </w:pPr>
      <w:r w:rsidRPr="00C40C62">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40C62">
        <w:rPr>
          <w:rStyle w:val="StyleUnderline"/>
        </w:rPr>
        <w:t xml:space="preserve">when the epidemic spreads to all </w:t>
      </w:r>
      <w:r w:rsidRPr="00C40C62">
        <w:rPr>
          <w:rStyle w:val="Emphasis"/>
        </w:rPr>
        <w:t>nodes</w:t>
      </w:r>
      <w:r w:rsidRPr="00C40C62">
        <w:rPr>
          <w:sz w:val="16"/>
        </w:rPr>
        <w:t xml:space="preserve"> of the network and the fatality rate is 100%, </w:t>
      </w:r>
      <w:r w:rsidRPr="00C40C62">
        <w:rPr>
          <w:rStyle w:val="StyleUnderline"/>
        </w:rPr>
        <w:t xml:space="preserve">it can increase the </w:t>
      </w:r>
      <w:r w:rsidRPr="00C40C62">
        <w:rPr>
          <w:rStyle w:val="Emphasis"/>
        </w:rPr>
        <w:t>pandemic</w:t>
      </w:r>
      <w:r w:rsidRPr="00C40C62">
        <w:rPr>
          <w:rStyle w:val="StyleUnderline"/>
        </w:rPr>
        <w:t xml:space="preserve"> risk</w:t>
      </w:r>
      <w:r w:rsidRPr="00C40C62">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D081B71" w14:textId="77777777" w:rsidR="00BA0111" w:rsidRPr="00C40C62" w:rsidRDefault="00BA0111" w:rsidP="00BA0111">
      <w:pPr>
        <w:rPr>
          <w:sz w:val="16"/>
        </w:rPr>
      </w:pPr>
      <w:r w:rsidRPr="00C40C62">
        <w:rPr>
          <w:sz w:val="16"/>
        </w:rPr>
        <w:t>2. Materials and Methods</w:t>
      </w:r>
    </w:p>
    <w:p w14:paraId="7B11A200" w14:textId="77777777" w:rsidR="00BA0111" w:rsidRPr="00C40C62" w:rsidRDefault="00BA0111" w:rsidP="00BA0111">
      <w:pPr>
        <w:rPr>
          <w:sz w:val="16"/>
        </w:rPr>
      </w:pPr>
      <w:r w:rsidRPr="00C40C62">
        <w:rPr>
          <w:rStyle w:val="StyleUnderline"/>
        </w:rPr>
        <w:t xml:space="preserve">We designed an epidemic </w:t>
      </w:r>
      <w:r w:rsidRPr="00C40C62">
        <w:rPr>
          <w:rStyle w:val="Emphasis"/>
        </w:rPr>
        <w:t>simulation process</w:t>
      </w:r>
      <w:r w:rsidRPr="00C40C62">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E80E60A" w14:textId="77777777" w:rsidR="00BA0111" w:rsidRPr="00C40C62" w:rsidRDefault="00BA0111" w:rsidP="00BA0111">
      <w:pPr>
        <w:rPr>
          <w:sz w:val="16"/>
        </w:rPr>
      </w:pPr>
      <w:r w:rsidRPr="00C40C62">
        <w:rPr>
          <w:noProof/>
          <w:sz w:val="16"/>
        </w:rPr>
        <w:drawing>
          <wp:inline distT="0" distB="0" distL="0" distR="0" wp14:anchorId="1374BE77" wp14:editId="00BB8ABD">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205FA34" w14:textId="77777777" w:rsidR="00BA0111" w:rsidRPr="00C40C62" w:rsidRDefault="00BA0111" w:rsidP="00BA0111">
      <w:pPr>
        <w:rPr>
          <w:sz w:val="16"/>
        </w:rPr>
      </w:pPr>
      <w:r w:rsidRPr="00C40C62">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C40C62">
        <w:rPr>
          <w:rStyle w:val="StyleUnderline"/>
        </w:rPr>
        <w:t xml:space="preserve">We adapted the </w:t>
      </w:r>
      <w:r w:rsidRPr="00C40C62">
        <w:rPr>
          <w:rStyle w:val="Emphasis"/>
        </w:rPr>
        <w:t>Monte Carlo method</w:t>
      </w:r>
      <w:r w:rsidRPr="00C40C62">
        <w:rPr>
          <w:sz w:val="16"/>
        </w:rPr>
        <w:t xml:space="preserve"> </w:t>
      </w:r>
      <w:r w:rsidRPr="00C40C62">
        <w:rPr>
          <w:rStyle w:val="StyleUnderline"/>
        </w:rPr>
        <w:t>to determine the status of the transition</w:t>
      </w:r>
      <w:r w:rsidRPr="00C40C62">
        <w:rPr>
          <w:sz w:val="16"/>
        </w:rPr>
        <w:t xml:space="preserve"> from the infection node to immunization node. Repeated simulations were performed until a steady state was achieved. (D) For every parameter set, 10,000 simulations were performed.</w:t>
      </w:r>
    </w:p>
    <w:p w14:paraId="1A5C7E60" w14:textId="77777777" w:rsidR="00BA0111" w:rsidRPr="00C40C62" w:rsidRDefault="00BA0111" w:rsidP="00BA0111">
      <w:pPr>
        <w:rPr>
          <w:sz w:val="16"/>
        </w:rPr>
      </w:pPr>
      <w:r w:rsidRPr="00C40C62">
        <w:rPr>
          <w:sz w:val="16"/>
        </w:rPr>
        <w:t>2.1. Network Generation Based on a Scale-Free Model</w:t>
      </w:r>
    </w:p>
    <w:p w14:paraId="6968E869" w14:textId="77777777" w:rsidR="00BA0111" w:rsidRPr="00C40C62" w:rsidRDefault="00BA0111" w:rsidP="00BA0111">
      <w:pPr>
        <w:rPr>
          <w:sz w:val="10"/>
        </w:rPr>
      </w:pPr>
      <w:r w:rsidRPr="00C40C62">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8A9058B" w14:textId="77777777" w:rsidR="00BA0111" w:rsidRPr="00C40C62" w:rsidRDefault="00BA0111" w:rsidP="00BA0111">
      <w:r w:rsidRPr="00C40C62">
        <w:t>[FIGURE 2 OMITTED]</w:t>
      </w:r>
    </w:p>
    <w:p w14:paraId="074699F0" w14:textId="77777777" w:rsidR="00BA0111" w:rsidRPr="00C40C62" w:rsidRDefault="00BA0111" w:rsidP="00BA0111">
      <w:pPr>
        <w:rPr>
          <w:sz w:val="10"/>
        </w:rPr>
      </w:pPr>
      <w:r w:rsidRPr="00C40C62">
        <w:rPr>
          <w:sz w:val="10"/>
        </w:rPr>
        <w:t>Figure 2. Degree distribution of the scale-free network. We analyzed the degree distribution of the network based on the number of nodes (N) and mean degree (k).</w:t>
      </w:r>
    </w:p>
    <w:p w14:paraId="3A8C4A27" w14:textId="77777777" w:rsidR="00BA0111" w:rsidRPr="00C40C62" w:rsidRDefault="00BA0111" w:rsidP="00BA0111">
      <w:pPr>
        <w:rPr>
          <w:sz w:val="10"/>
        </w:rPr>
      </w:pPr>
      <w:r w:rsidRPr="00C40C62">
        <w:rPr>
          <w:sz w:val="10"/>
        </w:rPr>
        <w:t>2.2. Epidemic Spreading Based on the SIR Model</w:t>
      </w:r>
    </w:p>
    <w:p w14:paraId="33059C53" w14:textId="77777777" w:rsidR="00BA0111" w:rsidRPr="00C40C62" w:rsidRDefault="00BA0111" w:rsidP="00BA0111">
      <w:pPr>
        <w:rPr>
          <w:sz w:val="10"/>
        </w:rPr>
      </w:pPr>
      <w:r w:rsidRPr="00C40C62">
        <w:rPr>
          <w:sz w:val="10"/>
        </w:rPr>
        <w:t>For the epidemic spreading simulations, we applied an SIR model to the generated scale-free network. The classical SIR model can be expressed by the following nonlinear differential equations [21]:</w:t>
      </w:r>
    </w:p>
    <w:p w14:paraId="794AF40A" w14:textId="77777777" w:rsidR="00BA0111" w:rsidRPr="00C40C62" w:rsidRDefault="00BA0111" w:rsidP="00BA0111">
      <w:r w:rsidRPr="00C40C62">
        <w:t>[EQUATIONS OMITTED]</w:t>
      </w:r>
    </w:p>
    <w:p w14:paraId="4B81264F" w14:textId="77777777" w:rsidR="00BA0111" w:rsidRPr="00C40C62" w:rsidRDefault="00BA0111" w:rsidP="00BA0111">
      <w:pPr>
        <w:rPr>
          <w:sz w:val="10"/>
        </w:rPr>
      </w:pPr>
      <w:r w:rsidRPr="00C40C62">
        <w:rPr>
          <w:sz w:val="10"/>
        </w:rPr>
        <w:t xml:space="preserve">where S, I, and R represent susceptible, infected, and recovered compartments, respectively, in the whole population. S represents people who have not been infected yet but can be infected in future. I </w:t>
      </w:r>
      <w:proofErr w:type="gramStart"/>
      <w:r w:rsidRPr="00C40C62">
        <w:rPr>
          <w:sz w:val="10"/>
        </w:rPr>
        <w:t>represents</w:t>
      </w:r>
      <w:proofErr w:type="gramEnd"/>
      <w:r w:rsidRPr="00C40C62">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4A77626" w14:textId="77777777" w:rsidR="00BA0111" w:rsidRPr="00C40C62" w:rsidRDefault="00BA0111" w:rsidP="00BA0111">
      <w:pPr>
        <w:rPr>
          <w:sz w:val="10"/>
        </w:rPr>
      </w:pPr>
      <w:r w:rsidRPr="00C40C62">
        <w:rPr>
          <w:sz w:val="10"/>
        </w:rPr>
        <w:t>2.3. Investigation of Epidemic Status Based on the Monte Carlo Method</w:t>
      </w:r>
    </w:p>
    <w:p w14:paraId="176C544B" w14:textId="77777777" w:rsidR="00BA0111" w:rsidRPr="00C40C62" w:rsidRDefault="00BA0111" w:rsidP="00BA0111">
      <w:pPr>
        <w:rPr>
          <w:sz w:val="10"/>
        </w:rPr>
      </w:pPr>
      <w:r w:rsidRPr="00C40C62">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C40C62">
        <w:rPr>
          <w:sz w:val="10"/>
        </w:rPr>
        <w:t>time period</w:t>
      </w:r>
      <w:proofErr w:type="gramEnd"/>
      <w:r w:rsidRPr="00C40C62">
        <w:rPr>
          <w:sz w:val="10"/>
        </w:rPr>
        <w:t>, we performed immunization and observed the infection stages (Figure 3).</w:t>
      </w:r>
    </w:p>
    <w:p w14:paraId="31EA7579" w14:textId="77777777" w:rsidR="00BA0111" w:rsidRPr="00C40C62" w:rsidRDefault="00BA0111" w:rsidP="00BA0111">
      <w:r w:rsidRPr="00C40C62">
        <w:t>[FIGURE 3 OMITTED]</w:t>
      </w:r>
    </w:p>
    <w:p w14:paraId="0AA96D97" w14:textId="77777777" w:rsidR="00BA0111" w:rsidRPr="00C40C62" w:rsidRDefault="00BA0111" w:rsidP="00BA0111">
      <w:pPr>
        <w:rPr>
          <w:sz w:val="10"/>
        </w:rPr>
      </w:pPr>
      <w:r w:rsidRPr="00C40C62">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0DDEA09" w14:textId="77777777" w:rsidR="00BA0111" w:rsidRPr="00C40C62" w:rsidRDefault="00BA0111" w:rsidP="00BA0111">
      <w:r w:rsidRPr="00C40C62">
        <w:t>[FIGURE 4 OMITTED]</w:t>
      </w:r>
    </w:p>
    <w:p w14:paraId="7C682D3D" w14:textId="77777777" w:rsidR="00BA0111" w:rsidRPr="00C40C62" w:rsidRDefault="00BA0111" w:rsidP="00BA0111">
      <w:pPr>
        <w:rPr>
          <w:sz w:val="10"/>
        </w:rPr>
      </w:pPr>
      <w:r w:rsidRPr="00C40C62">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39C726C" w14:textId="77777777" w:rsidR="00BA0111" w:rsidRPr="00C40C62" w:rsidRDefault="00BA0111" w:rsidP="00BA0111">
      <w:r w:rsidRPr="00C40C62">
        <w:t>[FIGURE 5 OMITTED]</w:t>
      </w:r>
    </w:p>
    <w:p w14:paraId="63DE7D69" w14:textId="77777777" w:rsidR="00BA0111" w:rsidRPr="00C40C62" w:rsidRDefault="00BA0111" w:rsidP="00BA0111">
      <w:pPr>
        <w:rPr>
          <w:sz w:val="10"/>
        </w:rPr>
      </w:pPr>
      <w:r w:rsidRPr="00C40C62">
        <w:rPr>
          <w:sz w:val="10"/>
        </w:rPr>
        <w:t>2.4. Simulation Parameters</w:t>
      </w:r>
    </w:p>
    <w:p w14:paraId="697E1FBA" w14:textId="77777777" w:rsidR="00BA0111" w:rsidRPr="00C40C62" w:rsidRDefault="00BA0111" w:rsidP="00BA0111">
      <w:pPr>
        <w:rPr>
          <w:sz w:val="10"/>
        </w:rPr>
      </w:pPr>
      <w:r w:rsidRPr="00C40C62">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69402B5" w14:textId="77777777" w:rsidR="00BA0111" w:rsidRPr="00C40C62" w:rsidRDefault="00BA0111" w:rsidP="00BA0111">
      <w:pPr>
        <w:rPr>
          <w:sz w:val="10"/>
        </w:rPr>
      </w:pPr>
      <w:r w:rsidRPr="00C40C62">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7388EF5" w14:textId="77777777" w:rsidR="00BA0111" w:rsidRPr="00C40C62" w:rsidRDefault="00BA0111" w:rsidP="00BA0111">
      <w:pPr>
        <w:rPr>
          <w:sz w:val="16"/>
        </w:rPr>
      </w:pPr>
      <w:r w:rsidRPr="00C40C62">
        <w:rPr>
          <w:sz w:val="16"/>
        </w:rPr>
        <w:t>3. Results</w:t>
      </w:r>
    </w:p>
    <w:p w14:paraId="6FD0FF21" w14:textId="77777777" w:rsidR="00BA0111" w:rsidRPr="00C40C62" w:rsidRDefault="00BA0111" w:rsidP="00BA0111">
      <w:pPr>
        <w:rPr>
          <w:sz w:val="16"/>
        </w:rPr>
      </w:pPr>
      <w:r w:rsidRPr="00C40C62">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C40C62">
        <w:rPr>
          <w:rStyle w:val="StyleUnderline"/>
        </w:rPr>
        <w:t xml:space="preserve">Diseases causing </w:t>
      </w:r>
      <w:r w:rsidRPr="00C40C62">
        <w:rPr>
          <w:rStyle w:val="StyleUnderline"/>
          <w:highlight w:val="cyan"/>
        </w:rPr>
        <w:t>extinctive spread</w:t>
      </w:r>
      <w:r w:rsidRPr="00C40C62">
        <w:rPr>
          <w:rStyle w:val="StyleUnderline"/>
        </w:rPr>
        <w:t xml:space="preserve"> are potential candidates of </w:t>
      </w:r>
      <w:r w:rsidRPr="00C40C62">
        <w:rPr>
          <w:rStyle w:val="Emphasis"/>
        </w:rPr>
        <w:t>high pandemic risk</w:t>
      </w:r>
      <w:r w:rsidRPr="00C40C62">
        <w:rPr>
          <w:sz w:val="16"/>
        </w:rPr>
        <w:t xml:space="preserve">. In the real world, </w:t>
      </w:r>
      <w:r w:rsidRPr="00C40C62">
        <w:rPr>
          <w:rStyle w:val="StyleUnderline"/>
        </w:rPr>
        <w:t>extinctive spreading indicates</w:t>
      </w:r>
      <w:r w:rsidRPr="00C40C62">
        <w:rPr>
          <w:sz w:val="16"/>
        </w:rPr>
        <w:t xml:space="preserve"> that the </w:t>
      </w:r>
      <w:r w:rsidRPr="00C40C62">
        <w:rPr>
          <w:rStyle w:val="StyleUnderline"/>
        </w:rPr>
        <w:t xml:space="preserve">disease </w:t>
      </w:r>
      <w:r w:rsidRPr="00C40C62">
        <w:rPr>
          <w:rStyle w:val="StyleUnderline"/>
          <w:highlight w:val="cyan"/>
        </w:rPr>
        <w:t xml:space="preserve">will </w:t>
      </w:r>
      <w:r w:rsidRPr="00C40C62">
        <w:rPr>
          <w:rStyle w:val="Emphasis"/>
          <w:highlight w:val="cyan"/>
        </w:rPr>
        <w:t>infect every person</w:t>
      </w:r>
      <w:r w:rsidRPr="00C40C62">
        <w:rPr>
          <w:rStyle w:val="Emphasis"/>
        </w:rPr>
        <w:t xml:space="preserve"> in </w:t>
      </w:r>
      <w:proofErr w:type="gramStart"/>
      <w:r w:rsidRPr="00C40C62">
        <w:rPr>
          <w:rStyle w:val="Emphasis"/>
        </w:rPr>
        <w:t>the society</w:t>
      </w:r>
      <w:proofErr w:type="gramEnd"/>
      <w:r w:rsidRPr="00C40C62">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FD882AF" w14:textId="77777777" w:rsidR="00BA0111" w:rsidRPr="00C40C62" w:rsidRDefault="00BA0111" w:rsidP="00BA0111">
      <w:r w:rsidRPr="00C40C62">
        <w:t>[FIGURE 6 OMITTED]</w:t>
      </w:r>
    </w:p>
    <w:p w14:paraId="701A4A6A" w14:textId="77777777" w:rsidR="00BA0111" w:rsidRPr="00C40C62" w:rsidRDefault="00BA0111" w:rsidP="00BA0111">
      <w:pPr>
        <w:rPr>
          <w:sz w:val="10"/>
        </w:rPr>
      </w:pPr>
      <w:r w:rsidRPr="00C40C62">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BA5B25A" w14:textId="77777777" w:rsidR="00BA0111" w:rsidRPr="00C40C62" w:rsidRDefault="00BA0111" w:rsidP="00BA0111">
      <w:pPr>
        <w:rPr>
          <w:sz w:val="10"/>
        </w:rPr>
      </w:pPr>
      <w:r w:rsidRPr="00C40C62">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EB80B9F" w14:textId="77777777" w:rsidR="00BA0111" w:rsidRPr="00C40C62" w:rsidRDefault="00BA0111" w:rsidP="00BA0111">
      <w:r w:rsidRPr="00C40C62">
        <w:t>[TABLE 1 OMITTED]</w:t>
      </w:r>
    </w:p>
    <w:p w14:paraId="55A2C64D" w14:textId="77777777" w:rsidR="00BA0111" w:rsidRPr="00C40C62" w:rsidRDefault="00BA0111" w:rsidP="00BA0111">
      <w:pPr>
        <w:rPr>
          <w:sz w:val="10"/>
        </w:rPr>
      </w:pPr>
      <w:r w:rsidRPr="00C40C62">
        <w:rPr>
          <w:sz w:val="10"/>
        </w:rPr>
        <w:t>4. Discussion</w:t>
      </w:r>
    </w:p>
    <w:p w14:paraId="609E5542" w14:textId="77777777" w:rsidR="00BA0111" w:rsidRPr="00C40C62" w:rsidRDefault="00BA0111" w:rsidP="00BA0111">
      <w:pPr>
        <w:rPr>
          <w:sz w:val="16"/>
        </w:rPr>
      </w:pPr>
      <w:r w:rsidRPr="00C40C62">
        <w:rPr>
          <w:rStyle w:val="StyleUnderline"/>
        </w:rPr>
        <w:t xml:space="preserve">Many </w:t>
      </w:r>
      <w:r w:rsidRPr="00C40C62">
        <w:rPr>
          <w:rStyle w:val="Emphasis"/>
          <w:highlight w:val="cyan"/>
        </w:rPr>
        <w:t>previous</w:t>
      </w:r>
      <w:r w:rsidRPr="00C40C62">
        <w:rPr>
          <w:rStyle w:val="StyleUnderline"/>
          <w:highlight w:val="cyan"/>
        </w:rPr>
        <w:t xml:space="preserve"> studies</w:t>
      </w:r>
      <w:r w:rsidRPr="00C40C62">
        <w:rPr>
          <w:rStyle w:val="StyleUnderline"/>
        </w:rPr>
        <w:t xml:space="preserve"> have </w:t>
      </w:r>
      <w:r w:rsidRPr="00C40C62">
        <w:rPr>
          <w:rStyle w:val="StyleUnderline"/>
          <w:highlight w:val="cyan"/>
        </w:rPr>
        <w:t xml:space="preserve">made </w:t>
      </w:r>
      <w:r w:rsidRPr="00C40C62">
        <w:rPr>
          <w:rStyle w:val="Emphasis"/>
          <w:highlight w:val="cyan"/>
        </w:rPr>
        <w:t>stochastic</w:t>
      </w:r>
      <w:r w:rsidRPr="00C40C62">
        <w:rPr>
          <w:sz w:val="16"/>
        </w:rPr>
        <w:t xml:space="preserve"> </w:t>
      </w:r>
      <w:r w:rsidRPr="00C40C62">
        <w:rPr>
          <w:rStyle w:val="StyleUnderline"/>
        </w:rPr>
        <w:t xml:space="preserve">SIR </w:t>
      </w:r>
      <w:r w:rsidRPr="00C40C62">
        <w:rPr>
          <w:rStyle w:val="StyleUnderline"/>
          <w:highlight w:val="cyan"/>
        </w:rPr>
        <w:t>models</w:t>
      </w:r>
      <w:r w:rsidRPr="00C40C62">
        <w:rPr>
          <w:rStyle w:val="StyleUnderline"/>
        </w:rPr>
        <w:t xml:space="preserve"> to analyze the dynamics or stability of epidemic diseases</w:t>
      </w:r>
      <w:r w:rsidRPr="00C40C62">
        <w:rPr>
          <w:sz w:val="16"/>
        </w:rPr>
        <w:t xml:space="preserve">. They investigated the distribution of susceptible, infected, and removed populations for specific epidemic disease spreading, such as cholera, SARS, Marburg, and MERS, based on mathematical modelling [52,53,54,55]. </w:t>
      </w:r>
      <w:r w:rsidRPr="00C40C62">
        <w:rPr>
          <w:rStyle w:val="StyleUnderline"/>
          <w:highlight w:val="cyan"/>
        </w:rPr>
        <w:t>However</w:t>
      </w:r>
      <w:r w:rsidRPr="00C40C62">
        <w:rPr>
          <w:rStyle w:val="StyleUnderline"/>
        </w:rPr>
        <w:t xml:space="preserve">, they </w:t>
      </w:r>
      <w:r w:rsidRPr="00C40C62">
        <w:rPr>
          <w:rStyle w:val="StyleUnderline"/>
          <w:highlight w:val="cyan"/>
        </w:rPr>
        <w:t>did not conduct</w:t>
      </w:r>
      <w:r w:rsidRPr="00C40C62">
        <w:rPr>
          <w:rStyle w:val="StyleUnderline"/>
        </w:rPr>
        <w:t xml:space="preserve"> a</w:t>
      </w:r>
      <w:r w:rsidRPr="00C40C62">
        <w:rPr>
          <w:sz w:val="16"/>
        </w:rPr>
        <w:t xml:space="preserve"> </w:t>
      </w:r>
      <w:r w:rsidRPr="00C40C62">
        <w:rPr>
          <w:rStyle w:val="Emphasis"/>
          <w:highlight w:val="cyan"/>
        </w:rPr>
        <w:t>quantitative</w:t>
      </w:r>
      <w:r w:rsidRPr="00C40C62">
        <w:rPr>
          <w:sz w:val="16"/>
          <w:highlight w:val="cyan"/>
        </w:rPr>
        <w:t xml:space="preserve"> </w:t>
      </w:r>
      <w:r w:rsidRPr="00C40C62">
        <w:rPr>
          <w:rStyle w:val="StyleUnderline"/>
          <w:highlight w:val="cyan"/>
        </w:rPr>
        <w:t>assessment</w:t>
      </w:r>
      <w:r w:rsidRPr="00C40C62">
        <w:rPr>
          <w:rStyle w:val="StyleUnderline"/>
        </w:rPr>
        <w:t xml:space="preserve"> of pandemic risk </w:t>
      </w:r>
      <w:proofErr w:type="gramStart"/>
      <w:r w:rsidRPr="00C40C62">
        <w:rPr>
          <w:rStyle w:val="StyleUnderline"/>
        </w:rPr>
        <w:t>taking into account</w:t>
      </w:r>
      <w:proofErr w:type="gramEnd"/>
      <w:r w:rsidRPr="00C40C62">
        <w:rPr>
          <w:sz w:val="16"/>
        </w:rPr>
        <w:t xml:space="preserve"> </w:t>
      </w:r>
      <w:r w:rsidRPr="00C40C62">
        <w:rPr>
          <w:rStyle w:val="Emphasis"/>
        </w:rPr>
        <w:t>physical contact between people</w:t>
      </w:r>
      <w:r w:rsidRPr="00C40C62">
        <w:rPr>
          <w:sz w:val="16"/>
        </w:rPr>
        <w:t xml:space="preserve">. To solve this limitation, we performed epidemic spreading simulations by applying an SIR model to scale-free networks with Monte Carlo simulation. In the simulation, </w:t>
      </w:r>
      <w:r w:rsidRPr="00C40C62">
        <w:rPr>
          <w:rStyle w:val="StyleUnderline"/>
          <w:highlight w:val="cyan"/>
        </w:rPr>
        <w:t xml:space="preserve">we consider </w:t>
      </w:r>
      <w:r w:rsidRPr="00C40C62">
        <w:rPr>
          <w:rStyle w:val="Emphasis"/>
          <w:highlight w:val="cyan"/>
        </w:rPr>
        <w:t>various</w:t>
      </w:r>
      <w:r w:rsidRPr="00C40C62">
        <w:rPr>
          <w:rStyle w:val="StyleUnderline"/>
        </w:rPr>
        <w:t xml:space="preserve"> connectivity and </w:t>
      </w:r>
      <w:r w:rsidRPr="00C40C62">
        <w:rPr>
          <w:rStyle w:val="Emphasis"/>
          <w:highlight w:val="cyan"/>
        </w:rPr>
        <w:t>disease</w:t>
      </w:r>
      <w:r w:rsidRPr="00C40C62">
        <w:rPr>
          <w:rStyle w:val="StyleUnderline"/>
          <w:highlight w:val="cyan"/>
        </w:rPr>
        <w:t xml:space="preserve"> characteristics</w:t>
      </w:r>
      <w:r w:rsidRPr="00C40C62">
        <w:rPr>
          <w:sz w:val="16"/>
        </w:rPr>
        <w:t xml:space="preserve"> on scale-free networks. For each network and epidemic parameter set, the probability of extinctive spread was calculated. </w:t>
      </w:r>
      <w:r w:rsidRPr="00C40C62">
        <w:rPr>
          <w:rStyle w:val="StyleUnderline"/>
        </w:rPr>
        <w:t xml:space="preserve">The </w:t>
      </w:r>
      <w:r w:rsidRPr="00C40C62">
        <w:rPr>
          <w:rStyle w:val="StyleUnderline"/>
          <w:highlight w:val="cyan"/>
        </w:rPr>
        <w:t xml:space="preserve">results </w:t>
      </w:r>
      <w:r w:rsidRPr="00C40C62">
        <w:rPr>
          <w:rStyle w:val="Emphasis"/>
          <w:highlight w:val="cyan"/>
        </w:rPr>
        <w:t>reveal</w:t>
      </w:r>
      <w:r w:rsidRPr="00C40C62">
        <w:rPr>
          <w:rStyle w:val="StyleUnderline"/>
        </w:rPr>
        <w:t xml:space="preserve">ed that </w:t>
      </w:r>
      <w:r w:rsidRPr="00C40C62">
        <w:rPr>
          <w:rStyle w:val="Emphasis"/>
          <w:highlight w:val="cyan"/>
        </w:rPr>
        <w:t>certain</w:t>
      </w:r>
      <w:r w:rsidRPr="00C40C62">
        <w:rPr>
          <w:rStyle w:val="Emphasis"/>
        </w:rPr>
        <w:t xml:space="preserve"> infectious </w:t>
      </w:r>
      <w:r w:rsidRPr="00C40C62">
        <w:rPr>
          <w:rStyle w:val="Emphasis"/>
          <w:highlight w:val="cyan"/>
        </w:rPr>
        <w:t>diseases</w:t>
      </w:r>
      <w:r w:rsidRPr="00C40C62">
        <w:rPr>
          <w:rStyle w:val="Emphasis"/>
        </w:rPr>
        <w:t xml:space="preserve"> can </w:t>
      </w:r>
      <w:r w:rsidRPr="00C40C62">
        <w:rPr>
          <w:rStyle w:val="Emphasis"/>
          <w:highlight w:val="cyan"/>
        </w:rPr>
        <w:t>lead to</w:t>
      </w:r>
      <w:r w:rsidRPr="00C40C62">
        <w:rPr>
          <w:rStyle w:val="Emphasis"/>
        </w:rPr>
        <w:t xml:space="preserve"> extinction</w:t>
      </w:r>
      <w:r w:rsidRPr="00C40C62">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40C62">
        <w:rPr>
          <w:rStyle w:val="Emphasis"/>
          <w:highlight w:val="cyan"/>
        </w:rPr>
        <w:t>human extinction</w:t>
      </w:r>
      <w:r w:rsidRPr="00C40C62">
        <w:rPr>
          <w:rStyle w:val="StyleUnderline"/>
        </w:rPr>
        <w:t xml:space="preserve"> is possible</w:t>
      </w:r>
      <w:r w:rsidRPr="00C40C62">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w:t>
      </w:r>
      <w:proofErr w:type="gramStart"/>
      <w:r w:rsidRPr="00C40C62">
        <w:rPr>
          <w:sz w:val="16"/>
        </w:rPr>
        <w:t>an</w:t>
      </w:r>
      <w:proofErr w:type="gramEnd"/>
      <w:r w:rsidRPr="00C40C62">
        <w:rPr>
          <w:sz w:val="16"/>
        </w:rPr>
        <w:t xml:space="preserve">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C40C62">
        <w:rPr>
          <w:sz w:val="16"/>
        </w:rPr>
        <w:t>the society</w:t>
      </w:r>
      <w:proofErr w:type="gramEnd"/>
      <w:r w:rsidRPr="00C40C62">
        <w:rPr>
          <w:sz w:val="16"/>
        </w:rPr>
        <w:t>, thereby avoiding human extinction.</w:t>
      </w:r>
    </w:p>
    <w:p w14:paraId="3539A449" w14:textId="77777777" w:rsidR="00BA0111" w:rsidRPr="00C40C62" w:rsidRDefault="00BA0111" w:rsidP="00BA0111">
      <w:pPr>
        <w:rPr>
          <w:sz w:val="12"/>
          <w:szCs w:val="18"/>
        </w:rPr>
      </w:pPr>
      <w:r w:rsidRPr="00C40C62">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F606027" w14:textId="77777777" w:rsidR="00BA0111" w:rsidRPr="00C40C62" w:rsidRDefault="00BA0111" w:rsidP="00BA0111">
      <w:pPr>
        <w:rPr>
          <w:sz w:val="16"/>
        </w:rPr>
      </w:pPr>
      <w:r w:rsidRPr="00C40C62">
        <w:rPr>
          <w:sz w:val="16"/>
        </w:rPr>
        <w:t>5. Conclusions</w:t>
      </w:r>
    </w:p>
    <w:p w14:paraId="2F55BDFE" w14:textId="77777777" w:rsidR="00BA0111" w:rsidRPr="00C40C62" w:rsidRDefault="00BA0111" w:rsidP="00BA0111">
      <w:pPr>
        <w:rPr>
          <w:sz w:val="16"/>
        </w:rPr>
      </w:pPr>
      <w:r w:rsidRPr="00C40C62">
        <w:rPr>
          <w:sz w:val="16"/>
        </w:rPr>
        <w:t xml:space="preserve">In this study, we analyzed the risk of epidemic diseases by creating an epidemic simulation on a scale-free network. </w:t>
      </w:r>
      <w:r w:rsidRPr="00C40C62">
        <w:rPr>
          <w:rStyle w:val="StyleUnderline"/>
        </w:rPr>
        <w:t xml:space="preserve">Based on the </w:t>
      </w:r>
      <w:r w:rsidRPr="00C40C62">
        <w:rPr>
          <w:rStyle w:val="Emphasis"/>
        </w:rPr>
        <w:t>simulation results</w:t>
      </w:r>
      <w:r w:rsidRPr="00C40C62">
        <w:rPr>
          <w:sz w:val="16"/>
        </w:rPr>
        <w:t xml:space="preserve"> for various epidemic parameters, </w:t>
      </w:r>
      <w:r w:rsidRPr="00C40C62">
        <w:rPr>
          <w:rStyle w:val="StyleUnderline"/>
        </w:rPr>
        <w:t>we</w:t>
      </w:r>
      <w:r w:rsidRPr="00C40C62">
        <w:rPr>
          <w:sz w:val="16"/>
        </w:rPr>
        <w:t xml:space="preserve"> </w:t>
      </w:r>
      <w:r w:rsidRPr="00C40C62">
        <w:rPr>
          <w:rStyle w:val="Emphasis"/>
        </w:rPr>
        <w:t>confirmed</w:t>
      </w:r>
      <w:r w:rsidRPr="00C40C62">
        <w:rPr>
          <w:sz w:val="16"/>
        </w:rPr>
        <w:t xml:space="preserve"> that </w:t>
      </w:r>
      <w:r w:rsidRPr="00C40C62">
        <w:rPr>
          <w:rStyle w:val="Emphasis"/>
        </w:rPr>
        <w:t>certain</w:t>
      </w:r>
      <w:r w:rsidRPr="00C40C62">
        <w:rPr>
          <w:sz w:val="16"/>
        </w:rPr>
        <w:t xml:space="preserve"> </w:t>
      </w:r>
      <w:r w:rsidRPr="00C40C62">
        <w:rPr>
          <w:rStyle w:val="StyleUnderline"/>
        </w:rPr>
        <w:t xml:space="preserve">infectious diseases </w:t>
      </w:r>
      <w:r w:rsidRPr="00C40C62">
        <w:rPr>
          <w:rStyle w:val="Emphasis"/>
        </w:rPr>
        <w:t>can lead to extinction</w:t>
      </w:r>
      <w:r w:rsidRPr="00C40C62">
        <w:rPr>
          <w:sz w:val="16"/>
        </w:rPr>
        <w:t xml:space="preserve"> and can be prevented by minimizing human contact. We believe that </w:t>
      </w:r>
      <w:r w:rsidRPr="00C40C62">
        <w:rPr>
          <w:rStyle w:val="StyleUnderline"/>
        </w:rPr>
        <w:t>identifying</w:t>
      </w:r>
      <w:r w:rsidRPr="00C40C62">
        <w:rPr>
          <w:sz w:val="16"/>
        </w:rPr>
        <w:t xml:space="preserve"> potential </w:t>
      </w:r>
      <w:r w:rsidRPr="00C40C62">
        <w:rPr>
          <w:rStyle w:val="Emphasis"/>
        </w:rPr>
        <w:t>candidate</w:t>
      </w:r>
      <w:r w:rsidRPr="00C40C62">
        <w:rPr>
          <w:sz w:val="16"/>
        </w:rPr>
        <w:t xml:space="preserve"> </w:t>
      </w:r>
      <w:r w:rsidRPr="00C40C62">
        <w:rPr>
          <w:rStyle w:val="StyleUnderline"/>
        </w:rPr>
        <w:t>diseases</w:t>
      </w:r>
      <w:r w:rsidRPr="00C40C62">
        <w:rPr>
          <w:sz w:val="16"/>
        </w:rPr>
        <w:t xml:space="preserve"> that may lead to human extinction </w:t>
      </w:r>
      <w:r w:rsidRPr="00C40C62">
        <w:rPr>
          <w:rStyle w:val="StyleUnderline"/>
        </w:rPr>
        <w:t>is</w:t>
      </w:r>
      <w:r w:rsidRPr="00C40C62">
        <w:rPr>
          <w:sz w:val="16"/>
        </w:rPr>
        <w:t xml:space="preserve"> </w:t>
      </w:r>
      <w:r w:rsidRPr="00C40C62">
        <w:rPr>
          <w:rStyle w:val="Emphasis"/>
        </w:rPr>
        <w:t>crucial</w:t>
      </w:r>
      <w:r w:rsidRPr="00C40C62">
        <w:rPr>
          <w:sz w:val="16"/>
        </w:rPr>
        <w:t xml:space="preserve"> </w:t>
      </w:r>
      <w:r w:rsidRPr="00C40C62">
        <w:rPr>
          <w:rStyle w:val="StyleUnderline"/>
        </w:rPr>
        <w:t>in addressing epidemic prevention activities</w:t>
      </w:r>
      <w:r w:rsidRPr="00C40C62">
        <w:rPr>
          <w:sz w:val="16"/>
        </w:rPr>
        <w:t xml:space="preserve"> such as quarantine.</w:t>
      </w:r>
    </w:p>
    <w:p w14:paraId="07667CA3" w14:textId="77777777" w:rsidR="00BA0111" w:rsidRDefault="00BA0111" w:rsidP="00BA0111">
      <w:pPr>
        <w:pStyle w:val="Heading4"/>
      </w:pPr>
      <w:r>
        <w:t xml:space="preserve">EU-US pandemic cooperation is </w:t>
      </w:r>
      <w:r>
        <w:rPr>
          <w:u w:val="single"/>
        </w:rPr>
        <w:t>weary now</w:t>
      </w:r>
      <w:r>
        <w:t xml:space="preserve">---only the plan gives </w:t>
      </w:r>
      <w:r>
        <w:rPr>
          <w:u w:val="single"/>
        </w:rPr>
        <w:t>effective encouragement</w:t>
      </w:r>
      <w:r>
        <w:t xml:space="preserve"> to push further agreement which sufficiently crafts response to the </w:t>
      </w:r>
      <w:r>
        <w:rPr>
          <w:u w:val="single"/>
        </w:rPr>
        <w:t>next pandemic</w:t>
      </w:r>
      <w:r>
        <w:t>.</w:t>
      </w:r>
    </w:p>
    <w:p w14:paraId="01C83802" w14:textId="77777777" w:rsidR="00BA0111" w:rsidRPr="00183264" w:rsidRDefault="00BA0111" w:rsidP="00BA0111">
      <w:r>
        <w:t xml:space="preserve">Ashleigh </w:t>
      </w:r>
      <w:r w:rsidRPr="00183264">
        <w:rPr>
          <w:rStyle w:val="Style13ptBold"/>
        </w:rPr>
        <w:t>Furlong 24</w:t>
      </w:r>
      <w:r>
        <w:t xml:space="preserve">, studied at the University of Cape Town, earning an honours degree in media theory and practice, in addition to a bachelor’s degree in film and media production, 1/3/24, </w:t>
      </w:r>
      <w:r>
        <w:rPr>
          <w:i/>
          <w:iCs/>
        </w:rPr>
        <w:t>Politico</w:t>
      </w:r>
      <w:r>
        <w:t xml:space="preserve">, “Why the world’s first pandemic treaty may never happen”, </w:t>
      </w:r>
      <w:r w:rsidRPr="00183264">
        <w:t>https://www.politico.eu/article/pandemic-treaty-negotiations-countries-risking-failure-covid-who-sharing-mechanism/</w:t>
      </w:r>
      <w:r>
        <w:t>, kcab</w:t>
      </w:r>
    </w:p>
    <w:p w14:paraId="79196071" w14:textId="77777777" w:rsidR="00BA0111" w:rsidRPr="00183264" w:rsidRDefault="00BA0111" w:rsidP="00BA0111">
      <w:pPr>
        <w:rPr>
          <w:sz w:val="16"/>
        </w:rPr>
      </w:pPr>
      <w:r w:rsidRPr="00183264">
        <w:rPr>
          <w:rStyle w:val="StyleUnderline"/>
        </w:rPr>
        <w:t>A huge global effort to draw up rules around</w:t>
      </w:r>
      <w:r w:rsidRPr="00183264">
        <w:rPr>
          <w:sz w:val="16"/>
        </w:rPr>
        <w:t xml:space="preserve"> who does what in </w:t>
      </w:r>
      <w:r w:rsidRPr="00670C86">
        <w:rPr>
          <w:rStyle w:val="StyleUnderline"/>
          <w:highlight w:val="cyan"/>
        </w:rPr>
        <w:t xml:space="preserve">the </w:t>
      </w:r>
      <w:r w:rsidRPr="00670C86">
        <w:rPr>
          <w:rStyle w:val="Emphasis"/>
          <w:highlight w:val="cyan"/>
        </w:rPr>
        <w:t>event of another pandemic</w:t>
      </w:r>
      <w:r w:rsidRPr="00183264">
        <w:rPr>
          <w:rStyle w:val="StyleUnderline"/>
        </w:rPr>
        <w:t xml:space="preserve"> is floundering as memories of COVID-19 fade</w:t>
      </w:r>
      <w:r w:rsidRPr="00183264">
        <w:rPr>
          <w:sz w:val="16"/>
        </w:rPr>
        <w:t xml:space="preserve">, </w:t>
      </w:r>
      <w:r w:rsidRPr="00670C86">
        <w:rPr>
          <w:rStyle w:val="StyleUnderline"/>
          <w:highlight w:val="cyan"/>
        </w:rPr>
        <w:t>raising a real possibility</w:t>
      </w:r>
      <w:r w:rsidRPr="00183264">
        <w:rPr>
          <w:rStyle w:val="StyleUnderline"/>
        </w:rPr>
        <w:t xml:space="preserve"> that </w:t>
      </w:r>
      <w:r w:rsidRPr="00670C86">
        <w:rPr>
          <w:rStyle w:val="StyleUnderline"/>
          <w:highlight w:val="cyan"/>
        </w:rPr>
        <w:t>talks will break down</w:t>
      </w:r>
      <w:r w:rsidRPr="00183264">
        <w:rPr>
          <w:rStyle w:val="StyleUnderline"/>
        </w:rPr>
        <w:t xml:space="preserve"> </w:t>
      </w:r>
      <w:r w:rsidRPr="00670C86">
        <w:rPr>
          <w:rStyle w:val="StyleUnderline"/>
          <w:highlight w:val="cyan"/>
        </w:rPr>
        <w:t xml:space="preserve">and </w:t>
      </w:r>
      <w:r w:rsidRPr="00670C86">
        <w:rPr>
          <w:rStyle w:val="Emphasis"/>
          <w:highlight w:val="cyan"/>
        </w:rPr>
        <w:t>leave the</w:t>
      </w:r>
      <w:r w:rsidRPr="00183264">
        <w:rPr>
          <w:rStyle w:val="Emphasis"/>
        </w:rPr>
        <w:t xml:space="preserve"> world</w:t>
      </w:r>
      <w:r w:rsidRPr="00183264">
        <w:rPr>
          <w:rStyle w:val="StyleUnderline"/>
        </w:rPr>
        <w:t xml:space="preserve"> as </w:t>
      </w:r>
      <w:r w:rsidRPr="00183264">
        <w:rPr>
          <w:rStyle w:val="Emphasis"/>
        </w:rPr>
        <w:t>unprepared</w:t>
      </w:r>
      <w:r w:rsidRPr="00183264">
        <w:rPr>
          <w:rStyle w:val="StyleUnderline"/>
        </w:rPr>
        <w:t xml:space="preserve"> as it was in 2020</w:t>
      </w:r>
      <w:r w:rsidRPr="00183264">
        <w:rPr>
          <w:sz w:val="16"/>
        </w:rPr>
        <w:t>.</w:t>
      </w:r>
    </w:p>
    <w:p w14:paraId="5D95C656" w14:textId="77777777" w:rsidR="00BA0111" w:rsidRPr="00183264" w:rsidRDefault="00BA0111" w:rsidP="00BA0111">
      <w:pPr>
        <w:rPr>
          <w:sz w:val="16"/>
        </w:rPr>
      </w:pPr>
      <w:r w:rsidRPr="00183264">
        <w:rPr>
          <w:rStyle w:val="StyleUnderline"/>
        </w:rPr>
        <w:t xml:space="preserve">The </w:t>
      </w:r>
      <w:r w:rsidRPr="00183264">
        <w:rPr>
          <w:rStyle w:val="Emphasis"/>
        </w:rPr>
        <w:t>pandemic treaty</w:t>
      </w:r>
      <w:r w:rsidRPr="00183264">
        <w:rPr>
          <w:sz w:val="16"/>
        </w:rPr>
        <w:t xml:space="preserve">, currently </w:t>
      </w:r>
      <w:r w:rsidRPr="00183264">
        <w:rPr>
          <w:rStyle w:val="StyleUnderline"/>
        </w:rPr>
        <w:t xml:space="preserve">being negotiated through the </w:t>
      </w:r>
      <w:r w:rsidRPr="00183264">
        <w:rPr>
          <w:sz w:val="16"/>
        </w:rPr>
        <w:t>World Health Organization (</w:t>
      </w:r>
      <w:r w:rsidRPr="00183264">
        <w:rPr>
          <w:rStyle w:val="StyleUnderline"/>
        </w:rPr>
        <w:t>WHO</w:t>
      </w:r>
      <w:r w:rsidRPr="00183264">
        <w:rPr>
          <w:sz w:val="16"/>
        </w:rPr>
        <w:t xml:space="preserve">), </w:t>
      </w:r>
      <w:r w:rsidRPr="00183264">
        <w:rPr>
          <w:rStyle w:val="StyleUnderline"/>
        </w:rPr>
        <w:t xml:space="preserve">aims to prepare for the </w:t>
      </w:r>
      <w:r w:rsidRPr="00183264">
        <w:rPr>
          <w:rStyle w:val="Emphasis"/>
        </w:rPr>
        <w:t>next global health emergency</w:t>
      </w:r>
      <w:r w:rsidRPr="00183264">
        <w:rPr>
          <w:sz w:val="16"/>
        </w:rPr>
        <w:t xml:space="preserve"> and prevent a repeat of what South Africa called “vaccine apartheid,” </w:t>
      </w:r>
      <w:r w:rsidRPr="00183264">
        <w:rPr>
          <w:rStyle w:val="StyleUnderline"/>
        </w:rPr>
        <w:t xml:space="preserve">where </w:t>
      </w:r>
      <w:r w:rsidRPr="00670C86">
        <w:rPr>
          <w:rStyle w:val="StyleUnderline"/>
          <w:highlight w:val="cyan"/>
        </w:rPr>
        <w:t>countries</w:t>
      </w:r>
      <w:r w:rsidRPr="00183264">
        <w:rPr>
          <w:rStyle w:val="StyleUnderline"/>
        </w:rPr>
        <w:t xml:space="preserve"> </w:t>
      </w:r>
      <w:r w:rsidRPr="00670C86">
        <w:rPr>
          <w:rStyle w:val="StyleUnderline"/>
          <w:highlight w:val="cyan"/>
        </w:rPr>
        <w:t>had</w:t>
      </w:r>
      <w:r w:rsidRPr="00183264">
        <w:rPr>
          <w:rStyle w:val="StyleUnderline"/>
        </w:rPr>
        <w:t xml:space="preserve"> </w:t>
      </w:r>
      <w:r w:rsidRPr="00183264">
        <w:rPr>
          <w:rStyle w:val="Emphasis"/>
        </w:rPr>
        <w:t xml:space="preserve">vastly </w:t>
      </w:r>
      <w:r w:rsidRPr="00670C86">
        <w:rPr>
          <w:rStyle w:val="Emphasis"/>
          <w:highlight w:val="cyan"/>
        </w:rPr>
        <w:t>unequal access</w:t>
      </w:r>
      <w:r w:rsidRPr="00183264">
        <w:rPr>
          <w:rStyle w:val="StyleUnderline"/>
        </w:rPr>
        <w:t xml:space="preserve"> </w:t>
      </w:r>
      <w:r w:rsidRPr="00670C86">
        <w:rPr>
          <w:rStyle w:val="StyleUnderline"/>
          <w:highlight w:val="cyan"/>
        </w:rPr>
        <w:t xml:space="preserve">to </w:t>
      </w:r>
      <w:r w:rsidRPr="00670C86">
        <w:rPr>
          <w:rStyle w:val="Emphasis"/>
          <w:highlight w:val="cyan"/>
        </w:rPr>
        <w:t>COVID vaccines</w:t>
      </w:r>
      <w:r w:rsidRPr="00183264">
        <w:rPr>
          <w:rStyle w:val="StyleUnderline"/>
        </w:rPr>
        <w:t xml:space="preserve"> </w:t>
      </w:r>
      <w:r w:rsidRPr="00670C86">
        <w:rPr>
          <w:rStyle w:val="StyleUnderline"/>
          <w:highlight w:val="cyan"/>
        </w:rPr>
        <w:t xml:space="preserve">and </w:t>
      </w:r>
      <w:r w:rsidRPr="00670C86">
        <w:rPr>
          <w:rStyle w:val="Emphasis"/>
          <w:highlight w:val="cyan"/>
        </w:rPr>
        <w:t>drugs</w:t>
      </w:r>
      <w:r w:rsidRPr="00183264">
        <w:rPr>
          <w:sz w:val="16"/>
        </w:rPr>
        <w:t xml:space="preserve">. </w:t>
      </w:r>
    </w:p>
    <w:p w14:paraId="55E6C8C0" w14:textId="77777777" w:rsidR="00BA0111" w:rsidRPr="00183264" w:rsidRDefault="00BA0111" w:rsidP="00BA0111">
      <w:pPr>
        <w:rPr>
          <w:sz w:val="16"/>
        </w:rPr>
      </w:pPr>
      <w:r w:rsidRPr="00183264">
        <w:rPr>
          <w:rStyle w:val="StyleUnderline"/>
        </w:rPr>
        <w:t>It's meant to be a legally binding agreement that commits countries to monitor pandemic threats</w:t>
      </w:r>
      <w:r w:rsidRPr="00183264">
        <w:rPr>
          <w:sz w:val="16"/>
        </w:rPr>
        <w:t>, beefs up their capacity to respond and sets out what nations would receive in return for sharing information on any disease-causing viruses or bacteria that they discover.</w:t>
      </w:r>
    </w:p>
    <w:p w14:paraId="11B06317" w14:textId="77777777" w:rsidR="00BA0111" w:rsidRPr="00183264" w:rsidRDefault="00BA0111" w:rsidP="00BA0111">
      <w:pPr>
        <w:rPr>
          <w:sz w:val="16"/>
        </w:rPr>
      </w:pPr>
      <w:r w:rsidRPr="00183264">
        <w:rPr>
          <w:sz w:val="16"/>
        </w:rPr>
        <w:t xml:space="preserve">But </w:t>
      </w:r>
      <w:r w:rsidRPr="00183264">
        <w:rPr>
          <w:rStyle w:val="StyleUnderline"/>
        </w:rPr>
        <w:t>two years since countries began brokering the rules</w:t>
      </w:r>
      <w:r w:rsidRPr="00183264">
        <w:rPr>
          <w:sz w:val="16"/>
        </w:rPr>
        <w:t xml:space="preserve">, and </w:t>
      </w:r>
      <w:r w:rsidRPr="00183264">
        <w:rPr>
          <w:rStyle w:val="StyleUnderline"/>
        </w:rPr>
        <w:t>with less than six months until the deadline for agreement</w:t>
      </w:r>
      <w:r w:rsidRPr="00183264">
        <w:rPr>
          <w:sz w:val="16"/>
        </w:rPr>
        <w:t xml:space="preserve">, </w:t>
      </w:r>
      <w:r w:rsidRPr="00670C86">
        <w:rPr>
          <w:rStyle w:val="Emphasis"/>
          <w:highlight w:val="cyan"/>
        </w:rPr>
        <w:t>political attention</w:t>
      </w:r>
      <w:r w:rsidRPr="00670C86">
        <w:rPr>
          <w:rStyle w:val="StyleUnderline"/>
          <w:highlight w:val="cyan"/>
        </w:rPr>
        <w:t xml:space="preserve"> has </w:t>
      </w:r>
      <w:r w:rsidRPr="00670C86">
        <w:rPr>
          <w:rStyle w:val="Emphasis"/>
          <w:highlight w:val="cyan"/>
        </w:rPr>
        <w:t>shifted</w:t>
      </w:r>
      <w:r w:rsidRPr="00183264">
        <w:rPr>
          <w:rStyle w:val="StyleUnderline"/>
        </w:rPr>
        <w:t xml:space="preserve"> </w:t>
      </w:r>
      <w:r w:rsidRPr="00670C86">
        <w:rPr>
          <w:rStyle w:val="StyleUnderline"/>
          <w:highlight w:val="cyan"/>
        </w:rPr>
        <w:t>to other issues</w:t>
      </w:r>
      <w:r w:rsidRPr="00183264">
        <w:rPr>
          <w:rStyle w:val="StyleUnderline"/>
        </w:rPr>
        <w:t xml:space="preserve"> </w:t>
      </w:r>
      <w:r w:rsidRPr="00670C86">
        <w:rPr>
          <w:rStyle w:val="StyleUnderline"/>
          <w:highlight w:val="cyan"/>
        </w:rPr>
        <w:t>and</w:t>
      </w:r>
      <w:r w:rsidRPr="00183264">
        <w:rPr>
          <w:rStyle w:val="StyleUnderline"/>
        </w:rPr>
        <w:t xml:space="preserve"> the </w:t>
      </w:r>
      <w:r w:rsidRPr="00670C86">
        <w:rPr>
          <w:rStyle w:val="StyleUnderline"/>
          <w:highlight w:val="cyan"/>
        </w:rPr>
        <w:t>usual compromises</w:t>
      </w:r>
      <w:r w:rsidRPr="00183264">
        <w:rPr>
          <w:rStyle w:val="StyleUnderline"/>
        </w:rPr>
        <w:t xml:space="preserve"> and concessions of international negotiations are nowhere to be seen</w:t>
      </w:r>
      <w:r w:rsidRPr="00183264">
        <w:rPr>
          <w:sz w:val="16"/>
        </w:rPr>
        <w:t>, according to diplomats involved in the talks.</w:t>
      </w:r>
    </w:p>
    <w:p w14:paraId="36D62E11" w14:textId="77777777" w:rsidR="00BA0111" w:rsidRPr="00183264" w:rsidRDefault="00BA0111" w:rsidP="00BA0111">
      <w:pPr>
        <w:rPr>
          <w:sz w:val="16"/>
        </w:rPr>
      </w:pPr>
      <w:r w:rsidRPr="00183264">
        <w:rPr>
          <w:sz w:val="16"/>
        </w:rPr>
        <w:t xml:space="preserve">“If the </w:t>
      </w:r>
      <w:r w:rsidRPr="00670C86">
        <w:rPr>
          <w:rStyle w:val="StyleUnderline"/>
          <w:highlight w:val="cyan"/>
        </w:rPr>
        <w:t>countries</w:t>
      </w:r>
      <w:r w:rsidRPr="00183264">
        <w:rPr>
          <w:sz w:val="16"/>
        </w:rPr>
        <w:t xml:space="preserve"> … really want to have a treaty, they </w:t>
      </w:r>
      <w:r w:rsidRPr="00183264">
        <w:rPr>
          <w:rStyle w:val="StyleUnderline"/>
        </w:rPr>
        <w:t xml:space="preserve">actually </w:t>
      </w:r>
      <w:r w:rsidRPr="00670C86">
        <w:rPr>
          <w:rStyle w:val="StyleUnderline"/>
          <w:highlight w:val="cyan"/>
        </w:rPr>
        <w:t xml:space="preserve">need to start </w:t>
      </w:r>
      <w:r w:rsidRPr="00670C86">
        <w:rPr>
          <w:rStyle w:val="Emphasis"/>
          <w:highlight w:val="cyan"/>
        </w:rPr>
        <w:t>really negotiating</w:t>
      </w:r>
      <w:r w:rsidRPr="00183264">
        <w:rPr>
          <w:sz w:val="16"/>
        </w:rPr>
        <w:t xml:space="preserve">, not </w:t>
      </w:r>
      <w:r w:rsidRPr="00183264">
        <w:rPr>
          <w:rStyle w:val="StyleUnderline"/>
        </w:rPr>
        <w:t>restating</w:t>
      </w:r>
      <w:r w:rsidRPr="00183264">
        <w:rPr>
          <w:sz w:val="16"/>
        </w:rPr>
        <w:t xml:space="preserve"> their </w:t>
      </w:r>
      <w:r w:rsidRPr="00183264">
        <w:rPr>
          <w:rStyle w:val="StyleUnderline"/>
        </w:rPr>
        <w:t>initial positions</w:t>
      </w:r>
      <w:r w:rsidRPr="00183264">
        <w:rPr>
          <w:sz w:val="16"/>
        </w:rPr>
        <w:t>,” said a diplomat from a developing country, who, like the other diplomats in this article, POLITICO granted anonymity to speak about confidential talks. "Many countries … just say, 'we don't want that,' but they're not really engaging with the text.”</w:t>
      </w:r>
    </w:p>
    <w:p w14:paraId="51B20B4E" w14:textId="77777777" w:rsidR="00BA0111" w:rsidRPr="00183264" w:rsidRDefault="00BA0111" w:rsidP="00BA0111">
      <w:pPr>
        <w:rPr>
          <w:sz w:val="16"/>
        </w:rPr>
      </w:pPr>
      <w:r w:rsidRPr="00183264">
        <w:rPr>
          <w:sz w:val="16"/>
        </w:rPr>
        <w:t>Negotiators seem to be holding back on any shift in their positions to the last minute, a high-risk tactic which means that WHO member countries may well fail to agree substantial commitments by the deadline of May 2024.</w:t>
      </w:r>
    </w:p>
    <w:p w14:paraId="366893F7" w14:textId="77777777" w:rsidR="00BA0111" w:rsidRPr="00183264" w:rsidRDefault="00BA0111" w:rsidP="00BA0111">
      <w:pPr>
        <w:rPr>
          <w:sz w:val="16"/>
        </w:rPr>
      </w:pPr>
      <w:r w:rsidRPr="00183264">
        <w:rPr>
          <w:sz w:val="16"/>
        </w:rPr>
        <w:t xml:space="preserve">While it's not unusual for negotiators to stall for time, the scale of the text, </w:t>
      </w:r>
      <w:r w:rsidRPr="00183264">
        <w:rPr>
          <w:rStyle w:val="StyleUnderline"/>
        </w:rPr>
        <w:t xml:space="preserve">the lack of agreement on almost </w:t>
      </w:r>
      <w:r w:rsidRPr="00183264">
        <w:rPr>
          <w:rStyle w:val="Emphasis"/>
        </w:rPr>
        <w:t>every aspect of it</w:t>
      </w:r>
      <w:r w:rsidRPr="00183264">
        <w:rPr>
          <w:sz w:val="16"/>
        </w:rPr>
        <w:t xml:space="preserve">, and </w:t>
      </w:r>
      <w:r w:rsidRPr="00183264">
        <w:rPr>
          <w:rStyle w:val="StyleUnderline"/>
        </w:rPr>
        <w:t>the fact there are only two official negotiating sessions left mean reaching agreement on the entire text at the eleventh hour would be a substantial undertaking</w:t>
      </w:r>
      <w:r w:rsidRPr="00183264">
        <w:rPr>
          <w:sz w:val="16"/>
        </w:rPr>
        <w:t>.</w:t>
      </w:r>
    </w:p>
    <w:p w14:paraId="65014265" w14:textId="77777777" w:rsidR="00BA0111" w:rsidRPr="00183264" w:rsidRDefault="00BA0111" w:rsidP="00BA0111">
      <w:pPr>
        <w:rPr>
          <w:sz w:val="16"/>
        </w:rPr>
      </w:pPr>
      <w:r w:rsidRPr="00183264">
        <w:rPr>
          <w:sz w:val="16"/>
        </w:rPr>
        <w:t xml:space="preserve">A second diplomat, who is from a high-income country, told POLITICO that at the most recent talks, </w:t>
      </w:r>
      <w:r w:rsidRPr="00670C86">
        <w:rPr>
          <w:rStyle w:val="StyleUnderline"/>
          <w:highlight w:val="cyan"/>
        </w:rPr>
        <w:t>it</w:t>
      </w:r>
      <w:r w:rsidRPr="00183264">
        <w:rPr>
          <w:sz w:val="16"/>
        </w:rPr>
        <w:t xml:space="preserve"> “</w:t>
      </w:r>
      <w:r w:rsidRPr="00670C86">
        <w:rPr>
          <w:rStyle w:val="StyleUnderline"/>
          <w:highlight w:val="cyan"/>
        </w:rPr>
        <w:t xml:space="preserve">didn’t </w:t>
      </w:r>
      <w:r w:rsidRPr="00670C86">
        <w:rPr>
          <w:rStyle w:val="Emphasis"/>
          <w:highlight w:val="cyan"/>
        </w:rPr>
        <w:t>feel like</w:t>
      </w:r>
      <w:r w:rsidRPr="00670C86">
        <w:rPr>
          <w:rStyle w:val="StyleUnderline"/>
          <w:highlight w:val="cyan"/>
        </w:rPr>
        <w:t xml:space="preserve"> we were</w:t>
      </w:r>
      <w:r w:rsidRPr="00183264">
        <w:rPr>
          <w:rStyle w:val="StyleUnderline"/>
        </w:rPr>
        <w:t xml:space="preserve"> </w:t>
      </w:r>
      <w:r w:rsidRPr="00670C86">
        <w:rPr>
          <w:rStyle w:val="Emphasis"/>
          <w:highlight w:val="cyan"/>
        </w:rPr>
        <w:t>really negotiating</w:t>
      </w:r>
      <w:r w:rsidRPr="00670C86">
        <w:rPr>
          <w:sz w:val="16"/>
          <w:highlight w:val="cyan"/>
        </w:rPr>
        <w:t>.”</w:t>
      </w:r>
      <w:r w:rsidRPr="00183264">
        <w:rPr>
          <w:sz w:val="16"/>
        </w:rPr>
        <w:t xml:space="preserve"> “Many state parties want to hold back some of their cards,” they said. “I guess we will need that time pressure for people to become more open about where they could give in … We're not yet there.”</w:t>
      </w:r>
    </w:p>
    <w:p w14:paraId="7C5D0A75" w14:textId="77777777" w:rsidR="00BA0111" w:rsidRPr="00183264" w:rsidRDefault="00BA0111" w:rsidP="00BA0111">
      <w:pPr>
        <w:rPr>
          <w:sz w:val="16"/>
        </w:rPr>
      </w:pPr>
      <w:r w:rsidRPr="00183264">
        <w:rPr>
          <w:sz w:val="16"/>
        </w:rPr>
        <w:t xml:space="preserve">A recent draft of the agreement, obtained by POLITICO, indicates that </w:t>
      </w:r>
      <w:r w:rsidRPr="00183264">
        <w:rPr>
          <w:rStyle w:val="StyleUnderline"/>
        </w:rPr>
        <w:t>countries have shifted little in their initial positions on key provisions in the text</w:t>
      </w:r>
      <w:r w:rsidRPr="00183264">
        <w:rPr>
          <w:sz w:val="16"/>
        </w:rPr>
        <w:t xml:space="preserve">, </w:t>
      </w:r>
      <w:r w:rsidRPr="00670C86">
        <w:rPr>
          <w:rStyle w:val="StyleUnderline"/>
          <w:highlight w:val="cyan"/>
        </w:rPr>
        <w:t xml:space="preserve">including on </w:t>
      </w:r>
      <w:r w:rsidRPr="00670C86">
        <w:rPr>
          <w:rStyle w:val="Emphasis"/>
          <w:highlight w:val="cyan"/>
        </w:rPr>
        <w:t>i</w:t>
      </w:r>
      <w:r w:rsidRPr="00670C86">
        <w:rPr>
          <w:rStyle w:val="Emphasis"/>
        </w:rPr>
        <w:t>ntellectual</w:t>
      </w:r>
      <w:r w:rsidRPr="00183264">
        <w:rPr>
          <w:rStyle w:val="Emphasis"/>
        </w:rPr>
        <w:t xml:space="preserve"> </w:t>
      </w:r>
      <w:r w:rsidRPr="00670C86">
        <w:rPr>
          <w:rStyle w:val="Emphasis"/>
          <w:highlight w:val="cyan"/>
        </w:rPr>
        <w:t>p</w:t>
      </w:r>
      <w:r w:rsidRPr="00183264">
        <w:rPr>
          <w:rStyle w:val="Emphasis"/>
        </w:rPr>
        <w:t xml:space="preserve">roperty </w:t>
      </w:r>
      <w:r w:rsidRPr="00670C86">
        <w:rPr>
          <w:rStyle w:val="Emphasis"/>
          <w:highlight w:val="cyan"/>
        </w:rPr>
        <w:t>r</w:t>
      </w:r>
      <w:r w:rsidRPr="00670C86">
        <w:rPr>
          <w:rStyle w:val="Emphasis"/>
        </w:rPr>
        <w:t>ights</w:t>
      </w:r>
      <w:r w:rsidRPr="00183264">
        <w:rPr>
          <w:sz w:val="16"/>
        </w:rPr>
        <w:t xml:space="preserve">, </w:t>
      </w:r>
      <w:r w:rsidRPr="00183264">
        <w:rPr>
          <w:rStyle w:val="StyleUnderline"/>
        </w:rPr>
        <w:t>sharing information around pathogens</w:t>
      </w:r>
      <w:r w:rsidRPr="00183264">
        <w:rPr>
          <w:sz w:val="16"/>
        </w:rPr>
        <w:t xml:space="preserve">, </w:t>
      </w:r>
      <w:r w:rsidRPr="00183264">
        <w:rPr>
          <w:rStyle w:val="StyleUnderline"/>
        </w:rPr>
        <w:t>and transfer of technology</w:t>
      </w:r>
      <w:r w:rsidRPr="00183264">
        <w:rPr>
          <w:sz w:val="16"/>
        </w:rPr>
        <w:t>.</w:t>
      </w:r>
    </w:p>
    <w:p w14:paraId="18672EAE" w14:textId="77777777" w:rsidR="00BA0111" w:rsidRPr="00183264" w:rsidRDefault="00BA0111" w:rsidP="00BA0111">
      <w:pPr>
        <w:rPr>
          <w:sz w:val="16"/>
        </w:rPr>
      </w:pPr>
      <w:r w:rsidRPr="00183264">
        <w:rPr>
          <w:sz w:val="16"/>
        </w:rPr>
        <w:t>Built on equity</w:t>
      </w:r>
    </w:p>
    <w:p w14:paraId="49768C92" w14:textId="77777777" w:rsidR="00BA0111" w:rsidRPr="00183264" w:rsidRDefault="00BA0111" w:rsidP="00BA0111">
      <w:pPr>
        <w:rPr>
          <w:sz w:val="16"/>
        </w:rPr>
      </w:pPr>
      <w:r w:rsidRPr="00183264">
        <w:rPr>
          <w:sz w:val="16"/>
        </w:rPr>
        <w:t>A guiding principle for the agreement is the notion of equity, a concept notably lacking during the COVID-19 pandemic. This idea helped to get low- and middle-income countries on board with the idea of a pandemic treaty in the first place — and it’s now proving to be a red line.</w:t>
      </w:r>
    </w:p>
    <w:p w14:paraId="63FBA231" w14:textId="77777777" w:rsidR="00BA0111" w:rsidRPr="00183264" w:rsidRDefault="00BA0111" w:rsidP="00BA0111">
      <w:pPr>
        <w:rPr>
          <w:sz w:val="16"/>
        </w:rPr>
      </w:pPr>
      <w:r w:rsidRPr="00183264">
        <w:rPr>
          <w:sz w:val="16"/>
        </w:rPr>
        <w:t>Ensuring equity is seen as the "minimal acceptable" target, said the first diplomat. "Many developing countries [are] not going sign up to something at the end, that doesn't actually deliver something concrete for equity," they said.</w:t>
      </w:r>
    </w:p>
    <w:p w14:paraId="478A13E2" w14:textId="77777777" w:rsidR="00BA0111" w:rsidRPr="00183264" w:rsidRDefault="00BA0111" w:rsidP="00BA0111">
      <w:pPr>
        <w:rPr>
          <w:sz w:val="16"/>
        </w:rPr>
      </w:pPr>
      <w:r w:rsidRPr="00183264">
        <w:rPr>
          <w:sz w:val="16"/>
        </w:rPr>
        <w:t>A central sticking point is the so-called access and benefit sharing mechanism</w:t>
      </w:r>
    </w:p>
    <w:p w14:paraId="17299607" w14:textId="77777777" w:rsidR="00BA0111" w:rsidRPr="00183264" w:rsidRDefault="00BA0111" w:rsidP="00BA0111">
      <w:pPr>
        <w:rPr>
          <w:sz w:val="16"/>
        </w:rPr>
      </w:pPr>
      <w:r w:rsidRPr="00183264">
        <w:rPr>
          <w:sz w:val="16"/>
        </w:rPr>
        <w:t>Ensuring equity is seen as the "minimal acceptable" target | Thomas Lohnes/Getty Images</w:t>
      </w:r>
    </w:p>
    <w:p w14:paraId="316D449D" w14:textId="77777777" w:rsidR="00BA0111" w:rsidRPr="00183264" w:rsidRDefault="00BA0111" w:rsidP="00BA0111">
      <w:pPr>
        <w:rPr>
          <w:sz w:val="16"/>
        </w:rPr>
      </w:pPr>
      <w:r w:rsidRPr="00183264">
        <w:rPr>
          <w:rStyle w:val="StyleUnderline"/>
        </w:rPr>
        <w:t xml:space="preserve">The idea is modelled after the </w:t>
      </w:r>
      <w:r w:rsidRPr="00670C86">
        <w:rPr>
          <w:rStyle w:val="Emphasis"/>
          <w:highlight w:val="cyan"/>
        </w:rPr>
        <w:t>WHO’s pandemic influenza preparedness framework</w:t>
      </w:r>
      <w:r w:rsidRPr="00183264">
        <w:rPr>
          <w:sz w:val="16"/>
        </w:rPr>
        <w:t xml:space="preserve">, where </w:t>
      </w:r>
      <w:r w:rsidRPr="00183264">
        <w:rPr>
          <w:rStyle w:val="StyleUnderline"/>
        </w:rPr>
        <w:t>countries share samples of circulating influenza viruses with pandemic potential</w:t>
      </w:r>
      <w:r w:rsidRPr="00183264">
        <w:rPr>
          <w:sz w:val="16"/>
        </w:rPr>
        <w:t xml:space="preserve">, which can then be used by the pharmaceutical industry to produce vaccines. In turn, </w:t>
      </w:r>
      <w:r w:rsidRPr="00183264">
        <w:rPr>
          <w:rStyle w:val="StyleUnderline"/>
        </w:rPr>
        <w:t>industry donates cash into a pot that is used to improve countries' preparedness and response capacity</w:t>
      </w:r>
      <w:r w:rsidRPr="00183264">
        <w:rPr>
          <w:sz w:val="16"/>
        </w:rPr>
        <w:t>.</w:t>
      </w:r>
    </w:p>
    <w:p w14:paraId="47EE0C1B" w14:textId="77777777" w:rsidR="00BA0111" w:rsidRPr="00183264" w:rsidRDefault="00BA0111" w:rsidP="00BA0111">
      <w:pPr>
        <w:rPr>
          <w:sz w:val="16"/>
        </w:rPr>
      </w:pPr>
      <w:r w:rsidRPr="00183264">
        <w:rPr>
          <w:sz w:val="16"/>
        </w:rPr>
        <w:t xml:space="preserve">For lower income countries, </w:t>
      </w:r>
      <w:r w:rsidRPr="00183264">
        <w:rPr>
          <w:rStyle w:val="StyleUnderline"/>
        </w:rPr>
        <w:t>this mechanism is a</w:t>
      </w:r>
      <w:r w:rsidRPr="00183264">
        <w:rPr>
          <w:sz w:val="16"/>
        </w:rPr>
        <w:t xml:space="preserve"> “</w:t>
      </w:r>
      <w:r w:rsidRPr="00183264">
        <w:rPr>
          <w:rStyle w:val="Emphasis"/>
        </w:rPr>
        <w:t>very important centerpiece</w:t>
      </w:r>
      <w:r w:rsidRPr="00183264">
        <w:rPr>
          <w:sz w:val="16"/>
        </w:rPr>
        <w:t xml:space="preserve">” of the treaty, said the first diplomat. “What happened during the COVID-19 pandemic is that many countries shared both pathogen samples </w:t>
      </w:r>
      <w:proofErr w:type="gramStart"/>
      <w:r w:rsidRPr="00183264">
        <w:rPr>
          <w:sz w:val="16"/>
        </w:rPr>
        <w:t>and also</w:t>
      </w:r>
      <w:proofErr w:type="gramEnd"/>
      <w:r w:rsidRPr="00183264">
        <w:rPr>
          <w:sz w:val="16"/>
        </w:rPr>
        <w:t xml:space="preserve"> genetic sequence data, and then they didn't get the benefits. That was a lesson that everybody took from that.”</w:t>
      </w:r>
    </w:p>
    <w:p w14:paraId="1253562E" w14:textId="77777777" w:rsidR="00BA0111" w:rsidRPr="00183264" w:rsidRDefault="00BA0111" w:rsidP="00BA0111">
      <w:pPr>
        <w:rPr>
          <w:sz w:val="16"/>
        </w:rPr>
      </w:pPr>
      <w:r w:rsidRPr="00183264">
        <w:rPr>
          <w:sz w:val="16"/>
        </w:rPr>
        <w:t xml:space="preserve">But </w:t>
      </w:r>
      <w:r w:rsidRPr="00183264">
        <w:rPr>
          <w:rStyle w:val="StyleUnderline"/>
        </w:rPr>
        <w:t>there are some key differences with the influenza framework</w:t>
      </w:r>
      <w:r w:rsidRPr="00183264">
        <w:rPr>
          <w:sz w:val="16"/>
        </w:rPr>
        <w:t xml:space="preserve">, notably the fact that there aren't seasonal pandemic countermeasures, like there are for flu. The </w:t>
      </w:r>
      <w:r w:rsidRPr="00183264">
        <w:rPr>
          <w:rStyle w:val="StyleUnderline"/>
        </w:rPr>
        <w:t>pharmaceutical industry fiercely opposes the mechanism, with the international pharma lobby describing it as a</w:t>
      </w:r>
      <w:r w:rsidRPr="00183264">
        <w:rPr>
          <w:sz w:val="16"/>
        </w:rPr>
        <w:t xml:space="preserve"> “</w:t>
      </w:r>
      <w:r w:rsidRPr="00183264">
        <w:rPr>
          <w:rStyle w:val="Emphasis"/>
        </w:rPr>
        <w:t>transactional approach</w:t>
      </w:r>
      <w:r w:rsidRPr="00183264">
        <w:rPr>
          <w:sz w:val="16"/>
        </w:rPr>
        <w:t xml:space="preserve">” </w:t>
      </w:r>
      <w:r w:rsidRPr="00183264">
        <w:rPr>
          <w:rStyle w:val="StyleUnderline"/>
        </w:rPr>
        <w:t>that is</w:t>
      </w:r>
      <w:r w:rsidRPr="00183264">
        <w:rPr>
          <w:sz w:val="16"/>
        </w:rPr>
        <w:t xml:space="preserve"> “</w:t>
      </w:r>
      <w:r w:rsidRPr="00183264">
        <w:rPr>
          <w:rStyle w:val="StyleUnderline"/>
        </w:rPr>
        <w:t xml:space="preserve">more than likely to delay </w:t>
      </w:r>
      <w:r w:rsidRPr="00183264">
        <w:rPr>
          <w:rStyle w:val="Emphasis"/>
        </w:rPr>
        <w:t>access to pathogens</w:t>
      </w:r>
      <w:r w:rsidRPr="00183264">
        <w:rPr>
          <w:rStyle w:val="StyleUnderline"/>
        </w:rPr>
        <w:t xml:space="preserve"> and the </w:t>
      </w:r>
      <w:r w:rsidRPr="00183264">
        <w:rPr>
          <w:rStyle w:val="Emphasis"/>
        </w:rPr>
        <w:t>timely development</w:t>
      </w:r>
      <w:r w:rsidRPr="00183264">
        <w:rPr>
          <w:rStyle w:val="StyleUnderline"/>
        </w:rPr>
        <w:t xml:space="preserve"> of </w:t>
      </w:r>
      <w:r w:rsidRPr="00183264">
        <w:rPr>
          <w:rStyle w:val="Emphasis"/>
        </w:rPr>
        <w:t>medical countermeasures</w:t>
      </w:r>
      <w:r w:rsidRPr="00183264">
        <w:rPr>
          <w:rStyle w:val="StyleUnderline"/>
        </w:rPr>
        <w:t xml:space="preserve"> in the event of a pandemic</w:t>
      </w:r>
      <w:r w:rsidRPr="00183264">
        <w:rPr>
          <w:sz w:val="16"/>
        </w:rPr>
        <w:t>.”</w:t>
      </w:r>
    </w:p>
    <w:p w14:paraId="221DEB8B" w14:textId="77777777" w:rsidR="00BA0111" w:rsidRPr="00183264" w:rsidRDefault="00BA0111" w:rsidP="00BA0111">
      <w:pPr>
        <w:rPr>
          <w:sz w:val="16"/>
        </w:rPr>
      </w:pPr>
      <w:r w:rsidRPr="00183264">
        <w:rPr>
          <w:sz w:val="16"/>
        </w:rPr>
        <w:t>The U.S., EU, U.K., Canada, Switzerland and United Arab Emirates have all indicated that they aren’t happy with the entire article on the mechanism.</w:t>
      </w:r>
    </w:p>
    <w:p w14:paraId="70E1FC40" w14:textId="77777777" w:rsidR="00BA0111" w:rsidRPr="00183264" w:rsidRDefault="00BA0111" w:rsidP="00BA0111">
      <w:pPr>
        <w:rPr>
          <w:sz w:val="16"/>
        </w:rPr>
      </w:pPr>
      <w:r w:rsidRPr="00183264">
        <w:rPr>
          <w:sz w:val="16"/>
        </w:rPr>
        <w:t>The first diplomat said they believed that industry is the “main pressure” on high-income countries, with countries stating in talks that the private sector doesn’t want the mechanism.</w:t>
      </w:r>
    </w:p>
    <w:p w14:paraId="28970B67" w14:textId="77777777" w:rsidR="00BA0111" w:rsidRPr="00183264" w:rsidRDefault="00BA0111" w:rsidP="00BA0111">
      <w:pPr>
        <w:rPr>
          <w:sz w:val="16"/>
        </w:rPr>
      </w:pPr>
      <w:r w:rsidRPr="00183264">
        <w:rPr>
          <w:sz w:val="16"/>
        </w:rPr>
        <w:t xml:space="preserve">While </w:t>
      </w:r>
      <w:r w:rsidRPr="00183264">
        <w:rPr>
          <w:rStyle w:val="StyleUnderline"/>
        </w:rPr>
        <w:t>there are</w:t>
      </w:r>
      <w:r w:rsidRPr="00183264">
        <w:rPr>
          <w:sz w:val="16"/>
        </w:rPr>
        <w:t xml:space="preserve"> also </w:t>
      </w:r>
      <w:r w:rsidRPr="00183264">
        <w:rPr>
          <w:rStyle w:val="StyleUnderline"/>
        </w:rPr>
        <w:t>disagreements on provisions around waiving intellectual property rights and financing for pandemic preparedness</w:t>
      </w:r>
      <w:r w:rsidRPr="00183264">
        <w:rPr>
          <w:sz w:val="16"/>
        </w:rPr>
        <w:t>, a third diplomat, who is from a high-income country, said that the landing ground on access and benefit sharing, “is going to become one of the really biggest issues for the negotiation.”</w:t>
      </w:r>
    </w:p>
    <w:p w14:paraId="459D347A" w14:textId="77777777" w:rsidR="00BA0111" w:rsidRPr="00183264" w:rsidRDefault="00BA0111" w:rsidP="00BA0111">
      <w:pPr>
        <w:rPr>
          <w:sz w:val="16"/>
        </w:rPr>
      </w:pPr>
      <w:r w:rsidRPr="00183264">
        <w:rPr>
          <w:sz w:val="16"/>
        </w:rPr>
        <w:t>The pandemic treaty aims to prevent a repeat of what South Africa called “vaccine apartheid,” where countries had vastly unequal access to COVID vaccines and drugs | Yamil Lage/AFP via Getty Images</w:t>
      </w:r>
    </w:p>
    <w:p w14:paraId="3AF2FFCB" w14:textId="77777777" w:rsidR="00BA0111" w:rsidRPr="00183264" w:rsidRDefault="00BA0111" w:rsidP="00BA0111">
      <w:pPr>
        <w:rPr>
          <w:sz w:val="16"/>
        </w:rPr>
      </w:pPr>
      <w:r w:rsidRPr="00183264">
        <w:rPr>
          <w:sz w:val="16"/>
        </w:rPr>
        <w:t>Broken promises</w:t>
      </w:r>
    </w:p>
    <w:p w14:paraId="174BCF90" w14:textId="77777777" w:rsidR="00BA0111" w:rsidRPr="00183264" w:rsidRDefault="00BA0111" w:rsidP="00BA0111">
      <w:pPr>
        <w:rPr>
          <w:sz w:val="16"/>
        </w:rPr>
      </w:pPr>
      <w:r w:rsidRPr="00183264">
        <w:rPr>
          <w:sz w:val="16"/>
        </w:rPr>
        <w:t xml:space="preserve">For civil society, which is closely watching negotiations — and in many cases briefing governments — </w:t>
      </w:r>
      <w:r w:rsidRPr="00183264">
        <w:rPr>
          <w:rStyle w:val="StyleUnderline"/>
        </w:rPr>
        <w:t xml:space="preserve">there’s both </w:t>
      </w:r>
      <w:r w:rsidRPr="00183264">
        <w:rPr>
          <w:rStyle w:val="Emphasis"/>
        </w:rPr>
        <w:t>optimism</w:t>
      </w:r>
      <w:r w:rsidRPr="00183264">
        <w:rPr>
          <w:rStyle w:val="StyleUnderline"/>
        </w:rPr>
        <w:t xml:space="preserve"> and </w:t>
      </w:r>
      <w:r w:rsidRPr="00183264">
        <w:rPr>
          <w:rStyle w:val="Emphasis"/>
        </w:rPr>
        <w:t>despair</w:t>
      </w:r>
      <w:r w:rsidRPr="00183264">
        <w:rPr>
          <w:sz w:val="16"/>
        </w:rPr>
        <w:t>.</w:t>
      </w:r>
    </w:p>
    <w:p w14:paraId="52667F5C" w14:textId="77777777" w:rsidR="00BA0111" w:rsidRPr="00183264" w:rsidRDefault="00BA0111" w:rsidP="00BA0111">
      <w:pPr>
        <w:rPr>
          <w:sz w:val="16"/>
        </w:rPr>
      </w:pPr>
      <w:r w:rsidRPr="00183264">
        <w:rPr>
          <w:sz w:val="16"/>
        </w:rPr>
        <w:t>“</w:t>
      </w:r>
      <w:r w:rsidRPr="00183264">
        <w:rPr>
          <w:rStyle w:val="StyleUnderline"/>
        </w:rPr>
        <w:t>We were promised that</w:t>
      </w:r>
      <w:r w:rsidRPr="00183264">
        <w:rPr>
          <w:sz w:val="16"/>
        </w:rPr>
        <w:t xml:space="preserve"> [</w:t>
      </w:r>
      <w:r w:rsidRPr="00183264">
        <w:rPr>
          <w:rStyle w:val="StyleUnderline"/>
        </w:rPr>
        <w:t>this treaty</w:t>
      </w:r>
      <w:r w:rsidRPr="00183264">
        <w:rPr>
          <w:sz w:val="16"/>
        </w:rPr>
        <w:t xml:space="preserve">] </w:t>
      </w:r>
      <w:r w:rsidRPr="00183264">
        <w:rPr>
          <w:rStyle w:val="StyleUnderline"/>
        </w:rPr>
        <w:t xml:space="preserve">would be a tool to facilitate a more </w:t>
      </w:r>
      <w:r w:rsidRPr="00183264">
        <w:rPr>
          <w:rStyle w:val="Emphasis"/>
        </w:rPr>
        <w:t>equitable response to pandemics</w:t>
      </w:r>
      <w:r w:rsidRPr="00183264">
        <w:rPr>
          <w:sz w:val="16"/>
        </w:rPr>
        <w:t>,” said Jaume Vidal, senior policy adviser at access to medicines NGO Health Action International. “</w:t>
      </w:r>
      <w:r w:rsidRPr="00183264">
        <w:rPr>
          <w:rStyle w:val="StyleUnderline"/>
        </w:rPr>
        <w:t>Now we're seein</w:t>
      </w:r>
      <w:r w:rsidRPr="00183264">
        <w:rPr>
          <w:sz w:val="16"/>
        </w:rPr>
        <w:t xml:space="preserve">g, </w:t>
      </w:r>
      <w:r w:rsidRPr="00183264">
        <w:rPr>
          <w:rStyle w:val="StyleUnderline"/>
        </w:rPr>
        <w:t>it's not only business as usual</w:t>
      </w:r>
      <w:r w:rsidRPr="00183264">
        <w:rPr>
          <w:sz w:val="16"/>
        </w:rPr>
        <w:t xml:space="preserve">, </w:t>
      </w:r>
      <w:r w:rsidRPr="00183264">
        <w:rPr>
          <w:rStyle w:val="StyleUnderline"/>
        </w:rPr>
        <w:t xml:space="preserve">but also some very dangerous </w:t>
      </w:r>
      <w:proofErr w:type="gramStart"/>
      <w:r w:rsidRPr="00183264">
        <w:rPr>
          <w:rStyle w:val="StyleUnderline"/>
        </w:rPr>
        <w:t>side-slipping</w:t>
      </w:r>
      <w:proofErr w:type="gramEnd"/>
      <w:r w:rsidRPr="00183264">
        <w:rPr>
          <w:rStyle w:val="StyleUnderline"/>
        </w:rPr>
        <w:t xml:space="preserve"> in the sense</w:t>
      </w:r>
      <w:r w:rsidRPr="00183264">
        <w:rPr>
          <w:sz w:val="16"/>
        </w:rPr>
        <w:t xml:space="preserve"> [that] </w:t>
      </w:r>
      <w:r w:rsidRPr="00183264">
        <w:rPr>
          <w:rStyle w:val="StyleUnderline"/>
        </w:rPr>
        <w:t>now we're having governments saying</w:t>
      </w:r>
      <w:r w:rsidRPr="00183264">
        <w:rPr>
          <w:sz w:val="16"/>
        </w:rPr>
        <w:t xml:space="preserve">, </w:t>
      </w:r>
      <w:r w:rsidRPr="00183264">
        <w:rPr>
          <w:rStyle w:val="StyleUnderline"/>
        </w:rPr>
        <w:t xml:space="preserve">WHO </w:t>
      </w:r>
      <w:r w:rsidRPr="00183264">
        <w:rPr>
          <w:rStyle w:val="Emphasis"/>
        </w:rPr>
        <w:t>shouldn't be dealing with IP</w:t>
      </w:r>
      <w:r w:rsidRPr="00183264">
        <w:rPr>
          <w:rStyle w:val="StyleUnderline"/>
        </w:rPr>
        <w:t xml:space="preserve"> at all</w:t>
      </w:r>
      <w:r w:rsidRPr="00183264">
        <w:rPr>
          <w:sz w:val="16"/>
        </w:rPr>
        <w:t>,” he said.</w:t>
      </w:r>
    </w:p>
    <w:p w14:paraId="4130C12B" w14:textId="77777777" w:rsidR="00BA0111" w:rsidRPr="00183264" w:rsidRDefault="00BA0111" w:rsidP="00BA0111">
      <w:pPr>
        <w:rPr>
          <w:sz w:val="16"/>
        </w:rPr>
      </w:pPr>
      <w:r w:rsidRPr="00183264">
        <w:rPr>
          <w:sz w:val="16"/>
        </w:rPr>
        <w:t xml:space="preserve">Vidal fears that at “five minutes to midnight, </w:t>
      </w:r>
      <w:r w:rsidRPr="00670C86">
        <w:rPr>
          <w:rStyle w:val="StyleUnderline"/>
          <w:highlight w:val="cyan"/>
        </w:rPr>
        <w:t>developing countries</w:t>
      </w:r>
      <w:r w:rsidRPr="00183264">
        <w:rPr>
          <w:rStyle w:val="StyleUnderline"/>
        </w:rPr>
        <w:t xml:space="preserve"> </w:t>
      </w:r>
      <w:r w:rsidRPr="00670C86">
        <w:rPr>
          <w:rStyle w:val="StyleUnderline"/>
          <w:highlight w:val="cyan"/>
        </w:rPr>
        <w:t>will be forced to accept</w:t>
      </w:r>
      <w:r w:rsidRPr="00183264">
        <w:rPr>
          <w:rStyle w:val="StyleUnderline"/>
        </w:rPr>
        <w:t xml:space="preserve"> </w:t>
      </w:r>
      <w:r w:rsidRPr="00670C86">
        <w:rPr>
          <w:rStyle w:val="StyleUnderline"/>
          <w:highlight w:val="cyan"/>
        </w:rPr>
        <w:t>whatever consensus</w:t>
      </w:r>
      <w:r w:rsidRPr="00183264">
        <w:rPr>
          <w:rStyle w:val="StyleUnderline"/>
        </w:rPr>
        <w:t xml:space="preserve"> </w:t>
      </w:r>
      <w:r w:rsidRPr="00670C86">
        <w:rPr>
          <w:rStyle w:val="Emphasis"/>
          <w:highlight w:val="cyan"/>
        </w:rPr>
        <w:t>the EU and</w:t>
      </w:r>
      <w:r w:rsidRPr="00183264">
        <w:rPr>
          <w:rStyle w:val="Emphasis"/>
        </w:rPr>
        <w:t xml:space="preserve"> </w:t>
      </w:r>
      <w:r w:rsidRPr="00670C86">
        <w:rPr>
          <w:rStyle w:val="Emphasis"/>
          <w:highlight w:val="cyan"/>
        </w:rPr>
        <w:t>the U.S. can live with</w:t>
      </w:r>
      <w:r w:rsidRPr="00670C86">
        <w:rPr>
          <w:sz w:val="16"/>
          <w:highlight w:val="cyan"/>
        </w:rPr>
        <w:t>.”</w:t>
      </w:r>
    </w:p>
    <w:p w14:paraId="066F52CF" w14:textId="77777777" w:rsidR="00BA0111" w:rsidRPr="00183264" w:rsidRDefault="00BA0111" w:rsidP="00BA0111">
      <w:pPr>
        <w:rPr>
          <w:sz w:val="16"/>
        </w:rPr>
      </w:pPr>
      <w:r w:rsidRPr="00183264">
        <w:rPr>
          <w:sz w:val="16"/>
        </w:rPr>
        <w:t xml:space="preserve">Meanwhile, James Love, director of intellectual property NGO Knowledge Ecology International is </w:t>
      </w:r>
      <w:r w:rsidRPr="00183264">
        <w:rPr>
          <w:rStyle w:val="StyleUnderline"/>
        </w:rPr>
        <w:t xml:space="preserve">still optimistic that an </w:t>
      </w:r>
      <w:r w:rsidRPr="00183264">
        <w:rPr>
          <w:rStyle w:val="Emphasis"/>
        </w:rPr>
        <w:t>agreement will be reached</w:t>
      </w:r>
      <w:r w:rsidRPr="00183264">
        <w:rPr>
          <w:sz w:val="16"/>
        </w:rPr>
        <w:t xml:space="preserve">. But to get there, he says </w:t>
      </w:r>
      <w:r w:rsidRPr="00670C86">
        <w:rPr>
          <w:rStyle w:val="StyleUnderline"/>
          <w:highlight w:val="cyan"/>
        </w:rPr>
        <w:t xml:space="preserve">countries need to </w:t>
      </w:r>
      <w:proofErr w:type="gramStart"/>
      <w:r w:rsidRPr="00670C86">
        <w:rPr>
          <w:rStyle w:val="Emphasis"/>
          <w:highlight w:val="cyan"/>
        </w:rPr>
        <w:t>actually negotiate</w:t>
      </w:r>
      <w:proofErr w:type="gramEnd"/>
      <w:r w:rsidRPr="00183264">
        <w:rPr>
          <w:sz w:val="16"/>
        </w:rPr>
        <w:t>.</w:t>
      </w:r>
    </w:p>
    <w:p w14:paraId="77C88DE9" w14:textId="77777777" w:rsidR="00BA0111" w:rsidRPr="00183264" w:rsidRDefault="00BA0111" w:rsidP="00BA0111">
      <w:pPr>
        <w:rPr>
          <w:sz w:val="16"/>
        </w:rPr>
      </w:pPr>
      <w:r w:rsidRPr="00183264">
        <w:rPr>
          <w:sz w:val="16"/>
        </w:rPr>
        <w:t xml:space="preserve">In Love’s mind, </w:t>
      </w:r>
      <w:r w:rsidRPr="00183264">
        <w:rPr>
          <w:rStyle w:val="StyleUnderline"/>
        </w:rPr>
        <w:t xml:space="preserve">what’s holding diplomats back is the belief that if they endorse a weaker </w:t>
      </w:r>
      <w:proofErr w:type="gramStart"/>
      <w:r w:rsidRPr="00183264">
        <w:rPr>
          <w:rStyle w:val="StyleUnderline"/>
        </w:rPr>
        <w:t>proposal</w:t>
      </w:r>
      <w:proofErr w:type="gramEnd"/>
      <w:r w:rsidRPr="00183264">
        <w:rPr>
          <w:rStyle w:val="StyleUnderline"/>
        </w:rPr>
        <w:t xml:space="preserve"> </w:t>
      </w:r>
      <w:r w:rsidRPr="00670C86">
        <w:rPr>
          <w:rStyle w:val="StyleUnderline"/>
          <w:highlight w:val="cyan"/>
        </w:rPr>
        <w:t xml:space="preserve">they will </w:t>
      </w:r>
      <w:r w:rsidRPr="00670C86">
        <w:rPr>
          <w:rStyle w:val="Emphasis"/>
          <w:highlight w:val="cyan"/>
        </w:rPr>
        <w:t>undermine</w:t>
      </w:r>
      <w:r w:rsidRPr="00670C86">
        <w:rPr>
          <w:rStyle w:val="StyleUnderline"/>
          <w:highlight w:val="cyan"/>
        </w:rPr>
        <w:t xml:space="preserve"> their </w:t>
      </w:r>
      <w:r w:rsidRPr="00670C86">
        <w:rPr>
          <w:rStyle w:val="Emphasis"/>
          <w:highlight w:val="cyan"/>
        </w:rPr>
        <w:t>negotiating power</w:t>
      </w:r>
      <w:r w:rsidRPr="00183264">
        <w:rPr>
          <w:sz w:val="16"/>
        </w:rPr>
        <w:t>. “</w:t>
      </w:r>
      <w:r w:rsidRPr="00183264">
        <w:rPr>
          <w:rStyle w:val="StyleUnderline"/>
        </w:rPr>
        <w:t>It's like a bargaining chip</w:t>
      </w:r>
      <w:r w:rsidRPr="00183264">
        <w:rPr>
          <w:sz w:val="16"/>
        </w:rPr>
        <w:t xml:space="preserve">. The problem </w:t>
      </w:r>
      <w:proofErr w:type="gramStart"/>
      <w:r w:rsidRPr="00183264">
        <w:rPr>
          <w:sz w:val="16"/>
        </w:rPr>
        <w:t>is,</w:t>
      </w:r>
      <w:proofErr w:type="gramEnd"/>
      <w:r w:rsidRPr="00183264">
        <w:rPr>
          <w:sz w:val="16"/>
        </w:rPr>
        <w:t xml:space="preserve"> </w:t>
      </w:r>
      <w:r w:rsidRPr="00183264">
        <w:rPr>
          <w:rStyle w:val="StyleUnderline"/>
        </w:rPr>
        <w:t>everyone's holding on to the bargaining chips</w:t>
      </w:r>
      <w:r w:rsidRPr="00183264">
        <w:rPr>
          <w:sz w:val="16"/>
        </w:rPr>
        <w:t xml:space="preserve">. </w:t>
      </w:r>
      <w:r w:rsidRPr="00670C86">
        <w:rPr>
          <w:rStyle w:val="Emphasis"/>
          <w:highlight w:val="cyan"/>
        </w:rPr>
        <w:t>No one's bargaining</w:t>
      </w:r>
      <w:r w:rsidRPr="00183264">
        <w:rPr>
          <w:sz w:val="16"/>
        </w:rPr>
        <w:t>.”</w:t>
      </w:r>
    </w:p>
    <w:p w14:paraId="63F9251E" w14:textId="77777777" w:rsidR="00BA0111" w:rsidRPr="00C40C62" w:rsidRDefault="00BA0111" w:rsidP="00BA0111">
      <w:pPr>
        <w:pStyle w:val="Heading4"/>
        <w:rPr>
          <w:rFonts w:cs="Calibri"/>
        </w:rPr>
      </w:pPr>
      <w:r w:rsidRPr="00C40C62">
        <w:rPr>
          <w:rFonts w:cs="Calibri"/>
        </w:rPr>
        <w:t xml:space="preserve">Scenario two is </w:t>
      </w:r>
      <w:r w:rsidRPr="00C40C62">
        <w:rPr>
          <w:rFonts w:cs="Calibri"/>
          <w:u w:val="single"/>
        </w:rPr>
        <w:t>WTO</w:t>
      </w:r>
      <w:r w:rsidRPr="00C40C62">
        <w:rPr>
          <w:rFonts w:cs="Calibri"/>
        </w:rPr>
        <w:t xml:space="preserve">: </w:t>
      </w:r>
    </w:p>
    <w:p w14:paraId="6811EB4E" w14:textId="77777777" w:rsidR="00BA0111" w:rsidRPr="00C40C62" w:rsidRDefault="00BA0111" w:rsidP="00BA0111">
      <w:pPr>
        <w:pStyle w:val="Heading4"/>
        <w:rPr>
          <w:rFonts w:cs="Calibri"/>
        </w:rPr>
      </w:pPr>
      <w:bookmarkStart w:id="2" w:name="_Hlk170821172"/>
      <w:r w:rsidRPr="00C40C62">
        <w:rPr>
          <w:rFonts w:cs="Calibri"/>
          <w:i/>
          <w:iCs w:val="0"/>
        </w:rPr>
        <w:t>Myriad</w:t>
      </w:r>
      <w:r w:rsidRPr="00C40C62">
        <w:rPr>
          <w:rFonts w:cs="Calibri"/>
        </w:rPr>
        <w:t xml:space="preserve"> </w:t>
      </w:r>
      <w:r w:rsidRPr="00C40C62">
        <w:rPr>
          <w:rFonts w:cs="Calibri"/>
          <w:u w:val="single"/>
        </w:rPr>
        <w:t>causes</w:t>
      </w:r>
      <w:r w:rsidRPr="00C40C62">
        <w:rPr>
          <w:rFonts w:cs="Calibri"/>
        </w:rPr>
        <w:t xml:space="preserve"> free-riding and </w:t>
      </w:r>
      <w:r w:rsidRPr="00C40C62">
        <w:rPr>
          <w:rFonts w:cs="Calibri"/>
          <w:u w:val="single"/>
        </w:rPr>
        <w:t>hurts</w:t>
      </w:r>
      <w:r w:rsidRPr="00C40C62">
        <w:rPr>
          <w:rFonts w:cs="Calibri"/>
        </w:rPr>
        <w:t xml:space="preserve"> harmonization efforts. </w:t>
      </w:r>
    </w:p>
    <w:p w14:paraId="127CEF66" w14:textId="77777777" w:rsidR="00BA0111" w:rsidRPr="00C40C62" w:rsidRDefault="00BA0111" w:rsidP="00BA0111">
      <w:r w:rsidRPr="00C40C62">
        <w:t xml:space="preserve">Molly </w:t>
      </w:r>
      <w:r w:rsidRPr="00C40C62">
        <w:rPr>
          <w:rStyle w:val="Style13ptBold"/>
        </w:rPr>
        <w:t>Jamison 15</w:t>
      </w:r>
      <w:r w:rsidRPr="00C40C62">
        <w:t xml:space="preserve">, JD from UChicago Law, Winter 2015, “Patent Harmonization in Biotechnology: Towards International Reconciliation of the Gene Patent Debate,” </w:t>
      </w:r>
      <w:r w:rsidRPr="00C40C62">
        <w:rPr>
          <w:i/>
          <w:iCs/>
        </w:rPr>
        <w:t>Chicago Journal of International Law</w:t>
      </w:r>
      <w:r w:rsidRPr="00C40C62">
        <w:t>, 15(2), pp. 700-710, Lexis, kav</w:t>
      </w:r>
    </w:p>
    <w:p w14:paraId="5DF8CA49" w14:textId="77777777" w:rsidR="00BA0111" w:rsidRPr="00C40C62" w:rsidRDefault="00BA0111" w:rsidP="00BA0111">
      <w:pPr>
        <w:rPr>
          <w:sz w:val="16"/>
        </w:rPr>
      </w:pPr>
      <w:r w:rsidRPr="00C40C62">
        <w:rPr>
          <w:sz w:val="16"/>
        </w:rPr>
        <w:t xml:space="preserve">For the most part, </w:t>
      </w:r>
      <w:r w:rsidRPr="00C40C62">
        <w:rPr>
          <w:rStyle w:val="StyleUnderline"/>
          <w:highlight w:val="cyan"/>
        </w:rPr>
        <w:t>global patent law</w:t>
      </w:r>
      <w:r w:rsidRPr="00C40C62">
        <w:rPr>
          <w:rStyle w:val="StyleUnderline"/>
        </w:rPr>
        <w:t xml:space="preserve"> has been </w:t>
      </w:r>
      <w:r w:rsidRPr="00C40C62">
        <w:rPr>
          <w:rStyle w:val="StyleUnderline"/>
          <w:highlight w:val="cyan"/>
        </w:rPr>
        <w:t xml:space="preserve">moving towards </w:t>
      </w:r>
      <w:r w:rsidRPr="00C40C62">
        <w:rPr>
          <w:rStyle w:val="Emphasis"/>
          <w:highlight w:val="cyan"/>
        </w:rPr>
        <w:t>harmonization</w:t>
      </w:r>
      <w:r w:rsidRPr="00C40C62">
        <w:rPr>
          <w:rStyle w:val="StyleUnderline"/>
        </w:rPr>
        <w:t xml:space="preserve"> in the past decades.</w:t>
      </w:r>
      <w:r w:rsidRPr="00C40C62">
        <w:rPr>
          <w:sz w:val="16"/>
        </w:rPr>
        <w:t xml:space="preserve"> Despite vastly different industries, values, and levels of development among countries, patent regimes have become increasingly uniform. </w:t>
      </w:r>
      <w:r w:rsidRPr="00C40C62">
        <w:rPr>
          <w:rStyle w:val="StyleUnderline"/>
        </w:rPr>
        <w:t xml:space="preserve">This push towards uniformity is </w:t>
      </w:r>
      <w:r w:rsidRPr="00C40C62">
        <w:rPr>
          <w:rStyle w:val="StyleUnderline"/>
          <w:highlight w:val="cyan"/>
        </w:rPr>
        <w:t>due</w:t>
      </w:r>
      <w:r w:rsidRPr="00C40C62">
        <w:rPr>
          <w:rStyle w:val="StyleUnderline"/>
        </w:rPr>
        <w:t xml:space="preserve"> in </w:t>
      </w:r>
      <w:r w:rsidRPr="00C40C62">
        <w:rPr>
          <w:rStyle w:val="Emphasis"/>
        </w:rPr>
        <w:t>large part</w:t>
      </w:r>
      <w:r w:rsidRPr="00C40C62">
        <w:rPr>
          <w:rStyle w:val="StyleUnderline"/>
        </w:rPr>
        <w:t xml:space="preserve"> </w:t>
      </w:r>
      <w:r w:rsidRPr="00C40C62">
        <w:rPr>
          <w:rStyle w:val="StyleUnderline"/>
          <w:highlight w:val="cyan"/>
        </w:rPr>
        <w:t>to</w:t>
      </w:r>
      <w:r w:rsidRPr="00C40C62">
        <w:rPr>
          <w:rStyle w:val="StyleUnderline"/>
        </w:rPr>
        <w:t xml:space="preserve"> the </w:t>
      </w:r>
      <w:r w:rsidRPr="00C40C62">
        <w:rPr>
          <w:rStyle w:val="Emphasis"/>
        </w:rPr>
        <w:t>adoption</w:t>
      </w:r>
      <w:r w:rsidRPr="00C40C62">
        <w:rPr>
          <w:rStyle w:val="StyleUnderline"/>
        </w:rPr>
        <w:t xml:space="preserve"> of the </w:t>
      </w:r>
      <w:r w:rsidRPr="00C40C62">
        <w:rPr>
          <w:rStyle w:val="StyleUnderline"/>
          <w:highlight w:val="cyan"/>
        </w:rPr>
        <w:t>TRIPS</w:t>
      </w:r>
      <w:r w:rsidRPr="00C40C62">
        <w:rPr>
          <w:rStyle w:val="StyleUnderline"/>
        </w:rPr>
        <w:t xml:space="preserve"> agreement and other international treaties. </w:t>
      </w:r>
      <w:r w:rsidRPr="00C40C62">
        <w:rPr>
          <w:sz w:val="16"/>
        </w:rPr>
        <w:t>70 Since the Paris Convention for the Protection of Industrial Property (Paris Convention) 71 in 1883, the "pendulum has been swinging towards greater harmonization among countries," which in turn necessitates greater uniformity in standards for patentable subject matter. 72</w:t>
      </w:r>
    </w:p>
    <w:p w14:paraId="2C752F22" w14:textId="77777777" w:rsidR="00BA0111" w:rsidRPr="00C40C62" w:rsidRDefault="00BA0111" w:rsidP="00BA0111">
      <w:pPr>
        <w:rPr>
          <w:sz w:val="16"/>
        </w:rPr>
      </w:pPr>
      <w:r w:rsidRPr="00C40C62">
        <w:rPr>
          <w:sz w:val="16"/>
        </w:rPr>
        <w:t>A. The Trend towards Uniformity of Patent Protection</w:t>
      </w:r>
    </w:p>
    <w:p w14:paraId="269DF24F" w14:textId="77777777" w:rsidR="00BA0111" w:rsidRPr="00C40C62" w:rsidRDefault="00BA0111" w:rsidP="00BA0111">
      <w:pPr>
        <w:rPr>
          <w:sz w:val="16"/>
        </w:rPr>
      </w:pPr>
      <w:r w:rsidRPr="00C40C62">
        <w:rPr>
          <w:rStyle w:val="StyleUnderline"/>
        </w:rPr>
        <w:t xml:space="preserve">International patent cooperation has been </w:t>
      </w:r>
      <w:r w:rsidRPr="00C40C62">
        <w:rPr>
          <w:rStyle w:val="Emphasis"/>
        </w:rPr>
        <w:t>extensive</w:t>
      </w:r>
      <w:r w:rsidRPr="00C40C62">
        <w:rPr>
          <w:rStyle w:val="StyleUnderline"/>
        </w:rPr>
        <w:t xml:space="preserve"> and </w:t>
      </w:r>
      <w:r w:rsidRPr="00C40C62">
        <w:rPr>
          <w:rStyle w:val="Emphasis"/>
        </w:rPr>
        <w:t>largely successful</w:t>
      </w:r>
      <w:r w:rsidRPr="00C40C62">
        <w:rPr>
          <w:rStyle w:val="StyleUnderline"/>
        </w:rPr>
        <w:t xml:space="preserve"> in coordinating procedural patent protections</w:t>
      </w:r>
      <w:r w:rsidRPr="00C40C62">
        <w:rPr>
          <w:sz w:val="16"/>
        </w:rPr>
        <w:t xml:space="preserve">. Under the Paris Convention, signatory countries committed to offer "the same opportunity to receive and enforce patent right[s] [to other signatories] as they offer to their own nationals." 73 </w:t>
      </w:r>
      <w:r w:rsidRPr="00C40C62">
        <w:rPr>
          <w:rStyle w:val="StyleUnderline"/>
        </w:rPr>
        <w:t xml:space="preserve">Subsequent </w:t>
      </w:r>
      <w:r w:rsidRPr="00C40C62">
        <w:rPr>
          <w:rStyle w:val="StyleUnderline"/>
          <w:highlight w:val="cyan"/>
        </w:rPr>
        <w:t>treaties</w:t>
      </w:r>
      <w:r w:rsidRPr="00C40C62">
        <w:rPr>
          <w:rStyle w:val="StyleUnderline"/>
        </w:rPr>
        <w:t xml:space="preserve"> have </w:t>
      </w:r>
      <w:r w:rsidRPr="00C40C62">
        <w:rPr>
          <w:rStyle w:val="StyleUnderline"/>
          <w:highlight w:val="cyan"/>
        </w:rPr>
        <w:t>led to</w:t>
      </w:r>
      <w:r w:rsidRPr="00C40C62">
        <w:rPr>
          <w:rStyle w:val="StyleUnderline"/>
        </w:rPr>
        <w:t xml:space="preserve"> the </w:t>
      </w:r>
      <w:r w:rsidRPr="00C40C62">
        <w:rPr>
          <w:rStyle w:val="Emphasis"/>
          <w:highlight w:val="cyan"/>
        </w:rPr>
        <w:t>standardization</w:t>
      </w:r>
      <w:r w:rsidRPr="00C40C62">
        <w:rPr>
          <w:rStyle w:val="StyleUnderline"/>
        </w:rPr>
        <w:t xml:space="preserve"> of the form of patent applications, the procedure for applying, and the terms </w:t>
      </w:r>
      <w:r w:rsidRPr="00C40C62">
        <w:rPr>
          <w:rStyle w:val="StyleUnderline"/>
          <w:highlight w:val="cyan"/>
        </w:rPr>
        <w:t xml:space="preserve">of </w:t>
      </w:r>
      <w:r w:rsidRPr="00C40C62">
        <w:rPr>
          <w:rStyle w:val="Emphasis"/>
          <w:highlight w:val="cyan"/>
        </w:rPr>
        <w:t>protection</w:t>
      </w:r>
      <w:r w:rsidRPr="00C40C62">
        <w:rPr>
          <w:rStyle w:val="StyleUnderline"/>
        </w:rPr>
        <w:t xml:space="preserve">. </w:t>
      </w:r>
      <w:r w:rsidRPr="00C40C62">
        <w:rPr>
          <w:sz w:val="16"/>
        </w:rPr>
        <w:t>74 However, the term "international patent harmonization" was originally understood to mean "uniform patent laws throughout the world," which would require more uniform substantive, as well as procedural, standards. 75 In the past, multiple sources have called for "true harmonization," in which patent applicants would complete a single patent application and receive global protection. 76 Advocates for this global patent system emphasize the simplification of the law, ease of application and enforceability, and reduced administrative costs. 77</w:t>
      </w:r>
    </w:p>
    <w:p w14:paraId="14659B11" w14:textId="77777777" w:rsidR="00BA0111" w:rsidRPr="00C40C62" w:rsidRDefault="00BA0111" w:rsidP="00BA0111">
      <w:pPr>
        <w:rPr>
          <w:sz w:val="16"/>
        </w:rPr>
      </w:pPr>
      <w:r w:rsidRPr="00C40C62">
        <w:rPr>
          <w:sz w:val="16"/>
        </w:rPr>
        <w:t xml:space="preserve">[*701] While true subject-matter harmonization is further off, </w:t>
      </w:r>
      <w:r w:rsidRPr="00C40C62">
        <w:rPr>
          <w:rStyle w:val="StyleUnderline"/>
        </w:rPr>
        <w:t xml:space="preserve">more countries have voiced concerns about </w:t>
      </w:r>
      <w:r w:rsidRPr="00C40C62">
        <w:rPr>
          <w:rStyle w:val="Emphasis"/>
        </w:rPr>
        <w:t>differing substantive patent laws</w:t>
      </w:r>
      <w:r w:rsidRPr="00C40C62">
        <w:rPr>
          <w:rStyle w:val="StyleUnderline"/>
        </w:rPr>
        <w:t>.</w:t>
      </w:r>
      <w:r w:rsidRPr="00C40C62">
        <w:rPr>
          <w:sz w:val="16"/>
        </w:rPr>
        <w:t xml:space="preserve"> Recognizing the benefits of harmonization, WIPO and WTO members have signed </w:t>
      </w:r>
      <w:proofErr w:type="gramStart"/>
      <w:r w:rsidRPr="00C40C62">
        <w:rPr>
          <w:sz w:val="16"/>
        </w:rPr>
        <w:t>a number of</w:t>
      </w:r>
      <w:proofErr w:type="gramEnd"/>
      <w:r w:rsidRPr="00C40C62">
        <w:rPr>
          <w:sz w:val="16"/>
        </w:rPr>
        <w:t xml:space="preserve"> treaties designed to coordinate internationally fragmented patent laws. 78 </w:t>
      </w:r>
      <w:r w:rsidRPr="00C40C62">
        <w:rPr>
          <w:rStyle w:val="StyleUnderline"/>
        </w:rPr>
        <w:t xml:space="preserve">These </w:t>
      </w:r>
      <w:r w:rsidRPr="00C40C62">
        <w:rPr>
          <w:rStyle w:val="Emphasis"/>
        </w:rPr>
        <w:t xml:space="preserve">international </w:t>
      </w:r>
      <w:r w:rsidRPr="00C40C62">
        <w:rPr>
          <w:rStyle w:val="Emphasis"/>
          <w:highlight w:val="cyan"/>
        </w:rPr>
        <w:t>org</w:t>
      </w:r>
      <w:r w:rsidRPr="00C40C62">
        <w:rPr>
          <w:rStyle w:val="Emphasis"/>
        </w:rPr>
        <w:t>anization</w:t>
      </w:r>
      <w:r w:rsidRPr="00C40C62">
        <w:rPr>
          <w:rStyle w:val="Emphasis"/>
          <w:highlight w:val="cyan"/>
        </w:rPr>
        <w:t>s</w:t>
      </w:r>
      <w:r w:rsidRPr="00C40C62">
        <w:rPr>
          <w:rStyle w:val="StyleUnderline"/>
        </w:rPr>
        <w:t xml:space="preserve"> serve a particularly important role by </w:t>
      </w:r>
      <w:r w:rsidRPr="00C40C62">
        <w:rPr>
          <w:rStyle w:val="StyleUnderline"/>
          <w:highlight w:val="cyan"/>
        </w:rPr>
        <w:t>allow</w:t>
      </w:r>
      <w:r w:rsidRPr="00C40C62">
        <w:rPr>
          <w:rStyle w:val="StyleUnderline"/>
        </w:rPr>
        <w:t xml:space="preserve">ing members to gain access to </w:t>
      </w:r>
      <w:r w:rsidRPr="00C40C62">
        <w:rPr>
          <w:rStyle w:val="Emphasis"/>
        </w:rPr>
        <w:t>global public goods</w:t>
      </w:r>
      <w:r w:rsidRPr="00C40C62">
        <w:rPr>
          <w:rStyle w:val="StyleUnderline"/>
        </w:rPr>
        <w:t xml:space="preserve"> and </w:t>
      </w:r>
      <w:r w:rsidRPr="00C40C62">
        <w:rPr>
          <w:rStyle w:val="Emphasis"/>
          <w:highlight w:val="cyan"/>
        </w:rPr>
        <w:t>protection</w:t>
      </w:r>
      <w:r w:rsidRPr="00C40C62">
        <w:rPr>
          <w:rStyle w:val="StyleUnderline"/>
          <w:highlight w:val="cyan"/>
        </w:rPr>
        <w:t xml:space="preserve"> </w:t>
      </w:r>
      <w:r w:rsidRPr="00C40C62">
        <w:rPr>
          <w:rStyle w:val="StyleUnderline"/>
        </w:rPr>
        <w:t xml:space="preserve">under rules that ensure </w:t>
      </w:r>
      <w:r w:rsidRPr="00C40C62">
        <w:rPr>
          <w:rStyle w:val="StyleUnderline"/>
          <w:highlight w:val="cyan"/>
        </w:rPr>
        <w:t>at</w:t>
      </w:r>
      <w:r w:rsidRPr="00C40C62">
        <w:rPr>
          <w:rStyle w:val="StyleUnderline"/>
        </w:rPr>
        <w:t xml:space="preserve"> least </w:t>
      </w:r>
      <w:r w:rsidRPr="00C40C62">
        <w:rPr>
          <w:rStyle w:val="StyleUnderline"/>
          <w:highlight w:val="cyan"/>
        </w:rPr>
        <w:t>a minimum</w:t>
      </w:r>
      <w:r w:rsidRPr="00C40C62">
        <w:rPr>
          <w:rStyle w:val="StyleUnderline"/>
        </w:rPr>
        <w:t xml:space="preserve"> level of IP protection.</w:t>
      </w:r>
      <w:r w:rsidRPr="00C40C62">
        <w:rPr>
          <w:sz w:val="16"/>
        </w:rPr>
        <w:t xml:space="preserve"> 79 International organizations "create the capability for states to cooperate in mutually beneficial ways" and enforce agreements which otherwise would be unlikely to achieve consensus. 80 As such, international organizations are in a unique position to influence and enforce patent standards, including the patentability of genes. The WTO and WIPO have both had a particularly strong role in the development and increased harmonization of patent standards internationally.</w:t>
      </w:r>
    </w:p>
    <w:p w14:paraId="18FA90E7" w14:textId="77777777" w:rsidR="00BA0111" w:rsidRPr="00C40C62" w:rsidRDefault="00BA0111" w:rsidP="00BA0111">
      <w:pPr>
        <w:rPr>
          <w:sz w:val="16"/>
        </w:rPr>
      </w:pPr>
      <w:r w:rsidRPr="00C40C62">
        <w:rPr>
          <w:sz w:val="16"/>
        </w:rPr>
        <w:t>B. The WTO and the TRIPS Agreement</w:t>
      </w:r>
    </w:p>
    <w:p w14:paraId="5F95AA75" w14:textId="77777777" w:rsidR="00BA0111" w:rsidRPr="00C40C62" w:rsidRDefault="00BA0111" w:rsidP="00BA0111">
      <w:pPr>
        <w:rPr>
          <w:sz w:val="16"/>
        </w:rPr>
      </w:pPr>
      <w:r w:rsidRPr="00C40C62">
        <w:rPr>
          <w:sz w:val="16"/>
        </w:rPr>
        <w:t>Aware of the tension created by IP rights varying throughout international economic relations, the WTO sought to create rules ensuring order and predictability and allowing for systematic dispute resolution. 81 These rules took the form of the TRIPS agreement, which was established in 1994 as part of the General Agreement on Tariffs and Trade. All 159 WTO members have agreed as a "single undertaking" to adhere to TRIPS requirements. 82 These requirements include: minimum levels of IP protection, a requirement to provide effective enforcement procedures permitting action against any infringement of intellectual property rights, and a prohibition on discriminating between different industries by allowing different levels of IP protection. 83 Additionally, WTO members "may, but shall not be obliged to" implement more extensive protections than required. 84</w:t>
      </w:r>
    </w:p>
    <w:p w14:paraId="0BB941B8" w14:textId="77777777" w:rsidR="00BA0111" w:rsidRPr="00C40C62" w:rsidRDefault="00BA0111" w:rsidP="00BA0111">
      <w:pPr>
        <w:rPr>
          <w:sz w:val="16"/>
        </w:rPr>
      </w:pPr>
      <w:r w:rsidRPr="00C40C62">
        <w:rPr>
          <w:sz w:val="16"/>
        </w:rPr>
        <w:t>[*702] Specifically relating to patents, Article 27 of TRIPS requires that "patents shall be available for any inventions, whether products or processes, in all fields of technology, provided that they are new, involve an inventive step, and are capable of industrial application." 85 The terms "inventive step" and "capable of industrial application" are synonymous with "non-obvious" and "useful" as defined in U.S. law. 86 Consonant with Article 27's goal of "recogniz[ing] the underlying public policy objectives of national systems for the protection of intellectual property," TRIPS still allows members a degree of flexibility. 87 Members may, for example, "adopt measures necessary to protect public health and nutrition" or "to promote the public interest in sectors of vital importance to their socio-economic and technological development." 88 Members may also exclude any invention that "is necessary to protect ordre public [public policy] or morality, including to protect human, animal, or plant life or health." 89 Article 27.3 also allows explicit exclusions from patentability of "diagnostic therapeutic and surgical methods for treatment" and "plants and animals… and essentially biological processes." 90 Even with these flexibilities in the agreement, TRIPS has gone a long way towards harmonizing international patentability through ensuring minimum IP protection and preventing discrimination between industries.</w:t>
      </w:r>
    </w:p>
    <w:p w14:paraId="5D1AE2F2" w14:textId="77777777" w:rsidR="00BA0111" w:rsidRPr="00C40C62" w:rsidRDefault="00BA0111" w:rsidP="00BA0111">
      <w:pPr>
        <w:rPr>
          <w:sz w:val="16"/>
        </w:rPr>
      </w:pPr>
      <w:r w:rsidRPr="00C40C62">
        <w:rPr>
          <w:rStyle w:val="StyleUnderline"/>
          <w:highlight w:val="cyan"/>
        </w:rPr>
        <w:t>There is</w:t>
      </w:r>
      <w:r w:rsidRPr="00C40C62">
        <w:rPr>
          <w:rStyle w:val="StyleUnderline"/>
        </w:rPr>
        <w:t xml:space="preserve"> some </w:t>
      </w:r>
      <w:r w:rsidRPr="00C40C62">
        <w:rPr>
          <w:rStyle w:val="StyleUnderline"/>
          <w:highlight w:val="cyan"/>
        </w:rPr>
        <w:t>contention</w:t>
      </w:r>
      <w:r w:rsidRPr="00C40C62">
        <w:rPr>
          <w:rStyle w:val="StyleUnderline"/>
        </w:rPr>
        <w:t xml:space="preserve"> as to </w:t>
      </w:r>
      <w:r w:rsidRPr="00C40C62">
        <w:rPr>
          <w:rStyle w:val="StyleUnderline"/>
          <w:highlight w:val="cyan"/>
        </w:rPr>
        <w:t>whether</w:t>
      </w:r>
      <w:r w:rsidRPr="00C40C62">
        <w:rPr>
          <w:rStyle w:val="StyleUnderline"/>
        </w:rPr>
        <w:t xml:space="preserve"> the </w:t>
      </w:r>
      <w:r w:rsidRPr="00C40C62">
        <w:rPr>
          <w:rStyle w:val="Emphasis"/>
        </w:rPr>
        <w:t xml:space="preserve">language of </w:t>
      </w:r>
      <w:r w:rsidRPr="00C40C62">
        <w:rPr>
          <w:rStyle w:val="Emphasis"/>
          <w:highlight w:val="cyan"/>
        </w:rPr>
        <w:t>TRIPS</w:t>
      </w:r>
      <w:r w:rsidRPr="00C40C62">
        <w:rPr>
          <w:rStyle w:val="StyleUnderline"/>
          <w:highlight w:val="cyan"/>
        </w:rPr>
        <w:t xml:space="preserve"> requires</w:t>
      </w:r>
      <w:r w:rsidRPr="00C40C62">
        <w:rPr>
          <w:rStyle w:val="StyleUnderline"/>
        </w:rPr>
        <w:t xml:space="preserve"> countries to allow </w:t>
      </w:r>
      <w:r w:rsidRPr="00C40C62">
        <w:rPr>
          <w:rStyle w:val="StyleUnderline"/>
          <w:highlight w:val="cyan"/>
        </w:rPr>
        <w:t>patents on DNA</w:t>
      </w:r>
      <w:r w:rsidRPr="00C40C62">
        <w:rPr>
          <w:rStyle w:val="StyleUnderline"/>
        </w:rPr>
        <w:t xml:space="preserve"> sequences</w:t>
      </w:r>
      <w:r w:rsidRPr="00C40C62">
        <w:rPr>
          <w:sz w:val="16"/>
        </w:rPr>
        <w:t>. 91 The language of Article 27 would not require countries affirmatively to declare DNA patentable, because a particular subject matter is assumed patentable when it has not been listed among the exceptions from patentability in Article 27.3. 92 Nowhere does 27.3(b) specifically reference genes or DNA. 93 The WTO has remained relatively silent [*703] on the patentability of genes, although more recent conferences have noted some countries' growing concerns regarding access to diagnostic testing. 94</w:t>
      </w:r>
    </w:p>
    <w:p w14:paraId="6B81331B" w14:textId="77777777" w:rsidR="00BA0111" w:rsidRPr="00C40C62" w:rsidRDefault="00BA0111" w:rsidP="00BA0111">
      <w:pPr>
        <w:rPr>
          <w:sz w:val="16"/>
        </w:rPr>
      </w:pPr>
      <w:r w:rsidRPr="00C40C62">
        <w:rPr>
          <w:sz w:val="16"/>
        </w:rPr>
        <w:t>C. The Role of WIPO</w:t>
      </w:r>
    </w:p>
    <w:p w14:paraId="569280CD" w14:textId="77777777" w:rsidR="00BA0111" w:rsidRPr="00C40C62" w:rsidRDefault="00BA0111" w:rsidP="00BA0111">
      <w:pPr>
        <w:rPr>
          <w:sz w:val="16"/>
        </w:rPr>
      </w:pPr>
      <w:r w:rsidRPr="00C40C62">
        <w:rPr>
          <w:sz w:val="16"/>
        </w:rPr>
        <w:t>WIPO is the other major player in international patent regimes. WIPO was established by the WIPO Conference of Stockholm in July 1967 95 and has been associated with the United Nations since 1974. 96 Its main objective is to promote IP protection worldwide. 97 Three activities-assisting with applications for intellectual property rights, managing patent information, and promoting new treaties to increase harmonization-facilitate this objective. 98 WIPO is responsible for the administration of the Paris Convention, which established minimum standards of IP protection prior to the adoption of TRIPS. 99 WIPO also administers other patent agreements, including the Patent Cooperation Treaty of 1970-designed to increase efficiency of international patenting-and the Strasbourg International Patent Classification Agreement of 1971, which was designed to establish global uniformity of classifications in international patenting. 100</w:t>
      </w:r>
    </w:p>
    <w:p w14:paraId="4D642B30" w14:textId="77777777" w:rsidR="00BA0111" w:rsidRPr="00C40C62" w:rsidRDefault="00BA0111" w:rsidP="00BA0111">
      <w:pPr>
        <w:rPr>
          <w:sz w:val="16"/>
        </w:rPr>
      </w:pPr>
      <w:r w:rsidRPr="00C40C62">
        <w:rPr>
          <w:sz w:val="16"/>
        </w:rPr>
        <w:t xml:space="preserve">WIPO is undoubtedly an important player in the international intellectual property regime; however, the absence of enforcement mechanisms or dispute [*704] settlement procedures </w:t>
      </w:r>
      <w:proofErr w:type="gramStart"/>
      <w:r w:rsidRPr="00C40C62">
        <w:rPr>
          <w:sz w:val="16"/>
        </w:rPr>
        <w:t>limits</w:t>
      </w:r>
      <w:proofErr w:type="gramEnd"/>
      <w:r w:rsidRPr="00C40C62">
        <w:rPr>
          <w:sz w:val="16"/>
        </w:rPr>
        <w:t xml:space="preserve"> its efficacy. 101 Because of this, the WTO and TRIPS, which have the benefit of institutional supremacy and the ability to make international law, are viewed as authoritative over WIPO. 102</w:t>
      </w:r>
    </w:p>
    <w:p w14:paraId="16D9ADCD" w14:textId="77777777" w:rsidR="00BA0111" w:rsidRPr="00C40C62" w:rsidRDefault="00BA0111" w:rsidP="00BA0111">
      <w:pPr>
        <w:rPr>
          <w:sz w:val="16"/>
        </w:rPr>
      </w:pPr>
      <w:r w:rsidRPr="00C40C62">
        <w:rPr>
          <w:sz w:val="16"/>
        </w:rPr>
        <w:t>Despite having limited ability to enforce directives, WIPO has issued many of its own guidelines regarding genetic patents and resources. In the past decade, it made an attempt to streamline and clarify policies as they apply to gene patents: during negotiations for the Substantive Patent Law Treaty, it sought to clarify patent requirements and exceptions, including those on "life forms and public health patents." 103 As a testament to the difficulty in coming to a consensus, members were unable to agree, and negotiations were put on hold in 2006. 104</w:t>
      </w:r>
    </w:p>
    <w:p w14:paraId="37ED5163" w14:textId="77777777" w:rsidR="00BA0111" w:rsidRPr="00C40C62" w:rsidRDefault="00BA0111" w:rsidP="00BA0111">
      <w:pPr>
        <w:rPr>
          <w:sz w:val="16"/>
        </w:rPr>
      </w:pPr>
      <w:r w:rsidRPr="00C40C62">
        <w:rPr>
          <w:sz w:val="16"/>
        </w:rPr>
        <w:t>Because of an increasing number of voices in the debate over gene patents, WIPO members have struggled to reach agreement regarding the scope of patentable material. The Director General of WIPO, Dr. Francis Gurry, has identified a shift in patent law from a "unimodular" to "interactive" system where a broad range of actors influence patent policy. 105 Patentability of specific subject matter is no longer governed solely by economic analysis; it is also geared towards ethical concerns and public health.</w:t>
      </w:r>
    </w:p>
    <w:p w14:paraId="26581A7C" w14:textId="77777777" w:rsidR="00BA0111" w:rsidRPr="00C40C62" w:rsidRDefault="00BA0111" w:rsidP="00BA0111">
      <w:pPr>
        <w:rPr>
          <w:sz w:val="16"/>
        </w:rPr>
      </w:pPr>
      <w:r w:rsidRPr="00C40C62">
        <w:rPr>
          <w:sz w:val="16"/>
        </w:rPr>
        <w:t>IV. CONCERNS WITH DIFFERING PATENTABILITY STANDARDS</w:t>
      </w:r>
    </w:p>
    <w:p w14:paraId="1CFCC085" w14:textId="77777777" w:rsidR="00BA0111" w:rsidRPr="00C40C62" w:rsidRDefault="00BA0111" w:rsidP="00BA0111">
      <w:pPr>
        <w:rPr>
          <w:rStyle w:val="StyleUnderline"/>
        </w:rPr>
      </w:pPr>
      <w:r w:rsidRPr="00C40C62">
        <w:rPr>
          <w:rStyle w:val="StyleUnderline"/>
        </w:rPr>
        <w:t xml:space="preserve">Both </w:t>
      </w:r>
      <w:r w:rsidRPr="00C40C62">
        <w:rPr>
          <w:rStyle w:val="StyleUnderline"/>
          <w:highlight w:val="cyan"/>
        </w:rPr>
        <w:t>TRIPS and</w:t>
      </w:r>
      <w:r w:rsidRPr="00C40C62">
        <w:rPr>
          <w:rStyle w:val="StyleUnderline"/>
        </w:rPr>
        <w:t xml:space="preserve"> the </w:t>
      </w:r>
      <w:r w:rsidRPr="00C40C62">
        <w:rPr>
          <w:rStyle w:val="StyleUnderline"/>
          <w:highlight w:val="cyan"/>
        </w:rPr>
        <w:t>Paris</w:t>
      </w:r>
      <w:r w:rsidRPr="00C40C62">
        <w:rPr>
          <w:rStyle w:val="StyleUnderline"/>
        </w:rPr>
        <w:t xml:space="preserve"> Convention </w:t>
      </w:r>
      <w:r w:rsidRPr="00C40C62">
        <w:rPr>
          <w:rStyle w:val="StyleUnderline"/>
          <w:highlight w:val="cyan"/>
        </w:rPr>
        <w:t>require</w:t>
      </w:r>
      <w:r w:rsidRPr="00C40C62">
        <w:rPr>
          <w:rStyle w:val="StyleUnderline"/>
        </w:rPr>
        <w:t xml:space="preserve"> a </w:t>
      </w:r>
      <w:r w:rsidRPr="00C40C62">
        <w:rPr>
          <w:rStyle w:val="Emphasis"/>
        </w:rPr>
        <w:t>certain degree</w:t>
      </w:r>
      <w:r w:rsidRPr="00C40C62">
        <w:rPr>
          <w:rStyle w:val="StyleUnderline"/>
        </w:rPr>
        <w:t xml:space="preserve"> of </w:t>
      </w:r>
      <w:r w:rsidRPr="00C40C62">
        <w:rPr>
          <w:rStyle w:val="StyleUnderline"/>
          <w:highlight w:val="cyan"/>
        </w:rPr>
        <w:t>uniformity</w:t>
      </w:r>
      <w:r w:rsidRPr="00C40C62">
        <w:rPr>
          <w:rStyle w:val="StyleUnderline"/>
        </w:rPr>
        <w:t xml:space="preserve"> in patent protection internationally</w:t>
      </w:r>
      <w:r w:rsidRPr="00C40C62">
        <w:rPr>
          <w:sz w:val="16"/>
        </w:rPr>
        <w:t xml:space="preserve">, but neither agreement places significant limits on the scope of what subject matter may be patented. </w:t>
      </w:r>
      <w:r w:rsidRPr="00C40C62">
        <w:rPr>
          <w:rStyle w:val="StyleUnderline"/>
        </w:rPr>
        <w:t xml:space="preserve">While these agreements facilitate </w:t>
      </w:r>
      <w:r w:rsidRPr="00C40C62">
        <w:rPr>
          <w:rStyle w:val="Emphasis"/>
        </w:rPr>
        <w:t>procedural harmony</w:t>
      </w:r>
      <w:r w:rsidRPr="00C40C62">
        <w:rPr>
          <w:rStyle w:val="StyleUnderline"/>
        </w:rPr>
        <w:t xml:space="preserve">, </w:t>
      </w:r>
      <w:r w:rsidRPr="00C40C62">
        <w:rPr>
          <w:rStyle w:val="StyleUnderline"/>
          <w:highlight w:val="cyan"/>
        </w:rPr>
        <w:t>there is a</w:t>
      </w:r>
      <w:r w:rsidRPr="00C40C62">
        <w:rPr>
          <w:rStyle w:val="StyleUnderline"/>
        </w:rPr>
        <w:t xml:space="preserve"> </w:t>
      </w:r>
      <w:r w:rsidRPr="00C40C62">
        <w:rPr>
          <w:rStyle w:val="Emphasis"/>
        </w:rPr>
        <w:t xml:space="preserve">significant </w:t>
      </w:r>
      <w:r w:rsidRPr="00C40C62">
        <w:rPr>
          <w:rStyle w:val="Emphasis"/>
          <w:highlight w:val="cyan"/>
        </w:rPr>
        <w:t>lack</w:t>
      </w:r>
      <w:r w:rsidRPr="00C40C62">
        <w:rPr>
          <w:rStyle w:val="StyleUnderline"/>
        </w:rPr>
        <w:t xml:space="preserve"> of</w:t>
      </w:r>
      <w:r w:rsidRPr="00C40C62">
        <w:rPr>
          <w:sz w:val="16"/>
        </w:rPr>
        <w:t xml:space="preserve"> [*705] </w:t>
      </w:r>
      <w:r w:rsidRPr="00C40C62">
        <w:rPr>
          <w:rStyle w:val="StyleUnderline"/>
        </w:rPr>
        <w:t xml:space="preserve">international substantive uniformity of patentability standards. The debate </w:t>
      </w:r>
      <w:r w:rsidRPr="00C40C62">
        <w:rPr>
          <w:rStyle w:val="StyleUnderline"/>
          <w:highlight w:val="cyan"/>
        </w:rPr>
        <w:t>over</w:t>
      </w:r>
      <w:r w:rsidRPr="00C40C62">
        <w:rPr>
          <w:rStyle w:val="StyleUnderline"/>
        </w:rPr>
        <w:t xml:space="preserve"> the patentability of </w:t>
      </w:r>
      <w:r w:rsidRPr="00C40C62">
        <w:rPr>
          <w:rStyle w:val="StyleUnderline"/>
          <w:highlight w:val="cyan"/>
        </w:rPr>
        <w:t>genes</w:t>
      </w:r>
      <w:r w:rsidRPr="00C40C62">
        <w:rPr>
          <w:rStyle w:val="StyleUnderline"/>
        </w:rPr>
        <w:t xml:space="preserve"> highlights this divergence. </w:t>
      </w:r>
      <w:r w:rsidRPr="00C40C62">
        <w:rPr>
          <w:sz w:val="16"/>
        </w:rPr>
        <w:t xml:space="preserve">As some </w:t>
      </w:r>
      <w:r w:rsidRPr="00C40C62">
        <w:rPr>
          <w:rStyle w:val="StyleUnderline"/>
        </w:rPr>
        <w:t>nations</w:t>
      </w:r>
      <w:r w:rsidRPr="00C40C62">
        <w:rPr>
          <w:sz w:val="16"/>
        </w:rPr>
        <w:t xml:space="preserve">, such as </w:t>
      </w:r>
      <w:r w:rsidRPr="00C40C62">
        <w:rPr>
          <w:rStyle w:val="StyleUnderline"/>
          <w:highlight w:val="cyan"/>
        </w:rPr>
        <w:t>the U.S.</w:t>
      </w:r>
      <w:r w:rsidRPr="00C40C62">
        <w:rPr>
          <w:rStyle w:val="StyleUnderline"/>
        </w:rPr>
        <w:t xml:space="preserve">, </w:t>
      </w:r>
      <w:r w:rsidRPr="00C40C62">
        <w:rPr>
          <w:rStyle w:val="StyleUnderline"/>
          <w:highlight w:val="cyan"/>
        </w:rPr>
        <w:t>invalidate patents on</w:t>
      </w:r>
      <w:r w:rsidRPr="00C40C62">
        <w:rPr>
          <w:rStyle w:val="StyleUnderline"/>
        </w:rPr>
        <w:t xml:space="preserve"> </w:t>
      </w:r>
      <w:r w:rsidRPr="00C40C62">
        <w:rPr>
          <w:rStyle w:val="Emphasis"/>
        </w:rPr>
        <w:t xml:space="preserve">isolated </w:t>
      </w:r>
      <w:r w:rsidRPr="00C40C62">
        <w:rPr>
          <w:rStyle w:val="Emphasis"/>
          <w:highlight w:val="cyan"/>
        </w:rPr>
        <w:t>gene sequences</w:t>
      </w:r>
      <w:r w:rsidRPr="00C40C62">
        <w:rPr>
          <w:rStyle w:val="Emphasis"/>
        </w:rPr>
        <w:t>,</w:t>
      </w:r>
      <w:r w:rsidRPr="00C40C62">
        <w:rPr>
          <w:rStyle w:val="StyleUnderline"/>
        </w:rPr>
        <w:t xml:space="preserve"> others, including </w:t>
      </w:r>
      <w:r w:rsidRPr="00C40C62">
        <w:rPr>
          <w:rStyle w:val="StyleUnderline"/>
          <w:highlight w:val="cyan"/>
        </w:rPr>
        <w:t>the EU</w:t>
      </w:r>
      <w:r w:rsidRPr="00C40C62">
        <w:rPr>
          <w:rStyle w:val="StyleUnderline"/>
        </w:rPr>
        <w:t xml:space="preserve"> and Australia, continue to </w:t>
      </w:r>
      <w:r w:rsidRPr="00C40C62">
        <w:rPr>
          <w:rStyle w:val="StyleUnderline"/>
          <w:highlight w:val="cyan"/>
        </w:rPr>
        <w:t>allow these</w:t>
      </w:r>
      <w:r w:rsidRPr="00C40C62">
        <w:rPr>
          <w:rStyle w:val="StyleUnderline"/>
        </w:rPr>
        <w:t xml:space="preserve"> </w:t>
      </w:r>
      <w:r w:rsidRPr="00C40C62">
        <w:rPr>
          <w:rStyle w:val="Emphasis"/>
        </w:rPr>
        <w:t>patents</w:t>
      </w:r>
      <w:r w:rsidRPr="00C40C62">
        <w:rPr>
          <w:rStyle w:val="StyleUnderline"/>
        </w:rPr>
        <w:t xml:space="preserve"> to stand. </w:t>
      </w:r>
      <w:r w:rsidRPr="00C40C62">
        <w:rPr>
          <w:rStyle w:val="StyleUnderline"/>
          <w:highlight w:val="cyan"/>
        </w:rPr>
        <w:t>This divergence has</w:t>
      </w:r>
      <w:r w:rsidRPr="00C40C62">
        <w:rPr>
          <w:rStyle w:val="StyleUnderline"/>
        </w:rPr>
        <w:t xml:space="preserve"> </w:t>
      </w:r>
      <w:r w:rsidRPr="00C40C62">
        <w:rPr>
          <w:rStyle w:val="Emphasis"/>
        </w:rPr>
        <w:t>important consequences</w:t>
      </w:r>
      <w:r w:rsidRPr="00C40C62">
        <w:rPr>
          <w:rStyle w:val="StyleUnderline"/>
        </w:rPr>
        <w:t xml:space="preserve">, both for biotech </w:t>
      </w:r>
      <w:r w:rsidRPr="00C40C62">
        <w:rPr>
          <w:rStyle w:val="StyleUnderline"/>
          <w:highlight w:val="cyan"/>
        </w:rPr>
        <w:t xml:space="preserve">firms craving </w:t>
      </w:r>
      <w:r w:rsidRPr="00C40C62">
        <w:rPr>
          <w:rStyle w:val="Emphasis"/>
          <w:highlight w:val="cyan"/>
        </w:rPr>
        <w:t>predictability</w:t>
      </w:r>
      <w:r w:rsidRPr="00C40C62">
        <w:rPr>
          <w:rStyle w:val="StyleUnderline"/>
          <w:highlight w:val="cyan"/>
        </w:rPr>
        <w:t xml:space="preserve"> for</w:t>
      </w:r>
      <w:r w:rsidRPr="00C40C62">
        <w:rPr>
          <w:rStyle w:val="StyleUnderline"/>
        </w:rPr>
        <w:t xml:space="preserve"> their research and development (</w:t>
      </w:r>
      <w:r w:rsidRPr="00C40C62">
        <w:rPr>
          <w:rStyle w:val="StyleUnderline"/>
          <w:highlight w:val="cyan"/>
        </w:rPr>
        <w:t>R&amp;D</w:t>
      </w:r>
      <w:r w:rsidRPr="00C40C62">
        <w:rPr>
          <w:rStyle w:val="StyleUnderline"/>
        </w:rPr>
        <w:t xml:space="preserve">) efforts </w:t>
      </w:r>
      <w:r w:rsidRPr="00C40C62">
        <w:rPr>
          <w:rStyle w:val="StyleUnderline"/>
          <w:highlight w:val="cyan"/>
        </w:rPr>
        <w:t>and</w:t>
      </w:r>
      <w:r w:rsidRPr="00C40C62">
        <w:rPr>
          <w:rStyle w:val="StyleUnderline"/>
        </w:rPr>
        <w:t xml:space="preserve"> for </w:t>
      </w:r>
      <w:r w:rsidRPr="00C40C62">
        <w:rPr>
          <w:rStyle w:val="StyleUnderline"/>
          <w:highlight w:val="cyan"/>
        </w:rPr>
        <w:t>public health, as diverging standards</w:t>
      </w:r>
      <w:r w:rsidRPr="00C40C62">
        <w:rPr>
          <w:rStyle w:val="StyleUnderline"/>
        </w:rPr>
        <w:t xml:space="preserve"> can </w:t>
      </w:r>
      <w:r w:rsidRPr="00C40C62">
        <w:rPr>
          <w:rStyle w:val="StyleUnderline"/>
          <w:highlight w:val="cyan"/>
        </w:rPr>
        <w:t>limit</w:t>
      </w:r>
      <w:r w:rsidRPr="00C40C62">
        <w:rPr>
          <w:rStyle w:val="StyleUnderline"/>
        </w:rPr>
        <w:t xml:space="preserve"> access to and increase the costs of </w:t>
      </w:r>
      <w:r w:rsidRPr="00C40C62">
        <w:rPr>
          <w:rStyle w:val="Emphasis"/>
        </w:rPr>
        <w:t xml:space="preserve">genetic </w:t>
      </w:r>
      <w:r w:rsidRPr="00C40C62">
        <w:rPr>
          <w:rStyle w:val="Emphasis"/>
          <w:highlight w:val="cyan"/>
        </w:rPr>
        <w:t>testing</w:t>
      </w:r>
      <w:r w:rsidRPr="00C40C62">
        <w:rPr>
          <w:rStyle w:val="StyleUnderline"/>
        </w:rPr>
        <w:t>.</w:t>
      </w:r>
    </w:p>
    <w:p w14:paraId="27726E02" w14:textId="77777777" w:rsidR="00BA0111" w:rsidRPr="00C40C62" w:rsidRDefault="00BA0111" w:rsidP="00BA0111">
      <w:pPr>
        <w:rPr>
          <w:sz w:val="16"/>
        </w:rPr>
      </w:pPr>
      <w:r w:rsidRPr="00C40C62">
        <w:rPr>
          <w:sz w:val="16"/>
        </w:rPr>
        <w:t>A. International Concern over Divergent Policies</w:t>
      </w:r>
    </w:p>
    <w:p w14:paraId="6BF30556" w14:textId="77777777" w:rsidR="00BA0111" w:rsidRPr="00C40C62" w:rsidRDefault="00BA0111" w:rsidP="00BA0111">
      <w:pPr>
        <w:rPr>
          <w:sz w:val="16"/>
        </w:rPr>
      </w:pPr>
      <w:r w:rsidRPr="00C40C62">
        <w:rPr>
          <w:sz w:val="16"/>
        </w:rPr>
        <w:t>Patent law is inherently diverse for multiple reasons, including territoriality, government use of patent law as a tool for economic growth, and cultural factors that make each patent system unique. These sources of variation have led to differences in how nations define patentable subject matter. 106 Internationally, this can be a concern for individual businesses and patent holders, for governments seeking to increase development, and for patients and consumers who would benefit from access to biotechnology.</w:t>
      </w:r>
    </w:p>
    <w:p w14:paraId="6520A070" w14:textId="77777777" w:rsidR="00BA0111" w:rsidRPr="00C40C62" w:rsidRDefault="00BA0111" w:rsidP="00BA0111">
      <w:pPr>
        <w:rPr>
          <w:sz w:val="16"/>
        </w:rPr>
      </w:pPr>
      <w:r w:rsidRPr="00C40C62">
        <w:rPr>
          <w:sz w:val="16"/>
        </w:rPr>
        <w:t>1. Private business and patent holder concerns.</w:t>
      </w:r>
    </w:p>
    <w:p w14:paraId="2FB7CD9E" w14:textId="77777777" w:rsidR="00BA0111" w:rsidRPr="00C40C62" w:rsidRDefault="00BA0111" w:rsidP="00BA0111">
      <w:pPr>
        <w:rPr>
          <w:rStyle w:val="StyleUnderline"/>
        </w:rPr>
      </w:pPr>
      <w:r w:rsidRPr="00C40C62">
        <w:rPr>
          <w:rStyle w:val="StyleUnderline"/>
          <w:highlight w:val="cyan"/>
        </w:rPr>
        <w:t xml:space="preserve">A </w:t>
      </w:r>
      <w:r w:rsidRPr="00C40C62">
        <w:rPr>
          <w:rStyle w:val="Emphasis"/>
          <w:highlight w:val="cyan"/>
        </w:rPr>
        <w:t>fragmented</w:t>
      </w:r>
      <w:r w:rsidRPr="00C40C62">
        <w:rPr>
          <w:rStyle w:val="Emphasis"/>
        </w:rPr>
        <w:t xml:space="preserve"> patent </w:t>
      </w:r>
      <w:r w:rsidRPr="00C40C62">
        <w:rPr>
          <w:rStyle w:val="Emphasis"/>
          <w:highlight w:val="cyan"/>
        </w:rPr>
        <w:t>system</w:t>
      </w:r>
      <w:r w:rsidRPr="00C40C62">
        <w:rPr>
          <w:rStyle w:val="StyleUnderline"/>
        </w:rPr>
        <w:t xml:space="preserve"> with delays and unpredictable enforcement </w:t>
      </w:r>
      <w:r w:rsidRPr="00C40C62">
        <w:rPr>
          <w:rStyle w:val="StyleUnderline"/>
          <w:highlight w:val="cyan"/>
        </w:rPr>
        <w:t>is</w:t>
      </w:r>
      <w:r w:rsidRPr="00C40C62">
        <w:rPr>
          <w:rStyle w:val="StyleUnderline"/>
        </w:rPr>
        <w:t xml:space="preserve"> a "</w:t>
      </w:r>
      <w:r w:rsidRPr="00C40C62">
        <w:rPr>
          <w:rStyle w:val="Emphasis"/>
          <w:highlight w:val="cyan"/>
        </w:rPr>
        <w:t>grave</w:t>
      </w:r>
      <w:r w:rsidRPr="00C40C62">
        <w:rPr>
          <w:rStyle w:val="Emphasis"/>
        </w:rPr>
        <w:t xml:space="preserve"> concern</w:t>
      </w:r>
      <w:r w:rsidRPr="00C40C62">
        <w:rPr>
          <w:rStyle w:val="StyleUnderline"/>
        </w:rPr>
        <w:t xml:space="preserve">" </w:t>
      </w:r>
      <w:r w:rsidRPr="00C40C62">
        <w:rPr>
          <w:rStyle w:val="StyleUnderline"/>
          <w:highlight w:val="cyan"/>
        </w:rPr>
        <w:t>for</w:t>
      </w:r>
      <w:r w:rsidRPr="00C40C62">
        <w:rPr>
          <w:rStyle w:val="StyleUnderline"/>
        </w:rPr>
        <w:t xml:space="preserve"> </w:t>
      </w:r>
      <w:r w:rsidRPr="00C40C62">
        <w:rPr>
          <w:rStyle w:val="Emphasis"/>
        </w:rPr>
        <w:t xml:space="preserve">many </w:t>
      </w:r>
      <w:r w:rsidRPr="00C40C62">
        <w:rPr>
          <w:rStyle w:val="Emphasis"/>
          <w:highlight w:val="cyan"/>
        </w:rPr>
        <w:t>businesses</w:t>
      </w:r>
      <w:r w:rsidRPr="00C40C62">
        <w:rPr>
          <w:rStyle w:val="StyleUnderline"/>
        </w:rPr>
        <w:t xml:space="preserve"> and start-ups </w:t>
      </w:r>
      <w:r w:rsidRPr="00C40C62">
        <w:rPr>
          <w:rStyle w:val="StyleUnderline"/>
          <w:highlight w:val="cyan"/>
        </w:rPr>
        <w:t xml:space="preserve">for whom access to </w:t>
      </w:r>
      <w:r w:rsidRPr="00C40C62">
        <w:rPr>
          <w:rStyle w:val="Emphasis"/>
          <w:highlight w:val="cyan"/>
        </w:rPr>
        <w:t>IP</w:t>
      </w:r>
      <w:r w:rsidRPr="00C40C62">
        <w:rPr>
          <w:rStyle w:val="Emphasis"/>
        </w:rPr>
        <w:t xml:space="preserve"> rights</w:t>
      </w:r>
      <w:r w:rsidRPr="00C40C62">
        <w:rPr>
          <w:rStyle w:val="StyleUnderline"/>
        </w:rPr>
        <w:t xml:space="preserve"> </w:t>
      </w:r>
      <w:r w:rsidRPr="00C40C62">
        <w:rPr>
          <w:rStyle w:val="StyleUnderline"/>
          <w:highlight w:val="cyan"/>
        </w:rPr>
        <w:t>is</w:t>
      </w:r>
      <w:r w:rsidRPr="00C40C62">
        <w:rPr>
          <w:rStyle w:val="StyleUnderline"/>
        </w:rPr>
        <w:t xml:space="preserve"> often </w:t>
      </w:r>
      <w:r w:rsidRPr="00C40C62">
        <w:rPr>
          <w:rStyle w:val="StyleUnderline"/>
          <w:highlight w:val="cyan"/>
        </w:rPr>
        <w:t>essential for growth</w:t>
      </w:r>
      <w:r w:rsidRPr="00C40C62">
        <w:rPr>
          <w:rStyle w:val="StyleUnderline"/>
        </w:rPr>
        <w:t>.</w:t>
      </w:r>
      <w:r w:rsidRPr="00C40C62">
        <w:rPr>
          <w:sz w:val="16"/>
        </w:rPr>
        <w:t xml:space="preserve"> 107 </w:t>
      </w:r>
      <w:r w:rsidRPr="00C40C62">
        <w:rPr>
          <w:rStyle w:val="StyleUnderline"/>
        </w:rPr>
        <w:t xml:space="preserve">Jurisdictional uncertainty hinders patent holders who are </w:t>
      </w:r>
      <w:r w:rsidRPr="00C40C62">
        <w:rPr>
          <w:rStyle w:val="Emphasis"/>
        </w:rPr>
        <w:t>unclear</w:t>
      </w:r>
      <w:r w:rsidRPr="00C40C62">
        <w:rPr>
          <w:rStyle w:val="StyleUnderline"/>
        </w:rPr>
        <w:t xml:space="preserve"> about the extent of patent protection </w:t>
      </w:r>
      <w:proofErr w:type="gramStart"/>
      <w:r w:rsidRPr="00C40C62">
        <w:rPr>
          <w:rStyle w:val="StyleUnderline"/>
        </w:rPr>
        <w:t>in a given</w:t>
      </w:r>
      <w:proofErr w:type="gramEnd"/>
      <w:r w:rsidRPr="00C40C62">
        <w:rPr>
          <w:rStyle w:val="StyleUnderline"/>
        </w:rPr>
        <w:t xml:space="preserve"> jurisdiction.</w:t>
      </w:r>
      <w:r w:rsidRPr="00C40C62">
        <w:rPr>
          <w:sz w:val="16"/>
        </w:rPr>
        <w:t xml:space="preserve"> 108 Without certainty as to the scope of patent jurisdiction or patentable subject matter, </w:t>
      </w:r>
      <w:r w:rsidRPr="00C40C62">
        <w:rPr>
          <w:rStyle w:val="StyleUnderline"/>
        </w:rPr>
        <w:t xml:space="preserve">a firm cannot know if it will be able to secure patent rights and may choose to avoid that </w:t>
      </w:r>
      <w:proofErr w:type="gramStart"/>
      <w:r w:rsidRPr="00C40C62">
        <w:rPr>
          <w:rStyle w:val="Emphasis"/>
        </w:rPr>
        <w:t>jurisdiction</w:t>
      </w:r>
      <w:r w:rsidRPr="00C40C62">
        <w:rPr>
          <w:rStyle w:val="StyleUnderline"/>
        </w:rPr>
        <w:t xml:space="preserve"> as a whole</w:t>
      </w:r>
      <w:proofErr w:type="gramEnd"/>
      <w:r w:rsidRPr="00C40C62">
        <w:rPr>
          <w:sz w:val="16"/>
        </w:rPr>
        <w:t xml:space="preserve">. Uncertainty also increases the cost to competitors who, not knowing whether a patent will be granted, will often avoid spending resources on R&amp;D </w:t>
      </w:r>
      <w:proofErr w:type="gramStart"/>
      <w:r w:rsidRPr="00C40C62">
        <w:rPr>
          <w:sz w:val="16"/>
        </w:rPr>
        <w:t>as a consequence</w:t>
      </w:r>
      <w:proofErr w:type="gramEnd"/>
      <w:r w:rsidRPr="00C40C62">
        <w:rPr>
          <w:sz w:val="16"/>
        </w:rPr>
        <w:t xml:space="preserve">. 109 </w:t>
      </w:r>
      <w:r w:rsidRPr="00C40C62">
        <w:rPr>
          <w:rStyle w:val="StyleUnderline"/>
        </w:rPr>
        <w:t xml:space="preserve">R&amp;D requires the </w:t>
      </w:r>
      <w:r w:rsidRPr="00C40C62">
        <w:rPr>
          <w:rStyle w:val="Emphasis"/>
        </w:rPr>
        <w:t>investment</w:t>
      </w:r>
      <w:r w:rsidRPr="00C40C62">
        <w:rPr>
          <w:rStyle w:val="StyleUnderline"/>
        </w:rPr>
        <w:t xml:space="preserve"> and </w:t>
      </w:r>
      <w:r w:rsidRPr="00C40C62">
        <w:rPr>
          <w:rStyle w:val="Emphasis"/>
        </w:rPr>
        <w:t>competition</w:t>
      </w:r>
      <w:r w:rsidRPr="00C40C62">
        <w:rPr>
          <w:rStyle w:val="StyleUnderline"/>
        </w:rPr>
        <w:t xml:space="preserve"> that only come with certainty of IP rights.</w:t>
      </w:r>
    </w:p>
    <w:p w14:paraId="3957F393" w14:textId="77777777" w:rsidR="00BA0111" w:rsidRPr="00C40C62" w:rsidRDefault="00BA0111" w:rsidP="00BA0111">
      <w:pPr>
        <w:rPr>
          <w:rStyle w:val="StyleUnderline"/>
        </w:rPr>
      </w:pPr>
      <w:r w:rsidRPr="00C40C62">
        <w:rPr>
          <w:sz w:val="16"/>
        </w:rPr>
        <w:t xml:space="preserve">As the world economy has become increasingly transnational, firms in various industries have faced uncertainty tn patent regimes. In the [*706] telecommunications industry, where different components and databases may be spread over multiple countries with differing patent regimes, this jurisdictional uncertainty has erected many barriers to enforcement of patent rights. 110 </w:t>
      </w:r>
      <w:r w:rsidRPr="00C40C62">
        <w:rPr>
          <w:rStyle w:val="StyleUnderline"/>
          <w:highlight w:val="cyan"/>
        </w:rPr>
        <w:t>Concerns</w:t>
      </w:r>
      <w:r w:rsidRPr="00C40C62">
        <w:rPr>
          <w:rStyle w:val="StyleUnderline"/>
        </w:rPr>
        <w:t xml:space="preserve"> have also </w:t>
      </w:r>
      <w:r w:rsidRPr="00C40C62">
        <w:rPr>
          <w:rStyle w:val="StyleUnderline"/>
          <w:highlight w:val="cyan"/>
        </w:rPr>
        <w:t>surfaced over</w:t>
      </w:r>
      <w:r w:rsidRPr="00C40C62">
        <w:rPr>
          <w:rStyle w:val="StyleUnderline"/>
        </w:rPr>
        <w:t xml:space="preserve"> international </w:t>
      </w:r>
      <w:r w:rsidRPr="00C40C62">
        <w:rPr>
          <w:rStyle w:val="StyleUnderline"/>
          <w:highlight w:val="cyan"/>
        </w:rPr>
        <w:t xml:space="preserve">trade in </w:t>
      </w:r>
      <w:r w:rsidRPr="00C40C62">
        <w:rPr>
          <w:rStyle w:val="Emphasis"/>
          <w:highlight w:val="cyan"/>
        </w:rPr>
        <w:t>unpatented components</w:t>
      </w:r>
      <w:r w:rsidRPr="00C40C62">
        <w:rPr>
          <w:rStyle w:val="StyleUnderline"/>
        </w:rPr>
        <w:t xml:space="preserve"> of patented products.</w:t>
      </w:r>
      <w:r w:rsidRPr="00C40C62">
        <w:rPr>
          <w:sz w:val="16"/>
        </w:rPr>
        <w:t xml:space="preserve"> This was the concern in Deepsouth v. Laitram, 111 in which the U.S. Supreme Court held that unpatented components made outside the territorial boundaries of U.S. law did not violate a combination patent when assembled and sold outside the U.S. 112 Subsequent cases have expanded the scope of infringing activities to account for a more global marketplace, but questions remain even in U.S. patent laws. 113 </w:t>
      </w:r>
      <w:r w:rsidRPr="00C40C62">
        <w:rPr>
          <w:rStyle w:val="StyleUnderline"/>
          <w:highlight w:val="cyan"/>
        </w:rPr>
        <w:t>Because</w:t>
      </w:r>
      <w:r w:rsidRPr="00C40C62">
        <w:rPr>
          <w:rStyle w:val="StyleUnderline"/>
        </w:rPr>
        <w:t xml:space="preserve"> of </w:t>
      </w:r>
      <w:r w:rsidRPr="00C40C62">
        <w:rPr>
          <w:rStyle w:val="Emphasis"/>
        </w:rPr>
        <w:t>international uncertainty</w:t>
      </w:r>
      <w:r w:rsidRPr="00C40C62">
        <w:rPr>
          <w:rStyle w:val="StyleUnderline"/>
        </w:rPr>
        <w:t xml:space="preserve"> and patent disparities, international industries are "unable to know with certainty what laws will be applied to their transactions," meaning </w:t>
      </w:r>
      <w:r w:rsidRPr="00C40C62">
        <w:rPr>
          <w:rStyle w:val="StyleUnderline"/>
          <w:highlight w:val="cyan"/>
        </w:rPr>
        <w:t xml:space="preserve">it is </w:t>
      </w:r>
      <w:r w:rsidRPr="00C40C62">
        <w:rPr>
          <w:rStyle w:val="Emphasis"/>
          <w:highlight w:val="cyan"/>
        </w:rPr>
        <w:t>difficult</w:t>
      </w:r>
      <w:r w:rsidRPr="00C40C62">
        <w:rPr>
          <w:rStyle w:val="StyleUnderline"/>
          <w:highlight w:val="cyan"/>
        </w:rPr>
        <w:t xml:space="preserve"> for businesses to know if they are infringing</w:t>
      </w:r>
      <w:r w:rsidRPr="00C40C62">
        <w:rPr>
          <w:rStyle w:val="StyleUnderline"/>
        </w:rPr>
        <w:t>.</w:t>
      </w:r>
      <w:r w:rsidRPr="00C40C62">
        <w:rPr>
          <w:sz w:val="16"/>
        </w:rPr>
        <w:t xml:space="preserve"> 114 Overlapping patents also put businesses at risk of multiple judgments. </w:t>
      </w:r>
      <w:r w:rsidRPr="00C40C62">
        <w:rPr>
          <w:rStyle w:val="StyleUnderline"/>
        </w:rPr>
        <w:t xml:space="preserve">Because of these risks, </w:t>
      </w:r>
      <w:r w:rsidRPr="00C40C62">
        <w:rPr>
          <w:rStyle w:val="StyleUnderline"/>
          <w:highlight w:val="cyan"/>
        </w:rPr>
        <w:t>businesses</w:t>
      </w:r>
      <w:r w:rsidRPr="00C40C62">
        <w:rPr>
          <w:rStyle w:val="StyleUnderline"/>
        </w:rPr>
        <w:t xml:space="preserve"> have a </w:t>
      </w:r>
      <w:r w:rsidRPr="00C40C62">
        <w:rPr>
          <w:rStyle w:val="Emphasis"/>
        </w:rPr>
        <w:t>strong incentive</w:t>
      </w:r>
      <w:r w:rsidRPr="00C40C62">
        <w:rPr>
          <w:rStyle w:val="StyleUnderline"/>
        </w:rPr>
        <w:t xml:space="preserve"> to </w:t>
      </w:r>
      <w:r w:rsidRPr="00C40C62">
        <w:rPr>
          <w:rStyle w:val="StyleUnderline"/>
          <w:highlight w:val="cyan"/>
        </w:rPr>
        <w:t>support harmonization</w:t>
      </w:r>
      <w:r w:rsidRPr="00C40C62">
        <w:rPr>
          <w:rStyle w:val="StyleUnderline"/>
        </w:rPr>
        <w:t xml:space="preserve"> of patent regimes internationally.</w:t>
      </w:r>
    </w:p>
    <w:p w14:paraId="7E282BAF" w14:textId="77777777" w:rsidR="00BA0111" w:rsidRPr="00C40C62" w:rsidRDefault="00BA0111" w:rsidP="00BA0111">
      <w:pPr>
        <w:rPr>
          <w:sz w:val="16"/>
        </w:rPr>
      </w:pPr>
      <w:r w:rsidRPr="00C40C62">
        <w:rPr>
          <w:sz w:val="16"/>
        </w:rPr>
        <w:t>2. Government and state concerns.</w:t>
      </w:r>
    </w:p>
    <w:p w14:paraId="6620DE3F" w14:textId="77777777" w:rsidR="00BA0111" w:rsidRPr="00C40C62" w:rsidRDefault="00BA0111" w:rsidP="00BA0111">
      <w:pPr>
        <w:rPr>
          <w:sz w:val="16"/>
        </w:rPr>
      </w:pPr>
      <w:r w:rsidRPr="00C40C62">
        <w:rPr>
          <w:rStyle w:val="StyleUnderline"/>
          <w:highlight w:val="cyan"/>
        </w:rPr>
        <w:t>Although inventors</w:t>
      </w:r>
      <w:r w:rsidRPr="00C40C62">
        <w:rPr>
          <w:rStyle w:val="StyleUnderline"/>
        </w:rPr>
        <w:t xml:space="preserve"> may be able to </w:t>
      </w:r>
      <w:r w:rsidRPr="00C40C62">
        <w:rPr>
          <w:rStyle w:val="StyleUnderline"/>
          <w:highlight w:val="cyan"/>
        </w:rPr>
        <w:t xml:space="preserve">reap the </w:t>
      </w:r>
      <w:r w:rsidRPr="00C40C62">
        <w:rPr>
          <w:rStyle w:val="Emphasis"/>
          <w:highlight w:val="cyan"/>
        </w:rPr>
        <w:t>rewards</w:t>
      </w:r>
      <w:r w:rsidRPr="00C40C62">
        <w:rPr>
          <w:rStyle w:val="StyleUnderline"/>
          <w:highlight w:val="cyan"/>
        </w:rPr>
        <w:t xml:space="preserve"> of</w:t>
      </w:r>
      <w:r w:rsidRPr="00C40C62">
        <w:rPr>
          <w:rStyle w:val="StyleUnderline"/>
        </w:rPr>
        <w:t xml:space="preserve"> patent </w:t>
      </w:r>
      <w:r w:rsidRPr="00C40C62">
        <w:rPr>
          <w:rStyle w:val="StyleUnderline"/>
          <w:highlight w:val="cyan"/>
        </w:rPr>
        <w:t>protection through free riding, national economies</w:t>
      </w:r>
      <w:r w:rsidRPr="00C40C62">
        <w:rPr>
          <w:rStyle w:val="StyleUnderline"/>
        </w:rPr>
        <w:t xml:space="preserve"> may not. A single national economy </w:t>
      </w:r>
      <w:r w:rsidRPr="00C40C62">
        <w:rPr>
          <w:rStyle w:val="StyleUnderline"/>
          <w:highlight w:val="cyan"/>
        </w:rPr>
        <w:t xml:space="preserve">cannot fully internalize the </w:t>
      </w:r>
      <w:r w:rsidRPr="00C40C62">
        <w:rPr>
          <w:rStyle w:val="Emphasis"/>
          <w:highlight w:val="cyan"/>
        </w:rPr>
        <w:t>benefits</w:t>
      </w:r>
      <w:r w:rsidRPr="00C40C62">
        <w:rPr>
          <w:rStyle w:val="StyleUnderline"/>
          <w:highlight w:val="cyan"/>
        </w:rPr>
        <w:t xml:space="preserve"> and </w:t>
      </w:r>
      <w:r w:rsidRPr="00C40C62">
        <w:rPr>
          <w:rStyle w:val="Emphasis"/>
          <w:highlight w:val="cyan"/>
        </w:rPr>
        <w:t>costs</w:t>
      </w:r>
      <w:r w:rsidRPr="00C40C62">
        <w:rPr>
          <w:rStyle w:val="StyleUnderline"/>
        </w:rPr>
        <w:t xml:space="preserve"> of patents. </w:t>
      </w:r>
      <w:r w:rsidRPr="00C40C62">
        <w:rPr>
          <w:sz w:val="16"/>
        </w:rPr>
        <w:t xml:space="preserve">Instead, there is a significant degree of interplay among nations' various patent systems with international spillovers of benefits. Of course, some countries are better positioned to benefit from increased investment in research than others. Governments and national patent policymakers cannot make decisions in a "bubble," because "nearly all domestic patent policies have effects, positive and 110 Consider, for example, NTP, Inc. v. Research in Motion, Ltd., 418 F.3d 1282 (fed. Cir. 2005), in which the Canadian manufacturer of Blackberry was sued for infringement as a result of using U.S. e-mail databases that were protected by a U.S. patent issued to NTP. Although Research in Motion retained patent rights in Canada over its Blackberry product and use, this protection did not extend into the U.S., and as a result it faced liability for an essential part of its product design. [*707] negative, outside a country's borders." 115 </w:t>
      </w:r>
      <w:r w:rsidRPr="00C40C62">
        <w:rPr>
          <w:rStyle w:val="StyleUnderline"/>
          <w:highlight w:val="cyan"/>
        </w:rPr>
        <w:t xml:space="preserve">By reducing the </w:t>
      </w:r>
      <w:r w:rsidRPr="00C40C62">
        <w:rPr>
          <w:rStyle w:val="Emphasis"/>
          <w:highlight w:val="cyan"/>
        </w:rPr>
        <w:t>administrative burden</w:t>
      </w:r>
      <w:r w:rsidRPr="00C40C62">
        <w:rPr>
          <w:rStyle w:val="StyleUnderline"/>
          <w:highlight w:val="cyan"/>
        </w:rPr>
        <w:t xml:space="preserve"> of duplicative</w:t>
      </w:r>
      <w:r w:rsidRPr="00C40C62">
        <w:rPr>
          <w:rStyle w:val="StyleUnderline"/>
        </w:rPr>
        <w:t xml:space="preserve"> patent </w:t>
      </w:r>
      <w:r w:rsidRPr="00C40C62">
        <w:rPr>
          <w:rStyle w:val="StyleUnderline"/>
          <w:highlight w:val="cyan"/>
        </w:rPr>
        <w:t>prosecution</w:t>
      </w:r>
      <w:r w:rsidRPr="00C40C62">
        <w:rPr>
          <w:rStyle w:val="StyleUnderline"/>
        </w:rPr>
        <w:t xml:space="preserve">, patent law </w:t>
      </w:r>
      <w:r w:rsidRPr="00C40C62">
        <w:rPr>
          <w:rStyle w:val="StyleUnderline"/>
          <w:highlight w:val="cyan"/>
        </w:rPr>
        <w:t>harmonization stands to benefit</w:t>
      </w:r>
      <w:r w:rsidRPr="00C40C62">
        <w:rPr>
          <w:rStyle w:val="StyleUnderline"/>
        </w:rPr>
        <w:t xml:space="preserve"> </w:t>
      </w:r>
      <w:r w:rsidRPr="00C40C62">
        <w:rPr>
          <w:rStyle w:val="Emphasis"/>
        </w:rPr>
        <w:t xml:space="preserve">individual </w:t>
      </w:r>
      <w:r w:rsidRPr="00C40C62">
        <w:rPr>
          <w:rStyle w:val="Emphasis"/>
          <w:highlight w:val="cyan"/>
        </w:rPr>
        <w:t>states</w:t>
      </w:r>
      <w:r w:rsidRPr="00C40C62">
        <w:rPr>
          <w:rStyle w:val="StyleUnderline"/>
        </w:rPr>
        <w:t xml:space="preserve"> </w:t>
      </w:r>
      <w:proofErr w:type="gramStart"/>
      <w:r w:rsidRPr="00C40C62">
        <w:rPr>
          <w:rStyle w:val="StyleUnderline"/>
        </w:rPr>
        <w:t>due to the effect</w:t>
      </w:r>
      <w:proofErr w:type="gramEnd"/>
      <w:r w:rsidRPr="00C40C62">
        <w:rPr>
          <w:rStyle w:val="StyleUnderline"/>
        </w:rPr>
        <w:t xml:space="preserve"> of IP on trade and development</w:t>
      </w:r>
      <w:r w:rsidRPr="00C40C62">
        <w:rPr>
          <w:sz w:val="16"/>
        </w:rPr>
        <w:t>. 116</w:t>
      </w:r>
    </w:p>
    <w:p w14:paraId="15FAF287" w14:textId="77777777" w:rsidR="00BA0111" w:rsidRPr="00C40C62" w:rsidRDefault="00BA0111" w:rsidP="00BA0111">
      <w:pPr>
        <w:rPr>
          <w:sz w:val="16"/>
        </w:rPr>
      </w:pPr>
      <w:proofErr w:type="gramStart"/>
      <w:r w:rsidRPr="00C40C62">
        <w:rPr>
          <w:rStyle w:val="StyleUnderline"/>
        </w:rPr>
        <w:t>That</w:t>
      </w:r>
      <w:proofErr w:type="gramEnd"/>
      <w:r w:rsidRPr="00C40C62">
        <w:rPr>
          <w:rStyle w:val="StyleUnderline"/>
        </w:rPr>
        <w:t xml:space="preserve"> </w:t>
      </w:r>
      <w:r w:rsidRPr="00C40C62">
        <w:rPr>
          <w:rStyle w:val="Emphasis"/>
        </w:rPr>
        <w:t>benefits</w:t>
      </w:r>
      <w:r w:rsidRPr="00C40C62">
        <w:rPr>
          <w:rStyle w:val="StyleUnderline"/>
        </w:rPr>
        <w:t xml:space="preserve"> flowing from public goods are not constrained by national borders is a </w:t>
      </w:r>
      <w:r w:rsidRPr="00C40C62">
        <w:rPr>
          <w:rStyle w:val="Emphasis"/>
        </w:rPr>
        <w:t>fundamental economic insight</w:t>
      </w:r>
      <w:r w:rsidRPr="00C40C62">
        <w:rPr>
          <w:rStyle w:val="StyleUnderline"/>
        </w:rPr>
        <w:t xml:space="preserve"> that explains the </w:t>
      </w:r>
      <w:r w:rsidRPr="00C40C62">
        <w:rPr>
          <w:rStyle w:val="Emphasis"/>
        </w:rPr>
        <w:t>prevalence</w:t>
      </w:r>
      <w:r w:rsidRPr="00C40C62">
        <w:rPr>
          <w:rStyle w:val="StyleUnderline"/>
        </w:rPr>
        <w:t xml:space="preserve"> of free riding.</w:t>
      </w:r>
      <w:r w:rsidRPr="00C40C62">
        <w:rPr>
          <w:sz w:val="16"/>
        </w:rPr>
        <w:t xml:space="preserve"> 117 Thus, </w:t>
      </w:r>
      <w:r w:rsidRPr="00C40C62">
        <w:rPr>
          <w:rStyle w:val="StyleUnderline"/>
          <w:highlight w:val="cyan"/>
        </w:rPr>
        <w:t>the</w:t>
      </w:r>
      <w:r w:rsidRPr="00C40C62">
        <w:rPr>
          <w:rStyle w:val="StyleUnderline"/>
        </w:rPr>
        <w:t xml:space="preserve"> </w:t>
      </w:r>
      <w:r w:rsidRPr="00C40C62">
        <w:rPr>
          <w:rStyle w:val="Emphasis"/>
        </w:rPr>
        <w:t>optimal level</w:t>
      </w:r>
      <w:r w:rsidRPr="00C40C62">
        <w:rPr>
          <w:rStyle w:val="StyleUnderline"/>
        </w:rPr>
        <w:t xml:space="preserve"> of </w:t>
      </w:r>
      <w:r w:rsidRPr="00C40C62">
        <w:rPr>
          <w:rStyle w:val="StyleUnderline"/>
          <w:highlight w:val="cyan"/>
        </w:rPr>
        <w:t>protection</w:t>
      </w:r>
      <w:r w:rsidRPr="00C40C62">
        <w:rPr>
          <w:rStyle w:val="StyleUnderline"/>
        </w:rPr>
        <w:t xml:space="preserve"> </w:t>
      </w:r>
      <w:proofErr w:type="gramStart"/>
      <w:r w:rsidRPr="00C40C62">
        <w:rPr>
          <w:rStyle w:val="StyleUnderline"/>
        </w:rPr>
        <w:t>in a given</w:t>
      </w:r>
      <w:proofErr w:type="gramEnd"/>
      <w:r w:rsidRPr="00C40C62">
        <w:rPr>
          <w:rStyle w:val="StyleUnderline"/>
        </w:rPr>
        <w:t xml:space="preserve"> country depends not only </w:t>
      </w:r>
      <w:r w:rsidRPr="00C40C62">
        <w:rPr>
          <w:rStyle w:val="StyleUnderline"/>
          <w:highlight w:val="cyan"/>
        </w:rPr>
        <w:t xml:space="preserve">on </w:t>
      </w:r>
      <w:r w:rsidRPr="00C40C62">
        <w:rPr>
          <w:rStyle w:val="Emphasis"/>
          <w:highlight w:val="cyan"/>
        </w:rPr>
        <w:t>policy incentives</w:t>
      </w:r>
      <w:r w:rsidRPr="00C40C62">
        <w:rPr>
          <w:rStyle w:val="StyleUnderline"/>
        </w:rPr>
        <w:t xml:space="preserve"> within the country itself but also on the policies </w:t>
      </w:r>
      <w:r w:rsidRPr="00C40C62">
        <w:rPr>
          <w:rStyle w:val="StyleUnderline"/>
          <w:highlight w:val="cyan"/>
        </w:rPr>
        <w:t>of neighboring countries</w:t>
      </w:r>
      <w:r w:rsidRPr="00C40C62">
        <w:rPr>
          <w:rStyle w:val="StyleUnderline"/>
        </w:rPr>
        <w:t xml:space="preserve">, with the </w:t>
      </w:r>
      <w:r w:rsidRPr="00C40C62">
        <w:rPr>
          <w:rStyle w:val="Emphasis"/>
        </w:rPr>
        <w:t>potential</w:t>
      </w:r>
      <w:r w:rsidRPr="00C40C62">
        <w:rPr>
          <w:rStyle w:val="StyleUnderline"/>
        </w:rPr>
        <w:t xml:space="preserve"> for either to benefit from or be harmed by the other(s). </w:t>
      </w:r>
      <w:r w:rsidRPr="00C40C62">
        <w:rPr>
          <w:sz w:val="16"/>
        </w:rPr>
        <w:t xml:space="preserve">118 For example, if one nation maintains a patent system but its neighbor does not, two things will occur: first, </w:t>
      </w:r>
      <w:r w:rsidRPr="00C40C62">
        <w:rPr>
          <w:rStyle w:val="StyleUnderline"/>
          <w:highlight w:val="cyan"/>
        </w:rPr>
        <w:t>firms will invest</w:t>
      </w:r>
      <w:r w:rsidRPr="00C40C62">
        <w:rPr>
          <w:rStyle w:val="StyleUnderline"/>
        </w:rPr>
        <w:t xml:space="preserve"> </w:t>
      </w:r>
      <w:r w:rsidRPr="00C40C62">
        <w:rPr>
          <w:rStyle w:val="Emphasis"/>
        </w:rPr>
        <w:t>resources</w:t>
      </w:r>
      <w:r w:rsidRPr="00C40C62">
        <w:rPr>
          <w:rStyle w:val="StyleUnderline"/>
        </w:rPr>
        <w:t xml:space="preserve"> in developing patentable innovations, </w:t>
      </w:r>
      <w:r w:rsidRPr="00C40C62">
        <w:rPr>
          <w:rStyle w:val="StyleUnderline"/>
          <w:highlight w:val="cyan"/>
        </w:rPr>
        <w:t>and consumers in the first country will bear the cost</w:t>
      </w:r>
      <w:r w:rsidRPr="00C40C62">
        <w:rPr>
          <w:rStyle w:val="StyleUnderline"/>
        </w:rPr>
        <w:t xml:space="preserve"> of developing the innovations in the form of </w:t>
      </w:r>
      <w:r w:rsidRPr="00C40C62">
        <w:rPr>
          <w:rStyle w:val="Emphasis"/>
        </w:rPr>
        <w:t>above-marginal-cost prices</w:t>
      </w:r>
      <w:r w:rsidRPr="00C40C62">
        <w:rPr>
          <w:sz w:val="16"/>
        </w:rPr>
        <w:t xml:space="preserve">; but second, </w:t>
      </w:r>
      <w:r w:rsidRPr="00C40C62">
        <w:rPr>
          <w:rStyle w:val="StyleUnderline"/>
          <w:highlight w:val="cyan"/>
        </w:rPr>
        <w:t>consumers in the second</w:t>
      </w:r>
      <w:r w:rsidRPr="00C40C62">
        <w:rPr>
          <w:rStyle w:val="StyleUnderline"/>
        </w:rPr>
        <w:t xml:space="preserve"> country </w:t>
      </w:r>
      <w:r w:rsidRPr="00C40C62">
        <w:rPr>
          <w:rStyle w:val="StyleUnderline"/>
          <w:highlight w:val="cyan"/>
        </w:rPr>
        <w:t xml:space="preserve">will pay only the </w:t>
      </w:r>
      <w:r w:rsidRPr="00C40C62">
        <w:rPr>
          <w:rStyle w:val="Emphasis"/>
          <w:highlight w:val="cyan"/>
        </w:rPr>
        <w:t>marginal cost</w:t>
      </w:r>
      <w:r w:rsidRPr="00C40C62">
        <w:rPr>
          <w:rStyle w:val="StyleUnderline"/>
        </w:rPr>
        <w:t xml:space="preserve"> of reproducing the innovation </w:t>
      </w:r>
      <w:r w:rsidRPr="00C40C62">
        <w:rPr>
          <w:rStyle w:val="StyleUnderline"/>
          <w:highlight w:val="cyan"/>
        </w:rPr>
        <w:t>and free ride off the investments</w:t>
      </w:r>
      <w:r w:rsidRPr="00C40C62">
        <w:rPr>
          <w:rStyle w:val="StyleUnderline"/>
        </w:rPr>
        <w:t xml:space="preserve"> of their neighbors.</w:t>
      </w:r>
      <w:r w:rsidRPr="00C40C62">
        <w:rPr>
          <w:sz w:val="16"/>
        </w:rPr>
        <w:t xml:space="preserve"> 119</w:t>
      </w:r>
    </w:p>
    <w:p w14:paraId="5736DE23" w14:textId="77777777" w:rsidR="00BA0111" w:rsidRPr="00C40C62" w:rsidRDefault="00BA0111" w:rsidP="00BA0111">
      <w:pPr>
        <w:rPr>
          <w:rStyle w:val="StyleUnderline"/>
        </w:rPr>
      </w:pPr>
      <w:r w:rsidRPr="00C40C62">
        <w:rPr>
          <w:rStyle w:val="StyleUnderline"/>
          <w:highlight w:val="cyan"/>
        </w:rPr>
        <w:t>This</w:t>
      </w:r>
      <w:r w:rsidRPr="00C40C62">
        <w:rPr>
          <w:rStyle w:val="StyleUnderline"/>
        </w:rPr>
        <w:t xml:space="preserve"> potential to externalize costs </w:t>
      </w:r>
      <w:r w:rsidRPr="00C40C62">
        <w:rPr>
          <w:rStyle w:val="StyleUnderline"/>
          <w:highlight w:val="cyan"/>
        </w:rPr>
        <w:t xml:space="preserve">motivates nations to </w:t>
      </w:r>
      <w:r w:rsidRPr="00C40C62">
        <w:rPr>
          <w:rStyle w:val="Emphasis"/>
          <w:highlight w:val="cyan"/>
        </w:rPr>
        <w:t>free ride</w:t>
      </w:r>
      <w:r w:rsidRPr="00C40C62">
        <w:rPr>
          <w:rStyle w:val="StyleUnderline"/>
        </w:rPr>
        <w:t xml:space="preserve"> off neighboring states' IP protections.</w:t>
      </w:r>
      <w:r w:rsidRPr="00C40C62">
        <w:rPr>
          <w:sz w:val="16"/>
        </w:rPr>
        <w:t xml:space="preserve"> </w:t>
      </w:r>
      <w:r w:rsidRPr="00C40C62">
        <w:rPr>
          <w:rStyle w:val="StyleUnderline"/>
        </w:rPr>
        <w:t xml:space="preserve">Within developed nations, however, </w:t>
      </w:r>
      <w:r w:rsidRPr="00C40C62">
        <w:rPr>
          <w:rStyle w:val="StyleUnderline"/>
          <w:highlight w:val="cyan"/>
        </w:rPr>
        <w:t>the desire to attract biotech</w:t>
      </w:r>
      <w:r w:rsidRPr="00C40C62">
        <w:rPr>
          <w:rStyle w:val="StyleUnderline"/>
        </w:rPr>
        <w:t xml:space="preserve"> industries </w:t>
      </w:r>
      <w:r w:rsidRPr="00C40C62">
        <w:rPr>
          <w:rStyle w:val="StyleUnderline"/>
          <w:highlight w:val="cyan"/>
        </w:rPr>
        <w:t>creates</w:t>
      </w:r>
      <w:r w:rsidRPr="00C40C62">
        <w:rPr>
          <w:rStyle w:val="StyleUnderline"/>
        </w:rPr>
        <w:t xml:space="preserve"> </w:t>
      </w:r>
      <w:r w:rsidRPr="00C40C62">
        <w:rPr>
          <w:rStyle w:val="Emphasis"/>
        </w:rPr>
        <w:t xml:space="preserve">powerful </w:t>
      </w:r>
      <w:r w:rsidRPr="00C40C62">
        <w:rPr>
          <w:rStyle w:val="Emphasis"/>
          <w:highlight w:val="cyan"/>
        </w:rPr>
        <w:t>incentives</w:t>
      </w:r>
      <w:r w:rsidRPr="00C40C62">
        <w:rPr>
          <w:rStyle w:val="StyleUnderline"/>
          <w:highlight w:val="cyan"/>
        </w:rPr>
        <w:t xml:space="preserve"> to provide</w:t>
      </w:r>
      <w:r w:rsidRPr="00C40C62">
        <w:rPr>
          <w:rStyle w:val="StyleUnderline"/>
        </w:rPr>
        <w:t xml:space="preserve"> stronger, more protective IP rights. Developed nations often seek </w:t>
      </w:r>
      <w:r w:rsidRPr="00C40C62">
        <w:rPr>
          <w:rStyle w:val="Emphasis"/>
        </w:rPr>
        <w:t>uniform standards</w:t>
      </w:r>
      <w:r w:rsidRPr="00C40C62">
        <w:rPr>
          <w:rStyle w:val="StyleUnderline"/>
        </w:rPr>
        <w:t xml:space="preserve"> of patentability and </w:t>
      </w:r>
      <w:r w:rsidRPr="00C40C62">
        <w:rPr>
          <w:rStyle w:val="StyleUnderline"/>
          <w:highlight w:val="cyan"/>
        </w:rPr>
        <w:t>harmonization</w:t>
      </w:r>
      <w:r w:rsidRPr="00C40C62">
        <w:rPr>
          <w:rStyle w:val="StyleUnderline"/>
        </w:rPr>
        <w:t xml:space="preserve"> of patent prosecution to ensure they are not bearing the </w:t>
      </w:r>
      <w:r w:rsidRPr="00C40C62">
        <w:rPr>
          <w:rStyle w:val="Emphasis"/>
        </w:rPr>
        <w:t>costs</w:t>
      </w:r>
      <w:r w:rsidRPr="00C40C62">
        <w:rPr>
          <w:rStyle w:val="StyleUnderline"/>
        </w:rPr>
        <w:t xml:space="preserve"> of stronger IP rights.</w:t>
      </w:r>
      <w:r w:rsidRPr="00C40C62">
        <w:rPr>
          <w:sz w:val="16"/>
        </w:rPr>
        <w:t xml:space="preserve"> 120 Furthermore, </w:t>
      </w:r>
      <w:r w:rsidRPr="00C40C62">
        <w:rPr>
          <w:rStyle w:val="StyleUnderline"/>
        </w:rPr>
        <w:t xml:space="preserve">the interest in promoting </w:t>
      </w:r>
      <w:r w:rsidRPr="00C40C62">
        <w:rPr>
          <w:rStyle w:val="Emphasis"/>
        </w:rPr>
        <w:t>harmonization</w:t>
      </w:r>
      <w:r w:rsidRPr="00C40C62">
        <w:rPr>
          <w:rStyle w:val="StyleUnderline"/>
        </w:rPr>
        <w:t xml:space="preserve"> is stronger than even the allure of free riding because the reactions of other nations can have </w:t>
      </w:r>
      <w:r w:rsidRPr="00C40C62">
        <w:rPr>
          <w:rStyle w:val="Emphasis"/>
        </w:rPr>
        <w:t>far-reaching consequences</w:t>
      </w:r>
      <w:r w:rsidRPr="00C40C62">
        <w:rPr>
          <w:rStyle w:val="StyleUnderline"/>
        </w:rPr>
        <w:t>.</w:t>
      </w:r>
      <w:r w:rsidRPr="00C40C62">
        <w:rPr>
          <w:sz w:val="16"/>
        </w:rPr>
        <w:t xml:space="preserve"> 121 This does not mean that all developed nations have the same patent laws. For [*708] example, Japan's patent regime has been accused of promoting "</w:t>
      </w:r>
      <w:proofErr w:type="gramStart"/>
      <w:r w:rsidRPr="00C40C62">
        <w:rPr>
          <w:sz w:val="16"/>
        </w:rPr>
        <w:t>imitation[</w:t>
      </w:r>
      <w:proofErr w:type="gramEnd"/>
      <w:r w:rsidRPr="00C40C62">
        <w:rPr>
          <w:sz w:val="16"/>
        </w:rPr>
        <w:t xml:space="preserve">,] not innovation" by ensuring that patents have extremely narrow claims, thus opening more space for non-infringing imitations. 122 But by and large, </w:t>
      </w:r>
      <w:r w:rsidRPr="00C40C62">
        <w:rPr>
          <w:rStyle w:val="StyleUnderline"/>
        </w:rPr>
        <w:t xml:space="preserve">developed nations seek more </w:t>
      </w:r>
      <w:r w:rsidRPr="00C40C62">
        <w:rPr>
          <w:rStyle w:val="Emphasis"/>
        </w:rPr>
        <w:t>uniform patent regimes</w:t>
      </w:r>
      <w:r w:rsidRPr="00C40C62">
        <w:rPr>
          <w:rStyle w:val="StyleUnderline"/>
        </w:rPr>
        <w:t xml:space="preserve"> with stronger IP rights to ensure the costs of these rights are distributed evenly and to avoid </w:t>
      </w:r>
      <w:r w:rsidRPr="00C40C62">
        <w:rPr>
          <w:rStyle w:val="Emphasis"/>
        </w:rPr>
        <w:t>potential trade consequences</w:t>
      </w:r>
      <w:r w:rsidRPr="00C40C62">
        <w:rPr>
          <w:rStyle w:val="StyleUnderline"/>
        </w:rPr>
        <w:t xml:space="preserve"> of lax IP laws.</w:t>
      </w:r>
    </w:p>
    <w:p w14:paraId="6EF4CE49" w14:textId="77777777" w:rsidR="00BA0111" w:rsidRPr="00C40C62" w:rsidRDefault="00BA0111" w:rsidP="00BA0111">
      <w:pPr>
        <w:rPr>
          <w:rStyle w:val="StyleUnderline"/>
        </w:rPr>
      </w:pPr>
      <w:r w:rsidRPr="00C40C62">
        <w:rPr>
          <w:rStyle w:val="StyleUnderline"/>
        </w:rPr>
        <w:t xml:space="preserve">Harmonization can also benefit </w:t>
      </w:r>
      <w:r w:rsidRPr="00C40C62">
        <w:rPr>
          <w:rStyle w:val="Emphasis"/>
        </w:rPr>
        <w:t>developing nations</w:t>
      </w:r>
      <w:r w:rsidRPr="00C40C62">
        <w:rPr>
          <w:rStyle w:val="StyleUnderline"/>
        </w:rPr>
        <w:t xml:space="preserve">. Innovators are concentrated in the most industrialized, patent-friendly developed nations </w:t>
      </w:r>
      <w:proofErr w:type="gramStart"/>
      <w:r w:rsidRPr="00C40C62">
        <w:rPr>
          <w:rStyle w:val="StyleUnderline"/>
        </w:rPr>
        <w:t>as a result of</w:t>
      </w:r>
      <w:proofErr w:type="gramEnd"/>
      <w:r w:rsidRPr="00C40C62">
        <w:rPr>
          <w:rStyle w:val="StyleUnderline"/>
        </w:rPr>
        <w:t xml:space="preserve"> </w:t>
      </w:r>
      <w:r w:rsidRPr="00C40C62">
        <w:rPr>
          <w:rStyle w:val="Emphasis"/>
        </w:rPr>
        <w:t>disparities</w:t>
      </w:r>
      <w:r w:rsidRPr="00C40C62">
        <w:rPr>
          <w:rStyle w:val="StyleUnderline"/>
        </w:rPr>
        <w:t xml:space="preserve"> in patent regimes. </w:t>
      </w:r>
      <w:r w:rsidRPr="00C40C62">
        <w:rPr>
          <w:rStyle w:val="StyleUnderline"/>
          <w:highlight w:val="cyan"/>
        </w:rPr>
        <w:t>Investors are less willing to enter markets where</w:t>
      </w:r>
      <w:r w:rsidRPr="00C40C62">
        <w:rPr>
          <w:rStyle w:val="StyleUnderline"/>
        </w:rPr>
        <w:t xml:space="preserve"> the </w:t>
      </w:r>
      <w:r w:rsidRPr="00C40C62">
        <w:rPr>
          <w:rStyle w:val="StyleUnderline"/>
          <w:highlight w:val="cyan"/>
        </w:rPr>
        <w:t>IP</w:t>
      </w:r>
      <w:r w:rsidRPr="00C40C62">
        <w:rPr>
          <w:rStyle w:val="StyleUnderline"/>
        </w:rPr>
        <w:t xml:space="preserve"> laws </w:t>
      </w:r>
      <w:r w:rsidRPr="00C40C62">
        <w:rPr>
          <w:rStyle w:val="StyleUnderline"/>
          <w:highlight w:val="cyan"/>
        </w:rPr>
        <w:t xml:space="preserve">cannot guarantee </w:t>
      </w:r>
      <w:r w:rsidRPr="00C40C62">
        <w:rPr>
          <w:rStyle w:val="Emphasis"/>
          <w:highlight w:val="cyan"/>
        </w:rPr>
        <w:t>protection</w:t>
      </w:r>
      <w:r w:rsidRPr="00C40C62">
        <w:rPr>
          <w:rStyle w:val="StyleUnderline"/>
        </w:rPr>
        <w:t xml:space="preserve"> for their inventions.</w:t>
      </w:r>
      <w:r w:rsidRPr="00C40C62">
        <w:rPr>
          <w:sz w:val="16"/>
        </w:rPr>
        <w:t xml:space="preserve"> One survey found that 80% of chemical companies admitted they would not invest in India due to a general perceived lack of IP protection. 123 Similar claims have also been made regarding China. 124 </w:t>
      </w:r>
      <w:proofErr w:type="gramStart"/>
      <w:r w:rsidRPr="00C40C62">
        <w:rPr>
          <w:sz w:val="16"/>
        </w:rPr>
        <w:t>One way</w:t>
      </w:r>
      <w:proofErr w:type="gramEnd"/>
      <w:r w:rsidRPr="00C40C62">
        <w:rPr>
          <w:sz w:val="16"/>
        </w:rPr>
        <w:t xml:space="preserve"> nations can counteract this concentration is to strengthen their IP laws to match the most patent-friendly developed nations, such as the U.S. For example, Singapore is now a more competitive location for IP, but only since it strengthened IP rights and enforcement of infringement penalties. 125 Similarly, Poland experienced a forty-fold increase in investment after demonstrating a willingness to strengthen IP laws in the 1990s. 126 In hopes of increasing investment in domestic infrastructure, stimulating domestic industries, growing the domestic economy, and strengthening its biotech industry, Australia also aggressively promoted stronger IP laws. 127 </w:t>
      </w:r>
      <w:r w:rsidRPr="00C40C62">
        <w:rPr>
          <w:rStyle w:val="StyleUnderline"/>
          <w:highlight w:val="cyan"/>
        </w:rPr>
        <w:t>Harmonization provides</w:t>
      </w:r>
      <w:r w:rsidRPr="00C40C62">
        <w:rPr>
          <w:rStyle w:val="StyleUnderline"/>
        </w:rPr>
        <w:t xml:space="preserve"> one way </w:t>
      </w:r>
      <w:r w:rsidRPr="00C40C62">
        <w:rPr>
          <w:rStyle w:val="StyleUnderline"/>
          <w:highlight w:val="cyan"/>
        </w:rPr>
        <w:t>for developing nations to be</w:t>
      </w:r>
      <w:r w:rsidRPr="00C40C62">
        <w:rPr>
          <w:rStyle w:val="StyleUnderline"/>
        </w:rPr>
        <w:t xml:space="preserve">come </w:t>
      </w:r>
      <w:r w:rsidRPr="00C40C62">
        <w:rPr>
          <w:rStyle w:val="Emphasis"/>
        </w:rPr>
        <w:t xml:space="preserve">more </w:t>
      </w:r>
      <w:r w:rsidRPr="00C40C62">
        <w:rPr>
          <w:rStyle w:val="Emphasis"/>
          <w:highlight w:val="cyan"/>
        </w:rPr>
        <w:t>competitive</w:t>
      </w:r>
      <w:r w:rsidRPr="00C40C62">
        <w:rPr>
          <w:rStyle w:val="StyleUnderline"/>
          <w:highlight w:val="cyan"/>
        </w:rPr>
        <w:t xml:space="preserve"> in attracting investment</w:t>
      </w:r>
      <w:r w:rsidRPr="00C40C62">
        <w:rPr>
          <w:rStyle w:val="StyleUnderline"/>
        </w:rPr>
        <w:t xml:space="preserve"> and innovators vis-a-vis </w:t>
      </w:r>
      <w:r w:rsidRPr="00C40C62">
        <w:rPr>
          <w:rStyle w:val="Emphasis"/>
        </w:rPr>
        <w:t>developed nations</w:t>
      </w:r>
      <w:r w:rsidRPr="00C40C62">
        <w:rPr>
          <w:rStyle w:val="StyleUnderline"/>
        </w:rPr>
        <w:t xml:space="preserve"> with strong IP regimes.</w:t>
      </w:r>
    </w:p>
    <w:p w14:paraId="409AC41A" w14:textId="77777777" w:rsidR="00BA0111" w:rsidRPr="00C40C62" w:rsidRDefault="00BA0111" w:rsidP="00BA0111">
      <w:pPr>
        <w:rPr>
          <w:sz w:val="16"/>
        </w:rPr>
      </w:pPr>
      <w:r w:rsidRPr="00C40C62">
        <w:rPr>
          <w:sz w:val="16"/>
        </w:rPr>
        <w:t>3. International access concerns.</w:t>
      </w:r>
    </w:p>
    <w:p w14:paraId="0C61DD69" w14:textId="77777777" w:rsidR="00BA0111" w:rsidRPr="00C40C62" w:rsidRDefault="00BA0111" w:rsidP="00BA0111">
      <w:pPr>
        <w:rPr>
          <w:sz w:val="16"/>
        </w:rPr>
      </w:pPr>
      <w:r w:rsidRPr="00C40C62">
        <w:rPr>
          <w:rStyle w:val="StyleUnderline"/>
        </w:rPr>
        <w:t xml:space="preserve">Inconsistent patentability standards and fragmented patent laws inhibit </w:t>
      </w:r>
      <w:r w:rsidRPr="00C40C62">
        <w:rPr>
          <w:rStyle w:val="Emphasis"/>
        </w:rPr>
        <w:t>patient access</w:t>
      </w:r>
      <w:r w:rsidRPr="00C40C62">
        <w:rPr>
          <w:sz w:val="16"/>
        </w:rPr>
        <w:t xml:space="preserve"> as well. Flexibilities in TRIPS can give rise to restrictive practices. For example, Article 40(2) of TRIPS concerning "licensing practice conditions" allows great flexibility for member states to determine the practices that [*709] constitute abuse of IP rights. 128 This allows some nations to have expansive protections that deter infringement and permit restrictive licensing. Thus, </w:t>
      </w:r>
      <w:r w:rsidRPr="00C40C62">
        <w:rPr>
          <w:rStyle w:val="StyleUnderline"/>
          <w:highlight w:val="cyan"/>
        </w:rPr>
        <w:t xml:space="preserve">many criticized </w:t>
      </w:r>
      <w:r w:rsidRPr="00C40C62">
        <w:rPr>
          <w:rStyle w:val="Emphasis"/>
          <w:highlight w:val="cyan"/>
        </w:rPr>
        <w:t>Myriad</w:t>
      </w:r>
      <w:r w:rsidRPr="00C40C62">
        <w:rPr>
          <w:rStyle w:val="Emphasis"/>
        </w:rPr>
        <w:t>'s strict enforcement</w:t>
      </w:r>
      <w:r w:rsidRPr="00C40C62">
        <w:rPr>
          <w:rStyle w:val="StyleUnderline"/>
        </w:rPr>
        <w:t xml:space="preserve"> </w:t>
      </w:r>
      <w:r w:rsidRPr="00C40C62">
        <w:rPr>
          <w:rStyle w:val="StyleUnderline"/>
          <w:highlight w:val="cyan"/>
        </w:rPr>
        <w:t>of</w:t>
      </w:r>
      <w:r w:rsidRPr="00C40C62">
        <w:rPr>
          <w:rStyle w:val="StyleUnderline"/>
        </w:rPr>
        <w:t xml:space="preserve"> their patent </w:t>
      </w:r>
      <w:r w:rsidRPr="00C40C62">
        <w:rPr>
          <w:rStyle w:val="StyleUnderline"/>
          <w:highlight w:val="cyan"/>
        </w:rPr>
        <w:t>rights and restrictive licensing</w:t>
      </w:r>
      <w:r w:rsidRPr="00C40C62">
        <w:rPr>
          <w:rStyle w:val="StyleUnderline"/>
        </w:rPr>
        <w:t xml:space="preserve"> practices for </w:t>
      </w:r>
      <w:r w:rsidRPr="00C40C62">
        <w:rPr>
          <w:rStyle w:val="Emphasis"/>
        </w:rPr>
        <w:t>harming patients</w:t>
      </w:r>
      <w:r w:rsidRPr="00C40C62">
        <w:rPr>
          <w:sz w:val="16"/>
        </w:rPr>
        <w:t>, yet under TRIPS Myriad's IP enforcement was never considered an abuse of IP rights. 129</w:t>
      </w:r>
    </w:p>
    <w:p w14:paraId="2177AEF5" w14:textId="77777777" w:rsidR="00BA0111" w:rsidRPr="00C40C62" w:rsidRDefault="00BA0111" w:rsidP="00BA0111">
      <w:pPr>
        <w:rPr>
          <w:sz w:val="16"/>
        </w:rPr>
      </w:pPr>
      <w:r w:rsidRPr="00C40C62">
        <w:rPr>
          <w:sz w:val="16"/>
        </w:rPr>
        <w:t>[Footnote 129 Begins]</w:t>
      </w:r>
    </w:p>
    <w:p w14:paraId="077FAE1F" w14:textId="77777777" w:rsidR="00BA0111" w:rsidRPr="00C40C62" w:rsidRDefault="00BA0111" w:rsidP="00BA0111">
      <w:pPr>
        <w:rPr>
          <w:sz w:val="16"/>
        </w:rPr>
      </w:pPr>
      <w:r w:rsidRPr="00C40C62">
        <w:rPr>
          <w:rStyle w:val="StyleUnderline"/>
          <w:highlight w:val="cyan"/>
        </w:rPr>
        <w:t xml:space="preserve">There has been </w:t>
      </w:r>
      <w:r w:rsidRPr="00C40C62">
        <w:rPr>
          <w:rStyle w:val="Emphasis"/>
          <w:highlight w:val="cyan"/>
        </w:rPr>
        <w:t>no case</w:t>
      </w:r>
      <w:r w:rsidRPr="00C40C62">
        <w:rPr>
          <w:rStyle w:val="StyleUnderline"/>
        </w:rPr>
        <w:t xml:space="preserve"> brought </w:t>
      </w:r>
      <w:r w:rsidRPr="00C40C62">
        <w:rPr>
          <w:rStyle w:val="StyleUnderline"/>
          <w:highlight w:val="cyan"/>
        </w:rPr>
        <w:t>before the WTO regarding Myriad, and the WTO has</w:t>
      </w:r>
      <w:r w:rsidRPr="00C40C62">
        <w:rPr>
          <w:rStyle w:val="StyleUnderline"/>
        </w:rPr>
        <w:t xml:space="preserve"> largely </w:t>
      </w:r>
      <w:r w:rsidRPr="00C40C62">
        <w:rPr>
          <w:rStyle w:val="StyleUnderline"/>
          <w:highlight w:val="cyan"/>
        </w:rPr>
        <w:t xml:space="preserve">remained </w:t>
      </w:r>
      <w:r w:rsidRPr="00C40C62">
        <w:rPr>
          <w:rStyle w:val="Emphasis"/>
          <w:highlight w:val="cyan"/>
        </w:rPr>
        <w:t>silent</w:t>
      </w:r>
      <w:r w:rsidRPr="00C40C62">
        <w:rPr>
          <w:rStyle w:val="StyleUnderline"/>
          <w:highlight w:val="cyan"/>
        </w:rPr>
        <w:t xml:space="preserve"> on</w:t>
      </w:r>
      <w:r w:rsidRPr="00C40C62">
        <w:rPr>
          <w:rStyle w:val="StyleUnderline"/>
        </w:rPr>
        <w:t xml:space="preserve"> the issue of </w:t>
      </w:r>
      <w:r w:rsidRPr="00C40C62">
        <w:rPr>
          <w:rStyle w:val="StyleUnderline"/>
          <w:highlight w:val="cyan"/>
        </w:rPr>
        <w:t>Myriad</w:t>
      </w:r>
      <w:r w:rsidRPr="00C40C62">
        <w:rPr>
          <w:rStyle w:val="StyleUnderline"/>
        </w:rPr>
        <w:t xml:space="preserve"> </w:t>
      </w:r>
      <w:proofErr w:type="gramStart"/>
      <w:r w:rsidRPr="00C40C62">
        <w:rPr>
          <w:rStyle w:val="StyleUnderline"/>
        </w:rPr>
        <w:t>in particular and</w:t>
      </w:r>
      <w:proofErr w:type="gramEnd"/>
      <w:r w:rsidRPr="00C40C62">
        <w:rPr>
          <w:rStyle w:val="StyleUnderline"/>
        </w:rPr>
        <w:t xml:space="preserve"> gene patent viability more generally.</w:t>
      </w:r>
      <w:r w:rsidRPr="00C40C62">
        <w:rPr>
          <w:sz w:val="16"/>
        </w:rPr>
        <w:t xml:space="preserve"> See Index of Disputes, WORLD TRADE ORGANIZATION http://www.wto.org/english/tratop_e/dispu_e/dispu_subjects_index_e.htm#selected_subject (last visited Sept. 24, 2014).</w:t>
      </w:r>
    </w:p>
    <w:p w14:paraId="484788D1" w14:textId="77777777" w:rsidR="00BA0111" w:rsidRPr="00C40C62" w:rsidRDefault="00BA0111" w:rsidP="00BA0111">
      <w:pPr>
        <w:rPr>
          <w:sz w:val="16"/>
        </w:rPr>
      </w:pPr>
      <w:r w:rsidRPr="00C40C62">
        <w:rPr>
          <w:sz w:val="16"/>
        </w:rPr>
        <w:t>[Footnote 129 Ends]</w:t>
      </w:r>
    </w:p>
    <w:p w14:paraId="7B58A48C" w14:textId="77777777" w:rsidR="00BA0111" w:rsidRPr="00C40C62" w:rsidRDefault="00BA0111" w:rsidP="00BA0111">
      <w:pPr>
        <w:rPr>
          <w:sz w:val="16"/>
        </w:rPr>
      </w:pPr>
      <w:r w:rsidRPr="00C40C62">
        <w:rPr>
          <w:sz w:val="16"/>
        </w:rPr>
        <w:t xml:space="preserve">Patentability in particular highlights the divergence of interests between developing and developed countries. Strong IP protections are generally assumed to operate contrary to the best interests of developing countries. 130 But looser patent rights in developing nations have not necessarily led to increased access for patients. </w:t>
      </w:r>
      <w:proofErr w:type="gramStart"/>
      <w:r w:rsidRPr="00C40C62">
        <w:rPr>
          <w:rStyle w:val="StyleUnderline"/>
        </w:rPr>
        <w:t>Despite the fact that</w:t>
      </w:r>
      <w:proofErr w:type="gramEnd"/>
      <w:r w:rsidRPr="00C40C62">
        <w:rPr>
          <w:rStyle w:val="StyleUnderline"/>
        </w:rPr>
        <w:t xml:space="preserve"> some </w:t>
      </w:r>
      <w:r w:rsidRPr="00C40C62">
        <w:rPr>
          <w:rStyle w:val="Emphasis"/>
        </w:rPr>
        <w:t>developing nations</w:t>
      </w:r>
      <w:r w:rsidRPr="00C40C62">
        <w:rPr>
          <w:rStyle w:val="StyleUnderline"/>
        </w:rPr>
        <w:t xml:space="preserve"> allow gene patents, even the largest developing nations account for only a </w:t>
      </w:r>
      <w:r w:rsidRPr="00C40C62">
        <w:rPr>
          <w:rStyle w:val="Emphasis"/>
        </w:rPr>
        <w:t>small fraction</w:t>
      </w:r>
      <w:r w:rsidRPr="00C40C62">
        <w:rPr>
          <w:rStyle w:val="StyleUnderline"/>
        </w:rPr>
        <w:t xml:space="preserve"> of patents, especially within the biotechnology field.</w:t>
      </w:r>
      <w:r w:rsidRPr="00C40C62">
        <w:rPr>
          <w:sz w:val="16"/>
        </w:rPr>
        <w:t xml:space="preserve"> 131</w:t>
      </w:r>
    </w:p>
    <w:p w14:paraId="12AD7AE9" w14:textId="77777777" w:rsidR="00BA0111" w:rsidRPr="00C40C62" w:rsidRDefault="00BA0111" w:rsidP="00BA0111">
      <w:pPr>
        <w:rPr>
          <w:sz w:val="16"/>
        </w:rPr>
      </w:pPr>
      <w:r w:rsidRPr="00C40C62">
        <w:rPr>
          <w:sz w:val="16"/>
        </w:rPr>
        <w:t>B. Specific Concerns with Biotechnology and Gene Patents</w:t>
      </w:r>
    </w:p>
    <w:p w14:paraId="2450ED6D" w14:textId="77777777" w:rsidR="00BA0111" w:rsidRPr="00C40C62" w:rsidRDefault="00BA0111" w:rsidP="00BA0111">
      <w:pPr>
        <w:rPr>
          <w:sz w:val="16"/>
        </w:rPr>
      </w:pPr>
      <w:r w:rsidRPr="00C40C62">
        <w:rPr>
          <w:rStyle w:val="StyleUnderline"/>
        </w:rPr>
        <w:t>The biotechnology field</w:t>
      </w:r>
      <w:r w:rsidRPr="00C40C62">
        <w:rPr>
          <w:sz w:val="16"/>
        </w:rPr>
        <w:t xml:space="preserve">, perhaps more than others, </w:t>
      </w:r>
      <w:r w:rsidRPr="00C40C62">
        <w:rPr>
          <w:rStyle w:val="StyleUnderline"/>
        </w:rPr>
        <w:t xml:space="preserve">requires </w:t>
      </w:r>
      <w:r w:rsidRPr="00C40C62">
        <w:rPr>
          <w:rStyle w:val="Emphasis"/>
        </w:rPr>
        <w:t>global cooperation</w:t>
      </w:r>
      <w:r w:rsidRPr="00C40C62">
        <w:rPr>
          <w:rStyle w:val="StyleUnderline"/>
        </w:rPr>
        <w:t>.</w:t>
      </w:r>
      <w:r w:rsidRPr="00C40C62">
        <w:rPr>
          <w:sz w:val="16"/>
        </w:rPr>
        <w:t xml:space="preserve"> 132 </w:t>
      </w:r>
      <w:r w:rsidRPr="00C40C62">
        <w:rPr>
          <w:rStyle w:val="StyleUnderline"/>
        </w:rPr>
        <w:t xml:space="preserve">Unlike other industries, which can deliver </w:t>
      </w:r>
      <w:r w:rsidRPr="00C40C62">
        <w:rPr>
          <w:rStyle w:val="Emphasis"/>
        </w:rPr>
        <w:t>competitive advantages</w:t>
      </w:r>
      <w:r w:rsidRPr="00C40C62">
        <w:rPr>
          <w:rStyle w:val="StyleUnderline"/>
        </w:rPr>
        <w:t xml:space="preserve"> through faster or cheaper manufacturing, biotechnology companies gain </w:t>
      </w:r>
      <w:r w:rsidRPr="00C40C62">
        <w:rPr>
          <w:rStyle w:val="Emphasis"/>
        </w:rPr>
        <w:t>competitive advantages</w:t>
      </w:r>
      <w:r w:rsidRPr="00C40C62">
        <w:rPr>
          <w:rStyle w:val="StyleUnderline"/>
        </w:rPr>
        <w:t xml:space="preserve"> by virtue of IP protections for their inventions.</w:t>
      </w:r>
      <w:r w:rsidRPr="00C40C62">
        <w:rPr>
          <w:sz w:val="16"/>
        </w:rPr>
        <w:t xml:space="preserve"> 133 Because of its reliance on patents, </w:t>
      </w:r>
      <w:r w:rsidRPr="00C40C62">
        <w:rPr>
          <w:rStyle w:val="StyleUnderline"/>
        </w:rPr>
        <w:t xml:space="preserve">the </w:t>
      </w:r>
      <w:r w:rsidRPr="00C40C62">
        <w:rPr>
          <w:rStyle w:val="StyleUnderline"/>
          <w:highlight w:val="cyan"/>
        </w:rPr>
        <w:t>biotech</w:t>
      </w:r>
      <w:r w:rsidRPr="00C40C62">
        <w:rPr>
          <w:rStyle w:val="StyleUnderline"/>
        </w:rPr>
        <w:t xml:space="preserve">nology </w:t>
      </w:r>
      <w:r w:rsidRPr="00C40C62">
        <w:rPr>
          <w:rStyle w:val="StyleUnderline"/>
          <w:highlight w:val="cyan"/>
        </w:rPr>
        <w:t>industry has</w:t>
      </w:r>
      <w:r w:rsidRPr="00C40C62">
        <w:rPr>
          <w:rStyle w:val="StyleUnderline"/>
        </w:rPr>
        <w:t xml:space="preserve"> a "</w:t>
      </w:r>
      <w:r w:rsidRPr="00C40C62">
        <w:rPr>
          <w:rStyle w:val="Emphasis"/>
          <w:highlight w:val="cyan"/>
        </w:rPr>
        <w:t>greater sensitivity</w:t>
      </w:r>
      <w:r w:rsidRPr="00C40C62">
        <w:rPr>
          <w:rStyle w:val="StyleUnderline"/>
        </w:rPr>
        <w:t xml:space="preserve"> to changes and developments in patent law" </w:t>
      </w:r>
      <w:r w:rsidRPr="00C40C62">
        <w:rPr>
          <w:rStyle w:val="StyleUnderline"/>
          <w:highlight w:val="cyan"/>
        </w:rPr>
        <w:t>than other industries</w:t>
      </w:r>
      <w:r w:rsidRPr="00C40C62">
        <w:rPr>
          <w:rStyle w:val="StyleUnderline"/>
        </w:rPr>
        <w:t>.</w:t>
      </w:r>
      <w:r w:rsidRPr="00C40C62">
        <w:rPr>
          <w:sz w:val="16"/>
        </w:rPr>
        <w:t xml:space="preserve"> 134 </w:t>
      </w:r>
      <w:r w:rsidRPr="00C40C62">
        <w:rPr>
          <w:rStyle w:val="StyleUnderline"/>
        </w:rPr>
        <w:t>The current system of uneven patent enforcement and legal uncertainty about the patentability of DNA sequences could dampen innovation because of uncertainty about recouping the high costs of R&amp;D.</w:t>
      </w:r>
    </w:p>
    <w:p w14:paraId="4FB12B97" w14:textId="77777777" w:rsidR="00BA0111" w:rsidRPr="00C40C62" w:rsidRDefault="00BA0111" w:rsidP="00BA0111">
      <w:pPr>
        <w:rPr>
          <w:sz w:val="16"/>
        </w:rPr>
      </w:pPr>
      <w:r w:rsidRPr="00C40C62">
        <w:rPr>
          <w:sz w:val="16"/>
        </w:rPr>
        <w:t xml:space="preserve">[*710] </w:t>
      </w:r>
      <w:r w:rsidRPr="00C40C62">
        <w:rPr>
          <w:rStyle w:val="StyleUnderline"/>
          <w:highlight w:val="cyan"/>
        </w:rPr>
        <w:t>The</w:t>
      </w:r>
      <w:r w:rsidRPr="00C40C62">
        <w:rPr>
          <w:rStyle w:val="StyleUnderline"/>
        </w:rPr>
        <w:t xml:space="preserve"> exceptionally </w:t>
      </w:r>
      <w:r w:rsidRPr="00C40C62">
        <w:rPr>
          <w:rStyle w:val="Emphasis"/>
          <w:highlight w:val="cyan"/>
        </w:rPr>
        <w:t>high R&amp;D</w:t>
      </w:r>
      <w:r w:rsidRPr="00C40C62">
        <w:rPr>
          <w:rStyle w:val="Emphasis"/>
        </w:rPr>
        <w:t xml:space="preserve"> costs</w:t>
      </w:r>
      <w:r w:rsidRPr="00C40C62">
        <w:rPr>
          <w:rStyle w:val="StyleUnderline"/>
        </w:rPr>
        <w:t xml:space="preserve"> of biotechnology </w:t>
      </w:r>
      <w:r w:rsidRPr="00C40C62">
        <w:rPr>
          <w:rStyle w:val="StyleUnderline"/>
          <w:highlight w:val="cyan"/>
        </w:rPr>
        <w:t>and the</w:t>
      </w:r>
      <w:r w:rsidRPr="00C40C62">
        <w:rPr>
          <w:rStyle w:val="StyleUnderline"/>
        </w:rPr>
        <w:t xml:space="preserve"> high </w:t>
      </w:r>
      <w:r w:rsidRPr="00C40C62">
        <w:rPr>
          <w:rStyle w:val="StyleUnderline"/>
          <w:highlight w:val="cyan"/>
        </w:rPr>
        <w:t>risk</w:t>
      </w:r>
      <w:r w:rsidRPr="00C40C62">
        <w:rPr>
          <w:rStyle w:val="StyleUnderline"/>
        </w:rPr>
        <w:t xml:space="preserve"> of failure further </w:t>
      </w:r>
      <w:r w:rsidRPr="00C40C62">
        <w:rPr>
          <w:rStyle w:val="StyleUnderline"/>
          <w:highlight w:val="cyan"/>
        </w:rPr>
        <w:t>contribute to the need for</w:t>
      </w:r>
      <w:r w:rsidRPr="00C40C62">
        <w:rPr>
          <w:rStyle w:val="StyleUnderline"/>
        </w:rPr>
        <w:t xml:space="preserve"> international </w:t>
      </w:r>
      <w:r w:rsidRPr="00C40C62">
        <w:rPr>
          <w:rStyle w:val="StyleUnderline"/>
          <w:highlight w:val="cyan"/>
        </w:rPr>
        <w:t>harmonization</w:t>
      </w:r>
      <w:r w:rsidRPr="00C40C62">
        <w:rPr>
          <w:rStyle w:val="StyleUnderline"/>
        </w:rPr>
        <w:t>.</w:t>
      </w:r>
      <w:r w:rsidRPr="00C40C62">
        <w:rPr>
          <w:sz w:val="16"/>
        </w:rPr>
        <w:t xml:space="preserve"> 135 </w:t>
      </w:r>
      <w:r w:rsidRPr="00C40C62">
        <w:rPr>
          <w:rStyle w:val="StyleUnderline"/>
          <w:highlight w:val="cyan"/>
        </w:rPr>
        <w:t xml:space="preserve">Because </w:t>
      </w:r>
      <w:r w:rsidRPr="00C40C62">
        <w:rPr>
          <w:rStyle w:val="Emphasis"/>
          <w:highlight w:val="cyan"/>
        </w:rPr>
        <w:t>modern biotech</w:t>
      </w:r>
      <w:r w:rsidRPr="00C40C62">
        <w:rPr>
          <w:rStyle w:val="Emphasis"/>
        </w:rPr>
        <w:t>nology</w:t>
      </w:r>
      <w:r w:rsidRPr="00C40C62">
        <w:rPr>
          <w:rStyle w:val="StyleUnderline"/>
        </w:rPr>
        <w:t xml:space="preserve"> often </w:t>
      </w:r>
      <w:r w:rsidRPr="00C40C62">
        <w:rPr>
          <w:rStyle w:val="StyleUnderline"/>
          <w:highlight w:val="cyan"/>
        </w:rPr>
        <w:t>requires</w:t>
      </w:r>
      <w:r w:rsidRPr="00C40C62">
        <w:rPr>
          <w:rStyle w:val="StyleUnderline"/>
        </w:rPr>
        <w:t xml:space="preserve"> international sources of </w:t>
      </w:r>
      <w:r w:rsidRPr="00C40C62">
        <w:rPr>
          <w:rStyle w:val="StyleUnderline"/>
          <w:highlight w:val="cyan"/>
        </w:rPr>
        <w:t xml:space="preserve">investment, it constitutes a </w:t>
      </w:r>
      <w:r w:rsidRPr="00C40C62">
        <w:rPr>
          <w:rStyle w:val="Emphasis"/>
          <w:highlight w:val="cyan"/>
        </w:rPr>
        <w:t>global industry</w:t>
      </w:r>
      <w:r w:rsidRPr="00C40C62">
        <w:rPr>
          <w:rStyle w:val="StyleUnderline"/>
        </w:rPr>
        <w:t>.</w:t>
      </w:r>
      <w:r w:rsidRPr="00C40C62">
        <w:rPr>
          <w:sz w:val="16"/>
        </w:rPr>
        <w:t xml:space="preserve"> 136 Within this industry, the "ongoing differences in national standards of patentability are a constant source of complaint." 137 </w:t>
      </w:r>
      <w:r w:rsidRPr="00C40C62">
        <w:rPr>
          <w:rStyle w:val="StyleUnderline"/>
          <w:highlight w:val="cyan"/>
        </w:rPr>
        <w:t xml:space="preserve">Without some </w:t>
      </w:r>
      <w:r w:rsidRPr="00C40C62">
        <w:rPr>
          <w:rStyle w:val="Emphasis"/>
          <w:highlight w:val="cyan"/>
        </w:rPr>
        <w:t>uniformity</w:t>
      </w:r>
      <w:r w:rsidRPr="00C40C62">
        <w:rPr>
          <w:rStyle w:val="StyleUnderline"/>
        </w:rPr>
        <w:t xml:space="preserve"> of patentability standards, biotechnology </w:t>
      </w:r>
      <w:r w:rsidRPr="00C40C62">
        <w:rPr>
          <w:rStyle w:val="StyleUnderline"/>
          <w:highlight w:val="cyan"/>
        </w:rPr>
        <w:t>firms face legal and commercial uncertainty and risk piracy</w:t>
      </w:r>
      <w:r w:rsidRPr="00C40C62">
        <w:rPr>
          <w:rStyle w:val="StyleUnderline"/>
        </w:rPr>
        <w:t xml:space="preserve"> in countries with </w:t>
      </w:r>
      <w:r w:rsidRPr="00C40C62">
        <w:rPr>
          <w:rStyle w:val="Emphasis"/>
        </w:rPr>
        <w:t>lesser patent protections</w:t>
      </w:r>
      <w:r w:rsidRPr="00C40C62">
        <w:rPr>
          <w:rStyle w:val="StyleUnderline"/>
        </w:rPr>
        <w:t>.</w:t>
      </w:r>
      <w:r w:rsidRPr="00C40C62">
        <w:rPr>
          <w:sz w:val="16"/>
        </w:rPr>
        <w:t xml:space="preserve"> Economies without a significant biotechnology industry in place are at a disadvantage in attracting investment to develop these industries. Although biotechnology holds the promise of significant revenue for countries exporting biotech products, </w:t>
      </w:r>
      <w:proofErr w:type="gramStart"/>
      <w:r w:rsidRPr="00C40C62">
        <w:rPr>
          <w:sz w:val="16"/>
        </w:rPr>
        <w:t>138</w:t>
      </w:r>
      <w:proofErr w:type="gramEnd"/>
      <w:r w:rsidRPr="00C40C62">
        <w:rPr>
          <w:sz w:val="16"/>
        </w:rPr>
        <w:t xml:space="preserve"> these companies are drawn to (the largely developed) countries with stronger patent protection. </w:t>
      </w:r>
      <w:r w:rsidRPr="00C40C62">
        <w:rPr>
          <w:rStyle w:val="StyleUnderline"/>
        </w:rPr>
        <w:t xml:space="preserve">Greater harmonization of patent regimes could allow the </w:t>
      </w:r>
      <w:r w:rsidRPr="00C40C62">
        <w:rPr>
          <w:rStyle w:val="Emphasis"/>
        </w:rPr>
        <w:t>economic benefits</w:t>
      </w:r>
      <w:r w:rsidRPr="00C40C62">
        <w:rPr>
          <w:rStyle w:val="StyleUnderline"/>
        </w:rPr>
        <w:t xml:space="preserve"> of biotechnology companies to be </w:t>
      </w:r>
      <w:r w:rsidRPr="00C40C62">
        <w:rPr>
          <w:rStyle w:val="Emphasis"/>
        </w:rPr>
        <w:t>enjoyed</w:t>
      </w:r>
      <w:r w:rsidRPr="00C40C62">
        <w:rPr>
          <w:rStyle w:val="StyleUnderline"/>
        </w:rPr>
        <w:t xml:space="preserve"> more widely</w:t>
      </w:r>
      <w:r w:rsidRPr="00C40C62">
        <w:rPr>
          <w:sz w:val="16"/>
        </w:rPr>
        <w:t>, including 10 developing nations without strong biotechnology industries.</w:t>
      </w:r>
    </w:p>
    <w:p w14:paraId="5AE21426" w14:textId="77777777" w:rsidR="00BA0111" w:rsidRPr="00C40C62" w:rsidRDefault="00BA0111" w:rsidP="00BA0111">
      <w:pPr>
        <w:pStyle w:val="Heading4"/>
        <w:rPr>
          <w:rFonts w:cs="Calibri"/>
        </w:rPr>
      </w:pPr>
      <w:r w:rsidRPr="00C40C62">
        <w:rPr>
          <w:rFonts w:cs="Calibri"/>
        </w:rPr>
        <w:t xml:space="preserve">Preventing free riding is </w:t>
      </w:r>
      <w:r w:rsidRPr="00C40C62">
        <w:rPr>
          <w:rFonts w:cs="Calibri"/>
          <w:u w:val="single"/>
        </w:rPr>
        <w:t>key</w:t>
      </w:r>
      <w:r w:rsidRPr="00C40C62">
        <w:rPr>
          <w:rFonts w:cs="Calibri"/>
        </w:rPr>
        <w:t xml:space="preserve"> to WTO soft law in </w:t>
      </w:r>
      <w:r w:rsidRPr="00C40C62">
        <w:rPr>
          <w:rFonts w:cs="Calibri"/>
          <w:u w:val="single"/>
        </w:rPr>
        <w:t>preventing</w:t>
      </w:r>
      <w:r w:rsidRPr="00C40C62">
        <w:rPr>
          <w:rFonts w:cs="Calibri"/>
        </w:rPr>
        <w:t xml:space="preserve"> conflicts and </w:t>
      </w:r>
      <w:r w:rsidRPr="00C40C62">
        <w:rPr>
          <w:rFonts w:cs="Calibri"/>
          <w:u w:val="single"/>
        </w:rPr>
        <w:t>legitimacy</w:t>
      </w:r>
      <w:r w:rsidRPr="00C40C62">
        <w:rPr>
          <w:rFonts w:cs="Calibri"/>
        </w:rPr>
        <w:t xml:space="preserve">. </w:t>
      </w:r>
    </w:p>
    <w:p w14:paraId="2E2BDCE8" w14:textId="77777777" w:rsidR="00BA0111" w:rsidRPr="00C40C62" w:rsidRDefault="00BA0111" w:rsidP="00BA0111">
      <w:r w:rsidRPr="00C40C62">
        <w:t xml:space="preserve">Diane A. </w:t>
      </w:r>
      <w:r w:rsidRPr="00C40C62">
        <w:rPr>
          <w:rStyle w:val="Style13ptBold"/>
        </w:rPr>
        <w:t>Desierto 15</w:t>
      </w:r>
      <w:r w:rsidRPr="00C40C62">
        <w:t xml:space="preserve">, Assistant Professor of Law at the University of Hawaii William S. Richardson School of Law, ASEAN Law &amp; Integration Co-Director, Adjunct Fellow at the East-West Center USA, Law Partner at DAPD Law Philippines, July 2015, “Balancing National Public Policy and Free Trade,” </w:t>
      </w:r>
      <w:r w:rsidRPr="00C40C62">
        <w:rPr>
          <w:i/>
          <w:iCs/>
        </w:rPr>
        <w:t>Pace International Law Review</w:t>
      </w:r>
      <w:r w:rsidRPr="00C40C62">
        <w:t xml:space="preserve">, 2(27), pp. 602-603, kav </w:t>
      </w:r>
    </w:p>
    <w:p w14:paraId="63C687B9" w14:textId="77777777" w:rsidR="00BA0111" w:rsidRPr="00C40C62" w:rsidRDefault="00BA0111" w:rsidP="00BA0111">
      <w:pPr>
        <w:rPr>
          <w:sz w:val="16"/>
        </w:rPr>
      </w:pPr>
      <w:r w:rsidRPr="00C40C62">
        <w:rPr>
          <w:rStyle w:val="StyleUnderline"/>
          <w:highlight w:val="cyan"/>
        </w:rPr>
        <w:t>WTO rules are contained in</w:t>
      </w:r>
      <w:r w:rsidRPr="00C40C62">
        <w:rPr>
          <w:sz w:val="16"/>
        </w:rPr>
        <w:t xml:space="preserve"> around sixty </w:t>
      </w:r>
      <w:r w:rsidRPr="00C40C62">
        <w:rPr>
          <w:rStyle w:val="StyleUnderline"/>
        </w:rPr>
        <w:t>agreements, annexes, decisions, and understandings</w:t>
      </w:r>
      <w:r w:rsidRPr="00C40C62">
        <w:rPr>
          <w:sz w:val="16"/>
        </w:rPr>
        <w:t xml:space="preserve">, mostly negotiated and concluded during the 1986-1994 Uruguay Round, which includes the 1994 Marrakesh Agreement Establishing the WTO, and landmark multilateral agreements in trade in goods, trade in services, intellectual property, dispute settlement, and government trade policy review.178 </w:t>
      </w:r>
      <w:r w:rsidRPr="00C40C62">
        <w:rPr>
          <w:rStyle w:val="StyleUnderline"/>
        </w:rPr>
        <w:t>These agreements can be</w:t>
      </w:r>
      <w:r w:rsidRPr="00C40C62">
        <w:rPr>
          <w:sz w:val="16"/>
        </w:rPr>
        <w:t xml:space="preserve"> categorized according to: 1) “broad principles” (e.g. the General Agreement on Tariffs and Trade, the General Agreement on Trade in Services, and the Agreement on </w:t>
      </w:r>
      <w:r w:rsidRPr="00C40C62">
        <w:rPr>
          <w:rStyle w:val="StyleUnderline"/>
        </w:rPr>
        <w:t xml:space="preserve">Trade-Related Aspects of </w:t>
      </w:r>
      <w:r w:rsidRPr="00C40C62">
        <w:rPr>
          <w:rStyle w:val="Emphasis"/>
          <w:highlight w:val="cyan"/>
        </w:rPr>
        <w:t>I</w:t>
      </w:r>
      <w:r w:rsidRPr="00C40C62">
        <w:rPr>
          <w:rStyle w:val="StyleUnderline"/>
        </w:rPr>
        <w:t xml:space="preserve">ntellectual </w:t>
      </w:r>
      <w:r w:rsidRPr="00C40C62">
        <w:rPr>
          <w:rStyle w:val="Emphasis"/>
          <w:highlight w:val="cyan"/>
        </w:rPr>
        <w:t>P</w:t>
      </w:r>
      <w:r w:rsidRPr="00C40C62">
        <w:rPr>
          <w:rStyle w:val="StyleUnderline"/>
        </w:rPr>
        <w:t xml:space="preserve">roperty </w:t>
      </w:r>
      <w:r w:rsidRPr="00C40C62">
        <w:rPr>
          <w:rStyle w:val="Emphasis"/>
          <w:highlight w:val="cyan"/>
        </w:rPr>
        <w:t>R</w:t>
      </w:r>
      <w:r w:rsidRPr="00C40C62">
        <w:rPr>
          <w:rStyle w:val="StyleUnderline"/>
        </w:rPr>
        <w:t>ights</w:t>
      </w:r>
      <w:r w:rsidRPr="00C40C62">
        <w:rPr>
          <w:sz w:val="16"/>
        </w:rPr>
        <w:t>); 2) “</w:t>
      </w:r>
      <w:r w:rsidRPr="00C40C62">
        <w:rPr>
          <w:rStyle w:val="Emphasis"/>
        </w:rPr>
        <w:t>extra agreements</w:t>
      </w:r>
      <w:r w:rsidRPr="00C40C62">
        <w:rPr>
          <w:rStyle w:val="StyleUnderline"/>
        </w:rPr>
        <w:t xml:space="preserve"> </w:t>
      </w:r>
      <w:r w:rsidRPr="00C40C62">
        <w:rPr>
          <w:rStyle w:val="StyleUnderline"/>
          <w:highlight w:val="cyan"/>
        </w:rPr>
        <w:t xml:space="preserve">and </w:t>
      </w:r>
      <w:r w:rsidRPr="00C40C62">
        <w:rPr>
          <w:rStyle w:val="Emphasis"/>
          <w:highlight w:val="cyan"/>
        </w:rPr>
        <w:t>annexes</w:t>
      </w:r>
      <w:r w:rsidRPr="00C40C62">
        <w:rPr>
          <w:rStyle w:val="StyleUnderline"/>
          <w:highlight w:val="cyan"/>
        </w:rPr>
        <w:t xml:space="preserve"> dealing with</w:t>
      </w:r>
      <w:r w:rsidRPr="00C40C62">
        <w:rPr>
          <w:rStyle w:val="StyleUnderline"/>
        </w:rPr>
        <w:t xml:space="preserve"> the special requirements of </w:t>
      </w:r>
      <w:r w:rsidRPr="00C40C62">
        <w:rPr>
          <w:rStyle w:val="StyleUnderline"/>
          <w:highlight w:val="cyan"/>
        </w:rPr>
        <w:t>specific sectors</w:t>
      </w:r>
      <w:r w:rsidRPr="00C40C62">
        <w:rPr>
          <w:rStyle w:val="StyleUnderline"/>
        </w:rPr>
        <w:t xml:space="preserve"> or issues</w:t>
      </w:r>
      <w:r w:rsidRPr="00C40C62">
        <w:rPr>
          <w:sz w:val="16"/>
        </w:rPr>
        <w:t xml:space="preserve">”; and 3) “detailed and lengthy schedules (or lists) of commitments made by individual countries allowing specific foreign products or service providers access to their markets”.179 Apart from the WTO agreements, other sources of WTO law (alternatively dubbed as soft law180) </w:t>
      </w:r>
    </w:p>
    <w:p w14:paraId="52519D12" w14:textId="77777777" w:rsidR="00BA0111" w:rsidRPr="00C40C62" w:rsidRDefault="00BA0111" w:rsidP="00BA0111">
      <w:pPr>
        <w:rPr>
          <w:sz w:val="16"/>
        </w:rPr>
      </w:pPr>
      <w:r w:rsidRPr="00C40C62">
        <w:rPr>
          <w:sz w:val="16"/>
        </w:rPr>
        <w:t>[Footnote 180]</w:t>
      </w:r>
    </w:p>
    <w:p w14:paraId="2003A5B7" w14:textId="77777777" w:rsidR="00BA0111" w:rsidRPr="00C40C62" w:rsidRDefault="00BA0111" w:rsidP="00BA0111">
      <w:pPr>
        <w:rPr>
          <w:sz w:val="16"/>
        </w:rPr>
      </w:pPr>
      <w:r w:rsidRPr="00C40C62">
        <w:rPr>
          <w:sz w:val="16"/>
        </w:rPr>
        <w:t xml:space="preserve">Mary Footer identifies </w:t>
      </w:r>
      <w:r w:rsidRPr="00C40C62">
        <w:rPr>
          <w:rStyle w:val="StyleUnderline"/>
          <w:highlight w:val="cyan"/>
        </w:rPr>
        <w:t xml:space="preserve">soft law </w:t>
      </w:r>
      <w:r w:rsidRPr="00C40C62">
        <w:rPr>
          <w:rStyle w:val="StyleUnderline"/>
        </w:rPr>
        <w:t>instruments in the WTO as</w:t>
      </w:r>
      <w:r w:rsidRPr="00C40C62">
        <w:rPr>
          <w:sz w:val="16"/>
        </w:rPr>
        <w:t xml:space="preserve"> “</w:t>
      </w:r>
      <w:r w:rsidRPr="00C40C62">
        <w:rPr>
          <w:rStyle w:val="StyleUnderline"/>
        </w:rPr>
        <w:t xml:space="preserve">the resolutions </w:t>
      </w:r>
      <w:r w:rsidRPr="00C40C62">
        <w:rPr>
          <w:rStyle w:val="StyleUnderline"/>
          <w:highlight w:val="cyan"/>
        </w:rPr>
        <w:t>adopted by the</w:t>
      </w:r>
      <w:r w:rsidRPr="00C40C62">
        <w:rPr>
          <w:rStyle w:val="StyleUnderline"/>
        </w:rPr>
        <w:t xml:space="preserve"> </w:t>
      </w:r>
      <w:r w:rsidRPr="00C40C62">
        <w:rPr>
          <w:rStyle w:val="Emphasis"/>
        </w:rPr>
        <w:t xml:space="preserve">organisation’s </w:t>
      </w:r>
      <w:r w:rsidRPr="00C40C62">
        <w:rPr>
          <w:rStyle w:val="Emphasis"/>
          <w:highlight w:val="cyan"/>
        </w:rPr>
        <w:t>institutional bodies</w:t>
      </w:r>
      <w:r w:rsidRPr="00C40C62">
        <w:rPr>
          <w:rStyle w:val="StyleUnderline"/>
          <w:highlight w:val="cyan"/>
        </w:rPr>
        <w:t>. These include</w:t>
      </w:r>
      <w:r w:rsidRPr="00C40C62">
        <w:rPr>
          <w:rStyle w:val="StyleUnderline"/>
        </w:rPr>
        <w:t xml:space="preserve"> not only ministerial declarations and decisions but also the </w:t>
      </w:r>
      <w:r w:rsidRPr="00C40C62">
        <w:rPr>
          <w:rStyle w:val="StyleUnderline"/>
          <w:highlight w:val="cyan"/>
        </w:rPr>
        <w:t>decisions of</w:t>
      </w:r>
      <w:r w:rsidRPr="00C40C62">
        <w:rPr>
          <w:rStyle w:val="StyleUnderline"/>
        </w:rPr>
        <w:t xml:space="preserve"> the </w:t>
      </w:r>
      <w:r w:rsidRPr="00C40C62">
        <w:rPr>
          <w:rStyle w:val="Emphasis"/>
        </w:rPr>
        <w:t xml:space="preserve">various </w:t>
      </w:r>
      <w:r w:rsidRPr="00C40C62">
        <w:rPr>
          <w:rStyle w:val="Emphasis"/>
          <w:highlight w:val="cyan"/>
        </w:rPr>
        <w:t>councils</w:t>
      </w:r>
      <w:r w:rsidRPr="00C40C62">
        <w:rPr>
          <w:rStyle w:val="StyleUnderline"/>
        </w:rPr>
        <w:t xml:space="preserve"> and </w:t>
      </w:r>
      <w:r w:rsidRPr="00C40C62">
        <w:rPr>
          <w:rStyle w:val="Emphasis"/>
        </w:rPr>
        <w:t>committees</w:t>
      </w:r>
      <w:r w:rsidRPr="00C40C62">
        <w:rPr>
          <w:rStyle w:val="StyleUnderline"/>
        </w:rPr>
        <w:t>, which may embody understandings</w:t>
      </w:r>
      <w:r w:rsidRPr="00C40C62">
        <w:rPr>
          <w:sz w:val="16"/>
        </w:rPr>
        <w:t xml:space="preserve">, guidelines, notes produced by the WTO Secretariat at the request of the members, Chairman’s statements and so on. </w:t>
      </w:r>
      <w:r w:rsidRPr="00C40C62">
        <w:rPr>
          <w:rStyle w:val="StyleUnderline"/>
          <w:highlight w:val="cyan"/>
        </w:rPr>
        <w:t>While they are not</w:t>
      </w:r>
      <w:r w:rsidRPr="00C40C62">
        <w:rPr>
          <w:rStyle w:val="StyleUnderline"/>
        </w:rPr>
        <w:t xml:space="preserve"> intended to be </w:t>
      </w:r>
      <w:r w:rsidRPr="00C40C62">
        <w:rPr>
          <w:rStyle w:val="Emphasis"/>
        </w:rPr>
        <w:t xml:space="preserve">legally </w:t>
      </w:r>
      <w:r w:rsidRPr="00C40C62">
        <w:rPr>
          <w:rStyle w:val="Emphasis"/>
          <w:highlight w:val="cyan"/>
        </w:rPr>
        <w:t>binding</w:t>
      </w:r>
      <w:r w:rsidRPr="00C40C62">
        <w:rPr>
          <w:rStyle w:val="StyleUnderline"/>
          <w:highlight w:val="cyan"/>
        </w:rPr>
        <w:t xml:space="preserve"> they</w:t>
      </w:r>
      <w:r w:rsidRPr="00C40C62">
        <w:rPr>
          <w:rStyle w:val="StyleUnderline"/>
        </w:rPr>
        <w:t xml:space="preserve"> may nevertheless have </w:t>
      </w:r>
      <w:r w:rsidRPr="00C40C62">
        <w:rPr>
          <w:rStyle w:val="Emphasis"/>
        </w:rPr>
        <w:t xml:space="preserve">practical </w:t>
      </w:r>
      <w:r w:rsidRPr="00C40C62">
        <w:rPr>
          <w:rStyle w:val="Emphasis"/>
          <w:highlight w:val="cyan"/>
        </w:rPr>
        <w:t>effect</w:t>
      </w:r>
      <w:r w:rsidRPr="00C40C62">
        <w:rPr>
          <w:rStyle w:val="Emphasis"/>
        </w:rPr>
        <w:t xml:space="preserve"> </w:t>
      </w:r>
      <w:r w:rsidRPr="00C40C62">
        <w:rPr>
          <w:rStyle w:val="StyleUnderline"/>
        </w:rPr>
        <w:t>and may prove legally relevant</w:t>
      </w:r>
      <w:proofErr w:type="gramStart"/>
      <w:r w:rsidRPr="00C40C62">
        <w:rPr>
          <w:rStyle w:val="StyleUnderline"/>
        </w:rPr>
        <w:t>….[</w:t>
      </w:r>
      <w:proofErr w:type="gramEnd"/>
      <w:r w:rsidRPr="00C40C62">
        <w:rPr>
          <w:rStyle w:val="StyleUnderline"/>
          <w:highlight w:val="cyan"/>
        </w:rPr>
        <w:t>soft law in the WTO</w:t>
      </w:r>
      <w:r w:rsidRPr="00C40C62">
        <w:rPr>
          <w:rStyle w:val="StyleUnderline"/>
        </w:rPr>
        <w:t xml:space="preserve">] has proven to be </w:t>
      </w:r>
      <w:r w:rsidRPr="00C40C62">
        <w:rPr>
          <w:rStyle w:val="Emphasis"/>
        </w:rPr>
        <w:t>particularly useful</w:t>
      </w:r>
      <w:r w:rsidRPr="00C40C62">
        <w:rPr>
          <w:rStyle w:val="StyleUnderline"/>
        </w:rPr>
        <w:t xml:space="preserve"> </w:t>
      </w:r>
      <w:r w:rsidRPr="00C40C62">
        <w:rPr>
          <w:rStyle w:val="StyleUnderline"/>
          <w:highlight w:val="cyan"/>
        </w:rPr>
        <w:t>where there is</w:t>
      </w:r>
      <w:r w:rsidRPr="00C40C62">
        <w:rPr>
          <w:rStyle w:val="StyleUnderline"/>
        </w:rPr>
        <w:t xml:space="preserve"> </w:t>
      </w:r>
      <w:r w:rsidRPr="00C40C62">
        <w:rPr>
          <w:rStyle w:val="Emphasis"/>
        </w:rPr>
        <w:t xml:space="preserve">broad </w:t>
      </w:r>
      <w:r w:rsidRPr="00C40C62">
        <w:rPr>
          <w:rStyle w:val="Emphasis"/>
          <w:highlight w:val="cyan"/>
        </w:rPr>
        <w:t>lack of agreement</w:t>
      </w:r>
      <w:r w:rsidRPr="00C40C62">
        <w:rPr>
          <w:rStyle w:val="StyleUnderline"/>
          <w:highlight w:val="cyan"/>
        </w:rPr>
        <w:t xml:space="preserve"> or</w:t>
      </w:r>
      <w:r w:rsidRPr="00C40C62">
        <w:rPr>
          <w:rStyle w:val="StyleUnderline"/>
        </w:rPr>
        <w:t xml:space="preserve"> a lack of </w:t>
      </w:r>
      <w:r w:rsidRPr="00C40C62">
        <w:rPr>
          <w:rStyle w:val="StyleUnderline"/>
          <w:highlight w:val="cyan"/>
        </w:rPr>
        <w:t>coordination among</w:t>
      </w:r>
      <w:r w:rsidRPr="00C40C62">
        <w:rPr>
          <w:rStyle w:val="StyleUnderline"/>
        </w:rPr>
        <w:t xml:space="preserve"> </w:t>
      </w:r>
      <w:r w:rsidRPr="00C40C62">
        <w:rPr>
          <w:rStyle w:val="Emphasis"/>
        </w:rPr>
        <w:t xml:space="preserve">WTO </w:t>
      </w:r>
      <w:r w:rsidRPr="00C40C62">
        <w:rPr>
          <w:rStyle w:val="Emphasis"/>
          <w:highlight w:val="cyan"/>
        </w:rPr>
        <w:t>members</w:t>
      </w:r>
      <w:r w:rsidRPr="00C40C62">
        <w:rPr>
          <w:rStyle w:val="StyleUnderline"/>
          <w:highlight w:val="cyan"/>
        </w:rPr>
        <w:t>, where an issue is</w:t>
      </w:r>
      <w:r w:rsidRPr="00C40C62">
        <w:rPr>
          <w:rStyle w:val="StyleUnderline"/>
        </w:rPr>
        <w:t xml:space="preserve"> </w:t>
      </w:r>
      <w:r w:rsidRPr="00C40C62">
        <w:rPr>
          <w:rStyle w:val="Emphasis"/>
        </w:rPr>
        <w:t xml:space="preserve">highly </w:t>
      </w:r>
      <w:r w:rsidRPr="00C40C62">
        <w:rPr>
          <w:rStyle w:val="Emphasis"/>
          <w:highlight w:val="cyan"/>
        </w:rPr>
        <w:t>contestable</w:t>
      </w:r>
      <w:r w:rsidRPr="00C40C62">
        <w:rPr>
          <w:rStyle w:val="StyleUnderline"/>
          <w:highlight w:val="cyan"/>
        </w:rPr>
        <w:t xml:space="preserve"> or where </w:t>
      </w:r>
      <w:r w:rsidRPr="00C40C62">
        <w:rPr>
          <w:rStyle w:val="Emphasis"/>
          <w:highlight w:val="cyan"/>
        </w:rPr>
        <w:t>cooperation</w:t>
      </w:r>
      <w:r w:rsidRPr="00C40C62">
        <w:rPr>
          <w:rStyle w:val="StyleUnderline"/>
        </w:rPr>
        <w:t xml:space="preserve"> gives </w:t>
      </w:r>
      <w:r w:rsidRPr="00C40C62">
        <w:rPr>
          <w:rStyle w:val="StyleUnderline"/>
          <w:highlight w:val="cyan"/>
        </w:rPr>
        <w:t>rise</w:t>
      </w:r>
      <w:r w:rsidRPr="00C40C62">
        <w:rPr>
          <w:rStyle w:val="StyleUnderline"/>
        </w:rPr>
        <w:t xml:space="preserve"> to </w:t>
      </w:r>
      <w:r w:rsidRPr="00C40C62">
        <w:rPr>
          <w:rStyle w:val="Emphasis"/>
        </w:rPr>
        <w:t xml:space="preserve">distributive </w:t>
      </w:r>
      <w:r w:rsidRPr="00C40C62">
        <w:rPr>
          <w:rStyle w:val="Emphasis"/>
          <w:highlight w:val="cyan"/>
        </w:rPr>
        <w:t>conflicts</w:t>
      </w:r>
      <w:r w:rsidRPr="00C40C62">
        <w:rPr>
          <w:rStyle w:val="StyleUnderline"/>
        </w:rPr>
        <w:t>.</w:t>
      </w:r>
      <w:r w:rsidRPr="00C40C62">
        <w:rPr>
          <w:sz w:val="16"/>
        </w:rPr>
        <w:t xml:space="preserve">” See Mary E. Footer, </w:t>
      </w:r>
      <w:proofErr w:type="gramStart"/>
      <w:r w:rsidRPr="00C40C62">
        <w:rPr>
          <w:sz w:val="16"/>
        </w:rPr>
        <w:t>The</w:t>
      </w:r>
      <w:proofErr w:type="gramEnd"/>
      <w:r w:rsidRPr="00C40C62">
        <w:rPr>
          <w:sz w:val="16"/>
        </w:rPr>
        <w:t xml:space="preserve"> (Re)turn to ‘Soft Law’ in Reconciling the Antinomies in WTO Law, 11 MELB. J. INT’L L. 241, 247-48 (2010), available at http://ssrn.com/abstract=1789830.</w:t>
      </w:r>
    </w:p>
    <w:p w14:paraId="46F91FB8" w14:textId="77777777" w:rsidR="00BA0111" w:rsidRPr="00C40C62" w:rsidRDefault="00BA0111" w:rsidP="00BA0111">
      <w:pPr>
        <w:rPr>
          <w:sz w:val="16"/>
        </w:rPr>
      </w:pPr>
      <w:r w:rsidRPr="00C40C62">
        <w:rPr>
          <w:sz w:val="16"/>
        </w:rPr>
        <w:t>[Footnote 180 Ends]</w:t>
      </w:r>
    </w:p>
    <w:p w14:paraId="5E429F32" w14:textId="77777777" w:rsidR="00BA0111" w:rsidRPr="00C40C62" w:rsidRDefault="00BA0111" w:rsidP="00BA0111">
      <w:r w:rsidRPr="00C40C62">
        <w:rPr>
          <w:sz w:val="16"/>
        </w:rPr>
        <w:t xml:space="preserve">that may “clarify or define the law applicable between WTO Members”181 include: the WTO dispute settlement reports, the acts of WTO bodies, agreements concluded in the context of the WTO, customary international law, general principles of law, other international agreements, subsequent practice of WTO Members, teachings of the most highly qualified publicists, and the negotiating history.182 </w:t>
      </w:r>
      <w:r w:rsidRPr="00C40C62">
        <w:rPr>
          <w:rStyle w:val="StyleUnderline"/>
        </w:rPr>
        <w:t xml:space="preserve">WTO </w:t>
      </w:r>
      <w:r w:rsidRPr="00C40C62">
        <w:rPr>
          <w:rStyle w:val="StyleUnderline"/>
          <w:highlight w:val="cyan"/>
        </w:rPr>
        <w:t>Members accept the</w:t>
      </w:r>
      <w:r w:rsidRPr="00C40C62">
        <w:rPr>
          <w:rStyle w:val="StyleUnderline"/>
        </w:rPr>
        <w:t xml:space="preserve"> </w:t>
      </w:r>
      <w:r w:rsidRPr="00C40C62">
        <w:rPr>
          <w:rStyle w:val="Emphasis"/>
        </w:rPr>
        <w:t xml:space="preserve">multilateral </w:t>
      </w:r>
      <w:r w:rsidRPr="00C40C62">
        <w:rPr>
          <w:rStyle w:val="Emphasis"/>
          <w:highlight w:val="cyan"/>
        </w:rPr>
        <w:t>agreements</w:t>
      </w:r>
      <w:r w:rsidRPr="00C40C62">
        <w:rPr>
          <w:rStyle w:val="StyleUnderline"/>
        </w:rPr>
        <w:t xml:space="preserve"> in the system </w:t>
      </w:r>
      <w:r w:rsidRPr="00C40C62">
        <w:rPr>
          <w:rStyle w:val="StyleUnderline"/>
          <w:highlight w:val="cyan"/>
        </w:rPr>
        <w:t>as a</w:t>
      </w:r>
      <w:r w:rsidRPr="00C40C62">
        <w:rPr>
          <w:sz w:val="16"/>
        </w:rPr>
        <w:t xml:space="preserve"> “</w:t>
      </w:r>
      <w:r w:rsidRPr="00C40C62">
        <w:rPr>
          <w:rStyle w:val="StyleUnderline"/>
          <w:highlight w:val="cyan"/>
        </w:rPr>
        <w:t>single undertaking</w:t>
      </w:r>
      <w:r w:rsidRPr="00C40C62">
        <w:rPr>
          <w:rStyle w:val="StyleUnderline"/>
        </w:rPr>
        <w:t xml:space="preserve">…justified as </w:t>
      </w:r>
      <w:r w:rsidRPr="00C40C62">
        <w:rPr>
          <w:rStyle w:val="Emphasis"/>
        </w:rPr>
        <w:t>necessary</w:t>
      </w:r>
      <w:r w:rsidRPr="00C40C62">
        <w:rPr>
          <w:rStyle w:val="StyleUnderline"/>
        </w:rPr>
        <w:t xml:space="preserve"> </w:t>
      </w:r>
      <w:r w:rsidRPr="00C40C62">
        <w:rPr>
          <w:rStyle w:val="StyleUnderline"/>
          <w:highlight w:val="cyan"/>
        </w:rPr>
        <w:t>to prevent</w:t>
      </w:r>
      <w:r w:rsidRPr="00C40C62">
        <w:rPr>
          <w:sz w:val="16"/>
        </w:rPr>
        <w:t xml:space="preserve"> the kind of </w:t>
      </w:r>
      <w:r w:rsidRPr="00C40C62">
        <w:rPr>
          <w:rStyle w:val="StyleUnderline"/>
          <w:highlight w:val="cyan"/>
        </w:rPr>
        <w:t>free-riding</w:t>
      </w:r>
      <w:r w:rsidRPr="00C40C62">
        <w:rPr>
          <w:sz w:val="16"/>
        </w:rPr>
        <w:t xml:space="preserve"> that was possible in the disjoint legal order of the pre-Uruguay Round GATT.”183 </w:t>
      </w:r>
      <w:r w:rsidRPr="00C40C62">
        <w:rPr>
          <w:rStyle w:val="StyleUnderline"/>
        </w:rPr>
        <w:t xml:space="preserve">While it remains much debated if this approach indeed achieves </w:t>
      </w:r>
      <w:r w:rsidRPr="00C40C62">
        <w:rPr>
          <w:rStyle w:val="Emphasis"/>
        </w:rPr>
        <w:t>complete uniformity</w:t>
      </w:r>
      <w:r w:rsidRPr="00C40C62">
        <w:rPr>
          <w:rStyle w:val="StyleUnderline"/>
        </w:rPr>
        <w:t xml:space="preserve"> of WTO rules, </w:t>
      </w:r>
      <w:r w:rsidRPr="00C40C62">
        <w:rPr>
          <w:rStyle w:val="StyleUnderline"/>
          <w:highlight w:val="cyan"/>
        </w:rPr>
        <w:t>it is</w:t>
      </w:r>
      <w:r w:rsidRPr="00C40C62">
        <w:rPr>
          <w:rStyle w:val="StyleUnderline"/>
        </w:rPr>
        <w:t xml:space="preserve"> nevertheless </w:t>
      </w:r>
      <w:r w:rsidRPr="00C40C62">
        <w:rPr>
          <w:rStyle w:val="StyleUnderline"/>
          <w:highlight w:val="cyan"/>
        </w:rPr>
        <w:t xml:space="preserve">acknowledged that the </w:t>
      </w:r>
      <w:r w:rsidRPr="00C40C62">
        <w:rPr>
          <w:rStyle w:val="Emphasis"/>
          <w:highlight w:val="cyan"/>
        </w:rPr>
        <w:t>single undertaking</w:t>
      </w:r>
      <w:r w:rsidRPr="00C40C62">
        <w:rPr>
          <w:rStyle w:val="StyleUnderline"/>
          <w:highlight w:val="cyan"/>
        </w:rPr>
        <w:t xml:space="preserve"> approach</w:t>
      </w:r>
      <w:r w:rsidRPr="00C40C62">
        <w:rPr>
          <w:rStyle w:val="StyleUnderline"/>
        </w:rPr>
        <w:t xml:space="preserve"> significantly </w:t>
      </w:r>
      <w:r w:rsidRPr="00C40C62">
        <w:rPr>
          <w:rStyle w:val="StyleUnderline"/>
          <w:highlight w:val="cyan"/>
        </w:rPr>
        <w:t xml:space="preserve">contributes towards increasing the </w:t>
      </w:r>
      <w:r w:rsidRPr="00C40C62">
        <w:rPr>
          <w:rStyle w:val="Emphasis"/>
          <w:highlight w:val="cyan"/>
        </w:rPr>
        <w:t>consistency</w:t>
      </w:r>
      <w:r w:rsidRPr="00C40C62">
        <w:rPr>
          <w:rStyle w:val="StyleUnderline"/>
          <w:highlight w:val="cyan"/>
        </w:rPr>
        <w:t xml:space="preserve"> of the</w:t>
      </w:r>
      <w:r w:rsidRPr="00C40C62">
        <w:rPr>
          <w:rStyle w:val="StyleUnderline"/>
        </w:rPr>
        <w:t xml:space="preserve"> content, scope, and application of these rules within the </w:t>
      </w:r>
      <w:r w:rsidRPr="00C40C62">
        <w:rPr>
          <w:rStyle w:val="StyleUnderline"/>
          <w:highlight w:val="cyan"/>
        </w:rPr>
        <w:t>WTO membership</w:t>
      </w:r>
      <w:r w:rsidRPr="00C40C62">
        <w:rPr>
          <w:rStyle w:val="StyleUnderline"/>
        </w:rPr>
        <w:t>.</w:t>
      </w:r>
      <w:r w:rsidRPr="00C40C62">
        <w:rPr>
          <w:sz w:val="16"/>
        </w:rPr>
        <w:t>184</w:t>
      </w:r>
    </w:p>
    <w:p w14:paraId="3CE23AB3" w14:textId="77777777" w:rsidR="00BA0111" w:rsidRPr="00C40C62" w:rsidRDefault="00BA0111" w:rsidP="00BA0111">
      <w:pPr>
        <w:pStyle w:val="Heading4"/>
        <w:rPr>
          <w:rFonts w:cs="Calibri"/>
        </w:rPr>
      </w:pPr>
      <w:r w:rsidRPr="00C40C62">
        <w:rPr>
          <w:rFonts w:cs="Calibri"/>
        </w:rPr>
        <w:t xml:space="preserve">WTO legitimacy </w:t>
      </w:r>
      <w:r w:rsidRPr="00C40C62">
        <w:rPr>
          <w:rFonts w:cs="Calibri"/>
          <w:u w:val="single"/>
        </w:rPr>
        <w:t>blocks</w:t>
      </w:r>
      <w:r w:rsidRPr="00C40C62">
        <w:rPr>
          <w:rFonts w:cs="Calibri"/>
        </w:rPr>
        <w:t xml:space="preserve"> war. </w:t>
      </w:r>
    </w:p>
    <w:p w14:paraId="4DF2B054" w14:textId="77777777" w:rsidR="00BA0111" w:rsidRPr="00C40C62" w:rsidRDefault="00BA0111" w:rsidP="00BA0111">
      <w:r w:rsidRPr="00C40C62">
        <w:t xml:space="preserve">Narayan </w:t>
      </w:r>
      <w:r w:rsidRPr="00C40C62">
        <w:rPr>
          <w:rStyle w:val="Style13ptBold"/>
        </w:rPr>
        <w:t>Ramachandran 18</w:t>
      </w:r>
      <w:r w:rsidRPr="00C40C62">
        <w:t>. Successful investment professional and a keen social entrepreneur, head of Gaja Capital, former head of Morgan Stanley in India. 3-19-2018. "Leading the war against protectionism," https://www.livemint. https://www.livemint.com/Opinion/ONdalXOuguePNqVGtOZ5CL/Leading-the-war-against-protectionism.html</w:t>
      </w:r>
    </w:p>
    <w:p w14:paraId="72637568" w14:textId="77777777" w:rsidR="00BA0111" w:rsidRPr="00C40C62" w:rsidRDefault="00BA0111" w:rsidP="00BA0111">
      <w:pPr>
        <w:rPr>
          <w:sz w:val="16"/>
        </w:rPr>
      </w:pPr>
      <w:r w:rsidRPr="00C40C62">
        <w:rPr>
          <w:rStyle w:val="StyleUnderline"/>
        </w:rPr>
        <w:t xml:space="preserve">The </w:t>
      </w:r>
      <w:r w:rsidRPr="00C40C62">
        <w:rPr>
          <w:rStyle w:val="StyleUnderline"/>
          <w:highlight w:val="cyan"/>
        </w:rPr>
        <w:t>world has</w:t>
      </w:r>
      <w:r w:rsidRPr="00C40C62">
        <w:rPr>
          <w:rStyle w:val="StyleUnderline"/>
        </w:rPr>
        <w:t xml:space="preserve"> had a </w:t>
      </w:r>
      <w:r w:rsidRPr="00C40C62">
        <w:rPr>
          <w:rStyle w:val="Emphasis"/>
        </w:rPr>
        <w:t xml:space="preserve">long </w:t>
      </w:r>
      <w:r w:rsidRPr="00C40C62">
        <w:rPr>
          <w:rStyle w:val="Emphasis"/>
          <w:highlight w:val="cyan"/>
        </w:rPr>
        <w:t>history</w:t>
      </w:r>
      <w:r w:rsidRPr="00C40C62">
        <w:rPr>
          <w:rStyle w:val="StyleUnderline"/>
          <w:highlight w:val="cyan"/>
        </w:rPr>
        <w:t xml:space="preserve"> of trade wars</w:t>
      </w:r>
      <w:r w:rsidRPr="00C40C62">
        <w:rPr>
          <w:rStyle w:val="StyleUnderline"/>
        </w:rPr>
        <w:t xml:space="preserve"> with only one real conclusion—no one wins</w:t>
      </w:r>
      <w:r w:rsidRPr="00C40C62">
        <w:rPr>
          <w:sz w:val="16"/>
        </w:rPr>
        <w:t xml:space="preserve">. In US history, the </w:t>
      </w:r>
      <w:r w:rsidRPr="00C40C62">
        <w:rPr>
          <w:rStyle w:val="Emphasis"/>
        </w:rPr>
        <w:t>Smoot-Hawley</w:t>
      </w:r>
      <w:r w:rsidRPr="00C40C62">
        <w:rPr>
          <w:sz w:val="16"/>
        </w:rPr>
        <w:t xml:space="preserve"> Tariff Act of 1930 </w:t>
      </w:r>
      <w:r w:rsidRPr="00C40C62">
        <w:rPr>
          <w:rStyle w:val="StyleUnderline"/>
        </w:rPr>
        <w:t>was the most egregious, with tariffs on over 20,000 goods</w:t>
      </w:r>
      <w:r w:rsidRPr="00C40C62">
        <w:rPr>
          <w:sz w:val="16"/>
        </w:rPr>
        <w:t xml:space="preserve">. Enacted by Republicans through a Senate and House controlled by the same party, the Bill was signed into law by a reluctant president, Herbert Hoover. </w:t>
      </w:r>
      <w:r w:rsidRPr="00C40C62">
        <w:rPr>
          <w:rStyle w:val="StyleUnderline"/>
        </w:rPr>
        <w:t xml:space="preserve">It is widely believed to have led to a </w:t>
      </w:r>
      <w:r w:rsidRPr="00C40C62">
        <w:rPr>
          <w:rStyle w:val="Emphasis"/>
        </w:rPr>
        <w:t>decline in sentiment</w:t>
      </w:r>
      <w:r w:rsidRPr="00C40C62">
        <w:rPr>
          <w:rStyle w:val="StyleUnderline"/>
        </w:rPr>
        <w:t xml:space="preserve"> during the Great Depression, resulted in retaliatory action and a massive </w:t>
      </w:r>
      <w:r w:rsidRPr="00C40C62">
        <w:rPr>
          <w:rStyle w:val="StyleUnderline"/>
          <w:highlight w:val="cyan"/>
        </w:rPr>
        <w:t>global trade decline</w:t>
      </w:r>
      <w:r w:rsidRPr="00C40C62">
        <w:rPr>
          <w:rStyle w:val="StyleUnderline"/>
        </w:rPr>
        <w:t xml:space="preserve"> in subsequent years, and</w:t>
      </w:r>
      <w:r w:rsidRPr="00C40C62">
        <w:rPr>
          <w:sz w:val="16"/>
        </w:rPr>
        <w:t xml:space="preserve"> (some believe) </w:t>
      </w:r>
      <w:r w:rsidRPr="00C40C62">
        <w:rPr>
          <w:rStyle w:val="StyleUnderline"/>
          <w:highlight w:val="cyan"/>
        </w:rPr>
        <w:t xml:space="preserve">was a </w:t>
      </w:r>
      <w:r w:rsidRPr="00C40C62">
        <w:rPr>
          <w:rStyle w:val="Emphasis"/>
          <w:highlight w:val="cyan"/>
        </w:rPr>
        <w:t>contributory factor to World War II</w:t>
      </w:r>
      <w:r w:rsidRPr="00C40C62">
        <w:rPr>
          <w:rStyle w:val="StyleUnderline"/>
        </w:rPr>
        <w:t>. The case for global trade</w:t>
      </w:r>
      <w:r w:rsidRPr="00C40C62">
        <w:rPr>
          <w:sz w:val="16"/>
        </w:rPr>
        <w:t xml:space="preserve">, made eloquently after World War II and </w:t>
      </w:r>
      <w:r w:rsidRPr="00C40C62">
        <w:rPr>
          <w:rStyle w:val="Emphasis"/>
        </w:rPr>
        <w:t>codified</w:t>
      </w:r>
      <w:r w:rsidRPr="00C40C62">
        <w:rPr>
          <w:sz w:val="16"/>
        </w:rPr>
        <w:t xml:space="preserve"> first under the General Agreement on Tariffs and Trade (Gatt) and then </w:t>
      </w:r>
      <w:r w:rsidRPr="00C40C62">
        <w:rPr>
          <w:rStyle w:val="StyleUnderline"/>
        </w:rPr>
        <w:t>under the</w:t>
      </w:r>
      <w:r w:rsidRPr="00C40C62">
        <w:rPr>
          <w:sz w:val="16"/>
        </w:rPr>
        <w:t xml:space="preserve"> World Trade Organization (</w:t>
      </w:r>
      <w:r w:rsidRPr="00C40C62">
        <w:rPr>
          <w:rStyle w:val="Emphasis"/>
          <w:highlight w:val="cyan"/>
        </w:rPr>
        <w:t>WTO</w:t>
      </w:r>
      <w:r w:rsidRPr="00C40C62">
        <w:rPr>
          <w:sz w:val="16"/>
        </w:rPr>
        <w:t xml:space="preserve">), </w:t>
      </w:r>
      <w:r w:rsidRPr="00C40C62">
        <w:rPr>
          <w:rStyle w:val="StyleUnderline"/>
        </w:rPr>
        <w:t xml:space="preserve">is that interdependence </w:t>
      </w:r>
      <w:r w:rsidRPr="00C40C62">
        <w:rPr>
          <w:rStyle w:val="Emphasis"/>
          <w:highlight w:val="cyan"/>
        </w:rPr>
        <w:t>increases prosperity</w:t>
      </w:r>
      <w:r w:rsidRPr="00C40C62">
        <w:rPr>
          <w:sz w:val="16"/>
        </w:rPr>
        <w:t xml:space="preserve"> </w:t>
      </w:r>
      <w:r w:rsidRPr="00C40C62">
        <w:rPr>
          <w:rStyle w:val="StyleUnderline"/>
        </w:rPr>
        <w:t>and</w:t>
      </w:r>
      <w:r w:rsidRPr="00C40C62">
        <w:rPr>
          <w:sz w:val="16"/>
        </w:rPr>
        <w:t xml:space="preserve"> </w:t>
      </w:r>
      <w:r w:rsidRPr="00C40C62">
        <w:rPr>
          <w:rStyle w:val="Emphasis"/>
          <w:highlight w:val="cyan"/>
        </w:rPr>
        <w:t>discourages</w:t>
      </w:r>
      <w:r w:rsidRPr="00C40C62">
        <w:rPr>
          <w:rStyle w:val="Emphasis"/>
        </w:rPr>
        <w:t xml:space="preserve"> martial </w:t>
      </w:r>
      <w:r w:rsidRPr="00C40C62">
        <w:rPr>
          <w:rStyle w:val="Emphasis"/>
          <w:highlight w:val="cyan"/>
        </w:rPr>
        <w:t>conflict</w:t>
      </w:r>
      <w:r w:rsidRPr="00C40C62">
        <w:rPr>
          <w:sz w:val="16"/>
        </w:rPr>
        <w:t xml:space="preserve">. In that sense, </w:t>
      </w:r>
      <w:r w:rsidRPr="00C40C62">
        <w:rPr>
          <w:rStyle w:val="StyleUnderline"/>
        </w:rPr>
        <w:t xml:space="preserve">global </w:t>
      </w:r>
      <w:r w:rsidRPr="00C40C62">
        <w:rPr>
          <w:rStyle w:val="StyleUnderline"/>
          <w:highlight w:val="cyan"/>
        </w:rPr>
        <w:t>trade</w:t>
      </w:r>
      <w:r w:rsidRPr="00C40C62">
        <w:rPr>
          <w:sz w:val="16"/>
        </w:rPr>
        <w:t xml:space="preserve"> and nuclear deterrence </w:t>
      </w:r>
      <w:r w:rsidRPr="00C40C62">
        <w:rPr>
          <w:rStyle w:val="StyleUnderline"/>
          <w:highlight w:val="cyan"/>
        </w:rPr>
        <w:t>are</w:t>
      </w:r>
      <w:r w:rsidRPr="00C40C62">
        <w:rPr>
          <w:rStyle w:val="StyleUnderline"/>
        </w:rPr>
        <w:t xml:space="preserve"> the world’s </w:t>
      </w:r>
      <w:r w:rsidRPr="00C40C62">
        <w:rPr>
          <w:rStyle w:val="Emphasis"/>
          <w:highlight w:val="cyan"/>
        </w:rPr>
        <w:t>best bets against</w:t>
      </w:r>
      <w:r w:rsidRPr="00C40C62">
        <w:rPr>
          <w:rStyle w:val="Emphasis"/>
        </w:rPr>
        <w:t xml:space="preserve"> a full-scale </w:t>
      </w:r>
      <w:r w:rsidRPr="00C40C62">
        <w:rPr>
          <w:rStyle w:val="Emphasis"/>
          <w:highlight w:val="cyan"/>
        </w:rPr>
        <w:t>global conflict</w:t>
      </w:r>
      <w:r w:rsidRPr="00C40C62">
        <w:rPr>
          <w:sz w:val="16"/>
        </w:rPr>
        <w:t xml:space="preserve">. </w:t>
      </w:r>
      <w:r w:rsidRPr="00C40C62">
        <w:rPr>
          <w:rStyle w:val="StyleUnderline"/>
        </w:rPr>
        <w:t xml:space="preserve">The </w:t>
      </w:r>
      <w:r w:rsidRPr="00C40C62">
        <w:rPr>
          <w:rStyle w:val="StyleUnderline"/>
          <w:highlight w:val="cyan"/>
        </w:rPr>
        <w:t>WTO concerns itself with the trade in goods, services and i</w:t>
      </w:r>
      <w:r w:rsidRPr="00C40C62">
        <w:rPr>
          <w:rStyle w:val="StyleUnderline"/>
        </w:rPr>
        <w:t xml:space="preserve">ntellectual </w:t>
      </w:r>
      <w:r w:rsidRPr="00C40C62">
        <w:rPr>
          <w:rStyle w:val="StyleUnderline"/>
          <w:highlight w:val="cyan"/>
        </w:rPr>
        <w:t>p</w:t>
      </w:r>
      <w:r w:rsidRPr="00C40C62">
        <w:rPr>
          <w:rStyle w:val="StyleUnderline"/>
        </w:rPr>
        <w:t>roperty between member nations</w:t>
      </w:r>
      <w:r w:rsidRPr="00C40C62">
        <w:rPr>
          <w:sz w:val="16"/>
        </w:rPr>
        <w:t xml:space="preserve"> (123 at last count). </w:t>
      </w:r>
      <w:r w:rsidRPr="00C40C62">
        <w:rPr>
          <w:rStyle w:val="StyleUnderline"/>
          <w:highlight w:val="cyan"/>
        </w:rPr>
        <w:t>It provides</w:t>
      </w:r>
      <w:r w:rsidRPr="00C40C62">
        <w:rPr>
          <w:rStyle w:val="StyleUnderline"/>
        </w:rPr>
        <w:t xml:space="preserve"> a </w:t>
      </w:r>
      <w:r w:rsidRPr="00C40C62">
        <w:rPr>
          <w:rStyle w:val="Emphasis"/>
        </w:rPr>
        <w:t xml:space="preserve">framework for </w:t>
      </w:r>
      <w:r w:rsidRPr="00C40C62">
        <w:rPr>
          <w:rStyle w:val="Emphasis"/>
          <w:highlight w:val="cyan"/>
        </w:rPr>
        <w:t>dispute resolution</w:t>
      </w:r>
      <w:r w:rsidRPr="00C40C62">
        <w:rPr>
          <w:sz w:val="16"/>
          <w:highlight w:val="cyan"/>
        </w:rPr>
        <w:t xml:space="preserve"> </w:t>
      </w:r>
      <w:r w:rsidRPr="00C40C62">
        <w:rPr>
          <w:rStyle w:val="StyleUnderline"/>
          <w:highlight w:val="cyan"/>
        </w:rPr>
        <w:t xml:space="preserve">and is designed as a </w:t>
      </w:r>
      <w:r w:rsidRPr="00C40C62">
        <w:rPr>
          <w:rStyle w:val="Emphasis"/>
          <w:highlight w:val="cyan"/>
        </w:rPr>
        <w:t>referee</w:t>
      </w:r>
      <w:r w:rsidRPr="00C40C62">
        <w:rPr>
          <w:sz w:val="16"/>
        </w:rPr>
        <w:t xml:space="preserve"> </w:t>
      </w:r>
      <w:r w:rsidRPr="00C40C62">
        <w:rPr>
          <w:rStyle w:val="StyleUnderline"/>
        </w:rPr>
        <w:t>in enforcing</w:t>
      </w:r>
      <w:r w:rsidRPr="00C40C62">
        <w:rPr>
          <w:sz w:val="16"/>
        </w:rPr>
        <w:t xml:space="preserve"> member-country </w:t>
      </w:r>
      <w:r w:rsidRPr="00C40C62">
        <w:rPr>
          <w:rStyle w:val="StyleUnderline"/>
        </w:rPr>
        <w:t>adherence to agreements</w:t>
      </w:r>
      <w:r w:rsidRPr="00C40C62">
        <w:rPr>
          <w:sz w:val="16"/>
        </w:rPr>
        <w:t xml:space="preserve">. While Trump has cleverly used a provision within WTO rules for national security to push through his tariff, it will almost definitely be challenged by China and/or Brazil in the WTO. By that time, it is likely that the tariff will have been diluted and/or withdrawn, with Trump having triumphantly demonstrated to his narrow political base that he has followed through on his campaign promise. The problem with that reckless demonstration is that it sets a precedent for other countries and is tantamount to allowing open season on a rules-based order that has generally served to increase prosperity around the world over the last 70 years. India will not be affected much by the tariff since it is not a major steel exporter to the US, even though in recent years, metal exports to the US have been on a high growth path off a very low base. Taken as a one-off idea, India can afford to take the back seat on this tariff. However, Trump’s metal tariff highlighted only a tax on goods. A trade war on services, primarily through </w:t>
      </w:r>
      <w:proofErr w:type="gramStart"/>
      <w:r w:rsidRPr="00C40C62">
        <w:rPr>
          <w:sz w:val="16"/>
        </w:rPr>
        <w:t>a rhetoric</w:t>
      </w:r>
      <w:proofErr w:type="gramEnd"/>
      <w:r w:rsidRPr="00C40C62">
        <w:rPr>
          <w:sz w:val="16"/>
        </w:rPr>
        <w:t xml:space="preserve"> on immigration quotas for skilled workers, has already been going on. That constant jawboning has already resulted in several large information technology (IT) service companies announcing plans for near-shoring from within the US and hiring </w:t>
      </w:r>
      <w:proofErr w:type="gramStart"/>
      <w:r w:rsidRPr="00C40C62">
        <w:rPr>
          <w:sz w:val="16"/>
        </w:rPr>
        <w:t>a large number of</w:t>
      </w:r>
      <w:proofErr w:type="gramEnd"/>
      <w:r w:rsidRPr="00C40C62">
        <w:rPr>
          <w:sz w:val="16"/>
        </w:rPr>
        <w:t xml:space="preserve"> staff there. Infosys, Tata Consultancy Services, Accenture and Cognizant have announced that they will hire tens of thousands of engineers in the US. On margin, the ratio of hires in the US to those hired (more traditionally) in India could well end up being north of 50%. This would be a radical change from recent operating procedure and will have an impact on the price of the service to the customer and the bottom line of these firms. It erases decades of progress made towards a more flexible and global labour market arrangement for IT services firms and directly </w:t>
      </w:r>
      <w:r w:rsidRPr="00C40C62">
        <w:rPr>
          <w:rStyle w:val="StyleUnderline"/>
          <w:highlight w:val="cyan"/>
        </w:rPr>
        <w:t xml:space="preserve">conflicts with the spirit </w:t>
      </w:r>
      <w:r w:rsidRPr="00C40C62">
        <w:rPr>
          <w:rStyle w:val="StyleUnderline"/>
        </w:rPr>
        <w:t>of the WTO</w:t>
      </w:r>
      <w:r w:rsidRPr="00C40C62">
        <w:rPr>
          <w:sz w:val="16"/>
        </w:rPr>
        <w:t xml:space="preserve">. It also </w:t>
      </w:r>
      <w:r w:rsidRPr="00C40C62">
        <w:rPr>
          <w:rStyle w:val="Emphasis"/>
          <w:highlight w:val="cyan"/>
        </w:rPr>
        <w:t>weaken</w:t>
      </w:r>
      <w:r w:rsidRPr="00C40C62">
        <w:rPr>
          <w:sz w:val="16"/>
        </w:rPr>
        <w:t xml:space="preserve">s </w:t>
      </w:r>
      <w:r w:rsidRPr="00C40C62">
        <w:rPr>
          <w:rStyle w:val="Emphasis"/>
        </w:rPr>
        <w:t xml:space="preserve">global </w:t>
      </w:r>
      <w:r w:rsidRPr="00C40C62">
        <w:rPr>
          <w:rStyle w:val="Emphasis"/>
          <w:highlight w:val="cyan"/>
        </w:rPr>
        <w:t>cooperation</w:t>
      </w:r>
      <w:r w:rsidRPr="00C40C62">
        <w:rPr>
          <w:sz w:val="16"/>
        </w:rPr>
        <w:t xml:space="preserve"> </w:t>
      </w:r>
      <w:r w:rsidRPr="00C40C62">
        <w:rPr>
          <w:rStyle w:val="StyleUnderline"/>
        </w:rPr>
        <w:t xml:space="preserve">under the WTO and </w:t>
      </w:r>
      <w:r w:rsidRPr="00C40C62">
        <w:rPr>
          <w:rStyle w:val="StyleUnderline"/>
          <w:highlight w:val="cyan"/>
        </w:rPr>
        <w:t>could</w:t>
      </w:r>
      <w:r w:rsidRPr="00C40C62">
        <w:rPr>
          <w:rStyle w:val="StyleUnderline"/>
        </w:rPr>
        <w:t xml:space="preserve"> potentially </w:t>
      </w:r>
      <w:r w:rsidRPr="00C40C62">
        <w:rPr>
          <w:rStyle w:val="StyleUnderline"/>
          <w:highlight w:val="cyan"/>
        </w:rPr>
        <w:t xml:space="preserve">lead to a </w:t>
      </w:r>
      <w:r w:rsidRPr="00C40C62">
        <w:rPr>
          <w:rStyle w:val="Emphasis"/>
          <w:highlight w:val="cyan"/>
        </w:rPr>
        <w:t>breakdown</w:t>
      </w:r>
      <w:r w:rsidRPr="00C40C62">
        <w:rPr>
          <w:rStyle w:val="StyleUnderline"/>
          <w:highlight w:val="cyan"/>
        </w:rPr>
        <w:t xml:space="preserve"> in that institution</w:t>
      </w:r>
      <w:r w:rsidRPr="00C40C62">
        <w:rPr>
          <w:sz w:val="16"/>
        </w:rPr>
        <w:t xml:space="preserve">. Free trade may occasionally create a problem related to inconsistent distribution of prosperity—that is, create winners and losers. Rather than scrap the notion of free trade, it is better to alleviate the issues of those relatively disadvantaged. In a back-door tariff, India had itself set minimum import prices on steel last year (Japan and Taiwan are in WTO consultations) and must phase these out if we are to have any credibility in protesting protectionism. India can and should take the high road against protectionism. It needs global trade, human-capital-based exports and financial capital </w:t>
      </w:r>
      <w:proofErr w:type="gramStart"/>
      <w:r w:rsidRPr="00C40C62">
        <w:rPr>
          <w:sz w:val="16"/>
        </w:rPr>
        <w:t>import</w:t>
      </w:r>
      <w:proofErr w:type="gramEnd"/>
      <w:r w:rsidRPr="00C40C62">
        <w:rPr>
          <w:sz w:val="16"/>
        </w:rPr>
        <w:t xml:space="preserve"> to buttress its path to prosperity. In its absence, India will have to make do internally on all three. India’s capacity for interstate trade, the opportunity for large-scale internal labour mobility of skilled and unskilled workers, and its sourcing of internal capital will not be sufficient to deliver prosperity to millions of households in one or two generations. India is a disproportionate loser in a protectionist world and must take a very strong and principled stand against it. </w:t>
      </w:r>
      <w:r w:rsidRPr="00C40C62">
        <w:rPr>
          <w:rStyle w:val="StyleUnderline"/>
        </w:rPr>
        <w:t xml:space="preserve">The </w:t>
      </w:r>
      <w:r w:rsidRPr="00C40C62">
        <w:rPr>
          <w:rStyle w:val="StyleUnderline"/>
          <w:highlight w:val="cyan"/>
        </w:rPr>
        <w:t>detour towards protectionism will eventually amount to</w:t>
      </w:r>
      <w:r w:rsidRPr="00C40C62">
        <w:rPr>
          <w:rStyle w:val="StyleUnderline"/>
        </w:rPr>
        <w:t xml:space="preserve"> naught</w:t>
      </w:r>
      <w:r w:rsidRPr="00C40C62">
        <w:rPr>
          <w:sz w:val="16"/>
        </w:rPr>
        <w:t xml:space="preserve">, as evidenced by </w:t>
      </w:r>
      <w:r w:rsidRPr="00C40C62">
        <w:rPr>
          <w:rStyle w:val="StyleUnderline"/>
          <w:highlight w:val="cyan"/>
        </w:rPr>
        <w:t>history</w:t>
      </w:r>
      <w:r w:rsidRPr="00C40C62">
        <w:rPr>
          <w:sz w:val="16"/>
        </w:rPr>
        <w:t xml:space="preserve">, but the time taken will cost India dear. To mix some metaphors, India </w:t>
      </w:r>
      <w:r w:rsidRPr="00C40C62">
        <w:rPr>
          <w:rStyle w:val="StyleUnderline"/>
        </w:rPr>
        <w:t xml:space="preserve">must </w:t>
      </w:r>
      <w:r w:rsidRPr="00C40C62">
        <w:rPr>
          <w:rStyle w:val="Emphasis"/>
        </w:rPr>
        <w:t>go to war to support the continuation of a rules-based order for goods and services trade</w:t>
      </w:r>
      <w:r w:rsidRPr="00C40C62">
        <w:rPr>
          <w:sz w:val="16"/>
        </w:rPr>
        <w:t xml:space="preserve">. </w:t>
      </w:r>
    </w:p>
    <w:p w14:paraId="6C9C1063" w14:textId="77777777" w:rsidR="00BA0111" w:rsidRPr="00C40C62" w:rsidRDefault="00BA0111" w:rsidP="00BA0111">
      <w:pPr>
        <w:pStyle w:val="Heading4"/>
        <w:rPr>
          <w:rFonts w:cs="Calibri"/>
        </w:rPr>
      </w:pPr>
      <w:r w:rsidRPr="00C40C62">
        <w:rPr>
          <w:rFonts w:cs="Calibri"/>
        </w:rPr>
        <w:t xml:space="preserve">WTO credibility is key to </w:t>
      </w:r>
      <w:r w:rsidRPr="00C40C62">
        <w:rPr>
          <w:rFonts w:cs="Calibri"/>
          <w:u w:val="single"/>
        </w:rPr>
        <w:t>enforce</w:t>
      </w:r>
      <w:r w:rsidRPr="00C40C62">
        <w:rPr>
          <w:rFonts w:cs="Calibri"/>
        </w:rPr>
        <w:t xml:space="preserve"> norms against </w:t>
      </w:r>
      <w:r w:rsidRPr="00C40C62">
        <w:rPr>
          <w:rFonts w:cs="Calibri"/>
          <w:u w:val="single"/>
        </w:rPr>
        <w:t>irresponsible</w:t>
      </w:r>
      <w:r w:rsidRPr="00C40C62">
        <w:rPr>
          <w:rFonts w:cs="Calibri"/>
        </w:rPr>
        <w:t xml:space="preserve"> use of space---extinction. </w:t>
      </w:r>
    </w:p>
    <w:p w14:paraId="3A2D9EAD" w14:textId="77777777" w:rsidR="00BA0111" w:rsidRPr="007716B2" w:rsidRDefault="00BA0111" w:rsidP="00BA0111">
      <w:pPr>
        <w:rPr>
          <w:lang w:val="es-US"/>
        </w:rPr>
      </w:pPr>
      <w:r w:rsidRPr="00C40C62">
        <w:t xml:space="preserve">David C. </w:t>
      </w:r>
      <w:r w:rsidRPr="00C40C62">
        <w:rPr>
          <w:rStyle w:val="Style13ptBold"/>
        </w:rPr>
        <w:t>DeFrieze 14</w:t>
      </w:r>
      <w:r w:rsidRPr="00C40C62">
        <w:t xml:space="preserve">, Attorney-Government Contracts, Acquisition, Partnering and Teaming Arrangements, and Training, Chief Counsel - U.S. Army Research Development and Engineering Command, 7/1/2014, “Defining and Regulating the Weaponization of Space,” Joint Force Quarterly. </w:t>
      </w:r>
      <w:r w:rsidRPr="007716B2">
        <w:rPr>
          <w:lang w:val="es-US"/>
        </w:rPr>
        <w:t>No. 74. http://ndupress.ndu.edu/Media/News/News-Article-View/Article/577537/jfq-74-defining-and-regulating-the-weaponization-of-space/</w:t>
      </w:r>
    </w:p>
    <w:p w14:paraId="032D1E4E" w14:textId="77777777" w:rsidR="00BA0111" w:rsidRPr="00C40C62" w:rsidRDefault="00BA0111" w:rsidP="00BA0111">
      <w:pPr>
        <w:rPr>
          <w:rStyle w:val="StyleUnderline"/>
        </w:rPr>
      </w:pPr>
      <w:r w:rsidRPr="00C40C62">
        <w:rPr>
          <w:sz w:val="16"/>
        </w:rPr>
        <w:t xml:space="preserve">It is for this reason, and </w:t>
      </w:r>
      <w:r w:rsidRPr="00C40C62">
        <w:rPr>
          <w:rStyle w:val="StyleUnderline"/>
        </w:rPr>
        <w:t xml:space="preserve">the fact that </w:t>
      </w:r>
      <w:r w:rsidRPr="00C40C62">
        <w:rPr>
          <w:rStyle w:val="Emphasis"/>
        </w:rPr>
        <w:t>damages</w:t>
      </w:r>
      <w:r w:rsidRPr="00C40C62">
        <w:rPr>
          <w:rStyle w:val="StyleUnderline"/>
        </w:rPr>
        <w:t xml:space="preserve"> are paid by </w:t>
      </w:r>
      <w:r w:rsidRPr="00C40C62">
        <w:rPr>
          <w:rStyle w:val="Emphasis"/>
        </w:rPr>
        <w:t>economic</w:t>
      </w:r>
      <w:r w:rsidRPr="00C40C62">
        <w:rPr>
          <w:rStyle w:val="StyleUnderline"/>
        </w:rPr>
        <w:t xml:space="preserve"> and </w:t>
      </w:r>
      <w:r w:rsidRPr="00C40C62">
        <w:rPr>
          <w:rStyle w:val="Emphasis"/>
        </w:rPr>
        <w:t>monetary</w:t>
      </w:r>
      <w:r w:rsidRPr="00C40C62">
        <w:rPr>
          <w:rStyle w:val="StyleUnderline"/>
        </w:rPr>
        <w:t xml:space="preserve"> means</w:t>
      </w:r>
      <w:r w:rsidRPr="00C40C62">
        <w:rPr>
          <w:sz w:val="16"/>
        </w:rPr>
        <w:t xml:space="preserve">, that </w:t>
      </w:r>
      <w:r w:rsidRPr="00C40C62">
        <w:rPr>
          <w:rStyle w:val="StyleUnderline"/>
        </w:rPr>
        <w:t xml:space="preserve">a </w:t>
      </w:r>
      <w:r w:rsidRPr="00C40C62">
        <w:rPr>
          <w:rStyle w:val="StyleUnderline"/>
          <w:highlight w:val="cyan"/>
        </w:rPr>
        <w:t>solution might be to invoke</w:t>
      </w:r>
      <w:r w:rsidRPr="00C40C62">
        <w:rPr>
          <w:rStyle w:val="StyleUnderline"/>
        </w:rPr>
        <w:t xml:space="preserve"> the </w:t>
      </w:r>
      <w:r w:rsidRPr="00C40C62">
        <w:rPr>
          <w:rStyle w:val="Emphasis"/>
        </w:rPr>
        <w:t>enforcement power</w:t>
      </w:r>
      <w:r w:rsidRPr="00C40C62">
        <w:rPr>
          <w:rStyle w:val="StyleUnderline"/>
        </w:rPr>
        <w:t xml:space="preserve"> of the </w:t>
      </w:r>
      <w:r w:rsidRPr="00C40C62">
        <w:rPr>
          <w:rStyle w:val="StyleUnderline"/>
          <w:highlight w:val="cyan"/>
        </w:rPr>
        <w:t>WTO</w:t>
      </w:r>
      <w:r w:rsidRPr="00C40C62">
        <w:rPr>
          <w:rStyle w:val="StyleUnderline"/>
        </w:rPr>
        <w:t xml:space="preserve"> as a last resort forum </w:t>
      </w:r>
      <w:r w:rsidRPr="00C40C62">
        <w:rPr>
          <w:rStyle w:val="StyleUnderline"/>
          <w:highlight w:val="cyan"/>
        </w:rPr>
        <w:t>if</w:t>
      </w:r>
      <w:r w:rsidRPr="00C40C62">
        <w:rPr>
          <w:rStyle w:val="StyleUnderline"/>
        </w:rPr>
        <w:t xml:space="preserve"> valid adjudicated </w:t>
      </w:r>
      <w:r w:rsidRPr="00C40C62">
        <w:rPr>
          <w:rStyle w:val="StyleUnderline"/>
          <w:highlight w:val="cyan"/>
        </w:rPr>
        <w:t xml:space="preserve">claims go </w:t>
      </w:r>
      <w:r w:rsidRPr="00C40C62">
        <w:rPr>
          <w:rStyle w:val="Emphasis"/>
          <w:highlight w:val="cyan"/>
        </w:rPr>
        <w:t>unpaid</w:t>
      </w:r>
      <w:r w:rsidRPr="00C40C62">
        <w:rPr>
          <w:rStyle w:val="StyleUnderline"/>
        </w:rPr>
        <w:t xml:space="preserve"> and </w:t>
      </w:r>
      <w:r w:rsidRPr="00C40C62">
        <w:rPr>
          <w:rStyle w:val="Emphasis"/>
        </w:rPr>
        <w:t>diplomatic</w:t>
      </w:r>
      <w:r w:rsidRPr="00C40C62">
        <w:rPr>
          <w:rStyle w:val="StyleUnderline"/>
        </w:rPr>
        <w:t xml:space="preserve"> avenues fail.</w:t>
      </w:r>
      <w:r w:rsidRPr="00C40C62">
        <w:rPr>
          <w:sz w:val="16"/>
        </w:rPr>
        <w:t xml:space="preserve"> As all space-capable countries are reliant on world trade to support their economies, and as much of </w:t>
      </w:r>
      <w:r w:rsidRPr="00C40C62">
        <w:rPr>
          <w:rStyle w:val="StyleUnderline"/>
        </w:rPr>
        <w:t xml:space="preserve">the </w:t>
      </w:r>
      <w:r w:rsidRPr="00C40C62">
        <w:rPr>
          <w:rStyle w:val="StyleUnderline"/>
          <w:highlight w:val="cyan"/>
        </w:rPr>
        <w:t>space arena is</w:t>
      </w:r>
      <w:r w:rsidRPr="00C40C62">
        <w:rPr>
          <w:rStyle w:val="StyleUnderline"/>
        </w:rPr>
        <w:t xml:space="preserve"> morphing into </w:t>
      </w:r>
      <w:r w:rsidRPr="00C40C62">
        <w:rPr>
          <w:rStyle w:val="Emphasis"/>
        </w:rPr>
        <w:t>commercial</w:t>
      </w:r>
      <w:r w:rsidRPr="00C40C62">
        <w:rPr>
          <w:rStyle w:val="StyleUnderline"/>
        </w:rPr>
        <w:t xml:space="preserve"> and </w:t>
      </w:r>
      <w:r w:rsidRPr="00C40C62">
        <w:rPr>
          <w:rStyle w:val="Emphasis"/>
          <w:highlight w:val="cyan"/>
        </w:rPr>
        <w:t>commercial-like</w:t>
      </w:r>
      <w:r w:rsidRPr="00C40C62">
        <w:rPr>
          <w:rStyle w:val="Emphasis"/>
        </w:rPr>
        <w:t xml:space="preserve"> transactions</w:t>
      </w:r>
      <w:r w:rsidRPr="00C40C62">
        <w:rPr>
          <w:rStyle w:val="StyleUnderline"/>
        </w:rPr>
        <w:t xml:space="preserve">, </w:t>
      </w:r>
      <w:r w:rsidRPr="00C40C62">
        <w:rPr>
          <w:rStyle w:val="StyleUnderline"/>
          <w:highlight w:val="cyan"/>
        </w:rPr>
        <w:t>the WTO would be a</w:t>
      </w:r>
      <w:r w:rsidRPr="00C40C62">
        <w:rPr>
          <w:rStyle w:val="StyleUnderline"/>
        </w:rPr>
        <w:t xml:space="preserve"> </w:t>
      </w:r>
      <w:r w:rsidRPr="00C40C62">
        <w:rPr>
          <w:rStyle w:val="Emphasis"/>
        </w:rPr>
        <w:t xml:space="preserve">familiar </w:t>
      </w:r>
      <w:r w:rsidRPr="00C40C62">
        <w:rPr>
          <w:rStyle w:val="Emphasis"/>
          <w:highlight w:val="cyan"/>
        </w:rPr>
        <w:t>forum</w:t>
      </w:r>
      <w:r w:rsidRPr="00C40C62">
        <w:rPr>
          <w:rStyle w:val="StyleUnderline"/>
          <w:highlight w:val="cyan"/>
        </w:rPr>
        <w:t xml:space="preserve"> for imposing</w:t>
      </w:r>
      <w:r w:rsidRPr="00C40C62">
        <w:rPr>
          <w:rStyle w:val="StyleUnderline"/>
        </w:rPr>
        <w:t xml:space="preserve"> measurable </w:t>
      </w:r>
      <w:r w:rsidRPr="00C40C62">
        <w:rPr>
          <w:rStyle w:val="Emphasis"/>
        </w:rPr>
        <w:t xml:space="preserve">economic trade </w:t>
      </w:r>
      <w:r w:rsidRPr="00C40C62">
        <w:rPr>
          <w:rStyle w:val="Emphasis"/>
          <w:highlight w:val="cyan"/>
        </w:rPr>
        <w:t>sanctions</w:t>
      </w:r>
      <w:r w:rsidRPr="00C40C62">
        <w:rPr>
          <w:rStyle w:val="StyleUnderline"/>
          <w:highlight w:val="cyan"/>
        </w:rPr>
        <w:t xml:space="preserve"> to punish the </w:t>
      </w:r>
      <w:r w:rsidRPr="00C40C62">
        <w:rPr>
          <w:rStyle w:val="Emphasis"/>
          <w:highlight w:val="cyan"/>
        </w:rPr>
        <w:t>liable state</w:t>
      </w:r>
      <w:r w:rsidRPr="00C40C62">
        <w:rPr>
          <w:rStyle w:val="StyleUnderline"/>
        </w:rPr>
        <w:t xml:space="preserve">, and in part would compensate the </w:t>
      </w:r>
      <w:r w:rsidRPr="00C40C62">
        <w:rPr>
          <w:rStyle w:val="Emphasis"/>
        </w:rPr>
        <w:t>damaged state</w:t>
      </w:r>
      <w:r w:rsidRPr="00C40C62">
        <w:rPr>
          <w:rStyle w:val="StyleUnderline"/>
        </w:rPr>
        <w:t>.</w:t>
      </w:r>
      <w:r w:rsidRPr="00C40C62">
        <w:rPr>
          <w:sz w:val="16"/>
        </w:rPr>
        <w:t xml:space="preserve">21 Enforcement under these conditions is not reliant on voluntary payment, but the sum can be extracted by the international community. As in all standing tribunals, precedent would provide clarity of what is considered a violation and what the likely consequences would be for offending actions. Intentional offenses can have a “punitive damages” approach to increase the economic impact to the offending states. Additionally, as expertise and experience grow, the costs for even large egregious actions such as the 2007 China antisatellite missile test debris field might be calculated and placed as an economic threat to any nation contemplating such action. Conclusion </w:t>
      </w:r>
      <w:r w:rsidRPr="00C40C62">
        <w:rPr>
          <w:rStyle w:val="StyleUnderline"/>
          <w:highlight w:val="cyan"/>
        </w:rPr>
        <w:t xml:space="preserve">Nations have gone a </w:t>
      </w:r>
      <w:r w:rsidRPr="00C40C62">
        <w:rPr>
          <w:rStyle w:val="Emphasis"/>
          <w:highlight w:val="cyan"/>
        </w:rPr>
        <w:t>long way</w:t>
      </w:r>
      <w:r w:rsidRPr="00C40C62">
        <w:rPr>
          <w:rStyle w:val="StyleUnderline"/>
          <w:highlight w:val="cyan"/>
        </w:rPr>
        <w:t xml:space="preserve"> to</w:t>
      </w:r>
      <w:r w:rsidRPr="00C40C62">
        <w:rPr>
          <w:rStyle w:val="StyleUnderline"/>
        </w:rPr>
        <w:t xml:space="preserve"> identify and </w:t>
      </w:r>
      <w:r w:rsidRPr="00C40C62">
        <w:rPr>
          <w:rStyle w:val="StyleUnderline"/>
          <w:highlight w:val="cyan"/>
        </w:rPr>
        <w:t>deter</w:t>
      </w:r>
      <w:r w:rsidRPr="00C40C62">
        <w:rPr>
          <w:rStyle w:val="StyleUnderline"/>
        </w:rPr>
        <w:t xml:space="preserve"> the </w:t>
      </w:r>
      <w:r w:rsidRPr="00C40C62">
        <w:rPr>
          <w:rStyle w:val="Emphasis"/>
          <w:highlight w:val="cyan"/>
        </w:rPr>
        <w:t>weaponization of space</w:t>
      </w:r>
      <w:r w:rsidRPr="00C40C62">
        <w:rPr>
          <w:rStyle w:val="StyleUnderline"/>
        </w:rPr>
        <w:t>.</w:t>
      </w:r>
      <w:r w:rsidRPr="00C40C62">
        <w:rPr>
          <w:sz w:val="16"/>
        </w:rPr>
        <w:t xml:space="preserve"> In short, </w:t>
      </w:r>
      <w:r w:rsidRPr="00C40C62">
        <w:rPr>
          <w:rStyle w:val="StyleUnderline"/>
        </w:rPr>
        <w:t xml:space="preserve">the </w:t>
      </w:r>
      <w:r w:rsidRPr="00C40C62">
        <w:rPr>
          <w:rStyle w:val="StyleUnderline"/>
          <w:highlight w:val="cyan"/>
        </w:rPr>
        <w:t>concerns</w:t>
      </w:r>
      <w:r w:rsidRPr="00C40C62">
        <w:rPr>
          <w:rStyle w:val="StyleUnderline"/>
        </w:rPr>
        <w:t xml:space="preserve"> over weaponization </w:t>
      </w:r>
      <w:r w:rsidRPr="00C40C62">
        <w:rPr>
          <w:rStyle w:val="StyleUnderline"/>
          <w:highlight w:val="cyan"/>
        </w:rPr>
        <w:t>involve</w:t>
      </w:r>
      <w:r w:rsidRPr="00C40C62">
        <w:rPr>
          <w:rStyle w:val="StyleUnderline"/>
        </w:rPr>
        <w:t xml:space="preserve"> the </w:t>
      </w:r>
      <w:r w:rsidRPr="00C40C62">
        <w:rPr>
          <w:rStyle w:val="Emphasis"/>
        </w:rPr>
        <w:t>potentially destructive</w:t>
      </w:r>
      <w:r w:rsidRPr="00C40C62">
        <w:rPr>
          <w:rStyle w:val="StyleUnderline"/>
        </w:rPr>
        <w:t xml:space="preserve"> nature of space </w:t>
      </w:r>
      <w:r w:rsidRPr="00C40C62">
        <w:rPr>
          <w:rStyle w:val="StyleUnderline"/>
          <w:highlight w:val="cyan"/>
        </w:rPr>
        <w:t>weapons</w:t>
      </w:r>
      <w:r w:rsidRPr="00C40C62">
        <w:rPr>
          <w:rStyle w:val="StyleUnderline"/>
        </w:rPr>
        <w:t xml:space="preserve">. </w:t>
      </w:r>
      <w:r w:rsidRPr="00C40C62">
        <w:rPr>
          <w:sz w:val="16"/>
        </w:rPr>
        <w:t xml:space="preserve">It is impossible to define what constitutes a space weapon, and </w:t>
      </w:r>
      <w:r w:rsidRPr="00C40C62">
        <w:rPr>
          <w:rStyle w:val="StyleUnderline"/>
          <w:highlight w:val="cyan"/>
        </w:rPr>
        <w:t>controlling an arms race</w:t>
      </w:r>
      <w:r w:rsidRPr="00C40C62">
        <w:rPr>
          <w:rStyle w:val="StyleUnderline"/>
        </w:rPr>
        <w:t xml:space="preserve"> based on definitions of what constitutes a weapon is doomed to failure </w:t>
      </w:r>
      <w:proofErr w:type="gramStart"/>
      <w:r w:rsidRPr="00C40C62">
        <w:rPr>
          <w:rStyle w:val="StyleUnderline"/>
        </w:rPr>
        <w:t>with the exception of</w:t>
      </w:r>
      <w:proofErr w:type="gramEnd"/>
      <w:r w:rsidRPr="00C40C62">
        <w:rPr>
          <w:rStyle w:val="StyleUnderline"/>
        </w:rPr>
        <w:t xml:space="preserve"> those weapons clearly </w:t>
      </w:r>
      <w:r w:rsidRPr="00C40C62">
        <w:rPr>
          <w:rStyle w:val="StyleUnderline"/>
          <w:highlight w:val="cyan"/>
        </w:rPr>
        <w:t xml:space="preserve">posing a </w:t>
      </w:r>
      <w:r w:rsidRPr="00C40C62">
        <w:rPr>
          <w:rStyle w:val="Emphasis"/>
          <w:highlight w:val="cyan"/>
        </w:rPr>
        <w:t>substantial risk</w:t>
      </w:r>
      <w:r w:rsidRPr="00C40C62">
        <w:rPr>
          <w:rStyle w:val="StyleUnderline"/>
        </w:rPr>
        <w:t xml:space="preserve"> to humanity, </w:t>
      </w:r>
      <w:r w:rsidRPr="00C40C62">
        <w:rPr>
          <w:rStyle w:val="StyleUnderline"/>
          <w:highlight w:val="cyan"/>
        </w:rPr>
        <w:t>such as nuclear and</w:t>
      </w:r>
      <w:r w:rsidRPr="00C40C62">
        <w:rPr>
          <w:rStyle w:val="StyleUnderline"/>
        </w:rPr>
        <w:t xml:space="preserve"> other </w:t>
      </w:r>
      <w:r w:rsidRPr="00C40C62">
        <w:rPr>
          <w:rStyle w:val="Emphasis"/>
          <w:highlight w:val="cyan"/>
        </w:rPr>
        <w:t>w</w:t>
      </w:r>
      <w:r w:rsidRPr="00C40C62">
        <w:rPr>
          <w:rStyle w:val="StyleUnderline"/>
        </w:rPr>
        <w:t xml:space="preserve">eapons of </w:t>
      </w:r>
      <w:r w:rsidRPr="00C40C62">
        <w:rPr>
          <w:rStyle w:val="Emphasis"/>
          <w:highlight w:val="cyan"/>
        </w:rPr>
        <w:t>m</w:t>
      </w:r>
      <w:r w:rsidRPr="00C40C62">
        <w:rPr>
          <w:rStyle w:val="StyleUnderline"/>
        </w:rPr>
        <w:t xml:space="preserve">ass </w:t>
      </w:r>
      <w:r w:rsidRPr="00C40C62">
        <w:rPr>
          <w:rStyle w:val="Emphasis"/>
          <w:highlight w:val="cyan"/>
        </w:rPr>
        <w:t>d</w:t>
      </w:r>
      <w:r w:rsidRPr="00C40C62">
        <w:rPr>
          <w:rStyle w:val="StyleUnderline"/>
        </w:rPr>
        <w:t>estruction.</w:t>
      </w:r>
      <w:r w:rsidRPr="00C40C62">
        <w:rPr>
          <w:sz w:val="16"/>
        </w:rPr>
        <w:t xml:space="preserve"> For all other concerns, we should attempt to regulate and control the destructive behavior of nations rather than attempting to limit their technology. It is how they use their technology that matters. We will never completely prevent countries from engaging in war. However, </w:t>
      </w:r>
      <w:r w:rsidRPr="00C40C62">
        <w:rPr>
          <w:rStyle w:val="StyleUnderline"/>
          <w:highlight w:val="cyan"/>
        </w:rPr>
        <w:t xml:space="preserve">we can bolster </w:t>
      </w:r>
      <w:r w:rsidRPr="00C40C62">
        <w:rPr>
          <w:rStyle w:val="Emphasis"/>
          <w:highlight w:val="cyan"/>
        </w:rPr>
        <w:t>peaceful</w:t>
      </w:r>
      <w:r w:rsidRPr="00C40C62">
        <w:rPr>
          <w:rStyle w:val="Emphasis"/>
        </w:rPr>
        <w:t xml:space="preserve"> dispute </w:t>
      </w:r>
      <w:r w:rsidRPr="00C40C62">
        <w:rPr>
          <w:rStyle w:val="Emphasis"/>
          <w:highlight w:val="cyan"/>
        </w:rPr>
        <w:t>methodologies</w:t>
      </w:r>
      <w:r w:rsidRPr="00C40C62">
        <w:rPr>
          <w:rStyle w:val="StyleUnderline"/>
          <w:highlight w:val="cyan"/>
        </w:rPr>
        <w:t xml:space="preserve"> to prevent </w:t>
      </w:r>
      <w:r w:rsidRPr="00C40C62">
        <w:rPr>
          <w:rStyle w:val="Emphasis"/>
          <w:highlight w:val="cyan"/>
        </w:rPr>
        <w:t>escalation</w:t>
      </w:r>
      <w:r w:rsidRPr="00C40C62">
        <w:rPr>
          <w:rStyle w:val="StyleUnderline"/>
        </w:rPr>
        <w:t xml:space="preserve"> of such conflicts and provide </w:t>
      </w:r>
      <w:r w:rsidRPr="00C40C62">
        <w:rPr>
          <w:rStyle w:val="Emphasis"/>
        </w:rPr>
        <w:t>deterrence</w:t>
      </w:r>
      <w:r w:rsidRPr="00C40C62">
        <w:rPr>
          <w:rStyle w:val="StyleUnderline"/>
        </w:rPr>
        <w:t xml:space="preserve"> against aggressive or irresponsible behavior. </w:t>
      </w:r>
      <w:r w:rsidRPr="00C40C62">
        <w:rPr>
          <w:sz w:val="16"/>
        </w:rPr>
        <w:t xml:space="preserve">Current international agreements do not offer an enforceable means of addressing claims for destructive activity, for while there is a forum for adjudication, participation and enforcement continue to rely heavily on diplomacy. A standing committee is needed to provide a credible, knowledgeable, and equitable forum for regulating, monitoring, and adjudicating claims and disputes relating to the damage caused by objects launched into space, whether they are designed for destruction or not. A logical place for this committee would be the United Nations. As current deterrence and enforcement of adjudicated claims currently rest solely in diplomatic, or in extreme cases military, channels, a third option is needed such as </w:t>
      </w:r>
      <w:r w:rsidRPr="00C40C62">
        <w:rPr>
          <w:rStyle w:val="StyleUnderline"/>
          <w:highlight w:val="cyan"/>
        </w:rPr>
        <w:t>using</w:t>
      </w:r>
      <w:r w:rsidRPr="00C40C62">
        <w:rPr>
          <w:rStyle w:val="StyleUnderline"/>
        </w:rPr>
        <w:t xml:space="preserve"> the </w:t>
      </w:r>
      <w:r w:rsidRPr="00C40C62">
        <w:rPr>
          <w:rStyle w:val="Emphasis"/>
        </w:rPr>
        <w:t>current economic deterrence</w:t>
      </w:r>
      <w:r w:rsidRPr="00C40C62">
        <w:rPr>
          <w:rStyle w:val="StyleUnderline"/>
        </w:rPr>
        <w:t xml:space="preserve"> and </w:t>
      </w:r>
      <w:r w:rsidRPr="00C40C62">
        <w:rPr>
          <w:rStyle w:val="Emphasis"/>
        </w:rPr>
        <w:t>enforcement capability</w:t>
      </w:r>
      <w:r w:rsidRPr="00C40C62">
        <w:rPr>
          <w:rStyle w:val="StyleUnderline"/>
        </w:rPr>
        <w:t xml:space="preserve"> of </w:t>
      </w:r>
      <w:r w:rsidRPr="00C40C62">
        <w:rPr>
          <w:rStyle w:val="StyleUnderline"/>
          <w:highlight w:val="cyan"/>
        </w:rPr>
        <w:t xml:space="preserve">the </w:t>
      </w:r>
      <w:r w:rsidRPr="00C40C62">
        <w:rPr>
          <w:rStyle w:val="Emphasis"/>
          <w:highlight w:val="cyan"/>
        </w:rPr>
        <w:t>W</w:t>
      </w:r>
      <w:r w:rsidRPr="00C40C62">
        <w:rPr>
          <w:rStyle w:val="StyleUnderline"/>
        </w:rPr>
        <w:t xml:space="preserve">orld </w:t>
      </w:r>
      <w:r w:rsidRPr="00C40C62">
        <w:rPr>
          <w:rStyle w:val="Emphasis"/>
          <w:highlight w:val="cyan"/>
        </w:rPr>
        <w:t>T</w:t>
      </w:r>
      <w:r w:rsidRPr="00C40C62">
        <w:rPr>
          <w:rStyle w:val="StyleUnderline"/>
        </w:rPr>
        <w:t xml:space="preserve">rade </w:t>
      </w:r>
      <w:r w:rsidRPr="00C40C62">
        <w:rPr>
          <w:rStyle w:val="Emphasis"/>
          <w:highlight w:val="cyan"/>
        </w:rPr>
        <w:t>O</w:t>
      </w:r>
      <w:r w:rsidRPr="00C40C62">
        <w:rPr>
          <w:rStyle w:val="StyleUnderline"/>
        </w:rPr>
        <w:t xml:space="preserve">rganization </w:t>
      </w:r>
      <w:r w:rsidRPr="00C40C62">
        <w:rPr>
          <w:rStyle w:val="StyleUnderline"/>
          <w:highlight w:val="cyan"/>
        </w:rPr>
        <w:t>to address</w:t>
      </w:r>
      <w:r w:rsidRPr="00C40C62">
        <w:rPr>
          <w:rStyle w:val="StyleUnderline"/>
        </w:rPr>
        <w:t xml:space="preserve"> and collect on unresolved adjudicated </w:t>
      </w:r>
      <w:r w:rsidRPr="00C40C62">
        <w:rPr>
          <w:rStyle w:val="Emphasis"/>
        </w:rPr>
        <w:t xml:space="preserve">state </w:t>
      </w:r>
      <w:r w:rsidRPr="00C40C62">
        <w:rPr>
          <w:rStyle w:val="Emphasis"/>
          <w:highlight w:val="cyan"/>
        </w:rPr>
        <w:t>liabilities</w:t>
      </w:r>
      <w:r w:rsidRPr="00C40C62">
        <w:rPr>
          <w:rStyle w:val="StyleUnderline"/>
        </w:rPr>
        <w:t>.</w:t>
      </w:r>
    </w:p>
    <w:bookmarkEnd w:id="2"/>
    <w:p w14:paraId="74F04670" w14:textId="77777777" w:rsidR="00BA0111" w:rsidRPr="00C40C62" w:rsidRDefault="00BA0111" w:rsidP="00BA0111">
      <w:pPr>
        <w:pStyle w:val="Heading4"/>
        <w:rPr>
          <w:rFonts w:cs="Calibri"/>
        </w:rPr>
      </w:pPr>
      <w:r w:rsidRPr="00C40C62">
        <w:rPr>
          <w:rFonts w:cs="Calibri"/>
        </w:rPr>
        <w:t xml:space="preserve">Scenario three is </w:t>
      </w:r>
      <w:r w:rsidRPr="00C40C62">
        <w:rPr>
          <w:rFonts w:cs="Calibri"/>
          <w:u w:val="single"/>
        </w:rPr>
        <w:t>INDIA</w:t>
      </w:r>
      <w:r w:rsidRPr="00C40C62">
        <w:rPr>
          <w:rFonts w:cs="Calibri"/>
        </w:rPr>
        <w:t xml:space="preserve">: </w:t>
      </w:r>
    </w:p>
    <w:p w14:paraId="40CB280E" w14:textId="77777777" w:rsidR="00BA0111" w:rsidRPr="00C40C62" w:rsidRDefault="00BA0111" w:rsidP="00BA0111">
      <w:pPr>
        <w:pStyle w:val="Heading4"/>
        <w:rPr>
          <w:rFonts w:cs="Calibri"/>
        </w:rPr>
      </w:pPr>
      <w:r w:rsidRPr="00C40C62">
        <w:rPr>
          <w:rFonts w:cs="Calibri"/>
        </w:rPr>
        <w:t xml:space="preserve">Lack of patent protections in the U.S. for pharma and biotech companies </w:t>
      </w:r>
      <w:r w:rsidRPr="00C40C62">
        <w:rPr>
          <w:rFonts w:cs="Calibri"/>
          <w:u w:val="single"/>
        </w:rPr>
        <w:t>undercuts</w:t>
      </w:r>
      <w:r w:rsidRPr="00C40C62">
        <w:rPr>
          <w:rFonts w:cs="Calibri"/>
        </w:rPr>
        <w:t xml:space="preserve"> U.S. diplomatic pressure on India to adopt </w:t>
      </w:r>
      <w:r w:rsidRPr="00C40C62">
        <w:rPr>
          <w:rFonts w:cs="Calibri"/>
          <w:u w:val="single"/>
        </w:rPr>
        <w:t>stronger</w:t>
      </w:r>
      <w:r w:rsidRPr="00C40C62">
        <w:rPr>
          <w:rFonts w:cs="Calibri"/>
        </w:rPr>
        <w:t xml:space="preserve"> IP protections and undermines future harmonization efforts</w:t>
      </w:r>
    </w:p>
    <w:p w14:paraId="4CCC8B1C" w14:textId="77777777" w:rsidR="00BA0111" w:rsidRPr="00C40C62" w:rsidRDefault="00BA0111" w:rsidP="00BA0111">
      <w:r w:rsidRPr="00C40C62">
        <w:t xml:space="preserve">Samuel </w:t>
      </w:r>
      <w:r w:rsidRPr="00C40C62">
        <w:rPr>
          <w:rStyle w:val="Style13ptBold"/>
        </w:rPr>
        <w:t>Habein 22</w:t>
      </w:r>
      <w:r w:rsidRPr="00C40C62">
        <w:t xml:space="preserve">, litigator in Foley &amp; Lardner's intellectual property group, JD from William &amp; Mary Law School, “The United States Stands Alone: A Divergence in The Treatment </w:t>
      </w:r>
      <w:proofErr w:type="gramStart"/>
      <w:r w:rsidRPr="00C40C62">
        <w:t>Of</w:t>
      </w:r>
      <w:proofErr w:type="gramEnd"/>
      <w:r w:rsidRPr="00C40C62">
        <w:t xml:space="preserve"> Genus Claims in Pharmaceutical Patents,” 22(97), pp. 108-109, Lexis //pa-ef</w:t>
      </w:r>
    </w:p>
    <w:p w14:paraId="5E018BD5" w14:textId="77777777" w:rsidR="00BA0111" w:rsidRPr="00C40C62" w:rsidRDefault="00BA0111" w:rsidP="00BA0111">
      <w:pPr>
        <w:rPr>
          <w:sz w:val="16"/>
        </w:rPr>
      </w:pPr>
      <w:r w:rsidRPr="00C40C62">
        <w:rPr>
          <w:rStyle w:val="StyleUnderline"/>
          <w:highlight w:val="cyan"/>
        </w:rPr>
        <w:t>Pharma</w:t>
      </w:r>
      <w:r w:rsidRPr="00C40C62">
        <w:rPr>
          <w:rStyle w:val="StyleUnderline"/>
        </w:rPr>
        <w:t>ceuticals</w:t>
      </w:r>
      <w:r w:rsidRPr="00C40C62">
        <w:rPr>
          <w:rStyle w:val="StyleUnderline"/>
          <w:highlight w:val="cyan"/>
        </w:rPr>
        <w:t xml:space="preserve"> </w:t>
      </w:r>
      <w:r w:rsidRPr="00C40C62">
        <w:rPr>
          <w:rStyle w:val="StyleUnderline"/>
        </w:rPr>
        <w:t xml:space="preserve">are a </w:t>
      </w:r>
      <w:r w:rsidRPr="00C40C62">
        <w:rPr>
          <w:rStyle w:val="StyleUnderline"/>
          <w:highlight w:val="cyan"/>
        </w:rPr>
        <w:t>notable industry affected by</w:t>
      </w:r>
      <w:r w:rsidRPr="00C40C62">
        <w:rPr>
          <w:sz w:val="16"/>
        </w:rPr>
        <w:t xml:space="preserve"> the </w:t>
      </w:r>
      <w:r w:rsidRPr="00C40C62">
        <w:rPr>
          <w:rStyle w:val="StyleUnderline"/>
          <w:highlight w:val="cyan"/>
        </w:rPr>
        <w:t>TRIPS</w:t>
      </w:r>
      <w:r w:rsidRPr="00C40C62">
        <w:rPr>
          <w:sz w:val="16"/>
        </w:rPr>
        <w:t xml:space="preserve"> agreement's minimum protection requirements. Particularly in India there has been a historied struggle to get IP protection for pharmaceuticals.113 Throughout the 1970s, </w:t>
      </w:r>
      <w:r w:rsidRPr="00C40C62">
        <w:rPr>
          <w:rStyle w:val="StyleUnderline"/>
          <w:highlight w:val="cyan"/>
        </w:rPr>
        <w:t>India built a generic drug empire by refusing IP rights to pharma</w:t>
      </w:r>
      <w:r w:rsidRPr="00C40C62">
        <w:rPr>
          <w:rStyle w:val="StyleUnderline"/>
        </w:rPr>
        <w:t>ceuticals</w:t>
      </w:r>
      <w:r w:rsidRPr="00C40C62">
        <w:rPr>
          <w:sz w:val="16"/>
        </w:rPr>
        <w:t xml:space="preserve">.114 In the early 2000s, once India's TRIP requirements kicked in, India was pressured to give the required minimum level of protection to the pharmaceuticals. However, </w:t>
      </w:r>
      <w:r w:rsidRPr="00C40C62">
        <w:rPr>
          <w:rStyle w:val="StyleUnderline"/>
          <w:highlight w:val="cyan"/>
        </w:rPr>
        <w:t xml:space="preserve">India </w:t>
      </w:r>
      <w:r w:rsidRPr="00C40C62">
        <w:rPr>
          <w:rStyle w:val="StyleUnderline"/>
        </w:rPr>
        <w:t xml:space="preserve">has </w:t>
      </w:r>
      <w:r w:rsidRPr="00C40C62">
        <w:rPr>
          <w:rStyle w:val="StyleUnderline"/>
          <w:highlight w:val="cyan"/>
        </w:rPr>
        <w:t xml:space="preserve">found gray areas in </w:t>
      </w:r>
      <w:r w:rsidRPr="00C40C62">
        <w:rPr>
          <w:rStyle w:val="StyleUnderline"/>
        </w:rPr>
        <w:t xml:space="preserve">the </w:t>
      </w:r>
      <w:r w:rsidRPr="00C40C62">
        <w:rPr>
          <w:rStyle w:val="StyleUnderline"/>
          <w:highlight w:val="cyan"/>
        </w:rPr>
        <w:t xml:space="preserve">TRIPS </w:t>
      </w:r>
      <w:r w:rsidRPr="00C40C62">
        <w:rPr>
          <w:rStyle w:val="StyleUnderline"/>
        </w:rPr>
        <w:t>requirements</w:t>
      </w:r>
      <w:r w:rsidRPr="00C40C62">
        <w:rPr>
          <w:rStyle w:val="StyleUnderline"/>
          <w:highlight w:val="cyan"/>
        </w:rPr>
        <w:t xml:space="preserve"> to </w:t>
      </w:r>
      <w:r w:rsidRPr="00C40C62">
        <w:rPr>
          <w:rStyle w:val="StyleUnderline"/>
        </w:rPr>
        <w:t xml:space="preserve">effectively </w:t>
      </w:r>
      <w:r w:rsidRPr="00C40C62">
        <w:rPr>
          <w:rStyle w:val="Emphasis"/>
          <w:highlight w:val="cyan"/>
        </w:rPr>
        <w:t>deny pharmaceutical protection</w:t>
      </w:r>
      <w:r w:rsidRPr="00C40C62">
        <w:rPr>
          <w:sz w:val="16"/>
        </w:rPr>
        <w:t xml:space="preserve"> like issuing easily attainable compulsory licenses.115 </w:t>
      </w:r>
      <w:r w:rsidRPr="00C40C62">
        <w:rPr>
          <w:rStyle w:val="StyleUnderline"/>
          <w:highlight w:val="cyan"/>
        </w:rPr>
        <w:t xml:space="preserve">This </w:t>
      </w:r>
      <w:r w:rsidRPr="00C40C62">
        <w:rPr>
          <w:rStyle w:val="StyleUnderline"/>
        </w:rPr>
        <w:t xml:space="preserve">has </w:t>
      </w:r>
      <w:r w:rsidRPr="00C40C62">
        <w:rPr>
          <w:rStyle w:val="StyleUnderline"/>
          <w:highlight w:val="cyan"/>
        </w:rPr>
        <w:t>spurred countries to</w:t>
      </w:r>
      <w:r w:rsidRPr="00C40C62">
        <w:rPr>
          <w:sz w:val="16"/>
        </w:rPr>
        <w:t xml:space="preserve"> [*109] undertake </w:t>
      </w:r>
      <w:r w:rsidRPr="00C40C62">
        <w:rPr>
          <w:rStyle w:val="StyleUnderline"/>
          <w:highlight w:val="cyan"/>
        </w:rPr>
        <w:t xml:space="preserve">formal investigations </w:t>
      </w:r>
      <w:r w:rsidRPr="00C40C62">
        <w:rPr>
          <w:rStyle w:val="StyleUnderline"/>
        </w:rPr>
        <w:t xml:space="preserve">of India's patenting practices, </w:t>
      </w:r>
      <w:r w:rsidRPr="00C40C62">
        <w:rPr>
          <w:rStyle w:val="StyleUnderline"/>
          <w:highlight w:val="cyan"/>
        </w:rPr>
        <w:t xml:space="preserve">such as </w:t>
      </w:r>
      <w:r w:rsidRPr="00C40C62">
        <w:rPr>
          <w:rStyle w:val="StyleUnderline"/>
        </w:rPr>
        <w:t xml:space="preserve">the </w:t>
      </w:r>
      <w:r w:rsidRPr="00C40C62">
        <w:rPr>
          <w:rStyle w:val="StyleUnderline"/>
          <w:highlight w:val="cyan"/>
        </w:rPr>
        <w:t>U</w:t>
      </w:r>
      <w:r w:rsidRPr="00C40C62">
        <w:rPr>
          <w:sz w:val="16"/>
        </w:rPr>
        <w:t>nited</w:t>
      </w:r>
      <w:r w:rsidRPr="00C40C62">
        <w:rPr>
          <w:rStyle w:val="StyleUnderline"/>
          <w:highlight w:val="cyan"/>
        </w:rPr>
        <w:t xml:space="preserve"> S</w:t>
      </w:r>
      <w:r w:rsidRPr="00C40C62">
        <w:rPr>
          <w:sz w:val="16"/>
        </w:rPr>
        <w:t xml:space="preserve">tates being nudged ahead by the pharmaceutical industry.116 For India, </w:t>
      </w:r>
      <w:r w:rsidRPr="00C40C62">
        <w:rPr>
          <w:rStyle w:val="StyleUnderline"/>
          <w:highlight w:val="cyan"/>
        </w:rPr>
        <w:t xml:space="preserve">the direct result </w:t>
      </w:r>
      <w:r w:rsidRPr="00C40C62">
        <w:rPr>
          <w:rStyle w:val="StyleUnderline"/>
        </w:rPr>
        <w:t xml:space="preserve">has been </w:t>
      </w:r>
      <w:r w:rsidRPr="00C40C62">
        <w:rPr>
          <w:rStyle w:val="StyleUnderline"/>
          <w:highlight w:val="cyan"/>
        </w:rPr>
        <w:t>a refusal of many large international pharmaceutical companies to do business within their borders</w:t>
      </w:r>
      <w:r w:rsidRPr="00C40C62">
        <w:rPr>
          <w:sz w:val="16"/>
        </w:rPr>
        <w:t xml:space="preserve">.117 Amgen and the legal scholars who drafted the amicus briefs supporting certiorari believe that the genus claim is an indispensable tool for patenting within the life sciences.118 </w:t>
      </w:r>
      <w:r w:rsidRPr="00C40C62">
        <w:rPr>
          <w:rStyle w:val="StyleUnderline"/>
          <w:highlight w:val="cyan"/>
        </w:rPr>
        <w:t>If the U</w:t>
      </w:r>
      <w:r w:rsidRPr="00C40C62">
        <w:rPr>
          <w:sz w:val="16"/>
        </w:rPr>
        <w:t xml:space="preserve">nited </w:t>
      </w:r>
      <w:r w:rsidRPr="00C40C62">
        <w:rPr>
          <w:rStyle w:val="StyleUnderline"/>
          <w:highlight w:val="cyan"/>
        </w:rPr>
        <w:t>S</w:t>
      </w:r>
      <w:r w:rsidRPr="00C40C62">
        <w:rPr>
          <w:sz w:val="16"/>
        </w:rPr>
        <w:t xml:space="preserve">tates </w:t>
      </w:r>
      <w:r w:rsidRPr="00C40C62">
        <w:rPr>
          <w:rStyle w:val="StyleUnderline"/>
          <w:highlight w:val="cyan"/>
        </w:rPr>
        <w:t>continues to invalidate patents</w:t>
      </w:r>
      <w:r w:rsidRPr="00C40C62">
        <w:rPr>
          <w:sz w:val="16"/>
        </w:rPr>
        <w:t xml:space="preserve"> with the Federal Courts' heightened enablement standard, </w:t>
      </w:r>
      <w:r w:rsidRPr="00C40C62">
        <w:rPr>
          <w:rStyle w:val="StyleUnderline"/>
          <w:highlight w:val="cyan"/>
        </w:rPr>
        <w:t>then how can the U</w:t>
      </w:r>
      <w:r w:rsidRPr="00C40C62">
        <w:rPr>
          <w:sz w:val="16"/>
        </w:rPr>
        <w:t>nited</w:t>
      </w:r>
      <w:r w:rsidRPr="00C40C62">
        <w:rPr>
          <w:rStyle w:val="StyleUnderline"/>
          <w:highlight w:val="cyan"/>
        </w:rPr>
        <w:t xml:space="preserve"> S</w:t>
      </w:r>
      <w:r w:rsidRPr="00C40C62">
        <w:rPr>
          <w:sz w:val="16"/>
        </w:rPr>
        <w:t>tates</w:t>
      </w:r>
      <w:r w:rsidRPr="00C40C62">
        <w:rPr>
          <w:rStyle w:val="StyleUnderline"/>
          <w:highlight w:val="cyan"/>
        </w:rPr>
        <w:t xml:space="preserve"> argue</w:t>
      </w:r>
      <w:r w:rsidRPr="00C40C62">
        <w:rPr>
          <w:rStyle w:val="StyleUnderline"/>
        </w:rPr>
        <w:t xml:space="preserve"> that </w:t>
      </w:r>
      <w:r w:rsidRPr="00C40C62">
        <w:rPr>
          <w:rStyle w:val="StyleUnderline"/>
          <w:highlight w:val="cyan"/>
        </w:rPr>
        <w:t>India is failing to satisfy their TRIPS obligations for denying protection to patents that the 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has also invalidated?</w:t>
      </w:r>
      <w:r w:rsidRPr="00C40C62">
        <w:rPr>
          <w:sz w:val="16"/>
        </w:rPr>
        <w:t xml:space="preserve"> </w:t>
      </w:r>
      <w:r w:rsidRPr="00C40C62">
        <w:rPr>
          <w:rStyle w:val="StyleUnderline"/>
        </w:rPr>
        <w:t xml:space="preserve">While </w:t>
      </w:r>
      <w:r w:rsidRPr="00C40C62">
        <w:rPr>
          <w:rStyle w:val="StyleUnderline"/>
          <w:highlight w:val="cyan"/>
        </w:rPr>
        <w:t xml:space="preserve">both countries </w:t>
      </w:r>
      <w:r w:rsidRPr="00C40C62">
        <w:rPr>
          <w:rStyle w:val="StyleUnderline"/>
        </w:rPr>
        <w:t>are arguably acting within the letter of the TRIPS Agreement, they certainly</w:t>
      </w:r>
      <w:r w:rsidRPr="00C40C62">
        <w:rPr>
          <w:rStyle w:val="StyleUnderline"/>
          <w:highlight w:val="cyan"/>
        </w:rPr>
        <w:t xml:space="preserve"> are not acting in accordance with </w:t>
      </w:r>
      <w:r w:rsidRPr="00C40C62">
        <w:rPr>
          <w:rStyle w:val="StyleUnderline"/>
        </w:rPr>
        <w:t xml:space="preserve">the façade of </w:t>
      </w:r>
      <w:r w:rsidRPr="00C40C62">
        <w:rPr>
          <w:rStyle w:val="StyleUnderline"/>
          <w:highlight w:val="cyan"/>
        </w:rPr>
        <w:t>global IP harmonization</w:t>
      </w:r>
      <w:r w:rsidRPr="00C40C62">
        <w:rPr>
          <w:sz w:val="16"/>
        </w:rPr>
        <w:t xml:space="preserve">. The </w:t>
      </w:r>
      <w:r w:rsidRPr="00C40C62">
        <w:rPr>
          <w:rStyle w:val="StyleUnderline"/>
          <w:highlight w:val="cyan"/>
        </w:rPr>
        <w:t>U</w:t>
      </w:r>
      <w:r w:rsidRPr="00C40C62">
        <w:rPr>
          <w:sz w:val="16"/>
        </w:rPr>
        <w:t xml:space="preserve">nited </w:t>
      </w:r>
      <w:r w:rsidRPr="00C40C62">
        <w:rPr>
          <w:rStyle w:val="StyleUnderline"/>
          <w:highlight w:val="cyan"/>
        </w:rPr>
        <w:t>S</w:t>
      </w:r>
      <w:r w:rsidRPr="00C40C62">
        <w:rPr>
          <w:sz w:val="16"/>
        </w:rPr>
        <w:t xml:space="preserve">tates </w:t>
      </w:r>
      <w:r w:rsidRPr="00C40C62">
        <w:rPr>
          <w:rStyle w:val="StyleUnderline"/>
          <w:highlight w:val="cyan"/>
        </w:rPr>
        <w:t xml:space="preserve">will have trouble arguing for </w:t>
      </w:r>
      <w:r w:rsidRPr="00C40C62">
        <w:rPr>
          <w:rStyle w:val="Emphasis"/>
          <w:highlight w:val="cyan"/>
        </w:rPr>
        <w:t>future harmonization</w:t>
      </w:r>
      <w:r w:rsidRPr="00C40C62">
        <w:rPr>
          <w:sz w:val="16"/>
        </w:rPr>
        <w:t xml:space="preserve"> </w:t>
      </w:r>
      <w:r w:rsidRPr="00C40C62">
        <w:rPr>
          <w:rStyle w:val="StyleUnderline"/>
          <w:highlight w:val="cyan"/>
        </w:rPr>
        <w:t>if it continues to restrict one of the most important industries filing for patent protection.</w:t>
      </w:r>
    </w:p>
    <w:p w14:paraId="7C5E6256" w14:textId="77777777" w:rsidR="00BA0111" w:rsidRPr="00C40C62" w:rsidRDefault="00BA0111" w:rsidP="00BA0111">
      <w:pPr>
        <w:pStyle w:val="Heading4"/>
        <w:rPr>
          <w:rFonts w:cs="Calibri"/>
        </w:rPr>
      </w:pPr>
      <w:r w:rsidRPr="00C40C62">
        <w:rPr>
          <w:rFonts w:cs="Calibri"/>
        </w:rPr>
        <w:t xml:space="preserve">That </w:t>
      </w:r>
      <w:r w:rsidRPr="00C40C62">
        <w:rPr>
          <w:rFonts w:cs="Calibri"/>
          <w:u w:val="single"/>
        </w:rPr>
        <w:t>dogs</w:t>
      </w:r>
      <w:r w:rsidRPr="00C40C62">
        <w:rPr>
          <w:rFonts w:cs="Calibri"/>
        </w:rPr>
        <w:t xml:space="preserve"> US-India relations. </w:t>
      </w:r>
    </w:p>
    <w:p w14:paraId="4BEF7607" w14:textId="77777777" w:rsidR="00BA0111" w:rsidRPr="00C40C62" w:rsidRDefault="00BA0111" w:rsidP="00BA0111">
      <w:r w:rsidRPr="00C40C62">
        <w:t xml:space="preserve">Cecilia </w:t>
      </w:r>
      <w:r w:rsidRPr="00C40C62">
        <w:rPr>
          <w:rStyle w:val="Style13ptBold"/>
        </w:rPr>
        <w:t>Van Hollen 14</w:t>
      </w:r>
      <w:r w:rsidRPr="00C40C62">
        <w:t>, Associate Professor in the Department of Anthropology of the Maxwell School of Citizenship &amp; Public Affairs at Syracuse, Maxwell “Reflections on the U.S. - India Standoff on Generics,” https://www.csis.org/blogs/smart-global-health/reflections-us-india-standoff-generics, kav</w:t>
      </w:r>
    </w:p>
    <w:p w14:paraId="3C8FBCE4" w14:textId="77777777" w:rsidR="00BA0111" w:rsidRPr="00C40C62" w:rsidRDefault="00BA0111" w:rsidP="00BA0111">
      <w:pPr>
        <w:rPr>
          <w:rStyle w:val="StyleUnderline"/>
        </w:rPr>
      </w:pPr>
      <w:r w:rsidRPr="00C40C62">
        <w:rPr>
          <w:sz w:val="16"/>
        </w:rPr>
        <w:t xml:space="preserve">Last September, newly elected Indian Prime Minister Narendra Modi addressed an enthusiastic, packed house inside Madison Square Garden while a crowd outside protested his role in the 2002 violence against Muslims in his home state of Gujarat. The latter were not the only critics he faced while in the United States. He also met with multinational CEOs unhappy with India’s commercial regulatory environment, including those of pharmaceutical giants Merck and Hospira that have longstanding complaints about India’s application of its patent laws. Modi’s business-friendly election platform has created hopes that he will reverse what multinationals perceive to be an unfair competitive environment in India. </w:t>
      </w:r>
      <w:r w:rsidRPr="00C40C62">
        <w:rPr>
          <w:rStyle w:val="StyleUnderline"/>
          <w:highlight w:val="cyan"/>
        </w:rPr>
        <w:t>For U.S. and Eu</w:t>
      </w:r>
      <w:r w:rsidRPr="00C40C62">
        <w:rPr>
          <w:rStyle w:val="StyleUnderline"/>
        </w:rPr>
        <w:t xml:space="preserve">ropean </w:t>
      </w:r>
      <w:r w:rsidRPr="00C40C62">
        <w:rPr>
          <w:rStyle w:val="StyleUnderline"/>
          <w:highlight w:val="cyan"/>
        </w:rPr>
        <w:t>pharma</w:t>
      </w:r>
      <w:r w:rsidRPr="00C40C62">
        <w:rPr>
          <w:rStyle w:val="StyleUnderline"/>
        </w:rPr>
        <w:t xml:space="preserve">ceutical companies, </w:t>
      </w:r>
      <w:r w:rsidRPr="00C40C62">
        <w:rPr>
          <w:rStyle w:val="StyleUnderline"/>
          <w:highlight w:val="cyan"/>
        </w:rPr>
        <w:t>India’s emergence</w:t>
      </w:r>
      <w:r w:rsidRPr="00C40C62">
        <w:rPr>
          <w:rStyle w:val="StyleUnderline"/>
        </w:rPr>
        <w:t xml:space="preserve"> as the </w:t>
      </w:r>
      <w:r w:rsidRPr="00C40C62">
        <w:rPr>
          <w:rStyle w:val="Emphasis"/>
        </w:rPr>
        <w:t>leading supplier</w:t>
      </w:r>
      <w:r w:rsidRPr="00C40C62">
        <w:rPr>
          <w:rStyle w:val="StyleUnderline"/>
        </w:rPr>
        <w:t xml:space="preserve"> </w:t>
      </w:r>
      <w:r w:rsidRPr="00C40C62">
        <w:rPr>
          <w:rStyle w:val="StyleUnderline"/>
          <w:highlight w:val="cyan"/>
        </w:rPr>
        <w:t>of low-cost</w:t>
      </w:r>
      <w:r w:rsidRPr="00C40C62">
        <w:rPr>
          <w:rStyle w:val="StyleUnderline"/>
        </w:rPr>
        <w:t xml:space="preserve"> generic </w:t>
      </w:r>
      <w:r w:rsidRPr="00C40C62">
        <w:rPr>
          <w:rStyle w:val="StyleUnderline"/>
          <w:highlight w:val="cyan"/>
        </w:rPr>
        <w:t>drugs has been</w:t>
      </w:r>
      <w:r w:rsidRPr="00C40C62">
        <w:rPr>
          <w:rStyle w:val="StyleUnderline"/>
        </w:rPr>
        <w:t xml:space="preserve"> </w:t>
      </w:r>
      <w:r w:rsidRPr="00C40C62">
        <w:rPr>
          <w:rStyle w:val="Emphasis"/>
        </w:rPr>
        <w:t xml:space="preserve">particularly </w:t>
      </w:r>
      <w:r w:rsidRPr="00C40C62">
        <w:rPr>
          <w:rStyle w:val="Emphasis"/>
          <w:highlight w:val="cyan"/>
        </w:rPr>
        <w:t>galling</w:t>
      </w:r>
      <w:r w:rsidRPr="00C40C62">
        <w:rPr>
          <w:rStyle w:val="StyleUnderline"/>
        </w:rPr>
        <w:t>.</w:t>
      </w:r>
    </w:p>
    <w:p w14:paraId="714E4234" w14:textId="77777777" w:rsidR="00BA0111" w:rsidRPr="00C40C62" w:rsidRDefault="00BA0111" w:rsidP="00BA0111">
      <w:pPr>
        <w:rPr>
          <w:sz w:val="16"/>
        </w:rPr>
      </w:pPr>
      <w:r w:rsidRPr="00C40C62">
        <w:rPr>
          <w:sz w:val="16"/>
        </w:rPr>
        <w:t xml:space="preserve">India is the primary supplier of affordable drugs for some of the world’s major public health threats, including HIV/AIDS. Even the U.S. Emergency Plan for AIDS Relief (PEPFAR), which provides life-saving antiretroviral therapies (ARTs) to people in low-income countries, depends on generics produced in India. In 2001 the Indian company Cipla began providing a generic ART combination that reduced the cost of treatment by a whopping 97%, suddenly making access to treatment possible for the majority of the world’s AIDS patients. Similar breakthroughs have followed for other diseases. Recently, Indian pharmaceutical companies produced a generic version of Gleevec, a cancer drug developed by Novartis, for less than one-twentieth of the price. </w:t>
      </w:r>
      <w:r w:rsidRPr="00C40C62">
        <w:rPr>
          <w:rStyle w:val="StyleUnderline"/>
        </w:rPr>
        <w:t xml:space="preserve">For U.S. and European </w:t>
      </w:r>
      <w:r w:rsidRPr="00C40C62">
        <w:rPr>
          <w:rStyle w:val="Emphasis"/>
        </w:rPr>
        <w:t>pharmaceutical companies</w:t>
      </w:r>
      <w:r w:rsidRPr="00C40C62">
        <w:rPr>
          <w:rStyle w:val="StyleUnderline"/>
        </w:rPr>
        <w:t xml:space="preserve">, </w:t>
      </w:r>
      <w:r w:rsidRPr="00C40C62">
        <w:rPr>
          <w:sz w:val="16"/>
        </w:rPr>
        <w:t xml:space="preserve">these </w:t>
      </w:r>
      <w:r w:rsidRPr="00C40C62">
        <w:rPr>
          <w:rStyle w:val="StyleUnderline"/>
          <w:highlight w:val="cyan"/>
        </w:rPr>
        <w:t>developments are</w:t>
      </w:r>
      <w:r w:rsidRPr="00C40C62">
        <w:rPr>
          <w:rStyle w:val="StyleUnderline"/>
        </w:rPr>
        <w:t xml:space="preserve"> hugely </w:t>
      </w:r>
      <w:r w:rsidRPr="00C40C62">
        <w:rPr>
          <w:rStyle w:val="StyleUnderline"/>
          <w:highlight w:val="cyan"/>
        </w:rPr>
        <w:t xml:space="preserve">disruptive to the way they do </w:t>
      </w:r>
      <w:r w:rsidRPr="00C40C62">
        <w:rPr>
          <w:rStyle w:val="Emphasis"/>
          <w:highlight w:val="cyan"/>
        </w:rPr>
        <w:t>business</w:t>
      </w:r>
      <w:r w:rsidRPr="00C40C62">
        <w:rPr>
          <w:rStyle w:val="StyleUnderline"/>
          <w:highlight w:val="cyan"/>
        </w:rPr>
        <w:t xml:space="preserve"> and</w:t>
      </w:r>
      <w:r w:rsidRPr="00C40C62">
        <w:rPr>
          <w:rStyle w:val="StyleUnderline"/>
        </w:rPr>
        <w:t xml:space="preserve">, they argue, </w:t>
      </w:r>
      <w:r w:rsidRPr="00C40C62">
        <w:rPr>
          <w:rStyle w:val="StyleUnderline"/>
          <w:highlight w:val="cyan"/>
        </w:rPr>
        <w:t xml:space="preserve">run afoul of </w:t>
      </w:r>
      <w:r w:rsidRPr="00C40C62">
        <w:rPr>
          <w:rStyle w:val="Emphasis"/>
          <w:highlight w:val="cyan"/>
        </w:rPr>
        <w:t>India’s WTO commitments</w:t>
      </w:r>
      <w:r w:rsidRPr="00C40C62">
        <w:rPr>
          <w:rStyle w:val="StyleUnderline"/>
        </w:rPr>
        <w:t>.</w:t>
      </w:r>
    </w:p>
    <w:p w14:paraId="624EBAC0" w14:textId="77777777" w:rsidR="00BA0111" w:rsidRPr="00C40C62" w:rsidRDefault="00BA0111" w:rsidP="00BA0111">
      <w:pPr>
        <w:rPr>
          <w:sz w:val="16"/>
        </w:rPr>
      </w:pPr>
      <w:r w:rsidRPr="00C40C62">
        <w:rPr>
          <w:sz w:val="16"/>
          <w:szCs w:val="16"/>
        </w:rPr>
        <w:t>At issue for foreign pharma companies is section 3(d) of India’s patent law, which sets a relatively high threshold in defining “new” innovations, making it more difficult to secure patents on new drugs in India. For example, in denying Novartis’ patent on Gleevec, India’s Supreme Court opined that drugs which are simply “updated” and do not represent a major advance over previous versions are not patentable innovations.</w:t>
      </w:r>
      <w:r w:rsidRPr="00C40C62">
        <w:t xml:space="preserve"> </w:t>
      </w:r>
      <w:r w:rsidRPr="00C40C62">
        <w:rPr>
          <w:rStyle w:val="StyleUnderline"/>
          <w:highlight w:val="cyan"/>
        </w:rPr>
        <w:t xml:space="preserve">This standard, an </w:t>
      </w:r>
      <w:r w:rsidRPr="00C40C62">
        <w:rPr>
          <w:rStyle w:val="Emphasis"/>
          <w:highlight w:val="cyan"/>
        </w:rPr>
        <w:t>enormous challenge</w:t>
      </w:r>
      <w:r w:rsidRPr="00C40C62">
        <w:rPr>
          <w:rStyle w:val="StyleUnderline"/>
          <w:highlight w:val="cyan"/>
        </w:rPr>
        <w:t xml:space="preserve"> to</w:t>
      </w:r>
      <w:r w:rsidRPr="00C40C62">
        <w:rPr>
          <w:rStyle w:val="StyleUnderline"/>
        </w:rPr>
        <w:t xml:space="preserve"> the basic business model of </w:t>
      </w:r>
      <w:r w:rsidRPr="00C40C62">
        <w:rPr>
          <w:rStyle w:val="StyleUnderline"/>
          <w:highlight w:val="cyan"/>
        </w:rPr>
        <w:t>U.S. and Eu</w:t>
      </w:r>
      <w:r w:rsidRPr="00C40C62">
        <w:rPr>
          <w:rStyle w:val="StyleUnderline"/>
        </w:rPr>
        <w:t xml:space="preserve">ropean </w:t>
      </w:r>
      <w:r w:rsidRPr="00C40C62">
        <w:rPr>
          <w:rStyle w:val="StyleUnderline"/>
          <w:highlight w:val="cyan"/>
        </w:rPr>
        <w:t>pharma</w:t>
      </w:r>
      <w:r w:rsidRPr="00C40C62">
        <w:rPr>
          <w:rStyle w:val="StyleUnderline"/>
        </w:rPr>
        <w:t xml:space="preserve">ceutical companies, </w:t>
      </w:r>
      <w:r w:rsidRPr="00C40C62">
        <w:rPr>
          <w:rStyle w:val="StyleUnderline"/>
          <w:highlight w:val="cyan"/>
        </w:rPr>
        <w:t xml:space="preserve">has become a </w:t>
      </w:r>
      <w:r w:rsidRPr="00C40C62">
        <w:rPr>
          <w:rStyle w:val="Emphasis"/>
          <w:highlight w:val="cyan"/>
        </w:rPr>
        <w:t>central issue</w:t>
      </w:r>
      <w:r w:rsidRPr="00C40C62">
        <w:rPr>
          <w:rStyle w:val="StyleUnderline"/>
          <w:highlight w:val="cyan"/>
        </w:rPr>
        <w:t xml:space="preserve"> between the U.S. and Indian governments</w:t>
      </w:r>
      <w:r w:rsidRPr="00C40C62">
        <w:rPr>
          <w:sz w:val="14"/>
          <w:szCs w:val="14"/>
        </w:rPr>
        <w:t xml:space="preserve">, and was a primary theme in the conversations </w:t>
      </w:r>
      <w:r w:rsidRPr="00C40C62">
        <w:rPr>
          <w:sz w:val="16"/>
        </w:rPr>
        <w:t>between Modi and the CEOs he met with in September.</w:t>
      </w:r>
    </w:p>
    <w:p w14:paraId="015F4D51" w14:textId="77777777" w:rsidR="00BA0111" w:rsidRPr="00C40C62" w:rsidRDefault="00BA0111" w:rsidP="00BA0111">
      <w:pPr>
        <w:rPr>
          <w:rStyle w:val="StyleUnderline"/>
        </w:rPr>
      </w:pPr>
      <w:r w:rsidRPr="00C40C62">
        <w:rPr>
          <w:sz w:val="16"/>
        </w:rPr>
        <w:t xml:space="preserve">Following his U.S. tour, Modi announced the appointment of Arvind Subramanian—formerly with the IMF and the Peterson Institute for International Economics—as his Chief Economic Advisor. Some defenders of India’s patent laws for drugs have raised concerns because Subramanian has vigorously urged the U.S. to initiate WTO disputes against India if it does not change its laws. </w:t>
      </w:r>
      <w:r w:rsidRPr="00C40C62">
        <w:rPr>
          <w:sz w:val="14"/>
          <w:szCs w:val="14"/>
        </w:rPr>
        <w:t>Others see this as an opportunity for reasonable negotiations on</w:t>
      </w:r>
      <w:r w:rsidRPr="00C40C62">
        <w:t xml:space="preserve"> </w:t>
      </w:r>
      <w:r w:rsidRPr="00C40C62">
        <w:rPr>
          <w:rStyle w:val="StyleUnderline"/>
          <w:highlight w:val="cyan"/>
        </w:rPr>
        <w:t xml:space="preserve">the </w:t>
      </w:r>
      <w:r w:rsidRPr="00C40C62">
        <w:rPr>
          <w:rStyle w:val="Emphasis"/>
          <w:highlight w:val="cyan"/>
        </w:rPr>
        <w:t>patent-generics issue</w:t>
      </w:r>
      <w:r w:rsidRPr="00C40C62">
        <w:rPr>
          <w:sz w:val="14"/>
          <w:szCs w:val="14"/>
        </w:rPr>
        <w:t xml:space="preserve"> which </w:t>
      </w:r>
      <w:r w:rsidRPr="00C40C62">
        <w:rPr>
          <w:rStyle w:val="StyleUnderline"/>
          <w:highlight w:val="cyan"/>
        </w:rPr>
        <w:t>has dogged U.S.-India relations</w:t>
      </w:r>
      <w:r w:rsidRPr="00C40C62">
        <w:rPr>
          <w:rStyle w:val="StyleUnderline"/>
        </w:rPr>
        <w:t>.</w:t>
      </w:r>
    </w:p>
    <w:p w14:paraId="4025CFAD" w14:textId="77777777" w:rsidR="00BA0111" w:rsidRPr="00C40C62" w:rsidRDefault="00BA0111" w:rsidP="00BA0111">
      <w:pPr>
        <w:pStyle w:val="Heading4"/>
        <w:rPr>
          <w:rFonts w:cs="Calibri"/>
        </w:rPr>
      </w:pPr>
      <w:r w:rsidRPr="00C40C62">
        <w:rPr>
          <w:rFonts w:cs="Calibri"/>
        </w:rPr>
        <w:t xml:space="preserve">Extinction. </w:t>
      </w:r>
    </w:p>
    <w:p w14:paraId="059D02FC" w14:textId="77777777" w:rsidR="00BA0111" w:rsidRPr="00C40C62" w:rsidRDefault="00BA0111" w:rsidP="00BA0111">
      <w:r w:rsidRPr="00C40C62">
        <w:rPr>
          <w:rStyle w:val="Style13ptBold"/>
        </w:rPr>
        <w:t>Chandra 11</w:t>
      </w:r>
      <w:r w:rsidRPr="00C40C62">
        <w:t xml:space="preserve"> (Naresh, Chair – India's National Security Advisory Board and Former Indian Ambassador to the United States, et al., “The United States and India: A Shared Strategic Future”, September, p. 3-6)</w:t>
      </w:r>
    </w:p>
    <w:p w14:paraId="73882209" w14:textId="77777777" w:rsidR="00BA0111" w:rsidRPr="00C40C62" w:rsidRDefault="00BA0111" w:rsidP="00BA0111">
      <w:pPr>
        <w:rPr>
          <w:sz w:val="16"/>
        </w:rPr>
      </w:pPr>
      <w:r w:rsidRPr="00C40C62">
        <w:rPr>
          <w:rStyle w:val="StyleUnderline"/>
          <w:highlight w:val="cyan"/>
        </w:rPr>
        <w:t>India is</w:t>
      </w:r>
      <w:r w:rsidRPr="00C40C62">
        <w:rPr>
          <w:rStyle w:val="StyleUnderline"/>
        </w:rPr>
        <w:t xml:space="preserve"> an </w:t>
      </w:r>
      <w:r w:rsidRPr="00C40C62">
        <w:rPr>
          <w:rStyle w:val="StyleUnderline"/>
          <w:highlight w:val="cyan"/>
        </w:rPr>
        <w:t>indispensable</w:t>
      </w:r>
      <w:r w:rsidRPr="00C40C62">
        <w:rPr>
          <w:rStyle w:val="StyleUnderline"/>
        </w:rPr>
        <w:t xml:space="preserve"> partner for the </w:t>
      </w:r>
      <w:r w:rsidRPr="00C40C62">
        <w:rPr>
          <w:rStyle w:val="Emphasis"/>
        </w:rPr>
        <w:t>U</w:t>
      </w:r>
      <w:r w:rsidRPr="00C40C62">
        <w:rPr>
          <w:sz w:val="16"/>
        </w:rPr>
        <w:t xml:space="preserve">nited </w:t>
      </w:r>
      <w:r w:rsidRPr="00C40C62">
        <w:rPr>
          <w:rStyle w:val="Emphasis"/>
        </w:rPr>
        <w:t>S</w:t>
      </w:r>
      <w:r w:rsidRPr="00C40C62">
        <w:rPr>
          <w:sz w:val="16"/>
        </w:rPr>
        <w:t xml:space="preserve">tates. Geographically, it sits between the two most immediate problematic regions for U.S. national interests. </w:t>
      </w:r>
      <w:r w:rsidRPr="00C40C62">
        <w:rPr>
          <w:rStyle w:val="StyleUnderline"/>
        </w:rPr>
        <w:t xml:space="preserve">The </w:t>
      </w:r>
      <w:r w:rsidRPr="00C40C62">
        <w:rPr>
          <w:rStyle w:val="Emphasis"/>
          <w:highlight w:val="cyan"/>
        </w:rPr>
        <w:t>arc of instability</w:t>
      </w:r>
      <w:r w:rsidRPr="00C40C62">
        <w:rPr>
          <w:rStyle w:val="StyleUnderline"/>
        </w:rPr>
        <w:t xml:space="preserve"> that </w:t>
      </w:r>
      <w:r w:rsidRPr="00C40C62">
        <w:rPr>
          <w:rStyle w:val="StyleUnderline"/>
          <w:highlight w:val="cyan"/>
        </w:rPr>
        <w:t xml:space="preserve">begins in </w:t>
      </w:r>
      <w:r w:rsidRPr="00C40C62">
        <w:rPr>
          <w:rStyle w:val="Emphasis"/>
          <w:highlight w:val="cyan"/>
        </w:rPr>
        <w:t>North Africa</w:t>
      </w:r>
      <w:r w:rsidRPr="00C40C62">
        <w:rPr>
          <w:rStyle w:val="StyleUnderline"/>
          <w:highlight w:val="cyan"/>
        </w:rPr>
        <w:t xml:space="preserve">, goes through the </w:t>
      </w:r>
      <w:r w:rsidRPr="00C40C62">
        <w:rPr>
          <w:rStyle w:val="Emphasis"/>
          <w:highlight w:val="cyan"/>
        </w:rPr>
        <w:t>Mid</w:t>
      </w:r>
      <w:r w:rsidRPr="00C40C62">
        <w:rPr>
          <w:rStyle w:val="Emphasis"/>
        </w:rPr>
        <w:t xml:space="preserve">dle </w:t>
      </w:r>
      <w:r w:rsidRPr="00C40C62">
        <w:rPr>
          <w:rStyle w:val="Emphasis"/>
          <w:highlight w:val="cyan"/>
        </w:rPr>
        <w:t>East</w:t>
      </w:r>
      <w:r w:rsidRPr="00C40C62">
        <w:rPr>
          <w:rStyle w:val="StyleUnderline"/>
        </w:rPr>
        <w:t xml:space="preserve">, and proceeds </w:t>
      </w:r>
      <w:r w:rsidRPr="00C40C62">
        <w:rPr>
          <w:rStyle w:val="StyleUnderline"/>
          <w:highlight w:val="cyan"/>
        </w:rPr>
        <w:t xml:space="preserve">to </w:t>
      </w:r>
      <w:r w:rsidRPr="00C40C62">
        <w:rPr>
          <w:rStyle w:val="Emphasis"/>
          <w:highlight w:val="cyan"/>
        </w:rPr>
        <w:t>Pakistan</w:t>
      </w:r>
      <w:r w:rsidRPr="00C40C62">
        <w:rPr>
          <w:rStyle w:val="StyleUnderline"/>
          <w:highlight w:val="cyan"/>
        </w:rPr>
        <w:t xml:space="preserve"> and </w:t>
      </w:r>
      <w:r w:rsidRPr="00C40C62">
        <w:rPr>
          <w:rStyle w:val="Emphasis"/>
          <w:highlight w:val="cyan"/>
        </w:rPr>
        <w:t>Afghanistan</w:t>
      </w:r>
      <w:r w:rsidRPr="00C40C62">
        <w:rPr>
          <w:rStyle w:val="StyleUnderline"/>
          <w:highlight w:val="cyan"/>
        </w:rPr>
        <w:t xml:space="preserve"> ends at India</w:t>
      </w:r>
      <w:r w:rsidRPr="00C40C62">
        <w:rPr>
          <w:rStyle w:val="StyleUnderline"/>
        </w:rPr>
        <w:t>’s western border. To its east, India shares a contested</w:t>
      </w:r>
      <w:r w:rsidRPr="00C40C62">
        <w:rPr>
          <w:sz w:val="16"/>
        </w:rPr>
        <w:t xml:space="preserve"> land </w:t>
      </w:r>
      <w:r w:rsidRPr="00C40C62">
        <w:rPr>
          <w:rStyle w:val="StyleUnderline"/>
        </w:rPr>
        <w:t>border with</w:t>
      </w:r>
      <w:r w:rsidRPr="00C40C62">
        <w:rPr>
          <w:sz w:val="16"/>
        </w:rPr>
        <w:t xml:space="preserve"> the other rising Asian power of the twenty-first century, </w:t>
      </w:r>
      <w:r w:rsidRPr="00C40C62">
        <w:rPr>
          <w:rStyle w:val="StyleUnderline"/>
        </w:rPr>
        <w:t>China. India</w:t>
      </w:r>
      <w:r w:rsidRPr="00C40C62">
        <w:rPr>
          <w:sz w:val="16"/>
        </w:rPr>
        <w:t xml:space="preserve">—despite continuing challenges with internal violence— </w:t>
      </w:r>
      <w:r w:rsidRPr="00C40C62">
        <w:rPr>
          <w:rStyle w:val="StyleUnderline"/>
        </w:rPr>
        <w:t xml:space="preserve">is </w:t>
      </w:r>
      <w:r w:rsidRPr="00C40C62">
        <w:rPr>
          <w:rStyle w:val="StyleUnderline"/>
          <w:highlight w:val="cyan"/>
        </w:rPr>
        <w:t xml:space="preserve">a force for </w:t>
      </w:r>
      <w:r w:rsidRPr="00C40C62">
        <w:rPr>
          <w:rStyle w:val="Emphasis"/>
          <w:highlight w:val="cyan"/>
        </w:rPr>
        <w:t>stability</w:t>
      </w:r>
      <w:r w:rsidRPr="00C40C62">
        <w:rPr>
          <w:rStyle w:val="StyleUnderline"/>
        </w:rPr>
        <w:t xml:space="preserve">, </w:t>
      </w:r>
      <w:r w:rsidRPr="00C40C62">
        <w:rPr>
          <w:rStyle w:val="Emphasis"/>
        </w:rPr>
        <w:t>prosperity</w:t>
      </w:r>
      <w:r w:rsidRPr="00C40C62">
        <w:rPr>
          <w:rStyle w:val="StyleUnderline"/>
        </w:rPr>
        <w:t xml:space="preserve">, </w:t>
      </w:r>
      <w:r w:rsidRPr="00C40C62">
        <w:rPr>
          <w:rStyle w:val="Emphasis"/>
        </w:rPr>
        <w:t>democracy</w:t>
      </w:r>
      <w:r w:rsidRPr="00C40C62">
        <w:rPr>
          <w:rStyle w:val="StyleUnderline"/>
        </w:rPr>
        <w:t xml:space="preserve">, and the </w:t>
      </w:r>
      <w:r w:rsidRPr="00C40C62">
        <w:rPr>
          <w:rStyle w:val="Emphasis"/>
        </w:rPr>
        <w:t>rule of law</w:t>
      </w:r>
      <w:r w:rsidRPr="00C40C62">
        <w:rPr>
          <w:rStyle w:val="StyleUnderline"/>
        </w:rPr>
        <w:t xml:space="preserve"> </w:t>
      </w:r>
      <w:r w:rsidRPr="00C40C62">
        <w:rPr>
          <w:rStyle w:val="StyleUnderline"/>
          <w:highlight w:val="cyan"/>
        </w:rPr>
        <w:t>in a very dangerous neighborhood</w:t>
      </w:r>
      <w:r w:rsidRPr="00C40C62">
        <w:rPr>
          <w:sz w:val="16"/>
        </w:rPr>
        <w:t xml:space="preserve">. The Indian landmass juts into the ocean that bears its name. With the rise of Asian economies, </w:t>
      </w:r>
      <w:r w:rsidRPr="00C40C62">
        <w:rPr>
          <w:rStyle w:val="StyleUnderline"/>
        </w:rPr>
        <w:t>the Indian Ocean is home to critical global lines of communication, with</w:t>
      </w:r>
      <w:r w:rsidRPr="00C40C62">
        <w:rPr>
          <w:sz w:val="16"/>
        </w:rPr>
        <w:t xml:space="preserve"> perhaps </w:t>
      </w:r>
      <w:r w:rsidRPr="00C40C62">
        <w:rPr>
          <w:rStyle w:val="StyleUnderline"/>
        </w:rPr>
        <w:t>50 percent of world</w:t>
      </w:r>
      <w:r w:rsidRPr="00C40C62">
        <w:rPr>
          <w:sz w:val="16"/>
        </w:rPr>
        <w:t xml:space="preserve"> container </w:t>
      </w:r>
      <w:r w:rsidRPr="00C40C62">
        <w:rPr>
          <w:rStyle w:val="StyleUnderline"/>
        </w:rPr>
        <w:t>products and</w:t>
      </w:r>
      <w:r w:rsidRPr="00C40C62">
        <w:rPr>
          <w:sz w:val="16"/>
        </w:rPr>
        <w:t xml:space="preserve"> up to </w:t>
      </w:r>
      <w:r w:rsidRPr="00C40C62">
        <w:rPr>
          <w:rStyle w:val="StyleUnderline"/>
        </w:rPr>
        <w:t>70 percent of</w:t>
      </w:r>
      <w:r w:rsidRPr="00C40C62">
        <w:rPr>
          <w:sz w:val="16"/>
        </w:rPr>
        <w:t xml:space="preserve"> ship-borne </w:t>
      </w:r>
      <w:r w:rsidRPr="00C40C62">
        <w:rPr>
          <w:rStyle w:val="StyleUnderline"/>
        </w:rPr>
        <w:t>oil</w:t>
      </w:r>
      <w:r w:rsidRPr="00C40C62">
        <w:rPr>
          <w:sz w:val="16"/>
        </w:rPr>
        <w:t xml:space="preserve"> and petroleum </w:t>
      </w:r>
      <w:r w:rsidRPr="00C40C62">
        <w:rPr>
          <w:rStyle w:val="StyleUnderline"/>
        </w:rPr>
        <w:t>traffic transiting</w:t>
      </w:r>
      <w:r w:rsidRPr="00C40C62">
        <w:rPr>
          <w:sz w:val="16"/>
        </w:rPr>
        <w:t xml:space="preserve"> through its waters. For the United States, </w:t>
      </w:r>
      <w:r w:rsidRPr="00C40C62">
        <w:rPr>
          <w:rStyle w:val="StyleUnderline"/>
        </w:rPr>
        <w:t>India’s location alone makes it</w:t>
      </w:r>
      <w:r w:rsidRPr="00C40C62">
        <w:rPr>
          <w:sz w:val="16"/>
        </w:rPr>
        <w:t xml:space="preserve"> a </w:t>
      </w:r>
      <w:r w:rsidRPr="00C40C62">
        <w:rPr>
          <w:rStyle w:val="StyleUnderline"/>
        </w:rPr>
        <w:t>more consequential</w:t>
      </w:r>
      <w:r w:rsidRPr="00C40C62">
        <w:rPr>
          <w:sz w:val="16"/>
        </w:rPr>
        <w:t xml:space="preserve"> partner </w:t>
      </w:r>
      <w:r w:rsidRPr="00C40C62">
        <w:rPr>
          <w:rStyle w:val="StyleUnderline"/>
        </w:rPr>
        <w:t>than other nations</w:t>
      </w:r>
      <w:r w:rsidRPr="00C40C62">
        <w:rPr>
          <w:sz w:val="16"/>
        </w:rPr>
        <w:t xml:space="preserve"> more distant from these U.S. zones of concern. Unlike many U.S. treaty allies, India does not need to be convinced that a distant problem requires the projection of U.S. power to be successfully managed. Many of America’s global challenges are India’s regional challenges, and therefore </w:t>
      </w:r>
      <w:r w:rsidRPr="00C40C62">
        <w:rPr>
          <w:rStyle w:val="StyleUnderline"/>
          <w:highlight w:val="cyan"/>
        </w:rPr>
        <w:t xml:space="preserve">India is </w:t>
      </w:r>
      <w:r w:rsidRPr="00C40C62">
        <w:rPr>
          <w:rStyle w:val="Emphasis"/>
          <w:highlight w:val="cyan"/>
        </w:rPr>
        <w:t>uniquely positioned</w:t>
      </w:r>
      <w:r w:rsidRPr="00C40C62">
        <w:rPr>
          <w:rStyle w:val="StyleUnderline"/>
          <w:highlight w:val="cyan"/>
        </w:rPr>
        <w:t xml:space="preserve"> to </w:t>
      </w:r>
      <w:r w:rsidRPr="00C40C62">
        <w:rPr>
          <w:rStyle w:val="Emphasis"/>
          <w:highlight w:val="cyan"/>
        </w:rPr>
        <w:t>exert influence</w:t>
      </w:r>
      <w:r w:rsidRPr="00C40C62">
        <w:rPr>
          <w:rStyle w:val="StyleUnderline"/>
          <w:highlight w:val="cyan"/>
        </w:rPr>
        <w:t xml:space="preserve"> and </w:t>
      </w:r>
      <w:r w:rsidRPr="00C40C62">
        <w:rPr>
          <w:rStyle w:val="Emphasis"/>
          <w:highlight w:val="cyan"/>
        </w:rPr>
        <w:t>offer resources</w:t>
      </w:r>
      <w:r w:rsidRPr="00C40C62">
        <w:rPr>
          <w:rStyle w:val="StyleUnderline"/>
        </w:rPr>
        <w:t xml:space="preserve"> to help deal with them</w:t>
      </w:r>
      <w:r w:rsidRPr="00C40C62">
        <w:rPr>
          <w:sz w:val="16"/>
        </w:rPr>
        <w:t xml:space="preserve">. India’s growing national capabilities give it ever greater tools to pursue its national interests to the benefit of the United States. India has the world’s third-largest army, fourth-largest air force, and fifthlargest navy. All three of these services are modernizing, and the Indian air force and Indian navy have world-class technical resources, and its army is seeking more of them. Moreover, unlike some longtime U.S. partners, India has demonstrated that it possesses not only a professional military force, but also a willingness to suffer substantial military hardship and loss </w:t>
      </w:r>
      <w:proofErr w:type="gramStart"/>
      <w:r w:rsidRPr="00C40C62">
        <w:rPr>
          <w:sz w:val="16"/>
        </w:rPr>
        <w:t>in order to</w:t>
      </w:r>
      <w:proofErr w:type="gramEnd"/>
      <w:r w:rsidRPr="00C40C62">
        <w:rPr>
          <w:sz w:val="16"/>
        </w:rPr>
        <w:t xml:space="preserve"> defend Indian national interests. </w:t>
      </w:r>
      <w:r w:rsidRPr="00C40C62">
        <w:rPr>
          <w:rStyle w:val="StyleUnderline"/>
          <w:highlight w:val="cyan"/>
        </w:rPr>
        <w:t>India is an important</w:t>
      </w:r>
      <w:r w:rsidRPr="00C40C62">
        <w:rPr>
          <w:sz w:val="16"/>
        </w:rPr>
        <w:t xml:space="preserve"> U.S. </w:t>
      </w:r>
      <w:r w:rsidRPr="00C40C62">
        <w:rPr>
          <w:rStyle w:val="StyleUnderline"/>
          <w:highlight w:val="cyan"/>
        </w:rPr>
        <w:t>partner</w:t>
      </w:r>
      <w:r w:rsidRPr="00C40C62">
        <w:rPr>
          <w:rStyle w:val="StyleUnderline"/>
        </w:rPr>
        <w:t xml:space="preserve"> in</w:t>
      </w:r>
      <w:r w:rsidRPr="00C40C62">
        <w:rPr>
          <w:sz w:val="16"/>
        </w:rPr>
        <w:t xml:space="preserve"> international </w:t>
      </w:r>
      <w:r w:rsidRPr="00C40C62">
        <w:rPr>
          <w:rStyle w:val="StyleUnderline"/>
        </w:rPr>
        <w:t xml:space="preserve">efforts </w:t>
      </w:r>
      <w:r w:rsidRPr="00C40C62">
        <w:rPr>
          <w:rStyle w:val="StyleUnderline"/>
          <w:highlight w:val="cyan"/>
        </w:rPr>
        <w:t>to prevent the</w:t>
      </w:r>
      <w:r w:rsidRPr="00C40C62">
        <w:rPr>
          <w:sz w:val="16"/>
        </w:rPr>
        <w:t xml:space="preserve"> further </w:t>
      </w:r>
      <w:r w:rsidRPr="00C40C62">
        <w:rPr>
          <w:rStyle w:val="StyleUnderline"/>
          <w:highlight w:val="cyan"/>
        </w:rPr>
        <w:t xml:space="preserve">spread of </w:t>
      </w:r>
      <w:r w:rsidRPr="00C40C62">
        <w:rPr>
          <w:rStyle w:val="Emphasis"/>
          <w:highlight w:val="cyan"/>
        </w:rPr>
        <w:t>w</w:t>
      </w:r>
      <w:r w:rsidRPr="00C40C62">
        <w:rPr>
          <w:sz w:val="16"/>
        </w:rPr>
        <w:t xml:space="preserve">eapons of </w:t>
      </w:r>
      <w:r w:rsidRPr="00C40C62">
        <w:rPr>
          <w:rStyle w:val="Emphasis"/>
          <w:highlight w:val="cyan"/>
        </w:rPr>
        <w:t>m</w:t>
      </w:r>
      <w:r w:rsidRPr="00C40C62">
        <w:rPr>
          <w:sz w:val="16"/>
        </w:rPr>
        <w:t xml:space="preserve">ass </w:t>
      </w:r>
      <w:r w:rsidRPr="00C40C62">
        <w:rPr>
          <w:rStyle w:val="Emphasis"/>
          <w:highlight w:val="cyan"/>
        </w:rPr>
        <w:t>d</w:t>
      </w:r>
      <w:r w:rsidRPr="00C40C62">
        <w:rPr>
          <w:sz w:val="16"/>
        </w:rPr>
        <w:t xml:space="preserve">estruction. Despite India’s principled refusal to sign the Nuclear Nonproliferation Treaty (NPT), India has shown itself to be a responsible steward of nuclear technology. Similarly, despite decades of work on missile and space launch vehicle technology, India has not been a proliferator of these technologies. </w:t>
      </w:r>
      <w:r w:rsidRPr="00C40C62">
        <w:rPr>
          <w:rStyle w:val="StyleUnderline"/>
          <w:highlight w:val="cyan"/>
        </w:rPr>
        <w:t>India’s assistance</w:t>
      </w:r>
      <w:r w:rsidRPr="00C40C62">
        <w:rPr>
          <w:rStyle w:val="StyleUnderline"/>
        </w:rPr>
        <w:t xml:space="preserve"> on nonproliferation </w:t>
      </w:r>
      <w:r w:rsidRPr="00C40C62">
        <w:rPr>
          <w:rStyle w:val="StyleUnderline"/>
          <w:highlight w:val="cyan"/>
        </w:rPr>
        <w:t>will</w:t>
      </w:r>
      <w:r w:rsidRPr="00C40C62">
        <w:rPr>
          <w:sz w:val="16"/>
        </w:rPr>
        <w:t xml:space="preserve"> also </w:t>
      </w:r>
      <w:r w:rsidRPr="00C40C62">
        <w:rPr>
          <w:rStyle w:val="StyleUnderline"/>
          <w:highlight w:val="cyan"/>
        </w:rPr>
        <w:t xml:space="preserve">be critical regarding </w:t>
      </w:r>
      <w:r w:rsidRPr="00C40C62">
        <w:rPr>
          <w:rStyle w:val="Emphasis"/>
          <w:highlight w:val="cyan"/>
        </w:rPr>
        <w:t>chemical</w:t>
      </w:r>
      <w:r w:rsidRPr="00C40C62">
        <w:rPr>
          <w:rStyle w:val="StyleUnderline"/>
          <w:highlight w:val="cyan"/>
        </w:rPr>
        <w:t xml:space="preserve"> and </w:t>
      </w:r>
      <w:r w:rsidRPr="00C40C62">
        <w:rPr>
          <w:rStyle w:val="Emphasis"/>
          <w:highlight w:val="cyan"/>
        </w:rPr>
        <w:t>bio</w:t>
      </w:r>
      <w:r w:rsidRPr="00C40C62">
        <w:rPr>
          <w:rStyle w:val="Emphasis"/>
        </w:rPr>
        <w:t>logical</w:t>
      </w:r>
      <w:r w:rsidRPr="00C40C62">
        <w:rPr>
          <w:rStyle w:val="StyleUnderline"/>
          <w:highlight w:val="cyan"/>
        </w:rPr>
        <w:t xml:space="preserve"> weapons</w:t>
      </w:r>
      <w:r w:rsidRPr="00C40C62">
        <w:rPr>
          <w:rStyle w:val="StyleUnderline"/>
        </w:rPr>
        <w:t>, given its substantial</w:t>
      </w:r>
      <w:r w:rsidRPr="00C40C62">
        <w:rPr>
          <w:sz w:val="16"/>
        </w:rPr>
        <w:t xml:space="preserve"> chemical and biotechnology </w:t>
      </w:r>
      <w:r w:rsidRPr="00C40C62">
        <w:rPr>
          <w:rStyle w:val="StyleUnderline"/>
        </w:rPr>
        <w:t>industries</w:t>
      </w:r>
      <w:r w:rsidRPr="00C40C62">
        <w:rPr>
          <w:sz w:val="16"/>
        </w:rPr>
        <w:t xml:space="preserve">, which could unwittingly be the source of precursor materials to dangerous actors. In </w:t>
      </w:r>
      <w:proofErr w:type="gramStart"/>
      <w:r w:rsidRPr="00C40C62">
        <w:rPr>
          <w:sz w:val="16"/>
        </w:rPr>
        <w:t>all of</w:t>
      </w:r>
      <w:proofErr w:type="gramEnd"/>
      <w:r w:rsidRPr="00C40C62">
        <w:rPr>
          <w:sz w:val="16"/>
        </w:rPr>
        <w:t xml:space="preserve"> these areas where India has considerable technological expertise, India has exhibited restraint and responsibility in its international behavior. During President Barack Obama’s visit to India in 2010, the United States announced its intent to support India’s phased induction into the four multilateral export control regimes (the Nuclear Suppliers Group, Missile Technology Control Regime, Australia Group, and Wassenaar Arrangement), continuing efforts begun in the Bush administration to bring India fully into the nonproliferation mainstream. In addition to its role as a potential technology provider, </w:t>
      </w:r>
      <w:r w:rsidRPr="00C40C62">
        <w:rPr>
          <w:rStyle w:val="StyleUnderline"/>
        </w:rPr>
        <w:t xml:space="preserve">India will play an important and growing political role on international nonproliferation issues. </w:t>
      </w:r>
      <w:r w:rsidRPr="00C40C62">
        <w:rPr>
          <w:rStyle w:val="StyleUnderline"/>
          <w:highlight w:val="cyan"/>
        </w:rPr>
        <w:t>India’s broad</w:t>
      </w:r>
      <w:r w:rsidRPr="00C40C62">
        <w:rPr>
          <w:rStyle w:val="StyleUnderline"/>
        </w:rPr>
        <w:t xml:space="preserve"> diplomatic </w:t>
      </w:r>
      <w:r w:rsidRPr="00C40C62">
        <w:rPr>
          <w:rStyle w:val="StyleUnderline"/>
          <w:highlight w:val="cyan"/>
        </w:rPr>
        <w:t>ties</w:t>
      </w:r>
      <w:r w:rsidRPr="00C40C62">
        <w:rPr>
          <w:rStyle w:val="StyleUnderline"/>
        </w:rPr>
        <w:t xml:space="preserve"> globally</w:t>
      </w:r>
      <w:r w:rsidRPr="00C40C62">
        <w:rPr>
          <w:sz w:val="16"/>
        </w:rPr>
        <w:t xml:space="preserve"> (most importantly in the Middle East), </w:t>
      </w:r>
      <w:r w:rsidRPr="00C40C62">
        <w:rPr>
          <w:rStyle w:val="StyleUnderline"/>
        </w:rPr>
        <w:t xml:space="preserve">its aspirations for </w:t>
      </w:r>
      <w:r w:rsidRPr="00C40C62">
        <w:rPr>
          <w:rStyle w:val="Emphasis"/>
        </w:rPr>
        <w:t>U</w:t>
      </w:r>
      <w:r w:rsidRPr="00C40C62">
        <w:rPr>
          <w:sz w:val="16"/>
        </w:rPr>
        <w:t xml:space="preserve">nited </w:t>
      </w:r>
      <w:r w:rsidRPr="00C40C62">
        <w:rPr>
          <w:rStyle w:val="Emphasis"/>
        </w:rPr>
        <w:t>N</w:t>
      </w:r>
      <w:r w:rsidRPr="00C40C62">
        <w:rPr>
          <w:sz w:val="16"/>
        </w:rPr>
        <w:t xml:space="preserve">ations (UN) Security Council permanent </w:t>
      </w:r>
      <w:r w:rsidRPr="00C40C62">
        <w:rPr>
          <w:rStyle w:val="StyleUnderline"/>
        </w:rPr>
        <w:t xml:space="preserve">membership, </w:t>
      </w:r>
      <w:r w:rsidRPr="00C40C62">
        <w:rPr>
          <w:rStyle w:val="StyleUnderline"/>
          <w:highlight w:val="cyan"/>
        </w:rPr>
        <w:t>and</w:t>
      </w:r>
      <w:r w:rsidRPr="00C40C62">
        <w:rPr>
          <w:sz w:val="16"/>
        </w:rPr>
        <w:t xml:space="preserve"> its </w:t>
      </w:r>
      <w:r w:rsidRPr="00C40C62">
        <w:rPr>
          <w:rStyle w:val="StyleUnderline"/>
          <w:highlight w:val="cyan"/>
        </w:rPr>
        <w:t>role in</w:t>
      </w:r>
      <w:r w:rsidRPr="00C40C62">
        <w:rPr>
          <w:rStyle w:val="StyleUnderline"/>
        </w:rPr>
        <w:t xml:space="preserve"> international </w:t>
      </w:r>
      <w:r w:rsidRPr="00C40C62">
        <w:rPr>
          <w:rStyle w:val="StyleUnderline"/>
          <w:highlight w:val="cyan"/>
        </w:rPr>
        <w:t>organizations</w:t>
      </w:r>
      <w:r w:rsidRPr="00C40C62">
        <w:rPr>
          <w:sz w:val="16"/>
        </w:rPr>
        <w:t xml:space="preserve"> such as the International Atomic Energy Agency </w:t>
      </w:r>
      <w:r w:rsidRPr="00C40C62">
        <w:rPr>
          <w:rStyle w:val="StyleUnderline"/>
          <w:highlight w:val="cyan"/>
        </w:rPr>
        <w:t>make New Delhi</w:t>
      </w:r>
      <w:r w:rsidRPr="00C40C62">
        <w:rPr>
          <w:rStyle w:val="StyleUnderline"/>
        </w:rPr>
        <w:t xml:space="preserve"> an </w:t>
      </w:r>
      <w:r w:rsidRPr="00C40C62">
        <w:rPr>
          <w:rStyle w:val="Emphasis"/>
          <w:highlight w:val="cyan"/>
        </w:rPr>
        <w:t>especially effective</w:t>
      </w:r>
      <w:r w:rsidRPr="00C40C62">
        <w:rPr>
          <w:rStyle w:val="Emphasis"/>
        </w:rPr>
        <w:t xml:space="preserve"> voice</w:t>
      </w:r>
      <w:r w:rsidRPr="00C40C62">
        <w:rPr>
          <w:rStyle w:val="StyleUnderline"/>
          <w:highlight w:val="cyan"/>
        </w:rPr>
        <w:t xml:space="preserve"> in calls to halt prolif</w:t>
      </w:r>
      <w:r w:rsidRPr="00C40C62">
        <w:rPr>
          <w:rStyle w:val="StyleUnderline"/>
        </w:rPr>
        <w:t>eration. India’s position against radicalism and terrorism corresponds with</w:t>
      </w:r>
      <w:r w:rsidRPr="00C40C62">
        <w:rPr>
          <w:sz w:val="16"/>
        </w:rPr>
        <w:t xml:space="preserve"> that of </w:t>
      </w:r>
      <w:r w:rsidRPr="00C40C62">
        <w:rPr>
          <w:rStyle w:val="StyleUnderline"/>
        </w:rPr>
        <w:t xml:space="preserve">the </w:t>
      </w:r>
      <w:r w:rsidRPr="00C40C62">
        <w:rPr>
          <w:rStyle w:val="Emphasis"/>
        </w:rPr>
        <w:t>U</w:t>
      </w:r>
      <w:r w:rsidRPr="00C40C62">
        <w:rPr>
          <w:sz w:val="16"/>
        </w:rPr>
        <w:t xml:space="preserve">nited </w:t>
      </w:r>
      <w:r w:rsidRPr="00C40C62">
        <w:rPr>
          <w:rStyle w:val="Emphasis"/>
        </w:rPr>
        <w:t>S</w:t>
      </w:r>
      <w:r w:rsidRPr="00C40C62">
        <w:rPr>
          <w:sz w:val="16"/>
        </w:rPr>
        <w:t xml:space="preserve">tates. India has suffered terribly from terrorism over the last three decades and like the United States is determined to prevent, deter, and disrupt the terrorist groups that most threaten it. There was no hesitation to India’s offer of assistance to the United States following the attacks of September 11, 2001, because India viewed its national interests as congruent with those of the United </w:t>
      </w:r>
      <w:proofErr w:type="gramStart"/>
      <w:r w:rsidRPr="00C40C62">
        <w:rPr>
          <w:sz w:val="16"/>
        </w:rPr>
        <w:t>States’</w:t>
      </w:r>
      <w:proofErr w:type="gramEnd"/>
      <w:r w:rsidRPr="00C40C62">
        <w:rPr>
          <w:sz w:val="16"/>
        </w:rPr>
        <w:t xml:space="preserve"> in uprooting transnational terrorist groups. Similarly, the United States quickly offered law enforcement and intelligence cooperation after the terrorist attacks on Mumbai that began on November 26, 2008. Economically, India has grown at an average of 7.6 percent in real terms over the last decade, according to International Monetary Fund statistics, with only a modest decline due to the global economic crisis in 2008 and 2009. After charting 10.4 percent growth in 2010, the government of India believes that it can sustain rates of 8 to 9 percent economic expansion for the foreseeable future. Goldman Sachs agrees, estimating that the Indian economy will expand at an average rate of 8.4 percent through 2020. In short, over the next two decades </w:t>
      </w:r>
      <w:r w:rsidRPr="00C40C62">
        <w:rPr>
          <w:rStyle w:val="StyleUnderline"/>
          <w:highlight w:val="cyan"/>
        </w:rPr>
        <w:t>India is</w:t>
      </w:r>
      <w:r w:rsidRPr="00C40C62">
        <w:rPr>
          <w:rStyle w:val="StyleUnderline"/>
        </w:rPr>
        <w:t xml:space="preserve"> on a path to become </w:t>
      </w:r>
      <w:r w:rsidRPr="00C40C62">
        <w:rPr>
          <w:rStyle w:val="StyleUnderline"/>
          <w:highlight w:val="cyan"/>
        </w:rPr>
        <w:t xml:space="preserve">a </w:t>
      </w:r>
      <w:r w:rsidRPr="00C40C62">
        <w:rPr>
          <w:rStyle w:val="Emphasis"/>
          <w:highlight w:val="cyan"/>
        </w:rPr>
        <w:t>global economic powerhouse</w:t>
      </w:r>
      <w:r w:rsidRPr="00C40C62">
        <w:rPr>
          <w:rStyle w:val="StyleUnderline"/>
          <w:highlight w:val="cyan"/>
        </w:rPr>
        <w:t xml:space="preserve">, with all that implies for the </w:t>
      </w:r>
      <w:r w:rsidRPr="00C40C62">
        <w:rPr>
          <w:rStyle w:val="Emphasis"/>
          <w:highlight w:val="cyan"/>
        </w:rPr>
        <w:t>U.S.</w:t>
      </w:r>
      <w:r w:rsidRPr="00C40C62">
        <w:rPr>
          <w:rStyle w:val="StyleUnderline"/>
          <w:highlight w:val="cyan"/>
        </w:rPr>
        <w:t xml:space="preserve"> and </w:t>
      </w:r>
      <w:r w:rsidRPr="00C40C62">
        <w:rPr>
          <w:rStyle w:val="Emphasis"/>
          <w:highlight w:val="cyan"/>
        </w:rPr>
        <w:t>world economies</w:t>
      </w:r>
      <w:r w:rsidRPr="00C40C62">
        <w:rPr>
          <w:sz w:val="16"/>
        </w:rPr>
        <w:t xml:space="preserve">. With respect to economic enterprise and science and technology cooperation, the United States is India’s collaborator of choice. India’s English-speaking and Western-oriented elite and middle classes comfortably partner with their counterparts in U.S. firms and institutions, including more than 2.8 million Indian Americans. The U.S. higher educational system is an incubator of future collaboration, with more than 100,000 Indian students in American universities, more than from any other country except China. Trade between the United States and India has doubled twice in the last ten years. Bilateral trade has been balanced in terms of its content and is beneficial to both countries. In many sectors, the role of governments is simply to encourage what the private sector already desires by removing remaining barriers that prevent cooperative outcomes. As India modernizes and grows it will spend trillions of dollars on infrastructure, transportation, energy production and distribution, and defense hardware. U.S. firms can benefit immensely by providing expertise and technology that India will need to carry out this sweeping transformation. </w:t>
      </w:r>
      <w:r w:rsidRPr="00C40C62">
        <w:rPr>
          <w:rStyle w:val="StyleUnderline"/>
          <w:highlight w:val="cyan"/>
        </w:rPr>
        <w:t>India-U.S. coop</w:t>
      </w:r>
      <w:r w:rsidRPr="00C40C62">
        <w:rPr>
          <w:rStyle w:val="StyleUnderline"/>
        </w:rPr>
        <w:t xml:space="preserve">eration </w:t>
      </w:r>
      <w:r w:rsidRPr="00C40C62">
        <w:rPr>
          <w:rStyle w:val="StyleUnderline"/>
          <w:highlight w:val="cyan"/>
        </w:rPr>
        <w:t xml:space="preserve">is </w:t>
      </w:r>
      <w:r w:rsidRPr="00C40C62">
        <w:rPr>
          <w:rStyle w:val="Emphasis"/>
          <w:highlight w:val="cyan"/>
        </w:rPr>
        <w:t>critical</w:t>
      </w:r>
      <w:r w:rsidRPr="00C40C62">
        <w:rPr>
          <w:rStyle w:val="StyleUnderline"/>
          <w:highlight w:val="cyan"/>
        </w:rPr>
        <w:t xml:space="preserve"> to </w:t>
      </w:r>
      <w:r w:rsidRPr="00C40C62">
        <w:rPr>
          <w:rStyle w:val="Emphasis"/>
          <w:highlight w:val="cyan"/>
        </w:rPr>
        <w:t>global action</w:t>
      </w:r>
      <w:r w:rsidRPr="00C40C62">
        <w:rPr>
          <w:rStyle w:val="StyleUnderline"/>
          <w:highlight w:val="cyan"/>
        </w:rPr>
        <w:t xml:space="preserve"> against </w:t>
      </w:r>
      <w:r w:rsidRPr="00C40C62">
        <w:rPr>
          <w:rStyle w:val="Emphasis"/>
          <w:highlight w:val="cyan"/>
        </w:rPr>
        <w:t>climate change</w:t>
      </w:r>
      <w:r w:rsidRPr="00C40C62">
        <w:rPr>
          <w:sz w:val="16"/>
        </w:rPr>
        <w:t xml:space="preserve">. According to the International Energy Agency, </w:t>
      </w:r>
      <w:r w:rsidRPr="00C40C62">
        <w:rPr>
          <w:rStyle w:val="StyleUnderline"/>
        </w:rPr>
        <w:t>India is</w:t>
      </w:r>
      <w:r w:rsidRPr="00C40C62">
        <w:rPr>
          <w:sz w:val="16"/>
        </w:rPr>
        <w:t xml:space="preserve"> already </w:t>
      </w:r>
      <w:r w:rsidRPr="00C40C62">
        <w:rPr>
          <w:rStyle w:val="StyleUnderline"/>
        </w:rPr>
        <w:t>the fourth-largest</w:t>
      </w:r>
      <w:r w:rsidRPr="00C40C62">
        <w:rPr>
          <w:sz w:val="16"/>
        </w:rPr>
        <w:t xml:space="preserve"> aggregate </w:t>
      </w:r>
      <w:r w:rsidRPr="00C40C62">
        <w:rPr>
          <w:rStyle w:val="StyleUnderline"/>
        </w:rPr>
        <w:t>producer of carbon dioxide</w:t>
      </w:r>
      <w:r w:rsidRPr="00C40C62">
        <w:rPr>
          <w:sz w:val="16"/>
        </w:rPr>
        <w:t xml:space="preserve"> from energy use, behind China, the United States, and Russia. India’s high ranking as a greenhouse gas producer has mostly to do with its sheer size; India produces dramatically fewer greenhouse gases than industrialized or other developing nations on a per capita basis and is below the global average in terms of greenhouse gas emissions per unit of gross domestic product. Even so, because of India’s aggressive economic growth profile combined with </w:t>
      </w:r>
      <w:proofErr w:type="gramStart"/>
      <w:r w:rsidRPr="00C40C62">
        <w:rPr>
          <w:sz w:val="16"/>
        </w:rPr>
        <w:t>higher than average</w:t>
      </w:r>
      <w:proofErr w:type="gramEnd"/>
      <w:r w:rsidRPr="00C40C62">
        <w:rPr>
          <w:sz w:val="16"/>
        </w:rPr>
        <w:t xml:space="preserve"> population growth, its share of global greenhouse gas production will rise substantially between now and 2050. </w:t>
      </w:r>
      <w:r w:rsidRPr="00C40C62">
        <w:rPr>
          <w:rStyle w:val="StyleUnderline"/>
        </w:rPr>
        <w:t>India has shown itself to be keenly interested in cooperation on renewable energy technology and efficiency standards</w:t>
      </w:r>
      <w:r w:rsidRPr="00C40C62">
        <w:rPr>
          <w:sz w:val="16"/>
        </w:rPr>
        <w:t xml:space="preserve"> that would allow it to retain its growth and still reduce its emissions intensity over time. </w:t>
      </w:r>
      <w:r w:rsidRPr="00C40C62">
        <w:rPr>
          <w:rStyle w:val="StyleUnderline"/>
          <w:highlight w:val="cyan"/>
        </w:rPr>
        <w:t>India’s role</w:t>
      </w:r>
      <w:r w:rsidRPr="00C40C62">
        <w:rPr>
          <w:rStyle w:val="StyleUnderline"/>
        </w:rPr>
        <w:t>,</w:t>
      </w:r>
      <w:r w:rsidRPr="00C40C62">
        <w:rPr>
          <w:sz w:val="16"/>
        </w:rPr>
        <w:t xml:space="preserve"> both </w:t>
      </w:r>
      <w:r w:rsidRPr="00C40C62">
        <w:rPr>
          <w:rStyle w:val="StyleUnderline"/>
          <w:highlight w:val="cyan"/>
        </w:rPr>
        <w:t>as a fast-growing</w:t>
      </w:r>
      <w:r w:rsidRPr="00C40C62">
        <w:rPr>
          <w:rStyle w:val="StyleUnderline"/>
        </w:rPr>
        <w:t xml:space="preserve"> large </w:t>
      </w:r>
      <w:r w:rsidRPr="00C40C62">
        <w:rPr>
          <w:rStyle w:val="StyleUnderline"/>
          <w:highlight w:val="cyan"/>
        </w:rPr>
        <w:t>economy and</w:t>
      </w:r>
      <w:r w:rsidRPr="00C40C62">
        <w:rPr>
          <w:rStyle w:val="StyleUnderline"/>
        </w:rPr>
        <w:t xml:space="preserve"> as a </w:t>
      </w:r>
      <w:r w:rsidRPr="00C40C62">
        <w:rPr>
          <w:rStyle w:val="StyleUnderline"/>
          <w:highlight w:val="cyan"/>
        </w:rPr>
        <w:t>leader</w:t>
      </w:r>
      <w:r w:rsidRPr="00C40C62">
        <w:rPr>
          <w:rStyle w:val="StyleUnderline"/>
        </w:rPr>
        <w:t xml:space="preserve"> of the developing world, </w:t>
      </w:r>
      <w:r w:rsidRPr="00C40C62">
        <w:rPr>
          <w:rStyle w:val="StyleUnderline"/>
          <w:highlight w:val="cyan"/>
        </w:rPr>
        <w:t>makes</w:t>
      </w:r>
      <w:r w:rsidRPr="00C40C62">
        <w:rPr>
          <w:rStyle w:val="StyleUnderline"/>
        </w:rPr>
        <w:t xml:space="preserve"> Indian </w:t>
      </w:r>
      <w:r w:rsidRPr="00C40C62">
        <w:rPr>
          <w:rStyle w:val="StyleUnderline"/>
          <w:highlight w:val="cyan"/>
        </w:rPr>
        <w:t xml:space="preserve">agreement a </w:t>
      </w:r>
      <w:r w:rsidRPr="00C40C62">
        <w:rPr>
          <w:rStyle w:val="Emphasis"/>
          <w:highlight w:val="cyan"/>
        </w:rPr>
        <w:t>necessary condition</w:t>
      </w:r>
      <w:r w:rsidRPr="00C40C62">
        <w:rPr>
          <w:rStyle w:val="StyleUnderline"/>
          <w:highlight w:val="cyan"/>
        </w:rPr>
        <w:t xml:space="preserve"> for</w:t>
      </w:r>
      <w:r w:rsidRPr="00C40C62">
        <w:rPr>
          <w:sz w:val="16"/>
        </w:rPr>
        <w:t xml:space="preserve"> the </w:t>
      </w:r>
      <w:r w:rsidRPr="00C40C62">
        <w:rPr>
          <w:rStyle w:val="StyleUnderline"/>
          <w:highlight w:val="cyan"/>
        </w:rPr>
        <w:t>success of any</w:t>
      </w:r>
      <w:r w:rsidRPr="00C40C62">
        <w:rPr>
          <w:sz w:val="16"/>
        </w:rPr>
        <w:t xml:space="preserve"> prospective </w:t>
      </w:r>
      <w:r w:rsidRPr="00C40C62">
        <w:rPr>
          <w:rStyle w:val="StyleUnderline"/>
        </w:rPr>
        <w:t xml:space="preserve">international </w:t>
      </w:r>
      <w:r w:rsidRPr="00C40C62">
        <w:rPr>
          <w:rStyle w:val="StyleUnderline"/>
          <w:highlight w:val="cyan"/>
        </w:rPr>
        <w:t>climate</w:t>
      </w:r>
      <w:r w:rsidRPr="00C40C62">
        <w:rPr>
          <w:rStyle w:val="StyleUnderline"/>
        </w:rPr>
        <w:t xml:space="preserve"> change </w:t>
      </w:r>
      <w:r w:rsidRPr="00C40C62">
        <w:rPr>
          <w:rStyle w:val="StyleUnderline"/>
          <w:highlight w:val="cyan"/>
        </w:rPr>
        <w:t>accord</w:t>
      </w:r>
      <w:r w:rsidRPr="00C40C62">
        <w:rPr>
          <w:rStyle w:val="StyleUnderline"/>
        </w:rPr>
        <w:t>. On</w:t>
      </w:r>
      <w:r w:rsidRPr="00C40C62">
        <w:rPr>
          <w:sz w:val="16"/>
        </w:rPr>
        <w:t xml:space="preserve"> issues of </w:t>
      </w:r>
      <w:r w:rsidRPr="00C40C62">
        <w:rPr>
          <w:rStyle w:val="StyleUnderline"/>
        </w:rPr>
        <w:t xml:space="preserve">global governance, India will remain the </w:t>
      </w:r>
      <w:r w:rsidRPr="00C40C62">
        <w:rPr>
          <w:rStyle w:val="Emphasis"/>
        </w:rPr>
        <w:t>most important swing state</w:t>
      </w:r>
      <w:r w:rsidRPr="00C40C62">
        <w:rPr>
          <w:rStyle w:val="StyleUnderline"/>
        </w:rPr>
        <w:t xml:space="preserve"> in the international system</w:t>
      </w:r>
      <w:r w:rsidRPr="00C40C62">
        <w:rPr>
          <w:sz w:val="16"/>
        </w:rPr>
        <w:t xml:space="preserve">. Importantly, </w:t>
      </w:r>
      <w:r w:rsidRPr="00C40C62">
        <w:rPr>
          <w:rStyle w:val="StyleUnderline"/>
        </w:rPr>
        <w:t>India is genuinely committed to</w:t>
      </w:r>
      <w:r w:rsidRPr="00C40C62">
        <w:rPr>
          <w:sz w:val="16"/>
        </w:rPr>
        <w:t xml:space="preserve"> a world order based on </w:t>
      </w:r>
      <w:r w:rsidRPr="00C40C62">
        <w:rPr>
          <w:rStyle w:val="StyleUnderline"/>
        </w:rPr>
        <w:t>multilateral institutions and cooperation and</w:t>
      </w:r>
      <w:r w:rsidRPr="00C40C62">
        <w:rPr>
          <w:sz w:val="16"/>
        </w:rPr>
        <w:t xml:space="preserve"> the </w:t>
      </w:r>
      <w:r w:rsidRPr="00C40C62">
        <w:rPr>
          <w:rStyle w:val="StyleUnderline"/>
        </w:rPr>
        <w:t>evolution of</w:t>
      </w:r>
      <w:r w:rsidRPr="00C40C62">
        <w:rPr>
          <w:sz w:val="16"/>
        </w:rPr>
        <w:t xml:space="preserve"> accepted </w:t>
      </w:r>
      <w:r w:rsidRPr="00C40C62">
        <w:rPr>
          <w:rStyle w:val="StyleUnderline"/>
        </w:rPr>
        <w:t>international norms leading to</w:t>
      </w:r>
      <w:r w:rsidRPr="00C40C62">
        <w:rPr>
          <w:sz w:val="16"/>
        </w:rPr>
        <w:t xml:space="preserve"> accepted </w:t>
      </w:r>
      <w:r w:rsidRPr="00C40C62">
        <w:rPr>
          <w:rStyle w:val="StyleUnderline"/>
        </w:rPr>
        <w:t>international law</w:t>
      </w:r>
      <w:r w:rsidRPr="00C40C62">
        <w:rPr>
          <w:sz w:val="16"/>
        </w:rPr>
        <w:t xml:space="preserve">. Despite being a rising power with some complaints regarding the existing global governance structure, India seeks to reform the present system and not to overturn it. U.S. and Indian national interests naturally overlap on many of these issues, given India’s commitment to a stable Asia, democracy, market-driven growth, the rule of law, and opposition to violent extremism. India’s capability extends well beyond the realm of military, economic, and global diplomatic power. Indian culture and diplomacy </w:t>
      </w:r>
      <w:proofErr w:type="gramStart"/>
      <w:r w:rsidRPr="00C40C62">
        <w:rPr>
          <w:sz w:val="16"/>
        </w:rPr>
        <w:t>has</w:t>
      </w:r>
      <w:proofErr w:type="gramEnd"/>
      <w:r w:rsidRPr="00C40C62">
        <w:rPr>
          <w:sz w:val="16"/>
        </w:rPr>
        <w:t xml:space="preserve"> generated goodwill in its extended neighborhood. </w:t>
      </w:r>
      <w:r w:rsidRPr="00C40C62">
        <w:rPr>
          <w:rStyle w:val="StyleUnderline"/>
          <w:highlight w:val="cyan"/>
        </w:rPr>
        <w:t>New Delhi has</w:t>
      </w:r>
      <w:r w:rsidRPr="00C40C62">
        <w:rPr>
          <w:rStyle w:val="StyleUnderline"/>
        </w:rPr>
        <w:t xml:space="preserve"> positive </w:t>
      </w:r>
      <w:r w:rsidRPr="00C40C62">
        <w:rPr>
          <w:rStyle w:val="StyleUnderline"/>
          <w:highlight w:val="cyan"/>
        </w:rPr>
        <w:t>relations with critical states in</w:t>
      </w:r>
      <w:r w:rsidRPr="00C40C62">
        <w:rPr>
          <w:rStyle w:val="StyleUnderline"/>
        </w:rPr>
        <w:t xml:space="preserve"> the </w:t>
      </w:r>
      <w:r w:rsidRPr="00C40C62">
        <w:rPr>
          <w:rStyle w:val="Emphasis"/>
        </w:rPr>
        <w:t>Middle East</w:t>
      </w:r>
      <w:r w:rsidRPr="00C40C62">
        <w:rPr>
          <w:rStyle w:val="StyleUnderline"/>
        </w:rPr>
        <w:t xml:space="preserve">, in </w:t>
      </w:r>
      <w:r w:rsidRPr="00C40C62">
        <w:rPr>
          <w:rStyle w:val="Emphasis"/>
          <w:highlight w:val="cyan"/>
        </w:rPr>
        <w:t>Central Asia</w:t>
      </w:r>
      <w:r w:rsidRPr="00C40C62">
        <w:rPr>
          <w:rStyle w:val="StyleUnderline"/>
        </w:rPr>
        <w:t xml:space="preserve">, in </w:t>
      </w:r>
      <w:r w:rsidRPr="00C40C62">
        <w:rPr>
          <w:rStyle w:val="Emphasis"/>
          <w:highlight w:val="cyan"/>
        </w:rPr>
        <w:t>Southeast Asia</w:t>
      </w:r>
      <w:r w:rsidRPr="00C40C62">
        <w:rPr>
          <w:rStyle w:val="StyleUnderline"/>
        </w:rPr>
        <w:t>, and with</w:t>
      </w:r>
      <w:r w:rsidRPr="00C40C62">
        <w:rPr>
          <w:sz w:val="16"/>
        </w:rPr>
        <w:t xml:space="preserve"> important middle powers such as </w:t>
      </w:r>
      <w:r w:rsidRPr="00C40C62">
        <w:rPr>
          <w:rStyle w:val="Emphasis"/>
          <w:highlight w:val="cyan"/>
        </w:rPr>
        <w:t>Brazil</w:t>
      </w:r>
      <w:r w:rsidRPr="00C40C62">
        <w:rPr>
          <w:rStyle w:val="StyleUnderline"/>
          <w:highlight w:val="cyan"/>
        </w:rPr>
        <w:t xml:space="preserve">, </w:t>
      </w:r>
      <w:r w:rsidRPr="00C40C62">
        <w:rPr>
          <w:rStyle w:val="Emphasis"/>
          <w:highlight w:val="cyan"/>
        </w:rPr>
        <w:t>South Africa</w:t>
      </w:r>
      <w:r w:rsidRPr="00C40C62">
        <w:rPr>
          <w:rStyle w:val="StyleUnderline"/>
          <w:highlight w:val="cyan"/>
        </w:rPr>
        <w:t xml:space="preserve">, and </w:t>
      </w:r>
      <w:r w:rsidRPr="00C40C62">
        <w:rPr>
          <w:rStyle w:val="Emphasis"/>
          <w:highlight w:val="cyan"/>
        </w:rPr>
        <w:t>Japan</w:t>
      </w:r>
      <w:r w:rsidRPr="00C40C62">
        <w:rPr>
          <w:sz w:val="16"/>
        </w:rPr>
        <w:t>—</w:t>
      </w:r>
      <w:proofErr w:type="gramStart"/>
      <w:r w:rsidRPr="00C40C62">
        <w:rPr>
          <w:sz w:val="16"/>
        </w:rPr>
        <w:t>all of</w:t>
      </w:r>
      <w:proofErr w:type="gramEnd"/>
      <w:r w:rsidRPr="00C40C62">
        <w:rPr>
          <w:sz w:val="16"/>
        </w:rPr>
        <w:t xml:space="preserve"> strategic value to the United States. </w:t>
      </w:r>
      <w:r w:rsidRPr="00C40C62">
        <w:rPr>
          <w:rStyle w:val="StyleUnderline"/>
        </w:rPr>
        <w:t>India’s soft power is manifest in</w:t>
      </w:r>
      <w:r w:rsidRPr="00C40C62">
        <w:rPr>
          <w:sz w:val="16"/>
        </w:rPr>
        <w:t xml:space="preserve"> wide swaths of the world where its civil society has made a growing and positive impression. This includes the global spread of its private corporate sector, the market for its popular culture, its historical religious footprint, and </w:t>
      </w:r>
      <w:r w:rsidRPr="00C40C62">
        <w:rPr>
          <w:rStyle w:val="StyleUnderline"/>
        </w:rPr>
        <w:t>the example of its democracy</w:t>
      </w:r>
      <w:r w:rsidRPr="00C40C62">
        <w:rPr>
          <w:sz w:val="16"/>
        </w:rPr>
        <w:t xml:space="preserve"> and nongovernmental </w:t>
      </w:r>
      <w:r w:rsidRPr="00C40C62">
        <w:rPr>
          <w:rStyle w:val="StyleUnderline"/>
        </w:rPr>
        <w:t>institutions</w:t>
      </w:r>
      <w:r w:rsidRPr="00C40C62">
        <w:rPr>
          <w:sz w:val="16"/>
        </w:rPr>
        <w:t xml:space="preserve">. In addition, </w:t>
      </w:r>
      <w:r w:rsidRPr="00C40C62">
        <w:rPr>
          <w:rStyle w:val="StyleUnderline"/>
        </w:rPr>
        <w:t>India has demonstrated</w:t>
      </w:r>
      <w:r w:rsidRPr="00C40C62">
        <w:rPr>
          <w:sz w:val="16"/>
        </w:rPr>
        <w:t xml:space="preserve"> an </w:t>
      </w:r>
      <w:r w:rsidRPr="00C40C62">
        <w:rPr>
          <w:rStyle w:val="StyleUnderline"/>
        </w:rPr>
        <w:t>enduring commitment to democratic values</w:t>
      </w:r>
      <w:r w:rsidRPr="00C40C62">
        <w:rPr>
          <w:sz w:val="16"/>
        </w:rPr>
        <w:t xml:space="preserve">. Indian democracy has prospered despite endemic poverty; extraordinary ethnic, religious, and linguistic diversity; and foreign and internal conflicts. It has provided Indian society the resilience and adaptability necessary to overcome and respond to the myriad challenges the nation has faced since independence. </w:t>
      </w:r>
      <w:r w:rsidRPr="00C40C62">
        <w:rPr>
          <w:rStyle w:val="StyleUnderline"/>
        </w:rPr>
        <w:t xml:space="preserve">India and the </w:t>
      </w:r>
      <w:r w:rsidRPr="00C40C62">
        <w:rPr>
          <w:rStyle w:val="Emphasis"/>
        </w:rPr>
        <w:t>U</w:t>
      </w:r>
      <w:r w:rsidRPr="00C40C62">
        <w:rPr>
          <w:sz w:val="16"/>
        </w:rPr>
        <w:t xml:space="preserve">nited </w:t>
      </w:r>
      <w:r w:rsidRPr="00C40C62">
        <w:rPr>
          <w:rStyle w:val="Emphasis"/>
        </w:rPr>
        <w:t>S</w:t>
      </w:r>
      <w:r w:rsidRPr="00C40C62">
        <w:rPr>
          <w:sz w:val="16"/>
        </w:rPr>
        <w:t xml:space="preserve">tates </w:t>
      </w:r>
      <w:r w:rsidRPr="00C40C62">
        <w:rPr>
          <w:rStyle w:val="StyleUnderline"/>
        </w:rPr>
        <w:t>share the objective to strengthen</w:t>
      </w:r>
      <w:r w:rsidRPr="00C40C62">
        <w:rPr>
          <w:sz w:val="16"/>
        </w:rPr>
        <w:t xml:space="preserve"> pluralist and secular </w:t>
      </w:r>
      <w:r w:rsidRPr="00C40C62">
        <w:rPr>
          <w:rStyle w:val="StyleUnderline"/>
        </w:rPr>
        <w:t>democracies worldwide, and India’s rise</w:t>
      </w:r>
      <w:r w:rsidRPr="00C40C62">
        <w:rPr>
          <w:sz w:val="16"/>
        </w:rPr>
        <w:t xml:space="preserve"> as a democratic great power </w:t>
      </w:r>
      <w:r w:rsidRPr="00C40C62">
        <w:rPr>
          <w:rStyle w:val="StyleUnderline"/>
        </w:rPr>
        <w:t>promotes that</w:t>
      </w:r>
      <w:r w:rsidRPr="00C40C62">
        <w:rPr>
          <w:sz w:val="16"/>
        </w:rPr>
        <w:t xml:space="preserve"> profound </w:t>
      </w:r>
      <w:r w:rsidRPr="00C40C62">
        <w:rPr>
          <w:rStyle w:val="StyleUnderline"/>
        </w:rPr>
        <w:t>global objective</w:t>
      </w:r>
      <w:r w:rsidRPr="00C40C62">
        <w:rPr>
          <w:sz w:val="16"/>
        </w:rPr>
        <w:t xml:space="preserve">. For many of the reasons indicated, </w:t>
      </w:r>
      <w:r w:rsidRPr="00C40C62">
        <w:rPr>
          <w:rStyle w:val="StyleUnderline"/>
          <w:highlight w:val="cyan"/>
        </w:rPr>
        <w:t>a stronger India</w:t>
      </w:r>
      <w:r w:rsidRPr="00C40C62">
        <w:rPr>
          <w:sz w:val="16"/>
        </w:rPr>
        <w:t xml:space="preserve"> inevitably </w:t>
      </w:r>
      <w:r w:rsidRPr="00C40C62">
        <w:rPr>
          <w:rStyle w:val="StyleUnderline"/>
          <w:highlight w:val="cyan"/>
        </w:rPr>
        <w:t xml:space="preserve">makes managing a </w:t>
      </w:r>
      <w:r w:rsidRPr="00C40C62">
        <w:rPr>
          <w:rStyle w:val="Emphasis"/>
          <w:highlight w:val="cyan"/>
        </w:rPr>
        <w:t>stable balance of power</w:t>
      </w:r>
      <w:r w:rsidRPr="00C40C62">
        <w:rPr>
          <w:rStyle w:val="StyleUnderline"/>
          <w:highlight w:val="cyan"/>
        </w:rPr>
        <w:t xml:space="preserve"> in Asia significantly easier</w:t>
      </w:r>
      <w:r w:rsidRPr="00C40C62">
        <w:rPr>
          <w:rStyle w:val="StyleUnderline"/>
        </w:rPr>
        <w:t xml:space="preserve"> for the </w:t>
      </w:r>
      <w:r w:rsidRPr="00C40C62">
        <w:rPr>
          <w:rStyle w:val="Emphasis"/>
        </w:rPr>
        <w:t>U</w:t>
      </w:r>
      <w:r w:rsidRPr="00C40C62">
        <w:rPr>
          <w:sz w:val="16"/>
        </w:rPr>
        <w:t xml:space="preserve">nited </w:t>
      </w:r>
      <w:r w:rsidRPr="00C40C62">
        <w:rPr>
          <w:rStyle w:val="Emphasis"/>
        </w:rPr>
        <w:t>S</w:t>
      </w:r>
      <w:r w:rsidRPr="00C40C62">
        <w:rPr>
          <w:sz w:val="16"/>
        </w:rPr>
        <w:t>tates. Although other friendly countries in the region writ large will also play a critical role, over the next two decades India may well become the most important Asian partner for the United States in ensuring that the broad balance of power that serves Asia so well is preserved.</w:t>
      </w:r>
    </w:p>
    <w:p w14:paraId="488E9EB7" w14:textId="77777777" w:rsidR="00BA0111" w:rsidRPr="00C40C62" w:rsidRDefault="00BA0111" w:rsidP="00BA0111">
      <w:pPr>
        <w:pStyle w:val="Heading4"/>
        <w:rPr>
          <w:rFonts w:cs="Calibri"/>
        </w:rPr>
      </w:pPr>
      <w:r w:rsidRPr="00C40C62">
        <w:rPr>
          <w:rFonts w:cs="Calibri"/>
        </w:rPr>
        <w:t xml:space="preserve">Indian adherence to the TRIPs waiver </w:t>
      </w:r>
      <w:r w:rsidRPr="00C40C62">
        <w:rPr>
          <w:rFonts w:cs="Calibri"/>
          <w:u w:val="single"/>
        </w:rPr>
        <w:t>bolsters</w:t>
      </w:r>
      <w:r w:rsidRPr="00C40C62">
        <w:rPr>
          <w:rFonts w:cs="Calibri"/>
        </w:rPr>
        <w:t xml:space="preserve"> the economy and is </w:t>
      </w:r>
      <w:r w:rsidRPr="00C40C62">
        <w:rPr>
          <w:rFonts w:cs="Calibri"/>
          <w:u w:val="single"/>
        </w:rPr>
        <w:t>key</w:t>
      </w:r>
      <w:r w:rsidRPr="00C40C62">
        <w:rPr>
          <w:rFonts w:cs="Calibri"/>
        </w:rPr>
        <w:t xml:space="preserve"> to growth. </w:t>
      </w:r>
    </w:p>
    <w:p w14:paraId="226BBE9B" w14:textId="77777777" w:rsidR="00BA0111" w:rsidRPr="00C40C62" w:rsidRDefault="00BA0111" w:rsidP="00BA0111">
      <w:r w:rsidRPr="00C40C62">
        <w:t xml:space="preserve">Mark </w:t>
      </w:r>
      <w:r w:rsidRPr="00C40C62">
        <w:rPr>
          <w:rStyle w:val="Style13ptBold"/>
        </w:rPr>
        <w:t>Grayson 15</w:t>
      </w:r>
      <w:r w:rsidRPr="00C40C62">
        <w:t>, former deputy vice president of public affairs at PhRMA focusing on intellectual property, trade and international issues, 11/2/2015, “Strengthening IP would significantly boost India’s economy,” https://phrma.org/en/Blog/strengthening-ip-would-significantly-boost-india-s-economy, kav</w:t>
      </w:r>
    </w:p>
    <w:p w14:paraId="1A7BF7E8" w14:textId="77777777" w:rsidR="00BA0111" w:rsidRPr="00C40C62" w:rsidRDefault="00BA0111" w:rsidP="00BA0111">
      <w:pPr>
        <w:rPr>
          <w:sz w:val="16"/>
        </w:rPr>
      </w:pPr>
      <w:r w:rsidRPr="00C40C62">
        <w:rPr>
          <w:sz w:val="16"/>
        </w:rPr>
        <w:t>Intellectual property (</w:t>
      </w:r>
      <w:r w:rsidRPr="00C40C62">
        <w:rPr>
          <w:rStyle w:val="StyleUnderline"/>
          <w:highlight w:val="cyan"/>
        </w:rPr>
        <w:t>IP</w:t>
      </w:r>
      <w:r w:rsidRPr="00C40C62">
        <w:rPr>
          <w:sz w:val="16"/>
        </w:rPr>
        <w:t xml:space="preserve">) </w:t>
      </w:r>
      <w:r w:rsidRPr="00C40C62">
        <w:rPr>
          <w:rStyle w:val="StyleUnderline"/>
          <w:highlight w:val="cyan"/>
        </w:rPr>
        <w:t xml:space="preserve">is an </w:t>
      </w:r>
      <w:r w:rsidRPr="00C40C62">
        <w:rPr>
          <w:rStyle w:val="Emphasis"/>
          <w:highlight w:val="cyan"/>
        </w:rPr>
        <w:t>essential</w:t>
      </w:r>
      <w:r w:rsidRPr="00C40C62">
        <w:rPr>
          <w:rStyle w:val="Emphasis"/>
        </w:rPr>
        <w:t xml:space="preserve"> intangible </w:t>
      </w:r>
      <w:r w:rsidRPr="00C40C62">
        <w:rPr>
          <w:rStyle w:val="Emphasis"/>
          <w:highlight w:val="cyan"/>
        </w:rPr>
        <w:t>asset</w:t>
      </w:r>
      <w:r w:rsidRPr="00C40C62">
        <w:rPr>
          <w:rStyle w:val="StyleUnderline"/>
          <w:highlight w:val="cyan"/>
        </w:rPr>
        <w:t xml:space="preserve"> that drives</w:t>
      </w:r>
      <w:r w:rsidRPr="00C40C62">
        <w:rPr>
          <w:rStyle w:val="StyleUnderline"/>
        </w:rPr>
        <w:t xml:space="preserve"> </w:t>
      </w:r>
      <w:r w:rsidRPr="00C40C62">
        <w:rPr>
          <w:rStyle w:val="Emphasis"/>
        </w:rPr>
        <w:t xml:space="preserve">economic </w:t>
      </w:r>
      <w:r w:rsidRPr="00C40C62">
        <w:rPr>
          <w:rStyle w:val="Emphasis"/>
          <w:highlight w:val="cyan"/>
        </w:rPr>
        <w:t>growth</w:t>
      </w:r>
      <w:r w:rsidRPr="00C40C62">
        <w:rPr>
          <w:sz w:val="16"/>
        </w:rPr>
        <w:t xml:space="preserve">, particularly by innovative industries. Moreover, in the developing world, </w:t>
      </w:r>
      <w:r w:rsidRPr="00C40C62">
        <w:rPr>
          <w:rStyle w:val="StyleUnderline"/>
        </w:rPr>
        <w:t xml:space="preserve">intellectual property </w:t>
      </w:r>
      <w:r w:rsidRPr="00C40C62">
        <w:rPr>
          <w:rStyle w:val="StyleUnderline"/>
          <w:highlight w:val="cyan"/>
        </w:rPr>
        <w:t>can</w:t>
      </w:r>
      <w:r w:rsidRPr="00C40C62">
        <w:rPr>
          <w:rStyle w:val="StyleUnderline"/>
        </w:rPr>
        <w:t xml:space="preserve"> play a </w:t>
      </w:r>
      <w:r w:rsidRPr="00C40C62">
        <w:rPr>
          <w:rStyle w:val="Emphasis"/>
          <w:highlight w:val="cyan"/>
        </w:rPr>
        <w:t>lead</w:t>
      </w:r>
      <w:r w:rsidRPr="00C40C62">
        <w:rPr>
          <w:rStyle w:val="Emphasis"/>
        </w:rPr>
        <w:t>ing role</w:t>
      </w:r>
      <w:r w:rsidRPr="00C40C62">
        <w:rPr>
          <w:rStyle w:val="StyleUnderline"/>
        </w:rPr>
        <w:t xml:space="preserve"> in helping to forge financial health and </w:t>
      </w:r>
      <w:r w:rsidRPr="00C40C62">
        <w:rPr>
          <w:rStyle w:val="Emphasis"/>
        </w:rPr>
        <w:t xml:space="preserve">economic </w:t>
      </w:r>
      <w:r w:rsidRPr="00C40C62">
        <w:rPr>
          <w:rStyle w:val="Emphasis"/>
          <w:highlight w:val="cyan"/>
        </w:rPr>
        <w:t>certainty</w:t>
      </w:r>
      <w:r w:rsidRPr="00C40C62">
        <w:rPr>
          <w:sz w:val="16"/>
        </w:rPr>
        <w:t>. Given its powerful effect in the global marketplace, protecting IP is essential, specifically in research-intensive sectors including automotive and aerospace, telecommunications and biopharmaceuticals. These diverse industries share a common thread: extensive time and research, as well as significant risk, is necessary to develop valuable IP and the discoveries it produces – all of which needs protection to allow for a continued cycle of innovation to flourish.</w:t>
      </w:r>
    </w:p>
    <w:p w14:paraId="20E25095" w14:textId="77777777" w:rsidR="00BA0111" w:rsidRPr="00C40C62" w:rsidRDefault="00BA0111" w:rsidP="00BA0111">
      <w:pPr>
        <w:rPr>
          <w:rStyle w:val="StyleUnderline"/>
        </w:rPr>
      </w:pPr>
      <w:r w:rsidRPr="00C40C62">
        <w:rPr>
          <w:sz w:val="16"/>
        </w:rPr>
        <w:t xml:space="preserve">That’s the conclusion of a new study released today by another panelist, Sonecon Chairman Robert J. Shapiro, and his colleague, Aparna Mathur. </w:t>
      </w:r>
      <w:r w:rsidRPr="00C40C62">
        <w:rPr>
          <w:rStyle w:val="StyleUnderline"/>
        </w:rPr>
        <w:t xml:space="preserve">They found that </w:t>
      </w:r>
      <w:r w:rsidRPr="00C40C62">
        <w:rPr>
          <w:rStyle w:val="StyleUnderline"/>
          <w:highlight w:val="cyan"/>
        </w:rPr>
        <w:t>industries with strong R&amp;D respond to</w:t>
      </w:r>
      <w:r w:rsidRPr="00C40C62">
        <w:rPr>
          <w:rStyle w:val="StyleUnderline"/>
        </w:rPr>
        <w:t xml:space="preserve"> </w:t>
      </w:r>
      <w:r w:rsidRPr="00C40C62">
        <w:rPr>
          <w:rStyle w:val="Emphasis"/>
        </w:rPr>
        <w:t>improvements</w:t>
      </w:r>
      <w:r w:rsidRPr="00C40C62">
        <w:rPr>
          <w:rStyle w:val="StyleUnderline"/>
        </w:rPr>
        <w:t xml:space="preserve"> in a nation’s </w:t>
      </w:r>
      <w:r w:rsidRPr="00C40C62">
        <w:rPr>
          <w:rStyle w:val="StyleUnderline"/>
          <w:highlight w:val="cyan"/>
        </w:rPr>
        <w:t>IP protection</w:t>
      </w:r>
      <w:r w:rsidRPr="00C40C62">
        <w:rPr>
          <w:rStyle w:val="StyleUnderline"/>
        </w:rPr>
        <w:t xml:space="preserve"> standards </w:t>
      </w:r>
      <w:r w:rsidRPr="00C40C62">
        <w:rPr>
          <w:rStyle w:val="StyleUnderline"/>
          <w:highlight w:val="cyan"/>
        </w:rPr>
        <w:t>with</w:t>
      </w:r>
      <w:r w:rsidRPr="00C40C62">
        <w:rPr>
          <w:rStyle w:val="StyleUnderline"/>
        </w:rPr>
        <w:t xml:space="preserve"> </w:t>
      </w:r>
      <w:r w:rsidRPr="00C40C62">
        <w:rPr>
          <w:rStyle w:val="Emphasis"/>
        </w:rPr>
        <w:t xml:space="preserve">increased </w:t>
      </w:r>
      <w:r w:rsidRPr="00C40C62">
        <w:rPr>
          <w:rStyle w:val="Emphasis"/>
          <w:highlight w:val="cyan"/>
        </w:rPr>
        <w:t>investment</w:t>
      </w:r>
      <w:r w:rsidRPr="00C40C62">
        <w:rPr>
          <w:sz w:val="16"/>
        </w:rPr>
        <w:t xml:space="preserve">. The study revealed that </w:t>
      </w:r>
      <w:r w:rsidRPr="00C40C62">
        <w:rPr>
          <w:rStyle w:val="StyleUnderline"/>
          <w:highlight w:val="cyan"/>
        </w:rPr>
        <w:t>if</w:t>
      </w:r>
      <w:r w:rsidRPr="00C40C62">
        <w:rPr>
          <w:rStyle w:val="StyleUnderline"/>
        </w:rPr>
        <w:t xml:space="preserve"> countries with </w:t>
      </w:r>
      <w:r w:rsidRPr="00C40C62">
        <w:rPr>
          <w:rStyle w:val="Emphasis"/>
        </w:rPr>
        <w:t>insufficient standards</w:t>
      </w:r>
      <w:r w:rsidRPr="00C40C62">
        <w:rPr>
          <w:rStyle w:val="StyleUnderline"/>
        </w:rPr>
        <w:t xml:space="preserve">, like </w:t>
      </w:r>
      <w:r w:rsidRPr="00C40C62">
        <w:rPr>
          <w:rStyle w:val="StyleUnderline"/>
          <w:highlight w:val="cyan"/>
        </w:rPr>
        <w:t xml:space="preserve">India, were to implement </w:t>
      </w:r>
      <w:r w:rsidRPr="00C40C62">
        <w:rPr>
          <w:rStyle w:val="Emphasis"/>
          <w:highlight w:val="cyan"/>
        </w:rPr>
        <w:t>strengthened protections</w:t>
      </w:r>
      <w:r w:rsidRPr="00C40C62">
        <w:rPr>
          <w:rStyle w:val="StyleUnderline"/>
          <w:highlight w:val="cyan"/>
        </w:rPr>
        <w:t>, they would reap</w:t>
      </w:r>
      <w:r w:rsidRPr="00C40C62">
        <w:rPr>
          <w:rStyle w:val="StyleUnderline"/>
        </w:rPr>
        <w:t xml:space="preserve"> significant </w:t>
      </w:r>
      <w:r w:rsidRPr="00C40C62">
        <w:rPr>
          <w:rStyle w:val="Emphasis"/>
        </w:rPr>
        <w:t>socio-</w:t>
      </w:r>
      <w:r w:rsidRPr="00C40C62">
        <w:rPr>
          <w:rStyle w:val="Emphasis"/>
          <w:highlight w:val="cyan"/>
        </w:rPr>
        <w:t>economic benefits</w:t>
      </w:r>
      <w:r w:rsidRPr="00C40C62">
        <w:rPr>
          <w:rStyle w:val="StyleUnderline"/>
          <w:highlight w:val="cyan"/>
        </w:rPr>
        <w:t>. India would attract</w:t>
      </w:r>
      <w:r w:rsidRPr="00C40C62">
        <w:rPr>
          <w:rStyle w:val="StyleUnderline"/>
        </w:rPr>
        <w:t xml:space="preserve"> </w:t>
      </w:r>
      <w:r w:rsidRPr="00C40C62">
        <w:rPr>
          <w:rStyle w:val="Emphasis"/>
        </w:rPr>
        <w:t xml:space="preserve">greater </w:t>
      </w:r>
      <w:r w:rsidRPr="00C40C62">
        <w:rPr>
          <w:rStyle w:val="Emphasis"/>
          <w:highlight w:val="cyan"/>
        </w:rPr>
        <w:t>foreign</w:t>
      </w:r>
      <w:r w:rsidRPr="00C40C62">
        <w:rPr>
          <w:rStyle w:val="Emphasis"/>
        </w:rPr>
        <w:t xml:space="preserve"> direct </w:t>
      </w:r>
      <w:r w:rsidRPr="00C40C62">
        <w:rPr>
          <w:rStyle w:val="Emphasis"/>
          <w:highlight w:val="cyan"/>
        </w:rPr>
        <w:t>investment</w:t>
      </w:r>
      <w:r w:rsidRPr="00C40C62">
        <w:rPr>
          <w:rStyle w:val="StyleUnderline"/>
        </w:rPr>
        <w:t xml:space="preserve"> and amplify the development intensity of key industries if the Modi administration succeeds in implementing </w:t>
      </w:r>
      <w:r w:rsidRPr="00C40C62">
        <w:rPr>
          <w:rStyle w:val="Emphasis"/>
        </w:rPr>
        <w:t>innovation-friendly policies</w:t>
      </w:r>
      <w:r w:rsidRPr="00C40C62">
        <w:rPr>
          <w:sz w:val="16"/>
        </w:rPr>
        <w:t xml:space="preserve">. For example, </w:t>
      </w:r>
      <w:r w:rsidRPr="00C40C62">
        <w:rPr>
          <w:rStyle w:val="StyleUnderline"/>
          <w:highlight w:val="cyan"/>
        </w:rPr>
        <w:t>bringing</w:t>
      </w:r>
      <w:r w:rsidRPr="00C40C62">
        <w:rPr>
          <w:rStyle w:val="StyleUnderline"/>
        </w:rPr>
        <w:t xml:space="preserve"> the </w:t>
      </w:r>
      <w:r w:rsidRPr="00C40C62">
        <w:rPr>
          <w:rStyle w:val="StyleUnderline"/>
          <w:highlight w:val="cyan"/>
        </w:rPr>
        <w:t>patentability requirements up to</w:t>
      </w:r>
      <w:r w:rsidRPr="00C40C62">
        <w:rPr>
          <w:rStyle w:val="StyleUnderline"/>
        </w:rPr>
        <w:t xml:space="preserve"> the </w:t>
      </w:r>
      <w:r w:rsidRPr="00C40C62">
        <w:rPr>
          <w:rStyle w:val="Emphasis"/>
        </w:rPr>
        <w:t>international norms</w:t>
      </w:r>
      <w:r w:rsidRPr="00C40C62">
        <w:rPr>
          <w:rStyle w:val="StyleUnderline"/>
        </w:rPr>
        <w:t xml:space="preserve"> embodied in </w:t>
      </w:r>
      <w:r w:rsidRPr="00C40C62">
        <w:rPr>
          <w:sz w:val="16"/>
        </w:rPr>
        <w:t>the World Trade Organization (WTO)’s Agreement on Trade-Related Aspects of Intellectual Property Rights (</w:t>
      </w:r>
      <w:r w:rsidRPr="00C40C62">
        <w:rPr>
          <w:rStyle w:val="StyleUnderline"/>
          <w:highlight w:val="cyan"/>
        </w:rPr>
        <w:t>TRIPS</w:t>
      </w:r>
      <w:r w:rsidRPr="00C40C62">
        <w:rPr>
          <w:sz w:val="16"/>
        </w:rPr>
        <w:t xml:space="preserve">) </w:t>
      </w:r>
      <w:r w:rsidRPr="00C40C62">
        <w:rPr>
          <w:rStyle w:val="StyleUnderline"/>
          <w:highlight w:val="cyan"/>
        </w:rPr>
        <w:t>would</w:t>
      </w:r>
      <w:r w:rsidRPr="00C40C62">
        <w:rPr>
          <w:rStyle w:val="StyleUnderline"/>
        </w:rPr>
        <w:t xml:space="preserve"> go a long way toward </w:t>
      </w:r>
      <w:r w:rsidRPr="00C40C62">
        <w:rPr>
          <w:rStyle w:val="StyleUnderline"/>
          <w:highlight w:val="cyan"/>
        </w:rPr>
        <w:t>stimulat</w:t>
      </w:r>
      <w:r w:rsidRPr="00C40C62">
        <w:rPr>
          <w:rStyle w:val="StyleUnderline"/>
        </w:rPr>
        <w:t xml:space="preserve">ing </w:t>
      </w:r>
      <w:r w:rsidRPr="00C40C62">
        <w:rPr>
          <w:rStyle w:val="Emphasis"/>
        </w:rPr>
        <w:t xml:space="preserve">investor </w:t>
      </w:r>
      <w:r w:rsidRPr="00C40C62">
        <w:rPr>
          <w:rStyle w:val="Emphasis"/>
          <w:highlight w:val="cyan"/>
        </w:rPr>
        <w:t>confidence</w:t>
      </w:r>
      <w:r w:rsidRPr="00C40C62">
        <w:rPr>
          <w:rStyle w:val="StyleUnderline"/>
          <w:highlight w:val="cyan"/>
        </w:rPr>
        <w:t xml:space="preserve"> and add</w:t>
      </w:r>
      <w:r w:rsidRPr="00C40C62">
        <w:rPr>
          <w:rStyle w:val="StyleUnderline"/>
        </w:rPr>
        <w:t xml:space="preserve">ing </w:t>
      </w:r>
      <w:r w:rsidRPr="00C40C62">
        <w:rPr>
          <w:rStyle w:val="Emphasis"/>
          <w:highlight w:val="cyan"/>
        </w:rPr>
        <w:t>certainty</w:t>
      </w:r>
      <w:r w:rsidRPr="00C40C62">
        <w:rPr>
          <w:rStyle w:val="StyleUnderline"/>
        </w:rPr>
        <w:t xml:space="preserve"> to the marketplace.</w:t>
      </w:r>
    </w:p>
    <w:p w14:paraId="253A1AAE" w14:textId="77777777" w:rsidR="00BA0111" w:rsidRPr="00C40C62" w:rsidRDefault="00BA0111" w:rsidP="00BA0111">
      <w:pPr>
        <w:rPr>
          <w:rStyle w:val="StyleUnderline"/>
        </w:rPr>
      </w:pPr>
      <w:r w:rsidRPr="00C40C62">
        <w:rPr>
          <w:sz w:val="16"/>
        </w:rPr>
        <w:t xml:space="preserve">Enhanced IP protections would not only boost India’s economy, but also directly deliver benefits to India’s workforce. With expanded industry, growth and increased productivity follow. </w:t>
      </w:r>
      <w:r w:rsidRPr="00C40C62">
        <w:rPr>
          <w:rStyle w:val="StyleUnderline"/>
          <w:highlight w:val="cyan"/>
        </w:rPr>
        <w:t>Among</w:t>
      </w:r>
      <w:r w:rsidRPr="00C40C62">
        <w:rPr>
          <w:rStyle w:val="StyleUnderline"/>
        </w:rPr>
        <w:t xml:space="preserve"> Indian transportation companies, scientific instrument firms, </w:t>
      </w:r>
      <w:r w:rsidRPr="00C40C62">
        <w:rPr>
          <w:rStyle w:val="StyleUnderline"/>
          <w:highlight w:val="cyan"/>
        </w:rPr>
        <w:t>pharma</w:t>
      </w:r>
      <w:r w:rsidRPr="00C40C62">
        <w:rPr>
          <w:rStyle w:val="StyleUnderline"/>
        </w:rPr>
        <w:t xml:space="preserve">ceuticals and biotechnology companies, increases in </w:t>
      </w:r>
      <w:r w:rsidRPr="00C40C62">
        <w:rPr>
          <w:rStyle w:val="Emphasis"/>
        </w:rPr>
        <w:t>R&amp;D intensity</w:t>
      </w:r>
      <w:r w:rsidRPr="00C40C62">
        <w:rPr>
          <w:rStyle w:val="StyleUnderline"/>
        </w:rPr>
        <w:t xml:space="preserve"> would elevate value-added per employee – consequently, wage rates would rise.</w:t>
      </w:r>
    </w:p>
    <w:p w14:paraId="411E41AE" w14:textId="77777777" w:rsidR="00BA0111" w:rsidRPr="00C40C62" w:rsidRDefault="00BA0111" w:rsidP="00BA0111">
      <w:pPr>
        <w:rPr>
          <w:sz w:val="16"/>
        </w:rPr>
      </w:pPr>
      <w:r w:rsidRPr="00C40C62">
        <w:rPr>
          <w:rStyle w:val="StyleUnderline"/>
          <w:highlight w:val="cyan"/>
        </w:rPr>
        <w:t xml:space="preserve">A </w:t>
      </w:r>
      <w:r w:rsidRPr="00C40C62">
        <w:rPr>
          <w:rStyle w:val="Emphasis"/>
          <w:highlight w:val="cyan"/>
        </w:rPr>
        <w:t>robust IP protection system</w:t>
      </w:r>
      <w:r w:rsidRPr="00C40C62">
        <w:rPr>
          <w:rStyle w:val="StyleUnderline"/>
          <w:highlight w:val="cyan"/>
        </w:rPr>
        <w:t xml:space="preserve"> spurs</w:t>
      </w:r>
      <w:r w:rsidRPr="00C40C62">
        <w:rPr>
          <w:rStyle w:val="StyleUnderline"/>
        </w:rPr>
        <w:t xml:space="preserve"> greater foreign direct </w:t>
      </w:r>
      <w:r w:rsidRPr="00C40C62">
        <w:rPr>
          <w:rStyle w:val="StyleUnderline"/>
          <w:highlight w:val="cyan"/>
        </w:rPr>
        <w:t xml:space="preserve">investment and expands </w:t>
      </w:r>
      <w:r w:rsidRPr="00C40C62">
        <w:rPr>
          <w:rStyle w:val="Emphasis"/>
          <w:highlight w:val="cyan"/>
        </w:rPr>
        <w:t>research</w:t>
      </w:r>
      <w:r w:rsidRPr="00C40C62">
        <w:rPr>
          <w:rStyle w:val="StyleUnderline"/>
        </w:rPr>
        <w:t xml:space="preserve"> and development intensity, lifting industry growth and wages. </w:t>
      </w:r>
      <w:r w:rsidRPr="00C40C62">
        <w:rPr>
          <w:sz w:val="16"/>
        </w:rPr>
        <w:t xml:space="preserve">To gain these results and enhance its economy, </w:t>
      </w:r>
      <w:r w:rsidRPr="00C40C62">
        <w:rPr>
          <w:rStyle w:val="StyleUnderline"/>
        </w:rPr>
        <w:t xml:space="preserve">India must create an </w:t>
      </w:r>
      <w:r w:rsidRPr="00C40C62">
        <w:rPr>
          <w:rStyle w:val="Emphasis"/>
        </w:rPr>
        <w:t>environment</w:t>
      </w:r>
      <w:r w:rsidRPr="00C40C62">
        <w:rPr>
          <w:rStyle w:val="StyleUnderline"/>
        </w:rPr>
        <w:t xml:space="preserve"> that drives foreign trade and investment, growth and jobs. There is still much room for </w:t>
      </w:r>
      <w:r w:rsidRPr="00C40C62">
        <w:rPr>
          <w:rStyle w:val="Emphasis"/>
        </w:rPr>
        <w:t>improvement</w:t>
      </w:r>
      <w:r w:rsidRPr="00C40C62">
        <w:rPr>
          <w:rStyle w:val="StyleUnderline"/>
        </w:rPr>
        <w:t xml:space="preserve"> in India’s patent regime and in creating </w:t>
      </w:r>
      <w:r w:rsidRPr="00C40C62">
        <w:rPr>
          <w:rStyle w:val="Emphasis"/>
        </w:rPr>
        <w:t>awareness</w:t>
      </w:r>
      <w:r w:rsidRPr="00C40C62">
        <w:rPr>
          <w:rStyle w:val="StyleUnderline"/>
        </w:rPr>
        <w:t xml:space="preserve"> of the value of IP. </w:t>
      </w:r>
      <w:r w:rsidRPr="00C40C62">
        <w:rPr>
          <w:sz w:val="16"/>
        </w:rPr>
        <w:t xml:space="preserve">If India can safeguard domestic and foreign IP for research-intensive industries, Mr. Modi’s goal of having foreign businesses “Make </w:t>
      </w:r>
      <w:proofErr w:type="gramStart"/>
      <w:r w:rsidRPr="00C40C62">
        <w:rPr>
          <w:sz w:val="16"/>
        </w:rPr>
        <w:t>In</w:t>
      </w:r>
      <w:proofErr w:type="gramEnd"/>
      <w:r w:rsidRPr="00C40C62">
        <w:rPr>
          <w:sz w:val="16"/>
        </w:rPr>
        <w:t xml:space="preserve"> India” will become a reality, helping India realize its potential of becoming a true global economic powerhouse.</w:t>
      </w:r>
    </w:p>
    <w:p w14:paraId="40CA7A17" w14:textId="77777777" w:rsidR="00BA0111" w:rsidRPr="00C40C62" w:rsidRDefault="00BA0111" w:rsidP="00BA0111">
      <w:pPr>
        <w:pStyle w:val="Heading4"/>
        <w:rPr>
          <w:rFonts w:cs="Calibri"/>
        </w:rPr>
      </w:pPr>
      <w:r w:rsidRPr="00C40C62">
        <w:rPr>
          <w:rFonts w:cs="Calibri"/>
        </w:rPr>
        <w:t xml:space="preserve">Slowdown causes </w:t>
      </w:r>
      <w:r w:rsidRPr="00C40C62">
        <w:rPr>
          <w:rFonts w:cs="Calibri"/>
          <w:u w:val="single"/>
        </w:rPr>
        <w:t>internal</w:t>
      </w:r>
      <w:r w:rsidRPr="00C40C62">
        <w:rPr>
          <w:rFonts w:cs="Calibri"/>
        </w:rPr>
        <w:t xml:space="preserve"> instability and </w:t>
      </w:r>
      <w:r w:rsidRPr="00C40C62">
        <w:rPr>
          <w:rFonts w:cs="Calibri"/>
          <w:u w:val="single"/>
        </w:rPr>
        <w:t>refugee</w:t>
      </w:r>
      <w:r w:rsidRPr="00C40C62">
        <w:rPr>
          <w:rFonts w:cs="Calibri"/>
        </w:rPr>
        <w:t xml:space="preserve"> flows that trigger </w:t>
      </w:r>
      <w:r w:rsidRPr="00C40C62">
        <w:rPr>
          <w:rFonts w:cs="Calibri"/>
          <w:u w:val="single"/>
        </w:rPr>
        <w:t>nuclear war</w:t>
      </w:r>
      <w:r w:rsidRPr="00C40C62">
        <w:rPr>
          <w:rFonts w:cs="Calibri"/>
        </w:rPr>
        <w:t xml:space="preserve"> with Pakistan.</w:t>
      </w:r>
    </w:p>
    <w:p w14:paraId="32BAA1F1" w14:textId="77777777" w:rsidR="00BA0111" w:rsidRPr="00C40C62" w:rsidRDefault="00BA0111" w:rsidP="00BA0111">
      <w:r w:rsidRPr="00C40C62">
        <w:rPr>
          <w:rStyle w:val="Style13ptBold"/>
        </w:rPr>
        <w:t xml:space="preserve">Cliff ’20 </w:t>
      </w:r>
      <w:r w:rsidRPr="00C40C62">
        <w:t>[Roger; June 2020; Research Professor of Indo-Pacific Affairs in the Strategic Studies Institute at the US Army War College, PhD in International Relations from Princeton University, Master of Arts Degree in Chinese Studies from the University of California, San Diego, and Bachelor of Science Degree in Physics from Harvey Mudd College; National Bureau of Asian Research, “A New U.S. Strategy for the Indo-Pacific,” no. 86]</w:t>
      </w:r>
    </w:p>
    <w:p w14:paraId="3CE36F5F" w14:textId="77777777" w:rsidR="00BA0111" w:rsidRPr="00C40C62" w:rsidRDefault="00BA0111" w:rsidP="00BA0111">
      <w:pPr>
        <w:rPr>
          <w:sz w:val="16"/>
        </w:rPr>
      </w:pPr>
      <w:r w:rsidRPr="00C40C62">
        <w:rPr>
          <w:sz w:val="16"/>
        </w:rPr>
        <w:t>Prospects for Interstate War</w:t>
      </w:r>
    </w:p>
    <w:p w14:paraId="7C345AA9" w14:textId="77777777" w:rsidR="00BA0111" w:rsidRPr="00C40C62" w:rsidRDefault="00BA0111" w:rsidP="00BA0111">
      <w:pPr>
        <w:rPr>
          <w:sz w:val="16"/>
        </w:rPr>
      </w:pPr>
      <w:r w:rsidRPr="00C40C62">
        <w:rPr>
          <w:sz w:val="16"/>
        </w:rPr>
        <w:t xml:space="preserve">As noted in chapter 2, the Indo-Pacific has been relatively free from interstate conflict over the past quarter century. There has only been one significant interstate war in the region in the last 25 years—the (ongoing) India-Pakistan conflict—and only two other interstate conflicts have resulted in more than 25 battle-related deaths in a single year.1 </w:t>
      </w:r>
      <w:r w:rsidRPr="00C40C62">
        <w:rPr>
          <w:rStyle w:val="StyleUnderline"/>
        </w:rPr>
        <w:t>There are</w:t>
      </w:r>
      <w:r w:rsidRPr="00C40C62">
        <w:rPr>
          <w:sz w:val="16"/>
        </w:rPr>
        <w:t xml:space="preserve">, however, numerous other </w:t>
      </w:r>
      <w:r w:rsidRPr="00C40C62">
        <w:rPr>
          <w:rStyle w:val="Emphasis"/>
        </w:rPr>
        <w:t xml:space="preserve">active </w:t>
      </w:r>
      <w:r w:rsidRPr="00C40C62">
        <w:rPr>
          <w:rStyle w:val="Emphasis"/>
          <w:highlight w:val="cyan"/>
        </w:rPr>
        <w:t>disputes</w:t>
      </w:r>
      <w:r w:rsidRPr="00C40C62">
        <w:rPr>
          <w:sz w:val="16"/>
        </w:rPr>
        <w:t xml:space="preserve"> </w:t>
      </w:r>
      <w:r w:rsidRPr="00C40C62">
        <w:rPr>
          <w:rStyle w:val="StyleUnderline"/>
        </w:rPr>
        <w:t>between countries</w:t>
      </w:r>
      <w:r w:rsidRPr="00C40C62">
        <w:rPr>
          <w:sz w:val="16"/>
        </w:rPr>
        <w:t xml:space="preserve"> in the region </w:t>
      </w:r>
      <w:r w:rsidRPr="00C40C62">
        <w:rPr>
          <w:rStyle w:val="StyleUnderline"/>
        </w:rPr>
        <w:t>that could</w:t>
      </w:r>
      <w:r w:rsidRPr="00C40C62">
        <w:rPr>
          <w:sz w:val="16"/>
        </w:rPr>
        <w:t xml:space="preserve"> potentially </w:t>
      </w:r>
      <w:r w:rsidRPr="00C40C62">
        <w:rPr>
          <w:rStyle w:val="StyleUnderline"/>
          <w:highlight w:val="cyan"/>
        </w:rPr>
        <w:t>lead to</w:t>
      </w:r>
      <w:r w:rsidRPr="00C40C62">
        <w:rPr>
          <w:rStyle w:val="StyleUnderline"/>
        </w:rPr>
        <w:t xml:space="preserve"> </w:t>
      </w:r>
      <w:r w:rsidRPr="00C40C62">
        <w:rPr>
          <w:rStyle w:val="Emphasis"/>
        </w:rPr>
        <w:t xml:space="preserve">armed </w:t>
      </w:r>
      <w:r w:rsidRPr="00C40C62">
        <w:rPr>
          <w:rStyle w:val="Emphasis"/>
          <w:highlight w:val="cyan"/>
        </w:rPr>
        <w:t>conflict</w:t>
      </w:r>
      <w:r w:rsidRPr="00C40C62">
        <w:rPr>
          <w:sz w:val="16"/>
        </w:rPr>
        <w:t>. Table 1 lists the unresolved interstate disputes in the Indo-Pacific region that have resulted in at least one incident since 2000 in which one or more countries threatened, displayed, or used force against one or more other countries, as recorded by the Correlates of War Project.2</w:t>
      </w:r>
    </w:p>
    <w:p w14:paraId="7F870CB6" w14:textId="77777777" w:rsidR="00BA0111" w:rsidRPr="00C40C62" w:rsidRDefault="00BA0111" w:rsidP="00BA0111">
      <w:pPr>
        <w:rPr>
          <w:sz w:val="16"/>
        </w:rPr>
      </w:pPr>
      <w:r w:rsidRPr="00C40C62">
        <w:rPr>
          <w:sz w:val="16"/>
        </w:rPr>
        <w:t xml:space="preserve">As can be seen, many of these disputes are over border demarcation, small islands, maritime boundaries, and other relatively minor issues. Only the </w:t>
      </w:r>
      <w:r w:rsidRPr="00C40C62">
        <w:rPr>
          <w:rStyle w:val="Emphasis"/>
        </w:rPr>
        <w:t>India-</w:t>
      </w:r>
      <w:r w:rsidRPr="00C40C62">
        <w:rPr>
          <w:rStyle w:val="Emphasis"/>
          <w:highlight w:val="cyan"/>
        </w:rPr>
        <w:t>Pakistan</w:t>
      </w:r>
      <w:r w:rsidRPr="00C40C62">
        <w:rPr>
          <w:sz w:val="16"/>
        </w:rPr>
        <w:t xml:space="preserve">, </w:t>
      </w:r>
      <w:r w:rsidRPr="00C40C62">
        <w:rPr>
          <w:rStyle w:val="Emphasis"/>
        </w:rPr>
        <w:t>Korean Peninsula</w:t>
      </w:r>
      <w:r w:rsidRPr="00C40C62">
        <w:rPr>
          <w:sz w:val="16"/>
        </w:rPr>
        <w:t xml:space="preserve">, and </w:t>
      </w:r>
      <w:r w:rsidRPr="00C40C62">
        <w:rPr>
          <w:rStyle w:val="Emphasis"/>
        </w:rPr>
        <w:t>Taiwan</w:t>
      </w:r>
      <w:r w:rsidRPr="00C40C62">
        <w:rPr>
          <w:sz w:val="16"/>
        </w:rPr>
        <w:t xml:space="preserve"> disputes </w:t>
      </w:r>
      <w:r w:rsidRPr="00C40C62">
        <w:rPr>
          <w:rStyle w:val="StyleUnderline"/>
        </w:rPr>
        <w:t xml:space="preserve">are over territories </w:t>
      </w:r>
      <w:r w:rsidRPr="00C40C62">
        <w:rPr>
          <w:rStyle w:val="Emphasis"/>
        </w:rPr>
        <w:t>large</w:t>
      </w:r>
      <w:r w:rsidRPr="00C40C62">
        <w:rPr>
          <w:sz w:val="16"/>
        </w:rPr>
        <w:t xml:space="preserve"> </w:t>
      </w:r>
      <w:r w:rsidRPr="00C40C62">
        <w:rPr>
          <w:rStyle w:val="StyleUnderline"/>
        </w:rPr>
        <w:t xml:space="preserve">and </w:t>
      </w:r>
      <w:r w:rsidRPr="00C40C62">
        <w:rPr>
          <w:rStyle w:val="Emphasis"/>
        </w:rPr>
        <w:t>populous enough</w:t>
      </w:r>
      <w:r w:rsidRPr="00C40C62">
        <w:rPr>
          <w:sz w:val="16"/>
        </w:rPr>
        <w:t xml:space="preserve"> to appear to have the potential </w:t>
      </w:r>
      <w:r w:rsidRPr="00C40C62">
        <w:rPr>
          <w:rStyle w:val="StyleUnderline"/>
        </w:rPr>
        <w:t xml:space="preserve">to lead to a </w:t>
      </w:r>
      <w:r w:rsidRPr="00C40C62">
        <w:rPr>
          <w:rStyle w:val="Emphasis"/>
        </w:rPr>
        <w:t xml:space="preserve">major </w:t>
      </w:r>
      <w:r w:rsidRPr="00C40C62">
        <w:rPr>
          <w:rStyle w:val="Emphasis"/>
          <w:highlight w:val="cyan"/>
        </w:rPr>
        <w:t>war</w:t>
      </w:r>
      <w:r w:rsidRPr="00C40C62">
        <w:rPr>
          <w:rStyle w:val="StyleUnderline"/>
          <w:highlight w:val="cyan"/>
        </w:rPr>
        <w:t>. Even</w:t>
      </w:r>
      <w:r w:rsidRPr="00C40C62">
        <w:rPr>
          <w:sz w:val="16"/>
        </w:rPr>
        <w:t xml:space="preserve"> apparently </w:t>
      </w:r>
      <w:r w:rsidRPr="00C40C62">
        <w:rPr>
          <w:rStyle w:val="Emphasis"/>
          <w:highlight w:val="cyan"/>
        </w:rPr>
        <w:t>minor</w:t>
      </w:r>
      <w:r w:rsidRPr="00C40C62">
        <w:rPr>
          <w:rStyle w:val="Emphasis"/>
        </w:rPr>
        <w:t xml:space="preserve"> disputes</w:t>
      </w:r>
      <w:r w:rsidRPr="00C40C62">
        <w:rPr>
          <w:sz w:val="16"/>
        </w:rPr>
        <w:t xml:space="preserve">, however, </w:t>
      </w:r>
      <w:r w:rsidRPr="00C40C62">
        <w:rPr>
          <w:rStyle w:val="StyleUnderline"/>
          <w:highlight w:val="cyan"/>
        </w:rPr>
        <w:t xml:space="preserve">can </w:t>
      </w:r>
      <w:r w:rsidRPr="00C40C62">
        <w:rPr>
          <w:rStyle w:val="Emphasis"/>
          <w:highlight w:val="cyan"/>
        </w:rPr>
        <w:t>escalate</w:t>
      </w:r>
      <w:r w:rsidRPr="00C40C62">
        <w:rPr>
          <w:rStyle w:val="StyleUnderline"/>
          <w:highlight w:val="cyan"/>
        </w:rPr>
        <w:t xml:space="preserve"> into </w:t>
      </w:r>
      <w:r w:rsidRPr="00C40C62">
        <w:rPr>
          <w:rStyle w:val="Emphasis"/>
        </w:rPr>
        <w:t xml:space="preserve">significant </w:t>
      </w:r>
      <w:r w:rsidRPr="00C40C62">
        <w:rPr>
          <w:rStyle w:val="Emphasis"/>
          <w:highlight w:val="cyan"/>
        </w:rPr>
        <w:t>conflict</w:t>
      </w:r>
      <w:r w:rsidRPr="00C40C62">
        <w:rPr>
          <w:rStyle w:val="Emphasis"/>
        </w:rPr>
        <w:t>s</w:t>
      </w:r>
      <w:r w:rsidRPr="00C40C62">
        <w:rPr>
          <w:sz w:val="16"/>
        </w:rPr>
        <w:t xml:space="preserve">, however: as noted in chapter 3, for example, the 1962 </w:t>
      </w:r>
      <w:r w:rsidRPr="00C40C62">
        <w:rPr>
          <w:rStyle w:val="Emphasis"/>
        </w:rPr>
        <w:t>Sino-Indian</w:t>
      </w:r>
      <w:r w:rsidRPr="00C40C62">
        <w:rPr>
          <w:sz w:val="16"/>
        </w:rPr>
        <w:t xml:space="preserve"> </w:t>
      </w:r>
      <w:r w:rsidRPr="00C40C62">
        <w:rPr>
          <w:rStyle w:val="StyleUnderline"/>
        </w:rPr>
        <w:t>Border Conflict</w:t>
      </w:r>
      <w:r w:rsidRPr="00C40C62">
        <w:rPr>
          <w:sz w:val="16"/>
        </w:rPr>
        <w:t xml:space="preserve"> over a remote area occupied by fewer than ten thousand people resulted in more than nine thousand soldiers being killed or wounded.3</w:t>
      </w:r>
    </w:p>
    <w:p w14:paraId="7AFFA41D" w14:textId="77777777" w:rsidR="00BA0111" w:rsidRPr="00C40C62" w:rsidRDefault="00BA0111" w:rsidP="00BA0111">
      <w:pPr>
        <w:rPr>
          <w:sz w:val="16"/>
        </w:rPr>
      </w:pPr>
      <w:r w:rsidRPr="00C40C62">
        <w:rPr>
          <w:sz w:val="16"/>
        </w:rPr>
        <w:t xml:space="preserve">Social science research has identified </w:t>
      </w:r>
      <w:proofErr w:type="gramStart"/>
      <w:r w:rsidRPr="00C40C62">
        <w:rPr>
          <w:sz w:val="16"/>
        </w:rPr>
        <w:t>a large number of</w:t>
      </w:r>
      <w:proofErr w:type="gramEnd"/>
      <w:r w:rsidRPr="00C40C62">
        <w:rPr>
          <w:sz w:val="16"/>
        </w:rPr>
        <w:t xml:space="preserve"> potential contributors to the likelihood of interstate conflict. At the global level, </w:t>
      </w:r>
      <w:r w:rsidRPr="00C40C62">
        <w:rPr>
          <w:rStyle w:val="Emphasis"/>
        </w:rPr>
        <w:t>empirical evidence</w:t>
      </w:r>
      <w:r w:rsidRPr="00C40C62">
        <w:rPr>
          <w:sz w:val="16"/>
        </w:rPr>
        <w:t xml:space="preserve"> </w:t>
      </w:r>
      <w:r w:rsidRPr="00C40C62">
        <w:rPr>
          <w:rStyle w:val="StyleUnderline"/>
        </w:rPr>
        <w:t>suggests</w:t>
      </w:r>
      <w:r w:rsidRPr="00C40C62">
        <w:rPr>
          <w:sz w:val="16"/>
        </w:rPr>
        <w:t xml:space="preserve"> that the prevalence of </w:t>
      </w:r>
      <w:r w:rsidRPr="00C40C62">
        <w:rPr>
          <w:rStyle w:val="StyleUnderline"/>
        </w:rPr>
        <w:t xml:space="preserve">interstate conflict is </w:t>
      </w:r>
      <w:r w:rsidRPr="00C40C62">
        <w:rPr>
          <w:rStyle w:val="Emphasis"/>
        </w:rPr>
        <w:t>most affected</w:t>
      </w:r>
      <w:r w:rsidRPr="00C40C62">
        <w:rPr>
          <w:sz w:val="16"/>
        </w:rPr>
        <w:t xml:space="preserve"> </w:t>
      </w:r>
      <w:r w:rsidRPr="00C40C62">
        <w:rPr>
          <w:rStyle w:val="StyleUnderline"/>
        </w:rPr>
        <w:t>by</w:t>
      </w:r>
      <w:r w:rsidRPr="00C40C62">
        <w:rPr>
          <w:sz w:val="16"/>
        </w:rPr>
        <w:t xml:space="preserve"> the following factors:</w:t>
      </w:r>
    </w:p>
    <w:p w14:paraId="3C47F26F" w14:textId="77777777" w:rsidR="00BA0111" w:rsidRPr="00C40C62" w:rsidRDefault="00BA0111" w:rsidP="00BA0111">
      <w:pPr>
        <w:rPr>
          <w:sz w:val="6"/>
          <w:szCs w:val="8"/>
        </w:rPr>
      </w:pPr>
      <w:r w:rsidRPr="00C40C62">
        <w:rPr>
          <w:sz w:val="6"/>
          <w:szCs w:val="8"/>
        </w:rPr>
        <w:t>• Degree to which the international system is dominated by a single hegemonic power</w:t>
      </w:r>
    </w:p>
    <w:p w14:paraId="2F2C5694" w14:textId="77777777" w:rsidR="00BA0111" w:rsidRPr="00C40C62" w:rsidRDefault="00BA0111" w:rsidP="00BA0111">
      <w:pPr>
        <w:rPr>
          <w:sz w:val="6"/>
          <w:szCs w:val="8"/>
        </w:rPr>
      </w:pPr>
      <w:r w:rsidRPr="00C40C62">
        <w:rPr>
          <w:sz w:val="6"/>
          <w:szCs w:val="8"/>
        </w:rPr>
        <w:t>• Capabilities of international organizations</w:t>
      </w:r>
    </w:p>
    <w:p w14:paraId="530245D4" w14:textId="77777777" w:rsidR="00BA0111" w:rsidRPr="00C40C62" w:rsidRDefault="00BA0111" w:rsidP="00BA0111">
      <w:pPr>
        <w:rPr>
          <w:sz w:val="6"/>
          <w:szCs w:val="8"/>
        </w:rPr>
      </w:pPr>
      <w:r w:rsidRPr="00C40C62">
        <w:rPr>
          <w:sz w:val="6"/>
          <w:szCs w:val="8"/>
        </w:rPr>
        <w:t>• Prevalence of consolidated democracies</w:t>
      </w:r>
    </w:p>
    <w:p w14:paraId="193DBC98" w14:textId="77777777" w:rsidR="00BA0111" w:rsidRPr="00C40C62" w:rsidRDefault="00BA0111" w:rsidP="00BA0111">
      <w:pPr>
        <w:rPr>
          <w:sz w:val="6"/>
          <w:szCs w:val="8"/>
        </w:rPr>
      </w:pPr>
      <w:r w:rsidRPr="00C40C62">
        <w:rPr>
          <w:sz w:val="6"/>
          <w:szCs w:val="8"/>
        </w:rPr>
        <w:t>• Rates of economic growth</w:t>
      </w:r>
    </w:p>
    <w:p w14:paraId="7078E03E" w14:textId="77777777" w:rsidR="00BA0111" w:rsidRPr="00C40C62" w:rsidRDefault="00BA0111" w:rsidP="00BA0111">
      <w:pPr>
        <w:rPr>
          <w:sz w:val="6"/>
          <w:szCs w:val="8"/>
        </w:rPr>
      </w:pPr>
      <w:r w:rsidRPr="00C40C62">
        <w:rPr>
          <w:sz w:val="6"/>
          <w:szCs w:val="8"/>
        </w:rPr>
        <w:t>• Degree of economic interdependence in the world</w:t>
      </w:r>
    </w:p>
    <w:p w14:paraId="683FA03C" w14:textId="77777777" w:rsidR="00BA0111" w:rsidRPr="00C40C62" w:rsidRDefault="00BA0111" w:rsidP="00BA0111">
      <w:pPr>
        <w:rPr>
          <w:sz w:val="6"/>
          <w:szCs w:val="8"/>
        </w:rPr>
      </w:pPr>
      <w:r w:rsidRPr="00C40C62">
        <w:rPr>
          <w:sz w:val="6"/>
          <w:szCs w:val="8"/>
        </w:rPr>
        <w:t>• Strength of international norms4</w:t>
      </w:r>
    </w:p>
    <w:p w14:paraId="6BF3056C" w14:textId="77777777" w:rsidR="00BA0111" w:rsidRPr="00C40C62" w:rsidRDefault="00BA0111" w:rsidP="00BA0111">
      <w:pPr>
        <w:rPr>
          <w:sz w:val="6"/>
          <w:szCs w:val="8"/>
        </w:rPr>
      </w:pPr>
      <w:r w:rsidRPr="00C40C62">
        <w:rPr>
          <w:sz w:val="6"/>
          <w:szCs w:val="8"/>
        </w:rPr>
        <w:t>At the regional level, there appears to be an additional “war contagion” factor. Wars appear to be more likely to occur in regions that are currently experiencing wars, even if there is no direct connection between the conflicts.5 With regard to specific pairs of countries, circumstances under which wars appear to be more likely to occur include when the relative power of the two countries is at parity or shifting toward parity, or when one member of the pair, but not the other, has an external alliance. On the other hand, wars between two countries appear to be less likely when both have advanced economies or are mature democracies.6</w:t>
      </w:r>
    </w:p>
    <w:p w14:paraId="6523E217" w14:textId="77777777" w:rsidR="00BA0111" w:rsidRPr="00C40C62" w:rsidRDefault="00BA0111" w:rsidP="00BA0111">
      <w:pPr>
        <w:rPr>
          <w:sz w:val="6"/>
          <w:szCs w:val="8"/>
        </w:rPr>
      </w:pPr>
      <w:proofErr w:type="gramStart"/>
      <w:r w:rsidRPr="00C40C62">
        <w:rPr>
          <w:sz w:val="6"/>
          <w:szCs w:val="8"/>
        </w:rPr>
        <w:t>A number of</w:t>
      </w:r>
      <w:proofErr w:type="gramEnd"/>
      <w:r w:rsidRPr="00C40C62">
        <w:rPr>
          <w:sz w:val="6"/>
          <w:szCs w:val="8"/>
        </w:rPr>
        <w:t xml:space="preserve"> characteristics have also been identified as associated with a greater likelihood of a specific country becoming involved in war. These include the following: </w:t>
      </w:r>
    </w:p>
    <w:p w14:paraId="2CA56EE3" w14:textId="77777777" w:rsidR="00BA0111" w:rsidRPr="00C40C62" w:rsidRDefault="00BA0111" w:rsidP="00BA0111">
      <w:pPr>
        <w:rPr>
          <w:sz w:val="6"/>
          <w:szCs w:val="8"/>
        </w:rPr>
      </w:pPr>
      <w:r w:rsidRPr="00C40C62">
        <w:rPr>
          <w:sz w:val="6"/>
          <w:szCs w:val="8"/>
        </w:rPr>
        <w:t xml:space="preserve">• The country was </w:t>
      </w:r>
      <w:proofErr w:type="gramStart"/>
      <w:r w:rsidRPr="00C40C62">
        <w:rPr>
          <w:sz w:val="6"/>
          <w:szCs w:val="8"/>
        </w:rPr>
        <w:t>created</w:t>
      </w:r>
      <w:proofErr w:type="gramEnd"/>
      <w:r w:rsidRPr="00C40C62">
        <w:rPr>
          <w:sz w:val="6"/>
          <w:szCs w:val="8"/>
        </w:rPr>
        <w:t xml:space="preserve"> or the ruling regime came to power through violence.</w:t>
      </w:r>
    </w:p>
    <w:p w14:paraId="619BCED5" w14:textId="77777777" w:rsidR="00BA0111" w:rsidRPr="00C40C62" w:rsidRDefault="00BA0111" w:rsidP="00BA0111">
      <w:pPr>
        <w:rPr>
          <w:sz w:val="6"/>
          <w:szCs w:val="8"/>
        </w:rPr>
      </w:pPr>
      <w:r w:rsidRPr="00C40C62">
        <w:rPr>
          <w:sz w:val="6"/>
          <w:szCs w:val="8"/>
        </w:rPr>
        <w:t>• The country is in the process of democratization.</w:t>
      </w:r>
    </w:p>
    <w:p w14:paraId="315AAF73" w14:textId="77777777" w:rsidR="00BA0111" w:rsidRPr="00C40C62" w:rsidRDefault="00BA0111" w:rsidP="00BA0111">
      <w:pPr>
        <w:rPr>
          <w:sz w:val="6"/>
          <w:szCs w:val="8"/>
        </w:rPr>
      </w:pPr>
      <w:r w:rsidRPr="00C40C62">
        <w:rPr>
          <w:sz w:val="6"/>
          <w:szCs w:val="8"/>
        </w:rPr>
        <w:t>• The country is highly militarized, as evidenced by a high ratio either of military personnel to total population or of defense expenditures to GDP.</w:t>
      </w:r>
    </w:p>
    <w:p w14:paraId="7F09A218" w14:textId="77777777" w:rsidR="00BA0111" w:rsidRPr="00C40C62" w:rsidRDefault="00BA0111" w:rsidP="00BA0111">
      <w:pPr>
        <w:rPr>
          <w:sz w:val="6"/>
          <w:szCs w:val="8"/>
        </w:rPr>
      </w:pPr>
      <w:r w:rsidRPr="00C40C62">
        <w:rPr>
          <w:sz w:val="6"/>
          <w:szCs w:val="8"/>
        </w:rPr>
        <w:t>• The country is a major power.</w:t>
      </w:r>
    </w:p>
    <w:p w14:paraId="2F9C7253" w14:textId="77777777" w:rsidR="00BA0111" w:rsidRPr="00C40C62" w:rsidRDefault="00BA0111" w:rsidP="00BA0111">
      <w:pPr>
        <w:rPr>
          <w:sz w:val="6"/>
          <w:szCs w:val="8"/>
        </w:rPr>
      </w:pPr>
      <w:r w:rsidRPr="00C40C62">
        <w:rPr>
          <w:sz w:val="6"/>
          <w:szCs w:val="8"/>
        </w:rPr>
        <w:t>• The country is a major power that is experiencing a power transition.</w:t>
      </w:r>
    </w:p>
    <w:p w14:paraId="1FDA9A85" w14:textId="77777777" w:rsidR="00BA0111" w:rsidRPr="00C40C62" w:rsidRDefault="00BA0111" w:rsidP="00BA0111">
      <w:pPr>
        <w:rPr>
          <w:sz w:val="6"/>
          <w:szCs w:val="8"/>
        </w:rPr>
      </w:pPr>
      <w:r w:rsidRPr="00C40C62">
        <w:rPr>
          <w:sz w:val="6"/>
          <w:szCs w:val="8"/>
        </w:rPr>
        <w:t>• The country borders a country that is at war.</w:t>
      </w:r>
    </w:p>
    <w:p w14:paraId="206694EB" w14:textId="77777777" w:rsidR="00BA0111" w:rsidRPr="00C40C62" w:rsidRDefault="00BA0111" w:rsidP="00BA0111">
      <w:pPr>
        <w:rPr>
          <w:sz w:val="6"/>
          <w:szCs w:val="8"/>
        </w:rPr>
      </w:pPr>
      <w:r w:rsidRPr="00C40C62">
        <w:rPr>
          <w:sz w:val="6"/>
          <w:szCs w:val="8"/>
        </w:rPr>
        <w:t xml:space="preserve">• The country has </w:t>
      </w:r>
      <w:proofErr w:type="gramStart"/>
      <w:r w:rsidRPr="00C40C62">
        <w:rPr>
          <w:sz w:val="6"/>
          <w:szCs w:val="8"/>
        </w:rPr>
        <w:t>a large number of</w:t>
      </w:r>
      <w:proofErr w:type="gramEnd"/>
      <w:r w:rsidRPr="00C40C62">
        <w:rPr>
          <w:sz w:val="6"/>
          <w:szCs w:val="8"/>
        </w:rPr>
        <w:t xml:space="preserve"> borders.</w:t>
      </w:r>
    </w:p>
    <w:p w14:paraId="1A6BC27B" w14:textId="77777777" w:rsidR="00BA0111" w:rsidRPr="00C40C62" w:rsidRDefault="00BA0111" w:rsidP="00BA0111">
      <w:pPr>
        <w:rPr>
          <w:sz w:val="6"/>
          <w:szCs w:val="8"/>
        </w:rPr>
      </w:pPr>
      <w:r w:rsidRPr="00C40C62">
        <w:rPr>
          <w:sz w:val="6"/>
          <w:szCs w:val="8"/>
        </w:rPr>
        <w:t xml:space="preserve">• The country has </w:t>
      </w:r>
      <w:proofErr w:type="gramStart"/>
      <w:r w:rsidRPr="00C40C62">
        <w:rPr>
          <w:sz w:val="6"/>
          <w:szCs w:val="8"/>
        </w:rPr>
        <w:t>a large number of</w:t>
      </w:r>
      <w:proofErr w:type="gramEnd"/>
      <w:r w:rsidRPr="00C40C62">
        <w:rPr>
          <w:sz w:val="6"/>
          <w:szCs w:val="8"/>
        </w:rPr>
        <w:t xml:space="preserve"> alliances.7</w:t>
      </w:r>
    </w:p>
    <w:p w14:paraId="3310AA9F" w14:textId="77777777" w:rsidR="00BA0111" w:rsidRPr="00C40C62" w:rsidRDefault="00BA0111" w:rsidP="00BA0111">
      <w:pPr>
        <w:rPr>
          <w:sz w:val="6"/>
          <w:szCs w:val="8"/>
        </w:rPr>
      </w:pPr>
      <w:r w:rsidRPr="00C40C62">
        <w:rPr>
          <w:sz w:val="6"/>
          <w:szCs w:val="8"/>
        </w:rPr>
        <w:t>Applying these findings to the possibility of conflict in the Indo-Pacific in coming years, a 2017 study by the RAND Corporation found that estimates of the capabilities of international organizations, the prevalence of consolidated democracies, the degree of economic interdependence in the world, and, to a lesser extent, the strength of international norms all suggest that interstate conflict will be less frequent in the future.8</w:t>
      </w:r>
    </w:p>
    <w:p w14:paraId="216E699C" w14:textId="77777777" w:rsidR="00BA0111" w:rsidRPr="00C40C62" w:rsidRDefault="00BA0111" w:rsidP="00BA0111">
      <w:pPr>
        <w:rPr>
          <w:sz w:val="6"/>
          <w:szCs w:val="8"/>
        </w:rPr>
      </w:pPr>
      <w:r w:rsidRPr="00C40C62">
        <w:rPr>
          <w:sz w:val="6"/>
          <w:szCs w:val="8"/>
        </w:rPr>
        <w:t xml:space="preserve">This is not to say that interstate conflict will not occur, however, and </w:t>
      </w:r>
      <w:proofErr w:type="gramStart"/>
      <w:r w:rsidRPr="00C40C62">
        <w:rPr>
          <w:sz w:val="6"/>
          <w:szCs w:val="8"/>
        </w:rPr>
        <w:t>a number of</w:t>
      </w:r>
      <w:proofErr w:type="gramEnd"/>
      <w:r w:rsidRPr="00C40C62">
        <w:rPr>
          <w:sz w:val="6"/>
          <w:szCs w:val="8"/>
        </w:rPr>
        <w:t xml:space="preserve"> the disputes in the Indo-Pacific appear to have the potential to result in armed conflict. As stated above, political science literature has found that war between a given pair of countries is more likely when the relative power of the two countries is at parity or shifting toward parity as well as when only one member of the pair has an external alliance tie. Of the militarized international disputes listed in Table 1 in which there is not currently a war (i.e., all listed disputes other than the India-Pakistan dispute), twelve of seventeen involve either pairs of countries whose relative power is at parity or pairs of countries in which only one member has an external alliance tie.9</w:t>
      </w:r>
    </w:p>
    <w:p w14:paraId="23D642F7" w14:textId="77777777" w:rsidR="00BA0111" w:rsidRPr="00C40C62" w:rsidRDefault="00BA0111" w:rsidP="00BA0111">
      <w:pPr>
        <w:rPr>
          <w:sz w:val="6"/>
          <w:szCs w:val="8"/>
        </w:rPr>
      </w:pPr>
      <w:r w:rsidRPr="00C40C62">
        <w:rPr>
          <w:sz w:val="6"/>
          <w:szCs w:val="8"/>
        </w:rPr>
        <w:t xml:space="preserve">In addition, several of the individual countries involved in the disputes listed in Table 1 have characteristics that are associated with an increased likelihood of becoming involved in war. In particular, both North Korea and South Korea can be said to have been formed through violence (since the territories they occupy are the result of World War II and the Korean War) and both are relatively highly militarized, with more than 2% of GDP devoted to defense spending and more than 1% of their populations being active-duty members of their militaries.10 India and Pakistan are also nations that can be said to have been formed through violence (in the partition of British India), both have relatively large numbers of borders, and both spend more than 2% of GDP on defense. In addition, India, with the world’s fourth-largest defense budget in 2018, is clearly a major power.11 China’s government came to power through violence (the Communist Party of China’s victory in the civil war in 1949), China has more land borders than any other country in the world, and it is a major power. China, moreover, is probably currently experiencing a power transition.12 Finally, Russia is also a major power, has </w:t>
      </w:r>
      <w:proofErr w:type="gramStart"/>
      <w:r w:rsidRPr="00C40C62">
        <w:rPr>
          <w:sz w:val="6"/>
          <w:szCs w:val="8"/>
        </w:rPr>
        <w:t>a large number of</w:t>
      </w:r>
      <w:proofErr w:type="gramEnd"/>
      <w:r w:rsidRPr="00C40C62">
        <w:rPr>
          <w:sz w:val="6"/>
          <w:szCs w:val="8"/>
        </w:rPr>
        <w:t xml:space="preserve"> borders, and is relatively highly militarized, spending nearly 4% of GDP on defense in 2018. Russia also has a relatively large number of alliances (with former Soviet republics) and may be undergoing a power transition.13</w:t>
      </w:r>
    </w:p>
    <w:p w14:paraId="6DD3C788" w14:textId="77777777" w:rsidR="00BA0111" w:rsidRPr="00C40C62" w:rsidRDefault="00BA0111" w:rsidP="00BA0111">
      <w:pPr>
        <w:rPr>
          <w:sz w:val="6"/>
          <w:szCs w:val="8"/>
        </w:rPr>
      </w:pPr>
      <w:r w:rsidRPr="00C40C62">
        <w:rPr>
          <w:sz w:val="6"/>
          <w:szCs w:val="8"/>
        </w:rPr>
        <w:t>Thirteen of the eighteen militarized disputes listed in Table 1 involve at least one of these six countries. Ten of the militarized international disputes listed in Table 1, moreover, involve either two of the countries listed above or one of these countries and another country that has an external alliance tie. These disputes are:</w:t>
      </w:r>
    </w:p>
    <w:p w14:paraId="709AA962" w14:textId="77777777" w:rsidR="00BA0111" w:rsidRPr="00C40C62" w:rsidRDefault="00BA0111" w:rsidP="00BA0111">
      <w:pPr>
        <w:rPr>
          <w:sz w:val="6"/>
          <w:szCs w:val="8"/>
        </w:rPr>
      </w:pPr>
      <w:r w:rsidRPr="00C40C62">
        <w:rPr>
          <w:sz w:val="6"/>
          <w:szCs w:val="8"/>
        </w:rPr>
        <w:t>• Kashmir (conflict ongoing)</w:t>
      </w:r>
    </w:p>
    <w:p w14:paraId="786113E7" w14:textId="77777777" w:rsidR="00BA0111" w:rsidRPr="00C40C62" w:rsidRDefault="00BA0111" w:rsidP="00BA0111">
      <w:pPr>
        <w:rPr>
          <w:sz w:val="6"/>
          <w:szCs w:val="8"/>
        </w:rPr>
      </w:pPr>
      <w:r w:rsidRPr="00C40C62">
        <w:rPr>
          <w:sz w:val="6"/>
          <w:szCs w:val="8"/>
        </w:rPr>
        <w:t>• Korean Peninsula</w:t>
      </w:r>
    </w:p>
    <w:p w14:paraId="3F457623" w14:textId="77777777" w:rsidR="00BA0111" w:rsidRPr="00C40C62" w:rsidRDefault="00BA0111" w:rsidP="00BA0111">
      <w:pPr>
        <w:rPr>
          <w:sz w:val="6"/>
          <w:szCs w:val="8"/>
        </w:rPr>
      </w:pPr>
      <w:r w:rsidRPr="00C40C62">
        <w:rPr>
          <w:sz w:val="6"/>
          <w:szCs w:val="8"/>
        </w:rPr>
        <w:t>• Kuril Islands/Northern Territories</w:t>
      </w:r>
    </w:p>
    <w:p w14:paraId="66D1E1DF" w14:textId="77777777" w:rsidR="00BA0111" w:rsidRPr="00C40C62" w:rsidRDefault="00BA0111" w:rsidP="00BA0111">
      <w:pPr>
        <w:rPr>
          <w:sz w:val="6"/>
          <w:szCs w:val="8"/>
        </w:rPr>
      </w:pPr>
      <w:r w:rsidRPr="00C40C62">
        <w:rPr>
          <w:sz w:val="6"/>
          <w:szCs w:val="8"/>
        </w:rPr>
        <w:t>• Taiwan</w:t>
      </w:r>
    </w:p>
    <w:p w14:paraId="1CD31AF4" w14:textId="77777777" w:rsidR="00BA0111" w:rsidRPr="00C40C62" w:rsidRDefault="00BA0111" w:rsidP="00BA0111">
      <w:pPr>
        <w:rPr>
          <w:sz w:val="6"/>
          <w:szCs w:val="8"/>
        </w:rPr>
      </w:pPr>
      <w:r w:rsidRPr="00C40C62">
        <w:rPr>
          <w:sz w:val="6"/>
          <w:szCs w:val="8"/>
        </w:rPr>
        <w:t>• Scarborough Reef</w:t>
      </w:r>
    </w:p>
    <w:p w14:paraId="69BDCE8A" w14:textId="77777777" w:rsidR="00BA0111" w:rsidRPr="00C40C62" w:rsidRDefault="00BA0111" w:rsidP="00BA0111">
      <w:pPr>
        <w:rPr>
          <w:sz w:val="6"/>
          <w:szCs w:val="8"/>
        </w:rPr>
      </w:pPr>
      <w:r w:rsidRPr="00C40C62">
        <w:rPr>
          <w:sz w:val="6"/>
          <w:szCs w:val="8"/>
        </w:rPr>
        <w:t>• Spratly Islands</w:t>
      </w:r>
    </w:p>
    <w:p w14:paraId="31A98469" w14:textId="77777777" w:rsidR="00BA0111" w:rsidRPr="00C40C62" w:rsidRDefault="00BA0111" w:rsidP="00BA0111">
      <w:pPr>
        <w:rPr>
          <w:sz w:val="6"/>
          <w:szCs w:val="8"/>
        </w:rPr>
      </w:pPr>
      <w:r w:rsidRPr="00C40C62">
        <w:rPr>
          <w:sz w:val="6"/>
          <w:szCs w:val="8"/>
        </w:rPr>
        <w:t>• Senkaku/Diaoyu Islands and the Chunxiao gas field</w:t>
      </w:r>
    </w:p>
    <w:p w14:paraId="4F4988C9" w14:textId="77777777" w:rsidR="00BA0111" w:rsidRPr="007716B2" w:rsidRDefault="00BA0111" w:rsidP="00BA0111">
      <w:pPr>
        <w:rPr>
          <w:sz w:val="6"/>
          <w:szCs w:val="8"/>
          <w:lang w:val="it-IT"/>
        </w:rPr>
      </w:pPr>
      <w:r w:rsidRPr="007716B2">
        <w:rPr>
          <w:sz w:val="6"/>
          <w:szCs w:val="8"/>
          <w:lang w:val="it-IT"/>
        </w:rPr>
        <w:t>• China-India border</w:t>
      </w:r>
    </w:p>
    <w:p w14:paraId="53115C49" w14:textId="77777777" w:rsidR="00BA0111" w:rsidRPr="007716B2" w:rsidRDefault="00BA0111" w:rsidP="00BA0111">
      <w:pPr>
        <w:rPr>
          <w:sz w:val="6"/>
          <w:szCs w:val="8"/>
          <w:lang w:val="it-IT"/>
        </w:rPr>
      </w:pPr>
      <w:r w:rsidRPr="007716B2">
        <w:rPr>
          <w:sz w:val="6"/>
          <w:szCs w:val="8"/>
          <w:lang w:val="it-IT"/>
        </w:rPr>
        <w:t>• China–North Korea border</w:t>
      </w:r>
    </w:p>
    <w:p w14:paraId="5C0E517B" w14:textId="77777777" w:rsidR="00BA0111" w:rsidRPr="00387D6C" w:rsidRDefault="00BA0111" w:rsidP="00BA0111">
      <w:pPr>
        <w:rPr>
          <w:sz w:val="6"/>
          <w:szCs w:val="8"/>
          <w:lang w:val="it-IT"/>
        </w:rPr>
      </w:pPr>
      <w:r w:rsidRPr="00387D6C">
        <w:rPr>
          <w:sz w:val="6"/>
          <w:szCs w:val="8"/>
          <w:lang w:val="it-IT"/>
        </w:rPr>
        <w:t>• China-Bhutan border</w:t>
      </w:r>
    </w:p>
    <w:p w14:paraId="2C58CA47" w14:textId="77777777" w:rsidR="00BA0111" w:rsidRPr="00C40C62" w:rsidRDefault="00BA0111" w:rsidP="00BA0111">
      <w:pPr>
        <w:rPr>
          <w:sz w:val="6"/>
          <w:szCs w:val="8"/>
        </w:rPr>
      </w:pPr>
      <w:r w:rsidRPr="00C40C62">
        <w:rPr>
          <w:sz w:val="6"/>
          <w:szCs w:val="8"/>
        </w:rPr>
        <w:t xml:space="preserve">Based on the identified indicators of the likelihood of interstate war, therefore, the above ten disputes appear to be the most likely to result in armed conflict (see Figure 1 for a map). </w:t>
      </w:r>
    </w:p>
    <w:p w14:paraId="6554E387" w14:textId="77777777" w:rsidR="00BA0111" w:rsidRPr="00C40C62" w:rsidRDefault="00BA0111" w:rsidP="00BA0111">
      <w:pPr>
        <w:rPr>
          <w:sz w:val="6"/>
          <w:szCs w:val="8"/>
        </w:rPr>
      </w:pPr>
      <w:r w:rsidRPr="00C40C62">
        <w:rPr>
          <w:sz w:val="6"/>
          <w:szCs w:val="8"/>
        </w:rPr>
        <w:t>Potential for the Peaceful Resolution of International Disputes</w:t>
      </w:r>
    </w:p>
    <w:p w14:paraId="04A994CD" w14:textId="77777777" w:rsidR="00BA0111" w:rsidRPr="00C40C62" w:rsidRDefault="00BA0111" w:rsidP="00BA0111">
      <w:pPr>
        <w:rPr>
          <w:sz w:val="6"/>
          <w:szCs w:val="8"/>
        </w:rPr>
      </w:pPr>
      <w:r w:rsidRPr="00C40C62">
        <w:rPr>
          <w:sz w:val="6"/>
          <w:szCs w:val="8"/>
        </w:rPr>
        <w:t>The peaceful resolution of any of the militarized international disputes described in the previous section would remove them as potential sources of conflict and could eliminate the need for the countries affected (including the United States) to develop, support, or deploy military forces for potential contingencies involving these disputes. Peaceful resolution could also be a prelude to, or an element of, political reconciliation between the disputing parties that allows them to forge closer economic ties or engage in joint economic development, leading to increased prosperity for all parties. Thus, the peaceful resolution of militarized disputes in the Indo-Pacific could have a significant impact on regional and U.S. interests.</w:t>
      </w:r>
    </w:p>
    <w:p w14:paraId="78BE3F61" w14:textId="77777777" w:rsidR="00BA0111" w:rsidRPr="00C40C62" w:rsidRDefault="00BA0111" w:rsidP="00BA0111">
      <w:pPr>
        <w:rPr>
          <w:sz w:val="6"/>
          <w:szCs w:val="8"/>
        </w:rPr>
      </w:pPr>
      <w:r w:rsidRPr="00C40C62">
        <w:rPr>
          <w:sz w:val="6"/>
          <w:szCs w:val="8"/>
        </w:rPr>
        <w:t>In the case of the Korean Peninsula dispute, for example, peaceful resolution could involve a formal peace agreement providing for the mutual recognition between North and South Korea and the removal of both sides’ forces from the area of the Demilitarized Zone. Convincing the world that the threat of inter-Korean war had truly been eliminated would probably also require the dismantling of North Korea’s ballistic missiles and nuclear, biological, and chemical weapons and production facilities as well as a significant reduction in the size of North Korea’s armed forces. Such steps would assure North and South Korea as well as other countries in the region that neither side had the intention or capability to engage in large-scale conflict with the other. Although Pyongyang and Seoul have made progress in improving relations recently, the two sides are still far from achieving a permanent resolution of the inter-Korean dispute.14 Nonetheless, such a resolution is not inconceivable in the coming decade.</w:t>
      </w:r>
    </w:p>
    <w:p w14:paraId="3592744F" w14:textId="77777777" w:rsidR="00BA0111" w:rsidRPr="00C40C62" w:rsidRDefault="00BA0111" w:rsidP="00BA0111">
      <w:pPr>
        <w:rPr>
          <w:sz w:val="6"/>
          <w:szCs w:val="8"/>
        </w:rPr>
      </w:pPr>
      <w:r w:rsidRPr="00C40C62">
        <w:rPr>
          <w:sz w:val="6"/>
          <w:szCs w:val="8"/>
        </w:rPr>
        <w:t>Peaceful resolution of the Korean Peninsula dispute could also entail an agreement about the future relationship between the two Koreas. Such an arrangement could consist of an agreement that they will remain separate states for the indefinite future, an agreement on a process for unification, or something intermediate between those two possibilities.15 The specific nature of the agreement would have major geopolitical implications for Northeast Asia. Key variables are whether a single unified state or two separate states would emerge from the agreement and what the relationship of the resultant state or states would be with China and the United States. For example, if North Korea were absorbed into the Republic of Korea (ROK), would the ROK maintain its mutual defense treaty with the United States? Although Korean unification currently appears improbable, the possibility of such a scenario transpiring in the coming decade cannot be ruled out.</w:t>
      </w:r>
    </w:p>
    <w:p w14:paraId="4E84CF25" w14:textId="77777777" w:rsidR="00BA0111" w:rsidRPr="00C40C62" w:rsidRDefault="00BA0111" w:rsidP="00BA0111">
      <w:pPr>
        <w:rPr>
          <w:sz w:val="6"/>
          <w:szCs w:val="8"/>
        </w:rPr>
      </w:pPr>
      <w:r w:rsidRPr="00C40C62">
        <w:rPr>
          <w:sz w:val="6"/>
          <w:szCs w:val="8"/>
        </w:rPr>
        <w:t>Peaceful resolution of Taiwan’s status would have major geopolitical significance as well. Like an agreement about the future relationship between the two Koreas, peaceful resolution of Taiwan’s status could take the form of an agreement for Taiwan to politically unify with mainland China, an agreement for Taiwan to formally become an independent nation, or an intermediate solution, such as an agreement to deliberately leave Taiwan’s status unresolved for a period of time.16 Although it is conceivable that the current government in China could allow a resolution that is acceptable to the people of Taiwan, prospects for a peaceful resolution would be much greater if China were to become a democracy, a development that would have geopolitical significance well beyond the Taiwan dispute.17 As discussed later in this chapter, although such a development currently appears highly unlikely, the possibility of it occurring at some point in the next decade cannot be ruled out.</w:t>
      </w:r>
    </w:p>
    <w:p w14:paraId="580B8D1D" w14:textId="77777777" w:rsidR="00BA0111" w:rsidRPr="00C40C62" w:rsidRDefault="00BA0111" w:rsidP="00BA0111">
      <w:pPr>
        <w:rPr>
          <w:sz w:val="6"/>
          <w:szCs w:val="8"/>
        </w:rPr>
      </w:pPr>
      <w:r w:rsidRPr="00C40C62">
        <w:rPr>
          <w:sz w:val="6"/>
          <w:szCs w:val="8"/>
        </w:rPr>
        <w:t>Peaceful resolution of the India-Pakistan dispute over Kashmir would also have a significant geopolitical impact, removing the primary source of friction between the two countries (although domestic separatist movements would likely continue so long as India controlled large portions of Kashmir). This would allow the two countries to redirect some of the strategic attention and resources that are currently focused on each other. In the case of India, these purposes could include domestic economic development or the improvement of the capabilities of the armed forces for contingencies in areas other than the India-Pakistan border regions (e.g., for contingencies involving China). Although prospects for resolving the Kashmir dispute do not currently appear to be promising, it is possible that this could change over the coming decade.18 In this case, the specific terms of the resolution would have relatively little impact on the strategic landscape in the region. The important thing would be that the issue had been resolved, eliminating a persistent source of conflict between India and Pakistan.19</w:t>
      </w:r>
    </w:p>
    <w:p w14:paraId="4E318719" w14:textId="77777777" w:rsidR="00BA0111" w:rsidRPr="00C40C62" w:rsidRDefault="00BA0111" w:rsidP="00BA0111">
      <w:pPr>
        <w:rPr>
          <w:sz w:val="6"/>
          <w:szCs w:val="8"/>
        </w:rPr>
      </w:pPr>
      <w:r w:rsidRPr="00C40C62">
        <w:rPr>
          <w:sz w:val="6"/>
          <w:szCs w:val="8"/>
        </w:rPr>
        <w:t>Peaceful resolution of the disputes in the East and South China Seas would be significant for the United States, given that U.S. treaty allies are involved in all three cases. Resolution of any of these disputes would therefore eliminate the possibility of the United States becoming involved in a conflict involving that dispute. The specifics of how these disputes are resolved, however, could also have significant geostrategic implications. For example, a resolution of the dispute over the Senkaku/Diaoyu Islands that ceded control to China and allowed it to build military installations on them would have a different impact on Japanese and U.S. interests from an agreement that recognized the islands as Japanese territory. In practice, however, any solution to the dispute acceptable to both China and Japan would likely require a commitment that neither side would station personnel or build military facilities on the islands.20</w:t>
      </w:r>
    </w:p>
    <w:p w14:paraId="5D18A3B2" w14:textId="77777777" w:rsidR="00BA0111" w:rsidRPr="00C40C62" w:rsidRDefault="00BA0111" w:rsidP="00BA0111">
      <w:pPr>
        <w:rPr>
          <w:sz w:val="6"/>
          <w:szCs w:val="8"/>
        </w:rPr>
      </w:pPr>
      <w:r w:rsidRPr="00C40C62">
        <w:rPr>
          <w:sz w:val="6"/>
          <w:szCs w:val="8"/>
        </w:rPr>
        <w:t xml:space="preserve">A code of conduct is currently being negotiated by most of the parties to the disputes in the South China Sea (excluding Taiwan). It is thus possible that these territorial disputes (over the Spratly and Paracel Islands and Scarborough Reef) could be eliminated as a potential cause of armed conflict in the coming decade. Although any agreement reached in the near term seems likely to allow the claimants to maintain their presence on any features that they currently occupy, how other issues that could affect U.S. interests would be decided is unclear. For example, China has reportedly proposed that parties to the dispute </w:t>
      </w:r>
      <w:proofErr w:type="gramStart"/>
      <w:r w:rsidRPr="00C40C62">
        <w:rPr>
          <w:sz w:val="6"/>
          <w:szCs w:val="8"/>
        </w:rPr>
        <w:t>not be</w:t>
      </w:r>
      <w:proofErr w:type="gramEnd"/>
      <w:r w:rsidRPr="00C40C62">
        <w:rPr>
          <w:sz w:val="6"/>
          <w:szCs w:val="8"/>
        </w:rPr>
        <w:t xml:space="preserve"> allowed to conduct joint military exercises with outside countries, which would prevent the United States from holding exercises with countries such as the Philippines (a treaty ally), Vietnam, and Malaysia.21</w:t>
      </w:r>
    </w:p>
    <w:p w14:paraId="154CC6CC" w14:textId="77777777" w:rsidR="00BA0111" w:rsidRPr="00C40C62" w:rsidRDefault="00BA0111" w:rsidP="00BA0111">
      <w:pPr>
        <w:rPr>
          <w:sz w:val="6"/>
          <w:szCs w:val="8"/>
        </w:rPr>
      </w:pPr>
      <w:r w:rsidRPr="00C40C62">
        <w:rPr>
          <w:sz w:val="6"/>
          <w:szCs w:val="8"/>
        </w:rPr>
        <w:t>Resolution of the border dispute between China and India appears unlikely over the next decade, though this scenario also cannot be completely ruled out. The two countries set up a joint task force to resolve the issue in 1988, but it has made little progress. If the dispute were resolved, however, it would remove a potential cause of armed conflict between China and India. The most likely option for the dispute to be resolved would be for both sides to drop their claims to territory held by the other side. Even if the dispute were resolved in a way that favored one side or the other, the difference would probably be of little strategic significance.22</w:t>
      </w:r>
    </w:p>
    <w:p w14:paraId="3D733F80" w14:textId="77777777" w:rsidR="00BA0111" w:rsidRPr="00C40C62" w:rsidRDefault="00BA0111" w:rsidP="00BA0111">
      <w:pPr>
        <w:rPr>
          <w:sz w:val="6"/>
          <w:szCs w:val="8"/>
        </w:rPr>
      </w:pPr>
      <w:r w:rsidRPr="00C40C62">
        <w:rPr>
          <w:sz w:val="6"/>
          <w:szCs w:val="8"/>
        </w:rPr>
        <w:t>In 1956, Japan and the Soviet Union agreed that the Soviet Union would return two of the four disputed Kuril Islands to Japan after the two countries signed a formal peace treaty. The current Shinzo Abe administration has been pressing Russia to agree to such a treaty so that the islands can be returned. Although Russia has shown little interest in a treaty, it is certainly conceivable that such an agreement could be reached in the coming decade, which would eliminate this dispute as a potential flashpoint for conflict.23</w:t>
      </w:r>
    </w:p>
    <w:p w14:paraId="0957DE9B" w14:textId="77777777" w:rsidR="00BA0111" w:rsidRPr="00C40C62" w:rsidRDefault="00BA0111" w:rsidP="00BA0111">
      <w:pPr>
        <w:rPr>
          <w:sz w:val="6"/>
          <w:szCs w:val="8"/>
        </w:rPr>
      </w:pPr>
      <w:r w:rsidRPr="00C40C62">
        <w:rPr>
          <w:sz w:val="6"/>
          <w:szCs w:val="8"/>
        </w:rPr>
        <w:t>None of the other militarized international disputes in the Indo-Pacific listed in Table 1 appear likely to be a trigger for a major conflict, and thus their peaceful resolution is unlikely to have significant implications for U.S. interests.</w:t>
      </w:r>
    </w:p>
    <w:p w14:paraId="0B039044" w14:textId="77777777" w:rsidR="00BA0111" w:rsidRPr="00C40C62" w:rsidRDefault="00BA0111" w:rsidP="00BA0111">
      <w:pPr>
        <w:rPr>
          <w:sz w:val="16"/>
        </w:rPr>
      </w:pPr>
      <w:r w:rsidRPr="00C40C62">
        <w:rPr>
          <w:sz w:val="16"/>
        </w:rPr>
        <w:t>Internal Conflict</w:t>
      </w:r>
    </w:p>
    <w:p w14:paraId="22C23DC6" w14:textId="77777777" w:rsidR="00BA0111" w:rsidRPr="00C40C62" w:rsidRDefault="00BA0111" w:rsidP="00BA0111">
      <w:pPr>
        <w:rPr>
          <w:sz w:val="16"/>
        </w:rPr>
      </w:pPr>
      <w:r w:rsidRPr="00C40C62">
        <w:rPr>
          <w:rStyle w:val="Emphasis"/>
          <w:highlight w:val="cyan"/>
        </w:rPr>
        <w:t>Internal conflicts</w:t>
      </w:r>
      <w:r w:rsidRPr="00C40C62">
        <w:rPr>
          <w:rStyle w:val="StyleUnderline"/>
          <w:highlight w:val="cyan"/>
        </w:rPr>
        <w:t xml:space="preserve"> affect</w:t>
      </w:r>
      <w:r w:rsidRPr="00C40C62">
        <w:rPr>
          <w:sz w:val="16"/>
        </w:rPr>
        <w:t xml:space="preserve"> the </w:t>
      </w:r>
      <w:r w:rsidRPr="00C40C62">
        <w:rPr>
          <w:rStyle w:val="Emphasis"/>
          <w:highlight w:val="cyan"/>
        </w:rPr>
        <w:t>security</w:t>
      </w:r>
      <w:r w:rsidRPr="00C40C62">
        <w:rPr>
          <w:sz w:val="16"/>
        </w:rPr>
        <w:t xml:space="preserve"> and well-being of people living in the involved areas (as well as the government security forces deployed to fight the insurgents). </w:t>
      </w:r>
      <w:r w:rsidRPr="00C40C62">
        <w:rPr>
          <w:rStyle w:val="StyleUnderline"/>
        </w:rPr>
        <w:t>They</w:t>
      </w:r>
      <w:r w:rsidRPr="00C40C62">
        <w:rPr>
          <w:sz w:val="16"/>
        </w:rPr>
        <w:t xml:space="preserve"> also </w:t>
      </w:r>
      <w:r w:rsidRPr="00C40C62">
        <w:rPr>
          <w:rStyle w:val="StyleUnderline"/>
        </w:rPr>
        <w:t>consume resources and attention from the national government that could be put to more positive uses and, by discouraging commerce and investment, act as a drag on a country’s economic developmen</w:t>
      </w:r>
      <w:r w:rsidRPr="00C40C62">
        <w:rPr>
          <w:sz w:val="16"/>
        </w:rPr>
        <w:t xml:space="preserve">t, particularly in the specific locations where the conflict is taking place. In addition, </w:t>
      </w:r>
      <w:r w:rsidRPr="00C40C62">
        <w:rPr>
          <w:rStyle w:val="StyleUnderline"/>
        </w:rPr>
        <w:t xml:space="preserve">they can result in the </w:t>
      </w:r>
      <w:r w:rsidRPr="00C40C62">
        <w:rPr>
          <w:rStyle w:val="Emphasis"/>
        </w:rPr>
        <w:t>displacement</w:t>
      </w:r>
      <w:r w:rsidRPr="00C40C62">
        <w:rPr>
          <w:sz w:val="16"/>
        </w:rPr>
        <w:t xml:space="preserve"> of noncombatants, </w:t>
      </w:r>
      <w:r w:rsidRPr="00C40C62">
        <w:rPr>
          <w:rStyle w:val="StyleUnderline"/>
        </w:rPr>
        <w:t>who may flee to</w:t>
      </w:r>
      <w:r w:rsidRPr="00C40C62">
        <w:rPr>
          <w:sz w:val="16"/>
        </w:rPr>
        <w:t xml:space="preserve"> other areas of the country or even to </w:t>
      </w:r>
      <w:r w:rsidRPr="00C40C62">
        <w:rPr>
          <w:rStyle w:val="StyleUnderline"/>
        </w:rPr>
        <w:t>neighboring countries</w:t>
      </w:r>
      <w:r w:rsidRPr="00C40C62">
        <w:rPr>
          <w:sz w:val="16"/>
        </w:rPr>
        <w:t xml:space="preserve">, thereby </w:t>
      </w:r>
      <w:r w:rsidRPr="00C40C62">
        <w:rPr>
          <w:rStyle w:val="StyleUnderline"/>
        </w:rPr>
        <w:t>disrupting</w:t>
      </w:r>
      <w:r w:rsidRPr="00C40C62">
        <w:rPr>
          <w:sz w:val="16"/>
        </w:rPr>
        <w:t xml:space="preserve"> the economies and </w:t>
      </w:r>
      <w:r w:rsidRPr="00C40C62">
        <w:rPr>
          <w:rStyle w:val="StyleUnderline"/>
        </w:rPr>
        <w:t>social order</w:t>
      </w:r>
      <w:r w:rsidRPr="00C40C62">
        <w:rPr>
          <w:sz w:val="16"/>
        </w:rPr>
        <w:t xml:space="preserve"> in those areas (see the section on refugee crises, below).</w:t>
      </w:r>
    </w:p>
    <w:p w14:paraId="10C889D5" w14:textId="77777777" w:rsidR="00BA0111" w:rsidRPr="00C40C62" w:rsidRDefault="00BA0111" w:rsidP="00BA0111">
      <w:pPr>
        <w:rPr>
          <w:sz w:val="16"/>
          <w:szCs w:val="18"/>
        </w:rPr>
      </w:pPr>
      <w:r w:rsidRPr="00C40C62">
        <w:rPr>
          <w:sz w:val="16"/>
          <w:szCs w:val="18"/>
        </w:rPr>
        <w:t xml:space="preserve">As noted in chapter 2, the scale of internal conflict in the Indo-Pacific has fallen since 2009. Nonetheless, there are roughly twenty separate ongoing internal conflicts in the region. A total of six countries in the region experienced internal conflicts that caused at least one fatality in 2018: </w:t>
      </w:r>
      <w:r w:rsidRPr="00C40C62">
        <w:rPr>
          <w:rStyle w:val="Emphasis"/>
        </w:rPr>
        <w:t>India</w:t>
      </w:r>
      <w:r w:rsidRPr="00C40C62">
        <w:rPr>
          <w:sz w:val="16"/>
          <w:szCs w:val="18"/>
        </w:rPr>
        <w:t xml:space="preserve"> (seven separate conflicts), Myanmar (six conflicts), the Philippines (four conflicts), Bangladesh (one conflict), Thailand (one conflict), and Indonesia (one conflict). It is possible that some of these </w:t>
      </w:r>
      <w:r w:rsidRPr="00C40C62">
        <w:rPr>
          <w:rStyle w:val="StyleUnderline"/>
        </w:rPr>
        <w:t xml:space="preserve">conflicts could </w:t>
      </w:r>
      <w:r w:rsidRPr="00C40C62">
        <w:rPr>
          <w:rStyle w:val="Emphasis"/>
        </w:rPr>
        <w:t>worsen</w:t>
      </w:r>
      <w:r w:rsidRPr="00C40C62">
        <w:rPr>
          <w:sz w:val="16"/>
          <w:szCs w:val="18"/>
        </w:rPr>
        <w:t>, that internal conflicts in the region that have previously ended could reignite, and that new internal conflicts could emerge.24</w:t>
      </w:r>
    </w:p>
    <w:p w14:paraId="785C6CFE" w14:textId="77777777" w:rsidR="00BA0111" w:rsidRPr="00C40C62" w:rsidRDefault="00BA0111" w:rsidP="00BA0111">
      <w:pPr>
        <w:rPr>
          <w:sz w:val="16"/>
          <w:szCs w:val="18"/>
        </w:rPr>
      </w:pPr>
      <w:r w:rsidRPr="00C40C62">
        <w:rPr>
          <w:sz w:val="16"/>
          <w:szCs w:val="18"/>
        </w:rPr>
        <w:t>Prospects for Internal Conflict</w:t>
      </w:r>
    </w:p>
    <w:p w14:paraId="0CCE4A75" w14:textId="77777777" w:rsidR="00BA0111" w:rsidRPr="00C40C62" w:rsidRDefault="00BA0111" w:rsidP="00BA0111">
      <w:pPr>
        <w:rPr>
          <w:sz w:val="16"/>
        </w:rPr>
      </w:pPr>
      <w:r w:rsidRPr="00C40C62">
        <w:rPr>
          <w:rStyle w:val="StyleUnderline"/>
        </w:rPr>
        <w:t>Political science research</w:t>
      </w:r>
      <w:r w:rsidRPr="00C40C62">
        <w:rPr>
          <w:sz w:val="16"/>
        </w:rPr>
        <w:t xml:space="preserve"> has </w:t>
      </w:r>
      <w:r w:rsidRPr="00C40C62">
        <w:rPr>
          <w:rStyle w:val="StyleUnderline"/>
        </w:rPr>
        <w:t>identified</w:t>
      </w:r>
      <w:r w:rsidRPr="00C40C62">
        <w:rPr>
          <w:sz w:val="16"/>
        </w:rPr>
        <w:t xml:space="preserve"> </w:t>
      </w:r>
      <w:proofErr w:type="gramStart"/>
      <w:r w:rsidRPr="00C40C62">
        <w:rPr>
          <w:sz w:val="16"/>
        </w:rPr>
        <w:t>a number of</w:t>
      </w:r>
      <w:proofErr w:type="gramEnd"/>
      <w:r w:rsidRPr="00C40C62">
        <w:rPr>
          <w:sz w:val="16"/>
        </w:rPr>
        <w:t xml:space="preserve"> potential </w:t>
      </w:r>
      <w:r w:rsidRPr="00C40C62">
        <w:rPr>
          <w:rStyle w:val="Emphasis"/>
          <w:highlight w:val="cyan"/>
        </w:rPr>
        <w:t>contributors</w:t>
      </w:r>
      <w:r w:rsidRPr="00C40C62">
        <w:rPr>
          <w:rStyle w:val="StyleUnderline"/>
        </w:rPr>
        <w:t xml:space="preserve"> to the likelihood or intensity of internal conflict in a country. These </w:t>
      </w:r>
      <w:r w:rsidRPr="00C40C62">
        <w:rPr>
          <w:rStyle w:val="StyleUnderline"/>
          <w:highlight w:val="cyan"/>
        </w:rPr>
        <w:t>include</w:t>
      </w:r>
      <w:r w:rsidRPr="00C40C62">
        <w:rPr>
          <w:sz w:val="16"/>
        </w:rPr>
        <w:t xml:space="preserve"> the following:</w:t>
      </w:r>
    </w:p>
    <w:p w14:paraId="610B197B" w14:textId="77777777" w:rsidR="00BA0111" w:rsidRPr="00C40C62" w:rsidRDefault="00BA0111" w:rsidP="00BA0111">
      <w:pPr>
        <w:rPr>
          <w:sz w:val="16"/>
        </w:rPr>
      </w:pPr>
      <w:r w:rsidRPr="00C40C62">
        <w:rPr>
          <w:sz w:val="16"/>
        </w:rPr>
        <w:t xml:space="preserve">• The existence of </w:t>
      </w:r>
      <w:r w:rsidRPr="00C40C62">
        <w:rPr>
          <w:sz w:val="16"/>
          <w:szCs w:val="18"/>
        </w:rPr>
        <w:t>great-power rivalry</w:t>
      </w:r>
      <w:r w:rsidRPr="00C40C62">
        <w:rPr>
          <w:sz w:val="12"/>
          <w:szCs w:val="18"/>
        </w:rPr>
        <w:t xml:space="preserve"> </w:t>
      </w:r>
      <w:r w:rsidRPr="00C40C62">
        <w:rPr>
          <w:sz w:val="16"/>
        </w:rPr>
        <w:t>in the international system</w:t>
      </w:r>
    </w:p>
    <w:p w14:paraId="01DD7F9E" w14:textId="77777777" w:rsidR="00BA0111" w:rsidRPr="00C40C62" w:rsidRDefault="00BA0111" w:rsidP="00BA0111">
      <w:pPr>
        <w:rPr>
          <w:sz w:val="16"/>
        </w:rPr>
      </w:pPr>
      <w:r w:rsidRPr="00C40C62">
        <w:rPr>
          <w:sz w:val="16"/>
        </w:rPr>
        <w:t>• The capabilities of international organizations</w:t>
      </w:r>
    </w:p>
    <w:p w14:paraId="29759483" w14:textId="77777777" w:rsidR="00BA0111" w:rsidRPr="00C40C62" w:rsidRDefault="00BA0111" w:rsidP="00BA0111">
      <w:pPr>
        <w:rPr>
          <w:sz w:val="16"/>
        </w:rPr>
      </w:pPr>
      <w:r w:rsidRPr="00C40C62">
        <w:rPr>
          <w:sz w:val="16"/>
        </w:rPr>
        <w:t>• The capacity of governmental institutions</w:t>
      </w:r>
    </w:p>
    <w:p w14:paraId="1ECF1D57" w14:textId="77777777" w:rsidR="00BA0111" w:rsidRPr="00C40C62" w:rsidRDefault="00BA0111" w:rsidP="00BA0111">
      <w:pPr>
        <w:rPr>
          <w:sz w:val="16"/>
        </w:rPr>
      </w:pPr>
      <w:r w:rsidRPr="00C40C62">
        <w:rPr>
          <w:sz w:val="16"/>
        </w:rPr>
        <w:t>• Whether the country is a consolidated democracy</w:t>
      </w:r>
    </w:p>
    <w:p w14:paraId="0AA5627C" w14:textId="77777777" w:rsidR="00BA0111" w:rsidRPr="00C40C62" w:rsidRDefault="00BA0111" w:rsidP="00BA0111">
      <w:pPr>
        <w:rPr>
          <w:sz w:val="16"/>
        </w:rPr>
      </w:pPr>
      <w:r w:rsidRPr="00C40C62">
        <w:rPr>
          <w:sz w:val="16"/>
        </w:rPr>
        <w:t xml:space="preserve">• </w:t>
      </w:r>
      <w:r w:rsidRPr="00C40C62">
        <w:rPr>
          <w:rStyle w:val="Emphasis"/>
          <w:highlight w:val="cyan"/>
        </w:rPr>
        <w:t>Slowdowns</w:t>
      </w:r>
      <w:r w:rsidRPr="00C40C62">
        <w:rPr>
          <w:rStyle w:val="StyleUnderline"/>
          <w:highlight w:val="cyan"/>
        </w:rPr>
        <w:t xml:space="preserve"> in</w:t>
      </w:r>
      <w:r w:rsidRPr="00C40C62">
        <w:rPr>
          <w:sz w:val="16"/>
        </w:rPr>
        <w:t xml:space="preserve"> the rate of </w:t>
      </w:r>
      <w:r w:rsidRPr="00C40C62">
        <w:rPr>
          <w:rStyle w:val="Emphasis"/>
        </w:rPr>
        <w:t xml:space="preserve">economic </w:t>
      </w:r>
      <w:r w:rsidRPr="00C40C62">
        <w:rPr>
          <w:rStyle w:val="Emphasis"/>
          <w:highlight w:val="cyan"/>
        </w:rPr>
        <w:t>growth</w:t>
      </w:r>
    </w:p>
    <w:p w14:paraId="05BFD44A" w14:textId="77777777" w:rsidR="00BA0111" w:rsidRPr="00C40C62" w:rsidRDefault="00BA0111" w:rsidP="00BA0111">
      <w:pPr>
        <w:rPr>
          <w:sz w:val="16"/>
        </w:rPr>
      </w:pPr>
      <w:r w:rsidRPr="00C40C62">
        <w:rPr>
          <w:sz w:val="16"/>
        </w:rPr>
        <w:t>• Resource stress caused by population pressure</w:t>
      </w:r>
    </w:p>
    <w:p w14:paraId="2B3FD8ED" w14:textId="77777777" w:rsidR="00BA0111" w:rsidRPr="00C40C62" w:rsidRDefault="00BA0111" w:rsidP="00BA0111">
      <w:pPr>
        <w:rPr>
          <w:sz w:val="16"/>
        </w:rPr>
      </w:pPr>
      <w:r w:rsidRPr="00C40C62">
        <w:rPr>
          <w:sz w:val="16"/>
        </w:rPr>
        <w:t>• The existence of a youth bulge in the population age structure25</w:t>
      </w:r>
    </w:p>
    <w:p w14:paraId="4B71BEDC" w14:textId="77777777" w:rsidR="00BA0111" w:rsidRPr="00C40C62" w:rsidRDefault="00BA0111" w:rsidP="00BA0111">
      <w:pPr>
        <w:rPr>
          <w:sz w:val="8"/>
          <w:szCs w:val="10"/>
        </w:rPr>
      </w:pPr>
      <w:r w:rsidRPr="00C40C62">
        <w:rPr>
          <w:sz w:val="8"/>
          <w:szCs w:val="10"/>
        </w:rPr>
        <w:t>Of these potential contributors to the likelihood of internal conflict, great-power rivalry in the international system and the capabilities of international organizations are factors that apply globally. Great-power rivalry was a significant contributor to internal conflicts during the Cold War. Since then, the number of internal conflicts in the world has fallen, but it is possible that the rivalry between the United States and China could increase the number of internal conflicts in coming years. Conversely, the capabilities of international organizations have grown over time, and this trend appears likely to continue in the future. Thus, it is possible that the increasing capabilities of international organizations will help limit the number of internal conflicts.26</w:t>
      </w:r>
    </w:p>
    <w:p w14:paraId="65B3D1B1" w14:textId="77777777" w:rsidR="00BA0111" w:rsidRPr="00C40C62" w:rsidRDefault="00BA0111" w:rsidP="00BA0111">
      <w:pPr>
        <w:rPr>
          <w:sz w:val="8"/>
          <w:szCs w:val="10"/>
        </w:rPr>
      </w:pPr>
      <w:r w:rsidRPr="00C40C62">
        <w:rPr>
          <w:sz w:val="8"/>
          <w:szCs w:val="10"/>
        </w:rPr>
        <w:t>The other five risk factors for internal conflict listed above are all specific to a given country. Examining these factors for each of the countries in the Indo-Pacific region suggests that Bangladesh, Bhutan, Cambodia, Nepal, and Sri Lanka are at the greatest risk of experiencing internal conflict. All five have relatively ineffective governmental institutions, none is a consolidated democracy, all are projected to experience a drop of 20% or more in their annual economic growth rates between 2020 and 2030, all are experiencing significant resource stress, and all will have youth bulges between 2020 and 2030.27 Consistent with these factors, all of these countries except Bhutan have had an internal conflict that resulted in 25 or more battle deaths in a year at some point in the last quarter century, although only Bangladesh still had an internal conflict that caused fatalities in 2018.28</w:t>
      </w:r>
    </w:p>
    <w:p w14:paraId="3E804FFD" w14:textId="77777777" w:rsidR="00BA0111" w:rsidRPr="00C40C62" w:rsidRDefault="00BA0111" w:rsidP="00BA0111">
      <w:pPr>
        <w:rPr>
          <w:sz w:val="8"/>
          <w:szCs w:val="10"/>
        </w:rPr>
      </w:pPr>
      <w:r w:rsidRPr="00C40C62">
        <w:rPr>
          <w:sz w:val="8"/>
          <w:szCs w:val="10"/>
        </w:rPr>
        <w:t>Political science research also suggests that ethnic or sectarian polarization, while apparently not affecting the likelihood of internal conflict occurring, can increase the intensity of internal conflicts when they occur.29 The governments of Bangladesh, Bhutan, Cambodia, and Sri Lanka all discriminate against certain ethnic groups, suggesting that if any internal conflicts involving those ethnic groups emerge in these countries, they have the potential to be particularly intense.30</w:t>
      </w:r>
    </w:p>
    <w:p w14:paraId="5B896AD6" w14:textId="77777777" w:rsidR="00BA0111" w:rsidRPr="00C40C62" w:rsidRDefault="00BA0111" w:rsidP="00BA0111">
      <w:pPr>
        <w:rPr>
          <w:sz w:val="8"/>
          <w:szCs w:val="10"/>
        </w:rPr>
      </w:pPr>
      <w:r w:rsidRPr="00C40C62">
        <w:rPr>
          <w:sz w:val="8"/>
          <w:szCs w:val="10"/>
        </w:rPr>
        <w:t>In addition to the above five countries, several other countries in the region exhibit at least four of the five country-specific risk factors for internal conflict listed above. These include Myanmar, India, Laos, Papua New Guinea, and Vietnam.31 Of them, Myanmar and India were experiencing internal conflicts in 2018. None of the other three have had significant internal conflicts since 1996, but all appear to have an elevated risk of doing so in the future.32</w:t>
      </w:r>
    </w:p>
    <w:p w14:paraId="41D469FC" w14:textId="77777777" w:rsidR="00BA0111" w:rsidRPr="00C40C62" w:rsidRDefault="00BA0111" w:rsidP="00BA0111">
      <w:pPr>
        <w:rPr>
          <w:sz w:val="8"/>
          <w:szCs w:val="10"/>
        </w:rPr>
      </w:pPr>
      <w:r w:rsidRPr="00C40C62">
        <w:rPr>
          <w:sz w:val="8"/>
          <w:szCs w:val="10"/>
        </w:rPr>
        <w:t>Four additional countries in the region exhibit three of the five country-specific risk factors for internal conflict listed above: the Philippines, the Solomon Islands, Thailand, and Timor-Leste.33 Of these, the Philippines and Thailand were experiencing internal conflict in 2018, while the Solomon Islands suffered from ethnic conflict from 1999 to 2003, suggesting that countries with even three of the five country-specific indicators are at significant risk of suffering from internal conflict.34 Table 2 and Figure 2 show the countries identified above as being at relatively high risk for the emergence of new or renewed conflict. It is, of course, possible that internal conflict will occur in countries other than those listed in Table 2. In the past 25 years, for example, significant internal conflict has also occurred in China and Indonesia, neither of which currently exhibits more than two of the above five indicators for internal conflict.35</w:t>
      </w:r>
    </w:p>
    <w:p w14:paraId="0CF2C503" w14:textId="77777777" w:rsidR="00BA0111" w:rsidRPr="00C40C62" w:rsidRDefault="00BA0111" w:rsidP="00BA0111">
      <w:pPr>
        <w:rPr>
          <w:sz w:val="8"/>
          <w:szCs w:val="10"/>
        </w:rPr>
      </w:pPr>
      <w:r w:rsidRPr="00C40C62">
        <w:rPr>
          <w:sz w:val="8"/>
          <w:szCs w:val="10"/>
        </w:rPr>
        <w:t>Most of the internal conflicts currently ongoing in the Indo-Pacific involve ethnic minorities seeking greater autonomy or independence. Although such internal conflicts may threaten the territorial integrity of the countries in which they are occurring, the areas affected generally represent a relatively small proportion of the country’s total territory and population. Thus, these separatist conflicts do not appear to be likely to result in the overthrow of the national government.</w:t>
      </w:r>
    </w:p>
    <w:p w14:paraId="587CBD1C" w14:textId="77777777" w:rsidR="00BA0111" w:rsidRPr="00C40C62" w:rsidRDefault="00BA0111" w:rsidP="00BA0111">
      <w:pPr>
        <w:rPr>
          <w:sz w:val="8"/>
          <w:szCs w:val="10"/>
        </w:rPr>
      </w:pPr>
      <w:r w:rsidRPr="00C40C62">
        <w:rPr>
          <w:sz w:val="8"/>
          <w:szCs w:val="10"/>
        </w:rPr>
        <w:t>A few of the ongoing internal conflicts, however, are ideologically based and thus have the potential to spread geographically and even ultimately result in the overthrow of the national government. The Philippines, India, and Myanmar, for example, all have Communist insurgencies. None of these insurgencies currently appears to be a serious threat to overthrow the national government, however, and it seems unlikely that a new Communist insurgency that would be such a threat will emerge in the Indo-Pacific in coming years.</w:t>
      </w:r>
    </w:p>
    <w:p w14:paraId="446FBDC7" w14:textId="77777777" w:rsidR="00BA0111" w:rsidRPr="00C40C62" w:rsidRDefault="00BA0111" w:rsidP="00BA0111">
      <w:pPr>
        <w:rPr>
          <w:sz w:val="8"/>
          <w:szCs w:val="10"/>
        </w:rPr>
      </w:pPr>
      <w:r w:rsidRPr="00C40C62">
        <w:rPr>
          <w:sz w:val="8"/>
          <w:szCs w:val="10"/>
        </w:rPr>
        <w:t>A more significant ideological basis for internal conflict in the coming decade could be Islamic fundamentalism. Bangladesh</w:t>
      </w:r>
      <w:proofErr w:type="gramStart"/>
      <w:r w:rsidRPr="00C40C62">
        <w:rPr>
          <w:sz w:val="8"/>
          <w:szCs w:val="10"/>
        </w:rPr>
        <w:t>, in particular, has</w:t>
      </w:r>
      <w:proofErr w:type="gramEnd"/>
      <w:r w:rsidRPr="00C40C62">
        <w:rPr>
          <w:sz w:val="8"/>
          <w:szCs w:val="10"/>
        </w:rPr>
        <w:t xml:space="preserve"> had numerous violent Islamist organizations. In 2013, more than eight hundred people were killed or seriously injured in Bangladesh </w:t>
      </w:r>
      <w:proofErr w:type="gramStart"/>
      <w:r w:rsidRPr="00C40C62">
        <w:rPr>
          <w:sz w:val="8"/>
          <w:szCs w:val="10"/>
        </w:rPr>
        <w:t>as a result of</w:t>
      </w:r>
      <w:proofErr w:type="gramEnd"/>
      <w:r w:rsidRPr="00C40C62">
        <w:rPr>
          <w:sz w:val="8"/>
          <w:szCs w:val="10"/>
        </w:rPr>
        <w:t xml:space="preserve"> attacks by Islamist groups. Although most of this violence was directed against civilians, in 2016 individuals and groups claiming affiliation with the Islamic State began directly attacking government targets. The government of Bangladesh currently appears to be succeeding in containing the Islamic State, but other militant Islamist organizations continue to operate in the country.36 The other four Muslim-majority countries in the Indo-Pacific—Indonesia, Malaysia, Brunei, and Maldives—have been relatively free of Islamist violence in recent years, and none of them exhibits more than two of the above five indicators for internal conflict, although conservative Islamic forces have been strengthening in Indonesia, Malaysia, and Maldives.37</w:t>
      </w:r>
    </w:p>
    <w:p w14:paraId="0DD056A2" w14:textId="77777777" w:rsidR="00BA0111" w:rsidRPr="00C40C62" w:rsidRDefault="00BA0111" w:rsidP="00BA0111">
      <w:pPr>
        <w:rPr>
          <w:sz w:val="8"/>
          <w:szCs w:val="10"/>
        </w:rPr>
      </w:pPr>
      <w:r w:rsidRPr="00C40C62">
        <w:rPr>
          <w:sz w:val="8"/>
          <w:szCs w:val="10"/>
        </w:rPr>
        <w:t>It is also possible that an Islamist separatist movement or insurgency, even if it is not a threat to overthrow the government of a country in the region, could create an enclave from which terrorist attacks on the United States or its allies are launched. The government of the Philippines, for example, is fighting an insurgent group that has declared its allegiance to the Islamic State.</w:t>
      </w:r>
    </w:p>
    <w:p w14:paraId="0C984871" w14:textId="77777777" w:rsidR="00BA0111" w:rsidRPr="00C40C62" w:rsidRDefault="00BA0111" w:rsidP="00BA0111">
      <w:pPr>
        <w:rPr>
          <w:sz w:val="8"/>
          <w:szCs w:val="10"/>
        </w:rPr>
      </w:pPr>
      <w:r w:rsidRPr="00C40C62">
        <w:rPr>
          <w:sz w:val="8"/>
          <w:szCs w:val="10"/>
        </w:rPr>
        <w:t>Potential for the Resolution of Internal Conflict</w:t>
      </w:r>
    </w:p>
    <w:p w14:paraId="491FC462" w14:textId="77777777" w:rsidR="00BA0111" w:rsidRPr="00C40C62" w:rsidRDefault="00BA0111" w:rsidP="00BA0111">
      <w:pPr>
        <w:rPr>
          <w:sz w:val="8"/>
          <w:szCs w:val="10"/>
        </w:rPr>
      </w:pPr>
      <w:r w:rsidRPr="00C40C62">
        <w:rPr>
          <w:sz w:val="8"/>
          <w:szCs w:val="10"/>
        </w:rPr>
        <w:t>Just as the emergence of new internal conflicts in the region could affect U.S. interests, so too could the resolution of existing internal conflicts. Two of the countries in the region that are currently experiencing internal conflicts are U.S. treaty allies (Thailand and the Philippines), and the United States has a broad interest in peace and stability in the region more generally.</w:t>
      </w:r>
    </w:p>
    <w:p w14:paraId="62BDB951" w14:textId="77777777" w:rsidR="00BA0111" w:rsidRPr="00C40C62" w:rsidRDefault="00BA0111" w:rsidP="00BA0111">
      <w:pPr>
        <w:rPr>
          <w:sz w:val="8"/>
          <w:szCs w:val="10"/>
        </w:rPr>
      </w:pPr>
      <w:r w:rsidRPr="00C40C62">
        <w:rPr>
          <w:sz w:val="8"/>
          <w:szCs w:val="10"/>
        </w:rPr>
        <w:t>As noted in the previous discussion, twenty internal conflicts that had resulted in 25 or more deaths in at least one year since 1993 were still ongoing in 2018 (the most recent year for which complete data is available). Of these, nineteen were insurgencies (that is, conflicts between the government of a country and an armed opposition organization). The other conflict was between an insurgent organization and a breakaway faction of that organization. A study of 89 insurgencies in the 20th and 21st centuries by RAND found that the median conflict lasted ten years and that roughly three-quarters of the insurgencies examined ended after sixteen or fewer years.38 This suggests that at least some of the four insurgencies in the region that have started since 2009 and were still underway in 2018 will probably have ended by 2030.39 The RAND study also found, however, that insurgencies that lasted more than sixteen years were likely to continue for an extended period of time, with most still underway a decade later. This suggests that most of the sixteen insurgencies in the region that have been ongoing for more than sixteen years will still be underway in 2030.40 Table 3 lists all the insurgencies in the region that were active in 2018 and the year in which the conflict began.</w:t>
      </w:r>
    </w:p>
    <w:p w14:paraId="237B50D6" w14:textId="77777777" w:rsidR="00BA0111" w:rsidRPr="00C40C62" w:rsidRDefault="00BA0111" w:rsidP="00BA0111">
      <w:pPr>
        <w:rPr>
          <w:sz w:val="8"/>
          <w:szCs w:val="10"/>
        </w:rPr>
      </w:pPr>
      <w:r w:rsidRPr="00C40C62">
        <w:rPr>
          <w:sz w:val="8"/>
          <w:szCs w:val="10"/>
        </w:rPr>
        <w:t>Regime Change</w:t>
      </w:r>
    </w:p>
    <w:p w14:paraId="4CD8F79C" w14:textId="77777777" w:rsidR="00BA0111" w:rsidRPr="00C40C62" w:rsidRDefault="00BA0111" w:rsidP="00BA0111">
      <w:pPr>
        <w:rPr>
          <w:sz w:val="8"/>
          <w:szCs w:val="10"/>
        </w:rPr>
      </w:pPr>
      <w:r w:rsidRPr="00C40C62">
        <w:rPr>
          <w:sz w:val="8"/>
          <w:szCs w:val="10"/>
        </w:rPr>
        <w:t>Regime change refers to a change in a country’s system of government, such as the replacement of a hereditary monarchy by a democracy or the replacement of a democracy by a military dictatorship.41 Depending on the country involved, regime change can have a significant impact on the interests of the United States. The replacement of the hereditary Shah of Iran by an Islamic theocracy in 1979 and the replacement of the Communist governments by democracies in Eastern Europe in 1989 are prominent examples.</w:t>
      </w:r>
    </w:p>
    <w:p w14:paraId="3A9FFBA8" w14:textId="77777777" w:rsidR="00BA0111" w:rsidRPr="00C40C62" w:rsidRDefault="00BA0111" w:rsidP="00BA0111">
      <w:pPr>
        <w:rPr>
          <w:sz w:val="8"/>
          <w:szCs w:val="10"/>
        </w:rPr>
      </w:pPr>
      <w:r w:rsidRPr="00C40C62">
        <w:rPr>
          <w:sz w:val="8"/>
          <w:szCs w:val="10"/>
        </w:rPr>
        <w:t xml:space="preserve">Research has identified </w:t>
      </w:r>
      <w:proofErr w:type="gramStart"/>
      <w:r w:rsidRPr="00C40C62">
        <w:rPr>
          <w:sz w:val="8"/>
          <w:szCs w:val="10"/>
        </w:rPr>
        <w:t>a number of</w:t>
      </w:r>
      <w:proofErr w:type="gramEnd"/>
      <w:r w:rsidRPr="00C40C62">
        <w:rPr>
          <w:sz w:val="8"/>
          <w:szCs w:val="10"/>
        </w:rPr>
        <w:t xml:space="preserve"> factors associated with regime change, particularly change from autocracy to democracy or vice versa. One finding is that prosperous democracies rarely, if ever, revert to autocracy.42 In the Indo-Pacific region, Japan, South Korea, Taiwan, Australia, and New Zealand, with per capita incomes in purchasing power parity (PPP) of at least $40,000 in 2018, clearly fall into this category. Malaysia is also a relatively prosperous democracy, with a per capita income in PPP of more than $30,000 in 2018.43 None of the other thirteen democracies in the region with populations of at least 500,000 would be described as prosperous. Among them, the highest per capita income in PPP in 2018 was Sri Lanka’s, which at $13,400 is less than Thailand’s per capita income was at the time of Thailand’s 2006 and 2014 coups.44 Thus, based on their low levels of economic development, these countries appear to be at some risk for becoming autocracies.45</w:t>
      </w:r>
    </w:p>
    <w:p w14:paraId="268629A9" w14:textId="77777777" w:rsidR="00BA0111" w:rsidRPr="00C40C62" w:rsidRDefault="00BA0111" w:rsidP="00BA0111">
      <w:pPr>
        <w:rPr>
          <w:sz w:val="8"/>
          <w:szCs w:val="10"/>
        </w:rPr>
      </w:pPr>
      <w:r w:rsidRPr="00C40C62">
        <w:rPr>
          <w:sz w:val="8"/>
          <w:szCs w:val="10"/>
        </w:rPr>
        <w:t>Another way of estimating the prospects for regime change in the region’s democracies is the Center for Systemic Peace’s State Fragility Index. This index reflects the organization’s assessment of a government’s “capacity to manage conflict, make and implement public policy, and deliver essential services,” as well as its “systemic resilience in maintaining system coherence, cohesion, and quality of life, responding effectively to challenges and crises, and sustaining progressive development.”46 According to this index, Japan, South Korea, Malaysia, Australia, Taiwan, and New Zealand are the least fragile democracies in the Indo-Pacific.47 These are the same six countries that would be regarded as being least prone to regime change based on the finding that prosperous democracies rarely, if ever, revert to autocracy. The remaining democracies in the region, however, are all assessed to have higher degrees of fragility. Indeed, the Center for Systemic Peace assesses all of them except for Fiji as being at least as fragile as Thailand was at the time of its 2014 coup.48 Figure 3 shows the apparent risk of regime change in the democracies of the Indo-Pacific based on their levels of prosperity and fragility.</w:t>
      </w:r>
    </w:p>
    <w:p w14:paraId="03F8F2C5" w14:textId="77777777" w:rsidR="00BA0111" w:rsidRPr="00C40C62" w:rsidRDefault="00BA0111" w:rsidP="00BA0111">
      <w:pPr>
        <w:rPr>
          <w:sz w:val="8"/>
          <w:szCs w:val="10"/>
        </w:rPr>
      </w:pPr>
      <w:r w:rsidRPr="00C40C62">
        <w:rPr>
          <w:sz w:val="8"/>
          <w:szCs w:val="10"/>
        </w:rPr>
        <w:t>If regime change were to occur in one of the democracies of the Indo-Pacific, a variety of forms of autocracy could replace democracy. These include governments led by individual strongmen, military juntas, and single-party rule. In addition, as noted in the previous section, conservative Islamic forces appear to be strengthening in Indonesia. Thus, it is conceivable that if regime change were to occur, an Islamist autocracy could assume power.49 Finally, regime change could also come in the form of state failure, whereby a central government loses its ability to exert control over most of a country’s territory and no other regime takes its place.</w:t>
      </w:r>
    </w:p>
    <w:p w14:paraId="00860FCA" w14:textId="77777777" w:rsidR="00BA0111" w:rsidRPr="00C40C62" w:rsidRDefault="00BA0111" w:rsidP="00BA0111">
      <w:pPr>
        <w:rPr>
          <w:sz w:val="8"/>
          <w:szCs w:val="10"/>
        </w:rPr>
      </w:pPr>
      <w:r w:rsidRPr="00C40C62">
        <w:rPr>
          <w:sz w:val="8"/>
          <w:szCs w:val="10"/>
        </w:rPr>
        <w:t xml:space="preserve">Research has identified </w:t>
      </w:r>
      <w:proofErr w:type="gramStart"/>
      <w:r w:rsidRPr="00C40C62">
        <w:rPr>
          <w:sz w:val="8"/>
          <w:szCs w:val="10"/>
        </w:rPr>
        <w:t>a number of</w:t>
      </w:r>
      <w:proofErr w:type="gramEnd"/>
      <w:r w:rsidRPr="00C40C62">
        <w:rPr>
          <w:sz w:val="8"/>
          <w:szCs w:val="10"/>
        </w:rPr>
        <w:t xml:space="preserve"> indicators relevant to the prospects for democratization in the eight autocracies in the region that have populations of at least 500,000. One finding is that, with the apparent exception of countries that derive </w:t>
      </w:r>
      <w:proofErr w:type="gramStart"/>
      <w:r w:rsidRPr="00C40C62">
        <w:rPr>
          <w:sz w:val="8"/>
          <w:szCs w:val="10"/>
        </w:rPr>
        <w:t>the majority of</w:t>
      </w:r>
      <w:proofErr w:type="gramEnd"/>
      <w:r w:rsidRPr="00C40C62">
        <w:rPr>
          <w:sz w:val="8"/>
          <w:szCs w:val="10"/>
        </w:rPr>
        <w:t xml:space="preserve"> their income from fossil fuel extraction, countries with higher per capita incomes are more likely to democratize than countries with lower per capita incomes.50 Conversely, everything else being equal, autocracies that have more equal income distribution tend be longer-lived than those that do not. A third finding is that the greater the proportion of an autocratic country’s neighbors that are democratic, the greater the likelihood is that the autocracy will transition to democracy. Related to this is a finding that membership in regional international organizations in which most other members are democracies also increases the likelihood of democratization. A fifth relevant finding is that autocracies that are run by professionalized militaries tend to be shorter-lived than other kinds of autocracies, and that when the military steps down from power, their successors are nearly always chosen through competitive elections. Autocracies that are ruled by hegemonic parties or hereditary monarchies, on the other hand, tend to be longer-lived than other types of autocracies. Political science research has also found, however, that if a hegemonic party is unable to maintain its monopoly on power, its members prefer that one-party rule be replaced by a democratic government. Autocracies in which power has been personalized under an individual, by contrast, are more likely to be replaced by a new dictatorship than by a democracy.51</w:t>
      </w:r>
    </w:p>
    <w:p w14:paraId="32186FE8" w14:textId="77777777" w:rsidR="00BA0111" w:rsidRPr="00C40C62" w:rsidRDefault="00BA0111" w:rsidP="00BA0111">
      <w:pPr>
        <w:rPr>
          <w:sz w:val="8"/>
          <w:szCs w:val="10"/>
        </w:rPr>
      </w:pPr>
      <w:r w:rsidRPr="00C40C62">
        <w:rPr>
          <w:sz w:val="8"/>
          <w:szCs w:val="10"/>
        </w:rPr>
        <w:t>By these measures, Thailand, Singapore, and China appear to be the strongest candidates to experience a democratic transition over the next decade. Per capita income in Thailand is projected to reach about $25,000 in 2016 PPP dollars by 2030, which will make Thailand an upper-middleincome country.52 It is also a member of the Asia-Pacific Economic Cooperation (APEC), most of whose members are democracies.53 These indicators suggest that Thailand is relatively likely to return to some form of democracy in coming years.54</w:t>
      </w:r>
    </w:p>
    <w:p w14:paraId="6E89E19C" w14:textId="77777777" w:rsidR="00BA0111" w:rsidRPr="00C40C62" w:rsidRDefault="00BA0111" w:rsidP="00BA0111">
      <w:pPr>
        <w:rPr>
          <w:sz w:val="8"/>
          <w:szCs w:val="10"/>
        </w:rPr>
      </w:pPr>
      <w:r w:rsidRPr="00C40C62">
        <w:rPr>
          <w:sz w:val="8"/>
          <w:szCs w:val="10"/>
        </w:rPr>
        <w:t>By some measures, Singapore is an even stronger candidate for democratization. It had a per capita income of over $100,000 in PPP in 2018, one of the highest in the world.55 Singapore’s two immediate neighbors, Malaysia and Indonesia, are both democracies, and Singapore is also a member of APEC.56 Singapore is, however, ruled by a hegemonic party, and its government is assessed to have a low degree of fragility.57</w:t>
      </w:r>
    </w:p>
    <w:p w14:paraId="3AA10A35" w14:textId="77777777" w:rsidR="00BA0111" w:rsidRPr="00C40C62" w:rsidRDefault="00BA0111" w:rsidP="00BA0111">
      <w:pPr>
        <w:rPr>
          <w:sz w:val="8"/>
          <w:szCs w:val="10"/>
        </w:rPr>
      </w:pPr>
      <w:r w:rsidRPr="00C40C62">
        <w:rPr>
          <w:sz w:val="8"/>
          <w:szCs w:val="10"/>
        </w:rPr>
        <w:t>Like Thailand, China is expected to be an upper-middle-income country by 2030, with per capita incomes projected to reach $26,000. It is also a member of APEC.58 Unlike Thailand, moreover, China has a high degree of income inequality, with its Gini coefficient being the highest in the Indo-Pacific.59 On the other hand, China is ruled by a hegemonic party, and its government is assessed to be only moderately fragile.60 Thus, democratization or another form of regime change appears to be relatively unlikely for China in coming years.61</w:t>
      </w:r>
    </w:p>
    <w:p w14:paraId="4F115E1B" w14:textId="77777777" w:rsidR="00BA0111" w:rsidRPr="00C40C62" w:rsidRDefault="00BA0111" w:rsidP="00BA0111">
      <w:pPr>
        <w:rPr>
          <w:sz w:val="8"/>
          <w:szCs w:val="10"/>
        </w:rPr>
      </w:pPr>
      <w:r w:rsidRPr="00C40C62">
        <w:rPr>
          <w:sz w:val="8"/>
          <w:szCs w:val="10"/>
        </w:rPr>
        <w:t>Democratization prospects for Bangladesh, Vietnam, Laos, Cambodia, and North Korea appear to be dimmer than for Thailand, Singapore, and China. All are poor countries with per capita incomes probably less than $8,000 in PPP in 2018.62 Except in the case of Bangladesh, almost all of their neighbors are autocracies, and only Bangladesh and Vietnam appear to be members of a regional international organization whose members are mostly democracies.63 In addition, both Laos and Vietnam are ruled by hegemonic parties, which tend to be longer-lived than other types of autocratic regimes.64 The regime in Laos, however, is assessed to be relatively fragile, and thus may be more likely to fall in the future than Vietnam’s.65 As noted above, moreover, when hegemonic parties are no longer able to retain their hold on power, they are often replaced by democracies. Thus, if Laos does experience regime change, it will likely become a democracy.66 In both Bangladesh and Cambodia, power is personalized under an individual, and both regimes are assessed as being relatively fragile, suggesting that they may be more likely than the other autocracies in the region to experience regime change over the next decade.67 Regimes in which power has been personalized under an individual are most likely to be replaced by another dictatorship rather than by a democracy. Nonetheless, Bangladesh’s prospects for becoming a democracy are probably somewhat better than Cambodia’s because both of its immediate neighbors (India and Myanmar) are democracies and because it is a member of regional international organizations whose members are mostly democracies.</w:t>
      </w:r>
    </w:p>
    <w:p w14:paraId="68541D41" w14:textId="77777777" w:rsidR="00BA0111" w:rsidRPr="00C40C62" w:rsidRDefault="00BA0111" w:rsidP="00BA0111">
      <w:pPr>
        <w:rPr>
          <w:sz w:val="8"/>
          <w:szCs w:val="10"/>
        </w:rPr>
      </w:pPr>
      <w:r w:rsidRPr="00C40C62">
        <w:rPr>
          <w:sz w:val="8"/>
          <w:szCs w:val="10"/>
        </w:rPr>
        <w:t xml:space="preserve">North Korea could be regarded as ruled by a hegemonic party, but in some </w:t>
      </w:r>
      <w:proofErr w:type="gramStart"/>
      <w:r w:rsidRPr="00C40C62">
        <w:rPr>
          <w:sz w:val="8"/>
          <w:szCs w:val="10"/>
        </w:rPr>
        <w:t>ways</w:t>
      </w:r>
      <w:proofErr w:type="gramEnd"/>
      <w:r w:rsidRPr="00C40C62">
        <w:rPr>
          <w:sz w:val="8"/>
          <w:szCs w:val="10"/>
        </w:rPr>
        <w:t xml:space="preserve"> it more closely resembles a hereditary monarchy. Although nominally led by the Workers’ Party of Korea, in practice North Korea has been ruled by founding leader Kim Il-sung and his descendants for its entire history. Both hegemonic party regimes and hereditary monarchies tend to be longer-lived than other types of autocratic regimes, however.68 North Korea is also not a member of any significant regional international organizations whose members are mostly democracies, and the fragility of the Kim regime is assessed as being only moderate, comparable to that of China, Mongolia, or Vietnam.69 Thus, there is little evidence to suggest that regime change, much less democratization, is imminent in North Korea. As noted in chapter 3, however, if speculation about North Korean leader Kim Jong-un being in poor health is accurate, it is possible that he could die at some point in the next decade. If that were to happen, it is possible that it could trigger a succession crisis that ultimately results in regime change. Figure 4 illustrates the democratization prospects of the region’s autocracies.</w:t>
      </w:r>
    </w:p>
    <w:p w14:paraId="7DF33295" w14:textId="77777777" w:rsidR="00BA0111" w:rsidRPr="00C40C62" w:rsidRDefault="00BA0111" w:rsidP="00BA0111">
      <w:pPr>
        <w:rPr>
          <w:sz w:val="8"/>
          <w:szCs w:val="10"/>
        </w:rPr>
      </w:pPr>
      <w:r w:rsidRPr="00C40C62">
        <w:rPr>
          <w:sz w:val="8"/>
          <w:szCs w:val="10"/>
        </w:rPr>
        <w:t>Financial Crises</w:t>
      </w:r>
    </w:p>
    <w:p w14:paraId="75E87483" w14:textId="77777777" w:rsidR="00BA0111" w:rsidRPr="00C40C62" w:rsidRDefault="00BA0111" w:rsidP="00BA0111">
      <w:pPr>
        <w:rPr>
          <w:sz w:val="8"/>
          <w:szCs w:val="10"/>
        </w:rPr>
      </w:pPr>
      <w:r w:rsidRPr="00C40C62">
        <w:rPr>
          <w:sz w:val="8"/>
          <w:szCs w:val="10"/>
        </w:rPr>
        <w:t>A financial crisis is a disturbance to financial markets that disrupts their capacity to allocate capital.70 Such crises are significant because they often trigger recessions, and those recessions tend to be more severe and last longer than normal business cycle recessions.71</w:t>
      </w:r>
    </w:p>
    <w:p w14:paraId="71CAC57D" w14:textId="77777777" w:rsidR="00BA0111" w:rsidRPr="00C40C62" w:rsidRDefault="00BA0111" w:rsidP="00BA0111">
      <w:pPr>
        <w:rPr>
          <w:sz w:val="8"/>
          <w:szCs w:val="10"/>
        </w:rPr>
      </w:pPr>
      <w:r w:rsidRPr="00C40C62">
        <w:rPr>
          <w:sz w:val="8"/>
          <w:szCs w:val="10"/>
        </w:rPr>
        <w:t>Financial crises may be grouped into four broad categories, although individual crises may involve more than one category: currency crises, balance-of-payments crises, debt crises, and banking crises. A currency crisis results from a speculative attack on a country’s currency that causes a devaluation of the currency or else forces the authorities to defend the exchange rate by expending large amounts of foreign exchange reserves, by sharply raising interest rates, or by imposing capital controls. A balance-of-payments crisis is the result of a sudden fall in international capital inflows to, or a sudden increase in capital outflow from, a country.72</w:t>
      </w:r>
    </w:p>
    <w:p w14:paraId="0B074F04" w14:textId="77777777" w:rsidR="00BA0111" w:rsidRPr="00C40C62" w:rsidRDefault="00BA0111" w:rsidP="00BA0111">
      <w:pPr>
        <w:rPr>
          <w:sz w:val="8"/>
          <w:szCs w:val="10"/>
        </w:rPr>
      </w:pPr>
      <w:r w:rsidRPr="00C40C62">
        <w:rPr>
          <w:sz w:val="8"/>
          <w:szCs w:val="10"/>
        </w:rPr>
        <w:t>Debt crises can be foreign debt crises or domestic public debt crises. A foreign debt crisis is when a country, or private entities within the country, stop paying back its foreign debt. A domestic public debt crisis is when a country stops honoring its domestic fiscal obligations (e.g., government bonds) by defaulting on them, by deliberate inflation that debases the value of the debt, or by other means. A banking crisis is when bank failures or bank runs cause banks to stop allowing savers to withdraw their money or cause the government to intervene on a large scale to prevent this.73</w:t>
      </w:r>
    </w:p>
    <w:p w14:paraId="326EF0A5" w14:textId="77777777" w:rsidR="00BA0111" w:rsidRPr="00C40C62" w:rsidRDefault="00BA0111" w:rsidP="00BA0111">
      <w:pPr>
        <w:rPr>
          <w:sz w:val="16"/>
        </w:rPr>
      </w:pPr>
      <w:r w:rsidRPr="00C40C62">
        <w:rPr>
          <w:rStyle w:val="StyleUnderline"/>
        </w:rPr>
        <w:t xml:space="preserve">A financial </w:t>
      </w:r>
      <w:r w:rsidRPr="00C40C62">
        <w:rPr>
          <w:rStyle w:val="StyleUnderline"/>
          <w:highlight w:val="cyan"/>
        </w:rPr>
        <w:t>crisis</w:t>
      </w:r>
      <w:r w:rsidRPr="00C40C62">
        <w:rPr>
          <w:rStyle w:val="StyleUnderline"/>
        </w:rPr>
        <w:t xml:space="preserve"> in the Indo-Pacific would</w:t>
      </w:r>
      <w:r w:rsidRPr="00C40C62">
        <w:rPr>
          <w:sz w:val="16"/>
        </w:rPr>
        <w:t xml:space="preserve"> be a significant event not only because it might affect the U.S. economy, but also because it could cause a severe recession that </w:t>
      </w:r>
      <w:r w:rsidRPr="00C40C62">
        <w:rPr>
          <w:rStyle w:val="Emphasis"/>
          <w:highlight w:val="cyan"/>
        </w:rPr>
        <w:t>destabilize</w:t>
      </w:r>
      <w:r w:rsidRPr="00C40C62">
        <w:rPr>
          <w:sz w:val="16"/>
        </w:rPr>
        <w:t xml:space="preserve">d </w:t>
      </w:r>
      <w:r w:rsidRPr="00C40C62">
        <w:rPr>
          <w:rStyle w:val="StyleUnderline"/>
          <w:highlight w:val="cyan"/>
        </w:rPr>
        <w:t>governments</w:t>
      </w:r>
      <w:r w:rsidRPr="00C40C62">
        <w:rPr>
          <w:rStyle w:val="StyleUnderline"/>
        </w:rPr>
        <w:t xml:space="preserve"> in the region, </w:t>
      </w:r>
      <w:r w:rsidRPr="00C40C62">
        <w:rPr>
          <w:rStyle w:val="StyleUnderline"/>
          <w:highlight w:val="cyan"/>
        </w:rPr>
        <w:t>lead</w:t>
      </w:r>
      <w:r w:rsidRPr="00C40C62">
        <w:rPr>
          <w:rStyle w:val="StyleUnderline"/>
        </w:rPr>
        <w:t xml:space="preserve">ing </w:t>
      </w:r>
      <w:r w:rsidRPr="00C40C62">
        <w:rPr>
          <w:rStyle w:val="StyleUnderline"/>
          <w:highlight w:val="cyan"/>
        </w:rPr>
        <w:t xml:space="preserve">to </w:t>
      </w:r>
      <w:r w:rsidRPr="00C40C62">
        <w:rPr>
          <w:rStyle w:val="Emphasis"/>
          <w:highlight w:val="cyan"/>
        </w:rPr>
        <w:t>revolutions</w:t>
      </w:r>
      <w:r w:rsidRPr="00C40C62">
        <w:rPr>
          <w:rStyle w:val="StyleUnderline"/>
        </w:rPr>
        <w:t xml:space="preserve"> or </w:t>
      </w:r>
      <w:r w:rsidRPr="00C40C62">
        <w:rPr>
          <w:rStyle w:val="Emphasis"/>
        </w:rPr>
        <w:t>repression</w:t>
      </w:r>
      <w:r w:rsidRPr="00C40C62">
        <w:rPr>
          <w:sz w:val="16"/>
        </w:rPr>
        <w:t xml:space="preserve">.74 In addition, as noted earlier in this chapter, </w:t>
      </w:r>
      <w:r w:rsidRPr="00C40C62">
        <w:rPr>
          <w:rStyle w:val="StyleUnderline"/>
          <w:highlight w:val="cyan"/>
        </w:rPr>
        <w:t>countries that undergo</w:t>
      </w:r>
      <w:r w:rsidRPr="00C40C62">
        <w:rPr>
          <w:rStyle w:val="StyleUnderline"/>
        </w:rPr>
        <w:t xml:space="preserve"> a </w:t>
      </w:r>
      <w:r w:rsidRPr="00C40C62">
        <w:rPr>
          <w:rStyle w:val="Emphasis"/>
        </w:rPr>
        <w:t xml:space="preserve">significant </w:t>
      </w:r>
      <w:r w:rsidRPr="00C40C62">
        <w:rPr>
          <w:rStyle w:val="Emphasis"/>
          <w:highlight w:val="cyan"/>
        </w:rPr>
        <w:t>slow</w:t>
      </w:r>
      <w:r w:rsidRPr="00C40C62">
        <w:rPr>
          <w:rStyle w:val="Emphasis"/>
        </w:rPr>
        <w:t>down</w:t>
      </w:r>
      <w:r w:rsidRPr="00C40C62">
        <w:rPr>
          <w:rStyle w:val="StyleUnderline"/>
        </w:rPr>
        <w:t xml:space="preserve"> in</w:t>
      </w:r>
      <w:r w:rsidRPr="00C40C62">
        <w:rPr>
          <w:sz w:val="16"/>
        </w:rPr>
        <w:t xml:space="preserve"> economic </w:t>
      </w:r>
      <w:r w:rsidRPr="00C40C62">
        <w:rPr>
          <w:rStyle w:val="StyleUnderline"/>
          <w:highlight w:val="cyan"/>
        </w:rPr>
        <w:t>growth</w:t>
      </w:r>
      <w:r w:rsidRPr="00C40C62">
        <w:rPr>
          <w:rStyle w:val="StyleUnderline"/>
        </w:rPr>
        <w:t xml:space="preserve"> are more likely to </w:t>
      </w:r>
      <w:r w:rsidRPr="00C40C62">
        <w:rPr>
          <w:rStyle w:val="StyleUnderline"/>
          <w:highlight w:val="cyan"/>
        </w:rPr>
        <w:t xml:space="preserve">experience </w:t>
      </w:r>
      <w:r w:rsidRPr="00C40C62">
        <w:rPr>
          <w:rStyle w:val="Emphasis"/>
        </w:rPr>
        <w:t xml:space="preserve">internal </w:t>
      </w:r>
      <w:r w:rsidRPr="00C40C62">
        <w:rPr>
          <w:rStyle w:val="Emphasis"/>
          <w:highlight w:val="cyan"/>
        </w:rPr>
        <w:t>conflict</w:t>
      </w:r>
      <w:r w:rsidRPr="00C40C62">
        <w:rPr>
          <w:sz w:val="16"/>
        </w:rPr>
        <w:t>.75</w:t>
      </w:r>
    </w:p>
    <w:p w14:paraId="6512B983" w14:textId="77777777" w:rsidR="00BA0111" w:rsidRPr="00C40C62" w:rsidRDefault="00BA0111" w:rsidP="00BA0111">
      <w:pPr>
        <w:rPr>
          <w:sz w:val="16"/>
        </w:rPr>
      </w:pPr>
      <w:r w:rsidRPr="00C40C62">
        <w:rPr>
          <w:sz w:val="16"/>
        </w:rPr>
        <w:t>Financial crises are frequent occurrences. One study identified at least 452 instances worldwide between 1970 and 2011 in which a country experienced a financial crisis, implying that an average of eleven such crises occurred per year.76 Within the past quarter century, two financial crises have had a major effect on the Indo-Pacific region in particular: the 1997 Asian financial crisis and the 2007–8 global financial crisis. Unfortunately, financial crises are difficult to predict more than a year or so in advance.77 Thus, while it is highly possible that another major financial crisis could strike the Indo-Pacific at some point over the next decade, it is impossible at this time to predict when it will occur or what countries will be affected.78</w:t>
      </w:r>
    </w:p>
    <w:p w14:paraId="1A63D30C" w14:textId="77777777" w:rsidR="00BA0111" w:rsidRPr="00C40C62" w:rsidRDefault="00BA0111" w:rsidP="00BA0111">
      <w:pPr>
        <w:rPr>
          <w:sz w:val="16"/>
        </w:rPr>
      </w:pPr>
      <w:r w:rsidRPr="00C40C62">
        <w:rPr>
          <w:sz w:val="16"/>
        </w:rPr>
        <w:t xml:space="preserve">If a financial crisis does occur, the developing economies of the Indo-Pacific are likely to be more severely affected than the advanced economies, as this is the typical pattern (although advanced economies were more severely affected during the 2007–8 global financial crisis). Over the duration of a crisis, lost economic output typically amounts to about 30% of an average year’s output, and seven years after the crisis annual output levels are typically about 10% lower than they would have been if pre-crisis trends had continued. Thus, </w:t>
      </w:r>
      <w:r w:rsidRPr="00C40C62">
        <w:rPr>
          <w:rStyle w:val="StyleUnderline"/>
        </w:rPr>
        <w:t xml:space="preserve">a financial </w:t>
      </w:r>
      <w:r w:rsidRPr="00C40C62">
        <w:rPr>
          <w:rStyle w:val="StyleUnderline"/>
          <w:highlight w:val="cyan"/>
        </w:rPr>
        <w:t>crisis</w:t>
      </w:r>
      <w:r w:rsidRPr="00C40C62">
        <w:rPr>
          <w:rStyle w:val="StyleUnderline"/>
        </w:rPr>
        <w:t xml:space="preserve"> could significantly disrupt the economic growth trajectory and</w:t>
      </w:r>
      <w:r w:rsidRPr="00C40C62">
        <w:rPr>
          <w:sz w:val="16"/>
        </w:rPr>
        <w:t xml:space="preserve"> potentially </w:t>
      </w:r>
      <w:r w:rsidRPr="00C40C62">
        <w:rPr>
          <w:rStyle w:val="StyleUnderline"/>
          <w:highlight w:val="cyan"/>
        </w:rPr>
        <w:t xml:space="preserve">precipitate </w:t>
      </w:r>
      <w:r w:rsidRPr="00C40C62">
        <w:rPr>
          <w:rStyle w:val="Emphasis"/>
          <w:highlight w:val="cyan"/>
        </w:rPr>
        <w:t>regime change</w:t>
      </w:r>
      <w:r w:rsidRPr="00C40C62">
        <w:rPr>
          <w:rStyle w:val="StyleUnderline"/>
        </w:rPr>
        <w:t xml:space="preserve"> in rising powers such as </w:t>
      </w:r>
      <w:r w:rsidRPr="00C40C62">
        <w:rPr>
          <w:rStyle w:val="Emphasis"/>
        </w:rPr>
        <w:t>China</w:t>
      </w:r>
      <w:r w:rsidRPr="00C40C62">
        <w:rPr>
          <w:rStyle w:val="StyleUnderline"/>
        </w:rPr>
        <w:t xml:space="preserve">, </w:t>
      </w:r>
      <w:r w:rsidRPr="00C40C62">
        <w:rPr>
          <w:rStyle w:val="Emphasis"/>
        </w:rPr>
        <w:t>India</w:t>
      </w:r>
      <w:r w:rsidRPr="00C40C62">
        <w:rPr>
          <w:sz w:val="16"/>
        </w:rPr>
        <w:t>, or Indonesia, as well as other vulnerable countries such as Myanmar, Bangladesh, the Philippines, or Nepal.79</w:t>
      </w:r>
    </w:p>
    <w:p w14:paraId="02A441E3" w14:textId="77777777" w:rsidR="00BA0111" w:rsidRPr="00C40C62" w:rsidRDefault="00BA0111" w:rsidP="00BA0111">
      <w:pPr>
        <w:rPr>
          <w:sz w:val="6"/>
          <w:szCs w:val="12"/>
        </w:rPr>
      </w:pPr>
      <w:r w:rsidRPr="00C40C62">
        <w:rPr>
          <w:sz w:val="6"/>
          <w:szCs w:val="12"/>
        </w:rPr>
        <w:t>Natural Disasters</w:t>
      </w:r>
    </w:p>
    <w:p w14:paraId="728062BA" w14:textId="77777777" w:rsidR="00BA0111" w:rsidRPr="00C40C62" w:rsidRDefault="00BA0111" w:rsidP="00BA0111">
      <w:pPr>
        <w:rPr>
          <w:sz w:val="6"/>
          <w:szCs w:val="12"/>
        </w:rPr>
      </w:pPr>
      <w:r w:rsidRPr="00C40C62">
        <w:rPr>
          <w:sz w:val="6"/>
          <w:szCs w:val="12"/>
        </w:rPr>
        <w:t>The Indo-Pacific region is highly prone to natural disasters, including weather-related disasters such as typhoons, cyclones, and floods; geophysical disasters such as earthquakes, tsunamis, and volcanic eruptions; and biological disasters such as severe acute respiratory syndrome (SARS), avian influenza, and, most recently, coronavirus disease (Covid-19).80 Each year on average more than 170 million people in the region are affected to some degree by a natural disaster and more than 30,000 are killed. Natural disasters on average also cause more than $30 billion in economic damage each year.81</w:t>
      </w:r>
    </w:p>
    <w:p w14:paraId="42585B6E" w14:textId="77777777" w:rsidR="00BA0111" w:rsidRPr="00C40C62" w:rsidRDefault="00BA0111" w:rsidP="00BA0111">
      <w:pPr>
        <w:rPr>
          <w:sz w:val="6"/>
          <w:szCs w:val="12"/>
        </w:rPr>
      </w:pPr>
      <w:r w:rsidRPr="00C40C62">
        <w:rPr>
          <w:sz w:val="6"/>
          <w:szCs w:val="12"/>
        </w:rPr>
        <w:t>In addition to their immediate human and economic impact, moreover, natural disasters can have long-term economic, social, cultural, and environmental effects. Businesses, particularly small businesses that lack disaster insurance or other forms of financial resiliency, may be forced to shut down permanently, and frequent natural disasters can trap poor households in poverty. People who were affected by natural disasters in childhood, infancy, or even in utero have worse health and less educational attainment and wealth when they become adults than those who were not affected. These effects can propagate across generations, with children born to women who were exposed in childhood or in utero to natural disasters having lower birth weight and educational attainment than those born to mothers who were not exposed.82</w:t>
      </w:r>
    </w:p>
    <w:p w14:paraId="52B85E0E" w14:textId="77777777" w:rsidR="00BA0111" w:rsidRPr="00C40C62" w:rsidRDefault="00BA0111" w:rsidP="00BA0111">
      <w:pPr>
        <w:rPr>
          <w:sz w:val="6"/>
          <w:szCs w:val="12"/>
        </w:rPr>
      </w:pPr>
      <w:r w:rsidRPr="00C40C62">
        <w:rPr>
          <w:sz w:val="6"/>
          <w:szCs w:val="12"/>
        </w:rPr>
        <w:t>In addition, although the direct impact of natural disasters tends to be localized, the indirect effects can propagate more widely. The combination of an earthquake in Japan and flooding in Thailand in 2011, for example, caused severe shortages at firms in the United States and Europe that relied on components from the affected areas. The shortages caused these firms to slow or even stop production of products requiring those components, which in turn resulted in a loss of orders by those firms to other suppliers located elsewhere in the world.83</w:t>
      </w:r>
    </w:p>
    <w:p w14:paraId="05FD29CA" w14:textId="77777777" w:rsidR="00BA0111" w:rsidRPr="00C40C62" w:rsidRDefault="00BA0111" w:rsidP="00BA0111">
      <w:pPr>
        <w:rPr>
          <w:sz w:val="6"/>
          <w:szCs w:val="12"/>
        </w:rPr>
      </w:pPr>
      <w:r w:rsidRPr="00C40C62">
        <w:rPr>
          <w:sz w:val="6"/>
          <w:szCs w:val="12"/>
        </w:rPr>
        <w:t xml:space="preserve">Another way in which the effects of disasters can propagate to distant locations is through migration. In 2017, 11.4 million people were displaced internally because of natural disasters in East and South Asia. The World Bank has estimated that by 2050 60 million people in South Asia alone will be internally displaced </w:t>
      </w:r>
      <w:proofErr w:type="gramStart"/>
      <w:r w:rsidRPr="00C40C62">
        <w:rPr>
          <w:sz w:val="6"/>
          <w:szCs w:val="12"/>
        </w:rPr>
        <w:t>as a result of</w:t>
      </w:r>
      <w:proofErr w:type="gramEnd"/>
      <w:r w:rsidRPr="00C40C62">
        <w:rPr>
          <w:sz w:val="6"/>
          <w:szCs w:val="12"/>
        </w:rPr>
        <w:t xml:space="preserve"> climate change. People displaced by disasters often migrate to urban areas, where they are vulnerable to flooding, heat stress, and epidemics. Migrants can worsen congestion or increase competition for jobs and basic amenities in these urban areas, resulting in a deterioration of social order as well.84</w:t>
      </w:r>
    </w:p>
    <w:p w14:paraId="5C38D0AB" w14:textId="77777777" w:rsidR="00BA0111" w:rsidRPr="00C40C62" w:rsidRDefault="00BA0111" w:rsidP="00BA0111">
      <w:pPr>
        <w:rPr>
          <w:sz w:val="6"/>
          <w:szCs w:val="12"/>
        </w:rPr>
      </w:pPr>
      <w:r w:rsidRPr="00C40C62">
        <w:rPr>
          <w:sz w:val="6"/>
          <w:szCs w:val="12"/>
        </w:rPr>
        <w:t>Natural disasters can also have political effects. Studies have found that more frequent and more severe disasters increase the likelihood of antigovernment demonstrations and internal conflict such as riots, insurgencies, and coups. Democracies and weak authoritarian regimes are particularly vulnerable to such effects. Conversely, natural disasters can sometimes precipitate the resolution of conflicts. A 2005 peace accord between the Indonesian government and separatists in Aceh Province was reached after 30 years of conflict as a direct result of the destruction caused by a tsunami in December 2004.85</w:t>
      </w:r>
    </w:p>
    <w:p w14:paraId="0AAA295C" w14:textId="77777777" w:rsidR="00BA0111" w:rsidRPr="00C40C62" w:rsidRDefault="00BA0111" w:rsidP="00BA0111">
      <w:pPr>
        <w:rPr>
          <w:sz w:val="6"/>
          <w:szCs w:val="12"/>
        </w:rPr>
      </w:pPr>
      <w:r w:rsidRPr="00C40C62">
        <w:rPr>
          <w:sz w:val="6"/>
          <w:szCs w:val="12"/>
        </w:rPr>
        <w:t>Table 4 shows the average annual frequency and impact of natural disasters in the Indo-Pacific countries that are most prone to such events. Table 5 shows the nineteen disasters in the region between 1994 and 2019 that caused more than two thousand fatalities, including six that caused more than ten thousand fatalities. Based on the historical frequency and severity of natural disasters and the regime types of the countries affected, Thailand, India, Indonesia, and the Philippines appear to be most vulnerable to internal conflict precipitated by natural disasters. Indeed, it may not be a coincidence that there are insurgencies ongoing in each of these countries.86</w:t>
      </w:r>
    </w:p>
    <w:p w14:paraId="3D015DDA" w14:textId="77777777" w:rsidR="00BA0111" w:rsidRPr="00C40C62" w:rsidRDefault="00BA0111" w:rsidP="00BA0111">
      <w:pPr>
        <w:rPr>
          <w:sz w:val="6"/>
          <w:szCs w:val="12"/>
        </w:rPr>
      </w:pPr>
      <w:r w:rsidRPr="00C40C62">
        <w:rPr>
          <w:sz w:val="6"/>
          <w:szCs w:val="12"/>
        </w:rPr>
        <w:t xml:space="preserve">It is not possible </w:t>
      </w:r>
      <w:proofErr w:type="gramStart"/>
      <w:r w:rsidRPr="00C40C62">
        <w:rPr>
          <w:sz w:val="6"/>
          <w:szCs w:val="12"/>
        </w:rPr>
        <w:t>at this time</w:t>
      </w:r>
      <w:proofErr w:type="gramEnd"/>
      <w:r w:rsidRPr="00C40C62">
        <w:rPr>
          <w:sz w:val="6"/>
          <w:szCs w:val="12"/>
        </w:rPr>
        <w:t xml:space="preserve"> to assess the long-term effects of the Covid-19 pandemic in the Indo-Pacific. As of April 2020, most reported cases and deaths were in Europe and North America, even when compared to China, the country of origin. Given the lack of widespread testing capabilities and underdeveloped medical systems in many Indo-Pacific countries, however, it seems likely that Covid-19 had spread more widely in the region than was initially recognized, and that many more cases and fatalities would be recorded in coming months. The long-term human, economic, social, and political effects of this pandemic are impossible to estimate at this point.87</w:t>
      </w:r>
    </w:p>
    <w:p w14:paraId="787A4D35" w14:textId="77777777" w:rsidR="00BA0111" w:rsidRPr="00C40C62" w:rsidRDefault="00BA0111" w:rsidP="00BA0111">
      <w:pPr>
        <w:rPr>
          <w:sz w:val="6"/>
          <w:szCs w:val="12"/>
        </w:rPr>
      </w:pPr>
      <w:r w:rsidRPr="00C40C62">
        <w:rPr>
          <w:sz w:val="6"/>
          <w:szCs w:val="12"/>
        </w:rPr>
        <w:t>According to the Asian Development Bank, the population and the economic, social, cultural, and environmental assets that are located within areas of the Indo-Pacific that are most likely to experience natural disasters are increasing rapidly. This is partly a result of population growth and economic development, but it is also the result of socioeconomic trends that are concentrating people and assets in high-risk locations, such as coastal megacities.88 In addition, as noted in chapter 2, global warming is expected to cause an increase in the frequency of periods of unusually hot weather and in the frequency and intensity of floods in South and Southeast Asia.89 As a result, natural disasters may be even more frequent in the Indo-Pacific in the coming decade than they have been in years past, and the economic damage caused by these disasters is projected to increase markedly. The number of fatalities caused by natural disasters may gradually decrease over time, however, as economic development will increase the capacity of countries in the region to respond to disasters.90</w:t>
      </w:r>
    </w:p>
    <w:p w14:paraId="06F0E25E" w14:textId="77777777" w:rsidR="00BA0111" w:rsidRPr="00C40C62" w:rsidRDefault="00BA0111" w:rsidP="00BA0111">
      <w:pPr>
        <w:rPr>
          <w:sz w:val="6"/>
          <w:szCs w:val="12"/>
        </w:rPr>
      </w:pPr>
      <w:r w:rsidRPr="00C40C62">
        <w:rPr>
          <w:sz w:val="6"/>
          <w:szCs w:val="12"/>
        </w:rPr>
        <w:t>In addition to the direct and indirect effects of natural disasters, as a global leader the United States is often expected to lead the international response. Each year the Office of U.S. Foreign Disaster Assistance responds to an average of 65 disasters in more than 50 countries throughout the world, and the U.S. government spends more than $7 billion each year on overseas disaster assistance. The U.S. military is often called on to transport personnel and supplies, provide medical assistance, and help with search-and-rescue efforts.91</w:t>
      </w:r>
    </w:p>
    <w:p w14:paraId="6228EA37" w14:textId="77777777" w:rsidR="00BA0111" w:rsidRPr="00C40C62" w:rsidRDefault="00BA0111" w:rsidP="00BA0111">
      <w:pPr>
        <w:rPr>
          <w:sz w:val="6"/>
          <w:szCs w:val="12"/>
        </w:rPr>
      </w:pPr>
      <w:r w:rsidRPr="00C40C62">
        <w:rPr>
          <w:sz w:val="6"/>
          <w:szCs w:val="12"/>
        </w:rPr>
        <w:t>Refugee Crises</w:t>
      </w:r>
    </w:p>
    <w:p w14:paraId="56AE376A" w14:textId="77777777" w:rsidR="00BA0111" w:rsidRPr="00C40C62" w:rsidRDefault="00BA0111" w:rsidP="00BA0111">
      <w:pPr>
        <w:rPr>
          <w:sz w:val="6"/>
          <w:szCs w:val="12"/>
        </w:rPr>
      </w:pPr>
      <w:r w:rsidRPr="00C40C62">
        <w:rPr>
          <w:sz w:val="6"/>
          <w:szCs w:val="12"/>
        </w:rPr>
        <w:t>Traumatic events can cause large numbers of people to flee their homes. This can be a result of interstate wars, internal conflicts, and natural disasters, but also of communal violence, persecution, and other circumstances. When such people leave their country of residence and flee to another country, they are referred to as refugees. If they remain within the borders of their countries of residence, they are referred to as internally displaced people. In either case, the displacement of large numbers of people can become a humanitarian emergency that requires assistance from the international community.92</w:t>
      </w:r>
    </w:p>
    <w:p w14:paraId="7490CBE0" w14:textId="77777777" w:rsidR="00BA0111" w:rsidRPr="00C40C62" w:rsidRDefault="00BA0111" w:rsidP="00BA0111">
      <w:pPr>
        <w:rPr>
          <w:sz w:val="16"/>
        </w:rPr>
      </w:pPr>
      <w:r w:rsidRPr="00C40C62">
        <w:rPr>
          <w:rStyle w:val="StyleUnderline"/>
          <w:highlight w:val="cyan"/>
        </w:rPr>
        <w:t>Large-scale</w:t>
      </w:r>
      <w:r w:rsidRPr="00C40C62">
        <w:rPr>
          <w:rStyle w:val="StyleUnderline"/>
        </w:rPr>
        <w:t xml:space="preserve"> movements of </w:t>
      </w:r>
      <w:r w:rsidRPr="00C40C62">
        <w:rPr>
          <w:rStyle w:val="Emphasis"/>
          <w:highlight w:val="cyan"/>
        </w:rPr>
        <w:t>refugees</w:t>
      </w:r>
      <w:r w:rsidRPr="00C40C62">
        <w:rPr>
          <w:sz w:val="16"/>
        </w:rPr>
        <w:t xml:space="preserve"> and internally displaced people </w:t>
      </w:r>
      <w:r w:rsidRPr="00C40C62">
        <w:rPr>
          <w:rStyle w:val="StyleUnderline"/>
        </w:rPr>
        <w:t xml:space="preserve">can have a </w:t>
      </w:r>
      <w:r w:rsidRPr="00C40C62">
        <w:rPr>
          <w:rStyle w:val="Emphasis"/>
        </w:rPr>
        <w:t>significant impact</w:t>
      </w:r>
      <w:r w:rsidRPr="00C40C62">
        <w:rPr>
          <w:sz w:val="16"/>
        </w:rPr>
        <w:t xml:space="preserve"> on the countries and localities that they flee to. Refugees compete with local citizens for basic resources such as land, water, housing, food, and educational and medical services and put stress on the local energy, transportation, and sanitation infrastructure. International emergency aid can ease some of these pressures, but can also cause price rises for land, housing, building materials, food, and other commodities, making life more difficult for local citizens. International aid agencies that hire skilled local staff such as doctors and nurses to serve the refugees can cause these skills to become less available to the local population. Large population displacements can also cause environmental problems such as erosion, decreased soil fertility, landslides, groundwater contamination, and widespread denudation as refugees forage for wood for hut construction, cooking, and heating.93</w:t>
      </w:r>
    </w:p>
    <w:p w14:paraId="71EA3F91" w14:textId="77777777" w:rsidR="00BA0111" w:rsidRPr="00C40C62" w:rsidRDefault="00BA0111" w:rsidP="00BA0111">
      <w:pPr>
        <w:rPr>
          <w:sz w:val="16"/>
        </w:rPr>
      </w:pPr>
      <w:r w:rsidRPr="00C40C62">
        <w:rPr>
          <w:sz w:val="16"/>
        </w:rPr>
        <w:t xml:space="preserve">If refugees or internally displaced people are from the same ethnic group as the population of the area into which they have fled, they may be treated with tolerance and sympathy. If not, however, then </w:t>
      </w:r>
      <w:r w:rsidRPr="00C40C62">
        <w:rPr>
          <w:rStyle w:val="Emphasis"/>
        </w:rPr>
        <w:t>friction</w:t>
      </w:r>
      <w:r w:rsidRPr="00C40C62">
        <w:rPr>
          <w:rStyle w:val="StyleUnderline"/>
        </w:rPr>
        <w:t xml:space="preserve"> may </w:t>
      </w:r>
      <w:r w:rsidRPr="00C40C62">
        <w:rPr>
          <w:rStyle w:val="Emphasis"/>
        </w:rPr>
        <w:t>arise</w:t>
      </w:r>
      <w:r w:rsidRPr="00C40C62">
        <w:rPr>
          <w:rStyle w:val="StyleUnderline"/>
        </w:rPr>
        <w:t>. Refugees may be seen as worsening crime and social order</w:t>
      </w:r>
      <w:r w:rsidRPr="00C40C62">
        <w:rPr>
          <w:sz w:val="16"/>
        </w:rPr>
        <w:t xml:space="preserve">, or as receiving treatment and amenities that are not available to the local population. </w:t>
      </w:r>
      <w:r w:rsidRPr="00C40C62">
        <w:rPr>
          <w:rStyle w:val="StyleUnderline"/>
        </w:rPr>
        <w:t>These perceptions can cause</w:t>
      </w:r>
      <w:r w:rsidRPr="00C40C62">
        <w:rPr>
          <w:sz w:val="16"/>
        </w:rPr>
        <w:t xml:space="preserve"> local hostility toward or </w:t>
      </w:r>
      <w:r w:rsidRPr="00C40C62">
        <w:rPr>
          <w:rStyle w:val="Emphasis"/>
        </w:rPr>
        <w:t>conflict</w:t>
      </w:r>
      <w:r w:rsidRPr="00C40C62">
        <w:rPr>
          <w:sz w:val="16"/>
        </w:rPr>
        <w:t xml:space="preserve"> with the refugees.94</w:t>
      </w:r>
    </w:p>
    <w:p w14:paraId="42958CCB" w14:textId="77777777" w:rsidR="00BA0111" w:rsidRPr="00C40C62" w:rsidRDefault="00BA0111" w:rsidP="00BA0111">
      <w:pPr>
        <w:rPr>
          <w:sz w:val="16"/>
        </w:rPr>
      </w:pPr>
      <w:r w:rsidRPr="00C40C62">
        <w:rPr>
          <w:rStyle w:val="StyleUnderline"/>
        </w:rPr>
        <w:t xml:space="preserve">Refugee flows can have significant </w:t>
      </w:r>
      <w:r w:rsidRPr="00C40C62">
        <w:rPr>
          <w:rStyle w:val="Emphasis"/>
        </w:rPr>
        <w:t>political effects</w:t>
      </w:r>
      <w:r w:rsidRPr="00C40C62">
        <w:rPr>
          <w:sz w:val="16"/>
        </w:rPr>
        <w:t xml:space="preserve">. They can alter the ethnic composition of the host country, destabilizing its political balance, and refugees may exert undue influence over relations between their host country and their country of origin. They may also be seen by the government of their country of origin or their host country (or both) as supporting terrorists or ethnic separatists. Such militants may indeed hide amongst refugees, using their settlements as extraterritorial sanctuaries. </w:t>
      </w:r>
      <w:r w:rsidRPr="00C40C62">
        <w:rPr>
          <w:rStyle w:val="StyleUnderline"/>
        </w:rPr>
        <w:t>This</w:t>
      </w:r>
      <w:r w:rsidRPr="00C40C62">
        <w:rPr>
          <w:sz w:val="16"/>
        </w:rPr>
        <w:t xml:space="preserve">, in turn, </w:t>
      </w:r>
      <w:r w:rsidRPr="00C40C62">
        <w:rPr>
          <w:rStyle w:val="StyleUnderline"/>
        </w:rPr>
        <w:t>can prompt</w:t>
      </w:r>
      <w:r w:rsidRPr="00C40C62">
        <w:rPr>
          <w:sz w:val="16"/>
        </w:rPr>
        <w:t xml:space="preserve"> the country </w:t>
      </w:r>
      <w:r w:rsidRPr="00C40C62">
        <w:rPr>
          <w:rStyle w:val="StyleUnderline"/>
        </w:rPr>
        <w:t>from which they have fled to</w:t>
      </w:r>
      <w:r w:rsidRPr="00C40C62">
        <w:rPr>
          <w:sz w:val="16"/>
        </w:rPr>
        <w:t xml:space="preserve"> threaten the host country or even to </w:t>
      </w:r>
      <w:r w:rsidRPr="00C40C62">
        <w:rPr>
          <w:rStyle w:val="Emphasis"/>
        </w:rPr>
        <w:t>launch attacks</w:t>
      </w:r>
      <w:r w:rsidRPr="00C40C62">
        <w:rPr>
          <w:sz w:val="16"/>
        </w:rPr>
        <w:t xml:space="preserve"> into its territory. Three of the militarized international disputes listed in Table 1 are of this variety.95</w:t>
      </w:r>
    </w:p>
    <w:p w14:paraId="7E472FF8" w14:textId="77777777" w:rsidR="00BA0111" w:rsidRPr="00C40C62" w:rsidRDefault="00BA0111" w:rsidP="00BA0111">
      <w:pPr>
        <w:rPr>
          <w:sz w:val="8"/>
          <w:szCs w:val="14"/>
        </w:rPr>
      </w:pPr>
      <w:r w:rsidRPr="00C40C62">
        <w:rPr>
          <w:sz w:val="16"/>
        </w:rPr>
        <w:t xml:space="preserve">Population displacements in the Indo-Pacific affect U.S. interests. Aside from the possibility of </w:t>
      </w:r>
      <w:r w:rsidRPr="00C40C62">
        <w:rPr>
          <w:rStyle w:val="StyleUnderline"/>
        </w:rPr>
        <w:t xml:space="preserve">provoking or exacerbating </w:t>
      </w:r>
      <w:r w:rsidRPr="00C40C62">
        <w:rPr>
          <w:rStyle w:val="Emphasis"/>
        </w:rPr>
        <w:t>interstate</w:t>
      </w:r>
      <w:r w:rsidRPr="00C40C62">
        <w:rPr>
          <w:sz w:val="16"/>
        </w:rPr>
        <w:t xml:space="preserve"> or intrastate </w:t>
      </w:r>
      <w:r w:rsidRPr="00C40C62">
        <w:rPr>
          <w:rStyle w:val="Emphasis"/>
        </w:rPr>
        <w:t>conflict</w:t>
      </w:r>
      <w:r w:rsidRPr="00C40C62">
        <w:rPr>
          <w:sz w:val="16"/>
        </w:rPr>
        <w:t>, they can place a heavy burden on the economies, societies, and governments of U.S. allies and partners in the region.</w:t>
      </w:r>
      <w:r w:rsidRPr="00C40C62">
        <w:rPr>
          <w:sz w:val="8"/>
          <w:szCs w:val="14"/>
        </w:rPr>
        <w:t xml:space="preserve"> In addition, a large proportion of Indo-Pacific refugees ultimately end up being resettled in the United States. Between 1993 and 2018, for example, roughly 1.6 million people in the region became refugees. Over the same </w:t>
      </w:r>
      <w:proofErr w:type="gramStart"/>
      <w:r w:rsidRPr="00C40C62">
        <w:rPr>
          <w:sz w:val="8"/>
          <w:szCs w:val="14"/>
        </w:rPr>
        <w:t>time period</w:t>
      </w:r>
      <w:proofErr w:type="gramEnd"/>
      <w:r w:rsidRPr="00C40C62">
        <w:rPr>
          <w:sz w:val="8"/>
          <w:szCs w:val="14"/>
        </w:rPr>
        <w:t>, nearly 500,000 refugees from the region were admitted to the United States.96</w:t>
      </w:r>
    </w:p>
    <w:p w14:paraId="0C083056" w14:textId="77777777" w:rsidR="00BA0111" w:rsidRPr="00C40C62" w:rsidRDefault="00BA0111" w:rsidP="00BA0111">
      <w:pPr>
        <w:rPr>
          <w:sz w:val="8"/>
          <w:szCs w:val="14"/>
        </w:rPr>
      </w:pPr>
      <w:r w:rsidRPr="00C40C62">
        <w:rPr>
          <w:sz w:val="8"/>
          <w:szCs w:val="14"/>
        </w:rPr>
        <w:t>As shown in Table 6, in the past quarter century there have been numerous occasions when 10,000 or more people in the Indo-Pacific have been displaced by conflict, persecution, or other events, including several that have resulted in the displacement of more than 100,000 people. The frequency of these displacements has not diminished over the past quarter century. Thus, it seems likely that large-scale population displacements will continue to occur once every year or so on average in the Indo-Pacific in the coming decade.</w:t>
      </w:r>
    </w:p>
    <w:p w14:paraId="313314CE" w14:textId="77777777" w:rsidR="00BA0111" w:rsidRPr="00C40C62" w:rsidRDefault="00BA0111" w:rsidP="00BA0111">
      <w:pPr>
        <w:rPr>
          <w:sz w:val="8"/>
          <w:szCs w:val="14"/>
        </w:rPr>
      </w:pPr>
      <w:proofErr w:type="gramStart"/>
      <w:r w:rsidRPr="00C40C62">
        <w:rPr>
          <w:sz w:val="8"/>
          <w:szCs w:val="14"/>
        </w:rPr>
        <w:t>All of</w:t>
      </w:r>
      <w:proofErr w:type="gramEnd"/>
      <w:r w:rsidRPr="00C40C62">
        <w:rPr>
          <w:sz w:val="8"/>
          <w:szCs w:val="14"/>
        </w:rPr>
        <w:t xml:space="preserve"> the events shown in Table 6 are the result of either separatist conflicts or persecution of ethnic minorities. This suggests that major population displacements are likely to occur in the future in countries in which there is a separatist conflict or in which ethnic minorities are persecuted. India, Indonesia, the Philippines, Thailand, and Myanmar are all already experiencing separatist conflicts. Of these countries, Thailand and Myanmar actively discriminate against certain ethnic groups, according to the International Conflict Research group at ETH Zurich. In addition, Bangladesh, Bhutan, Cambodia, Laos, and Sri Lanka are all at high or elevated risk for internal conflict and actively discriminate against certain ethnic groups as well. Thus, future large-scale population displacements appear to be most likely to occur in these countries. Figure 5 shows the Indo-Pacific countries with the greatest risk for refugee crises in the future.97</w:t>
      </w:r>
    </w:p>
    <w:p w14:paraId="0FB1FA35" w14:textId="77777777" w:rsidR="00BA0111" w:rsidRPr="00C40C62" w:rsidRDefault="00BA0111" w:rsidP="00BA0111">
      <w:pPr>
        <w:rPr>
          <w:sz w:val="8"/>
          <w:szCs w:val="14"/>
        </w:rPr>
      </w:pPr>
      <w:r w:rsidRPr="00C40C62">
        <w:rPr>
          <w:sz w:val="8"/>
          <w:szCs w:val="14"/>
        </w:rPr>
        <w:t>Strategic Implications</w:t>
      </w:r>
    </w:p>
    <w:p w14:paraId="39D86ECA" w14:textId="77777777" w:rsidR="00BA0111" w:rsidRPr="00C40C62" w:rsidRDefault="00BA0111" w:rsidP="00BA0111">
      <w:pPr>
        <w:rPr>
          <w:sz w:val="8"/>
          <w:szCs w:val="14"/>
        </w:rPr>
      </w:pPr>
      <w:r w:rsidRPr="00C40C62">
        <w:rPr>
          <w:sz w:val="8"/>
          <w:szCs w:val="14"/>
        </w:rPr>
        <w:t xml:space="preserve">Over the next decade, a range of major events could occur that would have a significant impact on U.S. interests. These could include large-scale interstate </w:t>
      </w:r>
      <w:proofErr w:type="gramStart"/>
      <w:r w:rsidRPr="00C40C62">
        <w:rPr>
          <w:sz w:val="8"/>
          <w:szCs w:val="14"/>
        </w:rPr>
        <w:t>conflict</w:t>
      </w:r>
      <w:proofErr w:type="gramEnd"/>
      <w:r w:rsidRPr="00C40C62">
        <w:rPr>
          <w:sz w:val="8"/>
          <w:szCs w:val="14"/>
        </w:rPr>
        <w:t xml:space="preserve"> on the Korean Peninsula or over Taiwan as well as smaller-scale interstate conflicts over disputed territories such as the Senkaku Islands, the Spratly Islands, or Scarborough Reef. Conversely, some of these disputes might be peacefully resolved, which would also affect the policies and actions that the United States needs to take to promote and defend its interests.</w:t>
      </w:r>
    </w:p>
    <w:p w14:paraId="3F1F0350" w14:textId="77777777" w:rsidR="00BA0111" w:rsidRPr="00C40C62" w:rsidRDefault="00BA0111" w:rsidP="00BA0111">
      <w:pPr>
        <w:rPr>
          <w:sz w:val="8"/>
          <w:szCs w:val="14"/>
        </w:rPr>
      </w:pPr>
      <w:proofErr w:type="gramStart"/>
      <w:r w:rsidRPr="00C40C62">
        <w:rPr>
          <w:sz w:val="8"/>
          <w:szCs w:val="14"/>
        </w:rPr>
        <w:t>A number of</w:t>
      </w:r>
      <w:proofErr w:type="gramEnd"/>
      <w:r w:rsidRPr="00C40C62">
        <w:rPr>
          <w:sz w:val="8"/>
          <w:szCs w:val="14"/>
        </w:rPr>
        <w:t xml:space="preserve"> countries in the region could experience new or renewed internal conflicts. None of the countries that appear to be most likely to experience new internal conflicts is a U.S. treaty ally, but two U.S. allies—the Philippines and Thailand—are already experiencing internal conflicts and could be affected by such conflicts in neighboring countries. None of the internal conflicts currently ongoing appears to be a serious threat to overthrow the national government of a country in the region, however. Some of the internal conflicts currently ongoing in Indo-Pacific countries could even be resolved in coming years, which would allow the governments of those countries to focus more attention and resources on issues beyond their borders.</w:t>
      </w:r>
    </w:p>
    <w:p w14:paraId="23CEFC4A" w14:textId="77777777" w:rsidR="00BA0111" w:rsidRPr="00C40C62" w:rsidRDefault="00BA0111" w:rsidP="00BA0111">
      <w:pPr>
        <w:rPr>
          <w:sz w:val="8"/>
          <w:szCs w:val="14"/>
        </w:rPr>
      </w:pPr>
      <w:r w:rsidRPr="00C40C62">
        <w:rPr>
          <w:sz w:val="8"/>
          <w:szCs w:val="14"/>
        </w:rPr>
        <w:t>There is also the possibility of regime change in some of the region’s countries. The United States’ most important allies in the region—Japan, South Korea, and Australia—are in little danger of becoming autocracies, but other important partners, such as India, Indonesia, and the Philippines, are at greater risk. Conversely, there is a chance that some of the region’s autocracies could become democracies. Prospects for this appear to be best in Thailand, but Singapore and even China are possibilities as well.</w:t>
      </w:r>
    </w:p>
    <w:p w14:paraId="56B16FC2" w14:textId="77777777" w:rsidR="00BA0111" w:rsidRPr="00C40C62" w:rsidRDefault="00BA0111" w:rsidP="00BA0111">
      <w:pPr>
        <w:rPr>
          <w:sz w:val="16"/>
        </w:rPr>
      </w:pPr>
      <w:r w:rsidRPr="00C40C62">
        <w:rPr>
          <w:sz w:val="16"/>
        </w:rPr>
        <w:t xml:space="preserve">Other major events in the region are also likely, though it is difficult to predict which countries will be affected. Aside from the recession caused by the current Covid-19 pandemic, </w:t>
      </w:r>
      <w:r w:rsidRPr="00C40C62">
        <w:rPr>
          <w:rStyle w:val="Emphasis"/>
        </w:rPr>
        <w:t>a</w:t>
      </w:r>
      <w:r w:rsidRPr="00C40C62">
        <w:rPr>
          <w:sz w:val="16"/>
        </w:rPr>
        <w:t xml:space="preserve">nother major </w:t>
      </w:r>
      <w:r w:rsidRPr="00C40C62">
        <w:rPr>
          <w:rStyle w:val="StyleUnderline"/>
        </w:rPr>
        <w:t>financial crisis</w:t>
      </w:r>
      <w:r w:rsidRPr="00C40C62">
        <w:rPr>
          <w:sz w:val="16"/>
        </w:rPr>
        <w:t xml:space="preserve"> affecting the region like the 1997 Asian financial crisis or the 2007–8 global financial crisis </w:t>
      </w:r>
      <w:r w:rsidRPr="00C40C62">
        <w:rPr>
          <w:rStyle w:val="StyleUnderline"/>
        </w:rPr>
        <w:t xml:space="preserve">is </w:t>
      </w:r>
      <w:r w:rsidRPr="00C40C62">
        <w:rPr>
          <w:rStyle w:val="Emphasis"/>
        </w:rPr>
        <w:t>possible</w:t>
      </w:r>
      <w:r w:rsidRPr="00C40C62">
        <w:rPr>
          <w:sz w:val="16"/>
        </w:rPr>
        <w:t xml:space="preserve"> in the coming decade. Estimating which specific countries’ economies will be most affected by the Covid-19 crisis is impossible at this time, but as a rule developing economies are more likely to be severely affected. </w:t>
      </w:r>
      <w:r w:rsidRPr="00C40C62">
        <w:rPr>
          <w:rStyle w:val="StyleUnderline"/>
        </w:rPr>
        <w:t>This could disrupt the growth trajectories of, or even precipitate regime change in, countries such as China, India, or Indonesia</w:t>
      </w:r>
      <w:r w:rsidRPr="00C40C62">
        <w:rPr>
          <w:sz w:val="16"/>
        </w:rPr>
        <w:t>.</w:t>
      </w:r>
    </w:p>
    <w:p w14:paraId="70194D40" w14:textId="77777777" w:rsidR="00BA0111" w:rsidRPr="00C40C62" w:rsidRDefault="00BA0111" w:rsidP="00BA0111">
      <w:pPr>
        <w:rPr>
          <w:sz w:val="6"/>
          <w:szCs w:val="12"/>
        </w:rPr>
      </w:pPr>
      <w:r w:rsidRPr="00C40C62">
        <w:rPr>
          <w:sz w:val="6"/>
          <w:szCs w:val="12"/>
        </w:rPr>
        <w:t>The effectiveness of a strategy for protecting and advancing U.S. interests, given the challenges and opportunities the United States will face, will depend on the resources that are available to the country for implementing that strategy. These include tangible assets, such as the United States’ human capital, economy, technology, and military capabilities,1 but they also include intangible assets such as allies and “soft power.”2 This chapter assesses the relative strength of the United States in each of these dimensions.</w:t>
      </w:r>
    </w:p>
    <w:p w14:paraId="15B5800C" w14:textId="77777777" w:rsidR="00BA0111" w:rsidRPr="00C40C62" w:rsidRDefault="00BA0111" w:rsidP="00BA0111">
      <w:pPr>
        <w:rPr>
          <w:sz w:val="6"/>
          <w:szCs w:val="12"/>
        </w:rPr>
      </w:pPr>
      <w:r w:rsidRPr="00C40C62">
        <w:rPr>
          <w:sz w:val="6"/>
          <w:szCs w:val="12"/>
        </w:rPr>
        <w:t>Relative Strength of U.S. Strategic Resources in the Indo-Pacific</w:t>
      </w:r>
    </w:p>
    <w:p w14:paraId="6EFE0022" w14:textId="77777777" w:rsidR="00BA0111" w:rsidRPr="00C40C62" w:rsidRDefault="00BA0111" w:rsidP="00BA0111">
      <w:pPr>
        <w:rPr>
          <w:sz w:val="6"/>
          <w:szCs w:val="12"/>
        </w:rPr>
      </w:pPr>
      <w:r w:rsidRPr="00C40C62">
        <w:rPr>
          <w:sz w:val="6"/>
          <w:szCs w:val="12"/>
        </w:rPr>
        <w:t>The United States possesses significant resources for pursuing its goals in the Indo-Pacific, but its strengths are not uniform. In some areas the United States is still the world leader, but in others it is not even the regional leader. This section assesses the strength of U.S. resources for implementing strategy in comparison with other countries in the Indo-Pacific.</w:t>
      </w:r>
    </w:p>
    <w:p w14:paraId="215805E6" w14:textId="77777777" w:rsidR="00BA0111" w:rsidRPr="00C40C62" w:rsidRDefault="00BA0111" w:rsidP="00BA0111">
      <w:pPr>
        <w:rPr>
          <w:sz w:val="6"/>
          <w:szCs w:val="12"/>
        </w:rPr>
      </w:pPr>
      <w:r w:rsidRPr="00C40C62">
        <w:rPr>
          <w:sz w:val="6"/>
          <w:szCs w:val="12"/>
        </w:rPr>
        <w:t>Human Capital</w:t>
      </w:r>
    </w:p>
    <w:p w14:paraId="48E7119C" w14:textId="77777777" w:rsidR="00BA0111" w:rsidRPr="00C40C62" w:rsidRDefault="00BA0111" w:rsidP="00BA0111">
      <w:pPr>
        <w:rPr>
          <w:sz w:val="6"/>
          <w:szCs w:val="12"/>
        </w:rPr>
      </w:pPr>
      <w:r w:rsidRPr="00C40C62">
        <w:rPr>
          <w:sz w:val="6"/>
          <w:szCs w:val="12"/>
        </w:rPr>
        <w:t>The most important resource of a country is its people. This refers not just to the size of its population but also to the knowledge and skills its people possess. Throughout the coming decade, the population of the United States will continue to be dwarfed by the populations of the two Asian giants, China and India, which are projected to reach 1.46 billion and 1.50 billion, respectively, in 2030. The United States is more populous than any other country in the world, however, and its population is expected to grow by about 6% between 2020 and 2030, from roughly 330 million to about 350 million. The projected populations in 2030 of the United States and the seven most populous Indo-Pacific countries are shown in Figure 1.3</w:t>
      </w:r>
    </w:p>
    <w:p w14:paraId="639B6B55" w14:textId="77777777" w:rsidR="00BA0111" w:rsidRPr="00C40C62" w:rsidRDefault="00BA0111" w:rsidP="00BA0111">
      <w:pPr>
        <w:rPr>
          <w:sz w:val="6"/>
          <w:szCs w:val="12"/>
        </w:rPr>
      </w:pPr>
      <w:r w:rsidRPr="00C40C62">
        <w:rPr>
          <w:sz w:val="6"/>
          <w:szCs w:val="12"/>
        </w:rPr>
        <w:t xml:space="preserve">The population of the United States, moreover, is better educated than that of any Indo-Pacific country. As of 2016, 89% of Americans 25 or older held at least a high school diploma and 33% held at least a bachelor’s degree. These percentages are higher than those in Japan, South Korea, and Australia. High education levels in the United States mean that, even though both China and India have over four times the U.S. population, the United States has more bachelor’s degree holders among its population age 25 or older (76 million) than India (70 million) and twice as many as China (36 million). Indeed, even the number of people </w:t>
      </w:r>
      <w:proofErr w:type="gramStart"/>
      <w:r w:rsidRPr="00C40C62">
        <w:rPr>
          <w:sz w:val="6"/>
          <w:szCs w:val="12"/>
        </w:rPr>
        <w:t>age</w:t>
      </w:r>
      <w:proofErr w:type="gramEnd"/>
      <w:r w:rsidRPr="00C40C62">
        <w:rPr>
          <w:sz w:val="6"/>
          <w:szCs w:val="12"/>
        </w:rPr>
        <w:t xml:space="preserve"> 25 or older who hold a high school diploma in the United States (202 million) is roughly comparable to the numbers in India (207 million) and China (226 million). Figure 2 shows the number of people </w:t>
      </w:r>
      <w:proofErr w:type="gramStart"/>
      <w:r w:rsidRPr="00C40C62">
        <w:rPr>
          <w:sz w:val="6"/>
          <w:szCs w:val="12"/>
        </w:rPr>
        <w:t>age</w:t>
      </w:r>
      <w:proofErr w:type="gramEnd"/>
      <w:r w:rsidRPr="00C40C62">
        <w:rPr>
          <w:sz w:val="6"/>
          <w:szCs w:val="12"/>
        </w:rPr>
        <w:t xml:space="preserve"> 25 or older who hold high school diplomas and college degrees in the United States and the eight most-populous Indo-Pacific countries for which recent data is available.4</w:t>
      </w:r>
    </w:p>
    <w:p w14:paraId="5C7177AA" w14:textId="77777777" w:rsidR="00BA0111" w:rsidRPr="00C40C62" w:rsidRDefault="00BA0111" w:rsidP="00BA0111">
      <w:pPr>
        <w:rPr>
          <w:sz w:val="6"/>
          <w:szCs w:val="12"/>
        </w:rPr>
      </w:pPr>
      <w:r w:rsidRPr="00C40C62">
        <w:rPr>
          <w:sz w:val="6"/>
          <w:szCs w:val="12"/>
        </w:rPr>
        <w:t xml:space="preserve">The combination of a large population and high average education levels gives the United States arguably the largest pool of human talent in the world. Although China and India have slightly more people who hold at least a high school diploma, the United States has more people who have at least a bachelor’s degree than either country, even though their populations are several times that of the United States. As a percentage of the total population, moreover, education rates are several times higher in the United States than in China and India. In China only 22% of the population age 25 or older holds a high school diploma, and in India only 27%, compared to 89% in the United States. Similarly, only 4% of people </w:t>
      </w:r>
      <w:proofErr w:type="gramStart"/>
      <w:r w:rsidRPr="00C40C62">
        <w:rPr>
          <w:sz w:val="6"/>
          <w:szCs w:val="12"/>
        </w:rPr>
        <w:t>age</w:t>
      </w:r>
      <w:proofErr w:type="gramEnd"/>
      <w:r w:rsidRPr="00C40C62">
        <w:rPr>
          <w:sz w:val="6"/>
          <w:szCs w:val="12"/>
        </w:rPr>
        <w:t xml:space="preserve"> 25 or older in China hold a bachelor’s degree, and only 9% in India, compared to 33% in the United States.5</w:t>
      </w:r>
    </w:p>
    <w:p w14:paraId="0808A228" w14:textId="77777777" w:rsidR="00BA0111" w:rsidRPr="00C40C62" w:rsidRDefault="00BA0111" w:rsidP="00BA0111">
      <w:pPr>
        <w:rPr>
          <w:sz w:val="6"/>
          <w:szCs w:val="12"/>
        </w:rPr>
      </w:pPr>
      <w:r w:rsidRPr="00C40C62">
        <w:rPr>
          <w:sz w:val="6"/>
          <w:szCs w:val="12"/>
        </w:rPr>
        <w:t>Economy</w:t>
      </w:r>
    </w:p>
    <w:p w14:paraId="4E419380" w14:textId="77777777" w:rsidR="00BA0111" w:rsidRPr="00C40C62" w:rsidRDefault="00BA0111" w:rsidP="00BA0111">
      <w:pPr>
        <w:rPr>
          <w:sz w:val="6"/>
          <w:szCs w:val="12"/>
        </w:rPr>
      </w:pPr>
      <w:r w:rsidRPr="00C40C62">
        <w:rPr>
          <w:sz w:val="6"/>
          <w:szCs w:val="12"/>
        </w:rPr>
        <w:t xml:space="preserve">As measured in purchasing power parity (PPP), the United States had the world’s secondlargest economy (after China) in 2019. PwC projected that the U.S. economy will grow at an average annual rate of 1.7% between 2016 and 2030, while it projected that China’s economy will grow at an average annual rate of 4.2% over this </w:t>
      </w:r>
      <w:proofErr w:type="gramStart"/>
      <w:r w:rsidRPr="00C40C62">
        <w:rPr>
          <w:sz w:val="6"/>
          <w:szCs w:val="12"/>
        </w:rPr>
        <w:t>time period</w:t>
      </w:r>
      <w:proofErr w:type="gramEnd"/>
      <w:r w:rsidRPr="00C40C62">
        <w:rPr>
          <w:sz w:val="6"/>
          <w:szCs w:val="12"/>
        </w:rPr>
        <w:t xml:space="preserve"> and India’s at a rate of 5.9%. If these estimates are accurate, although the United States will still have the world’s second-largest economy in 2030, it will only be about 60% the size of China’s at that point, as compared to 75% today, and India’s economy, currently about half the size of the U.S. economy, will have reached about 80% of the size of the U.S. economy. The economies of all other Indo-Pacific countries will be considerably smaller. Thus, although the U.S. economy is already no longer the largest in the world, it will certainly continue to be one of the three dominant economies in the region through 2030 (see Figure 3).6</w:t>
      </w:r>
    </w:p>
    <w:p w14:paraId="44C46D77" w14:textId="77777777" w:rsidR="00BA0111" w:rsidRPr="00C40C62" w:rsidRDefault="00BA0111" w:rsidP="00BA0111">
      <w:pPr>
        <w:rPr>
          <w:sz w:val="6"/>
          <w:szCs w:val="12"/>
        </w:rPr>
      </w:pPr>
      <w:r w:rsidRPr="00C40C62">
        <w:rPr>
          <w:sz w:val="6"/>
          <w:szCs w:val="12"/>
        </w:rPr>
        <w:t>Technology</w:t>
      </w:r>
    </w:p>
    <w:p w14:paraId="3EA85183" w14:textId="77777777" w:rsidR="00BA0111" w:rsidRPr="00C40C62" w:rsidRDefault="00BA0111" w:rsidP="00BA0111">
      <w:pPr>
        <w:rPr>
          <w:sz w:val="6"/>
          <w:szCs w:val="12"/>
        </w:rPr>
      </w:pPr>
      <w:r w:rsidRPr="00C40C62">
        <w:rPr>
          <w:sz w:val="6"/>
          <w:szCs w:val="12"/>
        </w:rPr>
        <w:t>Quantifying a country’s technological capabilities is difficult, but there are measures that can at least be used to gain insight into relative national technological power. One is the amount a country spends on R&amp;D each year. In 2018 the United States led the world in this area, with total private- and public-sector R&amp;D expenditures of $581 billion. China was a close second, however, with expenditures of $554 billion (in PPP), and, based on recent trends, it is likely to surpass the United States in 2020. The third-highest R&amp;D spender in the world in 2018 was Japan—though its expenditures of $171 billion on R&amp;D were less than a third of those of China—followed by Germany and South Korea.7 The five countries that spent the most on R&amp;D in 2018 are shown in Figure 4.</w:t>
      </w:r>
    </w:p>
    <w:p w14:paraId="5A4BDBEA" w14:textId="77777777" w:rsidR="00BA0111" w:rsidRPr="00C40C62" w:rsidRDefault="00BA0111" w:rsidP="00BA0111">
      <w:pPr>
        <w:rPr>
          <w:sz w:val="6"/>
          <w:szCs w:val="12"/>
        </w:rPr>
      </w:pPr>
      <w:r w:rsidRPr="00C40C62">
        <w:rPr>
          <w:sz w:val="6"/>
          <w:szCs w:val="12"/>
        </w:rPr>
        <w:t>Another measure of a country’s technological capabilities is the number of researchers it employs. China had the largest number of researchers of any country in the world in 2017, with the equivalent of 1.7 million full-time researchers. The United States had the second most researchers, with 1.4 million, while 680,000 were employed in Japan, 420,000 in Germany, and 410,000 in Russia (see Figure 5).8</w:t>
      </w:r>
    </w:p>
    <w:p w14:paraId="2B408B3B" w14:textId="77777777" w:rsidR="00BA0111" w:rsidRPr="00C40C62" w:rsidRDefault="00BA0111" w:rsidP="00BA0111">
      <w:pPr>
        <w:rPr>
          <w:sz w:val="6"/>
          <w:szCs w:val="12"/>
        </w:rPr>
      </w:pPr>
      <w:r w:rsidRPr="00C40C62">
        <w:rPr>
          <w:sz w:val="6"/>
          <w:szCs w:val="12"/>
        </w:rPr>
        <w:t>A third way of assessing a country’s technological capabilities is by noting the number of patents its citizens and companies are granted. More patents were granted to Chinese citizens and companies than for any other country in the world in 2018. Over 90% of these patents, however, were granted by China’s own patent office. Because most patent applications are filed domestically and patent offices in different countries may have different standards for conferring patents, a better way of comparing the numbers of patents produced by different countries is to consider only patents granted by patent offices outside the country from which the application is originating. By this measure the United States led the world in 2018, with nearly 145,000 patents granted by foreign patent offices. Japan was a close second with more than 131,000, and Germany was third with nearly 70,000, followed by South Korea with 43,000 and China with 31,000 (see Figure 6).9</w:t>
      </w:r>
    </w:p>
    <w:p w14:paraId="662A2D80" w14:textId="77777777" w:rsidR="00BA0111" w:rsidRPr="00C40C62" w:rsidRDefault="00BA0111" w:rsidP="00BA0111">
      <w:pPr>
        <w:rPr>
          <w:sz w:val="6"/>
          <w:szCs w:val="12"/>
        </w:rPr>
      </w:pPr>
      <w:r w:rsidRPr="00C40C62">
        <w:rPr>
          <w:sz w:val="6"/>
          <w:szCs w:val="12"/>
        </w:rPr>
        <w:t xml:space="preserve">These measures suggest that the United States remains the world leader in technology. It spends more on R&amp;D than any other country in the world, employs more full-time researchers than any country other than China, and produces more foreign patents than any other country. Although China spends nearly as much on R&amp;D as the United States and employs more full-time researchers, in 2018 this level of effort translated into less than a quarter as many foreign patents as the United States. The country whose technological capabilities appear to be closest to those of the United States is Japan. Japan spends only a third as much on R&amp;D as the United States does and employs only half as many full-time researchers, but from 1997 until 2015 it was </w:t>
      </w:r>
      <w:proofErr w:type="gramStart"/>
      <w:r w:rsidRPr="00C40C62">
        <w:rPr>
          <w:sz w:val="6"/>
          <w:szCs w:val="12"/>
        </w:rPr>
        <w:t>actually granted</w:t>
      </w:r>
      <w:proofErr w:type="gramEnd"/>
      <w:r w:rsidRPr="00C40C62">
        <w:rPr>
          <w:sz w:val="6"/>
          <w:szCs w:val="12"/>
        </w:rPr>
        <w:t xml:space="preserve"> more foreign patents each year and is still granted nearly as many as the United States.</w:t>
      </w:r>
    </w:p>
    <w:p w14:paraId="7B2063E2" w14:textId="77777777" w:rsidR="00BA0111" w:rsidRPr="00C40C62" w:rsidRDefault="00BA0111" w:rsidP="00BA0111">
      <w:pPr>
        <w:rPr>
          <w:sz w:val="6"/>
          <w:szCs w:val="12"/>
        </w:rPr>
      </w:pPr>
      <w:r w:rsidRPr="00C40C62">
        <w:rPr>
          <w:sz w:val="6"/>
          <w:szCs w:val="12"/>
        </w:rPr>
        <w:t>Defense Spending</w:t>
      </w:r>
    </w:p>
    <w:p w14:paraId="24A4D3E2" w14:textId="77777777" w:rsidR="00BA0111" w:rsidRPr="00C40C62" w:rsidRDefault="00BA0111" w:rsidP="00BA0111">
      <w:pPr>
        <w:rPr>
          <w:sz w:val="6"/>
          <w:szCs w:val="12"/>
        </w:rPr>
      </w:pPr>
      <w:r w:rsidRPr="00C40C62">
        <w:rPr>
          <w:sz w:val="6"/>
          <w:szCs w:val="12"/>
        </w:rPr>
        <w:t xml:space="preserve">Quantifying a country’s military capabilities is also difficult. One crude proxy, however, is the </w:t>
      </w:r>
      <w:proofErr w:type="gramStart"/>
      <w:r w:rsidRPr="00C40C62">
        <w:rPr>
          <w:sz w:val="6"/>
          <w:szCs w:val="12"/>
        </w:rPr>
        <w:t>amount</w:t>
      </w:r>
      <w:proofErr w:type="gramEnd"/>
      <w:r w:rsidRPr="00C40C62">
        <w:rPr>
          <w:sz w:val="6"/>
          <w:szCs w:val="12"/>
        </w:rPr>
        <w:t xml:space="preserve"> of resources it devotes to its military. The United States spends far more on defense than any other country, with expenditures in 2018 of approximately $650 billion. The next-biggest defense spender is China, which spent an estimated $250 billion in 2018 (less than 40% as much as the United States). Assuming defense expenditures by the United States and the countries of the Indo-Pacific grow at approximately the same rates as PwC projected for their overall economies, in 2030 the United States will still be by far the largest defense spender, with annual outlays of approximately $790 billion (in 2018 dollars). China’s defense expenditures will have grown to more than half of the United States’, however, and will be larger than that of all other Indo-Pacific countries combined (see Figure 7).10</w:t>
      </w:r>
    </w:p>
    <w:p w14:paraId="62614577" w14:textId="77777777" w:rsidR="00BA0111" w:rsidRPr="00C40C62" w:rsidRDefault="00BA0111" w:rsidP="00BA0111">
      <w:pPr>
        <w:rPr>
          <w:sz w:val="6"/>
          <w:szCs w:val="12"/>
        </w:rPr>
      </w:pPr>
      <w:r w:rsidRPr="00C40C62">
        <w:rPr>
          <w:sz w:val="6"/>
          <w:szCs w:val="12"/>
        </w:rPr>
        <w:t>Allies</w:t>
      </w:r>
    </w:p>
    <w:p w14:paraId="48B2C131" w14:textId="77777777" w:rsidR="00BA0111" w:rsidRPr="00C40C62" w:rsidRDefault="00BA0111" w:rsidP="00BA0111">
      <w:pPr>
        <w:rPr>
          <w:sz w:val="6"/>
          <w:szCs w:val="12"/>
        </w:rPr>
      </w:pPr>
      <w:r w:rsidRPr="00C40C62">
        <w:rPr>
          <w:sz w:val="6"/>
          <w:szCs w:val="12"/>
        </w:rPr>
        <w:t>Another key resource possessed by the United States is its network of allies. Within the Indo-Pacific, the United States has mutual defense treaties with Japan, South Korea, Australia, New Zealand, Thailand, and the Philippines. These countries had a combined GDP of more than $11 trillion (in PPP) in 2018, and their combined defense expenditure in 2018 totaled more than $120 billion.11 Japan and South Korea are also world technological leaders. Their R&amp;D expenditures ranked third and fifth in the world in 2018, and the two countries were granted the second- and fourth-highest numbers of foreign patents. Yet, although the United States has highly capable allies in the Indo-Pacific, its relations with some of them have become strained in recent years. In the case of South Korea, this is the result of friction over issues such as its relations with North Korea, China, and Japan and the level of South Korean financial support for U.S. forces deployed in the country. In the case of Japan, it has primarily been the result of disputes over trade issues, but negotiations this year over the renewal of Japan’s five-year commitment to provide financial support for U.S. forces deployed in Japan could be an additional source of friction. In the case of the Philippines, it is partly the result of friction over the human rights record of the current Rodrigo Duterte administration.12</w:t>
      </w:r>
    </w:p>
    <w:p w14:paraId="0CAA6246" w14:textId="77777777" w:rsidR="00BA0111" w:rsidRPr="00C40C62" w:rsidRDefault="00BA0111" w:rsidP="00BA0111">
      <w:pPr>
        <w:rPr>
          <w:sz w:val="6"/>
          <w:szCs w:val="12"/>
        </w:rPr>
      </w:pPr>
      <w:r w:rsidRPr="00C40C62">
        <w:rPr>
          <w:sz w:val="6"/>
          <w:szCs w:val="12"/>
        </w:rPr>
        <w:t xml:space="preserve">In addition to its formal treaty allies, the United States also has strong defense relations with several other countries in the region, such as Taiwan and Singapore. Moreover, the United States is a member of the North Atlantic Treaty Organization (NATO), which includes major powers such as France, Germany, and the United Kingdom. Although the mutual defense portion of the treaty would only apply in the case of an armed attack in Europe or North America, the existence of the treaty means that other members of NATO would probably at least provide economic and diplomatic support </w:t>
      </w:r>
      <w:proofErr w:type="gramStart"/>
      <w:r w:rsidRPr="00C40C62">
        <w:rPr>
          <w:sz w:val="6"/>
          <w:szCs w:val="12"/>
        </w:rPr>
        <w:t>in the event that</w:t>
      </w:r>
      <w:proofErr w:type="gramEnd"/>
      <w:r w:rsidRPr="00C40C62">
        <w:rPr>
          <w:sz w:val="6"/>
          <w:szCs w:val="12"/>
        </w:rPr>
        <w:t xml:space="preserve"> the United States became involved in a military conflict in the Indo-Pacific.</w:t>
      </w:r>
    </w:p>
    <w:p w14:paraId="7F88D95D" w14:textId="77777777" w:rsidR="00BA0111" w:rsidRPr="00C40C62" w:rsidRDefault="00BA0111" w:rsidP="00BA0111">
      <w:pPr>
        <w:rPr>
          <w:sz w:val="6"/>
          <w:szCs w:val="12"/>
        </w:rPr>
      </w:pPr>
      <w:r w:rsidRPr="00C40C62">
        <w:rPr>
          <w:sz w:val="6"/>
          <w:szCs w:val="12"/>
        </w:rPr>
        <w:t>Soft Power</w:t>
      </w:r>
    </w:p>
    <w:p w14:paraId="4007BEFE" w14:textId="77777777" w:rsidR="00BA0111" w:rsidRPr="00C40C62" w:rsidRDefault="00BA0111" w:rsidP="00BA0111">
      <w:pPr>
        <w:rPr>
          <w:sz w:val="6"/>
          <w:szCs w:val="12"/>
        </w:rPr>
      </w:pPr>
      <w:r w:rsidRPr="00C40C62">
        <w:rPr>
          <w:sz w:val="6"/>
          <w:szCs w:val="12"/>
        </w:rPr>
        <w:t>Soft power is the ability of a country to cause other countries to support its goals without having to employ material threats or inducements. Soft power results from how a country’s culture, political values, and foreign policies are viewed by the people of other countries. Attitudes toward a country’s culture tend to change relatively slowly, but perceptions of its political values and foreign policies can change more rapidly in response to political developments within the country and in its policies toward the outside world.13</w:t>
      </w:r>
    </w:p>
    <w:p w14:paraId="0436FA02" w14:textId="77777777" w:rsidR="00BA0111" w:rsidRPr="00C40C62" w:rsidRDefault="00BA0111" w:rsidP="00BA0111">
      <w:pPr>
        <w:rPr>
          <w:sz w:val="6"/>
          <w:szCs w:val="12"/>
        </w:rPr>
      </w:pPr>
      <w:r w:rsidRPr="00C40C62">
        <w:rPr>
          <w:sz w:val="6"/>
          <w:szCs w:val="12"/>
        </w:rPr>
        <w:t>The United States has relatively strong soft power in the Indo-Pacific. This can be seen from a 2019 Pew Research Center survey of six Indo-Pacific countries, which found that in the median country surveyed 64% of people had a favorable overall view of the United States, while only 26% had an unfavorable view. This was better than the median views of the United States in any of the other four major regions of the world surveyed at the time (Europe, the Middle East, Africa, and Latin America).14</w:t>
      </w:r>
    </w:p>
    <w:p w14:paraId="4C21C923" w14:textId="77777777" w:rsidR="00BA0111" w:rsidRPr="00C40C62" w:rsidRDefault="00BA0111" w:rsidP="00BA0111">
      <w:pPr>
        <w:rPr>
          <w:sz w:val="6"/>
          <w:szCs w:val="12"/>
        </w:rPr>
      </w:pPr>
      <w:r w:rsidRPr="00C40C62">
        <w:rPr>
          <w:sz w:val="6"/>
          <w:szCs w:val="12"/>
        </w:rPr>
        <w:t>Although views of the United States are more positive in the Indo-Pacific than in other parts of the world, other countries are viewed more positively in the region than the United States. In a 2017 survey of seven Indo-Pacific countries, Japan, India, and South Korea all had higher median favorability percentages than the United States. Views of the United States, however, were significantly better than those of Russia, China, and North Korea (see Figure 8).15</w:t>
      </w:r>
    </w:p>
    <w:p w14:paraId="472E1636" w14:textId="77777777" w:rsidR="00BA0111" w:rsidRPr="00C40C62" w:rsidRDefault="00BA0111" w:rsidP="00BA0111">
      <w:pPr>
        <w:rPr>
          <w:sz w:val="6"/>
          <w:szCs w:val="12"/>
        </w:rPr>
      </w:pPr>
      <w:r w:rsidRPr="00C40C62">
        <w:rPr>
          <w:sz w:val="6"/>
          <w:szCs w:val="12"/>
        </w:rPr>
        <w:t xml:space="preserve">There is also considerable variation between Indo-Pacific countries </w:t>
      </w:r>
      <w:proofErr w:type="gramStart"/>
      <w:r w:rsidRPr="00C40C62">
        <w:rPr>
          <w:sz w:val="6"/>
          <w:szCs w:val="12"/>
        </w:rPr>
        <w:t>with regard to</w:t>
      </w:r>
      <w:proofErr w:type="gramEnd"/>
      <w:r w:rsidRPr="00C40C62">
        <w:rPr>
          <w:sz w:val="6"/>
          <w:szCs w:val="12"/>
        </w:rPr>
        <w:t xml:space="preserve"> how positively the United States is viewed. In Australia and Indonesia, for example, 50% or fewer of people surveyed in 2019 had favorable opinions of the United States, while in South Korea and the Philippines more than 75% did.16 Thus, the soft power of the United States in the region depends very much on which country is being considered.</w:t>
      </w:r>
    </w:p>
    <w:p w14:paraId="4E16EEEE" w14:textId="77777777" w:rsidR="00BA0111" w:rsidRPr="00C40C62" w:rsidRDefault="00BA0111" w:rsidP="00BA0111">
      <w:pPr>
        <w:rPr>
          <w:sz w:val="6"/>
          <w:szCs w:val="12"/>
        </w:rPr>
      </w:pPr>
      <w:r w:rsidRPr="00C40C62">
        <w:rPr>
          <w:sz w:val="6"/>
          <w:szCs w:val="12"/>
        </w:rPr>
        <w:t>Conclusion</w:t>
      </w:r>
    </w:p>
    <w:p w14:paraId="60D90E14" w14:textId="77777777" w:rsidR="00BA0111" w:rsidRPr="00C40C62" w:rsidRDefault="00BA0111" w:rsidP="00BA0111">
      <w:pPr>
        <w:rPr>
          <w:sz w:val="6"/>
          <w:szCs w:val="12"/>
        </w:rPr>
      </w:pPr>
      <w:r w:rsidRPr="00C40C62">
        <w:rPr>
          <w:sz w:val="6"/>
          <w:szCs w:val="12"/>
        </w:rPr>
        <w:t xml:space="preserve">Although the United States possesses significant resources for pursuing its goals in the Indo-Pacific, in some areas it is the world leader, while in other areas it is not even the regional leader. The United States clearly possesses more human capital than any country in the region. The size of the U.S. population that holds a high school diploma is comparable to that of China and India, countries with total populations more than four times the population of the United States, and the United States has more college degree holders than either country. The United States no longer has the world’s largest economy, however, and it is projected to fall further behind China by 2030. On the other hand, the United States has the world’s strongest technological capabilities and will maintain this advantage for the foreseeable future. In addition, the United States has by far the world’s most capable military, and this will still be true in 2030. Despite </w:t>
      </w:r>
      <w:proofErr w:type="gramStart"/>
      <w:r w:rsidRPr="00C40C62">
        <w:rPr>
          <w:sz w:val="6"/>
          <w:szCs w:val="12"/>
        </w:rPr>
        <w:t>all of</w:t>
      </w:r>
      <w:proofErr w:type="gramEnd"/>
      <w:r w:rsidRPr="00C40C62">
        <w:rPr>
          <w:sz w:val="6"/>
          <w:szCs w:val="12"/>
        </w:rPr>
        <w:t xml:space="preserve"> these strengths, however, the United States has only moderate levels of soft power in the Indo-Pacific, with people in the median country viewing Japan, India, and South Korea more favorably than the United States, although they viewed the United States significantly more favorably than China or Russia.</w:t>
      </w:r>
    </w:p>
    <w:p w14:paraId="01FE0B82" w14:textId="77777777" w:rsidR="00BA0111" w:rsidRPr="00C40C62" w:rsidRDefault="00BA0111" w:rsidP="00BA0111">
      <w:pPr>
        <w:rPr>
          <w:sz w:val="6"/>
          <w:szCs w:val="12"/>
        </w:rPr>
      </w:pPr>
      <w:r w:rsidRPr="00C40C62">
        <w:rPr>
          <w:sz w:val="6"/>
          <w:szCs w:val="12"/>
        </w:rPr>
        <w:t>Perhaps the most valuable resource the United States possesses in the Indo-Pacific is its allies. Within the region, U.S. treaty allies include the countries ranking third, fifth, sixth, and eighth in high school diploma holders; the countries projected to have the third-, fifth-, sixth-, seventh-, and eighth-largest economies in 2030; the countries projected to have the third-, fourth-, and fifth-largest defense budgets in 2030; the countries that are the first, second, and fifth most technologically advanced in the region (as measured by foreign patents granted in 2018); and the countries that appear to have the most and the third most soft power in the region.17</w:t>
      </w:r>
    </w:p>
    <w:p w14:paraId="0A0C1F78" w14:textId="77777777" w:rsidR="00BA0111" w:rsidRPr="00C40C62" w:rsidRDefault="00BA0111" w:rsidP="00BA0111">
      <w:pPr>
        <w:rPr>
          <w:sz w:val="16"/>
        </w:rPr>
      </w:pPr>
      <w:r w:rsidRPr="00C40C62">
        <w:rPr>
          <w:rStyle w:val="StyleUnderline"/>
        </w:rPr>
        <w:t>The Indo-Pacific will present</w:t>
      </w:r>
      <w:r w:rsidRPr="00C40C62">
        <w:rPr>
          <w:sz w:val="16"/>
        </w:rPr>
        <w:t xml:space="preserve"> the United States with </w:t>
      </w:r>
      <w:r w:rsidRPr="00C40C62">
        <w:rPr>
          <w:rStyle w:val="Emphasis"/>
        </w:rPr>
        <w:t>significant challenges</w:t>
      </w:r>
      <w:r w:rsidRPr="00C40C62">
        <w:rPr>
          <w:sz w:val="16"/>
        </w:rPr>
        <w:t xml:space="preserve"> and opportunities in coming years. However, U.S. leaders have failed to develop a coherent and effective strategy for the region. As the previous chapter describes, the United States has significant tangible and intangible resources for responding to those challenges and opportunities. Such responses will be far more effective, however, if they are informed by a comprehensive strategy for protecting and advancing U.S. interests in the region.</w:t>
      </w:r>
    </w:p>
    <w:p w14:paraId="0E1FFCA4" w14:textId="77777777" w:rsidR="00BA0111" w:rsidRPr="00C40C62" w:rsidRDefault="00BA0111" w:rsidP="00BA0111">
      <w:pPr>
        <w:rPr>
          <w:sz w:val="12"/>
          <w:szCs w:val="18"/>
        </w:rPr>
      </w:pPr>
      <w:r w:rsidRPr="00C40C62">
        <w:rPr>
          <w:sz w:val="12"/>
          <w:szCs w:val="18"/>
        </w:rPr>
        <w:t>Principal Features of the Strategic Environment</w:t>
      </w:r>
    </w:p>
    <w:p w14:paraId="7C2BD2F7" w14:textId="77777777" w:rsidR="00BA0111" w:rsidRPr="00C40C62" w:rsidRDefault="00BA0111" w:rsidP="00BA0111">
      <w:pPr>
        <w:rPr>
          <w:sz w:val="12"/>
          <w:szCs w:val="18"/>
        </w:rPr>
      </w:pPr>
      <w:r w:rsidRPr="00C40C62">
        <w:rPr>
          <w:sz w:val="12"/>
          <w:szCs w:val="18"/>
        </w:rPr>
        <w:t xml:space="preserve">The analysis in chapters 2, 3, and 4 suggests that the main features of the strategic environment in the Indo-Pacific over the next decade will be as follows. Once the region has recovered from the effects of the coronavirus pandemic, the strong economic growth of recent decades will likely </w:t>
      </w:r>
      <w:proofErr w:type="gramStart"/>
      <w:r w:rsidRPr="00C40C62">
        <w:rPr>
          <w:sz w:val="12"/>
          <w:szCs w:val="18"/>
        </w:rPr>
        <w:t>resume</w:t>
      </w:r>
      <w:proofErr w:type="gramEnd"/>
      <w:r w:rsidRPr="00C40C62">
        <w:rPr>
          <w:sz w:val="12"/>
          <w:szCs w:val="18"/>
        </w:rPr>
        <w:t xml:space="preserve"> and the region will remain largely open to outside trade and investment. Population growth will be moderate, causing limited stress on resources and governing capacity. China will remain the dominant economy and dominant military power in the region (other than the United States), with a GDP greater than the next six largest economies combined and annual military spending roughly equal to that of all the other countries combined. China will also continue its efforts to take control over Taiwan, the South China Sea, and the Senkaku Islands. China’s leader will try to achieve this without military </w:t>
      </w:r>
      <w:proofErr w:type="gramStart"/>
      <w:r w:rsidRPr="00C40C62">
        <w:rPr>
          <w:sz w:val="12"/>
          <w:szCs w:val="18"/>
        </w:rPr>
        <w:t>conflict, but</w:t>
      </w:r>
      <w:proofErr w:type="gramEnd"/>
      <w:r w:rsidRPr="00C40C62">
        <w:rPr>
          <w:sz w:val="12"/>
          <w:szCs w:val="18"/>
        </w:rPr>
        <w:t xml:space="preserve"> will use force if they believe it is necessary. Meanwhile, Beijing will continue to infiltrate and subvert the political systems of countries in the Indo-Pacific and elsewhere in the world.</w:t>
      </w:r>
    </w:p>
    <w:p w14:paraId="384955EA" w14:textId="77777777" w:rsidR="00BA0111" w:rsidRPr="00C40C62" w:rsidRDefault="00BA0111" w:rsidP="00BA0111">
      <w:pPr>
        <w:rPr>
          <w:sz w:val="16"/>
        </w:rPr>
      </w:pPr>
      <w:r w:rsidRPr="00C40C62">
        <w:rPr>
          <w:rStyle w:val="StyleUnderline"/>
        </w:rPr>
        <w:t xml:space="preserve">India will have the second-largest </w:t>
      </w:r>
      <w:r w:rsidRPr="00C40C62">
        <w:rPr>
          <w:rStyle w:val="Emphasis"/>
        </w:rPr>
        <w:t>economy</w:t>
      </w:r>
      <w:r w:rsidRPr="00C40C62">
        <w:rPr>
          <w:rStyle w:val="StyleUnderline"/>
        </w:rPr>
        <w:t xml:space="preserve"> in the region, and its economic and military power will </w:t>
      </w:r>
      <w:r w:rsidRPr="00C40C62">
        <w:rPr>
          <w:rStyle w:val="Emphasis"/>
        </w:rPr>
        <w:t>grow</w:t>
      </w:r>
      <w:r w:rsidRPr="00C40C62">
        <w:rPr>
          <w:rStyle w:val="StyleUnderline"/>
        </w:rPr>
        <w:t xml:space="preserve"> over the decade</w:t>
      </w:r>
      <w:r w:rsidRPr="00C40C62">
        <w:rPr>
          <w:sz w:val="16"/>
        </w:rPr>
        <w:t xml:space="preserve">. These will remain considerably less than China’s, however, and New Delhi will continue to devote significant resources and attention to countering the military and terrorist threats from Pakistan. </w:t>
      </w:r>
      <w:r w:rsidRPr="00C40C62">
        <w:rPr>
          <w:rStyle w:val="Emphasis"/>
        </w:rPr>
        <w:t>A</w:t>
      </w:r>
      <w:r w:rsidRPr="00C40C62">
        <w:rPr>
          <w:sz w:val="16"/>
        </w:rPr>
        <w:t xml:space="preserve">nother </w:t>
      </w:r>
      <w:r w:rsidRPr="00C40C62">
        <w:rPr>
          <w:rStyle w:val="Emphasis"/>
          <w:highlight w:val="cyan"/>
        </w:rPr>
        <w:t>escalation</w:t>
      </w:r>
      <w:r w:rsidRPr="00C40C62">
        <w:rPr>
          <w:rStyle w:val="StyleUnderline"/>
        </w:rPr>
        <w:t xml:space="preserve"> of the conflict </w:t>
      </w:r>
      <w:r w:rsidRPr="00C40C62">
        <w:rPr>
          <w:rStyle w:val="StyleUnderline"/>
          <w:highlight w:val="cyan"/>
        </w:rPr>
        <w:t xml:space="preserve">between Pakistan and India is </w:t>
      </w:r>
      <w:r w:rsidRPr="00C40C62">
        <w:rPr>
          <w:rStyle w:val="Emphasis"/>
          <w:highlight w:val="cyan"/>
        </w:rPr>
        <w:t>possible</w:t>
      </w:r>
      <w:r w:rsidRPr="00C40C62">
        <w:rPr>
          <w:rStyle w:val="StyleUnderline"/>
          <w:highlight w:val="cyan"/>
        </w:rPr>
        <w:t xml:space="preserve"> and</w:t>
      </w:r>
      <w:r w:rsidRPr="00C40C62">
        <w:rPr>
          <w:rStyle w:val="StyleUnderline"/>
        </w:rPr>
        <w:t xml:space="preserve"> would </w:t>
      </w:r>
      <w:r w:rsidRPr="00C40C62">
        <w:rPr>
          <w:rStyle w:val="StyleUnderline"/>
          <w:highlight w:val="cyan"/>
        </w:rPr>
        <w:t>carry</w:t>
      </w:r>
      <w:r w:rsidRPr="00C40C62">
        <w:rPr>
          <w:rStyle w:val="StyleUnderline"/>
        </w:rPr>
        <w:t xml:space="preserve"> the </w:t>
      </w:r>
      <w:r w:rsidRPr="00C40C62">
        <w:rPr>
          <w:rStyle w:val="StyleUnderline"/>
          <w:highlight w:val="cyan"/>
        </w:rPr>
        <w:t>danger of</w:t>
      </w:r>
      <w:r w:rsidRPr="00C40C62">
        <w:rPr>
          <w:rStyle w:val="StyleUnderline"/>
        </w:rPr>
        <w:t xml:space="preserve"> the </w:t>
      </w:r>
      <w:r w:rsidRPr="00C40C62">
        <w:rPr>
          <w:rStyle w:val="Emphasis"/>
        </w:rPr>
        <w:t>use</w:t>
      </w:r>
      <w:r w:rsidRPr="00C40C62">
        <w:rPr>
          <w:rStyle w:val="StyleUnderline"/>
        </w:rPr>
        <w:t xml:space="preserve"> of </w:t>
      </w:r>
      <w:r w:rsidRPr="00C40C62">
        <w:rPr>
          <w:rStyle w:val="Emphasis"/>
          <w:highlight w:val="cyan"/>
        </w:rPr>
        <w:t>nuc</w:t>
      </w:r>
      <w:r w:rsidRPr="00C40C62">
        <w:rPr>
          <w:rStyle w:val="Emphasis"/>
        </w:rPr>
        <w:t>lear weapon</w:t>
      </w:r>
      <w:r w:rsidRPr="00C40C62">
        <w:rPr>
          <w:rStyle w:val="Emphasis"/>
          <w:highlight w:val="cyan"/>
        </w:rPr>
        <w:t>s</w:t>
      </w:r>
      <w:r w:rsidRPr="00C40C62">
        <w:rPr>
          <w:sz w:val="16"/>
        </w:rPr>
        <w:t>. Although willing to cooperate with the United States and other Indo-Pacific democracies where their interests align, India will maintain its strategic independence.</w:t>
      </w:r>
    </w:p>
    <w:p w14:paraId="7071BDC2" w14:textId="77777777" w:rsidR="00BA0111" w:rsidRPr="00C40C62" w:rsidRDefault="00BA0111" w:rsidP="00BA0111">
      <w:pPr>
        <w:pStyle w:val="Heading3"/>
        <w:rPr>
          <w:rFonts w:cs="Calibri"/>
        </w:rPr>
      </w:pPr>
      <w:r w:rsidRPr="00C40C62">
        <w:rPr>
          <w:rFonts w:cs="Calibri"/>
        </w:rPr>
        <w:t>Gene Innovation ADV---1AC</w:t>
      </w:r>
    </w:p>
    <w:p w14:paraId="5689ADD1" w14:textId="77777777" w:rsidR="00BA0111" w:rsidRPr="00C40C62" w:rsidRDefault="00BA0111" w:rsidP="00BA0111">
      <w:pPr>
        <w:pStyle w:val="Heading4"/>
        <w:rPr>
          <w:rFonts w:cs="Calibri"/>
        </w:rPr>
      </w:pPr>
      <w:r w:rsidRPr="00C40C62">
        <w:rPr>
          <w:rFonts w:cs="Calibri"/>
        </w:rPr>
        <w:t xml:space="preserve">Myriad </w:t>
      </w:r>
      <w:r w:rsidRPr="00C40C62">
        <w:rPr>
          <w:rFonts w:cs="Calibri"/>
          <w:u w:val="single"/>
        </w:rPr>
        <w:t>wrecked</w:t>
      </w:r>
      <w:r w:rsidRPr="00C40C62">
        <w:rPr>
          <w:rFonts w:cs="Calibri"/>
        </w:rPr>
        <w:t xml:space="preserve"> biotechnical innovation for gene-editing---uncertainty, lack of protections, and losses discourage it. </w:t>
      </w:r>
    </w:p>
    <w:p w14:paraId="7ADE0BF4" w14:textId="77777777" w:rsidR="00BA0111" w:rsidRPr="00C40C62" w:rsidRDefault="00BA0111" w:rsidP="00BA0111">
      <w:r w:rsidRPr="00C40C62">
        <w:t xml:space="preserve">Maggi </w:t>
      </w:r>
      <w:r w:rsidRPr="00C40C62">
        <w:rPr>
          <w:rStyle w:val="Style13ptBold"/>
        </w:rPr>
        <w:t>Robert 22</w:t>
      </w:r>
      <w:r w:rsidRPr="00C40C62">
        <w:t xml:space="preserve">, MBA from Manderson School of Business at University of Alabama, MPH from Rollins School of Public Health at Emory University, JD from St. Mary’s University School of Law, 12/9/2022, “From Patients to Patents: The Disappearing I of Innovation,” </w:t>
      </w:r>
      <w:r w:rsidRPr="00C40C62">
        <w:rPr>
          <w:i/>
          <w:iCs/>
        </w:rPr>
        <w:t>St. Mary’s Law Journal</w:t>
      </w:r>
      <w:r w:rsidRPr="00C40C62">
        <w:t xml:space="preserve">, 53(4), pp. 1216-1229, Lexis, kav </w:t>
      </w:r>
    </w:p>
    <w:p w14:paraId="337D9876" w14:textId="77777777" w:rsidR="00BA0111" w:rsidRPr="00C40C62" w:rsidRDefault="00BA0111" w:rsidP="00BA0111">
      <w:pPr>
        <w:rPr>
          <w:sz w:val="16"/>
        </w:rPr>
      </w:pPr>
      <w:r w:rsidRPr="00C40C62">
        <w:rPr>
          <w:sz w:val="16"/>
        </w:rPr>
        <w:t xml:space="preserve">In the following year, </w:t>
      </w:r>
      <w:r w:rsidRPr="0009499F">
        <w:rPr>
          <w:rStyle w:val="StyleUnderline"/>
          <w:highlight w:val="cyan"/>
        </w:rPr>
        <w:t>the Court</w:t>
      </w:r>
      <w:r w:rsidRPr="00C40C62">
        <w:rPr>
          <w:rStyle w:val="StyleUnderline"/>
        </w:rPr>
        <w:t xml:space="preserve"> once </w:t>
      </w:r>
      <w:r w:rsidRPr="0009499F">
        <w:rPr>
          <w:rStyle w:val="StyleUnderline"/>
          <w:highlight w:val="cyan"/>
        </w:rPr>
        <w:t>again addressed</w:t>
      </w:r>
      <w:r w:rsidRPr="00C40C62">
        <w:rPr>
          <w:sz w:val="16"/>
        </w:rPr>
        <w:t xml:space="preserve"> what is eligible subject matter under Section 101. 103</w:t>
      </w:r>
      <w:r w:rsidRPr="00C40C62">
        <w:rPr>
          <w:rStyle w:val="StyleUnderline"/>
        </w:rPr>
        <w:t xml:space="preserve">In </w:t>
      </w:r>
      <w:r w:rsidRPr="0009499F">
        <w:rPr>
          <w:rStyle w:val="StyleUnderline"/>
          <w:highlight w:val="cyan"/>
        </w:rPr>
        <w:t>Myriad</w:t>
      </w:r>
      <w:r w:rsidRPr="00C40C62">
        <w:rPr>
          <w:rStyle w:val="StyleUnderline"/>
        </w:rPr>
        <w:t xml:space="preserve"> </w:t>
      </w:r>
      <w:r w:rsidRPr="00C40C62">
        <w:rPr>
          <w:sz w:val="16"/>
        </w:rPr>
        <w:t xml:space="preserve">Genetics, </w:t>
      </w:r>
      <w:r w:rsidRPr="00C40C62">
        <w:rPr>
          <w:rStyle w:val="StyleUnderline"/>
        </w:rPr>
        <w:t xml:space="preserve">the Court was asked </w:t>
      </w:r>
      <w:proofErr w:type="gramStart"/>
      <w:r w:rsidRPr="00C40C62">
        <w:rPr>
          <w:rStyle w:val="StyleUnderline"/>
        </w:rPr>
        <w:t>whether or not</w:t>
      </w:r>
      <w:proofErr w:type="gramEnd"/>
      <w:r w:rsidRPr="00C40C62">
        <w:rPr>
          <w:rStyle w:val="StyleUnderline"/>
        </w:rPr>
        <w:t xml:space="preserve"> DNA that was </w:t>
      </w:r>
      <w:r w:rsidRPr="00C40C62">
        <w:rPr>
          <w:rStyle w:val="Emphasis"/>
        </w:rPr>
        <w:t>isolated</w:t>
      </w:r>
      <w:r w:rsidRPr="00C40C62">
        <w:rPr>
          <w:rStyle w:val="StyleUnderline"/>
        </w:rPr>
        <w:t xml:space="preserve"> and used in a </w:t>
      </w:r>
      <w:r w:rsidRPr="00C40C62">
        <w:rPr>
          <w:rStyle w:val="Emphasis"/>
        </w:rPr>
        <w:t>diagnostic process</w:t>
      </w:r>
      <w:r w:rsidRPr="00C40C62">
        <w:rPr>
          <w:sz w:val="16"/>
        </w:rPr>
        <w:t xml:space="preserve"> [*1217] </w:t>
      </w:r>
      <w:r w:rsidRPr="00C40C62">
        <w:rPr>
          <w:rStyle w:val="StyleUnderline"/>
        </w:rPr>
        <w:t>constituted a patent-eligible claim.</w:t>
      </w:r>
      <w:r w:rsidRPr="00C40C62">
        <w:rPr>
          <w:sz w:val="16"/>
        </w:rPr>
        <w:t xml:space="preserve"> 104The patent in question is a prime example of the kind of innovation that saves lives. The isolated DNA segments were BRCA1 and BRCA2. 105These specific DNA segments directly correlate to a women's predisposition for contracting breast cancer. 106</w:t>
      </w:r>
      <w:r w:rsidRPr="00C40C62">
        <w:rPr>
          <w:rStyle w:val="StyleUnderline"/>
        </w:rPr>
        <w:t>In previous, early twentieth-century decisions, "</w:t>
      </w:r>
      <w:r w:rsidRPr="0009499F">
        <w:rPr>
          <w:rStyle w:val="StyleUnderline"/>
          <w:highlight w:val="cyan"/>
        </w:rPr>
        <w:t xml:space="preserve">the </w:t>
      </w:r>
      <w:r w:rsidRPr="0009499F">
        <w:rPr>
          <w:rStyle w:val="Emphasis"/>
          <w:highlight w:val="cyan"/>
        </w:rPr>
        <w:t>isolation of molecules</w:t>
      </w:r>
      <w:r w:rsidRPr="0009499F">
        <w:rPr>
          <w:rStyle w:val="StyleUnderline"/>
          <w:highlight w:val="cyan"/>
        </w:rPr>
        <w:t xml:space="preserve"> and other </w:t>
      </w:r>
      <w:r w:rsidRPr="0009499F">
        <w:rPr>
          <w:rStyle w:val="Emphasis"/>
          <w:highlight w:val="cyan"/>
        </w:rPr>
        <w:t>organic elements</w:t>
      </w:r>
      <w:r w:rsidRPr="00C40C62">
        <w:rPr>
          <w:rStyle w:val="StyleUnderline"/>
        </w:rPr>
        <w:t xml:space="preserve"> </w:t>
      </w:r>
      <w:r w:rsidRPr="0009499F">
        <w:rPr>
          <w:rStyle w:val="StyleUnderline"/>
          <w:highlight w:val="cyan"/>
        </w:rPr>
        <w:t>that were of valuable</w:t>
      </w:r>
      <w:r w:rsidRPr="00C40C62">
        <w:rPr>
          <w:rStyle w:val="StyleUnderline"/>
        </w:rPr>
        <w:t xml:space="preserve"> use in medical treatments, such as adrenalin and insulin, had long been </w:t>
      </w:r>
      <w:r w:rsidRPr="0009499F">
        <w:rPr>
          <w:rStyle w:val="StyleUnderline"/>
          <w:highlight w:val="cyan"/>
        </w:rPr>
        <w:t>recognized</w:t>
      </w:r>
      <w:r w:rsidRPr="00C40C62">
        <w:rPr>
          <w:rStyle w:val="StyleUnderline"/>
        </w:rPr>
        <w:t xml:space="preserve"> </w:t>
      </w:r>
      <w:r w:rsidRPr="0009499F">
        <w:rPr>
          <w:rStyle w:val="StyleUnderline"/>
          <w:highlight w:val="cyan"/>
        </w:rPr>
        <w:t xml:space="preserve">as </w:t>
      </w:r>
      <w:r w:rsidRPr="0009499F">
        <w:rPr>
          <w:rStyle w:val="Emphasis"/>
          <w:highlight w:val="cyan"/>
        </w:rPr>
        <w:t>patentable discoveries</w:t>
      </w:r>
      <w:r w:rsidRPr="00C40C62">
        <w:rPr>
          <w:rStyle w:val="StyleUnderline"/>
        </w:rPr>
        <w:t xml:space="preserve"> </w:t>
      </w:r>
      <w:proofErr w:type="gramStart"/>
      <w:r w:rsidRPr="00C40C62">
        <w:rPr>
          <w:rStyle w:val="StyleUnderline"/>
        </w:rPr>
        <w:t>... .</w:t>
      </w:r>
      <w:proofErr w:type="gramEnd"/>
      <w:r w:rsidRPr="00C40C62">
        <w:rPr>
          <w:rStyle w:val="StyleUnderline"/>
        </w:rPr>
        <w:t>"</w:t>
      </w:r>
      <w:r w:rsidRPr="00C40C62">
        <w:rPr>
          <w:sz w:val="16"/>
        </w:rPr>
        <w:t xml:space="preserve"> 107However, again following the trend of its more recent predecessors, the Court decided that the isolated DNA was a "law of nature" and therefore, ineligible for patent protection. 108However, the complementary created, cDNA, was patent-eligible subject matter. 109</w:t>
      </w:r>
      <w:r w:rsidRPr="00C40C62">
        <w:rPr>
          <w:rStyle w:val="StyleUnderline"/>
        </w:rPr>
        <w:t xml:space="preserve">Once again, there was </w:t>
      </w:r>
      <w:r w:rsidRPr="00C40C62">
        <w:rPr>
          <w:rStyle w:val="Emphasis"/>
        </w:rPr>
        <w:t>little guidance</w:t>
      </w:r>
      <w:r w:rsidRPr="00C40C62">
        <w:rPr>
          <w:rStyle w:val="StyleUnderline"/>
        </w:rPr>
        <w:t xml:space="preserve"> for this decision other than prior case law.</w:t>
      </w:r>
      <w:r w:rsidRPr="00C40C62">
        <w:rPr>
          <w:sz w:val="16"/>
        </w:rPr>
        <w:t xml:space="preserve"> 110Here, the Court relied on Funk Brothers and Chakrabarty to establish precedent; these cases, though similar, had very different outcomes. </w:t>
      </w:r>
      <w:r w:rsidRPr="0009499F">
        <w:rPr>
          <w:rStyle w:val="StyleUnderline"/>
        </w:rPr>
        <w:t>111</w:t>
      </w:r>
      <w:r w:rsidRPr="0009499F">
        <w:rPr>
          <w:rStyle w:val="StyleUnderline"/>
          <w:highlight w:val="cyan"/>
        </w:rPr>
        <w:t>In</w:t>
      </w:r>
      <w:r w:rsidRPr="00C40C62">
        <w:rPr>
          <w:rStyle w:val="StyleUnderline"/>
        </w:rPr>
        <w:t xml:space="preserve"> </w:t>
      </w:r>
      <w:r w:rsidRPr="0009499F">
        <w:rPr>
          <w:rStyle w:val="StyleUnderline"/>
          <w:highlight w:val="cyan"/>
        </w:rPr>
        <w:t>Chakrabarty</w:t>
      </w:r>
      <w:r w:rsidRPr="00C40C62">
        <w:rPr>
          <w:rStyle w:val="StyleUnderline"/>
        </w:rPr>
        <w:t xml:space="preserve">, </w:t>
      </w:r>
      <w:r w:rsidRPr="0009499F">
        <w:rPr>
          <w:rStyle w:val="StyleUnderline"/>
          <w:highlight w:val="cyan"/>
        </w:rPr>
        <w:t xml:space="preserve">the Court held patentable a </w:t>
      </w:r>
      <w:r w:rsidRPr="0009499F">
        <w:rPr>
          <w:rStyle w:val="Emphasis"/>
          <w:highlight w:val="cyan"/>
        </w:rPr>
        <w:t>genetically modified bacterium</w:t>
      </w:r>
      <w:r w:rsidRPr="00C40C62">
        <w:rPr>
          <w:rStyle w:val="StyleUnderline"/>
        </w:rPr>
        <w:t xml:space="preserve"> </w:t>
      </w:r>
      <w:r w:rsidRPr="0009499F">
        <w:rPr>
          <w:rStyle w:val="StyleUnderline"/>
          <w:highlight w:val="cyan"/>
        </w:rPr>
        <w:t>designed to more efficiently degrade oil</w:t>
      </w:r>
      <w:r w:rsidRPr="00C40C62">
        <w:rPr>
          <w:rStyle w:val="StyleUnderline"/>
        </w:rPr>
        <w:t xml:space="preserve">; the claim was for a </w:t>
      </w:r>
      <w:r w:rsidRPr="00C40C62">
        <w:rPr>
          <w:rStyle w:val="Emphasis"/>
        </w:rPr>
        <w:t>naturally occurring micro-organism</w:t>
      </w:r>
      <w:r w:rsidRPr="00C40C62">
        <w:rPr>
          <w:rStyle w:val="StyleUnderline"/>
        </w:rPr>
        <w:t xml:space="preserve"> that had four plasmids added to it to create a </w:t>
      </w:r>
      <w:r w:rsidRPr="00C40C62">
        <w:rPr>
          <w:rStyle w:val="Emphasis"/>
        </w:rPr>
        <w:t>greater capacity</w:t>
      </w:r>
      <w:r w:rsidRPr="00C40C62">
        <w:rPr>
          <w:rStyle w:val="StyleUnderline"/>
        </w:rPr>
        <w:t xml:space="preserve"> for oil degradation.</w:t>
      </w:r>
      <w:r w:rsidRPr="00C40C62">
        <w:rPr>
          <w:sz w:val="16"/>
        </w:rPr>
        <w:t xml:space="preserve"> 112The Court maintained the addition of these plasmids gave the bacterium "markedly different characteristics from any found in nature," transforming the micro-organism into patent-eligible subject matter. 113Conversely, in Funk Brothers the Court held a "super-Rhizobia" designed to enable nitrogen fixing across various leguminous plants patent-ineligible; the claim was for a newly created species of Rhizobia, which was derived by isolating the non-inhibiting bacteria from the existing six species to allow for nitrogen fixation across [*1218] crops. 114The Court asserted that the new composition was not patent-eligible subject matter as the same did not create or alter anything that was not an already-present quality of the bacteria in nature, i.e., there was no transformation. 115In Myriad Genetics, the Court found Myriad's isolation more analogous to the claim in Funk Brothers; the isolation of the genes did nothing to transform the naturally occurring character of the DNA. 116Alternatively, the created cDNA had been transformed - the cDNA retains some of the naturally occurring characteristics - where "it is distinct from the DNA from which it was derived." 117</w:t>
      </w:r>
    </w:p>
    <w:p w14:paraId="744EB46A" w14:textId="77777777" w:rsidR="00BA0111" w:rsidRPr="00C40C62" w:rsidRDefault="00BA0111" w:rsidP="00BA0111">
      <w:pPr>
        <w:rPr>
          <w:sz w:val="16"/>
        </w:rPr>
      </w:pPr>
      <w:r w:rsidRPr="00C40C62">
        <w:rPr>
          <w:rStyle w:val="StyleUnderline"/>
        </w:rPr>
        <w:t xml:space="preserve">Much like its </w:t>
      </w:r>
      <w:r w:rsidRPr="0009499F">
        <w:rPr>
          <w:rStyle w:val="StyleUnderline"/>
          <w:highlight w:val="cyan"/>
        </w:rPr>
        <w:t>predecessor</w:t>
      </w:r>
      <w:r w:rsidRPr="00C40C62">
        <w:rPr>
          <w:rStyle w:val="StyleUnderline"/>
        </w:rPr>
        <w:t xml:space="preserve">, </w:t>
      </w:r>
      <w:r w:rsidRPr="0009499F">
        <w:rPr>
          <w:rStyle w:val="StyleUnderline"/>
          <w:highlight w:val="cyan"/>
        </w:rPr>
        <w:t xml:space="preserve">the focus on the </w:t>
      </w:r>
      <w:r w:rsidRPr="0009499F">
        <w:rPr>
          <w:rStyle w:val="Emphasis"/>
          <w:highlight w:val="cyan"/>
        </w:rPr>
        <w:t>inventive concept</w:t>
      </w:r>
      <w:r w:rsidRPr="0009499F">
        <w:rPr>
          <w:rStyle w:val="StyleUnderline"/>
          <w:highlight w:val="cyan"/>
        </w:rPr>
        <w:t xml:space="preserve"> and the </w:t>
      </w:r>
      <w:r w:rsidRPr="0009499F">
        <w:rPr>
          <w:rStyle w:val="Emphasis"/>
          <w:highlight w:val="cyan"/>
        </w:rPr>
        <w:t>reliance</w:t>
      </w:r>
      <w:r w:rsidRPr="0009499F">
        <w:rPr>
          <w:rStyle w:val="StyleUnderline"/>
          <w:highlight w:val="cyan"/>
        </w:rPr>
        <w:t xml:space="preserve"> on precedent</w:t>
      </w:r>
      <w:r w:rsidRPr="00C40C62">
        <w:rPr>
          <w:rStyle w:val="StyleUnderline"/>
        </w:rPr>
        <w:t xml:space="preserve">, which provided </w:t>
      </w:r>
      <w:r w:rsidRPr="00C40C62">
        <w:rPr>
          <w:rStyle w:val="Emphasis"/>
        </w:rPr>
        <w:t>minimal guidance</w:t>
      </w:r>
      <w:r w:rsidRPr="00C40C62">
        <w:rPr>
          <w:rStyle w:val="StyleUnderline"/>
        </w:rPr>
        <w:t>, scarcely clarified the issue of patent-eligible subject matter. 1</w:t>
      </w:r>
      <w:r w:rsidRPr="00C40C62">
        <w:rPr>
          <w:sz w:val="16"/>
        </w:rPr>
        <w:t xml:space="preserve">18 </w:t>
      </w:r>
      <w:proofErr w:type="gramStart"/>
      <w:r w:rsidRPr="00C40C62">
        <w:rPr>
          <w:rStyle w:val="StyleUnderline"/>
        </w:rPr>
        <w:t>Myriad</w:t>
      </w:r>
      <w:proofErr w:type="gramEnd"/>
      <w:r w:rsidRPr="00C40C62">
        <w:rPr>
          <w:rStyle w:val="StyleUnderline"/>
        </w:rPr>
        <w:t xml:space="preserve"> Genetics left a cloak of ambiguity surrounding the future of thousands of current and pending patents.</w:t>
      </w:r>
      <w:r w:rsidRPr="00C40C62">
        <w:rPr>
          <w:sz w:val="16"/>
        </w:rPr>
        <w:t xml:space="preserve"> 119</w:t>
      </w:r>
      <w:r w:rsidRPr="00C40C62">
        <w:rPr>
          <w:rStyle w:val="StyleUnderline"/>
        </w:rPr>
        <w:t xml:space="preserve">Of particular </w:t>
      </w:r>
      <w:r w:rsidRPr="00C40C62">
        <w:rPr>
          <w:sz w:val="16"/>
        </w:rPr>
        <w:t xml:space="preserve">concern </w:t>
      </w:r>
      <w:r w:rsidRPr="00C40C62">
        <w:rPr>
          <w:rStyle w:val="StyleUnderline"/>
        </w:rPr>
        <w:t xml:space="preserve">was the impact of investments in </w:t>
      </w:r>
      <w:r w:rsidRPr="00C40C62">
        <w:rPr>
          <w:rStyle w:val="Emphasis"/>
        </w:rPr>
        <w:t>r</w:t>
      </w:r>
      <w:r w:rsidRPr="00C40C62">
        <w:rPr>
          <w:rStyle w:val="StyleUnderline"/>
        </w:rPr>
        <w:t xml:space="preserve">esearch and </w:t>
      </w:r>
      <w:r w:rsidRPr="00C40C62">
        <w:rPr>
          <w:rStyle w:val="Emphasis"/>
        </w:rPr>
        <w:t>d</w:t>
      </w:r>
      <w:r w:rsidRPr="00C40C62">
        <w:rPr>
          <w:rStyle w:val="StyleUnderline"/>
        </w:rPr>
        <w:t>evelopment on innovation</w:t>
      </w:r>
      <w:r w:rsidRPr="00C40C62">
        <w:rPr>
          <w:sz w:val="16"/>
        </w:rPr>
        <w:t>. 120</w:t>
      </w:r>
    </w:p>
    <w:p w14:paraId="0A6C46A4" w14:textId="77777777" w:rsidR="00BA0111" w:rsidRPr="00C40C62" w:rsidRDefault="00BA0111" w:rsidP="00BA0111">
      <w:pPr>
        <w:rPr>
          <w:sz w:val="16"/>
        </w:rPr>
      </w:pPr>
      <w:r w:rsidRPr="00C40C62">
        <w:rPr>
          <w:sz w:val="16"/>
        </w:rPr>
        <w:t>[Footnote 120 Starts]</w:t>
      </w:r>
    </w:p>
    <w:p w14:paraId="76DEA611" w14:textId="77777777" w:rsidR="00BA0111" w:rsidRPr="00C40C62" w:rsidRDefault="00BA0111" w:rsidP="00BA0111">
      <w:pPr>
        <w:rPr>
          <w:sz w:val="16"/>
        </w:rPr>
      </w:pPr>
      <w:r w:rsidRPr="00C40C62">
        <w:rPr>
          <w:sz w:val="16"/>
        </w:rPr>
        <w:t xml:space="preserve">Arun J. Mohan, Process Stories: Patenting Natural Law Processes under Prometheus - How Much Addition to a Patent Claim Is </w:t>
      </w:r>
      <w:proofErr w:type="gramStart"/>
      <w:r w:rsidRPr="00C40C62">
        <w:rPr>
          <w:sz w:val="16"/>
        </w:rPr>
        <w:t>Enough?,</w:t>
      </w:r>
      <w:proofErr w:type="gramEnd"/>
      <w:r w:rsidRPr="00C40C62">
        <w:rPr>
          <w:sz w:val="16"/>
        </w:rPr>
        <w:t xml:space="preserve"> 96 J. PAT. &amp; TRADEMARK OFF. SOC'Y 160, 161 (2014) ("</w:t>
      </w:r>
      <w:r w:rsidRPr="0009499F">
        <w:rPr>
          <w:rStyle w:val="StyleUnderline"/>
          <w:highlight w:val="cyan"/>
        </w:rPr>
        <w:t>The incentive</w:t>
      </w:r>
      <w:r w:rsidRPr="00C40C62">
        <w:rPr>
          <w:rStyle w:val="StyleUnderline"/>
        </w:rPr>
        <w:t xml:space="preserve"> [to innovate] </w:t>
      </w:r>
      <w:r w:rsidRPr="0009499F">
        <w:rPr>
          <w:rStyle w:val="StyleUnderline"/>
          <w:highlight w:val="cyan"/>
        </w:rPr>
        <w:t xml:space="preserve">has </w:t>
      </w:r>
      <w:r w:rsidRPr="0009499F">
        <w:rPr>
          <w:rStyle w:val="Emphasis"/>
          <w:highlight w:val="cyan"/>
        </w:rPr>
        <w:t>disappeared</w:t>
      </w:r>
      <w:r w:rsidRPr="00C40C62">
        <w:rPr>
          <w:rStyle w:val="StyleUnderline"/>
        </w:rPr>
        <w:t xml:space="preserve"> </w:t>
      </w:r>
      <w:r w:rsidRPr="0009499F">
        <w:rPr>
          <w:rStyle w:val="StyleUnderline"/>
          <w:highlight w:val="cyan"/>
        </w:rPr>
        <w:t>due to recent court decisions</w:t>
      </w:r>
      <w:r w:rsidRPr="00C40C62">
        <w:rPr>
          <w:rStyle w:val="StyleUnderline"/>
        </w:rPr>
        <w:t xml:space="preserve"> </w:t>
      </w:r>
      <w:r w:rsidRPr="0009499F">
        <w:rPr>
          <w:rStyle w:val="StyleUnderline"/>
          <w:highlight w:val="cyan"/>
        </w:rPr>
        <w:t>regarding</w:t>
      </w:r>
      <w:r w:rsidRPr="00C40C62">
        <w:rPr>
          <w:rStyle w:val="StyleUnderline"/>
        </w:rPr>
        <w:t xml:space="preserve"> the </w:t>
      </w:r>
      <w:r w:rsidRPr="0009499F">
        <w:rPr>
          <w:rStyle w:val="StyleUnderline"/>
          <w:highlight w:val="cyan"/>
        </w:rPr>
        <w:t xml:space="preserve">patentability of </w:t>
      </w:r>
      <w:r w:rsidRPr="0009499F">
        <w:rPr>
          <w:rStyle w:val="Emphasis"/>
          <w:highlight w:val="cyan"/>
        </w:rPr>
        <w:t>diagnostic</w:t>
      </w:r>
      <w:r w:rsidRPr="00C40C62">
        <w:rPr>
          <w:rStyle w:val="Emphasis"/>
        </w:rPr>
        <w:t xml:space="preserve"> </w:t>
      </w:r>
      <w:r w:rsidRPr="0009499F">
        <w:rPr>
          <w:rStyle w:val="Emphasis"/>
          <w:highlight w:val="cyan"/>
        </w:rPr>
        <w:t>methods</w:t>
      </w:r>
      <w:r w:rsidRPr="00C40C62">
        <w:rPr>
          <w:rStyle w:val="StyleUnderline"/>
        </w:rPr>
        <w:t xml:space="preserve"> involving biological processes</w:t>
      </w:r>
      <w:r w:rsidRPr="00C40C62">
        <w:rPr>
          <w:sz w:val="16"/>
        </w:rPr>
        <w:t>.").</w:t>
      </w:r>
    </w:p>
    <w:p w14:paraId="5695C59F" w14:textId="77777777" w:rsidR="00BA0111" w:rsidRPr="00C40C62" w:rsidRDefault="00BA0111" w:rsidP="00BA0111">
      <w:pPr>
        <w:rPr>
          <w:sz w:val="16"/>
        </w:rPr>
      </w:pPr>
      <w:r w:rsidRPr="00C40C62">
        <w:rPr>
          <w:sz w:val="16"/>
        </w:rPr>
        <w:t>[Footnote 120 Ends]</w:t>
      </w:r>
    </w:p>
    <w:p w14:paraId="4ACB50E2" w14:textId="77777777" w:rsidR="00BA0111" w:rsidRPr="00C40C62" w:rsidRDefault="00BA0111" w:rsidP="00BA0111">
      <w:pPr>
        <w:rPr>
          <w:sz w:val="16"/>
        </w:rPr>
      </w:pPr>
      <w:r w:rsidRPr="00C40C62">
        <w:rPr>
          <w:sz w:val="16"/>
        </w:rPr>
        <w:t>&gt;</w:t>
      </w:r>
      <w:r w:rsidRPr="00C40C62">
        <w:rPr>
          <w:rStyle w:val="StyleUnderline"/>
        </w:rPr>
        <w:t xml:space="preserve">This </w:t>
      </w:r>
      <w:r w:rsidRPr="0009499F">
        <w:rPr>
          <w:rStyle w:val="Emphasis"/>
          <w:highlight w:val="cyan"/>
        </w:rPr>
        <w:t>fundamental legal uncertainty</w:t>
      </w:r>
      <w:r w:rsidRPr="00C40C62">
        <w:rPr>
          <w:rStyle w:val="StyleUnderline"/>
        </w:rPr>
        <w:t xml:space="preserve">, </w:t>
      </w:r>
      <w:r w:rsidRPr="0009499F">
        <w:rPr>
          <w:rStyle w:val="StyleUnderline"/>
          <w:highlight w:val="cyan"/>
        </w:rPr>
        <w:t xml:space="preserve">the threat of </w:t>
      </w:r>
      <w:r w:rsidRPr="0009499F">
        <w:rPr>
          <w:rStyle w:val="Emphasis"/>
          <w:highlight w:val="cyan"/>
        </w:rPr>
        <w:t>zero legal protection</w:t>
      </w:r>
      <w:r w:rsidRPr="00C40C62">
        <w:rPr>
          <w:rStyle w:val="StyleUnderline"/>
        </w:rPr>
        <w:t xml:space="preserve">, </w:t>
      </w:r>
      <w:r w:rsidRPr="0009499F">
        <w:rPr>
          <w:rStyle w:val="StyleUnderline"/>
          <w:highlight w:val="cyan"/>
        </w:rPr>
        <w:t>and</w:t>
      </w:r>
      <w:r w:rsidRPr="00C40C62">
        <w:rPr>
          <w:rStyle w:val="StyleUnderline"/>
        </w:rPr>
        <w:t xml:space="preserve"> the </w:t>
      </w:r>
      <w:r w:rsidRPr="0009499F">
        <w:rPr>
          <w:rStyle w:val="StyleUnderline"/>
          <w:highlight w:val="cyan"/>
        </w:rPr>
        <w:t xml:space="preserve">inability to recoup </w:t>
      </w:r>
      <w:r w:rsidRPr="0009499F">
        <w:rPr>
          <w:rStyle w:val="Emphasis"/>
          <w:highlight w:val="cyan"/>
        </w:rPr>
        <w:t>hundreds of</w:t>
      </w:r>
      <w:r w:rsidRPr="00C40C62">
        <w:rPr>
          <w:rStyle w:val="Emphasis"/>
        </w:rPr>
        <w:t xml:space="preserve"> </w:t>
      </w:r>
      <w:r w:rsidRPr="0009499F">
        <w:rPr>
          <w:rStyle w:val="Emphasis"/>
          <w:highlight w:val="cyan"/>
        </w:rPr>
        <w:t>millions of dollars</w:t>
      </w:r>
      <w:r w:rsidRPr="0009499F">
        <w:rPr>
          <w:rStyle w:val="StyleUnderline"/>
          <w:highlight w:val="cyan"/>
        </w:rPr>
        <w:t xml:space="preserve"> in R&amp;D expenditures</w:t>
      </w:r>
      <w:r w:rsidRPr="00C40C62">
        <w:rPr>
          <w:rStyle w:val="StyleUnderline"/>
        </w:rPr>
        <w:t xml:space="preserve">, has placed the biotech and pharmaceutical industries in a quagmire that will swallow up and </w:t>
      </w:r>
      <w:r w:rsidRPr="0009499F">
        <w:rPr>
          <w:rStyle w:val="StyleUnderline"/>
          <w:highlight w:val="cyan"/>
        </w:rPr>
        <w:t xml:space="preserve">stifle </w:t>
      </w:r>
      <w:r w:rsidRPr="0009499F">
        <w:rPr>
          <w:rStyle w:val="Emphasis"/>
          <w:highlight w:val="cyan"/>
        </w:rPr>
        <w:t>future innovation</w:t>
      </w:r>
      <w:r w:rsidRPr="00C40C62">
        <w:rPr>
          <w:sz w:val="16"/>
        </w:rPr>
        <w:t xml:space="preserve"> like the discovery of the BRCA1 and BRCA2 genes. 121</w:t>
      </w:r>
    </w:p>
    <w:p w14:paraId="74EACC0F" w14:textId="77777777" w:rsidR="00BA0111" w:rsidRPr="00C40C62" w:rsidRDefault="00BA0111" w:rsidP="00BA0111">
      <w:pPr>
        <w:pStyle w:val="Heading4"/>
        <w:rPr>
          <w:rFonts w:cs="Calibri"/>
        </w:rPr>
      </w:pPr>
      <w:r w:rsidRPr="00C40C62">
        <w:rPr>
          <w:rFonts w:cs="Calibri"/>
        </w:rPr>
        <w:t xml:space="preserve">Companies and researchers alike lack incentives, investment, and public knowledge to explore the human genome. The status quo is </w:t>
      </w:r>
      <w:proofErr w:type="gramStart"/>
      <w:r w:rsidRPr="00C40C62">
        <w:rPr>
          <w:rFonts w:cs="Calibri"/>
          <w:u w:val="single"/>
        </w:rPr>
        <w:t>trade secrets</w:t>
      </w:r>
      <w:proofErr w:type="gramEnd"/>
      <w:r w:rsidRPr="00C40C62">
        <w:rPr>
          <w:rFonts w:cs="Calibri"/>
        </w:rPr>
        <w:t xml:space="preserve"> which ruins innovation. </w:t>
      </w:r>
    </w:p>
    <w:p w14:paraId="6EA3531B" w14:textId="77777777" w:rsidR="00BA0111" w:rsidRPr="00C40C62" w:rsidRDefault="00BA0111" w:rsidP="00BA0111">
      <w:r w:rsidRPr="00C40C62">
        <w:t xml:space="preserve">David S. </w:t>
      </w:r>
      <w:r w:rsidRPr="00C40C62">
        <w:rPr>
          <w:rStyle w:val="Style13ptBold"/>
        </w:rPr>
        <w:t>Olson 23</w:t>
      </w:r>
      <w:r w:rsidRPr="00C40C62">
        <w:t xml:space="preserve">, Associate Professor at Boston College Law School; Fabrizio Ducci, L.L.M., Boston College Law School, Spring 2023, “Patenting Genetic Information,” </w:t>
      </w:r>
      <w:r w:rsidRPr="00C40C62">
        <w:rPr>
          <w:i/>
          <w:iCs/>
        </w:rPr>
        <w:t>Indiana Law Journal</w:t>
      </w:r>
      <w:r w:rsidRPr="00C40C62">
        <w:t>, 98(4), pp. 1212-1216, Lexis, kav</w:t>
      </w:r>
    </w:p>
    <w:p w14:paraId="0AB83629" w14:textId="77777777" w:rsidR="00BA0111" w:rsidRPr="00C40C62" w:rsidRDefault="00BA0111" w:rsidP="00BA0111">
      <w:pPr>
        <w:rPr>
          <w:sz w:val="16"/>
        </w:rPr>
      </w:pPr>
      <w:r w:rsidRPr="00C40C62">
        <w:rPr>
          <w:sz w:val="16"/>
        </w:rPr>
        <w:t xml:space="preserve">One can conclude from </w:t>
      </w:r>
      <w:proofErr w:type="gramStart"/>
      <w:r w:rsidRPr="00C40C62">
        <w:rPr>
          <w:sz w:val="16"/>
        </w:rPr>
        <w:t>all of</w:t>
      </w:r>
      <w:proofErr w:type="gramEnd"/>
      <w:r w:rsidRPr="00C40C62">
        <w:rPr>
          <w:sz w:val="16"/>
        </w:rPr>
        <w:t xml:space="preserve"> the above that </w:t>
      </w:r>
      <w:r w:rsidRPr="00B50D3D">
        <w:rPr>
          <w:rStyle w:val="StyleUnderline"/>
          <w:highlight w:val="cyan"/>
        </w:rPr>
        <w:t>the</w:t>
      </w:r>
      <w:r w:rsidRPr="00C40C62">
        <w:rPr>
          <w:rStyle w:val="StyleUnderline"/>
        </w:rPr>
        <w:t xml:space="preserve"> </w:t>
      </w:r>
      <w:r w:rsidRPr="00B50D3D">
        <w:rPr>
          <w:rStyle w:val="StyleUnderline"/>
          <w:highlight w:val="cyan"/>
        </w:rPr>
        <w:t>biotech</w:t>
      </w:r>
      <w:r w:rsidRPr="00C40C62">
        <w:rPr>
          <w:rStyle w:val="StyleUnderline"/>
        </w:rPr>
        <w:t xml:space="preserve">nology </w:t>
      </w:r>
      <w:r w:rsidRPr="00B50D3D">
        <w:rPr>
          <w:rStyle w:val="StyleUnderline"/>
          <w:highlight w:val="cyan"/>
        </w:rPr>
        <w:t xml:space="preserve">industry will continue </w:t>
      </w:r>
      <w:r w:rsidRPr="00B50D3D">
        <w:rPr>
          <w:rStyle w:val="Emphasis"/>
          <w:highlight w:val="cyan"/>
        </w:rPr>
        <w:t>forward</w:t>
      </w:r>
      <w:r w:rsidRPr="00C40C62">
        <w:rPr>
          <w:rStyle w:val="StyleUnderline"/>
        </w:rPr>
        <w:t xml:space="preserve"> </w:t>
      </w:r>
      <w:r w:rsidRPr="00B50D3D">
        <w:rPr>
          <w:rStyle w:val="StyleUnderline"/>
          <w:highlight w:val="cyan"/>
        </w:rPr>
        <w:t>even</w:t>
      </w:r>
      <w:r w:rsidRPr="00C40C62">
        <w:rPr>
          <w:rStyle w:val="StyleUnderline"/>
        </w:rPr>
        <w:t xml:space="preserve"> </w:t>
      </w:r>
      <w:r w:rsidRPr="00B50D3D">
        <w:rPr>
          <w:rStyle w:val="StyleUnderline"/>
          <w:highlight w:val="cyan"/>
        </w:rPr>
        <w:t>without</w:t>
      </w:r>
      <w:r w:rsidRPr="00C40C62">
        <w:rPr>
          <w:rStyle w:val="StyleUnderline"/>
        </w:rPr>
        <w:t xml:space="preserve"> the </w:t>
      </w:r>
      <w:r w:rsidRPr="00B50D3D">
        <w:rPr>
          <w:rStyle w:val="Emphasis"/>
          <w:highlight w:val="cyan"/>
        </w:rPr>
        <w:t>ability</w:t>
      </w:r>
      <w:r w:rsidRPr="00B50D3D">
        <w:rPr>
          <w:rStyle w:val="StyleUnderline"/>
          <w:highlight w:val="cyan"/>
        </w:rPr>
        <w:t xml:space="preserve"> to patent genes or genetic associations</w:t>
      </w:r>
      <w:r w:rsidRPr="00C40C62">
        <w:rPr>
          <w:rStyle w:val="StyleUnderline"/>
        </w:rPr>
        <w:t>.</w:t>
      </w:r>
      <w:r w:rsidRPr="00C40C62">
        <w:rPr>
          <w:sz w:val="16"/>
        </w:rPr>
        <w:t xml:space="preserve"> But it is also reasonable to conclude that gene patents were a key driver of the biotechnology industry through 2013. As of now, </w:t>
      </w:r>
      <w:r w:rsidRPr="00B50D3D">
        <w:rPr>
          <w:rStyle w:val="StyleUnderline"/>
          <w:highlight w:val="cyan"/>
        </w:rPr>
        <w:t>genes may not be patented</w:t>
      </w:r>
      <w:r w:rsidRPr="00C40C62">
        <w:rPr>
          <w:rStyle w:val="StyleUnderline"/>
        </w:rPr>
        <w:t xml:space="preserve"> both </w:t>
      </w:r>
      <w:r w:rsidRPr="00B50D3D">
        <w:rPr>
          <w:rStyle w:val="StyleUnderline"/>
          <w:highlight w:val="cyan"/>
        </w:rPr>
        <w:t>because of</w:t>
      </w:r>
      <w:r w:rsidRPr="00B50D3D">
        <w:rPr>
          <w:rStyle w:val="StyleUnderline"/>
        </w:rPr>
        <w:t xml:space="preserve"> t</w:t>
      </w:r>
      <w:r w:rsidRPr="00C40C62">
        <w:rPr>
          <w:rStyle w:val="StyleUnderline"/>
        </w:rPr>
        <w:t xml:space="preserve">he </w:t>
      </w:r>
      <w:r w:rsidRPr="00B50D3D">
        <w:rPr>
          <w:rStyle w:val="Emphasis"/>
          <w:highlight w:val="cyan"/>
        </w:rPr>
        <w:t>Myriad</w:t>
      </w:r>
      <w:r w:rsidRPr="00C40C62">
        <w:rPr>
          <w:rStyle w:val="Emphasis"/>
        </w:rPr>
        <w:t xml:space="preserve"> decision</w:t>
      </w:r>
      <w:r w:rsidRPr="00C40C62">
        <w:rPr>
          <w:rStyle w:val="StyleUnderline"/>
        </w:rPr>
        <w:t xml:space="preserve"> </w:t>
      </w:r>
      <w:r w:rsidRPr="00B50D3D">
        <w:rPr>
          <w:rStyle w:val="StyleUnderline"/>
          <w:highlight w:val="cyan"/>
        </w:rPr>
        <w:t>and</w:t>
      </w:r>
      <w:r w:rsidRPr="00C40C62">
        <w:rPr>
          <w:rStyle w:val="StyleUnderline"/>
        </w:rPr>
        <w:t xml:space="preserve"> because the </w:t>
      </w:r>
      <w:r w:rsidRPr="00B50D3D">
        <w:rPr>
          <w:rStyle w:val="StyleUnderline"/>
          <w:highlight w:val="cyan"/>
        </w:rPr>
        <w:t>human</w:t>
      </w:r>
      <w:r w:rsidRPr="00C40C62">
        <w:rPr>
          <w:rStyle w:val="StyleUnderline"/>
        </w:rPr>
        <w:t xml:space="preserve"> </w:t>
      </w:r>
      <w:r w:rsidRPr="00B50D3D">
        <w:rPr>
          <w:rStyle w:val="StyleUnderline"/>
          <w:highlight w:val="cyan"/>
        </w:rPr>
        <w:t xml:space="preserve">genome has been </w:t>
      </w:r>
      <w:r w:rsidRPr="00B50D3D">
        <w:rPr>
          <w:rStyle w:val="Emphasis"/>
          <w:highlight w:val="cyan"/>
        </w:rPr>
        <w:t>sequenced</w:t>
      </w:r>
      <w:r w:rsidRPr="00C40C62">
        <w:rPr>
          <w:rStyle w:val="StyleUnderline"/>
        </w:rPr>
        <w:t xml:space="preserve">, meaning that pure gene </w:t>
      </w:r>
      <w:r w:rsidRPr="00B50D3D">
        <w:rPr>
          <w:rStyle w:val="StyleUnderline"/>
          <w:highlight w:val="cyan"/>
        </w:rPr>
        <w:t>patents</w:t>
      </w:r>
      <w:r w:rsidRPr="00C40C62">
        <w:rPr>
          <w:rStyle w:val="StyleUnderline"/>
        </w:rPr>
        <w:t xml:space="preserve"> </w:t>
      </w:r>
      <w:r w:rsidRPr="00B50D3D">
        <w:rPr>
          <w:rStyle w:val="StyleUnderline"/>
          <w:highlight w:val="cyan"/>
        </w:rPr>
        <w:t>would now fail the</w:t>
      </w:r>
      <w:r w:rsidRPr="00C40C62">
        <w:rPr>
          <w:rStyle w:val="StyleUnderline"/>
        </w:rPr>
        <w:t xml:space="preserve"> </w:t>
      </w:r>
      <w:r w:rsidRPr="00B50D3D">
        <w:rPr>
          <w:rStyle w:val="Emphasis"/>
          <w:highlight w:val="cyan"/>
        </w:rPr>
        <w:t>patentability requirements</w:t>
      </w:r>
      <w:r w:rsidRPr="00B50D3D">
        <w:rPr>
          <w:rStyle w:val="StyleUnderline"/>
          <w:highlight w:val="cyan"/>
        </w:rPr>
        <w:t xml:space="preserve"> of</w:t>
      </w:r>
      <w:r w:rsidRPr="00C40C62">
        <w:rPr>
          <w:rStyle w:val="StyleUnderline"/>
        </w:rPr>
        <w:t xml:space="preserve"> </w:t>
      </w:r>
      <w:r w:rsidRPr="00B50D3D">
        <w:rPr>
          <w:rStyle w:val="StyleUnderline"/>
          <w:highlight w:val="cyan"/>
        </w:rPr>
        <w:t>patentable subject matter</w:t>
      </w:r>
      <w:r w:rsidRPr="00C40C62">
        <w:rPr>
          <w:rStyle w:val="StyleUnderline"/>
        </w:rPr>
        <w:t>, novelty, and nonobviousness.</w:t>
      </w:r>
    </w:p>
    <w:p w14:paraId="58028667" w14:textId="77777777" w:rsidR="00BA0111" w:rsidRPr="00C40C62" w:rsidRDefault="00BA0111" w:rsidP="00BA0111">
      <w:pPr>
        <w:rPr>
          <w:sz w:val="16"/>
        </w:rPr>
      </w:pPr>
      <w:r w:rsidRPr="00B50D3D">
        <w:rPr>
          <w:rStyle w:val="StyleUnderline"/>
          <w:highlight w:val="cyan"/>
        </w:rPr>
        <w:t xml:space="preserve">The </w:t>
      </w:r>
      <w:r w:rsidRPr="00B50D3D">
        <w:rPr>
          <w:rStyle w:val="Emphasis"/>
          <w:highlight w:val="cyan"/>
        </w:rPr>
        <w:t>practical effect</w:t>
      </w:r>
      <w:r w:rsidRPr="00C40C62">
        <w:rPr>
          <w:rStyle w:val="StyleUnderline"/>
        </w:rPr>
        <w:t xml:space="preserve"> of this is that there is now no patent protection </w:t>
      </w:r>
      <w:r w:rsidRPr="00B50D3D">
        <w:rPr>
          <w:rStyle w:val="StyleUnderline"/>
          <w:highlight w:val="cyan"/>
        </w:rPr>
        <w:t xml:space="preserve">for those doing the </w:t>
      </w:r>
      <w:r w:rsidRPr="00B50D3D">
        <w:rPr>
          <w:rStyle w:val="Emphasis"/>
          <w:highlight w:val="cyan"/>
        </w:rPr>
        <w:t>time-consuming</w:t>
      </w:r>
      <w:r w:rsidRPr="00C40C62">
        <w:rPr>
          <w:rStyle w:val="StyleUnderline"/>
        </w:rPr>
        <w:t xml:space="preserve"> </w:t>
      </w:r>
      <w:r w:rsidRPr="00B50D3D">
        <w:rPr>
          <w:rStyle w:val="StyleUnderline"/>
          <w:highlight w:val="cyan"/>
        </w:rPr>
        <w:t>and</w:t>
      </w:r>
      <w:r w:rsidRPr="00C40C62">
        <w:rPr>
          <w:rStyle w:val="StyleUnderline"/>
        </w:rPr>
        <w:t xml:space="preserve"> </w:t>
      </w:r>
      <w:r w:rsidRPr="00C40C62">
        <w:rPr>
          <w:rStyle w:val="Emphasis"/>
        </w:rPr>
        <w:t xml:space="preserve">very </w:t>
      </w:r>
      <w:r w:rsidRPr="00B50D3D">
        <w:rPr>
          <w:rStyle w:val="Emphasis"/>
          <w:highlight w:val="cyan"/>
        </w:rPr>
        <w:t>expensive research</w:t>
      </w:r>
      <w:r w:rsidRPr="00C40C62">
        <w:rPr>
          <w:rStyle w:val="StyleUnderline"/>
        </w:rPr>
        <w:t xml:space="preserve"> into what genes are linked to what health issues</w:t>
      </w:r>
      <w:r w:rsidRPr="00C40C62">
        <w:rPr>
          <w:sz w:val="16"/>
        </w:rPr>
        <w:t xml:space="preserve"> (genetic associations). </w:t>
      </w:r>
      <w:r w:rsidRPr="00C40C62">
        <w:rPr>
          <w:rStyle w:val="StyleUnderline"/>
        </w:rPr>
        <w:t xml:space="preserve">Given the importance that patents played in encouraging </w:t>
      </w:r>
      <w:r w:rsidRPr="00C40C62">
        <w:rPr>
          <w:rStyle w:val="Emphasis"/>
        </w:rPr>
        <w:t xml:space="preserve">massive investment </w:t>
      </w:r>
      <w:r w:rsidRPr="00C40C62">
        <w:rPr>
          <w:sz w:val="16"/>
        </w:rPr>
        <w:t xml:space="preserve">in such research in the past, </w:t>
      </w:r>
      <w:r w:rsidRPr="00C40C62">
        <w:rPr>
          <w:rStyle w:val="StyleUnderline"/>
        </w:rPr>
        <w:t xml:space="preserve">one wonders what the </w:t>
      </w:r>
      <w:r w:rsidRPr="00C40C62">
        <w:rPr>
          <w:rStyle w:val="Emphasis"/>
        </w:rPr>
        <w:t>pace</w:t>
      </w:r>
      <w:r w:rsidRPr="00C40C62">
        <w:rPr>
          <w:rStyle w:val="StyleUnderline"/>
        </w:rPr>
        <w:t xml:space="preserve"> of biotechnology innovation could be if there were some patent protections for discovering </w:t>
      </w:r>
      <w:r w:rsidRPr="00C40C62">
        <w:rPr>
          <w:rStyle w:val="Emphasis"/>
        </w:rPr>
        <w:t>genetic associations</w:t>
      </w:r>
      <w:r w:rsidRPr="00C40C62">
        <w:rPr>
          <w:rStyle w:val="StyleUnderline"/>
        </w:rPr>
        <w:t>.</w:t>
      </w:r>
      <w:r w:rsidRPr="00C40C62">
        <w:rPr>
          <w:sz w:val="16"/>
        </w:rPr>
        <w:t xml:space="preserve"> Put differently, could we improve the pace of development and dissemination of biological research if there were some IP protections for discovering new genetic associations? Given the life-saving importance of the field, an optimized system has real and significant benefits. It is also worth looking at the incentives that the system provides to share and disseminate research and discoveries. This Section investigates these questions.</w:t>
      </w:r>
    </w:p>
    <w:p w14:paraId="73EB1081" w14:textId="77777777" w:rsidR="00BA0111" w:rsidRPr="00C40C62" w:rsidRDefault="00BA0111" w:rsidP="00BA0111">
      <w:pPr>
        <w:rPr>
          <w:rStyle w:val="StyleUnderline"/>
        </w:rPr>
      </w:pPr>
      <w:r w:rsidRPr="00C40C62">
        <w:rPr>
          <w:rStyle w:val="StyleUnderline"/>
        </w:rPr>
        <w:t xml:space="preserve">The first, obvious consequence of the </w:t>
      </w:r>
      <w:r w:rsidRPr="00C40C62">
        <w:rPr>
          <w:rStyle w:val="Emphasis"/>
        </w:rPr>
        <w:t>lack</w:t>
      </w:r>
      <w:r w:rsidRPr="00C40C62">
        <w:rPr>
          <w:rStyle w:val="StyleUnderline"/>
        </w:rPr>
        <w:t xml:space="preserve"> of patent protection for genes</w:t>
      </w:r>
      <w:r w:rsidRPr="00C40C62">
        <w:rPr>
          <w:sz w:val="16"/>
        </w:rPr>
        <w:t xml:space="preserve"> since 2013 </w:t>
      </w:r>
      <w:r w:rsidRPr="00C40C62">
        <w:rPr>
          <w:rStyle w:val="StyleUnderline"/>
        </w:rPr>
        <w:t xml:space="preserve">is some amount of reduction in the incentives for genetic </w:t>
      </w:r>
      <w:r w:rsidRPr="00C40C62">
        <w:rPr>
          <w:rStyle w:val="Emphasis"/>
        </w:rPr>
        <w:t>r</w:t>
      </w:r>
      <w:r w:rsidRPr="00C40C62">
        <w:rPr>
          <w:rStyle w:val="StyleUnderline"/>
        </w:rPr>
        <w:t xml:space="preserve">esearch and </w:t>
      </w:r>
      <w:r w:rsidRPr="00C40C62">
        <w:rPr>
          <w:rStyle w:val="Emphasis"/>
        </w:rPr>
        <w:t>d</w:t>
      </w:r>
      <w:r w:rsidRPr="00C40C62">
        <w:rPr>
          <w:rStyle w:val="StyleUnderline"/>
        </w:rPr>
        <w:t>evelopment.</w:t>
      </w:r>
      <w:r w:rsidRPr="00C40C62">
        <w:rPr>
          <w:sz w:val="16"/>
        </w:rPr>
        <w:t xml:space="preserve"> </w:t>
      </w:r>
      <w:r w:rsidRPr="00C40C62">
        <w:rPr>
          <w:rStyle w:val="StyleUnderline"/>
        </w:rPr>
        <w:t xml:space="preserve">This affects not only </w:t>
      </w:r>
      <w:r w:rsidRPr="00C40C62">
        <w:rPr>
          <w:rStyle w:val="Emphasis"/>
        </w:rPr>
        <w:t>private companies</w:t>
      </w:r>
      <w:r w:rsidRPr="00C40C62">
        <w:rPr>
          <w:rStyle w:val="StyleUnderline"/>
        </w:rPr>
        <w:t xml:space="preserve"> but also universities and </w:t>
      </w:r>
      <w:r w:rsidRPr="00C40C62">
        <w:rPr>
          <w:rStyle w:val="Emphasis"/>
        </w:rPr>
        <w:t>public sector research centers</w:t>
      </w:r>
      <w:r w:rsidRPr="00C40C62">
        <w:rPr>
          <w:rStyle w:val="StyleUnderline"/>
        </w:rPr>
        <w:t>.</w:t>
      </w:r>
      <w:r w:rsidRPr="00C40C62">
        <w:rPr>
          <w:sz w:val="16"/>
        </w:rPr>
        <w:t xml:space="preserve"> Although the financial incentives for the kind of basic research that is generally conducted by universities are generally not secured through the patent system (as is specified in Part IV, public agencies, such as the NIH, provide researchers with the necessary funding), Congress enacted the Bayh-Dole Act to maximize incentives. The impact of the Act was huge: the number of patents received by American universities skyrocketed.227 This resulted in novel treatments [*1213] for different diseases.228 Moreover, the Act paved the way for the birth of university spin-offs that provided the seeds for growth for the early U.S. biotech industry and fostered collaboration between universities and the industry.229 In sum, </w:t>
      </w:r>
      <w:r w:rsidRPr="00C40C62">
        <w:rPr>
          <w:rStyle w:val="StyleUnderline"/>
        </w:rPr>
        <w:t xml:space="preserve">licensing revenues from university technology transfers constituted an </w:t>
      </w:r>
      <w:r w:rsidRPr="00C40C62">
        <w:rPr>
          <w:rStyle w:val="Emphasis"/>
        </w:rPr>
        <w:t>important source</w:t>
      </w:r>
      <w:r w:rsidRPr="00C40C62">
        <w:rPr>
          <w:rStyle w:val="StyleUnderline"/>
        </w:rPr>
        <w:t xml:space="preserve"> of funding for research universities.</w:t>
      </w:r>
      <w:r w:rsidRPr="00C40C62">
        <w:rPr>
          <w:sz w:val="16"/>
        </w:rPr>
        <w:t xml:space="preserve">230 </w:t>
      </w:r>
      <w:r w:rsidRPr="00C40C62">
        <w:rPr>
          <w:rStyle w:val="StyleUnderline"/>
        </w:rPr>
        <w:t xml:space="preserve">Biotechnology has always been considered one of the </w:t>
      </w:r>
      <w:r w:rsidRPr="00C40C62">
        <w:rPr>
          <w:rStyle w:val="Emphasis"/>
        </w:rPr>
        <w:t>fields</w:t>
      </w:r>
      <w:r w:rsidRPr="00C40C62">
        <w:rPr>
          <w:rStyle w:val="StyleUnderline"/>
        </w:rPr>
        <w:t xml:space="preserve"> upon which the Bayh-Dole Act has had the </w:t>
      </w:r>
      <w:r w:rsidRPr="00C40C62">
        <w:rPr>
          <w:rStyle w:val="Emphasis"/>
        </w:rPr>
        <w:t>greatest impact</w:t>
      </w:r>
      <w:r w:rsidRPr="00C40C62">
        <w:rPr>
          <w:rStyle w:val="StyleUnderline"/>
        </w:rPr>
        <w:t xml:space="preserve"> and one of the </w:t>
      </w:r>
      <w:r w:rsidRPr="00C40C62">
        <w:rPr>
          <w:rStyle w:val="Emphasis"/>
        </w:rPr>
        <w:t>main areas</w:t>
      </w:r>
      <w:r w:rsidRPr="00C40C62">
        <w:rPr>
          <w:rStyle w:val="StyleUnderline"/>
        </w:rPr>
        <w:t xml:space="preserve"> of university licensing.</w:t>
      </w:r>
      <w:r w:rsidRPr="00C40C62">
        <w:rPr>
          <w:sz w:val="16"/>
        </w:rPr>
        <w:t xml:space="preserve">231 For example, Stanford University and the University of California obtained approximately $ 250 million by licensing the patents they held on recombinant DNA techniques.232 In addition, </w:t>
      </w:r>
      <w:r w:rsidRPr="00C40C62">
        <w:rPr>
          <w:rStyle w:val="StyleUnderline"/>
        </w:rPr>
        <w:t xml:space="preserve">the widespread practice of assigning exclusive patent rights to companies "spun off" from universities contributed to </w:t>
      </w:r>
      <w:r w:rsidRPr="00C40C62">
        <w:rPr>
          <w:rStyle w:val="Emphasis"/>
        </w:rPr>
        <w:t>impactful acquisitions</w:t>
      </w:r>
      <w:r w:rsidRPr="00C40C62">
        <w:rPr>
          <w:rStyle w:val="StyleUnderline"/>
        </w:rPr>
        <w:t xml:space="preserve"> of biotechnology and </w:t>
      </w:r>
      <w:r w:rsidRPr="00C40C62">
        <w:rPr>
          <w:rStyle w:val="Emphasis"/>
        </w:rPr>
        <w:t>gene therapy companies</w:t>
      </w:r>
      <w:r w:rsidRPr="00C40C62">
        <w:rPr>
          <w:sz w:val="16"/>
        </w:rPr>
        <w:t xml:space="preserve">, such as Juno Therapeutics from the Fred Hutchison Cancer Research Center, Memorial Sloan-Kettering Center, Seattle Children's Research Institute (acquired by Celgene for $ 9 billion), and Purdue University's Endocyte Inc. (acquired by Novartis for $ 2.1 billion).233 Since </w:t>
      </w:r>
      <w:r w:rsidRPr="00C40C62">
        <w:rPr>
          <w:rStyle w:val="StyleUnderline"/>
        </w:rPr>
        <w:t xml:space="preserve">the Myriad decision in 2013, with gene patents no longer available, one source of revenue and incentive has been removed from </w:t>
      </w:r>
      <w:r w:rsidRPr="00C40C62">
        <w:rPr>
          <w:rStyle w:val="Emphasis"/>
        </w:rPr>
        <w:t>universities</w:t>
      </w:r>
      <w:r w:rsidRPr="00C40C62">
        <w:rPr>
          <w:rStyle w:val="StyleUnderline"/>
        </w:rPr>
        <w:t xml:space="preserve"> and </w:t>
      </w:r>
      <w:r w:rsidRPr="00C40C62">
        <w:rPr>
          <w:rStyle w:val="Emphasis"/>
        </w:rPr>
        <w:t>biotech start-ups</w:t>
      </w:r>
      <w:r w:rsidRPr="00C40C62">
        <w:rPr>
          <w:rStyle w:val="StyleUnderline"/>
        </w:rPr>
        <w:t xml:space="preserve">. These patents and their licensing were useful in coordinating </w:t>
      </w:r>
      <w:r w:rsidRPr="00C40C62">
        <w:rPr>
          <w:rStyle w:val="Emphasis"/>
        </w:rPr>
        <w:t>collaboration</w:t>
      </w:r>
      <w:r w:rsidRPr="00C40C62">
        <w:rPr>
          <w:rStyle w:val="StyleUnderline"/>
        </w:rPr>
        <w:t xml:space="preserve"> between researchers and industry.</w:t>
      </w:r>
      <w:r w:rsidRPr="00C40C62">
        <w:rPr>
          <w:sz w:val="16"/>
        </w:rPr>
        <w:t xml:space="preserve"> This does not mean that industry and universities will stop collaborating on biotechnology research, but it does mean that </w:t>
      </w:r>
      <w:r w:rsidRPr="00C40C62">
        <w:rPr>
          <w:rStyle w:val="StyleUnderline"/>
        </w:rPr>
        <w:t xml:space="preserve">the system has lost </w:t>
      </w:r>
      <w:r w:rsidRPr="00C40C62">
        <w:rPr>
          <w:rStyle w:val="Emphasis"/>
        </w:rPr>
        <w:t>one primary mechanism</w:t>
      </w:r>
      <w:r w:rsidRPr="00C40C62">
        <w:rPr>
          <w:rStyle w:val="StyleUnderline"/>
        </w:rPr>
        <w:t xml:space="preserve"> for universities to signal their </w:t>
      </w:r>
      <w:r w:rsidRPr="00C40C62">
        <w:rPr>
          <w:rStyle w:val="Emphasis"/>
        </w:rPr>
        <w:t>possession</w:t>
      </w:r>
      <w:r w:rsidRPr="00C40C62">
        <w:rPr>
          <w:rStyle w:val="StyleUnderline"/>
        </w:rPr>
        <w:t xml:space="preserve"> of valuable research and to allocate </w:t>
      </w:r>
      <w:r w:rsidRPr="00C40C62">
        <w:rPr>
          <w:rStyle w:val="Emphasis"/>
        </w:rPr>
        <w:t>exclusive rights</w:t>
      </w:r>
      <w:r w:rsidRPr="00C40C62">
        <w:rPr>
          <w:rStyle w:val="StyleUnderline"/>
        </w:rPr>
        <w:t xml:space="preserve"> to it such that the licensee is incentivized to further develop the research.</w:t>
      </w:r>
      <w:r w:rsidRPr="00C40C62">
        <w:rPr>
          <w:sz w:val="16"/>
        </w:rPr>
        <w:t xml:space="preserve"> There are </w:t>
      </w:r>
      <w:r w:rsidRPr="00C40C62">
        <w:rPr>
          <w:rStyle w:val="StyleUnderline"/>
        </w:rPr>
        <w:t>other</w:t>
      </w:r>
      <w:r w:rsidRPr="00C40C62">
        <w:rPr>
          <w:sz w:val="16"/>
        </w:rPr>
        <w:t xml:space="preserve"> ways for universities and private industry to collaborate, including [*1214] sponsored research and trade secret agreements.234 But these </w:t>
      </w:r>
      <w:r w:rsidRPr="00C40C62">
        <w:rPr>
          <w:rStyle w:val="StyleUnderline"/>
        </w:rPr>
        <w:t xml:space="preserve">methods lack the </w:t>
      </w:r>
      <w:r w:rsidRPr="00C40C62">
        <w:rPr>
          <w:rStyle w:val="Emphasis"/>
        </w:rPr>
        <w:t>public dissemination</w:t>
      </w:r>
      <w:r w:rsidRPr="00C40C62">
        <w:rPr>
          <w:rStyle w:val="StyleUnderline"/>
        </w:rPr>
        <w:t xml:space="preserve"> of the patent system.</w:t>
      </w:r>
    </w:p>
    <w:p w14:paraId="1BE52511" w14:textId="77777777" w:rsidR="00BA0111" w:rsidRPr="00C40C62" w:rsidRDefault="00BA0111" w:rsidP="00BA0111">
      <w:pPr>
        <w:rPr>
          <w:sz w:val="16"/>
        </w:rPr>
      </w:pPr>
      <w:r w:rsidRPr="00C40C62">
        <w:rPr>
          <w:sz w:val="16"/>
        </w:rPr>
        <w:t xml:space="preserve">While other avenues for collaboration between academia and industry exist, </w:t>
      </w:r>
      <w:r w:rsidRPr="00B50D3D">
        <w:rPr>
          <w:rStyle w:val="StyleUnderline"/>
          <w:highlight w:val="cyan"/>
        </w:rPr>
        <w:t>without gene patents</w:t>
      </w:r>
      <w:r w:rsidRPr="00C40C62">
        <w:rPr>
          <w:rStyle w:val="StyleUnderline"/>
        </w:rPr>
        <w:t xml:space="preserve">, the </w:t>
      </w:r>
      <w:r w:rsidRPr="00B50D3D">
        <w:rPr>
          <w:rStyle w:val="Emphasis"/>
          <w:highlight w:val="cyan"/>
        </w:rPr>
        <w:t>ease</w:t>
      </w:r>
      <w:r w:rsidRPr="00B50D3D">
        <w:rPr>
          <w:rStyle w:val="StyleUnderline"/>
          <w:highlight w:val="cyan"/>
        </w:rPr>
        <w:t xml:space="preserve"> and </w:t>
      </w:r>
      <w:r w:rsidRPr="00B50D3D">
        <w:rPr>
          <w:rStyle w:val="Emphasis"/>
          <w:highlight w:val="cyan"/>
        </w:rPr>
        <w:t>allocation</w:t>
      </w:r>
      <w:r w:rsidRPr="00B50D3D">
        <w:rPr>
          <w:rStyle w:val="StyleUnderline"/>
          <w:highlight w:val="cyan"/>
        </w:rPr>
        <w:t xml:space="preserve"> of</w:t>
      </w:r>
      <w:r w:rsidRPr="00C40C62">
        <w:rPr>
          <w:rStyle w:val="StyleUnderline"/>
        </w:rPr>
        <w:t xml:space="preserve"> </w:t>
      </w:r>
      <w:r w:rsidRPr="00B50D3D">
        <w:rPr>
          <w:rStyle w:val="StyleUnderline"/>
          <w:highlight w:val="cyan"/>
        </w:rPr>
        <w:t>venture capital may be impacted</w:t>
      </w:r>
      <w:r w:rsidRPr="00C40C62">
        <w:rPr>
          <w:rStyle w:val="StyleUnderline"/>
        </w:rPr>
        <w:t xml:space="preserve">, as </w:t>
      </w:r>
      <w:r w:rsidRPr="00B50D3D">
        <w:rPr>
          <w:rStyle w:val="StyleUnderline"/>
          <w:highlight w:val="cyan"/>
        </w:rPr>
        <w:t xml:space="preserve">one </w:t>
      </w:r>
      <w:r w:rsidRPr="00B50D3D">
        <w:rPr>
          <w:rStyle w:val="Emphasis"/>
          <w:highlight w:val="cyan"/>
        </w:rPr>
        <w:t>important signaling factor</w:t>
      </w:r>
      <w:r w:rsidRPr="00C40C62">
        <w:rPr>
          <w:rStyle w:val="StyleUnderline"/>
        </w:rPr>
        <w:t xml:space="preserve"> has been removed from the system. While funding has continued to increase year over year, it might have increased at a </w:t>
      </w:r>
      <w:r w:rsidRPr="00C40C62">
        <w:rPr>
          <w:rStyle w:val="Emphasis"/>
        </w:rPr>
        <w:t>faster rate</w:t>
      </w:r>
      <w:r w:rsidRPr="00C40C62">
        <w:rPr>
          <w:rStyle w:val="StyleUnderline"/>
        </w:rPr>
        <w:t xml:space="preserve"> had genes remained patentable</w:t>
      </w:r>
      <w:r w:rsidRPr="00C40C62">
        <w:rPr>
          <w:sz w:val="16"/>
        </w:rPr>
        <w:t xml:space="preserve">, especially from 2013 to 2018.235 Patents have also typically been important to help new actors enter the market.236 Indeed, </w:t>
      </w:r>
      <w:r w:rsidRPr="00C40C62">
        <w:rPr>
          <w:rStyle w:val="StyleUnderline"/>
        </w:rPr>
        <w:t xml:space="preserve">venture capital has been considered an </w:t>
      </w:r>
      <w:r w:rsidRPr="00C40C62">
        <w:rPr>
          <w:rStyle w:val="Emphasis"/>
        </w:rPr>
        <w:t>essential factor</w:t>
      </w:r>
      <w:r w:rsidRPr="00C40C62">
        <w:rPr>
          <w:rStyle w:val="StyleUnderline"/>
        </w:rPr>
        <w:t xml:space="preserve"> for </w:t>
      </w:r>
      <w:r w:rsidRPr="00C40C62">
        <w:rPr>
          <w:rStyle w:val="Emphasis"/>
        </w:rPr>
        <w:t>biotech start-up companies</w:t>
      </w:r>
      <w:r w:rsidRPr="00C40C62">
        <w:rPr>
          <w:rStyle w:val="StyleUnderline"/>
        </w:rPr>
        <w:t xml:space="preserve"> to grow and eventually go through an initial public offerin</w:t>
      </w:r>
      <w:r w:rsidRPr="00C40C62">
        <w:rPr>
          <w:sz w:val="16"/>
        </w:rPr>
        <w:t>g (IPO).237 The consolidation of a few large companies—that, in extreme circumstances, can determine the birth of a de facto oligopoly—is what has characterized the less profitable and less innovative European market for biotechnology products.238</w:t>
      </w:r>
    </w:p>
    <w:p w14:paraId="40CBCEEC" w14:textId="77777777" w:rsidR="00BA0111" w:rsidRPr="00C40C62" w:rsidRDefault="00BA0111" w:rsidP="00BA0111">
      <w:pPr>
        <w:rPr>
          <w:sz w:val="16"/>
        </w:rPr>
      </w:pPr>
      <w:r w:rsidRPr="00C40C62">
        <w:rPr>
          <w:rStyle w:val="StyleUnderline"/>
        </w:rPr>
        <w:t xml:space="preserve">We have shown that the </w:t>
      </w:r>
      <w:r w:rsidRPr="00C40C62">
        <w:rPr>
          <w:rStyle w:val="Emphasis"/>
        </w:rPr>
        <w:t>patentability</w:t>
      </w:r>
      <w:r w:rsidRPr="00C40C62">
        <w:rPr>
          <w:rStyle w:val="StyleUnderline"/>
        </w:rPr>
        <w:t xml:space="preserve"> of genes in the United States</w:t>
      </w:r>
      <w:r w:rsidRPr="00C40C62">
        <w:rPr>
          <w:sz w:val="16"/>
        </w:rPr>
        <w:t>—and thus the ability to protect discoveries of genetic associations—</w:t>
      </w:r>
      <w:r w:rsidRPr="00C40C62">
        <w:rPr>
          <w:rStyle w:val="StyleUnderline"/>
        </w:rPr>
        <w:t xml:space="preserve">corresponded to the creation of a </w:t>
      </w:r>
      <w:r w:rsidRPr="00C40C62">
        <w:rPr>
          <w:rStyle w:val="Emphasis"/>
        </w:rPr>
        <w:t>more profitable biotechnology market</w:t>
      </w:r>
      <w:r w:rsidRPr="00C40C62">
        <w:rPr>
          <w:rStyle w:val="StyleUnderline"/>
        </w:rPr>
        <w:t xml:space="preserve"> than in any other nation</w:t>
      </w:r>
      <w:r w:rsidRPr="00C40C62">
        <w:rPr>
          <w:sz w:val="16"/>
        </w:rPr>
        <w:t xml:space="preserve">. </w:t>
      </w:r>
      <w:r w:rsidRPr="00C40C62">
        <w:rPr>
          <w:rStyle w:val="StyleUnderline"/>
        </w:rPr>
        <w:t xml:space="preserve">Academics and industry participants relied on patent rights to create the </w:t>
      </w:r>
      <w:r w:rsidRPr="00C40C62">
        <w:rPr>
          <w:rStyle w:val="Emphasis"/>
        </w:rPr>
        <w:t>most robust biotechnology</w:t>
      </w:r>
      <w:r w:rsidRPr="00C40C62">
        <w:rPr>
          <w:rStyle w:val="StyleUnderline"/>
        </w:rPr>
        <w:t xml:space="preserve"> in the world, with university spin-offs and other start-ups taking the lead in research and development—especially at a </w:t>
      </w:r>
      <w:r w:rsidRPr="00C40C62">
        <w:rPr>
          <w:rStyle w:val="Emphasis"/>
        </w:rPr>
        <w:t>basic "genetic association" level</w:t>
      </w:r>
      <w:r w:rsidRPr="00C40C62">
        <w:rPr>
          <w:rStyle w:val="StyleUnderline"/>
        </w:rPr>
        <w:t xml:space="preserve">. </w:t>
      </w:r>
      <w:r w:rsidRPr="00C40C62">
        <w:rPr>
          <w:sz w:val="16"/>
        </w:rPr>
        <w:t xml:space="preserve">This created a virtuous circle, with more gene associations discovered, and more follow-on genetic research conducted both at university and industry levels. </w:t>
      </w:r>
      <w:r w:rsidRPr="00C40C62">
        <w:rPr>
          <w:rStyle w:val="StyleUnderline"/>
        </w:rPr>
        <w:t xml:space="preserve">We have also shown that biotechnology research, development, and funding have </w:t>
      </w:r>
      <w:r w:rsidRPr="00C40C62">
        <w:rPr>
          <w:rStyle w:val="Emphasis"/>
        </w:rPr>
        <w:t>continued</w:t>
      </w:r>
      <w:r w:rsidRPr="00C40C62">
        <w:rPr>
          <w:rStyle w:val="StyleUnderline"/>
        </w:rPr>
        <w:t xml:space="preserve"> to increase since 2013, albeit at a </w:t>
      </w:r>
      <w:r w:rsidRPr="00C40C62">
        <w:rPr>
          <w:rStyle w:val="Emphasis"/>
        </w:rPr>
        <w:t>slower pace</w:t>
      </w:r>
      <w:r w:rsidRPr="00C40C62">
        <w:rPr>
          <w:rStyle w:val="StyleUnderline"/>
        </w:rPr>
        <w:t xml:space="preserve"> for much of that time, while noting that it is impossible to say whether the </w:t>
      </w:r>
      <w:r w:rsidRPr="00B50D3D">
        <w:rPr>
          <w:rStyle w:val="Emphasis"/>
          <w:highlight w:val="cyan"/>
        </w:rPr>
        <w:t>development</w:t>
      </w:r>
      <w:r w:rsidRPr="00B50D3D">
        <w:rPr>
          <w:rStyle w:val="StyleUnderline"/>
          <w:highlight w:val="cyan"/>
        </w:rPr>
        <w:t xml:space="preserve"> would have been faster were the incentives provided by </w:t>
      </w:r>
      <w:r w:rsidRPr="00B50D3D">
        <w:rPr>
          <w:rStyle w:val="Emphasis"/>
          <w:highlight w:val="cyan"/>
        </w:rPr>
        <w:t>genomic DNA patents</w:t>
      </w:r>
      <w:r w:rsidRPr="00C40C62">
        <w:rPr>
          <w:rStyle w:val="StyleUnderline"/>
        </w:rPr>
        <w:t xml:space="preserve"> still available.</w:t>
      </w:r>
      <w:r w:rsidRPr="00C40C62">
        <w:rPr>
          <w:sz w:val="16"/>
        </w:rPr>
        <w:t xml:space="preserve"> It is worth considering, however, how incentives have changed since 2013 not just in terms of biotechnology funding, but also in terms of the dissemination of knowledge.</w:t>
      </w:r>
    </w:p>
    <w:p w14:paraId="65CE1417" w14:textId="77777777" w:rsidR="00BA0111" w:rsidRPr="00C40C62" w:rsidRDefault="00BA0111" w:rsidP="00BA0111">
      <w:pPr>
        <w:rPr>
          <w:sz w:val="16"/>
        </w:rPr>
      </w:pPr>
      <w:r w:rsidRPr="00C40C62">
        <w:rPr>
          <w:sz w:val="16"/>
        </w:rPr>
        <w:t xml:space="preserve">Specifically, </w:t>
      </w:r>
      <w:r w:rsidRPr="00C40C62">
        <w:rPr>
          <w:rStyle w:val="StyleUnderline"/>
        </w:rPr>
        <w:t xml:space="preserve">given that genomic DNA is no longer </w:t>
      </w:r>
      <w:r w:rsidRPr="00C40C62">
        <w:rPr>
          <w:rStyle w:val="Emphasis"/>
        </w:rPr>
        <w:t>patentable</w:t>
      </w:r>
      <w:r w:rsidRPr="00C40C62">
        <w:rPr>
          <w:rStyle w:val="StyleUnderline"/>
        </w:rPr>
        <w:t xml:space="preserve"> after the 2013 </w:t>
      </w:r>
      <w:proofErr w:type="gramStart"/>
      <w:r w:rsidRPr="00C40C62">
        <w:rPr>
          <w:rStyle w:val="StyleUnderline"/>
        </w:rPr>
        <w:t>Myriad</w:t>
      </w:r>
      <w:proofErr w:type="gramEnd"/>
      <w:r w:rsidRPr="00C40C62">
        <w:rPr>
          <w:rStyle w:val="StyleUnderline"/>
        </w:rPr>
        <w:t xml:space="preserve"> case, the incentive to keep </w:t>
      </w:r>
      <w:r w:rsidRPr="00C40C62">
        <w:rPr>
          <w:rStyle w:val="Emphasis"/>
        </w:rPr>
        <w:t>genetic discoveries</w:t>
      </w:r>
      <w:r w:rsidRPr="00C40C62">
        <w:rPr>
          <w:rStyle w:val="StyleUnderline"/>
        </w:rPr>
        <w:t xml:space="preserve"> secret has increased.</w:t>
      </w:r>
      <w:r w:rsidRPr="00C40C62">
        <w:rPr>
          <w:sz w:val="16"/>
        </w:rPr>
        <w:t xml:space="preserve">239 Accordingly, all else being equal, </w:t>
      </w:r>
      <w:r w:rsidRPr="00C40C62">
        <w:rPr>
          <w:rStyle w:val="StyleUnderline"/>
        </w:rPr>
        <w:t xml:space="preserve">some discoveries that previously would have been made known to the world via a </w:t>
      </w:r>
      <w:r w:rsidRPr="00C40C62">
        <w:rPr>
          <w:rStyle w:val="Emphasis"/>
        </w:rPr>
        <w:t>published patent application</w:t>
      </w:r>
      <w:r w:rsidRPr="00C40C62">
        <w:rPr>
          <w:rStyle w:val="StyleUnderline"/>
        </w:rPr>
        <w:t xml:space="preserve"> or </w:t>
      </w:r>
      <w:r w:rsidRPr="00C40C62">
        <w:rPr>
          <w:rStyle w:val="Emphasis"/>
        </w:rPr>
        <w:t>issued patent</w:t>
      </w:r>
      <w:r w:rsidRPr="00C40C62">
        <w:rPr>
          <w:rStyle w:val="StyleUnderline"/>
        </w:rPr>
        <w:t xml:space="preserve"> are not being disclosed.</w:t>
      </w:r>
      <w:r w:rsidRPr="00C40C62">
        <w:rPr>
          <w:sz w:val="16"/>
        </w:rPr>
        <w:t xml:space="preserve">240 </w:t>
      </w:r>
    </w:p>
    <w:p w14:paraId="2DE5A6D3" w14:textId="77777777" w:rsidR="00BA0111" w:rsidRPr="00C40C62" w:rsidRDefault="00BA0111" w:rsidP="00BA0111">
      <w:pPr>
        <w:rPr>
          <w:sz w:val="16"/>
        </w:rPr>
      </w:pPr>
      <w:r w:rsidRPr="00C40C62">
        <w:rPr>
          <w:sz w:val="16"/>
        </w:rPr>
        <w:t>[Footnote 240]</w:t>
      </w:r>
    </w:p>
    <w:p w14:paraId="5E3DB8C7" w14:textId="77777777" w:rsidR="00BA0111" w:rsidRPr="00C40C62" w:rsidRDefault="00BA0111" w:rsidP="00BA0111">
      <w:pPr>
        <w:rPr>
          <w:sz w:val="16"/>
        </w:rPr>
      </w:pPr>
      <w:r w:rsidRPr="00C40C62">
        <w:rPr>
          <w:sz w:val="16"/>
        </w:rPr>
        <w:t xml:space="preserve">Alexis K. Juergens &amp; Leslie P. Francis, Protecting Essential Information About Genetic Variants as Trade Secrets: A Problem for Public </w:t>
      </w:r>
      <w:proofErr w:type="gramStart"/>
      <w:r w:rsidRPr="00C40C62">
        <w:rPr>
          <w:sz w:val="16"/>
        </w:rPr>
        <w:t>Policy?,</w:t>
      </w:r>
      <w:proofErr w:type="gramEnd"/>
      <w:r w:rsidRPr="00C40C62">
        <w:rPr>
          <w:sz w:val="16"/>
        </w:rPr>
        <w:t xml:space="preserve"> 5 J.L. &amp; BIOSCIENCES 682, 689 (2018) (stating that “Myriad has even negotiated contracts with several US health plans that have agreed to protect their trade secrets” resulting in “challenges due to the lack of transparency about data”).</w:t>
      </w:r>
    </w:p>
    <w:p w14:paraId="00E6991E" w14:textId="77777777" w:rsidR="00BA0111" w:rsidRPr="00C40C62" w:rsidRDefault="00BA0111" w:rsidP="00BA0111">
      <w:pPr>
        <w:rPr>
          <w:sz w:val="16"/>
        </w:rPr>
      </w:pPr>
      <w:r w:rsidRPr="00C40C62">
        <w:rPr>
          <w:sz w:val="16"/>
        </w:rPr>
        <w:t>[Footnote 240 Ends]</w:t>
      </w:r>
    </w:p>
    <w:p w14:paraId="298CB9D0" w14:textId="77777777" w:rsidR="00BA0111" w:rsidRPr="00C40C62" w:rsidRDefault="00BA0111" w:rsidP="00BA0111">
      <w:pPr>
        <w:rPr>
          <w:sz w:val="16"/>
        </w:rPr>
      </w:pPr>
      <w:r w:rsidRPr="00C40C62">
        <w:rPr>
          <w:rStyle w:val="StyleUnderline"/>
        </w:rPr>
        <w:t xml:space="preserve">Companies can seek exclusivity for their </w:t>
      </w:r>
      <w:r w:rsidRPr="00C40C62">
        <w:rPr>
          <w:rStyle w:val="Emphasis"/>
        </w:rPr>
        <w:t>genetic discoveries</w:t>
      </w:r>
      <w:r w:rsidRPr="00C40C62">
        <w:rPr>
          <w:rStyle w:val="StyleUnderline"/>
        </w:rPr>
        <w:t xml:space="preserve"> by</w:t>
      </w:r>
      <w:r w:rsidRPr="00C40C62">
        <w:rPr>
          <w:sz w:val="16"/>
        </w:rPr>
        <w:t xml:space="preserve"> [*1215] "</w:t>
      </w:r>
      <w:r w:rsidRPr="00C40C62">
        <w:rPr>
          <w:rStyle w:val="StyleUnderline"/>
        </w:rPr>
        <w:t>keeping secret innovations regarding the peripheral aspects of gene discovery—analysis, algorithms, sequencing technologies, and gene databases.</w:t>
      </w:r>
      <w:r w:rsidRPr="00C40C62">
        <w:rPr>
          <w:sz w:val="16"/>
        </w:rPr>
        <w:t>"241</w:t>
      </w:r>
    </w:p>
    <w:p w14:paraId="16C136F5" w14:textId="77777777" w:rsidR="00BA0111" w:rsidRPr="00C40C62" w:rsidRDefault="00BA0111" w:rsidP="00BA0111">
      <w:pPr>
        <w:rPr>
          <w:sz w:val="16"/>
        </w:rPr>
      </w:pPr>
      <w:r w:rsidRPr="00C40C62">
        <w:rPr>
          <w:rStyle w:val="StyleUnderline"/>
        </w:rPr>
        <w:t xml:space="preserve">Society benefits when discoveries about genes are shared quickly. Incentives to increase secrecy around these discoveries are costly to society because they create </w:t>
      </w:r>
      <w:r w:rsidRPr="00C40C62">
        <w:rPr>
          <w:rStyle w:val="Emphasis"/>
        </w:rPr>
        <w:t>challenges</w:t>
      </w:r>
      <w:r w:rsidRPr="00C40C62">
        <w:rPr>
          <w:rStyle w:val="StyleUnderline"/>
        </w:rPr>
        <w:t xml:space="preserve"> for other firms who wish to achieve the </w:t>
      </w:r>
      <w:r w:rsidRPr="00C40C62">
        <w:rPr>
          <w:rStyle w:val="Emphasis"/>
        </w:rPr>
        <w:t>same results</w:t>
      </w:r>
      <w:r w:rsidRPr="00C40C62">
        <w:rPr>
          <w:rStyle w:val="StyleUnderline"/>
        </w:rPr>
        <w:t>.</w:t>
      </w:r>
      <w:r w:rsidRPr="00C40C62">
        <w:rPr>
          <w:sz w:val="16"/>
        </w:rPr>
        <w:t xml:space="preserve">242 In some cases, </w:t>
      </w:r>
      <w:r w:rsidRPr="00C40C62">
        <w:rPr>
          <w:rStyle w:val="StyleUnderline"/>
        </w:rPr>
        <w:t xml:space="preserve">such duplication </w:t>
      </w:r>
      <w:r w:rsidRPr="00C40C62">
        <w:rPr>
          <w:sz w:val="16"/>
        </w:rPr>
        <w:t xml:space="preserve">may be more cost-effective than simply licensing from the owner of a gene patent, but most of the time this </w:t>
      </w:r>
      <w:r w:rsidRPr="00C40C62">
        <w:rPr>
          <w:rStyle w:val="StyleUnderline"/>
        </w:rPr>
        <w:t xml:space="preserve">will be </w:t>
      </w:r>
      <w:r w:rsidRPr="00C40C62">
        <w:rPr>
          <w:rStyle w:val="Emphasis"/>
        </w:rPr>
        <w:t>needless economic waste</w:t>
      </w:r>
      <w:r w:rsidRPr="00C40C62">
        <w:rPr>
          <w:rStyle w:val="StyleUnderline"/>
        </w:rPr>
        <w:t>.</w:t>
      </w:r>
      <w:r w:rsidRPr="00C40C62">
        <w:rPr>
          <w:sz w:val="16"/>
        </w:rPr>
        <w:t xml:space="preserve">243 </w:t>
      </w:r>
      <w:r w:rsidRPr="00C40C62">
        <w:rPr>
          <w:rStyle w:val="StyleUnderline"/>
        </w:rPr>
        <w:t xml:space="preserve">The time lag between discovering a </w:t>
      </w:r>
      <w:r w:rsidRPr="00C40C62">
        <w:rPr>
          <w:rStyle w:val="Emphasis"/>
        </w:rPr>
        <w:t>genetic association</w:t>
      </w:r>
      <w:r w:rsidRPr="00C40C62">
        <w:rPr>
          <w:rStyle w:val="StyleUnderline"/>
        </w:rPr>
        <w:t xml:space="preserve"> and inventing a </w:t>
      </w:r>
      <w:r w:rsidRPr="00C40C62">
        <w:rPr>
          <w:rStyle w:val="Emphasis"/>
        </w:rPr>
        <w:t>treatment</w:t>
      </w:r>
      <w:r w:rsidRPr="00C40C62">
        <w:rPr>
          <w:rStyle w:val="StyleUnderline"/>
        </w:rPr>
        <w:t xml:space="preserve"> for the condition can be very long and can involve a great deal of cost.</w:t>
      </w:r>
      <w:r w:rsidRPr="00C40C62">
        <w:rPr>
          <w:sz w:val="16"/>
        </w:rPr>
        <w:t xml:space="preserve">244 Given this gap, </w:t>
      </w:r>
      <w:r w:rsidRPr="00C40C62">
        <w:rPr>
          <w:rStyle w:val="StyleUnderline"/>
        </w:rPr>
        <w:t xml:space="preserve">the lack of patentability for discoveries of genetic associations means that researchers have </w:t>
      </w:r>
      <w:r w:rsidRPr="00C40C62">
        <w:rPr>
          <w:rStyle w:val="Emphasis"/>
        </w:rPr>
        <w:t>less incentive</w:t>
      </w:r>
      <w:r w:rsidRPr="00C40C62">
        <w:rPr>
          <w:rStyle w:val="StyleUnderline"/>
        </w:rPr>
        <w:t xml:space="preserve"> to discover </w:t>
      </w:r>
      <w:r w:rsidRPr="00C40C62">
        <w:rPr>
          <w:rStyle w:val="Emphasis"/>
        </w:rPr>
        <w:t>genetic associations</w:t>
      </w:r>
      <w:r w:rsidRPr="00C40C62">
        <w:rPr>
          <w:rStyle w:val="StyleUnderline"/>
        </w:rPr>
        <w:t>.</w:t>
      </w:r>
      <w:r w:rsidRPr="00C40C62">
        <w:rPr>
          <w:sz w:val="16"/>
        </w:rPr>
        <w:t xml:space="preserve">245 </w:t>
      </w:r>
      <w:r w:rsidRPr="00C40C62">
        <w:rPr>
          <w:rStyle w:val="StyleUnderline"/>
        </w:rPr>
        <w:t>Or</w:t>
      </w:r>
      <w:r w:rsidRPr="00C40C62">
        <w:rPr>
          <w:sz w:val="16"/>
        </w:rPr>
        <w:t xml:space="preserve"> if they do make such discoveries, </w:t>
      </w:r>
      <w:r w:rsidRPr="00B50D3D">
        <w:rPr>
          <w:rStyle w:val="StyleUnderline"/>
          <w:highlight w:val="cyan"/>
        </w:rPr>
        <w:t xml:space="preserve">they have an </w:t>
      </w:r>
      <w:r w:rsidRPr="00B50D3D">
        <w:rPr>
          <w:rStyle w:val="Emphasis"/>
          <w:highlight w:val="cyan"/>
        </w:rPr>
        <w:t>incentive</w:t>
      </w:r>
      <w:r w:rsidRPr="00B50D3D">
        <w:rPr>
          <w:rStyle w:val="StyleUnderline"/>
          <w:highlight w:val="cyan"/>
        </w:rPr>
        <w:t xml:space="preserve"> to keep them secret</w:t>
      </w:r>
      <w:r w:rsidRPr="00C40C62">
        <w:rPr>
          <w:rStyle w:val="StyleUnderline"/>
        </w:rPr>
        <w:t>.</w:t>
      </w:r>
      <w:r w:rsidRPr="00C40C62">
        <w:rPr>
          <w:sz w:val="16"/>
        </w:rPr>
        <w:t xml:space="preserve">246 </w:t>
      </w:r>
      <w:r w:rsidRPr="00C40C62">
        <w:rPr>
          <w:rStyle w:val="StyleUnderline"/>
        </w:rPr>
        <w:t xml:space="preserve">Such secrecy can thwart </w:t>
      </w:r>
      <w:r w:rsidRPr="00C40C62">
        <w:rPr>
          <w:rStyle w:val="Emphasis"/>
        </w:rPr>
        <w:t>beneficial collaboration</w:t>
      </w:r>
      <w:r w:rsidRPr="00C40C62">
        <w:rPr>
          <w:rStyle w:val="StyleUnderline"/>
        </w:rPr>
        <w:t>.</w:t>
      </w:r>
      <w:r w:rsidRPr="00C40C62">
        <w:rPr>
          <w:sz w:val="16"/>
        </w:rPr>
        <w:t xml:space="preserve"> Advances may arise that make the gap from genetic association to gene treatment shorter, at which point the incentive to discover genetic associations will increase. But until that point, a lack of incentive exists.</w:t>
      </w:r>
    </w:p>
    <w:p w14:paraId="0D66248B" w14:textId="77777777" w:rsidR="00BA0111" w:rsidRPr="00C40C62" w:rsidRDefault="00BA0111" w:rsidP="00BA0111">
      <w:pPr>
        <w:rPr>
          <w:sz w:val="16"/>
        </w:rPr>
      </w:pPr>
      <w:r w:rsidRPr="00C40C62">
        <w:rPr>
          <w:rStyle w:val="StyleUnderline"/>
        </w:rPr>
        <w:t xml:space="preserve">It would be one thing if </w:t>
      </w:r>
      <w:r w:rsidRPr="00C40C62">
        <w:rPr>
          <w:rStyle w:val="Emphasis"/>
        </w:rPr>
        <w:t>discoveries</w:t>
      </w:r>
      <w:r w:rsidRPr="00C40C62">
        <w:rPr>
          <w:rStyle w:val="StyleUnderline"/>
        </w:rPr>
        <w:t xml:space="preserve"> of genetic associations were only waypoints on the journey to a gene therapy or other treatment. In that case, the </w:t>
      </w:r>
      <w:r w:rsidRPr="00C40C62">
        <w:rPr>
          <w:rStyle w:val="Emphasis"/>
        </w:rPr>
        <w:t>lack of incentive</w:t>
      </w:r>
      <w:r w:rsidRPr="00C40C62">
        <w:rPr>
          <w:rStyle w:val="StyleUnderline"/>
        </w:rPr>
        <w:t xml:space="preserve"> to make and share such discoveries would still be </w:t>
      </w:r>
      <w:r w:rsidRPr="00C40C62">
        <w:rPr>
          <w:rStyle w:val="Emphasis"/>
        </w:rPr>
        <w:t>concerning</w:t>
      </w:r>
      <w:r w:rsidRPr="00C40C62">
        <w:rPr>
          <w:rStyle w:val="StyleUnderline"/>
        </w:rPr>
        <w:t xml:space="preserve"> as to the effect on inventing </w:t>
      </w:r>
      <w:r w:rsidRPr="00C40C62">
        <w:rPr>
          <w:rStyle w:val="Emphasis"/>
        </w:rPr>
        <w:t>ultimate treatments</w:t>
      </w:r>
      <w:r w:rsidRPr="00C40C62">
        <w:rPr>
          <w:rStyle w:val="StyleUnderline"/>
        </w:rPr>
        <w:t xml:space="preserve">. But </w:t>
      </w:r>
      <w:r w:rsidRPr="00B50D3D">
        <w:rPr>
          <w:rStyle w:val="StyleUnderline"/>
          <w:highlight w:val="cyan"/>
        </w:rPr>
        <w:t xml:space="preserve">genetic associations are </w:t>
      </w:r>
      <w:r w:rsidRPr="00B50D3D">
        <w:rPr>
          <w:rStyle w:val="Emphasis"/>
          <w:highlight w:val="cyan"/>
        </w:rPr>
        <w:t>very valuable</w:t>
      </w:r>
      <w:r w:rsidRPr="00B50D3D">
        <w:rPr>
          <w:rStyle w:val="StyleUnderline"/>
          <w:highlight w:val="cyan"/>
        </w:rPr>
        <w:t xml:space="preserve"> in and</w:t>
      </w:r>
      <w:r w:rsidRPr="00C40C62">
        <w:rPr>
          <w:rStyle w:val="StyleUnderline"/>
        </w:rPr>
        <w:t xml:space="preserve"> </w:t>
      </w:r>
      <w:r w:rsidRPr="00B50D3D">
        <w:rPr>
          <w:rStyle w:val="StyleUnderline"/>
          <w:highlight w:val="cyan"/>
        </w:rPr>
        <w:t>of themselves</w:t>
      </w:r>
      <w:r w:rsidRPr="00C40C62">
        <w:rPr>
          <w:rStyle w:val="StyleUnderline"/>
        </w:rPr>
        <w:t>.</w:t>
      </w:r>
      <w:r w:rsidRPr="00C40C62">
        <w:rPr>
          <w:sz w:val="16"/>
        </w:rPr>
        <w:t xml:space="preserve">247 Even if no treatment is currently available for a genetic condition, knowledge of the condition can be lifesaving.248 </w:t>
      </w:r>
      <w:r w:rsidRPr="00C40C62">
        <w:rPr>
          <w:rStyle w:val="StyleUnderline"/>
        </w:rPr>
        <w:t xml:space="preserve">A patient with a </w:t>
      </w:r>
      <w:r w:rsidRPr="00B50D3D">
        <w:rPr>
          <w:rStyle w:val="Emphasis"/>
          <w:highlight w:val="cyan"/>
        </w:rPr>
        <w:t>genetic mutation</w:t>
      </w:r>
      <w:r w:rsidRPr="00C40C62">
        <w:rPr>
          <w:rStyle w:val="StyleUnderline"/>
        </w:rPr>
        <w:t xml:space="preserve"> that </w:t>
      </w:r>
      <w:r w:rsidRPr="00B50D3D">
        <w:rPr>
          <w:rStyle w:val="StyleUnderline"/>
          <w:highlight w:val="cyan"/>
        </w:rPr>
        <w:t>puts</w:t>
      </w:r>
      <w:r w:rsidRPr="00C40C62">
        <w:rPr>
          <w:rStyle w:val="StyleUnderline"/>
        </w:rPr>
        <w:t xml:space="preserve"> </w:t>
      </w:r>
      <w:r w:rsidRPr="00B50D3D">
        <w:rPr>
          <w:rStyle w:val="StyleUnderline"/>
          <w:highlight w:val="cyan"/>
        </w:rPr>
        <w:t>her at risk</w:t>
      </w:r>
      <w:r w:rsidRPr="00C40C62">
        <w:rPr>
          <w:rStyle w:val="StyleUnderline"/>
        </w:rPr>
        <w:t xml:space="preserve"> of a </w:t>
      </w:r>
      <w:r w:rsidRPr="00C40C62">
        <w:rPr>
          <w:rStyle w:val="Emphasis"/>
        </w:rPr>
        <w:t>particular type</w:t>
      </w:r>
      <w:r w:rsidRPr="00C40C62">
        <w:rPr>
          <w:rStyle w:val="StyleUnderline"/>
        </w:rPr>
        <w:t xml:space="preserve"> of cancer, for instance, can take steps to </w:t>
      </w:r>
      <w:r w:rsidRPr="00C40C62">
        <w:rPr>
          <w:rStyle w:val="Emphasis"/>
        </w:rPr>
        <w:t>monitor</w:t>
      </w:r>
      <w:r w:rsidRPr="00C40C62">
        <w:rPr>
          <w:rStyle w:val="StyleUnderline"/>
        </w:rPr>
        <w:t xml:space="preserve"> and/or </w:t>
      </w:r>
      <w:r w:rsidRPr="00C40C62">
        <w:rPr>
          <w:rStyle w:val="Emphasis"/>
        </w:rPr>
        <w:t>mitigate</w:t>
      </w:r>
      <w:r w:rsidRPr="00C40C62">
        <w:rPr>
          <w:rStyle w:val="StyleUnderline"/>
        </w:rPr>
        <w:t xml:space="preserve"> the risk of the cancer.</w:t>
      </w:r>
      <w:r w:rsidRPr="00C40C62">
        <w:rPr>
          <w:sz w:val="16"/>
        </w:rPr>
        <w:t>249 And because many genetic mutations can exist, research and cataloging of various mutations and their correlations can be crucial.</w:t>
      </w:r>
    </w:p>
    <w:p w14:paraId="2294A7ED" w14:textId="77777777" w:rsidR="00BA0111" w:rsidRPr="00C40C62" w:rsidRDefault="00BA0111" w:rsidP="00BA0111">
      <w:pPr>
        <w:rPr>
          <w:sz w:val="16"/>
        </w:rPr>
      </w:pPr>
      <w:r w:rsidRPr="00C40C62">
        <w:rPr>
          <w:rStyle w:val="StyleUnderline"/>
        </w:rPr>
        <w:t xml:space="preserve">This </w:t>
      </w:r>
      <w:r w:rsidRPr="00B50D3D">
        <w:rPr>
          <w:rStyle w:val="StyleUnderline"/>
          <w:highlight w:val="cyan"/>
        </w:rPr>
        <w:t>raises the question of whether society</w:t>
      </w:r>
      <w:r w:rsidRPr="00C40C62">
        <w:rPr>
          <w:rStyle w:val="StyleUnderline"/>
        </w:rPr>
        <w:t xml:space="preserve"> </w:t>
      </w:r>
      <w:r w:rsidRPr="00B50D3D">
        <w:rPr>
          <w:rStyle w:val="StyleUnderline"/>
          <w:highlight w:val="cyan"/>
        </w:rPr>
        <w:t>would be better</w:t>
      </w:r>
      <w:r w:rsidRPr="00C40C62">
        <w:rPr>
          <w:rStyle w:val="StyleUnderline"/>
        </w:rPr>
        <w:t xml:space="preserve"> </w:t>
      </w:r>
      <w:r w:rsidRPr="00B50D3D">
        <w:rPr>
          <w:rStyle w:val="StyleUnderline"/>
          <w:highlight w:val="cyan"/>
        </w:rPr>
        <w:t>off,</w:t>
      </w:r>
      <w:r w:rsidRPr="00C40C62">
        <w:rPr>
          <w:rStyle w:val="StyleUnderline"/>
        </w:rPr>
        <w:t xml:space="preserve"> not just </w:t>
      </w:r>
      <w:r w:rsidRPr="00B50D3D">
        <w:rPr>
          <w:rStyle w:val="StyleUnderline"/>
          <w:highlight w:val="cyan"/>
        </w:rPr>
        <w:t xml:space="preserve">with patents on </w:t>
      </w:r>
      <w:r w:rsidRPr="00B50D3D">
        <w:rPr>
          <w:rStyle w:val="Emphasis"/>
          <w:highlight w:val="cyan"/>
        </w:rPr>
        <w:t>discoveries</w:t>
      </w:r>
      <w:r w:rsidRPr="00C40C62">
        <w:rPr>
          <w:rStyle w:val="StyleUnderline"/>
        </w:rPr>
        <w:t xml:space="preserve"> of </w:t>
      </w:r>
      <w:r w:rsidRPr="00B50D3D">
        <w:rPr>
          <w:rStyle w:val="StyleUnderline"/>
          <w:highlight w:val="cyan"/>
        </w:rPr>
        <w:t>genetic associations,</w:t>
      </w:r>
      <w:r w:rsidRPr="00C40C62">
        <w:rPr>
          <w:rStyle w:val="StyleUnderline"/>
        </w:rPr>
        <w:t xml:space="preserve"> but with </w:t>
      </w:r>
      <w:r w:rsidRPr="00B50D3D">
        <w:rPr>
          <w:rStyle w:val="Emphasis"/>
          <w:highlight w:val="cyan"/>
        </w:rPr>
        <w:t>additional patents</w:t>
      </w:r>
      <w:r w:rsidRPr="00C40C62">
        <w:rPr>
          <w:rStyle w:val="StyleUnderline"/>
        </w:rPr>
        <w:t xml:space="preserve"> </w:t>
      </w:r>
      <w:r w:rsidRPr="00B50D3D">
        <w:rPr>
          <w:rStyle w:val="StyleUnderline"/>
          <w:highlight w:val="cyan"/>
        </w:rPr>
        <w:t>on discoveries of the</w:t>
      </w:r>
      <w:r w:rsidRPr="00C40C62">
        <w:rPr>
          <w:rStyle w:val="StyleUnderline"/>
        </w:rPr>
        <w:t xml:space="preserve"> </w:t>
      </w:r>
      <w:r w:rsidRPr="00B50D3D">
        <w:rPr>
          <w:rStyle w:val="StyleUnderline"/>
          <w:highlight w:val="cyan"/>
        </w:rPr>
        <w:t>effects of each mutation</w:t>
      </w:r>
      <w:r w:rsidRPr="00C40C62">
        <w:rPr>
          <w:rStyle w:val="StyleUnderline"/>
        </w:rPr>
        <w:t xml:space="preserve"> of a gene. This would incentivize</w:t>
      </w:r>
      <w:r w:rsidRPr="00C40C62">
        <w:rPr>
          <w:sz w:val="16"/>
        </w:rPr>
        <w:t xml:space="preserve"> research on the effects of genes and their variations as strongly as possible. On the downside, this could create many patents that would have to be licensed to complete a test for all known mutations of a gene. This </w:t>
      </w:r>
      <w:r w:rsidRPr="00C40C62">
        <w:rPr>
          <w:rStyle w:val="StyleUnderline"/>
        </w:rPr>
        <w:t>potential "patent thicket"</w:t>
      </w:r>
      <w:r w:rsidRPr="00C40C62">
        <w:rPr>
          <w:sz w:val="16"/>
        </w:rPr>
        <w:t xml:space="preserve"> might render the [*1216] benefits of the gene discoveries less publicly available. But a crowded field of patents is not anything new, and techniques like patent pools exist to efficiently license the necessary rights.250</w:t>
      </w:r>
    </w:p>
    <w:p w14:paraId="3BFAEC81" w14:textId="77777777" w:rsidR="00BA0111" w:rsidRPr="00C40C62" w:rsidRDefault="00BA0111" w:rsidP="00BA0111">
      <w:pPr>
        <w:pStyle w:val="Heading4"/>
        <w:rPr>
          <w:rFonts w:cs="Calibri"/>
        </w:rPr>
      </w:pPr>
      <w:r w:rsidRPr="00C40C62">
        <w:rPr>
          <w:rFonts w:cs="Calibri"/>
        </w:rPr>
        <w:t xml:space="preserve">Gene therapy’s key to </w:t>
      </w:r>
      <w:r w:rsidRPr="00C40C62">
        <w:rPr>
          <w:rFonts w:cs="Calibri"/>
          <w:u w:val="single"/>
        </w:rPr>
        <w:t>radiation shielding</w:t>
      </w:r>
      <w:r w:rsidRPr="00C40C62">
        <w:rPr>
          <w:rFonts w:cs="Calibri"/>
        </w:rPr>
        <w:t xml:space="preserve"> and </w:t>
      </w:r>
      <w:r w:rsidRPr="00C40C62">
        <w:rPr>
          <w:rFonts w:cs="Calibri"/>
          <w:u w:val="single"/>
        </w:rPr>
        <w:t>remote drug synthesis</w:t>
      </w:r>
      <w:r w:rsidRPr="00C40C62">
        <w:rPr>
          <w:rFonts w:cs="Calibri"/>
        </w:rPr>
        <w:t xml:space="preserve"> required for Mars colonization---extinction</w:t>
      </w:r>
    </w:p>
    <w:p w14:paraId="244FD1F1" w14:textId="77777777" w:rsidR="00BA0111" w:rsidRPr="00C40C62" w:rsidRDefault="00BA0111" w:rsidP="00BA0111">
      <w:r w:rsidRPr="00C40C62">
        <w:rPr>
          <w:rStyle w:val="Style13ptBold"/>
        </w:rPr>
        <w:t>Warmflash 17</w:t>
      </w:r>
      <w:r w:rsidRPr="00C40C62">
        <w:t xml:space="preserve"> – Dr. David Warmflash, U.S. Principal Investigator: Phobos Living Interplanetary Flight Experiment, Post-Doctoral Fellow in the Department of Radiation Oncology, University of Pennsylvania, Former NRC Post-Doctoral Fellow at the NASA Johnson Control Center, Former Research Associate in Astrobiology at the University of Houston, “Quest To Colonize Space Demands Boost From Biotechnology, Synthetic Biology”, Genetic Literacy Project, 9-8, https://geneticliteracyproject.org/2017/09/08/quest-colonize-space-demands-boost-biotechnology-synthetic-biology/</w:t>
      </w:r>
    </w:p>
    <w:p w14:paraId="2535C7D8" w14:textId="77777777" w:rsidR="00BA0111" w:rsidRPr="00C40C62" w:rsidRDefault="00BA0111" w:rsidP="00BA0111">
      <w:pPr>
        <w:rPr>
          <w:sz w:val="16"/>
        </w:rPr>
      </w:pPr>
      <w:r w:rsidRPr="00C40C62">
        <w:rPr>
          <w:sz w:val="16"/>
        </w:rPr>
        <w:t>Over the last 12,000 years or so, human civilization has noticeably reshaped the Earth's surface. But changes on our own planet will likely pale in comparison when humans settle on other celestial bodies. While many of the changes on Earth over the centuries have been related to food production, by way of agriculture, changes on other worlds will result, not only from the need for on-site production of food, but also for all other consumables, including air.</w:t>
      </w:r>
    </w:p>
    <w:p w14:paraId="1B407347" w14:textId="77777777" w:rsidR="00BA0111" w:rsidRPr="00C40C62" w:rsidRDefault="00BA0111" w:rsidP="00BA0111">
      <w:pPr>
        <w:rPr>
          <w:sz w:val="16"/>
        </w:rPr>
      </w:pPr>
      <w:r w:rsidRPr="00C40C62">
        <w:rPr>
          <w:sz w:val="16"/>
        </w:rPr>
        <w:t xml:space="preserve">As vital as </w:t>
      </w:r>
      <w:r w:rsidRPr="00B50D3D">
        <w:rPr>
          <w:rStyle w:val="StyleUnderline"/>
          <w:highlight w:val="cyan"/>
        </w:rPr>
        <w:t>synthetic biology</w:t>
      </w:r>
      <w:r w:rsidRPr="00C40C62">
        <w:rPr>
          <w:sz w:val="16"/>
        </w:rPr>
        <w:t xml:space="preserve"> will be to the early piloted missions to Mars and voyages of exploration, it </w:t>
      </w:r>
      <w:r w:rsidRPr="00B50D3D">
        <w:rPr>
          <w:rStyle w:val="StyleUnderline"/>
          <w:highlight w:val="cyan"/>
        </w:rPr>
        <w:t>will become indispensable to</w:t>
      </w:r>
      <w:r w:rsidRPr="00C40C62">
        <w:rPr>
          <w:rStyle w:val="StyleUnderline"/>
        </w:rPr>
        <w:t xml:space="preserve"> </w:t>
      </w:r>
      <w:r w:rsidRPr="00B50D3D">
        <w:rPr>
          <w:rStyle w:val="StyleUnderline"/>
          <w:highlight w:val="cyan"/>
        </w:rPr>
        <w:t>establish</w:t>
      </w:r>
      <w:r w:rsidRPr="00C40C62">
        <w:rPr>
          <w:rStyle w:val="StyleUnderline"/>
        </w:rPr>
        <w:t xml:space="preserve"> a </w:t>
      </w:r>
      <w:r w:rsidRPr="00B50D3D">
        <w:rPr>
          <w:rStyle w:val="StyleUnderline"/>
          <w:highlight w:val="cyan"/>
        </w:rPr>
        <w:t>long-term human</w:t>
      </w:r>
      <w:r w:rsidRPr="00C40C62">
        <w:rPr>
          <w:rStyle w:val="StyleUnderline"/>
        </w:rPr>
        <w:t xml:space="preserve"> </w:t>
      </w:r>
      <w:r w:rsidRPr="00B50D3D">
        <w:rPr>
          <w:rStyle w:val="StyleUnderline"/>
          <w:highlight w:val="cyan"/>
        </w:rPr>
        <w:t>presence</w:t>
      </w:r>
      <w:r w:rsidRPr="00C40C62">
        <w:rPr>
          <w:rStyle w:val="StyleUnderline"/>
        </w:rPr>
        <w:t xml:space="preserve"> off-Earth, namely colonization</w:t>
      </w:r>
      <w:r w:rsidRPr="00C40C62">
        <w:rPr>
          <w:sz w:val="16"/>
        </w:rPr>
        <w:t xml:space="preserve">. That's because we've evolved over billions of years to thrive specifically in the environments </w:t>
      </w:r>
      <w:proofErr w:type="gramStart"/>
      <w:r w:rsidRPr="00C40C62">
        <w:rPr>
          <w:sz w:val="16"/>
        </w:rPr>
        <w:t>provides</w:t>
      </w:r>
      <w:proofErr w:type="gramEnd"/>
      <w:r w:rsidRPr="00C40C62">
        <w:rPr>
          <w:sz w:val="16"/>
        </w:rPr>
        <w:t xml:space="preserve"> by our home planet.</w:t>
      </w:r>
    </w:p>
    <w:p w14:paraId="12931B0D" w14:textId="77777777" w:rsidR="00BA0111" w:rsidRPr="00C40C62" w:rsidRDefault="00BA0111" w:rsidP="00BA0111">
      <w:pPr>
        <w:rPr>
          <w:sz w:val="16"/>
        </w:rPr>
      </w:pPr>
      <w:r w:rsidRPr="00C40C62">
        <w:rPr>
          <w:sz w:val="16"/>
        </w:rPr>
        <w:t xml:space="preserve">Our physiology is well-suited to Earth's gravity and its oxygen-rich atmosphere. </w:t>
      </w:r>
      <w:r w:rsidRPr="00B50D3D">
        <w:rPr>
          <w:rStyle w:val="StyleUnderline"/>
          <w:highlight w:val="cyan"/>
        </w:rPr>
        <w:t>We</w:t>
      </w:r>
      <w:r w:rsidRPr="00C40C62">
        <w:rPr>
          <w:sz w:val="16"/>
        </w:rPr>
        <w:t xml:space="preserve"> also </w:t>
      </w:r>
      <w:r w:rsidRPr="00B50D3D">
        <w:rPr>
          <w:rStyle w:val="StyleUnderline"/>
          <w:highlight w:val="cyan"/>
        </w:rPr>
        <w:t>depend on Earth's global magnetic field to</w:t>
      </w:r>
      <w:r w:rsidRPr="00C40C62">
        <w:rPr>
          <w:rStyle w:val="StyleUnderline"/>
        </w:rPr>
        <w:t xml:space="preserve"> </w:t>
      </w:r>
      <w:r w:rsidRPr="00B50D3D">
        <w:rPr>
          <w:rStyle w:val="StyleUnderline"/>
          <w:highlight w:val="cyan"/>
        </w:rPr>
        <w:t>shield us from intense</w:t>
      </w:r>
      <w:r w:rsidRPr="00C40C62">
        <w:rPr>
          <w:rStyle w:val="StyleUnderline"/>
        </w:rPr>
        <w:t xml:space="preserve"> </w:t>
      </w:r>
      <w:r w:rsidRPr="00B50D3D">
        <w:rPr>
          <w:rStyle w:val="StyleUnderline"/>
          <w:highlight w:val="cyan"/>
        </w:rPr>
        <w:t>space radiation</w:t>
      </w:r>
      <w:r w:rsidRPr="00C40C62">
        <w:rPr>
          <w:rStyle w:val="StyleUnderline"/>
        </w:rPr>
        <w:t xml:space="preserve"> in the form of charged particles</w:t>
      </w:r>
      <w:r w:rsidRPr="00C40C62">
        <w:rPr>
          <w:sz w:val="16"/>
        </w:rPr>
        <w:t xml:space="preserve">. In comparison, </w:t>
      </w:r>
      <w:r w:rsidRPr="00C40C62">
        <w:rPr>
          <w:rStyle w:val="StyleUnderline"/>
        </w:rPr>
        <w:t>Mars</w:t>
      </w:r>
      <w:r w:rsidRPr="00C40C62">
        <w:rPr>
          <w:sz w:val="16"/>
        </w:rPr>
        <w:t xml:space="preserve"> has only patches of localized magnetism, thought to be remnants of a global magnetic field in the distant past. Currently, </w:t>
      </w:r>
      <w:r w:rsidRPr="00C40C62">
        <w:rPr>
          <w:rStyle w:val="StyleUnderline"/>
        </w:rPr>
        <w:t>the Red Planet has no global magnetic field that could trap particle radiation from interplanetary space</w:t>
      </w:r>
      <w:r w:rsidRPr="00C40C62">
        <w:rPr>
          <w:sz w:val="16"/>
        </w:rPr>
        <w:t xml:space="preserve">. Also, the Martian atmosphere is so thin that any shielding against space radiation of any kind is minor compared with the protection that Earth's atmosphere affords. At the Martian surface, atmospheric pressure never gets above 7 millibars. That's like Earth at an altitude of about 27,000 m (89,000 ft), which is almost the edge of space. And while the moon's proximity to Earth could make it a better location than Mars for the first off-world colony, the lunar radiation environment is </w:t>
      </w:r>
      <w:proofErr w:type="gramStart"/>
      <w:r w:rsidRPr="00C40C62">
        <w:rPr>
          <w:sz w:val="16"/>
        </w:rPr>
        <w:t>similar to</w:t>
      </w:r>
      <w:proofErr w:type="gramEnd"/>
      <w:r w:rsidRPr="00C40C62">
        <w:rPr>
          <w:sz w:val="16"/>
        </w:rPr>
        <w:t xml:space="preserve"> that of Mars. That's because </w:t>
      </w:r>
      <w:r w:rsidRPr="00C40C62">
        <w:rPr>
          <w:rStyle w:val="StyleUnderline"/>
        </w:rPr>
        <w:t>the moon has practically no atmosphere</w:t>
      </w:r>
      <w:r w:rsidRPr="00C40C62">
        <w:rPr>
          <w:sz w:val="16"/>
        </w:rPr>
        <w:t xml:space="preserve"> at all, plus it too lacks a global magnetic field. On the moon, or on Mars, early colonists must live underground.</w:t>
      </w:r>
    </w:p>
    <w:p w14:paraId="3081744D" w14:textId="77777777" w:rsidR="00BA0111" w:rsidRPr="00C40C62" w:rsidRDefault="00BA0111" w:rsidP="00BA0111">
      <w:pPr>
        <w:rPr>
          <w:sz w:val="16"/>
        </w:rPr>
      </w:pPr>
      <w:r w:rsidRPr="00C40C62">
        <w:rPr>
          <w:sz w:val="16"/>
        </w:rPr>
        <w:t>Living off the land: Creating Earth-like environments away from Earth</w:t>
      </w:r>
    </w:p>
    <w:p w14:paraId="715778C0" w14:textId="77777777" w:rsidR="00BA0111" w:rsidRPr="00C40C62" w:rsidRDefault="00BA0111" w:rsidP="00BA0111">
      <w:pPr>
        <w:rPr>
          <w:sz w:val="16"/>
        </w:rPr>
      </w:pPr>
      <w:r w:rsidRPr="00B50D3D">
        <w:rPr>
          <w:rStyle w:val="StyleUnderline"/>
          <w:highlight w:val="cyan"/>
        </w:rPr>
        <w:t>Living</w:t>
      </w:r>
      <w:r w:rsidRPr="00C40C62">
        <w:rPr>
          <w:sz w:val="16"/>
        </w:rPr>
        <w:t xml:space="preserve"> anywhere in our Solar System </w:t>
      </w:r>
      <w:r w:rsidRPr="00B50D3D">
        <w:rPr>
          <w:rStyle w:val="StyleUnderline"/>
          <w:highlight w:val="cyan"/>
        </w:rPr>
        <w:t>beyond Earth will require</w:t>
      </w:r>
      <w:r w:rsidRPr="00C40C62">
        <w:rPr>
          <w:sz w:val="16"/>
        </w:rPr>
        <w:t xml:space="preserve"> the same level of </w:t>
      </w:r>
      <w:r w:rsidRPr="00B50D3D">
        <w:rPr>
          <w:rStyle w:val="StyleUnderline"/>
          <w:highlight w:val="cyan"/>
        </w:rPr>
        <w:t>protection</w:t>
      </w:r>
      <w:r w:rsidRPr="00C40C62">
        <w:rPr>
          <w:sz w:val="16"/>
        </w:rPr>
        <w:t xml:space="preserve"> that an astronaut needs while walking in space. A human-friendly environment must be provided to sustain life, and </w:t>
      </w:r>
      <w:r w:rsidRPr="00C40C62">
        <w:rPr>
          <w:rStyle w:val="StyleUnderline"/>
        </w:rPr>
        <w:t>for long-term human presence that</w:t>
      </w:r>
      <w:r w:rsidRPr="00C40C62">
        <w:rPr>
          <w:sz w:val="16"/>
        </w:rPr>
        <w:t xml:space="preserve"> environment </w:t>
      </w:r>
      <w:r w:rsidRPr="00C40C62">
        <w:rPr>
          <w:rStyle w:val="StyleUnderline"/>
        </w:rPr>
        <w:t>must be sustainable</w:t>
      </w:r>
      <w:r w:rsidRPr="00C40C62">
        <w:rPr>
          <w:sz w:val="16"/>
        </w:rPr>
        <w:t xml:space="preserve">. In contrast to short flights into low-Earth orbit, or brief visits to the Moon, space colonists will not be able to rely on deliveries of air, water, and food from Earth; </w:t>
      </w:r>
      <w:proofErr w:type="gramStart"/>
      <w:r w:rsidRPr="00C40C62">
        <w:rPr>
          <w:sz w:val="16"/>
        </w:rPr>
        <w:t>instead</w:t>
      </w:r>
      <w:proofErr w:type="gramEnd"/>
      <w:r w:rsidRPr="00C40C62">
        <w:rPr>
          <w:sz w:val="16"/>
        </w:rPr>
        <w:t xml:space="preserve"> they will have to live off the land. They'll have to create Earth-like environments with consumables derived from local materials and recycled the way that air, water, and things that we eat are replenished on our home world.</w:t>
      </w:r>
    </w:p>
    <w:p w14:paraId="43C0423B" w14:textId="77777777" w:rsidR="00BA0111" w:rsidRPr="00C40C62" w:rsidRDefault="00BA0111" w:rsidP="00BA0111">
      <w:pPr>
        <w:rPr>
          <w:sz w:val="16"/>
        </w:rPr>
      </w:pPr>
      <w:r w:rsidRPr="00C40C62">
        <w:rPr>
          <w:sz w:val="16"/>
        </w:rPr>
        <w:t xml:space="preserve">The lack of technology for such sustainable life support systems is a major factor underlying criticism of human space exploration. And it's not the only factor. There's also the high cost of human space flight and the substantial risk to human life. Weighed against the staggering advances in computers, robots, and nanotechnology, </w:t>
      </w:r>
      <w:r w:rsidRPr="00C40C62">
        <w:rPr>
          <w:rStyle w:val="StyleUnderline"/>
        </w:rPr>
        <w:t>the argument for sending astronauts to explore space</w:t>
      </w:r>
      <w:r w:rsidRPr="00C40C62">
        <w:rPr>
          <w:sz w:val="16"/>
        </w:rPr>
        <w:t xml:space="preserve"> instead of robot probes seems weak, except when one more issue </w:t>
      </w:r>
      <w:r w:rsidRPr="00C40C62">
        <w:rPr>
          <w:rStyle w:val="StyleUnderline"/>
        </w:rPr>
        <w:t>is</w:t>
      </w:r>
      <w:r w:rsidRPr="00C40C62">
        <w:rPr>
          <w:sz w:val="16"/>
        </w:rPr>
        <w:t xml:space="preserve"> added to the equation: </w:t>
      </w:r>
      <w:r w:rsidRPr="00B50D3D">
        <w:rPr>
          <w:rStyle w:val="Emphasis"/>
          <w:highlight w:val="cyan"/>
        </w:rPr>
        <w:t>extinction insurance</w:t>
      </w:r>
      <w:r w:rsidRPr="00B50D3D">
        <w:rPr>
          <w:rStyle w:val="StyleUnderline"/>
          <w:highlight w:val="cyan"/>
        </w:rPr>
        <w:t xml:space="preserve"> against </w:t>
      </w:r>
      <w:r w:rsidRPr="00B50D3D">
        <w:rPr>
          <w:rStyle w:val="Emphasis"/>
          <w:highlight w:val="cyan"/>
        </w:rPr>
        <w:t>planet-wide</w:t>
      </w:r>
      <w:r w:rsidRPr="00C40C62">
        <w:rPr>
          <w:rStyle w:val="Emphasis"/>
        </w:rPr>
        <w:t xml:space="preserve"> </w:t>
      </w:r>
      <w:r w:rsidRPr="00B50D3D">
        <w:rPr>
          <w:rStyle w:val="Emphasis"/>
          <w:highlight w:val="cyan"/>
        </w:rPr>
        <w:t>disasters</w:t>
      </w:r>
      <w:r w:rsidRPr="00B50D3D">
        <w:rPr>
          <w:rStyle w:val="StyleUnderline"/>
          <w:highlight w:val="cyan"/>
        </w:rPr>
        <w:t xml:space="preserve"> caused either by </w:t>
      </w:r>
      <w:r w:rsidRPr="00B50D3D">
        <w:rPr>
          <w:rStyle w:val="Emphasis"/>
          <w:highlight w:val="cyan"/>
        </w:rPr>
        <w:t>nature</w:t>
      </w:r>
      <w:r w:rsidRPr="00C40C62">
        <w:rPr>
          <w:rStyle w:val="StyleUnderline"/>
        </w:rPr>
        <w:t xml:space="preserve">, </w:t>
      </w:r>
      <w:r w:rsidRPr="00B50D3D">
        <w:rPr>
          <w:rStyle w:val="StyleUnderline"/>
          <w:highlight w:val="cyan"/>
        </w:rPr>
        <w:t>or</w:t>
      </w:r>
      <w:r w:rsidRPr="00C40C62">
        <w:rPr>
          <w:rStyle w:val="StyleUnderline"/>
        </w:rPr>
        <w:t xml:space="preserve"> by </w:t>
      </w:r>
      <w:r w:rsidRPr="00B50D3D">
        <w:rPr>
          <w:rStyle w:val="StyleUnderline"/>
          <w:highlight w:val="cyan"/>
        </w:rPr>
        <w:t xml:space="preserve">our </w:t>
      </w:r>
      <w:r w:rsidRPr="00B50D3D">
        <w:rPr>
          <w:rStyle w:val="Emphasis"/>
          <w:highlight w:val="cyan"/>
        </w:rPr>
        <w:t>own negligence</w:t>
      </w:r>
      <w:r w:rsidRPr="00C40C62">
        <w:rPr>
          <w:sz w:val="16"/>
        </w:rPr>
        <w:t>.</w:t>
      </w:r>
    </w:p>
    <w:p w14:paraId="41B99B3D" w14:textId="77777777" w:rsidR="00BA0111" w:rsidRPr="00C40C62" w:rsidRDefault="00BA0111" w:rsidP="00BA0111">
      <w:pPr>
        <w:rPr>
          <w:sz w:val="16"/>
        </w:rPr>
      </w:pPr>
      <w:r w:rsidRPr="00C40C62">
        <w:rPr>
          <w:sz w:val="16"/>
        </w:rPr>
        <w:t xml:space="preserve">Louis Friedman, a space policy expert and astronautical engineer, embraces both the pro-human and pro-robot perspective in his book. He does this by arguing that </w:t>
      </w:r>
      <w:r w:rsidRPr="00C40C62">
        <w:rPr>
          <w:rStyle w:val="StyleUnderline"/>
        </w:rPr>
        <w:t>off-world colonization will be needed, and</w:t>
      </w:r>
      <w:r w:rsidRPr="00C40C62">
        <w:rPr>
          <w:sz w:val="16"/>
        </w:rPr>
        <w:t xml:space="preserve"> therefore </w:t>
      </w:r>
      <w:r w:rsidRPr="00C40C62">
        <w:rPr>
          <w:rStyle w:val="StyleUnderline"/>
        </w:rPr>
        <w:t xml:space="preserve">accomplished soon, to assure </w:t>
      </w:r>
      <w:r w:rsidRPr="00C40C62">
        <w:rPr>
          <w:rStyle w:val="Emphasis"/>
        </w:rPr>
        <w:t>long-term survival of humanity</w:t>
      </w:r>
      <w:r w:rsidRPr="00C40C62">
        <w:rPr>
          <w:rStyle w:val="StyleUnderline"/>
        </w:rPr>
        <w:t>, with Mars as the chosen location</w:t>
      </w:r>
      <w:r w:rsidRPr="00C40C62">
        <w:rPr>
          <w:sz w:val="16"/>
        </w:rPr>
        <w:t xml:space="preserve"> for our second home. But when it comes to exploration deeper into space, Friedman believes we'll opt to leave that task to our robot emissaries. The reason, which he outlined in an interview with this writer for Discover Magazine, is that technology — including biotechnology that will enable uploading of the visual, audio, and other sensory experiences of our robot explorers to the human brain — will make virtual travel to distant locations better than the real thing, so why put the fragile human body at so much risk?</w:t>
      </w:r>
    </w:p>
    <w:p w14:paraId="088549C8" w14:textId="77777777" w:rsidR="00BA0111" w:rsidRPr="00C40C62" w:rsidRDefault="00BA0111" w:rsidP="00BA0111">
      <w:pPr>
        <w:rPr>
          <w:sz w:val="16"/>
        </w:rPr>
      </w:pPr>
      <w:r w:rsidRPr="00C40C62">
        <w:rPr>
          <w:sz w:val="16"/>
        </w:rPr>
        <w:t xml:space="preserve">How much risk is acceptable may be a matter of opinion, but in addition to making a virtual space exploration experience, biotechnology also could reduce the risk to humans who do choose to travel through space physically. In a paper published in the Journal of the Royal Society, University of California, Berkeley aerospace engineer and synthetic biology researcher Amor Menezes suggested </w:t>
      </w:r>
      <w:r w:rsidRPr="00C40C62">
        <w:rPr>
          <w:rStyle w:val="StyleUnderline"/>
        </w:rPr>
        <w:t>six key challenges to establishing a human space presence</w:t>
      </w:r>
      <w:r w:rsidRPr="00C40C62">
        <w:rPr>
          <w:sz w:val="16"/>
        </w:rPr>
        <w:t xml:space="preserve"> that </w:t>
      </w:r>
      <w:r w:rsidRPr="00C40C62">
        <w:rPr>
          <w:rStyle w:val="StyleUnderline"/>
        </w:rPr>
        <w:t>could be addressed with synthetic biology</w:t>
      </w:r>
      <w:r w:rsidRPr="00C40C62">
        <w:rPr>
          <w:sz w:val="16"/>
        </w:rPr>
        <w:t>.</w:t>
      </w:r>
    </w:p>
    <w:p w14:paraId="7C6C303B" w14:textId="77777777" w:rsidR="00BA0111" w:rsidRPr="00C40C62" w:rsidRDefault="00BA0111" w:rsidP="00BA0111">
      <w:pPr>
        <w:rPr>
          <w:sz w:val="16"/>
        </w:rPr>
      </w:pPr>
      <w:r w:rsidRPr="00C40C62">
        <w:rPr>
          <w:sz w:val="16"/>
        </w:rPr>
        <w:t>Synthetic biology and the challenges of space colonization</w:t>
      </w:r>
    </w:p>
    <w:p w14:paraId="5D833893" w14:textId="77777777" w:rsidR="00BA0111" w:rsidRPr="00C40C62" w:rsidRDefault="00BA0111" w:rsidP="00BA0111">
      <w:pPr>
        <w:rPr>
          <w:sz w:val="16"/>
        </w:rPr>
      </w:pPr>
      <w:r w:rsidRPr="00C40C62">
        <w:rPr>
          <w:sz w:val="16"/>
        </w:rPr>
        <w:t>The first challenge, Menezes and his colleagues explain, is resource utilization. Unlike the Pilgrims on the shores of America, early colonists on the Moon or Mars will not be able to get their dinner by going fishing, but they could make the lunar or Martian dirt into soil for growing plants. The Moon has water in the form of ice that they could melt and both water and the lunar rocks contain oxygen that can be drawn out through electrochemical reactions. Rather than discard the carbon dioxide that humans exhale as is done on spacecraft, colonists could use the waste gas as a carbon source for making food. We already have organisms that do this. They include plants and photosynthetic bacteria, but genetic engineering has been making the carbon fixation process to create food more efficient, and future modification could be tailored to make optimize photosynthesis for the dirt and environments of the Moon and Mars. In addition to food production, organisms can also be engineered to convert Martian and lunar materials into fuel that could be used for rockets, and finally the organisms could be used to process waste.</w:t>
      </w:r>
    </w:p>
    <w:p w14:paraId="0E1E4409" w14:textId="77777777" w:rsidR="00BA0111" w:rsidRPr="00C40C62" w:rsidRDefault="00BA0111" w:rsidP="00BA0111">
      <w:pPr>
        <w:rPr>
          <w:sz w:val="16"/>
        </w:rPr>
      </w:pPr>
      <w:r w:rsidRPr="00C40C62">
        <w:rPr>
          <w:sz w:val="16"/>
        </w:rPr>
        <w:t>In addition to using locally derived resources, space colonists will need to engage in massive manufacturing. Menezes believes that organisms could be engineered to produce biocement, biopolymers, adhesives, and other building materials. By recycling air and water. processing solid wastes, and producing food, genetically modified organisms could also play a central role in life support systems, which the paper lists as the third challenge for a long-term human space presence.</w:t>
      </w:r>
    </w:p>
    <w:p w14:paraId="3A24BE93" w14:textId="77777777" w:rsidR="00BA0111" w:rsidRPr="00C40C62" w:rsidRDefault="00BA0111" w:rsidP="00BA0111">
      <w:pPr>
        <w:rPr>
          <w:sz w:val="16"/>
        </w:rPr>
      </w:pPr>
      <w:r w:rsidRPr="00C40C62">
        <w:rPr>
          <w:sz w:val="16"/>
        </w:rPr>
        <w:t xml:space="preserve">As for the fourth challenge, the researchers discuss space medicine and human health applications. </w:t>
      </w:r>
      <w:r w:rsidRPr="00C40C62">
        <w:rPr>
          <w:rStyle w:val="StyleUnderline"/>
        </w:rPr>
        <w:t>Examples of how genetic engineering can help</w:t>
      </w:r>
      <w:r w:rsidRPr="00C40C62">
        <w:rPr>
          <w:sz w:val="16"/>
        </w:rPr>
        <w:t xml:space="preserve"> in this area </w:t>
      </w:r>
      <w:r w:rsidRPr="00C40C62">
        <w:rPr>
          <w:rStyle w:val="StyleUnderline"/>
        </w:rPr>
        <w:t>include onsite synthesis of drugs</w:t>
      </w:r>
      <w:r w:rsidRPr="00C40C62">
        <w:rPr>
          <w:sz w:val="16"/>
        </w:rPr>
        <w:t xml:space="preserve">, a capability that will be </w:t>
      </w:r>
      <w:r w:rsidRPr="00C40C62">
        <w:rPr>
          <w:rStyle w:val="StyleUnderline"/>
        </w:rPr>
        <w:t xml:space="preserve">vital to colonizations, </w:t>
      </w:r>
      <w:proofErr w:type="gramStart"/>
      <w:r w:rsidRPr="00C40C62">
        <w:rPr>
          <w:rStyle w:val="StyleUnderline"/>
        </w:rPr>
        <w:t>since  drugs</w:t>
      </w:r>
      <w:proofErr w:type="gramEnd"/>
      <w:r w:rsidRPr="00C40C62">
        <w:rPr>
          <w:rStyle w:val="StyleUnderline"/>
        </w:rPr>
        <w:t xml:space="preserve"> are vulnerable to radiation, making</w:t>
      </w:r>
      <w:r w:rsidRPr="00C40C62">
        <w:rPr>
          <w:sz w:val="16"/>
        </w:rPr>
        <w:t xml:space="preserve"> the prospect of </w:t>
      </w:r>
      <w:r w:rsidRPr="00C40C62">
        <w:rPr>
          <w:rStyle w:val="StyleUnderline"/>
        </w:rPr>
        <w:t>transporting medicines from Earth unattractive</w:t>
      </w:r>
      <w:r w:rsidRPr="00C40C62">
        <w:rPr>
          <w:sz w:val="16"/>
        </w:rPr>
        <w:t xml:space="preserve">. At the same time, </w:t>
      </w:r>
      <w:r w:rsidRPr="00C40C62">
        <w:rPr>
          <w:rStyle w:val="StyleUnderline"/>
        </w:rPr>
        <w:t>modified organisms might</w:t>
      </w:r>
      <w:r w:rsidRPr="00C40C62">
        <w:rPr>
          <w:sz w:val="16"/>
        </w:rPr>
        <w:t xml:space="preserve"> also be developed to </w:t>
      </w:r>
      <w:r w:rsidRPr="00C40C62">
        <w:rPr>
          <w:rStyle w:val="StyleUnderline"/>
        </w:rPr>
        <w:t>create radiation-resistant clothing and</w:t>
      </w:r>
      <w:r w:rsidRPr="00C40C62">
        <w:rPr>
          <w:sz w:val="16"/>
        </w:rPr>
        <w:t xml:space="preserve"> other </w:t>
      </w:r>
      <w:r w:rsidRPr="00C40C62">
        <w:rPr>
          <w:rStyle w:val="StyleUnderline"/>
        </w:rPr>
        <w:t>bioshielding material</w:t>
      </w:r>
      <w:r w:rsidRPr="00C40C62">
        <w:rPr>
          <w:sz w:val="16"/>
        </w:rPr>
        <w:t>.</w:t>
      </w:r>
    </w:p>
    <w:p w14:paraId="2EAFD4CF" w14:textId="77777777" w:rsidR="00BA0111" w:rsidRPr="00C40C62" w:rsidRDefault="00BA0111" w:rsidP="00BA0111">
      <w:pPr>
        <w:rPr>
          <w:sz w:val="16"/>
        </w:rPr>
      </w:pPr>
      <w:r w:rsidRPr="00C40C62">
        <w:rPr>
          <w:sz w:val="16"/>
        </w:rPr>
        <w:t xml:space="preserve">Space cybernetics is the fifth challenge. For reasons </w:t>
      </w:r>
      <w:proofErr w:type="gramStart"/>
      <w:r w:rsidRPr="00C40C62">
        <w:rPr>
          <w:sz w:val="16"/>
        </w:rPr>
        <w:t>similar to</w:t>
      </w:r>
      <w:proofErr w:type="gramEnd"/>
      <w:r w:rsidRPr="00C40C62">
        <w:rPr>
          <w:sz w:val="16"/>
        </w:rPr>
        <w:t xml:space="preserve"> the drug manufacture issue, space colonists will be better off making their own electronics rather than depending on electronics shipped from Earth, and biosynthetic approaches could be the right tactic.</w:t>
      </w:r>
    </w:p>
    <w:p w14:paraId="2A83E703" w14:textId="77777777" w:rsidR="00BA0111" w:rsidRPr="00C40C62" w:rsidRDefault="00BA0111" w:rsidP="00BA0111">
      <w:pPr>
        <w:rPr>
          <w:sz w:val="16"/>
        </w:rPr>
      </w:pPr>
      <w:r w:rsidRPr="00C40C62">
        <w:rPr>
          <w:sz w:val="16"/>
        </w:rPr>
        <w:t>Terraforming</w:t>
      </w:r>
    </w:p>
    <w:p w14:paraId="21422174" w14:textId="77777777" w:rsidR="00BA0111" w:rsidRPr="00C40C62" w:rsidRDefault="00BA0111" w:rsidP="00BA0111">
      <w:pPr>
        <w:rPr>
          <w:sz w:val="16"/>
        </w:rPr>
      </w:pPr>
      <w:r w:rsidRPr="00C40C62">
        <w:rPr>
          <w:sz w:val="16"/>
        </w:rPr>
        <w:t xml:space="preserve">The final challenge, one that Menezes and the team </w:t>
      </w:r>
      <w:proofErr w:type="gramStart"/>
      <w:r w:rsidRPr="00C40C62">
        <w:rPr>
          <w:sz w:val="16"/>
        </w:rPr>
        <w:t>admits</w:t>
      </w:r>
      <w:proofErr w:type="gramEnd"/>
      <w:r w:rsidRPr="00C40C62">
        <w:rPr>
          <w:sz w:val="16"/>
        </w:rPr>
        <w:t xml:space="preserve"> is the most difficult, is called terraforming. Whether on the Moon, Mars, or even an asteroid, living inside a pressurized module won't be satisfying for more than a short bout. For long-term residence, humans will need environments that look and feel natural, with plenty of trees, parkland, and rivers and streams </w:t>
      </w:r>
      <w:proofErr w:type="gramStart"/>
      <w:r w:rsidRPr="00C40C62">
        <w:rPr>
          <w:sz w:val="16"/>
        </w:rPr>
        <w:t>in order to</w:t>
      </w:r>
      <w:proofErr w:type="gramEnd"/>
      <w:r w:rsidRPr="00C40C62">
        <w:rPr>
          <w:sz w:val="16"/>
        </w:rPr>
        <w:t xml:space="preserve"> thrive.</w:t>
      </w:r>
    </w:p>
    <w:p w14:paraId="010A1DEF" w14:textId="77777777" w:rsidR="00BA0111" w:rsidRPr="00C40C62" w:rsidRDefault="00BA0111" w:rsidP="00BA0111">
      <w:pPr>
        <w:rPr>
          <w:sz w:val="16"/>
        </w:rPr>
      </w:pPr>
      <w:r w:rsidRPr="00C40C62">
        <w:rPr>
          <w:sz w:val="16"/>
        </w:rPr>
        <w:t xml:space="preserve">The process of converting an entire planet like Mars or Venus into a world with a breathable atmosphere and a comfortable temperature is called terraforming. Scientists think that it could be technically possible, but terraforming an entire Mars-like world would probably take centuries and possibly even millennia. For this reason, space colonization proponents are also considering a less ambitious goal known as paraterraforming, basically terraforming but on a limited area of another world. On the Moon, for instance, a large crater, such as the </w:t>
      </w:r>
      <w:proofErr w:type="gramStart"/>
      <w:r w:rsidRPr="00C40C62">
        <w:rPr>
          <w:sz w:val="16"/>
        </w:rPr>
        <w:t>21 kilometer</w:t>
      </w:r>
      <w:proofErr w:type="gramEnd"/>
      <w:r w:rsidRPr="00C40C62">
        <w:rPr>
          <w:sz w:val="16"/>
        </w:rPr>
        <w:t xml:space="preserve"> wide Shackelton crater on the Moon's south pole, could be sealed with a dome and the inner environment could be terraformed in just a few years. On Mars, caves could be sealed and terraformed, while a small asteroid could be hollowed out, terraformed on the inside and even spun to create Earth-equivalent gravity. In </w:t>
      </w:r>
      <w:proofErr w:type="gramStart"/>
      <w:r w:rsidRPr="00C40C62">
        <w:rPr>
          <w:sz w:val="16"/>
        </w:rPr>
        <w:t>all of</w:t>
      </w:r>
      <w:proofErr w:type="gramEnd"/>
      <w:r w:rsidRPr="00C40C62">
        <w:rPr>
          <w:sz w:val="16"/>
        </w:rPr>
        <w:t xml:space="preserve"> these cases, engineered organisms would be key to the paraformation process. As on Earth, success would be more likely for those willing to start small, and the creation of an Earth-like environment on a small scale would demonstrate that, in the future, it might also be achieved on a planetary scale.</w:t>
      </w:r>
    </w:p>
    <w:p w14:paraId="7C2B158A" w14:textId="77777777" w:rsidR="00BA0111" w:rsidRPr="00C40C62" w:rsidRDefault="00BA0111" w:rsidP="00BA0111">
      <w:pPr>
        <w:rPr>
          <w:sz w:val="16"/>
        </w:rPr>
      </w:pPr>
      <w:r w:rsidRPr="00C40C62">
        <w:rPr>
          <w:rStyle w:val="StyleUnderline"/>
        </w:rPr>
        <w:t xml:space="preserve">If a long-term </w:t>
      </w:r>
      <w:r w:rsidRPr="00B50D3D">
        <w:rPr>
          <w:rStyle w:val="StyleUnderline"/>
          <w:highlight w:val="cyan"/>
        </w:rPr>
        <w:t xml:space="preserve">human presence </w:t>
      </w:r>
      <w:proofErr w:type="gramStart"/>
      <w:r w:rsidRPr="00B50D3D">
        <w:rPr>
          <w:rStyle w:val="StyleUnderline"/>
          <w:highlight w:val="cyan"/>
        </w:rPr>
        <w:t>on</w:t>
      </w:r>
      <w:proofErr w:type="gramEnd"/>
      <w:r w:rsidRPr="00B50D3D">
        <w:rPr>
          <w:rStyle w:val="StyleUnderline"/>
          <w:highlight w:val="cyan"/>
        </w:rPr>
        <w:t xml:space="preserve"> other worlds is the</w:t>
      </w:r>
      <w:r w:rsidRPr="00C40C62">
        <w:rPr>
          <w:rStyle w:val="StyleUnderline"/>
        </w:rPr>
        <w:t xml:space="preserve"> </w:t>
      </w:r>
      <w:r w:rsidRPr="00B50D3D">
        <w:rPr>
          <w:rStyle w:val="StyleUnderline"/>
          <w:highlight w:val="cyan"/>
        </w:rPr>
        <w:t>goal</w:t>
      </w:r>
      <w:r w:rsidRPr="00C40C62">
        <w:rPr>
          <w:rStyle w:val="StyleUnderline"/>
        </w:rPr>
        <w:t xml:space="preserve">, </w:t>
      </w:r>
      <w:r w:rsidRPr="00B50D3D">
        <w:rPr>
          <w:rStyle w:val="StyleUnderline"/>
          <w:highlight w:val="cyan"/>
        </w:rPr>
        <w:t>then genetically altered organisms are the key</w:t>
      </w:r>
      <w:r w:rsidRPr="00C40C62">
        <w:rPr>
          <w:rStyle w:val="StyleUnderline"/>
        </w:rPr>
        <w:t xml:space="preserve">. If this is the case, and if </w:t>
      </w:r>
      <w:r w:rsidRPr="00B50D3D">
        <w:rPr>
          <w:rStyle w:val="StyleUnderline"/>
          <w:highlight w:val="cyan"/>
        </w:rPr>
        <w:t>we do decide that extinction insurance makes sense</w:t>
      </w:r>
      <w:r w:rsidRPr="00C40C62">
        <w:rPr>
          <w:rStyle w:val="StyleUnderline"/>
        </w:rPr>
        <w:t xml:space="preserve">, it would mean that </w:t>
      </w:r>
      <w:r w:rsidRPr="00B50D3D">
        <w:rPr>
          <w:rStyle w:val="Emphasis"/>
          <w:highlight w:val="cyan"/>
        </w:rPr>
        <w:t>human survival itself depends on the continued development of biotech</w:t>
      </w:r>
      <w:r w:rsidRPr="00C40C62">
        <w:rPr>
          <w:rStyle w:val="Emphasis"/>
        </w:rPr>
        <w:t>nology</w:t>
      </w:r>
      <w:r w:rsidRPr="00C40C62">
        <w:rPr>
          <w:sz w:val="16"/>
        </w:rPr>
        <w:t>.</w:t>
      </w:r>
    </w:p>
    <w:p w14:paraId="1BE6466C" w14:textId="77777777" w:rsidR="00BA0111" w:rsidRPr="00C40C62" w:rsidRDefault="00BA0111" w:rsidP="00BA0111">
      <w:pPr>
        <w:pStyle w:val="Heading4"/>
        <w:rPr>
          <w:rFonts w:cs="Calibri"/>
        </w:rPr>
      </w:pPr>
      <w:r w:rsidRPr="00C40C62">
        <w:rPr>
          <w:rFonts w:cs="Calibri"/>
        </w:rPr>
        <w:t xml:space="preserve">Personalized gene treatment is key to solve </w:t>
      </w:r>
      <w:r w:rsidRPr="00C40C62">
        <w:rPr>
          <w:rFonts w:cs="Calibri"/>
          <w:u w:val="single"/>
        </w:rPr>
        <w:t>azoospermia</w:t>
      </w:r>
    </w:p>
    <w:p w14:paraId="6C2862D7" w14:textId="77777777" w:rsidR="00BA0111" w:rsidRPr="00C40C62" w:rsidRDefault="00BA0111" w:rsidP="00BA0111">
      <w:r w:rsidRPr="00C40C62">
        <w:t xml:space="preserve">Kathrin </w:t>
      </w:r>
      <w:r w:rsidRPr="00C40C62">
        <w:rPr>
          <w:rStyle w:val="Style13ptBold"/>
        </w:rPr>
        <w:t>Gassei &amp;</w:t>
      </w:r>
      <w:r w:rsidRPr="00C40C62">
        <w:t xml:space="preserve"> Kyle E. </w:t>
      </w:r>
      <w:r w:rsidRPr="00C40C62">
        <w:rPr>
          <w:rStyle w:val="Style13ptBold"/>
        </w:rPr>
        <w:t>Orwig 16</w:t>
      </w:r>
      <w:r w:rsidRPr="00C40C62">
        <w:rPr>
          <w:b/>
        </w:rPr>
        <w:t>.</w:t>
      </w:r>
      <w:r w:rsidRPr="00C40C62">
        <w:t xml:space="preserve"> Department of Obstetrics, Gynecology and Reproductive Sciences and Magee-Womens Research Institute, University of Pittsburgh School of Medicine, Pittsburgh, Pennsylvania. 02/01/2016. “Experimental Methods to Preserve Male Fertility and Treat Male Factor Infertility.” Fertility and Sterility, vol. 105, no. 2, pp. 256–266.</w:t>
      </w:r>
    </w:p>
    <w:p w14:paraId="6464C87E" w14:textId="77777777" w:rsidR="00BA0111" w:rsidRPr="00C40C62" w:rsidRDefault="00BA0111" w:rsidP="00BA0111">
      <w:pPr>
        <w:rPr>
          <w:rStyle w:val="StyleUnderline"/>
        </w:rPr>
      </w:pPr>
      <w:r w:rsidRPr="00C40C62">
        <w:rPr>
          <w:sz w:val="14"/>
        </w:rPr>
        <w:t xml:space="preserve">About 1% of men in the general population and 10%–15% of infertile men are azoospermic (no sperm in the ejaculate) (28–31). Azoospermia can be classified as obstructive (15%–20% of cases) or nonobstructive (80%–85% of cases), which indicates a problem with spermatogenesis (30). Nonobstructive </w:t>
      </w:r>
      <w:r w:rsidRPr="00B50D3D">
        <w:rPr>
          <w:rStyle w:val="StyleUnderline"/>
          <w:highlight w:val="cyan"/>
        </w:rPr>
        <w:t>azoospermia</w:t>
      </w:r>
      <w:r w:rsidRPr="00C40C62">
        <w:rPr>
          <w:rStyle w:val="StyleUnderline"/>
        </w:rPr>
        <w:t xml:space="preserve"> </w:t>
      </w:r>
      <w:r w:rsidRPr="00B50D3D">
        <w:rPr>
          <w:rStyle w:val="StyleUnderline"/>
          <w:highlight w:val="cyan"/>
        </w:rPr>
        <w:t>is characterized</w:t>
      </w:r>
      <w:r w:rsidRPr="00C40C62">
        <w:rPr>
          <w:rStyle w:val="StyleUnderline"/>
        </w:rPr>
        <w:t xml:space="preserve"> </w:t>
      </w:r>
      <w:r w:rsidRPr="00B50D3D">
        <w:rPr>
          <w:rStyle w:val="StyleUnderline"/>
          <w:highlight w:val="cyan"/>
        </w:rPr>
        <w:t xml:space="preserve">by </w:t>
      </w:r>
      <w:r w:rsidRPr="00B50D3D">
        <w:rPr>
          <w:rStyle w:val="Emphasis"/>
          <w:highlight w:val="cyan"/>
        </w:rPr>
        <w:t>spermatogenic failure</w:t>
      </w:r>
      <w:r w:rsidRPr="00C40C62">
        <w:rPr>
          <w:sz w:val="14"/>
        </w:rPr>
        <w:t xml:space="preserve"> and can be subclassified as Sertoli cell only, early or late maturation arrest, mixed atrophy, or complete hyalinization of the seminiferous tubules. </w:t>
      </w:r>
      <w:r w:rsidRPr="00C40C62">
        <w:rPr>
          <w:rStyle w:val="StyleUnderline"/>
        </w:rPr>
        <w:t xml:space="preserve">The </w:t>
      </w:r>
      <w:r w:rsidRPr="00B50D3D">
        <w:rPr>
          <w:rStyle w:val="StyleUnderline"/>
          <w:highlight w:val="cyan"/>
        </w:rPr>
        <w:t xml:space="preserve">chances of sperm </w:t>
      </w:r>
      <w:r w:rsidRPr="00B50D3D">
        <w:rPr>
          <w:rStyle w:val="Emphasis"/>
          <w:highlight w:val="cyan"/>
        </w:rPr>
        <w:t>recovery</w:t>
      </w:r>
      <w:r w:rsidRPr="00C40C62">
        <w:rPr>
          <w:sz w:val="14"/>
        </w:rPr>
        <w:t xml:space="preserve"> by TESE </w:t>
      </w:r>
      <w:r w:rsidRPr="00C40C62">
        <w:rPr>
          <w:rStyle w:val="StyleUnderline"/>
        </w:rPr>
        <w:t>from the testes of men</w:t>
      </w:r>
      <w:r w:rsidRPr="00C40C62">
        <w:rPr>
          <w:sz w:val="14"/>
        </w:rPr>
        <w:t xml:space="preserve"> with “true” Sertoli cell only or complete hyalinization phenotypes </w:t>
      </w:r>
      <w:r w:rsidRPr="00C40C62">
        <w:rPr>
          <w:rStyle w:val="StyleUnderline"/>
        </w:rPr>
        <w:t xml:space="preserve">are </w:t>
      </w:r>
      <w:r w:rsidRPr="00C40C62">
        <w:rPr>
          <w:rStyle w:val="Emphasis"/>
        </w:rPr>
        <w:t>very low</w:t>
      </w:r>
      <w:r w:rsidRPr="00C40C62">
        <w:rPr>
          <w:sz w:val="14"/>
        </w:rPr>
        <w:t xml:space="preserve">. Sperm recovery rates from men with uniform early maturation arrest (spermatogonia or spermatocytes) are considerably lower (23%–41%) than patients with late maturation arrest and/or mixed atrophy (54%–90%) (29, 32, 33). Review of our own records and four retrospective studies (29, 32–34) revealed that approximately 15% of patients with nonobstructive azoospermia and 2% of all infertile men have a uniform maturation arrest phenotype. A diagnosis of nonobstructive azoospermia with maturation arrest suggests that germ cells are </w:t>
      </w:r>
      <w:proofErr w:type="gramStart"/>
      <w:r w:rsidRPr="00C40C62">
        <w:rPr>
          <w:sz w:val="14"/>
        </w:rPr>
        <w:t>present, but</w:t>
      </w:r>
      <w:proofErr w:type="gramEnd"/>
      <w:r w:rsidRPr="00C40C62">
        <w:rPr>
          <w:sz w:val="14"/>
        </w:rPr>
        <w:t xml:space="preserve"> fail to progress through meiosis and/or spermiogenesis. Maturation arrest could be due to intrinsic germ cell defects or extrinsic somatic/endocrine environment defects, or both. </w:t>
      </w:r>
      <w:r w:rsidRPr="00C40C62">
        <w:rPr>
          <w:rStyle w:val="StyleUnderline"/>
        </w:rPr>
        <w:t xml:space="preserve">If an </w:t>
      </w:r>
      <w:r w:rsidRPr="00B50D3D">
        <w:rPr>
          <w:rStyle w:val="StyleUnderline"/>
          <w:highlight w:val="cyan"/>
        </w:rPr>
        <w:t xml:space="preserve">underlying </w:t>
      </w:r>
      <w:r w:rsidRPr="00B50D3D">
        <w:rPr>
          <w:rStyle w:val="Emphasis"/>
          <w:highlight w:val="cyan"/>
        </w:rPr>
        <w:t>genetic cause</w:t>
      </w:r>
      <w:r w:rsidRPr="00C40C62">
        <w:rPr>
          <w:sz w:val="14"/>
        </w:rPr>
        <w:t xml:space="preserve"> of a somatic defect </w:t>
      </w:r>
      <w:r w:rsidRPr="00B50D3D">
        <w:rPr>
          <w:rStyle w:val="StyleUnderline"/>
          <w:highlight w:val="cyan"/>
        </w:rPr>
        <w:t>can be identified</w:t>
      </w:r>
      <w:r w:rsidRPr="00C40C62">
        <w:rPr>
          <w:rStyle w:val="StyleUnderline"/>
        </w:rPr>
        <w:t xml:space="preserve">, a </w:t>
      </w:r>
      <w:r w:rsidRPr="00B50D3D">
        <w:rPr>
          <w:rStyle w:val="StyleUnderline"/>
          <w:highlight w:val="cyan"/>
        </w:rPr>
        <w:t>male factor</w:t>
      </w:r>
      <w:r w:rsidRPr="00C40C62">
        <w:rPr>
          <w:rStyle w:val="StyleUnderline"/>
        </w:rPr>
        <w:t xml:space="preserve"> </w:t>
      </w:r>
      <w:r w:rsidRPr="00B50D3D">
        <w:rPr>
          <w:rStyle w:val="StyleUnderline"/>
          <w:highlight w:val="cyan"/>
        </w:rPr>
        <w:t>infertility diagnosis</w:t>
      </w:r>
      <w:r w:rsidRPr="00C40C62">
        <w:rPr>
          <w:rStyle w:val="StyleUnderline"/>
        </w:rPr>
        <w:t xml:space="preserve"> of nonobstructive azoospermia </w:t>
      </w:r>
      <w:r w:rsidRPr="00B50D3D">
        <w:rPr>
          <w:rStyle w:val="StyleUnderline"/>
          <w:highlight w:val="cyan"/>
        </w:rPr>
        <w:t xml:space="preserve">with maturation arrest might be </w:t>
      </w:r>
      <w:r w:rsidRPr="00B50D3D">
        <w:rPr>
          <w:rStyle w:val="Emphasis"/>
          <w:highlight w:val="cyan"/>
        </w:rPr>
        <w:t>amenable to gene therapy</w:t>
      </w:r>
      <w:r w:rsidRPr="00C40C62">
        <w:rPr>
          <w:rStyle w:val="Emphasis"/>
        </w:rPr>
        <w:t xml:space="preserve"> using methods</w:t>
      </w:r>
      <w:r w:rsidRPr="00C40C62">
        <w:rPr>
          <w:sz w:val="14"/>
        </w:rPr>
        <w:t xml:space="preserve"> </w:t>
      </w:r>
      <w:r w:rsidRPr="00C40C62">
        <w:rPr>
          <w:rStyle w:val="StyleUnderline"/>
        </w:rPr>
        <w:t xml:space="preserve">that have </w:t>
      </w:r>
      <w:r w:rsidRPr="00C40C62">
        <w:rPr>
          <w:rStyle w:val="Emphasis"/>
        </w:rPr>
        <w:t>already been described</w:t>
      </w:r>
      <w:r w:rsidRPr="00C40C62">
        <w:rPr>
          <w:sz w:val="14"/>
        </w:rPr>
        <w:t xml:space="preserve"> in mice (discussed later). </w:t>
      </w:r>
      <w:r w:rsidRPr="00C40C62">
        <w:rPr>
          <w:rStyle w:val="StyleUnderline"/>
        </w:rPr>
        <w:t xml:space="preserve">Improved knowledge about the genetic basis of infertility will aid in the counseling of infertile men; justify the development of diagnostic screens; and may lead to the </w:t>
      </w:r>
      <w:r w:rsidRPr="00C40C62">
        <w:rPr>
          <w:rStyle w:val="Emphasis"/>
        </w:rPr>
        <w:t xml:space="preserve">development of patient-specific treatment options. </w:t>
      </w:r>
      <w:r w:rsidRPr="00C40C62">
        <w:rPr>
          <w:sz w:val="8"/>
        </w:rPr>
        <w:t xml:space="preserve">Stem cell therapies for male factor infertility SSC Transplantation Spermatogonial stem cell transplantation was described in 1994 by Ralph Brinster and colleagues (35, 36). In the initial reports, testicular tissue was obtained from the testes of transgenic mice with ubiquitous expression of the lacZ transgene. The tissue was digested with enzymes and the resulting cell suspension was transplanted into the seminiferous tubules of infertile recipient mice. A few months after transplantation, donor-derived spermatogenesis could be recognized in the testes of recipient animals by X-gal staining, which generated a blue color due to the activity of the lacZ encoded β-galactosidase activity. One of those classic studies reported that fertility was restored and the lacZ transgene was transmitted to progeny, providing unequivocal evidence that SSCs could engraft the basement membrane of recipient seminiferous tubules and regenerate spermatogenesis with functional sperm (35). This approach for homologous species SSC transplantation has now been recapitulated in rats, pigs, goats, bulls, sheep, dogs, and monkeys with the production of donor-derived embryos or offspring in mice, rats, goats, sheep, and monkeys (37–48). Functional SSCs can be obtained from the testes of all ages from newborn to adult (39, 48, 49) and SSCs retain their biological function after freezing and thawing (48, 50–55). Wu and colleagues (55) demonstrated that mouse SSCs were competent to regenerate spermatogenesis and produce offspring after 14 years of cryostorage. Based on these observations, it should be possible to cryopreserve testicular tissue or cells for prepubertal boys before they initiate cancer treatment and thaw those cells years later for transplantation and regeneration of spermatogenesis (Fig. 2B). Translating SSC Transplantation to the Clinic It is not widely known that Radford and colleagues (56) had already biopsied and cryopreserved testicular cell suspensions for 12 adult patients with non-Hodgkin's lymphoma in 1999. This was before the method of SSC transplantation had been translated to any large animal species. Testicular cells were later reintroduced into the </w:t>
      </w:r>
      <w:proofErr w:type="gramStart"/>
      <w:r w:rsidRPr="00C40C62">
        <w:rPr>
          <w:sz w:val="8"/>
        </w:rPr>
        <w:t>testes</w:t>
      </w:r>
      <w:proofErr w:type="gramEnd"/>
      <w:r w:rsidRPr="00C40C62">
        <w:rPr>
          <w:sz w:val="8"/>
        </w:rPr>
        <w:t xml:space="preserve"> of seven of those patients (57, 58) after completion of their cancer treatments, but their fertility status has not been reported. Nonetheless, those reports demonstrate that patients are willing to enroll in experimental stem cell protocols to preserve and potentially restore their fertility. As indicated, homologous species stem cell transplants have now been performed in several large animal models (42–47), including our report that nonhuman primate SSCs could be frozen, thawed, and transplanted to regenerate spermatogenesis with functional sperm (48). Furthermore, we estimate from published reports and personal communications that testicular tissues or cells have been cryopreserved for several hundred patients worldwide (9, 20, 59). Therefore, translation of the SSC transplantation technique to the clinic appears imminent. Although some centers are freezing testicular cell suspensions (57, 60–63), most are freezing intact pieces of testicular tissue for patients because this preserves the option for both tissue-based and cell-based therapies in the future (see Fig. 2) (20, 22, 23, 25, 26, 59). Biopsied testicular tissues are typically cut into small pieces (1–9 mm3), suspended in a dimethyl sulfoxide (DMSO)-based freezing medium and frozen at a controlled slow rate using a programmable freezing machine (20, 22, 23, 25, 27, 59, 61, 64). Some centers have reported using an ethylene glycol-based freezing medium instead of DMSO (57, 60, 65) and some centers have reported that viability of vitrified testicular tissue is </w:t>
      </w:r>
      <w:proofErr w:type="gramStart"/>
      <w:r w:rsidRPr="00C40C62">
        <w:rPr>
          <w:sz w:val="8"/>
        </w:rPr>
        <w:t>similar to</w:t>
      </w:r>
      <w:proofErr w:type="gramEnd"/>
      <w:r w:rsidRPr="00C40C62">
        <w:rPr>
          <w:sz w:val="8"/>
        </w:rPr>
        <w:t xml:space="preserve"> tissue frozen at a controlled slow rate (66–69). SSC Culture The testicular biopsy that can be obtained from the testes of prepubertal boys is relatively </w:t>
      </w:r>
      <w:proofErr w:type="gramStart"/>
      <w:r w:rsidRPr="00C40C62">
        <w:rPr>
          <w:sz w:val="8"/>
        </w:rPr>
        <w:t>small in size</w:t>
      </w:r>
      <w:proofErr w:type="gramEnd"/>
      <w:r w:rsidRPr="00C40C62">
        <w:rPr>
          <w:sz w:val="8"/>
        </w:rPr>
        <w:t xml:space="preserve"> and may contain a few SSCs. The number of SSCs that will be required to regenerate spermatogenesis and fertility in humans is not known, but it is reasonable to assume that SSC numbers will need to be expanded in culture before transplantation to ensure robust engraftment and spermatogenesis. Methods for maintaining mouse SSCs in culture were established in 2003/2004 and these methods were translated to rats in 2005. Cultured rodent SSCs can be maintained in long-term culture with exponential expansion in numbers and they can retain their biological potential to produce spermatogenesis and restore fertility when transplanted into the testes of infertile recipient mice (70–73). Langenstroth and colleagues (74) reported maintaining nonhuman primate SSCs in short-term culture and several groups of investigators (24, 75–83) reported culturing human SSCs for short term or long term. Each group reporting human SSC culture used different methods to isolate cells for culture, different feeder or matrix substrates, different growth factor cocktails, and different methods to assess progress. At present, no human SSC culture method has </w:t>
      </w:r>
      <w:proofErr w:type="gramStart"/>
      <w:r w:rsidRPr="00C40C62">
        <w:rPr>
          <w:sz w:val="8"/>
        </w:rPr>
        <w:t>be</w:t>
      </w:r>
      <w:proofErr w:type="gramEnd"/>
      <w:r w:rsidRPr="00C40C62">
        <w:rPr>
          <w:sz w:val="8"/>
        </w:rPr>
        <w:t xml:space="preserve"> independently replicated by another group and this needs to happen to move the field forward (Valli et al. [8, 59]). Furthermore, although transplantation to regenerate spermatogenesis with functional sperm and offspring is the gold standard assay for rodent SSCs, there is not </w:t>
      </w:r>
      <w:proofErr w:type="gramStart"/>
      <w:r w:rsidRPr="00C40C62">
        <w:rPr>
          <w:sz w:val="8"/>
        </w:rPr>
        <w:t>equivalent</w:t>
      </w:r>
      <w:proofErr w:type="gramEnd"/>
      <w:r w:rsidRPr="00C40C62">
        <w:rPr>
          <w:sz w:val="8"/>
        </w:rPr>
        <w:t xml:space="preserve"> assay of human SSCs. Molecular markers and human-to-mouse xenotransplantation may be reasonable surrogate assays, but there is no gold standard that is universally agreed and deployed for human SSC experimentation. Perhaps de novo testicular morphogenesis and/or decellularized testes can be developed into tools to assay complete human spermatogenesis (discussed later). De Novo Testicular Morphogenesis Heterogeneous testicular cell suspensions (including germ cells, Sertoli cells, peritubular myoid cells, Leydig cells, and other interstitial cells) have the remarkable ability to reorganize into normal-looking seminiferous tubules when grafted under the skin of immune-deficient recipient mice (84–88). Dobrinski's laboratory (86, 88) reported complete spermatogenesis when neonatal pig and sheep testis cells were pelleted and grafted under the skin of SCID mice. Kita and colleagues (87) obtained similar results with fetal or neonatal mouse, rat, and pig testis cells. Furthermore, this group of investigators mixed cultured green fluorescent protein (GFP) positive mouse SSCs with GFP negative neonatal mouse or rat testis cells. Complete spermatogenesis was observed in reorganized seminiferous tubules 7–10 weeks after grafting, including GFP positive round spermatids that were recovered and used to fertilize mouse eggs by round spermatid injection. The resulting embryos were transferred to pseudopregnant females and resulted in live offspring (87). In principle a similar experimental design could be used to assay cultured human SSCs by mixing them with human testis cells (e.g., obtained from organ donors) and grafting them under the skin of immune deficient mice. The method could also be used to generate sperm for clinical application. However, to our knowledge de novo testicular morphogenesis with human testis cells has not been reported. Furthermore, de novo testicular morphogenesis has not been achieved using adult cells from any species and access to human fetal or neonatal cells is likely to be very limited. Baert and colleagues (89) recently reported decellularizing human testes and observed that human testis cells could infiltrate the three-dimensional scaffold. Perhaps in future studies human testis cells can be infused into decellularized human testis scaffold and grafted under the skin of mice to facilitate de novo testicular morphogenesis. Testicular Tissue Grafting and Xenografting Honaramooz and colleagues (90) reported that testicular tissue from newborn mice, rats, pigs, and goats, in which spermatogenesis was not yet established, could mature and produce complete spermatogenesis when grafted under the skin of immune-deficient nude mice. The same group of investigators (91) later reported the production of live offspring from sperm obtained from mouse testicular tissue grafts. Fertilization-competent sperm was also produced from xenografts of prepubertal nonhuman primate testicular tissue transplanted into mice (92). These results suggest that it may be possible to obtain fertilization-competent sperm by xenografting small pieces of testicular tissue from a prepubertal cancer patient under the skin of mice or other animal recipients, such as pigs, that are already an established source for human food consumption, replacement heart valves (93, 94), and potentially other organs (95). Xenografting would also circumvent the issue of malignant contamination in cases such as leukemia where it would be unsafe to return testicular tissue or cells back into the body of a cancer survivor. However, the xenografting approach raises concerns about transmission of viruses from mice, pigs, and other species to human cells (96, 97). Also, at present there is no evidence that xenografted human testicular tissue can produce spermatogenesis or sperm in mice (98–103). If malignant contamination of the testicular tissue is not a concern, autologous testicular tissue grafting can be considered. Luetjens and colleagues (104) demonstrated that fresh autologous testicular tissue grafts from prepubertal marmosets could produce complete spermatogenesis when transplanted into the scrotum, but not under the skin. Frozen and thawed grafts did not produce complete spermatogenesis in that study, but those grafts were only transplanted under the skin. Therefore, additional experimentation is merited. Testicular tissue grafting or xenografting will not restore natural fertility but could generate haploid sperm that can be used to fertilize oocytes by ICSI (Fig. 2B). Testicular Tissue Organ Culture There is some limited evidence that haploid germ cells can be produced in culture without the supporting structure of the seminiferous tubules (105–107). However, fertilization has never been reported with those putative haploid cells. In contrast, Sato and colleagues (108, 109) reported that intact testicular tissue pieces from newborn mice could be maintained in organ culture and matured to produce complete spermatogenesis with fertilization-competent haploid germ cells. Testicular tissues were minced into pieces (1–3 mm3) and placed in culture at the gas-to-liquid interface on a slab of agarose that was soaked in medium. Haploid round spermatids and sperm were recovered from the tissue after 3–6 weeks in culture and used to fertilize mouse eggs by ICSI. The resulting embryos were transferred to pseudopregnant females and gave rise to healthy offspring that matured to adulthood and were fertile. If testicular tissue organ culture can be translated to humans, it will provide an alternative to autologous SSC transplantation or autologous grafting in cases where there is concern about malignant contamination of the testicular tissue. Sato et al. (108) were also successful in producing haploid germ cells in organ culture of frozen and thawed testicular tissues, which is particularly relevant to the cancer survivor paradigm. However, the fertilization potential of those sperm was not tested (108). To our knowledge, human testicular tissue organ culture with production of haploid gametes has not been reported. As with de novo testicular morphogenesis, one of the challenges to developing human testicular tissue organ culture is the limited access to fetal, newborn, and/or prepubertal tissues. Pluripotent Stem Cell Technology Induced pluripotent stem cells can be derived from any tissue of the body using a cocktail of reprogramming factors (110, 111). Several groups of investigators (105, 107, 112–123) have now reported that rodent, monkey, and human pluripotent embryonic stem cells or induced pluripotent stem cells can be differentiated into germ cells. Hayashi and co-workers (116) reported that it is possible to differentiate embryonic stem cells or induced pluripotent stem cells into epiblast-like cells that then give rise to primordial germ cell-like cells when cultured in the presence of Bone Morphogenic Protein-4 (MBP4). The resulting germ cells were transplanted into the seminiferous tubules of infertile recipient mice where they regenerated spermatogenesis and haploid gametes that were used to fertilize mouse oocytes by ICSI. The embryos were transferred to recipient females and live offspring were obtained. However, some of the offspring developed tumors in the neck area and died prematurely, suggesting that further optimization of the culture and differentiation protocols will be required (116). The same groups of investigators also reported generation of epiblast-like cells and primordial germ cell-like cells from female-induced pluripotent stem cells. The resulting primordial germ cell-like cells were transplanted into recipients and functional eggs and live offspring were obtained (124). Two groups of investigators (121, 123) recently reported the differentiation of human pluripotent stem cells into putative human primordial germ cell-like cells, exhibiting gene expression patterns </w:t>
      </w:r>
      <w:proofErr w:type="gramStart"/>
      <w:r w:rsidRPr="00C40C62">
        <w:rPr>
          <w:sz w:val="8"/>
        </w:rPr>
        <w:t>similar to</w:t>
      </w:r>
      <w:proofErr w:type="gramEnd"/>
      <w:r w:rsidRPr="00C40C62">
        <w:rPr>
          <w:sz w:val="8"/>
        </w:rPr>
        <w:t xml:space="preserve"> bona fide human primordial germ cells. Unfortunately, the human studies cannot be validated by transplantation or the production of offspring. As mentioned previously, a surrogate assay of human spermatogenic potential is needed. At present the recommended and best approach to preserve fertility is to obtain and freeze gametes or tissue before the initiation of therapy that can damage or eliminate germ cells (125, 126). However, if the induced pluripotent stem cell to germ cell differentiation technology is responsibly developed and translated to the human clinic, this fertility preservation paradigm could change. An adult survivor of </w:t>
      </w:r>
      <w:proofErr w:type="gramStart"/>
      <w:r w:rsidRPr="00C40C62">
        <w:rPr>
          <w:sz w:val="8"/>
        </w:rPr>
        <w:t>a childhood</w:t>
      </w:r>
      <w:proofErr w:type="gramEnd"/>
      <w:r w:rsidRPr="00C40C62">
        <w:rPr>
          <w:sz w:val="8"/>
        </w:rPr>
        <w:t xml:space="preserve"> cancer who desires to start his family and discovers that he is infertile could theoretically produce sperm and biological offspring from his own skin, blood, or other somatic cell type (Fig. 2C). This scenario applies not only to childhood cancer survivors, but all survivors or other infertile patients who cannot preserve or produce functional gametes. Gene therapies for male factor infertility </w:t>
      </w:r>
      <w:proofErr w:type="gramStart"/>
      <w:r w:rsidRPr="00C40C62">
        <w:rPr>
          <w:sz w:val="8"/>
        </w:rPr>
        <w:t>The</w:t>
      </w:r>
      <w:proofErr w:type="gramEnd"/>
      <w:r w:rsidRPr="00C40C62">
        <w:rPr>
          <w:sz w:val="8"/>
        </w:rPr>
        <w:t xml:space="preserve"> $1,000 Genome and Gene Therapy It took 11 years, more than 200 scientists, and 3 billion dollars to sequence and publish the first draft of the human genome in 2001 (127, 128). This was a monumental achievement, but the exorbitant cost precluded sequencing of thousands or millions of genomes that would be necessary to uncover the genetic basis of many human diseases. In 2004,</w:t>
      </w:r>
      <w:r w:rsidRPr="00C40C62">
        <w:rPr>
          <w:sz w:val="14"/>
        </w:rPr>
        <w:t xml:space="preserve"> </w:t>
      </w:r>
      <w:r w:rsidRPr="00C40C62">
        <w:rPr>
          <w:rStyle w:val="StyleUnderline"/>
        </w:rPr>
        <w:t>the National Human Genome Research Institute initiated the $1,000 genome project to stimulate unprecedented academic/</w:t>
      </w:r>
      <w:r w:rsidRPr="00B50D3D">
        <w:rPr>
          <w:rStyle w:val="StyleUnderline"/>
          <w:highlight w:val="cyan"/>
        </w:rPr>
        <w:t>industrial collaboration</w:t>
      </w:r>
      <w:r w:rsidRPr="00C40C62">
        <w:rPr>
          <w:rStyle w:val="StyleUnderline"/>
        </w:rPr>
        <w:t xml:space="preserve"> </w:t>
      </w:r>
      <w:r w:rsidRPr="00B50D3D">
        <w:rPr>
          <w:rStyle w:val="StyleUnderline"/>
          <w:highlight w:val="cyan"/>
        </w:rPr>
        <w:t xml:space="preserve">to </w:t>
      </w:r>
      <w:r w:rsidRPr="00B50D3D">
        <w:rPr>
          <w:rStyle w:val="Emphasis"/>
          <w:highlight w:val="cyan"/>
        </w:rPr>
        <w:t>improve speed and reduce cost of human genome sequencing</w:t>
      </w:r>
      <w:r w:rsidRPr="00C40C62">
        <w:rPr>
          <w:sz w:val="14"/>
        </w:rPr>
        <w:t xml:space="preserve"> (128). In 2015, the program </w:t>
      </w:r>
      <w:proofErr w:type="gramStart"/>
      <w:r w:rsidRPr="00C40C62">
        <w:rPr>
          <w:sz w:val="14"/>
        </w:rPr>
        <w:t>has nearly achieved</w:t>
      </w:r>
      <w:proofErr w:type="gramEnd"/>
      <w:r w:rsidRPr="00C40C62">
        <w:rPr>
          <w:sz w:val="14"/>
        </w:rPr>
        <w:t xml:space="preserve"> its goal of sequencing the whole human genome at the cost of about $5,000 and the whole exome sequencing at considerably less than that cost. </w:t>
      </w:r>
      <w:r w:rsidRPr="00C40C62">
        <w:rPr>
          <w:rStyle w:val="StyleUnderline"/>
        </w:rPr>
        <w:t xml:space="preserve">This progress has </w:t>
      </w:r>
      <w:r w:rsidRPr="00C40C62">
        <w:rPr>
          <w:rStyle w:val="Emphasis"/>
        </w:rPr>
        <w:t>accelerated the discovery of genes associated with human male factor infertility</w:t>
      </w:r>
      <w:r w:rsidRPr="00C40C62">
        <w:rPr>
          <w:sz w:val="14"/>
        </w:rPr>
        <w:t xml:space="preserve">, </w:t>
      </w:r>
      <w:r w:rsidRPr="00C40C62">
        <w:rPr>
          <w:rStyle w:val="StyleUnderline"/>
        </w:rPr>
        <w:t xml:space="preserve">which may in turn lead to the development of </w:t>
      </w:r>
      <w:r w:rsidRPr="00B50D3D">
        <w:rPr>
          <w:rStyle w:val="Emphasis"/>
          <w:highlight w:val="cyan"/>
        </w:rPr>
        <w:t>diagnostic screens</w:t>
      </w:r>
      <w:r w:rsidRPr="00B50D3D">
        <w:rPr>
          <w:rStyle w:val="StyleUnderline"/>
          <w:highlight w:val="cyan"/>
        </w:rPr>
        <w:t xml:space="preserve"> and </w:t>
      </w:r>
      <w:r w:rsidRPr="00B50D3D">
        <w:rPr>
          <w:rStyle w:val="Emphasis"/>
          <w:highlight w:val="cyan"/>
        </w:rPr>
        <w:t>personalized treatment plans</w:t>
      </w:r>
      <w:r w:rsidRPr="00C40C62">
        <w:rPr>
          <w:rStyle w:val="StyleUnderline"/>
        </w:rPr>
        <w:t xml:space="preserve">, perhaps </w:t>
      </w:r>
      <w:r w:rsidRPr="00B50D3D">
        <w:rPr>
          <w:rStyle w:val="Emphasis"/>
          <w:highlight w:val="cyan"/>
        </w:rPr>
        <w:t>including</w:t>
      </w:r>
      <w:r w:rsidRPr="00C40C62">
        <w:rPr>
          <w:rStyle w:val="Emphasis"/>
        </w:rPr>
        <w:t xml:space="preserve"> </w:t>
      </w:r>
      <w:r w:rsidRPr="00B50D3D">
        <w:rPr>
          <w:rStyle w:val="Emphasis"/>
          <w:highlight w:val="cyan"/>
        </w:rPr>
        <w:t>gene therapy</w:t>
      </w:r>
      <w:r w:rsidRPr="00B50D3D">
        <w:rPr>
          <w:rStyle w:val="StyleUnderline"/>
          <w:highlight w:val="cyan"/>
        </w:rPr>
        <w:t>.</w:t>
      </w:r>
      <w:r w:rsidRPr="00C40C62">
        <w:rPr>
          <w:rStyle w:val="StyleUnderline"/>
        </w:rPr>
        <w:t xml:space="preserve"> </w:t>
      </w:r>
      <w:r w:rsidRPr="00C40C62">
        <w:rPr>
          <w:sz w:val="14"/>
        </w:rPr>
        <w:t xml:space="preserve">Germ Line Gene Therapy </w:t>
      </w:r>
      <w:r w:rsidRPr="00C40C62">
        <w:rPr>
          <w:rStyle w:val="StyleUnderline"/>
        </w:rPr>
        <w:t>Methods for genetic modification of germ line stem cells</w:t>
      </w:r>
      <w:r w:rsidRPr="00C40C62">
        <w:rPr>
          <w:sz w:val="14"/>
        </w:rPr>
        <w:t xml:space="preserve"> and Sertoli cells of the testis </w:t>
      </w:r>
      <w:r w:rsidRPr="00C40C62">
        <w:rPr>
          <w:rStyle w:val="StyleUnderline"/>
        </w:rPr>
        <w:t>are well-established and used routinely in the basic research laboratory</w:t>
      </w:r>
      <w:r w:rsidRPr="00C40C62">
        <w:rPr>
          <w:sz w:val="14"/>
        </w:rPr>
        <w:t xml:space="preserve"> (38, 129–138). Germ cell gene therapy is </w:t>
      </w:r>
      <w:r w:rsidRPr="00C40C62">
        <w:rPr>
          <w:rStyle w:val="Emphasis"/>
        </w:rPr>
        <w:t>technically feasible</w:t>
      </w:r>
      <w:r w:rsidRPr="00C40C62">
        <w:rPr>
          <w:sz w:val="14"/>
        </w:rPr>
        <w:t xml:space="preserve">, but mired in ethical concerns that the genetic modification would be passed to progeny, thereby treating not only the infertile patient, but all subsequent generations. This subject matter is actively debated (139–144) and was a key topic for discussion at an International Summit on Human Gene Therapy that was jointly sponsored by the National Academies of Science, the National Academy of Medicine, the Chinese National Academy, and the Royal Society in December 2015 (http://www.nationalacademies.org/gene-editing/index.htm). Sertoli Cell Gene Therapy In 2002, three groups independently demonstrated that in vivo Sertoli cell gene therapy could reverse the infertile phenotype in “Steel” mice that lack the Kit ligand in Sertoli cells (129, 130, 132). Steel mice are infertile with small testes that are completely devoid of spermatogenesis. The testes of Steel mice do contain rare undifferentiated spermatogonia that fail to differentiate in the absence of the Kit ligand, </w:t>
      </w:r>
      <w:proofErr w:type="gramStart"/>
      <w:r w:rsidRPr="00C40C62">
        <w:rPr>
          <w:sz w:val="14"/>
        </w:rPr>
        <w:t>similar to</w:t>
      </w:r>
      <w:proofErr w:type="gramEnd"/>
      <w:r w:rsidRPr="00C40C62">
        <w:rPr>
          <w:sz w:val="14"/>
        </w:rPr>
        <w:t xml:space="preserve"> the human phenotype of azoospermia with early maturation arrest. Reciprocal transplantation experiments revealed that the residual spermatogonia in Steel mouse testes are competent to produce complete spermatogenesis when transplanted into a permissive (Kit ligand positive) environment (37). Adenovirus (130), lentivirus (129), and electroporation (132) were used, respectively, to introduce a functional Kit ligand gene into the Sertoli cells of Steel mice. In all cases, spermatogenesis was partially restored and in two cases (adenovirus and lentivirus) sperm were recovered and used to produce offspring by ICSI and ET (129, 130). Important, the corrective transgene was not transmitted to offspring in either of those studies, suggesting that it may be possible to implement Sertoli cell gene therapy without the risk of germ line modification. However, a combined total of only 33 pups were evaluated in those two studies, therefore more rigorous assessments of germ line transmission risk are needed. In humans, mutations in the Kit signaling pathway </w:t>
      </w:r>
      <w:proofErr w:type="gramStart"/>
      <w:r w:rsidRPr="00C40C62">
        <w:rPr>
          <w:sz w:val="14"/>
        </w:rPr>
        <w:t>lead</w:t>
      </w:r>
      <w:proofErr w:type="gramEnd"/>
      <w:r w:rsidRPr="00C40C62">
        <w:rPr>
          <w:sz w:val="14"/>
        </w:rPr>
        <w:t xml:space="preserve"> to the Piebald condition (145), which is characterized by patches of pale hair or skin, but is not associated with infertility. However, with the increasing accessibility of whole genome and whole exome sequencing technology, genes associated with human male factor infertility are being revealed at an increasingly rapid pace. Some examples include the germ cell genes SOHLH1 (146, 147) and TEX11 (148, 149) and somatic cell genes, androgen receptor (150–153), and NR5A1 (154, 155). The successes in the Steel mouse model may suggest that in vivo Sertoli cell gene therapies could be developed to treat infertility of men with somatic defects, including androgen receptor and NR5A1. These examples are complicated because they have multiple endocrine phenotypes. However, Bashamboo and colleagues (154) identified NR5A1 mutations in men with spermatogenic failure, but who were otherwise </w:t>
      </w:r>
      <w:proofErr w:type="gramStart"/>
      <w:r w:rsidRPr="00C40C62">
        <w:rPr>
          <w:sz w:val="14"/>
        </w:rPr>
        <w:t>healthy</w:t>
      </w:r>
      <w:proofErr w:type="gramEnd"/>
      <w:r w:rsidRPr="00C40C62">
        <w:rPr>
          <w:sz w:val="14"/>
        </w:rPr>
        <w:t xml:space="preserve"> and these investigators commented that this broadens the range of NR5A1 phenotypes, which had previously been reported in more severe forms of gonadal dysgenesis. Similarly, androgen receptor mutations generate a range of phenotypes from complete sex reversal to mild phenotypes characterized primarily by male factor infertility (150–153). </w:t>
      </w:r>
      <w:r w:rsidRPr="00C40C62">
        <w:rPr>
          <w:rStyle w:val="StyleUnderline"/>
        </w:rPr>
        <w:t xml:space="preserve">Compelling progress in basic research investigations may justify </w:t>
      </w:r>
      <w:r w:rsidRPr="00B50D3D">
        <w:rPr>
          <w:rStyle w:val="Emphasis"/>
          <w:highlight w:val="cyan"/>
        </w:rPr>
        <w:t>comprehensive genetic screening</w:t>
      </w:r>
      <w:r w:rsidRPr="00C40C62">
        <w:rPr>
          <w:rStyle w:val="Emphasis"/>
        </w:rPr>
        <w:t xml:space="preserve"> </w:t>
      </w:r>
      <w:r w:rsidRPr="00B50D3D">
        <w:rPr>
          <w:rStyle w:val="Emphasis"/>
          <w:highlight w:val="cyan"/>
        </w:rPr>
        <w:t>of patients with infertility</w:t>
      </w:r>
      <w:r w:rsidRPr="00C40C62">
        <w:rPr>
          <w:rStyle w:val="StyleUnderline"/>
        </w:rPr>
        <w:t xml:space="preserve"> to identify causative genes to facilitate counseling and possibly </w:t>
      </w:r>
      <w:r w:rsidRPr="00C40C62">
        <w:rPr>
          <w:rStyle w:val="Emphasis"/>
        </w:rPr>
        <w:t>develop individualized treatments</w:t>
      </w:r>
      <w:r w:rsidRPr="00C40C62">
        <w:rPr>
          <w:rStyle w:val="StyleUnderline"/>
        </w:rPr>
        <w:t>.</w:t>
      </w:r>
    </w:p>
    <w:p w14:paraId="096C6351" w14:textId="77777777" w:rsidR="00BA0111" w:rsidRPr="00C40C62" w:rsidRDefault="00BA0111" w:rsidP="00BA0111">
      <w:pPr>
        <w:pStyle w:val="Heading4"/>
        <w:rPr>
          <w:rFonts w:cs="Calibri"/>
        </w:rPr>
      </w:pPr>
      <w:r w:rsidRPr="00C40C62">
        <w:rPr>
          <w:rFonts w:cs="Calibri"/>
        </w:rPr>
        <w:t xml:space="preserve">Aggregation is key. </w:t>
      </w:r>
    </w:p>
    <w:p w14:paraId="1E2AD03A" w14:textId="77777777" w:rsidR="00BA0111" w:rsidRPr="00C40C62" w:rsidRDefault="00BA0111" w:rsidP="00BA0111">
      <w:r w:rsidRPr="00C40C62">
        <w:t xml:space="preserve">Bruce </w:t>
      </w:r>
      <w:r w:rsidRPr="00C40C62">
        <w:rPr>
          <w:rStyle w:val="Style13ptBold"/>
        </w:rPr>
        <w:t>Goldman 15</w:t>
      </w:r>
      <w:r w:rsidRPr="00C40C62">
        <w:t>, science writer for the Stanford Medical School’s Office of Communication and Public Affairs, 5-26-15, “For Big Data to Help Patients, Sharing Health Information is Key, Experts Say,” https://med.stanford.edu/news/all-news/2015/05/for-big-data-to-help-patients-sharing-health-information-is-key.html</w:t>
      </w:r>
    </w:p>
    <w:p w14:paraId="6B830494" w14:textId="77777777" w:rsidR="00BA0111" w:rsidRPr="00C40C62" w:rsidRDefault="00BA0111" w:rsidP="00BA0111">
      <w:pPr>
        <w:rPr>
          <w:rStyle w:val="StyleUnderline"/>
        </w:rPr>
      </w:pPr>
      <w:r w:rsidRPr="00C40C62">
        <w:rPr>
          <w:sz w:val="16"/>
        </w:rPr>
        <w:t>Importance of shared data “</w:t>
      </w:r>
      <w:r w:rsidRPr="00B50D3D">
        <w:rPr>
          <w:rStyle w:val="StyleUnderline"/>
          <w:highlight w:val="cyan"/>
        </w:rPr>
        <w:t>To understand the genes of the one,</w:t>
      </w:r>
      <w:r w:rsidRPr="00C40C62">
        <w:rPr>
          <w:rStyle w:val="StyleUnderline"/>
        </w:rPr>
        <w:t xml:space="preserve"> </w:t>
      </w:r>
      <w:r w:rsidRPr="00B50D3D">
        <w:rPr>
          <w:rStyle w:val="StyleUnderline"/>
          <w:highlight w:val="cyan"/>
        </w:rPr>
        <w:t xml:space="preserve">you need to </w:t>
      </w:r>
      <w:r w:rsidRPr="00B50D3D">
        <w:rPr>
          <w:rStyle w:val="Emphasis"/>
          <w:highlight w:val="cyan"/>
        </w:rPr>
        <w:t>study the genes of the many</w:t>
      </w:r>
      <w:r w:rsidRPr="00C40C62">
        <w:rPr>
          <w:rStyle w:val="StyleUnderline"/>
        </w:rPr>
        <w:t>,”</w:t>
      </w:r>
      <w:r w:rsidRPr="00C40C62">
        <w:rPr>
          <w:sz w:val="16"/>
        </w:rPr>
        <w:t xml:space="preserve"> said David Glazer, who founded and leads the genomics team at Google Inc. </w:t>
      </w:r>
      <w:r w:rsidRPr="00C40C62">
        <w:rPr>
          <w:rStyle w:val="StyleUnderline"/>
        </w:rPr>
        <w:t xml:space="preserve">But </w:t>
      </w:r>
      <w:r w:rsidRPr="00B50D3D">
        <w:rPr>
          <w:rStyle w:val="StyleUnderline"/>
          <w:highlight w:val="cyan"/>
        </w:rPr>
        <w:t xml:space="preserve">that means </w:t>
      </w:r>
      <w:r w:rsidRPr="00B50D3D">
        <w:rPr>
          <w:rStyle w:val="Emphasis"/>
          <w:highlight w:val="cyan"/>
        </w:rPr>
        <w:t>sharing data</w:t>
      </w:r>
      <w:r w:rsidRPr="00C40C62">
        <w:rPr>
          <w:rStyle w:val="StyleUnderline"/>
        </w:rPr>
        <w:t xml:space="preserve">, and </w:t>
      </w:r>
      <w:r w:rsidRPr="00B50D3D">
        <w:rPr>
          <w:rStyle w:val="StyleUnderline"/>
          <w:highlight w:val="cyan"/>
        </w:rPr>
        <w:t>there are some</w:t>
      </w:r>
      <w:r w:rsidRPr="00B50D3D">
        <w:rPr>
          <w:sz w:val="16"/>
          <w:highlight w:val="cyan"/>
        </w:rPr>
        <w:t xml:space="preserve"> </w:t>
      </w:r>
      <w:r w:rsidRPr="00B50D3D">
        <w:rPr>
          <w:rStyle w:val="Emphasis"/>
          <w:highlight w:val="cyan"/>
        </w:rPr>
        <w:t>strong</w:t>
      </w:r>
      <w:r w:rsidRPr="00C40C62">
        <w:rPr>
          <w:rStyle w:val="Emphasis"/>
        </w:rPr>
        <w:t xml:space="preserve"> </w:t>
      </w:r>
      <w:r w:rsidRPr="00B50D3D">
        <w:rPr>
          <w:rStyle w:val="Emphasis"/>
          <w:highlight w:val="cyan"/>
        </w:rPr>
        <w:t>disincentives</w:t>
      </w:r>
      <w:r w:rsidRPr="00C40C62">
        <w:rPr>
          <w:rStyle w:val="Emphasis"/>
        </w:rPr>
        <w:t xml:space="preserve"> to doing that</w:t>
      </w:r>
      <w:r w:rsidRPr="00C40C62">
        <w:rPr>
          <w:sz w:val="16"/>
        </w:rPr>
        <w:t xml:space="preserve">, said </w:t>
      </w:r>
      <w:proofErr w:type="gramStart"/>
      <w:r w:rsidRPr="00C40C62">
        <w:rPr>
          <w:sz w:val="16"/>
        </w:rPr>
        <w:t>a number of</w:t>
      </w:r>
      <w:proofErr w:type="gramEnd"/>
      <w:r w:rsidRPr="00C40C62">
        <w:rPr>
          <w:sz w:val="16"/>
        </w:rPr>
        <w:t xml:space="preserve"> speakers, including David Haussler, PhD, professor of biomedical engineering at UCSanta Cruz. “On June 1, 2000, </w:t>
      </w:r>
      <w:r w:rsidRPr="00C40C62">
        <w:rPr>
          <w:rStyle w:val="StyleUnderline"/>
        </w:rPr>
        <w:t>the Human Genome Project</w:t>
      </w:r>
      <w:r w:rsidRPr="00C40C62">
        <w:rPr>
          <w:sz w:val="16"/>
        </w:rPr>
        <w:t xml:space="preserve"> announced the world’s first human-genome sequence,” said Haussler, who is scientific director of UCSC’s Genomics Institute. “In so doing, we </w:t>
      </w:r>
      <w:r w:rsidRPr="00C40C62">
        <w:rPr>
          <w:rStyle w:val="StyleUnderline"/>
        </w:rPr>
        <w:t xml:space="preserve">became the first species to read our own recipe. What’s emerged since then is a series of </w:t>
      </w:r>
      <w:r w:rsidRPr="00C40C62">
        <w:rPr>
          <w:rStyle w:val="Emphasis"/>
        </w:rPr>
        <w:t>genome silos</w:t>
      </w:r>
      <w:r w:rsidRPr="00C40C62">
        <w:rPr>
          <w:sz w:val="16"/>
        </w:rPr>
        <w:t>,” he said. “</w:t>
      </w:r>
      <w:r w:rsidRPr="00B50D3D">
        <w:rPr>
          <w:rStyle w:val="StyleUnderline"/>
          <w:highlight w:val="cyan"/>
        </w:rPr>
        <w:t xml:space="preserve">Medical facilities </w:t>
      </w:r>
      <w:r w:rsidRPr="00B50D3D">
        <w:rPr>
          <w:rStyle w:val="Emphasis"/>
          <w:highlight w:val="cyan"/>
        </w:rPr>
        <w:t>won’t share DNA info</w:t>
      </w:r>
      <w:r w:rsidRPr="00C40C62">
        <w:rPr>
          <w:rStyle w:val="Emphasis"/>
        </w:rPr>
        <w:t>rmation</w:t>
      </w:r>
      <w:r w:rsidRPr="00C40C62">
        <w:rPr>
          <w:sz w:val="16"/>
        </w:rPr>
        <w:t xml:space="preserve">, </w:t>
      </w:r>
      <w:r w:rsidRPr="00B50D3D">
        <w:rPr>
          <w:rStyle w:val="StyleUnderline"/>
          <w:highlight w:val="cyan"/>
        </w:rPr>
        <w:t>because they feel compelled</w:t>
      </w:r>
      <w:r w:rsidRPr="00C40C62">
        <w:rPr>
          <w:rStyle w:val="StyleUnderline"/>
        </w:rPr>
        <w:t xml:space="preserve"> to </w:t>
      </w:r>
      <w:r w:rsidRPr="00B50D3D">
        <w:rPr>
          <w:rStyle w:val="StyleUnderline"/>
          <w:highlight w:val="cyan"/>
        </w:rPr>
        <w:t>protect</w:t>
      </w:r>
      <w:r w:rsidRPr="00C40C62">
        <w:rPr>
          <w:rStyle w:val="StyleUnderline"/>
        </w:rPr>
        <w:t xml:space="preserve"> </w:t>
      </w:r>
      <w:r w:rsidRPr="00B50D3D">
        <w:rPr>
          <w:rStyle w:val="StyleUnderline"/>
          <w:highlight w:val="cyan"/>
        </w:rPr>
        <w:t>patients’ privacy</w:t>
      </w:r>
      <w:r w:rsidRPr="00C40C62">
        <w:rPr>
          <w:sz w:val="16"/>
        </w:rPr>
        <w:t xml:space="preserve">. There are legitimate security and privacy issues. </w:t>
      </w:r>
      <w:r w:rsidRPr="00C40C62">
        <w:rPr>
          <w:rStyle w:val="StyleUnderline"/>
        </w:rPr>
        <w:t>But</w:t>
      </w:r>
      <w:r w:rsidRPr="00C40C62">
        <w:rPr>
          <w:sz w:val="16"/>
        </w:rPr>
        <w:t xml:space="preserve"> </w:t>
      </w:r>
      <w:r w:rsidRPr="00B50D3D">
        <w:rPr>
          <w:rStyle w:val="Emphasis"/>
          <w:highlight w:val="cyan"/>
        </w:rPr>
        <w:t>sharing this infor</w:t>
      </w:r>
      <w:r w:rsidRPr="00C40C62">
        <w:rPr>
          <w:rStyle w:val="Emphasis"/>
        </w:rPr>
        <w:t xml:space="preserve">mation </w:t>
      </w:r>
      <w:r w:rsidRPr="00B50D3D">
        <w:rPr>
          <w:rStyle w:val="Emphasis"/>
          <w:highlight w:val="cyan"/>
        </w:rPr>
        <w:t>is vital</w:t>
      </w:r>
      <w:r w:rsidRPr="00B50D3D">
        <w:rPr>
          <w:sz w:val="16"/>
          <w:highlight w:val="cyan"/>
        </w:rPr>
        <w:t xml:space="preserve">. </w:t>
      </w:r>
      <w:r w:rsidRPr="00B50D3D">
        <w:rPr>
          <w:rStyle w:val="StyleUnderline"/>
          <w:highlight w:val="cyan"/>
        </w:rPr>
        <w:t>We’ll</w:t>
      </w:r>
      <w:r w:rsidRPr="00C40C62">
        <w:rPr>
          <w:sz w:val="16"/>
        </w:rPr>
        <w:t xml:space="preserve"> </w:t>
      </w:r>
      <w:r w:rsidRPr="00B50D3D">
        <w:rPr>
          <w:rStyle w:val="Emphasis"/>
          <w:highlight w:val="cyan"/>
        </w:rPr>
        <w:t>never</w:t>
      </w:r>
      <w:r w:rsidRPr="00C40C62">
        <w:rPr>
          <w:rStyle w:val="Emphasis"/>
        </w:rPr>
        <w:t xml:space="preserve"> </w:t>
      </w:r>
      <w:r w:rsidRPr="00B50D3D">
        <w:rPr>
          <w:rStyle w:val="Emphasis"/>
          <w:highlight w:val="cyan"/>
        </w:rPr>
        <w:t>cure rare DNA diseases</w:t>
      </w:r>
      <w:r w:rsidRPr="00C40C62">
        <w:rPr>
          <w:rStyle w:val="Emphasis"/>
        </w:rPr>
        <w:t xml:space="preserve"> </w:t>
      </w:r>
      <w:r w:rsidRPr="00B50D3D">
        <w:rPr>
          <w:rStyle w:val="Emphasis"/>
          <w:highlight w:val="cyan"/>
        </w:rPr>
        <w:t>until we can compare data on large numbers of people</w:t>
      </w:r>
      <w:r w:rsidRPr="00C40C62">
        <w:rPr>
          <w:sz w:val="16"/>
        </w:rPr>
        <w:t xml:space="preserve">. </w:t>
      </w:r>
      <w:r w:rsidRPr="00C40C62">
        <w:rPr>
          <w:rStyle w:val="StyleUnderline"/>
        </w:rPr>
        <w:t xml:space="preserve">And at the level of DNA, </w:t>
      </w:r>
      <w:r w:rsidRPr="00C40C62">
        <w:rPr>
          <w:rStyle w:val="Emphasis"/>
        </w:rPr>
        <w:t>every disease is a rare disease</w:t>
      </w:r>
      <w:r w:rsidRPr="00C40C62">
        <w:rPr>
          <w:sz w:val="16"/>
        </w:rPr>
        <w:t xml:space="preserve">: Every disease from A to Z potentially has a genomic component that can be addressed if we share our genomes.” </w:t>
      </w:r>
      <w:r w:rsidRPr="00C40C62">
        <w:rPr>
          <w:rStyle w:val="StyleUnderline"/>
        </w:rPr>
        <w:t>Disincentives for sharing are not just a problem for medical institutions</w:t>
      </w:r>
      <w:r w:rsidRPr="00C40C62">
        <w:rPr>
          <w:sz w:val="16"/>
        </w:rPr>
        <w:t xml:space="preserve">. Several speakers noted the reticence of </w:t>
      </w:r>
      <w:r w:rsidRPr="00B50D3D">
        <w:rPr>
          <w:rStyle w:val="Emphasis"/>
          <w:highlight w:val="cyan"/>
        </w:rPr>
        <w:t>academics</w:t>
      </w:r>
      <w:r w:rsidRPr="00C40C62">
        <w:rPr>
          <w:sz w:val="16"/>
        </w:rPr>
        <w:t xml:space="preserve">, who oen </w:t>
      </w:r>
      <w:r w:rsidRPr="00B50D3D">
        <w:rPr>
          <w:rStyle w:val="StyleUnderline"/>
          <w:highlight w:val="cyan"/>
        </w:rPr>
        <w:t>withhold data</w:t>
      </w:r>
      <w:r w:rsidRPr="00C40C62">
        <w:rPr>
          <w:sz w:val="16"/>
        </w:rPr>
        <w:t xml:space="preserve"> until — and even </w:t>
      </w:r>
      <w:r w:rsidRPr="00B50D3D">
        <w:rPr>
          <w:rStyle w:val="StyleUnderline"/>
          <w:highlight w:val="cyan"/>
        </w:rPr>
        <w:t>beyond</w:t>
      </w:r>
      <w:r w:rsidRPr="00C40C62">
        <w:rPr>
          <w:sz w:val="16"/>
        </w:rPr>
        <w:t xml:space="preserve"> — </w:t>
      </w:r>
      <w:r w:rsidRPr="00C40C62">
        <w:rPr>
          <w:rStyle w:val="StyleUnderline"/>
        </w:rPr>
        <w:t xml:space="preserve">journal </w:t>
      </w:r>
      <w:r w:rsidRPr="00B50D3D">
        <w:rPr>
          <w:rStyle w:val="StyleUnderline"/>
          <w:highlight w:val="cyan"/>
        </w:rPr>
        <w:t>publication</w:t>
      </w:r>
      <w:r w:rsidRPr="00C40C62">
        <w:rPr>
          <w:rStyle w:val="StyleUnderline"/>
        </w:rPr>
        <w:t xml:space="preserve"> </w:t>
      </w:r>
      <w:proofErr w:type="gramStart"/>
      <w:r w:rsidRPr="00C40C62">
        <w:rPr>
          <w:rStyle w:val="StyleUnderline"/>
        </w:rPr>
        <w:t>in order to</w:t>
      </w:r>
      <w:proofErr w:type="gramEnd"/>
      <w:r w:rsidRPr="00C40C62">
        <w:rPr>
          <w:rStyle w:val="StyleUnderline"/>
        </w:rPr>
        <w:t xml:space="preserve"> reap the rewards of being the first to publish a novel insight.</w:t>
      </w:r>
    </w:p>
    <w:p w14:paraId="1C5394DC" w14:textId="77777777" w:rsidR="00BA0111" w:rsidRPr="00C40C62" w:rsidRDefault="00BA0111" w:rsidP="00BA0111">
      <w:pPr>
        <w:pStyle w:val="Heading4"/>
        <w:rPr>
          <w:rFonts w:cs="Calibri"/>
        </w:rPr>
      </w:pPr>
      <w:r w:rsidRPr="00C40C62">
        <w:rPr>
          <w:rFonts w:cs="Calibri"/>
        </w:rPr>
        <w:t>Azoospermia causes extinction---their defense is dated</w:t>
      </w:r>
    </w:p>
    <w:p w14:paraId="4D826F66" w14:textId="77777777" w:rsidR="00BA0111" w:rsidRPr="00C40C62" w:rsidRDefault="00BA0111" w:rsidP="00BA0111">
      <w:r w:rsidRPr="00C40C62">
        <w:t xml:space="preserve">Pallab </w:t>
      </w:r>
      <w:r w:rsidRPr="00C40C62">
        <w:rPr>
          <w:rStyle w:val="Style13ptBold"/>
        </w:rPr>
        <w:t>Ghosh 17,</w:t>
      </w:r>
      <w:r w:rsidRPr="00C40C62">
        <w:t xml:space="preserve"> Science correspondent, BBC News, citing Dr. Hagai Levine, an epidemiologist, 7-25-2017, "Sperm count drop 'could make humans extinct'," BBC News, http://www.bbc.com/news/health-40719743</w:t>
      </w:r>
    </w:p>
    <w:p w14:paraId="1FF86DBB" w14:textId="77777777" w:rsidR="00BA0111" w:rsidRPr="00C40C62" w:rsidRDefault="00BA0111" w:rsidP="00BA0111">
      <w:pPr>
        <w:rPr>
          <w:sz w:val="14"/>
        </w:rPr>
      </w:pPr>
      <w:r w:rsidRPr="00B50D3D">
        <w:rPr>
          <w:rStyle w:val="StyleUnderline"/>
          <w:highlight w:val="cyan"/>
        </w:rPr>
        <w:t xml:space="preserve">Humans could become </w:t>
      </w:r>
      <w:r w:rsidRPr="00B50D3D">
        <w:rPr>
          <w:rStyle w:val="Emphasis"/>
          <w:highlight w:val="cyan"/>
        </w:rPr>
        <w:t>extinct if sperm counts</w:t>
      </w:r>
      <w:r w:rsidRPr="00C40C62">
        <w:rPr>
          <w:rStyle w:val="Emphasis"/>
        </w:rPr>
        <w:t xml:space="preserve"> in men</w:t>
      </w:r>
      <w:r w:rsidRPr="00C40C62">
        <w:rPr>
          <w:sz w:val="14"/>
        </w:rPr>
        <w:t xml:space="preserve"> from North America, Europe and Australia </w:t>
      </w:r>
      <w:r w:rsidRPr="00B50D3D">
        <w:rPr>
          <w:rStyle w:val="Emphasis"/>
          <w:highlight w:val="cyan"/>
        </w:rPr>
        <w:t>continue</w:t>
      </w:r>
      <w:r w:rsidRPr="00C40C62">
        <w:rPr>
          <w:rStyle w:val="Emphasis"/>
        </w:rPr>
        <w:t xml:space="preserve"> </w:t>
      </w:r>
      <w:r w:rsidRPr="00B50D3D">
        <w:rPr>
          <w:rStyle w:val="Emphasis"/>
          <w:highlight w:val="cyan"/>
        </w:rPr>
        <w:t>to fall</w:t>
      </w:r>
      <w:r w:rsidRPr="00C40C62">
        <w:rPr>
          <w:rStyle w:val="Emphasis"/>
        </w:rPr>
        <w:t xml:space="preserve"> at current rates</w:t>
      </w:r>
      <w:r w:rsidRPr="00C40C62">
        <w:rPr>
          <w:sz w:val="14"/>
        </w:rPr>
        <w:t xml:space="preserve">, a doctor has warned. Researchers assessing the results of nearly 200 separate studies say </w:t>
      </w:r>
      <w:r w:rsidRPr="00B50D3D">
        <w:rPr>
          <w:rStyle w:val="StyleUnderline"/>
          <w:highlight w:val="cyan"/>
        </w:rPr>
        <w:t>sperm counts</w:t>
      </w:r>
      <w:r w:rsidRPr="00C40C62">
        <w:rPr>
          <w:rStyle w:val="StyleUnderline"/>
        </w:rPr>
        <w:t xml:space="preserve"> among men from these areas seem to have </w:t>
      </w:r>
      <w:r w:rsidRPr="00B50D3D">
        <w:rPr>
          <w:rStyle w:val="Emphasis"/>
          <w:highlight w:val="cyan"/>
        </w:rPr>
        <w:t>halved in less than 40 years</w:t>
      </w:r>
      <w:r w:rsidRPr="00C40C62">
        <w:rPr>
          <w:rStyle w:val="Emphasis"/>
        </w:rPr>
        <w:t>.</w:t>
      </w:r>
      <w:r w:rsidRPr="00C40C62">
        <w:rPr>
          <w:rStyle w:val="StyleUnderline"/>
        </w:rPr>
        <w:t xml:space="preserve"> </w:t>
      </w:r>
      <w:r w:rsidRPr="00C40C62">
        <w:rPr>
          <w:sz w:val="14"/>
        </w:rPr>
        <w:t xml:space="preserve">Some experts are sceptical of the </w:t>
      </w:r>
      <w:proofErr w:type="gramStart"/>
      <w:r w:rsidRPr="00C40C62">
        <w:rPr>
          <w:sz w:val="14"/>
        </w:rPr>
        <w:t>findings,</w:t>
      </w:r>
      <w:proofErr w:type="gramEnd"/>
      <w:r w:rsidRPr="00C40C62">
        <w:rPr>
          <w:sz w:val="14"/>
        </w:rPr>
        <w:t xml:space="preserve"> in Human Reproduction Update. But lead researcher Dr Hagai Levine said he was “very worried” about what might happen in the future. </w:t>
      </w:r>
      <w:r w:rsidRPr="00C40C62">
        <w:rPr>
          <w:rStyle w:val="StyleUnderline"/>
        </w:rPr>
        <w:t xml:space="preserve">The assessment brings together the results of 185 studies between 1973 and 2011, one of the </w:t>
      </w:r>
      <w:r w:rsidRPr="00C40C62">
        <w:rPr>
          <w:rStyle w:val="Emphasis"/>
        </w:rPr>
        <w:t>largest ever undertaken</w:t>
      </w:r>
      <w:r w:rsidRPr="00C40C62">
        <w:rPr>
          <w:sz w:val="14"/>
        </w:rPr>
        <w:t xml:space="preserve">. Dr Levine, an epidemiologist, told the BBC that </w:t>
      </w:r>
      <w:r w:rsidRPr="00C40C62">
        <w:rPr>
          <w:rStyle w:val="StyleUnderline"/>
        </w:rPr>
        <w:t xml:space="preserve">if the trend continued humans would become </w:t>
      </w:r>
      <w:r w:rsidRPr="00C40C62">
        <w:rPr>
          <w:rStyle w:val="Emphasis"/>
        </w:rPr>
        <w:t>extinct</w:t>
      </w:r>
      <w:r w:rsidRPr="00C40C62">
        <w:rPr>
          <w:rStyle w:val="StyleUnderline"/>
        </w:rPr>
        <w:t xml:space="preserve">. </w:t>
      </w:r>
      <w:r w:rsidRPr="00C40C62">
        <w:rPr>
          <w:sz w:val="14"/>
        </w:rPr>
        <w:t>DECLINE RATE ‘INCREASING’ “If we will not change the ways that we are living and the environment and the chemicals that we are exposed to, I am very worried about what will happen in the future,” he said. “</w:t>
      </w:r>
      <w:r w:rsidRPr="00C40C62">
        <w:rPr>
          <w:rStyle w:val="StyleUnderline"/>
        </w:rPr>
        <w:t xml:space="preserve">Eventually we may have a problem, and </w:t>
      </w:r>
      <w:r w:rsidRPr="00C40C62">
        <w:rPr>
          <w:rStyle w:val="Emphasis"/>
        </w:rPr>
        <w:t>with reproduction in general</w:t>
      </w:r>
      <w:r w:rsidRPr="00C40C62">
        <w:rPr>
          <w:rStyle w:val="StyleUnderline"/>
        </w:rPr>
        <w:t xml:space="preserve">, and </w:t>
      </w:r>
      <w:r w:rsidRPr="00B50D3D">
        <w:rPr>
          <w:rStyle w:val="StyleUnderline"/>
          <w:highlight w:val="cyan"/>
        </w:rPr>
        <w:t xml:space="preserve">it may be the </w:t>
      </w:r>
      <w:r w:rsidRPr="00B50D3D">
        <w:rPr>
          <w:rStyle w:val="Emphasis"/>
          <w:highlight w:val="cyan"/>
        </w:rPr>
        <w:t>extinction of the human species</w:t>
      </w:r>
      <w:r w:rsidRPr="00C40C62">
        <w:rPr>
          <w:rStyle w:val="Emphasis"/>
        </w:rPr>
        <w:t>.”</w:t>
      </w:r>
      <w:r w:rsidRPr="00C40C62">
        <w:rPr>
          <w:sz w:val="14"/>
        </w:rPr>
        <w:t xml:space="preserve"> </w:t>
      </w:r>
      <w:r w:rsidRPr="00C40C62">
        <w:rPr>
          <w:rStyle w:val="StyleUnderline"/>
        </w:rPr>
        <w:t xml:space="preserve">Scientists not involved in the study have </w:t>
      </w:r>
      <w:r w:rsidRPr="00C40C62">
        <w:rPr>
          <w:rStyle w:val="Emphasis"/>
        </w:rPr>
        <w:t>praised the quality of the research</w:t>
      </w:r>
      <w:r w:rsidRPr="00C40C62">
        <w:rPr>
          <w:sz w:val="14"/>
        </w:rPr>
        <w:t xml:space="preserve"> but say that it may be premature to come to such a conclusion. Dr Levine, from the Hebrew University of Jerusalem, found a 52.4% decline in sperm concentration, and a 59.3% decline in total sperm count in men from North America, Europe, Australia and New Zealand. The study also indicates </w:t>
      </w:r>
      <w:r w:rsidRPr="00C40C62">
        <w:rPr>
          <w:rStyle w:val="StyleUnderline"/>
        </w:rPr>
        <w:t xml:space="preserve">the rate of decline among men living in these countries is continuing and possibly even </w:t>
      </w:r>
      <w:r w:rsidRPr="00C40C62">
        <w:rPr>
          <w:rStyle w:val="Emphasis"/>
        </w:rPr>
        <w:t>increasing</w:t>
      </w:r>
      <w:r w:rsidRPr="00C40C62">
        <w:rPr>
          <w:sz w:val="14"/>
        </w:rPr>
        <w:t xml:space="preserve">. PREVIOUS RESEARCH ‘FLAWED’ In contrast, no significant decline was seen in South America, Asia and Africa, but the researchers point out that far fewer studies have been conducted on these continents. Many previous studies have indicated similar sharp declines in sperm count in developed economies, but sceptics say that a large proportion of them have been flawed. Some have investigated a relatively small number of men or included only men who attend fertility clinics, and so are in any case more likely to have low sperm counts. There is also concern that studies that claim to show a decline in sperm counts are more likely to get published in scientific journals than those that do not. Another difficulty is that early methods of counting sperm may have overestimated the true count. Taken together these factors may have created a false view of falling sperm counts. But the </w:t>
      </w:r>
      <w:r w:rsidRPr="00C40C62">
        <w:rPr>
          <w:rStyle w:val="StyleUnderline"/>
        </w:rPr>
        <w:t>researchers</w:t>
      </w:r>
      <w:r w:rsidRPr="00C40C62">
        <w:rPr>
          <w:sz w:val="14"/>
        </w:rPr>
        <w:t xml:space="preserve"> claim to have </w:t>
      </w:r>
      <w:r w:rsidRPr="00C40C62">
        <w:rPr>
          <w:rStyle w:val="StyleUnderline"/>
        </w:rPr>
        <w:t xml:space="preserve">accounted for </w:t>
      </w:r>
      <w:r w:rsidRPr="00C40C62">
        <w:rPr>
          <w:sz w:val="14"/>
        </w:rPr>
        <w:t xml:space="preserve">some of these </w:t>
      </w:r>
      <w:r w:rsidRPr="00C40C62">
        <w:rPr>
          <w:rStyle w:val="StyleUnderline"/>
        </w:rPr>
        <w:t>deficiencies</w:t>
      </w:r>
      <w:r w:rsidRPr="00C40C62">
        <w:rPr>
          <w:sz w:val="14"/>
        </w:rPr>
        <w:t xml:space="preserve">, </w:t>
      </w:r>
      <w:r w:rsidRPr="00C40C62">
        <w:rPr>
          <w:rStyle w:val="StyleUnderline"/>
        </w:rPr>
        <w:t>leaving</w:t>
      </w:r>
      <w:r w:rsidRPr="00C40C62">
        <w:rPr>
          <w:sz w:val="14"/>
        </w:rPr>
        <w:t xml:space="preserve"> some </w:t>
      </w:r>
      <w:r w:rsidRPr="00C40C62">
        <w:rPr>
          <w:rStyle w:val="StyleUnderline"/>
        </w:rPr>
        <w:t>doubters</w:t>
      </w:r>
      <w:r w:rsidRPr="00C40C62">
        <w:rPr>
          <w:sz w:val="14"/>
        </w:rPr>
        <w:t xml:space="preserve">, such as Prof Allan Pacey of Sheffield University, </w:t>
      </w:r>
      <w:r w:rsidRPr="00C40C62">
        <w:rPr>
          <w:rStyle w:val="Emphasis"/>
        </w:rPr>
        <w:t xml:space="preserve">less sceptical. </w:t>
      </w:r>
      <w:r w:rsidRPr="00C40C62">
        <w:rPr>
          <w:sz w:val="14"/>
        </w:rPr>
        <w:t>He said: “</w:t>
      </w:r>
      <w:r w:rsidRPr="00C40C62">
        <w:rPr>
          <w:rStyle w:val="StyleUnderline"/>
        </w:rPr>
        <w:t>I’ve never been particularly convinced by the many studies published so far claiming that human sperm counts have declined</w:t>
      </w:r>
      <w:r w:rsidRPr="00C40C62">
        <w:rPr>
          <w:sz w:val="14"/>
        </w:rPr>
        <w:t xml:space="preserve"> in the recent past.” “</w:t>
      </w:r>
      <w:r w:rsidRPr="00B50D3D">
        <w:rPr>
          <w:rStyle w:val="Emphasis"/>
          <w:highlight w:val="cyan"/>
        </w:rPr>
        <w:t>However, the</w:t>
      </w:r>
      <w:r w:rsidRPr="00C40C62">
        <w:rPr>
          <w:rStyle w:val="Emphasis"/>
        </w:rPr>
        <w:t xml:space="preserve"> study</w:t>
      </w:r>
      <w:r w:rsidRPr="00C40C62">
        <w:rPr>
          <w:sz w:val="14"/>
        </w:rPr>
        <w:t xml:space="preserve"> today </w:t>
      </w:r>
      <w:r w:rsidRPr="00C40C62">
        <w:rPr>
          <w:rStyle w:val="Emphasis"/>
        </w:rPr>
        <w:t>by</w:t>
      </w:r>
      <w:r w:rsidRPr="00C40C62">
        <w:rPr>
          <w:sz w:val="14"/>
        </w:rPr>
        <w:t xml:space="preserve"> Dr </w:t>
      </w:r>
      <w:r w:rsidRPr="00C40C62">
        <w:rPr>
          <w:rStyle w:val="Emphasis"/>
        </w:rPr>
        <w:t>Levine</w:t>
      </w:r>
      <w:r w:rsidRPr="00C40C62">
        <w:rPr>
          <w:sz w:val="14"/>
        </w:rPr>
        <w:t xml:space="preserve"> and his colleagues </w:t>
      </w:r>
      <w:r w:rsidRPr="00B50D3D">
        <w:rPr>
          <w:rStyle w:val="Emphasis"/>
          <w:highlight w:val="cyan"/>
        </w:rPr>
        <w:t>deals head-on with</w:t>
      </w:r>
      <w:r w:rsidRPr="00C40C62">
        <w:rPr>
          <w:rStyle w:val="Emphasis"/>
        </w:rPr>
        <w:t xml:space="preserve"> </w:t>
      </w:r>
      <w:r w:rsidRPr="00B50D3D">
        <w:rPr>
          <w:rStyle w:val="Emphasis"/>
          <w:highlight w:val="cyan"/>
        </w:rPr>
        <w:t>many of the deficiencies</w:t>
      </w:r>
      <w:r w:rsidRPr="00C40C62">
        <w:rPr>
          <w:sz w:val="14"/>
        </w:rPr>
        <w:t xml:space="preserve"> of previous studies.” SMOKING AND OBESITY But Prof Pacey believes that although the new study has reduced the possibility of errors it does not entirely remove them. So, he says, the results should be treated with caution. “The debate has not yet been resolved and there is clearly much work still to be done. “However, the paper does represent a step forward in the clarity of the data which might ultimately allow us to define better studies to examine this issue.” There is no clear evidence for the reason for this apparent decrease. But it has been linked with exposure to chemicals used in pesticides and plastics, obesity, smoking, stress, diet, and even watching too much TV. Dr Levine says that </w:t>
      </w:r>
      <w:r w:rsidRPr="00B50D3D">
        <w:rPr>
          <w:rStyle w:val="StyleUnderline"/>
          <w:highlight w:val="cyan"/>
        </w:rPr>
        <w:t xml:space="preserve">there is an </w:t>
      </w:r>
      <w:r w:rsidRPr="00B50D3D">
        <w:rPr>
          <w:rStyle w:val="Emphasis"/>
          <w:highlight w:val="cyan"/>
        </w:rPr>
        <w:t>urgent need</w:t>
      </w:r>
      <w:r w:rsidRPr="00B50D3D">
        <w:rPr>
          <w:sz w:val="14"/>
          <w:highlight w:val="cyan"/>
        </w:rPr>
        <w:t xml:space="preserve"> </w:t>
      </w:r>
      <w:r w:rsidRPr="00B50D3D">
        <w:rPr>
          <w:rStyle w:val="StyleUnderline"/>
          <w:highlight w:val="cyan"/>
        </w:rPr>
        <w:t>to</w:t>
      </w:r>
      <w:r w:rsidRPr="00C40C62">
        <w:rPr>
          <w:rStyle w:val="StyleUnderline"/>
        </w:rPr>
        <w:t xml:space="preserve"> </w:t>
      </w:r>
      <w:r w:rsidRPr="00B50D3D">
        <w:rPr>
          <w:rStyle w:val="StyleUnderline"/>
          <w:highlight w:val="cyan"/>
        </w:rPr>
        <w:t>find</w:t>
      </w:r>
      <w:r w:rsidRPr="00C40C62">
        <w:rPr>
          <w:sz w:val="14"/>
        </w:rPr>
        <w:t xml:space="preserve"> out why sperm counts are decreasing and to find </w:t>
      </w:r>
      <w:r w:rsidRPr="00B50D3D">
        <w:rPr>
          <w:rStyle w:val="StyleUnderline"/>
          <w:highlight w:val="cyan"/>
        </w:rPr>
        <w:t>ways of reversing the trend</w:t>
      </w:r>
      <w:r w:rsidRPr="00B50D3D">
        <w:rPr>
          <w:sz w:val="14"/>
          <w:highlight w:val="cyan"/>
        </w:rPr>
        <w:t>.</w:t>
      </w:r>
    </w:p>
    <w:p w14:paraId="189651F6" w14:textId="77777777" w:rsidR="00BA0111" w:rsidRPr="00C40C62" w:rsidRDefault="00BA0111" w:rsidP="00BA0111"/>
    <w:p w14:paraId="59D31897" w14:textId="77777777" w:rsidR="00BA0111" w:rsidRPr="00C40C62" w:rsidRDefault="00BA0111" w:rsidP="00BA0111">
      <w:pPr>
        <w:pStyle w:val="Heading4"/>
        <w:rPr>
          <w:rFonts w:cs="Calibri"/>
        </w:rPr>
      </w:pPr>
      <w:r w:rsidRPr="00C40C62">
        <w:rPr>
          <w:rFonts w:cs="Calibri"/>
        </w:rPr>
        <w:t xml:space="preserve">Patent protection </w:t>
      </w:r>
      <w:r w:rsidRPr="00C40C62">
        <w:rPr>
          <w:rFonts w:cs="Calibri"/>
          <w:u w:val="single"/>
        </w:rPr>
        <w:t>increases</w:t>
      </w:r>
      <w:r w:rsidRPr="00C40C62">
        <w:rPr>
          <w:rFonts w:cs="Calibri"/>
        </w:rPr>
        <w:t xml:space="preserve"> innovation in the gene sector. The plan </w:t>
      </w:r>
      <w:r w:rsidRPr="00C40C62">
        <w:rPr>
          <w:rFonts w:cs="Calibri"/>
          <w:u w:val="single"/>
        </w:rPr>
        <w:t>increases</w:t>
      </w:r>
      <w:r w:rsidRPr="00C40C62">
        <w:rPr>
          <w:rFonts w:cs="Calibri"/>
        </w:rPr>
        <w:t xml:space="preserve"> venture capital to get </w:t>
      </w:r>
      <w:r w:rsidRPr="00C40C62">
        <w:rPr>
          <w:rFonts w:cs="Calibri"/>
          <w:u w:val="single"/>
        </w:rPr>
        <w:t>key</w:t>
      </w:r>
      <w:r w:rsidRPr="00C40C62">
        <w:rPr>
          <w:rFonts w:cs="Calibri"/>
        </w:rPr>
        <w:t xml:space="preserve"> start-ups off the ground</w:t>
      </w:r>
      <w:r w:rsidRPr="00C40C62">
        <w:rPr>
          <w:rFonts w:cs="Calibri"/>
          <w:u w:val="single"/>
        </w:rPr>
        <w:t xml:space="preserve">. </w:t>
      </w:r>
      <w:r w:rsidRPr="00C40C62">
        <w:rPr>
          <w:rFonts w:cs="Calibri"/>
        </w:rPr>
        <w:t xml:space="preserve"> </w:t>
      </w:r>
    </w:p>
    <w:p w14:paraId="12634AF9" w14:textId="77777777" w:rsidR="00BA0111" w:rsidRPr="00C40C62" w:rsidRDefault="00BA0111" w:rsidP="00BA0111">
      <w:r w:rsidRPr="00C40C62">
        <w:t xml:space="preserve">David S. </w:t>
      </w:r>
      <w:r w:rsidRPr="00C40C62">
        <w:rPr>
          <w:rStyle w:val="Style13ptBold"/>
        </w:rPr>
        <w:t>Olson 23</w:t>
      </w:r>
      <w:r w:rsidRPr="00C40C62">
        <w:t xml:space="preserve">, Associate Professor at Boston College Law School; Fabrizio Ducci, L.L.M., Boston College Law School, Spring 2023, “Patenting Genetic Information,” </w:t>
      </w:r>
      <w:r w:rsidRPr="00C40C62">
        <w:rPr>
          <w:i/>
          <w:iCs/>
        </w:rPr>
        <w:t>Indiana Law Journal</w:t>
      </w:r>
      <w:r w:rsidRPr="00C40C62">
        <w:t>, 98(4), pp. 1205-1206, Lexis, kav</w:t>
      </w:r>
    </w:p>
    <w:p w14:paraId="063FFE70" w14:textId="77777777" w:rsidR="00BA0111" w:rsidRPr="00C40C62" w:rsidRDefault="00BA0111" w:rsidP="00BA0111">
      <w:pPr>
        <w:rPr>
          <w:sz w:val="16"/>
        </w:rPr>
      </w:pPr>
      <w:r w:rsidRPr="00C40C62">
        <w:rPr>
          <w:sz w:val="16"/>
        </w:rPr>
        <w:t>Many argue that the biotechnology industry long relied on gene patents to incentivize innovation and growth.</w:t>
      </w:r>
      <w:bookmarkStart w:id="3" w:name="footnoterefdef"/>
      <w:r w:rsidRPr="00C40C62">
        <w:rPr>
          <w:sz w:val="16"/>
        </w:rPr>
        <w:t xml:space="preserve">169 At the least, </w:t>
      </w:r>
      <w:r w:rsidRPr="00B50D3D">
        <w:rPr>
          <w:rStyle w:val="StyleUnderline"/>
          <w:highlight w:val="cyan"/>
        </w:rPr>
        <w:t xml:space="preserve">it is </w:t>
      </w:r>
      <w:r w:rsidRPr="00B50D3D">
        <w:rPr>
          <w:rStyle w:val="Emphasis"/>
          <w:highlight w:val="cyan"/>
        </w:rPr>
        <w:t>widely</w:t>
      </w:r>
      <w:r w:rsidRPr="00C40C62">
        <w:rPr>
          <w:rStyle w:val="Emphasis"/>
        </w:rPr>
        <w:t xml:space="preserve"> </w:t>
      </w:r>
      <w:r w:rsidRPr="00B50D3D">
        <w:rPr>
          <w:rStyle w:val="Emphasis"/>
          <w:highlight w:val="cyan"/>
        </w:rPr>
        <w:t>accepted</w:t>
      </w:r>
      <w:r w:rsidRPr="00C40C62">
        <w:rPr>
          <w:rStyle w:val="StyleUnderline"/>
        </w:rPr>
        <w:t xml:space="preserve"> that </w:t>
      </w:r>
      <w:r w:rsidRPr="00B50D3D">
        <w:rPr>
          <w:rStyle w:val="StyleUnderline"/>
          <w:highlight w:val="cyan"/>
        </w:rPr>
        <w:t>the ability to patent at least some of the innovations</w:t>
      </w:r>
      <w:r w:rsidRPr="00C40C62">
        <w:rPr>
          <w:rStyle w:val="StyleUnderline"/>
        </w:rPr>
        <w:t xml:space="preserve"> </w:t>
      </w:r>
      <w:r w:rsidRPr="00B50D3D">
        <w:rPr>
          <w:rStyle w:val="StyleUnderline"/>
          <w:highlight w:val="cyan"/>
        </w:rPr>
        <w:t>resulting from</w:t>
      </w:r>
      <w:r w:rsidRPr="00C40C62">
        <w:rPr>
          <w:rStyle w:val="StyleUnderline"/>
        </w:rPr>
        <w:t xml:space="preserve"> </w:t>
      </w:r>
      <w:r w:rsidRPr="00B50D3D">
        <w:rPr>
          <w:rStyle w:val="StyleUnderline"/>
          <w:highlight w:val="cyan"/>
        </w:rPr>
        <w:t>biotech</w:t>
      </w:r>
      <w:r w:rsidRPr="00C40C62">
        <w:rPr>
          <w:rStyle w:val="StyleUnderline"/>
        </w:rPr>
        <w:t xml:space="preserve">nology </w:t>
      </w:r>
      <w:r w:rsidRPr="00B50D3D">
        <w:rPr>
          <w:rStyle w:val="StyleUnderline"/>
          <w:highlight w:val="cyan"/>
        </w:rPr>
        <w:t xml:space="preserve">research is </w:t>
      </w:r>
      <w:r w:rsidRPr="00B50D3D">
        <w:rPr>
          <w:rStyle w:val="Emphasis"/>
          <w:highlight w:val="cyan"/>
        </w:rPr>
        <w:t>crucial</w:t>
      </w:r>
      <w:r w:rsidRPr="00B50D3D">
        <w:rPr>
          <w:rStyle w:val="StyleUnderline"/>
          <w:highlight w:val="cyan"/>
        </w:rPr>
        <w:t xml:space="preserve"> to funding </w:t>
      </w:r>
      <w:r w:rsidRPr="00B50D3D">
        <w:rPr>
          <w:rStyle w:val="StyleUnderline"/>
        </w:rPr>
        <w:t>such</w:t>
      </w:r>
      <w:r w:rsidRPr="00C40C62">
        <w:rPr>
          <w:rStyle w:val="StyleUnderline"/>
        </w:rPr>
        <w:t xml:space="preserve"> </w:t>
      </w:r>
      <w:r w:rsidRPr="00B50D3D">
        <w:rPr>
          <w:rStyle w:val="StyleUnderline"/>
          <w:highlight w:val="cyan"/>
        </w:rPr>
        <w:t>research</w:t>
      </w:r>
      <w:r w:rsidRPr="00C40C62">
        <w:rPr>
          <w:rStyle w:val="StyleUnderline"/>
        </w:rPr>
        <w:t>.</w:t>
      </w:r>
      <w:r w:rsidRPr="00C40C62">
        <w:rPr>
          <w:sz w:val="16"/>
        </w:rPr>
        <w:t xml:space="preserve">170 The purpose of the following Section is to review the survey and empirical evidence that leads to the conclusion that patents are considered a more valuable source of incentives for biotechnology R&amp;D than in other high technology industries. Even though this evidence is not sufficient to establish a direct correlation between the grant of gene patents and the growth of the biotech industry, it can be considered a strong indicium that this correlation exists. </w:t>
      </w:r>
      <w:r w:rsidRPr="00B50D3D">
        <w:rPr>
          <w:rStyle w:val="StyleUnderline"/>
          <w:highlight w:val="cyan"/>
        </w:rPr>
        <w:t>This</w:t>
      </w:r>
      <w:r w:rsidRPr="00C40C62">
        <w:rPr>
          <w:rStyle w:val="StyleUnderline"/>
        </w:rPr>
        <w:t xml:space="preserve"> statement </w:t>
      </w:r>
      <w:r w:rsidRPr="00B50D3D">
        <w:rPr>
          <w:rStyle w:val="StyleUnderline"/>
          <w:highlight w:val="cyan"/>
        </w:rPr>
        <w:t xml:space="preserve">is supported by the </w:t>
      </w:r>
      <w:r w:rsidRPr="00B50D3D">
        <w:rPr>
          <w:rStyle w:val="Emphasis"/>
          <w:highlight w:val="cyan"/>
        </w:rPr>
        <w:t>consideration</w:t>
      </w:r>
      <w:r w:rsidRPr="00C40C62">
        <w:rPr>
          <w:rStyle w:val="StyleUnderline"/>
        </w:rPr>
        <w:t xml:space="preserve"> </w:t>
      </w:r>
      <w:r w:rsidRPr="00B50D3D">
        <w:rPr>
          <w:rStyle w:val="StyleUnderline"/>
          <w:highlight w:val="cyan"/>
        </w:rPr>
        <w:t xml:space="preserve">that the industry is fueled by a </w:t>
      </w:r>
      <w:r w:rsidRPr="00B50D3D">
        <w:rPr>
          <w:rStyle w:val="Emphasis"/>
          <w:highlight w:val="cyan"/>
        </w:rPr>
        <w:t>few profitable companies</w:t>
      </w:r>
      <w:r w:rsidRPr="00B50D3D">
        <w:rPr>
          <w:rStyle w:val="StyleUnderline"/>
          <w:highlight w:val="cyan"/>
        </w:rPr>
        <w:t xml:space="preserve"> </w:t>
      </w:r>
      <w:r w:rsidRPr="00B50D3D">
        <w:rPr>
          <w:rStyle w:val="StyleUnderline"/>
        </w:rPr>
        <w:t>whose</w:t>
      </w:r>
      <w:r w:rsidRPr="00C40C62">
        <w:rPr>
          <w:rStyle w:val="StyleUnderline"/>
        </w:rPr>
        <w:t xml:space="preserve"> businesses are supported by revenues from </w:t>
      </w:r>
      <w:r w:rsidRPr="00C40C62">
        <w:rPr>
          <w:rStyle w:val="Emphasis"/>
        </w:rPr>
        <w:t>specific blockbuster products</w:t>
      </w:r>
      <w:r w:rsidRPr="00C40C62">
        <w:rPr>
          <w:rStyle w:val="StyleUnderline"/>
        </w:rPr>
        <w:t>.</w:t>
      </w:r>
      <w:r w:rsidRPr="00C40C62">
        <w:rPr>
          <w:sz w:val="16"/>
        </w:rPr>
        <w:t xml:space="preserve">171 Another peculiarity of the industry is that </w:t>
      </w:r>
      <w:r w:rsidRPr="00C40C62">
        <w:rPr>
          <w:rStyle w:val="StyleUnderline"/>
        </w:rPr>
        <w:t xml:space="preserve">a </w:t>
      </w:r>
      <w:r w:rsidRPr="00C40C62">
        <w:rPr>
          <w:rStyle w:val="Emphasis"/>
        </w:rPr>
        <w:t>substantial portion</w:t>
      </w:r>
      <w:r w:rsidRPr="00C40C62">
        <w:rPr>
          <w:rStyle w:val="StyleUnderline"/>
        </w:rPr>
        <w:t xml:space="preserve"> of the start-ups that play an </w:t>
      </w:r>
      <w:r w:rsidRPr="00C40C62">
        <w:rPr>
          <w:rStyle w:val="Emphasis"/>
        </w:rPr>
        <w:t>important role</w:t>
      </w:r>
      <w:r w:rsidRPr="00C40C62">
        <w:rPr>
          <w:rStyle w:val="StyleUnderline"/>
        </w:rPr>
        <w:t xml:space="preserve"> in genetic research and product development are </w:t>
      </w:r>
      <w:r w:rsidRPr="00C40C62">
        <w:rPr>
          <w:rStyle w:val="Emphasis"/>
        </w:rPr>
        <w:t>backed</w:t>
      </w:r>
      <w:r w:rsidRPr="00C40C62">
        <w:rPr>
          <w:rStyle w:val="StyleUnderline"/>
        </w:rPr>
        <w:t xml:space="preserve"> by venture capitalists.</w:t>
      </w:r>
      <w:r w:rsidRPr="00C40C62">
        <w:rPr>
          <w:sz w:val="16"/>
        </w:rPr>
        <w:t>172 </w:t>
      </w:r>
      <w:r w:rsidRPr="00C40C62">
        <w:rPr>
          <w:rStyle w:val="StyleUnderline"/>
        </w:rPr>
        <w:t>In the venture capital</w:t>
      </w:r>
      <w:r w:rsidRPr="00C40C62">
        <w:rPr>
          <w:sz w:val="16"/>
        </w:rPr>
        <w:t>  [*1206]  </w:t>
      </w:r>
      <w:r w:rsidRPr="00C40C62">
        <w:rPr>
          <w:rStyle w:val="StyleUnderline"/>
        </w:rPr>
        <w:t xml:space="preserve">investment bargain, ownership of a </w:t>
      </w:r>
      <w:r w:rsidRPr="00C40C62">
        <w:rPr>
          <w:rStyle w:val="Emphasis"/>
        </w:rPr>
        <w:t>valuable patent portfolio</w:t>
      </w:r>
      <w:r w:rsidRPr="00C40C62">
        <w:rPr>
          <w:rStyle w:val="StyleUnderline"/>
        </w:rPr>
        <w:t xml:space="preserve"> is a key resource to foster funds.173</w:t>
      </w:r>
      <w:r w:rsidRPr="00C40C62">
        <w:rPr>
          <w:sz w:val="16"/>
        </w:rPr>
        <w:t> </w:t>
      </w:r>
      <w:r w:rsidRPr="00C40C62">
        <w:rPr>
          <w:rStyle w:val="StyleUnderline"/>
        </w:rPr>
        <w:t xml:space="preserve">Given that </w:t>
      </w:r>
      <w:r w:rsidRPr="00C40C62">
        <w:rPr>
          <w:rStyle w:val="Emphasis"/>
        </w:rPr>
        <w:t>biotechnology start-ups</w:t>
      </w:r>
      <w:r w:rsidRPr="00C40C62">
        <w:rPr>
          <w:rStyle w:val="StyleUnderline"/>
        </w:rPr>
        <w:t xml:space="preserve"> produce more </w:t>
      </w:r>
      <w:r w:rsidRPr="00C40C62">
        <w:rPr>
          <w:rStyle w:val="Emphasis"/>
        </w:rPr>
        <w:t>valuable biotechnology research</w:t>
      </w:r>
      <w:r w:rsidRPr="00C40C62">
        <w:rPr>
          <w:rStyle w:val="StyleUnderline"/>
        </w:rPr>
        <w:t xml:space="preserve"> when they are able to secure </w:t>
      </w:r>
      <w:r w:rsidRPr="00C40C62">
        <w:rPr>
          <w:rStyle w:val="Emphasis"/>
        </w:rPr>
        <w:t>equity funding</w:t>
      </w:r>
      <w:r w:rsidRPr="00C40C62">
        <w:rPr>
          <w:rStyle w:val="StyleUnderline"/>
        </w:rPr>
        <w:t>, it is obvious that the ability of small firms to obtain patents is important to successful biotechnology research.</w:t>
      </w:r>
      <w:r w:rsidRPr="00C40C62">
        <w:rPr>
          <w:sz w:val="16"/>
        </w:rPr>
        <w:t>174</w:t>
      </w:r>
    </w:p>
    <w:p w14:paraId="6010C934" w14:textId="77777777" w:rsidR="00BA0111" w:rsidRPr="00C40C62" w:rsidRDefault="00BA0111" w:rsidP="00BA0111">
      <w:pPr>
        <w:rPr>
          <w:sz w:val="16"/>
        </w:rPr>
      </w:pPr>
      <w:r w:rsidRPr="00C40C62">
        <w:rPr>
          <w:sz w:val="16"/>
        </w:rPr>
        <w:t xml:space="preserve">The evidence collected thus far regarding the </w:t>
      </w:r>
      <w:r w:rsidRPr="00C40C62">
        <w:rPr>
          <w:rStyle w:val="StyleUnderline"/>
        </w:rPr>
        <w:t xml:space="preserve">correlation between patent protection and the development of the biotechnology industry supports the </w:t>
      </w:r>
      <w:r w:rsidRPr="00C40C62">
        <w:rPr>
          <w:rStyle w:val="Emphasis"/>
        </w:rPr>
        <w:t>argument</w:t>
      </w:r>
      <w:r w:rsidRPr="00C40C62">
        <w:rPr>
          <w:rStyle w:val="StyleUnderline"/>
        </w:rPr>
        <w:t xml:space="preserve"> that the former has been an </w:t>
      </w:r>
      <w:r w:rsidRPr="00C40C62">
        <w:rPr>
          <w:rStyle w:val="Emphasis"/>
        </w:rPr>
        <w:t>important factor</w:t>
      </w:r>
      <w:r w:rsidRPr="00C40C62">
        <w:rPr>
          <w:rStyle w:val="StyleUnderline"/>
        </w:rPr>
        <w:t xml:space="preserve"> that enabled the latter.</w:t>
      </w:r>
      <w:r w:rsidRPr="00C40C62">
        <w:rPr>
          <w:sz w:val="16"/>
        </w:rPr>
        <w:t xml:space="preserve"> Of course, other factors also have had an important impact on the </w:t>
      </w:r>
      <w:r w:rsidRPr="00C40C62">
        <w:rPr>
          <w:rStyle w:val="StyleUnderline"/>
        </w:rPr>
        <w:t>development of the industry</w:t>
      </w:r>
      <w:r w:rsidRPr="00C40C62">
        <w:rPr>
          <w:sz w:val="16"/>
        </w:rPr>
        <w:t>, such as corollary scientific progress. An analysis of this correlation is beyond the scope of this Article.</w:t>
      </w:r>
    </w:p>
    <w:p w14:paraId="7F03CAC5" w14:textId="77777777" w:rsidR="00BA0111" w:rsidRPr="00C40C62" w:rsidRDefault="00BA0111" w:rsidP="00BA0111">
      <w:pPr>
        <w:rPr>
          <w:rStyle w:val="StyleUnderline"/>
        </w:rPr>
      </w:pPr>
      <w:r w:rsidRPr="00C40C62">
        <w:rPr>
          <w:sz w:val="16"/>
        </w:rPr>
        <w:t xml:space="preserve">As for the impact of the patent system, </w:t>
      </w:r>
      <w:r w:rsidRPr="00C40C62">
        <w:rPr>
          <w:rStyle w:val="StyleUnderline"/>
        </w:rPr>
        <w:t xml:space="preserve">a </w:t>
      </w:r>
      <w:r w:rsidRPr="00C40C62">
        <w:rPr>
          <w:rStyle w:val="Emphasis"/>
        </w:rPr>
        <w:t>Berkeley patent survey</w:t>
      </w:r>
      <w:r w:rsidRPr="00C40C62">
        <w:rPr>
          <w:rStyle w:val="StyleUnderline"/>
        </w:rPr>
        <w:t xml:space="preserve"> revealed</w:t>
      </w:r>
      <w:r w:rsidRPr="00C40C62">
        <w:rPr>
          <w:sz w:val="16"/>
        </w:rPr>
        <w:t xml:space="preserve"> that (1) in general, </w:t>
      </w:r>
      <w:r w:rsidRPr="00C40C62">
        <w:rPr>
          <w:rStyle w:val="StyleUnderline"/>
        </w:rPr>
        <w:t xml:space="preserve">companies that hold </w:t>
      </w:r>
      <w:r w:rsidRPr="00C40C62">
        <w:rPr>
          <w:rStyle w:val="Emphasis"/>
        </w:rPr>
        <w:t>patent portfolios</w:t>
      </w:r>
      <w:r w:rsidRPr="00C40C62">
        <w:rPr>
          <w:rStyle w:val="StyleUnderline"/>
        </w:rPr>
        <w:t xml:space="preserve"> are more likely to be backed by venture capital (VC), and</w:t>
      </w:r>
      <w:r w:rsidRPr="00C40C62">
        <w:rPr>
          <w:sz w:val="16"/>
        </w:rPr>
        <w:t xml:space="preserve"> (2) </w:t>
      </w:r>
      <w:r w:rsidRPr="00C40C62">
        <w:rPr>
          <w:rStyle w:val="StyleUnderline"/>
        </w:rPr>
        <w:t xml:space="preserve">biotechnology start-ups and companies are more likely to be backed by </w:t>
      </w:r>
      <w:r w:rsidRPr="00C40C62">
        <w:rPr>
          <w:rStyle w:val="Emphasis"/>
        </w:rPr>
        <w:t>venture capital funding</w:t>
      </w:r>
      <w:r w:rsidRPr="00C40C62">
        <w:rPr>
          <w:rStyle w:val="StyleUnderline"/>
        </w:rPr>
        <w:t xml:space="preserve"> than companies in other industries.</w:t>
      </w:r>
      <w:r w:rsidRPr="00C40C62">
        <w:rPr>
          <w:sz w:val="16"/>
        </w:rPr>
        <w:t>175</w:t>
      </w:r>
      <w:bookmarkEnd w:id="3"/>
      <w:r w:rsidRPr="00C40C62">
        <w:rPr>
          <w:sz w:val="16"/>
        </w:rPr>
        <w:t xml:space="preserve"> By applying syllogistic reasoning, where the major proposition is that VC firms are generally more likely to invest in companies that hold a valuable patent portfolio, and the minor proposition is that biotechnology companies often rely on VC funding, one could reach the conclusion that </w:t>
      </w:r>
      <w:r w:rsidRPr="00B50D3D">
        <w:rPr>
          <w:rStyle w:val="StyleUnderline"/>
          <w:highlight w:val="cyan"/>
        </w:rPr>
        <w:t xml:space="preserve">patents have a </w:t>
      </w:r>
      <w:r w:rsidRPr="00B50D3D">
        <w:rPr>
          <w:rStyle w:val="Emphasis"/>
          <w:highlight w:val="cyan"/>
        </w:rPr>
        <w:t>central role</w:t>
      </w:r>
      <w:r w:rsidRPr="00B50D3D">
        <w:rPr>
          <w:rStyle w:val="StyleUnderline"/>
          <w:highlight w:val="cyan"/>
        </w:rPr>
        <w:t xml:space="preserve"> in</w:t>
      </w:r>
      <w:r w:rsidRPr="00C40C62">
        <w:rPr>
          <w:rStyle w:val="StyleUnderline"/>
        </w:rPr>
        <w:t xml:space="preserve"> </w:t>
      </w:r>
      <w:r w:rsidRPr="00B50D3D">
        <w:rPr>
          <w:rStyle w:val="StyleUnderline"/>
          <w:highlight w:val="cyan"/>
        </w:rPr>
        <w:t>securing</w:t>
      </w:r>
      <w:r w:rsidRPr="00C40C62">
        <w:rPr>
          <w:rStyle w:val="StyleUnderline"/>
        </w:rPr>
        <w:t xml:space="preserve"> the </w:t>
      </w:r>
      <w:r w:rsidRPr="00B50D3D">
        <w:rPr>
          <w:rStyle w:val="StyleUnderline"/>
          <w:highlight w:val="cyan"/>
        </w:rPr>
        <w:t>funding</w:t>
      </w:r>
      <w:r w:rsidRPr="00C40C62">
        <w:rPr>
          <w:rStyle w:val="StyleUnderline"/>
        </w:rPr>
        <w:t xml:space="preserve"> for biotechnology companies.</w:t>
      </w:r>
    </w:p>
    <w:p w14:paraId="4F86E392" w14:textId="77777777" w:rsidR="00BA0111" w:rsidRPr="00C40C62" w:rsidRDefault="00BA0111" w:rsidP="00BA0111"/>
    <w:p w14:paraId="04D5498F" w14:textId="77777777" w:rsidR="00BA0111" w:rsidRPr="00C40C62" w:rsidRDefault="00BA0111" w:rsidP="00BA0111">
      <w:pPr>
        <w:pStyle w:val="Heading4"/>
        <w:rPr>
          <w:rFonts w:cs="Calibri"/>
        </w:rPr>
      </w:pPr>
      <w:r w:rsidRPr="00C40C62">
        <w:rPr>
          <w:rFonts w:cs="Calibri"/>
        </w:rPr>
        <w:t xml:space="preserve">The plan </w:t>
      </w:r>
      <w:r w:rsidRPr="00C40C62">
        <w:rPr>
          <w:rFonts w:cs="Calibri"/>
          <w:u w:val="single"/>
        </w:rPr>
        <w:t>overrules</w:t>
      </w:r>
      <w:r w:rsidRPr="00C40C62">
        <w:rPr>
          <w:rFonts w:cs="Calibri"/>
        </w:rPr>
        <w:t xml:space="preserve"> Myriad and creates an </w:t>
      </w:r>
      <w:r w:rsidRPr="00C40C62">
        <w:rPr>
          <w:rFonts w:cs="Calibri"/>
          <w:u w:val="single"/>
        </w:rPr>
        <w:t>exemption</w:t>
      </w:r>
      <w:r w:rsidRPr="00C40C62">
        <w:rPr>
          <w:rFonts w:cs="Calibri"/>
        </w:rPr>
        <w:t xml:space="preserve"> over Section 102 newness requirements. That </w:t>
      </w:r>
      <w:r w:rsidRPr="00C40C62">
        <w:rPr>
          <w:rFonts w:cs="Calibri"/>
          <w:u w:val="single"/>
        </w:rPr>
        <w:t>ensures</w:t>
      </w:r>
      <w:r w:rsidRPr="00C40C62">
        <w:rPr>
          <w:rFonts w:cs="Calibri"/>
        </w:rPr>
        <w:t xml:space="preserve"> protection for gene patents. </w:t>
      </w:r>
    </w:p>
    <w:p w14:paraId="0573AD8C" w14:textId="77777777" w:rsidR="00BA0111" w:rsidRPr="00C40C62" w:rsidRDefault="00BA0111" w:rsidP="00BA0111">
      <w:r w:rsidRPr="00C40C62">
        <w:t xml:space="preserve">David S. </w:t>
      </w:r>
      <w:r w:rsidRPr="00C40C62">
        <w:rPr>
          <w:rStyle w:val="Style13ptBold"/>
        </w:rPr>
        <w:t>Olson 23</w:t>
      </w:r>
      <w:r w:rsidRPr="00C40C62">
        <w:t xml:space="preserve">, Associate Professor at Boston College Law School; Fabrizio Ducci, L.L.M., Boston College Law School, Spring 2023, “Patenting Genetic Information,” </w:t>
      </w:r>
      <w:r w:rsidRPr="00C40C62">
        <w:rPr>
          <w:i/>
          <w:iCs/>
        </w:rPr>
        <w:t>Indiana Law Journal</w:t>
      </w:r>
      <w:r w:rsidRPr="00C40C62">
        <w:t>, 98(4), pp. 1216-1218, Lexis, kav</w:t>
      </w:r>
    </w:p>
    <w:p w14:paraId="41D588FC" w14:textId="77777777" w:rsidR="00BA0111" w:rsidRPr="00C40C62" w:rsidRDefault="00BA0111" w:rsidP="00BA0111">
      <w:pPr>
        <w:rPr>
          <w:sz w:val="16"/>
        </w:rPr>
      </w:pPr>
      <w:r w:rsidRPr="00B50D3D">
        <w:rPr>
          <w:rStyle w:val="StyleUnderline"/>
          <w:highlight w:val="cyan"/>
        </w:rPr>
        <w:t xml:space="preserve">The Supreme Court could </w:t>
      </w:r>
      <w:r w:rsidRPr="00B50D3D">
        <w:rPr>
          <w:rStyle w:val="Emphasis"/>
          <w:highlight w:val="cyan"/>
        </w:rPr>
        <w:t>overrule</w:t>
      </w:r>
      <w:r w:rsidRPr="00C40C62">
        <w:rPr>
          <w:rStyle w:val="StyleUnderline"/>
        </w:rPr>
        <w:t xml:space="preserve"> </w:t>
      </w:r>
      <w:r w:rsidRPr="00B50D3D">
        <w:rPr>
          <w:rStyle w:val="StyleUnderline"/>
          <w:highlight w:val="cyan"/>
        </w:rPr>
        <w:t>Myriad</w:t>
      </w:r>
      <w:r w:rsidRPr="00B50D3D">
        <w:rPr>
          <w:sz w:val="16"/>
          <w:highlight w:val="cyan"/>
        </w:rPr>
        <w:t>251</w:t>
      </w:r>
      <w:r w:rsidRPr="00C40C62">
        <w:rPr>
          <w:sz w:val="16"/>
        </w:rPr>
        <w:t xml:space="preserve"> </w:t>
      </w:r>
      <w:r w:rsidRPr="00B50D3D">
        <w:rPr>
          <w:rStyle w:val="StyleUnderline"/>
          <w:highlight w:val="cyan"/>
        </w:rPr>
        <w:t xml:space="preserve">and allow </w:t>
      </w:r>
      <w:r w:rsidRPr="00B50D3D">
        <w:rPr>
          <w:rStyle w:val="Emphasis"/>
          <w:highlight w:val="cyan"/>
        </w:rPr>
        <w:t>genes isolated outside</w:t>
      </w:r>
      <w:r w:rsidRPr="00C40C62">
        <w:rPr>
          <w:rStyle w:val="StyleUnderline"/>
        </w:rPr>
        <w:t xml:space="preserve"> the body to be patented as they were for decades before the decision.</w:t>
      </w:r>
      <w:r w:rsidRPr="00C40C62">
        <w:rPr>
          <w:sz w:val="16"/>
        </w:rPr>
        <w:t xml:space="preserve"> </w:t>
      </w:r>
      <w:r w:rsidRPr="00B50D3D">
        <w:rPr>
          <w:rStyle w:val="StyleUnderline"/>
          <w:highlight w:val="cyan"/>
        </w:rPr>
        <w:t xml:space="preserve">The Court could do this by </w:t>
      </w:r>
      <w:r w:rsidRPr="00B50D3D">
        <w:rPr>
          <w:rStyle w:val="Emphasis"/>
          <w:highlight w:val="cyan"/>
        </w:rPr>
        <w:t>reviving</w:t>
      </w:r>
      <w:r w:rsidRPr="00C40C62">
        <w:rPr>
          <w:rStyle w:val="StyleUnderline"/>
        </w:rPr>
        <w:t xml:space="preserve"> </w:t>
      </w:r>
      <w:r w:rsidRPr="00B50D3D">
        <w:rPr>
          <w:rStyle w:val="StyleUnderline"/>
          <w:highlight w:val="cyan"/>
        </w:rPr>
        <w:t xml:space="preserve">and </w:t>
      </w:r>
      <w:r w:rsidRPr="00B50D3D">
        <w:rPr>
          <w:rStyle w:val="Emphasis"/>
          <w:highlight w:val="cyan"/>
        </w:rPr>
        <w:t>embracing</w:t>
      </w:r>
      <w:r w:rsidRPr="00C40C62">
        <w:rPr>
          <w:rStyle w:val="StyleUnderline"/>
        </w:rPr>
        <w:t xml:space="preserve"> the dicta from Parke-Davis &amp; Co. v. H.K. Mulford Co., which held that a naturally occurring substance is patentable when </w:t>
      </w:r>
      <w:r w:rsidRPr="00C40C62">
        <w:rPr>
          <w:rStyle w:val="Emphasis"/>
        </w:rPr>
        <w:t>purified</w:t>
      </w:r>
      <w:r w:rsidRPr="00C40C62">
        <w:rPr>
          <w:rStyle w:val="StyleUnderline"/>
        </w:rPr>
        <w:t xml:space="preserve"> and </w:t>
      </w:r>
      <w:r w:rsidRPr="00C40C62">
        <w:rPr>
          <w:rStyle w:val="Emphasis"/>
        </w:rPr>
        <w:t>isolated</w:t>
      </w:r>
      <w:r w:rsidRPr="00C40C62">
        <w:rPr>
          <w:rStyle w:val="StyleUnderline"/>
        </w:rPr>
        <w:t xml:space="preserve"> from the body.</w:t>
      </w:r>
      <w:r w:rsidRPr="00C40C62">
        <w:rPr>
          <w:sz w:val="16"/>
        </w:rPr>
        <w:t xml:space="preserve">252 </w:t>
      </w:r>
      <w:r w:rsidRPr="00B50D3D">
        <w:rPr>
          <w:rStyle w:val="StyleUnderline"/>
          <w:highlight w:val="cyan"/>
        </w:rPr>
        <w:t>The advantage of this approach is</w:t>
      </w:r>
      <w:r w:rsidRPr="00C40C62">
        <w:rPr>
          <w:rStyle w:val="StyleUnderline"/>
        </w:rPr>
        <w:t xml:space="preserve"> that it </w:t>
      </w:r>
      <w:r w:rsidRPr="00B50D3D">
        <w:rPr>
          <w:rStyle w:val="StyleUnderline"/>
          <w:highlight w:val="cyan"/>
        </w:rPr>
        <w:t xml:space="preserve">is simple and leaves the </w:t>
      </w:r>
      <w:r w:rsidRPr="00B50D3D">
        <w:rPr>
          <w:rStyle w:val="Emphasis"/>
          <w:highlight w:val="cyan"/>
        </w:rPr>
        <w:t>rest</w:t>
      </w:r>
      <w:r w:rsidRPr="00B50D3D">
        <w:rPr>
          <w:rStyle w:val="StyleUnderline"/>
          <w:highlight w:val="cyan"/>
        </w:rPr>
        <w:t xml:space="preserve"> of patent law unchanged</w:t>
      </w:r>
      <w:r w:rsidRPr="00B50D3D">
        <w:rPr>
          <w:rStyle w:val="StyleUnderline"/>
        </w:rPr>
        <w:t>. Ev</w:t>
      </w:r>
      <w:r w:rsidRPr="00C40C62">
        <w:rPr>
          <w:rStyle w:val="StyleUnderline"/>
        </w:rPr>
        <w:t xml:space="preserve">en though the </w:t>
      </w:r>
      <w:r w:rsidRPr="00C40C62">
        <w:rPr>
          <w:rStyle w:val="Emphasis"/>
        </w:rPr>
        <w:t>discovery</w:t>
      </w:r>
      <w:r w:rsidRPr="00C40C62">
        <w:rPr>
          <w:rStyle w:val="StyleUnderline"/>
        </w:rPr>
        <w:t xml:space="preserve"> of genetic associations is very similar to the discovery of other </w:t>
      </w:r>
      <w:r w:rsidRPr="00C40C62">
        <w:rPr>
          <w:rStyle w:val="Emphasis"/>
        </w:rPr>
        <w:t>naturally occurring phenomena</w:t>
      </w:r>
      <w:r w:rsidRPr="00C40C62">
        <w:rPr>
          <w:rStyle w:val="StyleUnderline"/>
        </w:rPr>
        <w:t xml:space="preserve">, under the Court's jurisprudence prior to 2013, genes were patentable, but </w:t>
      </w:r>
      <w:r w:rsidRPr="00C40C62">
        <w:rPr>
          <w:rStyle w:val="Emphasis"/>
        </w:rPr>
        <w:t>other discoveries</w:t>
      </w:r>
      <w:r w:rsidRPr="00C40C62">
        <w:rPr>
          <w:rStyle w:val="StyleUnderline"/>
        </w:rPr>
        <w:t xml:space="preserve"> of nature were not.</w:t>
      </w:r>
      <w:r w:rsidRPr="00C40C62">
        <w:rPr>
          <w:sz w:val="16"/>
        </w:rPr>
        <w:t xml:space="preserve"> Thus, this approach would maintain the patent law status quo, other than by making genomic DNA patentable again. </w:t>
      </w:r>
      <w:r w:rsidRPr="00C40C62">
        <w:rPr>
          <w:rStyle w:val="StyleUnderline"/>
        </w:rPr>
        <w:t xml:space="preserve">The advantage to this is that the </w:t>
      </w:r>
      <w:r w:rsidRPr="00C40C62">
        <w:rPr>
          <w:rStyle w:val="Emphasis"/>
        </w:rPr>
        <w:t>incentive effect</w:t>
      </w:r>
      <w:r w:rsidRPr="00C40C62">
        <w:rPr>
          <w:rStyle w:val="StyleUnderline"/>
        </w:rPr>
        <w:t xml:space="preserve"> of gene patents would be restored. Under a return to pre-Myriad law, researchers who discover a </w:t>
      </w:r>
      <w:r w:rsidRPr="00C40C62">
        <w:rPr>
          <w:rStyle w:val="Emphasis"/>
        </w:rPr>
        <w:t>new association</w:t>
      </w:r>
      <w:r w:rsidRPr="00C40C62">
        <w:rPr>
          <w:rStyle w:val="StyleUnderline"/>
        </w:rPr>
        <w:t xml:space="preserve"> between a gene and a disease would be able to file a patent on the </w:t>
      </w:r>
      <w:r w:rsidRPr="00C40C62">
        <w:rPr>
          <w:rStyle w:val="Emphasis"/>
        </w:rPr>
        <w:t>DNA sequence</w:t>
      </w:r>
      <w:r w:rsidRPr="00C40C62">
        <w:rPr>
          <w:rStyle w:val="StyleUnderline"/>
        </w:rPr>
        <w:t xml:space="preserve"> of the gene and </w:t>
      </w:r>
      <w:r w:rsidRPr="00C40C62">
        <w:rPr>
          <w:rStyle w:val="Emphasis"/>
        </w:rPr>
        <w:t>known mutations</w:t>
      </w:r>
      <w:r w:rsidRPr="00C40C62">
        <w:rPr>
          <w:rStyle w:val="StyleUnderline"/>
        </w:rPr>
        <w:t>.</w:t>
      </w:r>
      <w:r w:rsidRPr="00C40C62">
        <w:rPr>
          <w:sz w:val="16"/>
        </w:rPr>
        <w:t>253</w:t>
      </w:r>
    </w:p>
    <w:p w14:paraId="37F4FD12" w14:textId="77777777" w:rsidR="00BA0111" w:rsidRPr="00C40C62" w:rsidRDefault="00BA0111" w:rsidP="00BA0111">
      <w:pPr>
        <w:rPr>
          <w:sz w:val="16"/>
        </w:rPr>
      </w:pPr>
      <w:r w:rsidRPr="00C40C62">
        <w:rPr>
          <w:sz w:val="16"/>
        </w:rPr>
        <w:t xml:space="preserve">There are possible issues with this approach, however. </w:t>
      </w:r>
      <w:r w:rsidRPr="00C40C62">
        <w:rPr>
          <w:rStyle w:val="StyleUnderline"/>
        </w:rPr>
        <w:t xml:space="preserve">First, current Supreme Court jurisprudence on </w:t>
      </w:r>
      <w:r w:rsidRPr="00C40C62">
        <w:rPr>
          <w:rStyle w:val="Emphasis"/>
        </w:rPr>
        <w:t>sufficiency</w:t>
      </w:r>
      <w:r w:rsidRPr="00C40C62">
        <w:rPr>
          <w:rStyle w:val="StyleUnderline"/>
        </w:rPr>
        <w:t xml:space="preserve"> of applications under § 101 utility requires that a [*1217] </w:t>
      </w:r>
      <w:r w:rsidRPr="00C40C62">
        <w:rPr>
          <w:rStyle w:val="Emphasis"/>
        </w:rPr>
        <w:t>patent applicant</w:t>
      </w:r>
      <w:r w:rsidRPr="00C40C62">
        <w:rPr>
          <w:rStyle w:val="StyleUnderline"/>
        </w:rPr>
        <w:t xml:space="preserve"> know the </w:t>
      </w:r>
      <w:r w:rsidRPr="00C40C62">
        <w:rPr>
          <w:rStyle w:val="Emphasis"/>
        </w:rPr>
        <w:t>"real world" use</w:t>
      </w:r>
      <w:r w:rsidRPr="00C40C62">
        <w:rPr>
          <w:rStyle w:val="StyleUnderline"/>
        </w:rPr>
        <w:t xml:space="preserve"> of the invention for which he is filing an </w:t>
      </w:r>
      <w:r w:rsidRPr="00C40C62">
        <w:rPr>
          <w:rStyle w:val="Emphasis"/>
        </w:rPr>
        <w:t>application</w:t>
      </w:r>
      <w:r w:rsidRPr="00C40C62">
        <w:rPr>
          <w:rStyle w:val="StyleUnderline"/>
        </w:rPr>
        <w:t>.</w:t>
      </w:r>
      <w:r w:rsidRPr="00C40C62">
        <w:rPr>
          <w:sz w:val="16"/>
        </w:rPr>
        <w:t xml:space="preserve">254 </w:t>
      </w:r>
      <w:r w:rsidRPr="00B50D3D">
        <w:rPr>
          <w:rStyle w:val="StyleUnderline"/>
          <w:highlight w:val="cyan"/>
        </w:rPr>
        <w:t>The Supreme Court has held that "real world</w:t>
      </w:r>
      <w:r w:rsidRPr="00C40C62">
        <w:rPr>
          <w:rStyle w:val="StyleUnderline"/>
        </w:rPr>
        <w:t xml:space="preserve">" </w:t>
      </w:r>
      <w:r w:rsidRPr="00B50D3D">
        <w:rPr>
          <w:rStyle w:val="StyleUnderline"/>
          <w:highlight w:val="cyan"/>
        </w:rPr>
        <w:t>use means use to</w:t>
      </w:r>
      <w:r w:rsidRPr="00C40C62">
        <w:rPr>
          <w:rStyle w:val="StyleUnderline"/>
        </w:rPr>
        <w:t xml:space="preserve"> </w:t>
      </w:r>
      <w:r w:rsidRPr="00B50D3D">
        <w:rPr>
          <w:rStyle w:val="Emphasis"/>
          <w:highlight w:val="cyan"/>
        </w:rPr>
        <w:t>consumers</w:t>
      </w:r>
      <w:r w:rsidRPr="00B50D3D">
        <w:rPr>
          <w:rStyle w:val="StyleUnderline"/>
          <w:highlight w:val="cyan"/>
        </w:rPr>
        <w:t xml:space="preserve"> or </w:t>
      </w:r>
      <w:r w:rsidRPr="00B50D3D">
        <w:rPr>
          <w:rStyle w:val="Emphasis"/>
          <w:highlight w:val="cyan"/>
        </w:rPr>
        <w:t>patients</w:t>
      </w:r>
      <w:r w:rsidRPr="00C40C62">
        <w:rPr>
          <w:rStyle w:val="StyleUnderline"/>
        </w:rPr>
        <w:t>, not uses that are simply of interest for research purposes.</w:t>
      </w:r>
      <w:r w:rsidRPr="00C40C62">
        <w:rPr>
          <w:sz w:val="16"/>
        </w:rPr>
        <w:t xml:space="preserve">255 Because discoveries of genetic associations prove a link between a gene and a disease, but do not in themselves provide a cure, one could argue that they should be barred from patentability by § 101 because the inventor has not discovered a use of value to patients or consumers. </w:t>
      </w:r>
      <w:r w:rsidRPr="00C40C62">
        <w:rPr>
          <w:rStyle w:val="StyleUnderline"/>
        </w:rPr>
        <w:t xml:space="preserve">This was not viewed as an </w:t>
      </w:r>
      <w:r w:rsidRPr="00C40C62">
        <w:rPr>
          <w:rStyle w:val="Emphasis"/>
        </w:rPr>
        <w:t>obstacle</w:t>
      </w:r>
      <w:r w:rsidRPr="00C40C62">
        <w:rPr>
          <w:rStyle w:val="StyleUnderline"/>
        </w:rPr>
        <w:t xml:space="preserve"> under the law pre-Myriad, however. Prior to Myriad, the Patent Office and courts allowed patents on genes whose </w:t>
      </w:r>
      <w:r w:rsidRPr="00C40C62">
        <w:rPr>
          <w:rStyle w:val="Emphasis"/>
        </w:rPr>
        <w:t>structure</w:t>
      </w:r>
      <w:r w:rsidRPr="00C40C62">
        <w:rPr>
          <w:rStyle w:val="StyleUnderline"/>
        </w:rPr>
        <w:t xml:space="preserve"> had been determined and whose link to a </w:t>
      </w:r>
      <w:r w:rsidRPr="00C40C62">
        <w:rPr>
          <w:rStyle w:val="Emphasis"/>
        </w:rPr>
        <w:t>disease</w:t>
      </w:r>
      <w:r w:rsidRPr="00C40C62">
        <w:rPr>
          <w:rStyle w:val="StyleUnderline"/>
        </w:rPr>
        <w:t xml:space="preserve"> had been discovered. They treated the ability to test for the </w:t>
      </w:r>
      <w:r w:rsidRPr="00C40C62">
        <w:rPr>
          <w:rStyle w:val="Emphasis"/>
        </w:rPr>
        <w:t>presence</w:t>
      </w:r>
      <w:r w:rsidRPr="00C40C62">
        <w:rPr>
          <w:rStyle w:val="StyleUnderline"/>
        </w:rPr>
        <w:t xml:space="preserve"> of the gene or its mutations as </w:t>
      </w:r>
      <w:r w:rsidRPr="00C40C62">
        <w:rPr>
          <w:rStyle w:val="Emphasis"/>
        </w:rPr>
        <w:t>sufficient utility</w:t>
      </w:r>
      <w:r w:rsidRPr="00C40C62">
        <w:rPr>
          <w:rStyle w:val="StyleUnderline"/>
        </w:rPr>
        <w:t xml:space="preserve"> to patients.</w:t>
      </w:r>
      <w:r w:rsidRPr="00C40C62">
        <w:rPr>
          <w:sz w:val="16"/>
        </w:rPr>
        <w:t>256 There is no reason the Supreme Court cannot continue that way of thinking about the discovery of genetic associations.</w:t>
      </w:r>
    </w:p>
    <w:p w14:paraId="4C9D66FE" w14:textId="77777777" w:rsidR="00BA0111" w:rsidRPr="00C40C62" w:rsidRDefault="00BA0111" w:rsidP="00BA0111">
      <w:pPr>
        <w:rPr>
          <w:u w:val="single"/>
        </w:rPr>
      </w:pPr>
      <w:r w:rsidRPr="00C40C62">
        <w:rPr>
          <w:rStyle w:val="StyleUnderline"/>
        </w:rPr>
        <w:t xml:space="preserve">A second potential hurdle—should the Supreme Court want to restore gene patentability—is that the </w:t>
      </w:r>
      <w:r w:rsidRPr="00C40C62">
        <w:rPr>
          <w:rStyle w:val="Emphasis"/>
        </w:rPr>
        <w:t>entirety</w:t>
      </w:r>
      <w:r w:rsidRPr="00C40C62">
        <w:rPr>
          <w:rStyle w:val="StyleUnderline"/>
        </w:rPr>
        <w:t xml:space="preserve"> of the human genome has now been </w:t>
      </w:r>
      <w:r w:rsidRPr="00C40C62">
        <w:rPr>
          <w:rStyle w:val="Emphasis"/>
        </w:rPr>
        <w:t>sequenced</w:t>
      </w:r>
      <w:r w:rsidRPr="00C40C62">
        <w:rPr>
          <w:rStyle w:val="StyleUnderline"/>
        </w:rPr>
        <w:t>.</w:t>
      </w:r>
      <w:r w:rsidRPr="00C40C62">
        <w:rPr>
          <w:sz w:val="16"/>
        </w:rPr>
        <w:t xml:space="preserve"> Prior to this, researchers looking for genetic associations had to determine both which gene caused a disease and what the structure of that gene was. </w:t>
      </w:r>
      <w:r w:rsidRPr="00C40C62">
        <w:rPr>
          <w:rStyle w:val="StyleUnderline"/>
        </w:rPr>
        <w:t xml:space="preserve">Now that </w:t>
      </w:r>
      <w:r w:rsidRPr="00B50D3D">
        <w:rPr>
          <w:rStyle w:val="StyleUnderline"/>
          <w:highlight w:val="cyan"/>
        </w:rPr>
        <w:t xml:space="preserve">the </w:t>
      </w:r>
      <w:r w:rsidRPr="00B50D3D">
        <w:rPr>
          <w:rStyle w:val="Emphasis"/>
          <w:highlight w:val="cyan"/>
        </w:rPr>
        <w:t>structure</w:t>
      </w:r>
      <w:r w:rsidRPr="00B50D3D">
        <w:rPr>
          <w:rStyle w:val="StyleUnderline"/>
          <w:highlight w:val="cyan"/>
        </w:rPr>
        <w:t xml:space="preserve"> of all genes in the human body are</w:t>
      </w:r>
      <w:r w:rsidRPr="00C40C62">
        <w:rPr>
          <w:rStyle w:val="StyleUnderline"/>
        </w:rPr>
        <w:t xml:space="preserve"> </w:t>
      </w:r>
      <w:r w:rsidRPr="00B50D3D">
        <w:rPr>
          <w:rStyle w:val="StyleUnderline"/>
          <w:highlight w:val="cyan"/>
        </w:rPr>
        <w:t>known</w:t>
      </w:r>
      <w:r w:rsidRPr="00C40C62">
        <w:rPr>
          <w:rStyle w:val="StyleUnderline"/>
        </w:rPr>
        <w:t xml:space="preserve">, </w:t>
      </w:r>
      <w:r w:rsidRPr="00B50D3D">
        <w:rPr>
          <w:rStyle w:val="StyleUnderline"/>
          <w:highlight w:val="cyan"/>
        </w:rPr>
        <w:t>researchers are no longer</w:t>
      </w:r>
      <w:r w:rsidRPr="00C40C62">
        <w:rPr>
          <w:rStyle w:val="StyleUnderline"/>
        </w:rPr>
        <w:t xml:space="preserve"> </w:t>
      </w:r>
      <w:r w:rsidRPr="00B50D3D">
        <w:rPr>
          <w:rStyle w:val="StyleUnderline"/>
          <w:highlight w:val="cyan"/>
        </w:rPr>
        <w:t>discovering</w:t>
      </w:r>
      <w:r w:rsidRPr="00C40C62">
        <w:rPr>
          <w:rStyle w:val="StyleUnderline"/>
        </w:rPr>
        <w:t xml:space="preserve"> </w:t>
      </w:r>
      <w:r w:rsidRPr="00B50D3D">
        <w:rPr>
          <w:rStyle w:val="Emphasis"/>
          <w:highlight w:val="cyan"/>
        </w:rPr>
        <w:t>new genetic structures</w:t>
      </w:r>
      <w:r w:rsidRPr="00C40C62">
        <w:rPr>
          <w:rStyle w:val="StyleUnderline"/>
        </w:rPr>
        <w:t>.</w:t>
      </w:r>
      <w:r w:rsidRPr="00C40C62">
        <w:rPr>
          <w:sz w:val="16"/>
        </w:rPr>
        <w:t xml:space="preserve">257 Thus, </w:t>
      </w:r>
      <w:r w:rsidRPr="00C40C62">
        <w:rPr>
          <w:rStyle w:val="StyleUnderline"/>
        </w:rPr>
        <w:t xml:space="preserve">even if the Supreme Court had gone the other way in Myriad, it </w:t>
      </w:r>
      <w:r w:rsidRPr="00B50D3D">
        <w:rPr>
          <w:rStyle w:val="StyleUnderline"/>
          <w:highlight w:val="cyan"/>
        </w:rPr>
        <w:t>is hard to see how h</w:t>
      </w:r>
      <w:r w:rsidRPr="00B50D3D">
        <w:rPr>
          <w:rStyle w:val="Emphasis"/>
          <w:highlight w:val="cyan"/>
        </w:rPr>
        <w:t>uman</w:t>
      </w:r>
      <w:r w:rsidRPr="00C40C62">
        <w:rPr>
          <w:rStyle w:val="Emphasis"/>
        </w:rPr>
        <w:t xml:space="preserve"> </w:t>
      </w:r>
      <w:r w:rsidRPr="00B50D3D">
        <w:rPr>
          <w:rStyle w:val="Emphasis"/>
          <w:highlight w:val="cyan"/>
        </w:rPr>
        <w:t>genes</w:t>
      </w:r>
      <w:r w:rsidRPr="00B50D3D">
        <w:rPr>
          <w:rStyle w:val="StyleUnderline"/>
          <w:highlight w:val="cyan"/>
        </w:rPr>
        <w:t xml:space="preserve"> could be patented</w:t>
      </w:r>
      <w:r w:rsidRPr="00C40C62">
        <w:rPr>
          <w:rStyle w:val="StyleUnderline"/>
        </w:rPr>
        <w:t xml:space="preserve"> at this point because their structure is </w:t>
      </w:r>
      <w:r w:rsidRPr="00C40C62">
        <w:rPr>
          <w:rStyle w:val="Emphasis"/>
        </w:rPr>
        <w:t>already known</w:t>
      </w:r>
      <w:r w:rsidRPr="00C40C62">
        <w:rPr>
          <w:rStyle w:val="StyleUnderline"/>
        </w:rPr>
        <w:t>, and patent law does not allow patents on known products.</w:t>
      </w:r>
      <w:r w:rsidRPr="00C40C62">
        <w:rPr>
          <w:sz w:val="16"/>
        </w:rPr>
        <w:t xml:space="preserve">258 In Parke-Davis &amp; Co. v. H.K. Mulford Co.,259 doctors already knew that tissue from the adrenal glands could have beneficial effects for certain medical conditions. Dr. Takamine discovered how to make a concentrated and purified substance from </w:t>
      </w:r>
      <w:proofErr w:type="gramStart"/>
      <w:r w:rsidRPr="00C40C62">
        <w:rPr>
          <w:sz w:val="16"/>
        </w:rPr>
        <w:t>the glandular</w:t>
      </w:r>
      <w:proofErr w:type="gramEnd"/>
      <w:r w:rsidRPr="00C40C62">
        <w:rPr>
          <w:sz w:val="16"/>
        </w:rPr>
        <w:t xml:space="preserve"> tissue, which had superior medical effects. In that case, Judge Learned </w:t>
      </w:r>
      <w:proofErr w:type="gramStart"/>
      <w:r w:rsidRPr="00C40C62">
        <w:rPr>
          <w:sz w:val="16"/>
        </w:rPr>
        <w:t>Hand held</w:t>
      </w:r>
      <w:proofErr w:type="gramEnd"/>
      <w:r w:rsidRPr="00C40C62">
        <w:rPr>
          <w:sz w:val="16"/>
        </w:rPr>
        <w:t xml:space="preserve"> that Takamine's purified adrenaline was patentable because "it became for every practical purpose a new thing commercially and therapeutically."260 The problem with applying this reasoning to isolated DNA [*1218] sequences is that the DNA had already been isolated when it was sequenced. Thus, </w:t>
      </w:r>
      <w:r w:rsidRPr="00C40C62">
        <w:rPr>
          <w:rStyle w:val="StyleUnderline"/>
        </w:rPr>
        <w:t xml:space="preserve">researchers who discover new </w:t>
      </w:r>
      <w:r w:rsidRPr="00C40C62">
        <w:rPr>
          <w:rStyle w:val="Emphasis"/>
        </w:rPr>
        <w:t>genetic associations</w:t>
      </w:r>
      <w:r w:rsidRPr="00C40C62">
        <w:rPr>
          <w:rStyle w:val="StyleUnderline"/>
        </w:rPr>
        <w:t xml:space="preserve"> are discovering </w:t>
      </w:r>
      <w:r w:rsidRPr="00C40C62">
        <w:rPr>
          <w:rStyle w:val="Emphasis"/>
        </w:rPr>
        <w:t>valuable genetic information</w:t>
      </w:r>
      <w:r w:rsidRPr="00C40C62">
        <w:rPr>
          <w:rStyle w:val="StyleUnderline"/>
        </w:rPr>
        <w:t xml:space="preserve">, but they are not making any </w:t>
      </w:r>
      <w:r w:rsidRPr="00C40C62">
        <w:rPr>
          <w:rStyle w:val="Emphasis"/>
        </w:rPr>
        <w:t>novel transformation</w:t>
      </w:r>
      <w:r w:rsidRPr="00C40C62">
        <w:rPr>
          <w:rStyle w:val="StyleUnderline"/>
        </w:rPr>
        <w:t xml:space="preserve"> of physical matter, because the genes have already been </w:t>
      </w:r>
      <w:r w:rsidRPr="00C40C62">
        <w:rPr>
          <w:rStyle w:val="Emphasis"/>
        </w:rPr>
        <w:t>isolated</w:t>
      </w:r>
      <w:r w:rsidRPr="00C40C62">
        <w:rPr>
          <w:rStyle w:val="StyleUnderline"/>
        </w:rPr>
        <w:t xml:space="preserve"> outside of the body for sequencing. Because isolated and sequenced genes are not </w:t>
      </w:r>
      <w:r w:rsidRPr="00C40C62">
        <w:rPr>
          <w:rStyle w:val="Emphasis"/>
        </w:rPr>
        <w:t>new</w:t>
      </w:r>
      <w:r w:rsidRPr="00C40C62">
        <w:rPr>
          <w:rStyle w:val="StyleUnderline"/>
        </w:rPr>
        <w:t xml:space="preserve">, </w:t>
      </w:r>
      <w:r w:rsidRPr="00B50D3D">
        <w:rPr>
          <w:rStyle w:val="StyleUnderline"/>
          <w:highlight w:val="cyan"/>
        </w:rPr>
        <w:t xml:space="preserve">they are not </w:t>
      </w:r>
      <w:r w:rsidRPr="00B50D3D">
        <w:rPr>
          <w:rStyle w:val="Emphasis"/>
          <w:highlight w:val="cyan"/>
        </w:rPr>
        <w:t>patentable subject matter</w:t>
      </w:r>
      <w:r w:rsidRPr="00B50D3D">
        <w:rPr>
          <w:rStyle w:val="StyleUnderline"/>
          <w:highlight w:val="cyan"/>
        </w:rPr>
        <w:t xml:space="preserve"> under § 102</w:t>
      </w:r>
      <w:r w:rsidRPr="00C40C62">
        <w:rPr>
          <w:rStyle w:val="StyleUnderline"/>
        </w:rPr>
        <w:t xml:space="preserve">, even if someone discovers a </w:t>
      </w:r>
      <w:r w:rsidRPr="00C40C62">
        <w:rPr>
          <w:rStyle w:val="Emphasis"/>
        </w:rPr>
        <w:t>useful association</w:t>
      </w:r>
      <w:r w:rsidRPr="00C40C62">
        <w:rPr>
          <w:rStyle w:val="StyleUnderline"/>
        </w:rPr>
        <w:t xml:space="preserve"> between gene and disease.261 Accordingly, </w:t>
      </w:r>
      <w:r w:rsidRPr="00B50D3D">
        <w:rPr>
          <w:rStyle w:val="StyleUnderline"/>
          <w:highlight w:val="cyan"/>
        </w:rPr>
        <w:t>even were the Supreme Court to overturn Myriad</w:t>
      </w:r>
      <w:r w:rsidRPr="00C40C62">
        <w:rPr>
          <w:rStyle w:val="StyleUnderline"/>
        </w:rPr>
        <w:t xml:space="preserve">, </w:t>
      </w:r>
      <w:r w:rsidRPr="00B50D3D">
        <w:rPr>
          <w:rStyle w:val="StyleUnderline"/>
          <w:highlight w:val="cyan"/>
        </w:rPr>
        <w:t xml:space="preserve">it </w:t>
      </w:r>
      <w:proofErr w:type="gramStart"/>
      <w:r w:rsidRPr="00B50D3D">
        <w:rPr>
          <w:rStyle w:val="StyleUnderline"/>
          <w:highlight w:val="cyan"/>
        </w:rPr>
        <w:t>would</w:t>
      </w:r>
      <w:proofErr w:type="gramEnd"/>
      <w:r w:rsidRPr="00B50D3D">
        <w:rPr>
          <w:rStyle w:val="StyleUnderline"/>
          <w:highlight w:val="cyan"/>
        </w:rPr>
        <w:t xml:space="preserve"> have</w:t>
      </w:r>
      <w:r w:rsidRPr="00C40C62">
        <w:rPr>
          <w:rStyle w:val="StyleUnderline"/>
        </w:rPr>
        <w:t xml:space="preserve"> </w:t>
      </w:r>
      <w:r w:rsidRPr="00B50D3D">
        <w:rPr>
          <w:rStyle w:val="StyleUnderline"/>
          <w:highlight w:val="cyan"/>
        </w:rPr>
        <w:t>to</w:t>
      </w:r>
      <w:r w:rsidRPr="00C40C62">
        <w:rPr>
          <w:rStyle w:val="StyleUnderline"/>
        </w:rPr>
        <w:t xml:space="preserve"> also </w:t>
      </w:r>
      <w:r w:rsidRPr="00B50D3D">
        <w:rPr>
          <w:rStyle w:val="StyleUnderline"/>
          <w:highlight w:val="cyan"/>
        </w:rPr>
        <w:t xml:space="preserve">make an </w:t>
      </w:r>
      <w:r w:rsidRPr="00B50D3D">
        <w:rPr>
          <w:rStyle w:val="Emphasis"/>
          <w:highlight w:val="cyan"/>
        </w:rPr>
        <w:t>exception</w:t>
      </w:r>
      <w:r w:rsidRPr="00C40C62">
        <w:rPr>
          <w:rStyle w:val="StyleUnderline"/>
        </w:rPr>
        <w:t xml:space="preserve"> </w:t>
      </w:r>
      <w:r w:rsidRPr="00B50D3D">
        <w:rPr>
          <w:rStyle w:val="StyleUnderline"/>
          <w:highlight w:val="cyan"/>
        </w:rPr>
        <w:t xml:space="preserve">to § 102 </w:t>
      </w:r>
      <w:r w:rsidRPr="00B50D3D">
        <w:rPr>
          <w:rStyle w:val="StyleUnderline"/>
        </w:rPr>
        <w:t>in</w:t>
      </w:r>
      <w:r w:rsidRPr="00C40C62">
        <w:rPr>
          <w:rStyle w:val="StyleUnderline"/>
        </w:rPr>
        <w:t xml:space="preserve"> order for gene patents to again be patentable.</w:t>
      </w:r>
    </w:p>
    <w:p w14:paraId="4D84F4BD" w14:textId="77777777" w:rsidR="00BA0111" w:rsidRPr="00C40C62" w:rsidRDefault="00BA0111" w:rsidP="00BA0111">
      <w:pPr>
        <w:pStyle w:val="Heading3"/>
        <w:rPr>
          <w:rFonts w:cs="Calibri"/>
        </w:rPr>
      </w:pPr>
      <w:r w:rsidRPr="00C40C62">
        <w:rPr>
          <w:rFonts w:cs="Calibri"/>
        </w:rPr>
        <w:t>Federal Circuit ADV---1AC</w:t>
      </w:r>
    </w:p>
    <w:p w14:paraId="00ADE808" w14:textId="77777777" w:rsidR="00BA0111" w:rsidRPr="00C40C62" w:rsidRDefault="00BA0111" w:rsidP="00BA0111">
      <w:pPr>
        <w:pStyle w:val="Heading4"/>
        <w:rPr>
          <w:rFonts w:cs="Calibri"/>
        </w:rPr>
      </w:pPr>
      <w:r w:rsidRPr="00C40C62">
        <w:rPr>
          <w:rFonts w:cs="Calibri"/>
        </w:rPr>
        <w:t xml:space="preserve">The Supreme Court is </w:t>
      </w:r>
      <w:r w:rsidRPr="00C40C62">
        <w:rPr>
          <w:rFonts w:cs="Calibri"/>
          <w:u w:val="single"/>
        </w:rPr>
        <w:t>denying</w:t>
      </w:r>
      <w:r w:rsidRPr="00C40C62">
        <w:rPr>
          <w:rFonts w:cs="Calibri"/>
        </w:rPr>
        <w:t xml:space="preserve"> hearing cases over patent eligibility now---only the plan can </w:t>
      </w:r>
      <w:r w:rsidRPr="00C40C62">
        <w:rPr>
          <w:rFonts w:cs="Calibri"/>
          <w:u w:val="single"/>
        </w:rPr>
        <w:t>force</w:t>
      </w:r>
      <w:r w:rsidRPr="00C40C62">
        <w:rPr>
          <w:rFonts w:cs="Calibri"/>
        </w:rPr>
        <w:t xml:space="preserve"> the Court to take on </w:t>
      </w:r>
      <w:r w:rsidRPr="00C40C62">
        <w:rPr>
          <w:rFonts w:cs="Calibri"/>
          <w:u w:val="single"/>
        </w:rPr>
        <w:t>innovation urgently</w:t>
      </w:r>
      <w:r w:rsidRPr="00C40C62">
        <w:rPr>
          <w:rFonts w:cs="Calibri"/>
        </w:rPr>
        <w:t>.</w:t>
      </w:r>
    </w:p>
    <w:p w14:paraId="2AAB2791" w14:textId="77777777" w:rsidR="00BA0111" w:rsidRPr="00C40C62" w:rsidRDefault="00BA0111" w:rsidP="00BA0111">
      <w:r w:rsidRPr="00C40C62">
        <w:t xml:space="preserve">Dan </w:t>
      </w:r>
      <w:r w:rsidRPr="00C40C62">
        <w:rPr>
          <w:rStyle w:val="Style13ptBold"/>
        </w:rPr>
        <w:t>McCue 23</w:t>
      </w:r>
      <w:r w:rsidRPr="00C40C62">
        <w:t xml:space="preserve">, member of the Poynter alumni network, his having completed a master class in covering climate change science and policy in a polarized world, 5/15/23, </w:t>
      </w:r>
      <w:r w:rsidRPr="00C40C62">
        <w:rPr>
          <w:i/>
          <w:iCs/>
        </w:rPr>
        <w:t>The Well News</w:t>
      </w:r>
      <w:r w:rsidRPr="00C40C62">
        <w:t>, “</w:t>
      </w:r>
      <w:r w:rsidRPr="00B50D3D">
        <w:rPr>
          <w:rStyle w:val="StyleUnderline"/>
          <w:highlight w:val="cyan"/>
        </w:rPr>
        <w:t xml:space="preserve">Supreme Court </w:t>
      </w:r>
      <w:r w:rsidRPr="00B50D3D">
        <w:rPr>
          <w:rStyle w:val="Emphasis"/>
          <w:highlight w:val="cyan"/>
        </w:rPr>
        <w:t>Declines to</w:t>
      </w:r>
      <w:r w:rsidRPr="00C40C62">
        <w:rPr>
          <w:rStyle w:val="Emphasis"/>
        </w:rPr>
        <w:t xml:space="preserve"> </w:t>
      </w:r>
      <w:r w:rsidRPr="00B50D3D">
        <w:rPr>
          <w:rStyle w:val="Emphasis"/>
          <w:highlight w:val="cyan"/>
        </w:rPr>
        <w:t>Reconsider</w:t>
      </w:r>
      <w:r w:rsidRPr="00C40C62">
        <w:rPr>
          <w:rStyle w:val="StyleUnderline"/>
        </w:rPr>
        <w:t xml:space="preserve"> </w:t>
      </w:r>
      <w:r w:rsidRPr="00B50D3D">
        <w:rPr>
          <w:rStyle w:val="Emphasis"/>
          <w:highlight w:val="cyan"/>
        </w:rPr>
        <w:t>Patent Eligibility Test</w:t>
      </w:r>
      <w:r w:rsidRPr="00C40C62">
        <w:t>”, https://www.thewellnews.com/patents/supreme-court-declines-to-reconsider-patent-eligibility-test/, kcab</w:t>
      </w:r>
    </w:p>
    <w:p w14:paraId="0319A30C" w14:textId="77777777" w:rsidR="00BA0111" w:rsidRPr="00C40C62" w:rsidRDefault="00BA0111" w:rsidP="00BA0111">
      <w:pPr>
        <w:rPr>
          <w:sz w:val="16"/>
        </w:rPr>
      </w:pPr>
      <w:r w:rsidRPr="00C40C62">
        <w:rPr>
          <w:sz w:val="16"/>
        </w:rPr>
        <w:t xml:space="preserve">WASHINGTON — </w:t>
      </w:r>
      <w:r w:rsidRPr="00C40C62">
        <w:rPr>
          <w:rStyle w:val="StyleUnderline"/>
        </w:rPr>
        <w:t xml:space="preserve">The Supreme Court on Monday </w:t>
      </w:r>
      <w:r w:rsidRPr="00B50D3D">
        <w:rPr>
          <w:rStyle w:val="StyleUnderline"/>
          <w:highlight w:val="cyan"/>
        </w:rPr>
        <w:t xml:space="preserve">declined to hear two cases dealing with </w:t>
      </w:r>
      <w:r w:rsidRPr="00B50D3D">
        <w:rPr>
          <w:rStyle w:val="Emphasis"/>
          <w:highlight w:val="cyan"/>
        </w:rPr>
        <w:t>patent eligibility</w:t>
      </w:r>
      <w:r w:rsidRPr="00C40C62">
        <w:rPr>
          <w:sz w:val="16"/>
        </w:rPr>
        <w:t xml:space="preserve">, </w:t>
      </w:r>
      <w:r w:rsidRPr="00C40C62">
        <w:rPr>
          <w:rStyle w:val="StyleUnderline"/>
        </w:rPr>
        <w:t>rejecting</w:t>
      </w:r>
      <w:r w:rsidRPr="00C40C62">
        <w:rPr>
          <w:sz w:val="16"/>
        </w:rPr>
        <w:t xml:space="preserve"> Solicitor General Elizabeth </w:t>
      </w:r>
      <w:r w:rsidRPr="00C40C62">
        <w:rPr>
          <w:rStyle w:val="StyleUnderline"/>
        </w:rPr>
        <w:t>Prelogar’s</w:t>
      </w:r>
      <w:r w:rsidRPr="00C40C62">
        <w:rPr>
          <w:sz w:val="16"/>
        </w:rPr>
        <w:t xml:space="preserve"> </w:t>
      </w:r>
      <w:r w:rsidRPr="00C40C62">
        <w:rPr>
          <w:rStyle w:val="StyleUnderline"/>
        </w:rPr>
        <w:t>call for the justices to bring</w:t>
      </w:r>
      <w:r w:rsidRPr="00C40C62">
        <w:rPr>
          <w:sz w:val="16"/>
        </w:rPr>
        <w:t xml:space="preserve"> “</w:t>
      </w:r>
      <w:r w:rsidRPr="00C40C62">
        <w:rPr>
          <w:rStyle w:val="Emphasis"/>
        </w:rPr>
        <w:t>much-needed clarification</w:t>
      </w:r>
      <w:r w:rsidRPr="00C40C62">
        <w:rPr>
          <w:sz w:val="16"/>
        </w:rPr>
        <w:t xml:space="preserve">” to </w:t>
      </w:r>
      <w:r w:rsidRPr="00C40C62">
        <w:rPr>
          <w:rStyle w:val="StyleUnderline"/>
        </w:rPr>
        <w:t xml:space="preserve">an area over which </w:t>
      </w:r>
      <w:r w:rsidRPr="00B50D3D">
        <w:rPr>
          <w:rStyle w:val="StyleUnderline"/>
          <w:highlight w:val="cyan"/>
        </w:rPr>
        <w:t xml:space="preserve">federal appeals courts have </w:t>
      </w:r>
      <w:r w:rsidRPr="00B50D3D">
        <w:rPr>
          <w:rStyle w:val="Emphasis"/>
          <w:highlight w:val="cyan"/>
        </w:rPr>
        <w:t>repeatedly disagreed</w:t>
      </w:r>
      <w:r w:rsidRPr="00C40C62">
        <w:rPr>
          <w:sz w:val="16"/>
        </w:rPr>
        <w:t xml:space="preserve"> in recent years.</w:t>
      </w:r>
    </w:p>
    <w:p w14:paraId="0990B946" w14:textId="77777777" w:rsidR="00BA0111" w:rsidRPr="00C40C62" w:rsidRDefault="00BA0111" w:rsidP="00BA0111">
      <w:pPr>
        <w:rPr>
          <w:rStyle w:val="StyleUnderline"/>
        </w:rPr>
      </w:pPr>
      <w:r w:rsidRPr="00C40C62">
        <w:rPr>
          <w:sz w:val="16"/>
        </w:rPr>
        <w:t xml:space="preserve">Traditionally, </w:t>
      </w:r>
      <w:r w:rsidRPr="00C40C62">
        <w:rPr>
          <w:rStyle w:val="StyleUnderline"/>
        </w:rPr>
        <w:t xml:space="preserve">the U.S. Patent and Trademark Office has held that to </w:t>
      </w:r>
      <w:r w:rsidRPr="00C40C62">
        <w:rPr>
          <w:rStyle w:val="Emphasis"/>
        </w:rPr>
        <w:t>qualify</w:t>
      </w:r>
      <w:r w:rsidRPr="00C40C62">
        <w:rPr>
          <w:rStyle w:val="StyleUnderline"/>
        </w:rPr>
        <w:t xml:space="preserve"> for a patent</w:t>
      </w:r>
      <w:r w:rsidRPr="00C40C62">
        <w:rPr>
          <w:sz w:val="16"/>
        </w:rPr>
        <w:t xml:space="preserve">, </w:t>
      </w:r>
      <w:proofErr w:type="gramStart"/>
      <w:r w:rsidRPr="00C40C62">
        <w:rPr>
          <w:sz w:val="16"/>
        </w:rPr>
        <w:t xml:space="preserve">a new </w:t>
      </w:r>
      <w:r w:rsidRPr="00C40C62">
        <w:rPr>
          <w:rStyle w:val="StyleUnderline"/>
        </w:rPr>
        <w:t>invention</w:t>
      </w:r>
      <w:proofErr w:type="gramEnd"/>
      <w:r w:rsidRPr="00C40C62">
        <w:rPr>
          <w:rStyle w:val="StyleUnderline"/>
        </w:rPr>
        <w:t xml:space="preserve"> and discovery must fall within the broad boundaries</w:t>
      </w:r>
      <w:r w:rsidRPr="00C40C62">
        <w:rPr>
          <w:sz w:val="16"/>
        </w:rPr>
        <w:t xml:space="preserve"> defined by 35 USC 101, which states that patents will only be granted for “</w:t>
      </w:r>
      <w:r w:rsidRPr="00C40C62">
        <w:rPr>
          <w:rStyle w:val="StyleUnderline"/>
        </w:rPr>
        <w:t>any new and useful process</w:t>
      </w:r>
      <w:r w:rsidRPr="00C40C62">
        <w:rPr>
          <w:sz w:val="16"/>
        </w:rPr>
        <w:t xml:space="preserve">, </w:t>
      </w:r>
      <w:r w:rsidRPr="00C40C62">
        <w:rPr>
          <w:rStyle w:val="StyleUnderline"/>
        </w:rPr>
        <w:t>machine</w:t>
      </w:r>
      <w:r w:rsidRPr="00C40C62">
        <w:rPr>
          <w:sz w:val="16"/>
        </w:rPr>
        <w:t xml:space="preserve">, </w:t>
      </w:r>
      <w:r w:rsidRPr="00C40C62">
        <w:rPr>
          <w:rStyle w:val="StyleUnderline"/>
        </w:rPr>
        <w:t>manufacture</w:t>
      </w:r>
      <w:r w:rsidRPr="00C40C62">
        <w:rPr>
          <w:sz w:val="16"/>
        </w:rPr>
        <w:t xml:space="preserve">, or </w:t>
      </w:r>
      <w:r w:rsidRPr="00C40C62">
        <w:rPr>
          <w:rStyle w:val="StyleUnderline"/>
        </w:rPr>
        <w:t>composition of matter</w:t>
      </w:r>
      <w:r w:rsidRPr="00C40C62">
        <w:rPr>
          <w:sz w:val="16"/>
        </w:rPr>
        <w:t xml:space="preserve">, </w:t>
      </w:r>
      <w:r w:rsidRPr="00C40C62">
        <w:rPr>
          <w:rStyle w:val="StyleUnderline"/>
        </w:rPr>
        <w:t>or any new and useful improvement thereof</w:t>
      </w:r>
      <w:r w:rsidRPr="00C40C62">
        <w:rPr>
          <w:sz w:val="16"/>
        </w:rPr>
        <w:t>.”</w:t>
      </w:r>
    </w:p>
    <w:p w14:paraId="10206D37" w14:textId="77777777" w:rsidR="00BA0111" w:rsidRPr="00C40C62" w:rsidRDefault="00BA0111" w:rsidP="00BA0111">
      <w:pPr>
        <w:rPr>
          <w:sz w:val="16"/>
        </w:rPr>
      </w:pPr>
      <w:r w:rsidRPr="00C40C62">
        <w:rPr>
          <w:sz w:val="16"/>
        </w:rPr>
        <w:t xml:space="preserve">However, in the past decade, </w:t>
      </w:r>
      <w:r w:rsidRPr="00B50D3D">
        <w:rPr>
          <w:rStyle w:val="StyleUnderline"/>
          <w:highlight w:val="cyan"/>
        </w:rPr>
        <w:t xml:space="preserve">the U.S. Supreme Court has </w:t>
      </w:r>
      <w:r w:rsidRPr="00B50D3D">
        <w:rPr>
          <w:rStyle w:val="Emphasis"/>
          <w:highlight w:val="cyan"/>
        </w:rPr>
        <w:t>steadily narrowed those boundaries</w:t>
      </w:r>
      <w:r w:rsidRPr="00C40C62">
        <w:rPr>
          <w:sz w:val="16"/>
        </w:rPr>
        <w:t xml:space="preserve">, </w:t>
      </w:r>
      <w:r w:rsidRPr="00C40C62">
        <w:rPr>
          <w:rStyle w:val="StyleUnderline"/>
        </w:rPr>
        <w:t>holding in 2012 and 2014 that laws of nature</w:t>
      </w:r>
      <w:r w:rsidRPr="00C40C62">
        <w:rPr>
          <w:sz w:val="16"/>
        </w:rPr>
        <w:t xml:space="preserve">, </w:t>
      </w:r>
      <w:r w:rsidRPr="00C40C62">
        <w:rPr>
          <w:rStyle w:val="StyleUnderline"/>
        </w:rPr>
        <w:t>natural phenomena</w:t>
      </w:r>
      <w:r w:rsidRPr="00C40C62">
        <w:rPr>
          <w:sz w:val="16"/>
        </w:rPr>
        <w:t xml:space="preserve"> </w:t>
      </w:r>
      <w:r w:rsidRPr="00C40C62">
        <w:rPr>
          <w:rStyle w:val="StyleUnderline"/>
        </w:rPr>
        <w:t xml:space="preserve">and abstract ideas are not patentable </w:t>
      </w:r>
      <w:r w:rsidRPr="00C40C62">
        <w:rPr>
          <w:sz w:val="16"/>
        </w:rPr>
        <w:t>unless the request centers on an invention that goes beyond the subject matter.</w:t>
      </w:r>
    </w:p>
    <w:p w14:paraId="470AA156" w14:textId="77777777" w:rsidR="00BA0111" w:rsidRPr="00C40C62" w:rsidRDefault="00BA0111" w:rsidP="00BA0111">
      <w:pPr>
        <w:rPr>
          <w:sz w:val="16"/>
        </w:rPr>
      </w:pPr>
      <w:r w:rsidRPr="00C40C62">
        <w:rPr>
          <w:sz w:val="16"/>
        </w:rPr>
        <w:t>The cases were, in the order in which they were heard, Mayo Collaborative Services v. Prometheus Laboratories, Inc., and Alice Corp. v. CLS Bank International.</w:t>
      </w:r>
    </w:p>
    <w:p w14:paraId="7DDC48B0" w14:textId="77777777" w:rsidR="00BA0111" w:rsidRPr="00C40C62" w:rsidRDefault="00BA0111" w:rsidP="00BA0111">
      <w:pPr>
        <w:rPr>
          <w:sz w:val="16"/>
        </w:rPr>
      </w:pPr>
      <w:r w:rsidRPr="00C40C62">
        <w:rPr>
          <w:sz w:val="16"/>
        </w:rPr>
        <w:t>Mayo arose after Prometheus Laboratories patented a method of testing for proper dosages of drug treatments used to treat gastrointestinal diseases. It subsequently sued the Mayo Clinic when the clinic attempted to use a similar test it had come up with.</w:t>
      </w:r>
    </w:p>
    <w:p w14:paraId="06DD9016" w14:textId="77777777" w:rsidR="00BA0111" w:rsidRPr="00C40C62" w:rsidRDefault="00BA0111" w:rsidP="00BA0111">
      <w:pPr>
        <w:rPr>
          <w:sz w:val="16"/>
        </w:rPr>
      </w:pPr>
      <w:r w:rsidRPr="00C40C62">
        <w:rPr>
          <w:rStyle w:val="StyleUnderline"/>
        </w:rPr>
        <w:t xml:space="preserve">A </w:t>
      </w:r>
      <w:r w:rsidRPr="00B50D3D">
        <w:rPr>
          <w:rStyle w:val="StyleUnderline"/>
          <w:highlight w:val="cyan"/>
        </w:rPr>
        <w:t xml:space="preserve">federal court </w:t>
      </w:r>
      <w:r w:rsidRPr="00B50D3D">
        <w:rPr>
          <w:rStyle w:val="Emphasis"/>
          <w:highlight w:val="cyan"/>
        </w:rPr>
        <w:t>invalidated</w:t>
      </w:r>
      <w:r w:rsidRPr="00C40C62">
        <w:rPr>
          <w:rStyle w:val="Emphasis"/>
        </w:rPr>
        <w:t xml:space="preserve"> both </w:t>
      </w:r>
      <w:r w:rsidRPr="00B50D3D">
        <w:rPr>
          <w:rStyle w:val="Emphasis"/>
          <w:highlight w:val="cyan"/>
        </w:rPr>
        <w:t>patents</w:t>
      </w:r>
      <w:r w:rsidRPr="00C40C62">
        <w:rPr>
          <w:sz w:val="16"/>
        </w:rPr>
        <w:t xml:space="preserve">, </w:t>
      </w:r>
      <w:r w:rsidRPr="00C40C62">
        <w:rPr>
          <w:rStyle w:val="StyleUnderline"/>
        </w:rPr>
        <w:t>holding</w:t>
      </w:r>
      <w:r w:rsidRPr="00C40C62">
        <w:rPr>
          <w:sz w:val="16"/>
        </w:rPr>
        <w:t xml:space="preserve"> that </w:t>
      </w:r>
      <w:r w:rsidRPr="00C40C62">
        <w:rPr>
          <w:rStyle w:val="StyleUnderline"/>
        </w:rPr>
        <w:t>patents</w:t>
      </w:r>
      <w:r w:rsidRPr="00C40C62">
        <w:rPr>
          <w:sz w:val="16"/>
        </w:rPr>
        <w:t xml:space="preserve"> </w:t>
      </w:r>
      <w:r w:rsidRPr="00C40C62">
        <w:rPr>
          <w:rStyle w:val="StyleUnderline"/>
        </w:rPr>
        <w:t>can’t cover the body’s reaction to drugs or treatments</w:t>
      </w:r>
      <w:r w:rsidRPr="00C40C62">
        <w:rPr>
          <w:sz w:val="16"/>
        </w:rPr>
        <w:t>.</w:t>
      </w:r>
    </w:p>
    <w:p w14:paraId="7CED511D" w14:textId="77777777" w:rsidR="00BA0111" w:rsidRPr="00C40C62" w:rsidRDefault="00BA0111" w:rsidP="00BA0111">
      <w:pPr>
        <w:rPr>
          <w:sz w:val="16"/>
        </w:rPr>
      </w:pPr>
      <w:r w:rsidRPr="00C40C62">
        <w:rPr>
          <w:sz w:val="16"/>
        </w:rPr>
        <w:t>The U.S. Court of Appeals for the Federal Circuit later overturned that ruling.</w:t>
      </w:r>
    </w:p>
    <w:p w14:paraId="374DBD6C" w14:textId="77777777" w:rsidR="00BA0111" w:rsidRPr="00C40C62" w:rsidRDefault="00BA0111" w:rsidP="00BA0111">
      <w:pPr>
        <w:rPr>
          <w:sz w:val="16"/>
        </w:rPr>
      </w:pPr>
      <w:r w:rsidRPr="00C40C62">
        <w:rPr>
          <w:rStyle w:val="StyleUnderline"/>
        </w:rPr>
        <w:t xml:space="preserve">The case arrived at the </w:t>
      </w:r>
      <w:r w:rsidRPr="00B50D3D">
        <w:rPr>
          <w:rStyle w:val="Emphasis"/>
          <w:highlight w:val="cyan"/>
        </w:rPr>
        <w:t>Supreme Court</w:t>
      </w:r>
      <w:r w:rsidRPr="00C40C62">
        <w:rPr>
          <w:sz w:val="16"/>
        </w:rPr>
        <w:t xml:space="preserve">, </w:t>
      </w:r>
      <w:r w:rsidRPr="00B50D3D">
        <w:rPr>
          <w:rStyle w:val="StyleUnderline"/>
          <w:highlight w:val="cyan"/>
        </w:rPr>
        <w:t>where</w:t>
      </w:r>
      <w:r w:rsidRPr="00C40C62">
        <w:rPr>
          <w:sz w:val="16"/>
        </w:rPr>
        <w:t xml:space="preserve"> the </w:t>
      </w:r>
      <w:r w:rsidRPr="00B50D3D">
        <w:rPr>
          <w:rStyle w:val="Emphasis"/>
          <w:highlight w:val="cyan"/>
        </w:rPr>
        <w:t>justices</w:t>
      </w:r>
      <w:r w:rsidRPr="00C40C62">
        <w:rPr>
          <w:sz w:val="16"/>
        </w:rPr>
        <w:t xml:space="preserve"> </w:t>
      </w:r>
      <w:r w:rsidRPr="00B50D3D">
        <w:rPr>
          <w:rStyle w:val="StyleUnderline"/>
          <w:highlight w:val="cyan"/>
        </w:rPr>
        <w:t xml:space="preserve">were asked to decide whether certain </w:t>
      </w:r>
      <w:r w:rsidRPr="00B50D3D">
        <w:rPr>
          <w:rStyle w:val="Emphasis"/>
          <w:highlight w:val="cyan"/>
        </w:rPr>
        <w:t>types of diagnostic</w:t>
      </w:r>
      <w:r w:rsidRPr="00B50D3D">
        <w:rPr>
          <w:rStyle w:val="StyleUnderline"/>
          <w:highlight w:val="cyan"/>
        </w:rPr>
        <w:t xml:space="preserve"> medical tests can be patented</w:t>
      </w:r>
      <w:r w:rsidRPr="00C40C62">
        <w:rPr>
          <w:sz w:val="16"/>
        </w:rPr>
        <w:t>.</w:t>
      </w:r>
    </w:p>
    <w:p w14:paraId="3C68A3B0" w14:textId="77777777" w:rsidR="00BA0111" w:rsidRPr="00C40C62" w:rsidRDefault="00BA0111" w:rsidP="00BA0111">
      <w:pPr>
        <w:rPr>
          <w:sz w:val="16"/>
        </w:rPr>
      </w:pPr>
      <w:r w:rsidRPr="00C40C62">
        <w:rPr>
          <w:sz w:val="16"/>
        </w:rPr>
        <w:t xml:space="preserve">In a unanimous decision, </w:t>
      </w:r>
      <w:r w:rsidRPr="00C40C62">
        <w:rPr>
          <w:rStyle w:val="StyleUnderline"/>
        </w:rPr>
        <w:t>they unequivocally said no</w:t>
      </w:r>
      <w:r w:rsidRPr="00C40C62">
        <w:rPr>
          <w:sz w:val="16"/>
        </w:rPr>
        <w:t>. Writing for the court, Justice Stephen Breyer held that the processes involved in the test were unpatentable laws of nature, and that the method Prometheus sought to protect amounted to mere instructions to apply the laws of nature.</w:t>
      </w:r>
    </w:p>
    <w:p w14:paraId="155C6D68" w14:textId="77777777" w:rsidR="00BA0111" w:rsidRPr="00C40C62" w:rsidRDefault="00BA0111" w:rsidP="00BA0111">
      <w:pPr>
        <w:rPr>
          <w:sz w:val="16"/>
        </w:rPr>
      </w:pPr>
      <w:r w:rsidRPr="00C40C62">
        <w:rPr>
          <w:sz w:val="16"/>
        </w:rPr>
        <w:t xml:space="preserve">Similarly, in Alice Corp., </w:t>
      </w:r>
      <w:r w:rsidRPr="00C40C62">
        <w:rPr>
          <w:rStyle w:val="StyleUnderline"/>
        </w:rPr>
        <w:t>the court unanimously ruled that the company’s computerized trading platform for certain financial transactions</w:t>
      </w:r>
      <w:r w:rsidRPr="00C40C62">
        <w:rPr>
          <w:sz w:val="16"/>
        </w:rPr>
        <w:t xml:space="preserve"> — </w:t>
      </w:r>
      <w:r w:rsidRPr="00B50D3D">
        <w:rPr>
          <w:rStyle w:val="StyleUnderline"/>
          <w:highlight w:val="cyan"/>
        </w:rPr>
        <w:t xml:space="preserve">using a </w:t>
      </w:r>
      <w:r w:rsidRPr="00B50D3D">
        <w:rPr>
          <w:rStyle w:val="Emphasis"/>
          <w:highlight w:val="cyan"/>
        </w:rPr>
        <w:t>third party</w:t>
      </w:r>
      <w:r w:rsidRPr="00B50D3D">
        <w:rPr>
          <w:rStyle w:val="StyleUnderline"/>
          <w:highlight w:val="cyan"/>
        </w:rPr>
        <w:t xml:space="preserve"> to </w:t>
      </w:r>
      <w:r w:rsidRPr="00B50D3D">
        <w:rPr>
          <w:rStyle w:val="Emphasis"/>
          <w:highlight w:val="cyan"/>
        </w:rPr>
        <w:t>eliminate settlement risk</w:t>
      </w:r>
      <w:r w:rsidRPr="00C40C62">
        <w:rPr>
          <w:sz w:val="16"/>
        </w:rPr>
        <w:t xml:space="preserve"> — was unpatentable.</w:t>
      </w:r>
    </w:p>
    <w:p w14:paraId="15DDF9CA" w14:textId="77777777" w:rsidR="00BA0111" w:rsidRPr="00C40C62" w:rsidRDefault="00BA0111" w:rsidP="00BA0111">
      <w:pPr>
        <w:rPr>
          <w:sz w:val="16"/>
        </w:rPr>
      </w:pPr>
      <w:r w:rsidRPr="00C40C62">
        <w:rPr>
          <w:sz w:val="16"/>
        </w:rPr>
        <w:t xml:space="preserve">Writing for the court, Justice Clarence </w:t>
      </w:r>
      <w:r w:rsidRPr="00C40C62">
        <w:rPr>
          <w:rStyle w:val="StyleUnderline"/>
        </w:rPr>
        <w:t>Thomas</w:t>
      </w:r>
      <w:r w:rsidRPr="00C40C62">
        <w:rPr>
          <w:sz w:val="16"/>
        </w:rPr>
        <w:t xml:space="preserve"> </w:t>
      </w:r>
      <w:r w:rsidRPr="00C40C62">
        <w:rPr>
          <w:rStyle w:val="StyleUnderline"/>
        </w:rPr>
        <w:t>said patent law should not be an impediment to the</w:t>
      </w:r>
      <w:r w:rsidRPr="00C40C62">
        <w:rPr>
          <w:sz w:val="16"/>
        </w:rPr>
        <w:t xml:space="preserve"> “</w:t>
      </w:r>
      <w:r w:rsidRPr="00B50D3D">
        <w:rPr>
          <w:rStyle w:val="Emphasis"/>
          <w:highlight w:val="cyan"/>
        </w:rPr>
        <w:t>building blocks of human ingenuity</w:t>
      </w:r>
      <w:r w:rsidRPr="00B50D3D">
        <w:rPr>
          <w:sz w:val="16"/>
          <w:highlight w:val="cyan"/>
        </w:rPr>
        <w:t>,</w:t>
      </w:r>
      <w:r w:rsidRPr="00C40C62">
        <w:rPr>
          <w:sz w:val="16"/>
        </w:rPr>
        <w:t xml:space="preserve">” and </w:t>
      </w:r>
      <w:r w:rsidRPr="00C40C62">
        <w:rPr>
          <w:rStyle w:val="StyleUnderline"/>
        </w:rPr>
        <w:t>that in this case</w:t>
      </w:r>
      <w:r w:rsidRPr="00C40C62">
        <w:rPr>
          <w:sz w:val="16"/>
        </w:rPr>
        <w:t xml:space="preserve">, </w:t>
      </w:r>
      <w:r w:rsidRPr="00C40C62">
        <w:rPr>
          <w:rStyle w:val="StyleUnderline"/>
        </w:rPr>
        <w:t>Alice</w:t>
      </w:r>
      <w:r w:rsidRPr="00C40C62">
        <w:rPr>
          <w:sz w:val="16"/>
        </w:rPr>
        <w:t xml:space="preserve"> Corp’s “</w:t>
      </w:r>
      <w:r w:rsidRPr="00C40C62">
        <w:rPr>
          <w:rStyle w:val="StyleUnderline"/>
        </w:rPr>
        <w:t>invention</w:t>
      </w:r>
      <w:r w:rsidRPr="00C40C62">
        <w:rPr>
          <w:sz w:val="16"/>
        </w:rPr>
        <w:t xml:space="preserve">” </w:t>
      </w:r>
      <w:r w:rsidRPr="00C40C62">
        <w:rPr>
          <w:rStyle w:val="StyleUnderline"/>
        </w:rPr>
        <w:t>did no more than have a generic computer carry out a practice that is an essential building block of the modern economy</w:t>
      </w:r>
      <w:r w:rsidRPr="00C40C62">
        <w:rPr>
          <w:sz w:val="16"/>
        </w:rPr>
        <w:t>.</w:t>
      </w:r>
    </w:p>
    <w:p w14:paraId="7FC46709" w14:textId="77777777" w:rsidR="00BA0111" w:rsidRPr="00C40C62" w:rsidRDefault="00BA0111" w:rsidP="00BA0111">
      <w:pPr>
        <w:rPr>
          <w:sz w:val="16"/>
        </w:rPr>
      </w:pPr>
      <w:r w:rsidRPr="00C40C62">
        <w:rPr>
          <w:sz w:val="16"/>
        </w:rPr>
        <w:t xml:space="preserve">In short, </w:t>
      </w:r>
      <w:r w:rsidRPr="00C40C62">
        <w:rPr>
          <w:rStyle w:val="StyleUnderline"/>
        </w:rPr>
        <w:t>the company</w:t>
      </w:r>
      <w:r w:rsidRPr="00C40C62">
        <w:rPr>
          <w:sz w:val="16"/>
        </w:rPr>
        <w:t xml:space="preserve"> simply </w:t>
      </w:r>
      <w:r w:rsidRPr="00C40C62">
        <w:rPr>
          <w:rStyle w:val="StyleUnderline"/>
        </w:rPr>
        <w:t>didn’t do enough to transform an abstract idea into a patent-eligible inventio</w:t>
      </w:r>
      <w:r w:rsidRPr="00C40C62">
        <w:rPr>
          <w:sz w:val="16"/>
        </w:rPr>
        <w:t>n.</w:t>
      </w:r>
    </w:p>
    <w:p w14:paraId="2CB1CE5D" w14:textId="77777777" w:rsidR="00BA0111" w:rsidRPr="00C40C62" w:rsidRDefault="00BA0111" w:rsidP="00BA0111">
      <w:pPr>
        <w:rPr>
          <w:sz w:val="16"/>
        </w:rPr>
      </w:pPr>
      <w:r w:rsidRPr="00C40C62">
        <w:rPr>
          <w:sz w:val="16"/>
        </w:rPr>
        <w:t>Justice Sonia Sotomayor wrote a concurring opinion in which she said any claim that merely describes a method of doing business should not be patentable.</w:t>
      </w:r>
    </w:p>
    <w:p w14:paraId="3C4696A2" w14:textId="77777777" w:rsidR="00BA0111" w:rsidRPr="00C40C62" w:rsidRDefault="00BA0111" w:rsidP="00BA0111">
      <w:pPr>
        <w:rPr>
          <w:sz w:val="16"/>
        </w:rPr>
      </w:pPr>
      <w:r w:rsidRPr="00C40C62">
        <w:rPr>
          <w:rStyle w:val="StyleUnderline"/>
        </w:rPr>
        <w:t>In deciding these</w:t>
      </w:r>
      <w:r w:rsidRPr="00C40C62">
        <w:rPr>
          <w:sz w:val="16"/>
        </w:rPr>
        <w:t xml:space="preserve"> </w:t>
      </w:r>
      <w:r w:rsidRPr="00C40C62">
        <w:rPr>
          <w:rStyle w:val="StyleUnderline"/>
        </w:rPr>
        <w:t>cases</w:t>
      </w:r>
      <w:r w:rsidRPr="00C40C62">
        <w:rPr>
          <w:sz w:val="16"/>
        </w:rPr>
        <w:t xml:space="preserve">, </w:t>
      </w:r>
      <w:r w:rsidRPr="00C40C62">
        <w:rPr>
          <w:rStyle w:val="StyleUnderline"/>
        </w:rPr>
        <w:t>the</w:t>
      </w:r>
      <w:r w:rsidRPr="00C40C62">
        <w:rPr>
          <w:sz w:val="16"/>
        </w:rPr>
        <w:t xml:space="preserve"> </w:t>
      </w:r>
      <w:r w:rsidRPr="00C40C62">
        <w:rPr>
          <w:rStyle w:val="StyleUnderline"/>
        </w:rPr>
        <w:t>court created an eligibility test for determining whether something is a patentable invention or not</w:t>
      </w:r>
      <w:r w:rsidRPr="00C40C62">
        <w:rPr>
          <w:sz w:val="16"/>
        </w:rPr>
        <w:t>.</w:t>
      </w:r>
    </w:p>
    <w:p w14:paraId="7B0D9E50" w14:textId="77777777" w:rsidR="00BA0111" w:rsidRPr="00C40C62" w:rsidRDefault="00BA0111" w:rsidP="00BA0111">
      <w:pPr>
        <w:rPr>
          <w:sz w:val="16"/>
        </w:rPr>
      </w:pPr>
      <w:r w:rsidRPr="00C40C62">
        <w:rPr>
          <w:rStyle w:val="StyleUnderline"/>
        </w:rPr>
        <w:t>It was premised</w:t>
      </w:r>
      <w:r w:rsidRPr="00C40C62">
        <w:rPr>
          <w:sz w:val="16"/>
        </w:rPr>
        <w:t xml:space="preserve">, as the court said in Alice, </w:t>
      </w:r>
      <w:r w:rsidRPr="00C40C62">
        <w:rPr>
          <w:rStyle w:val="StyleUnderline"/>
        </w:rPr>
        <w:t>on the idea that</w:t>
      </w:r>
      <w:r w:rsidRPr="00C40C62">
        <w:rPr>
          <w:sz w:val="16"/>
        </w:rPr>
        <w:t xml:space="preserve"> “</w:t>
      </w:r>
      <w:r w:rsidRPr="00C40C62">
        <w:rPr>
          <w:rStyle w:val="StyleUnderline"/>
        </w:rPr>
        <w:t>Mayo made clear that transformation into a patent-eligible application requires</w:t>
      </w:r>
      <w:r w:rsidRPr="00C40C62">
        <w:rPr>
          <w:sz w:val="16"/>
        </w:rPr>
        <w:t xml:space="preserve"> ‘</w:t>
      </w:r>
      <w:r w:rsidRPr="00B50D3D">
        <w:rPr>
          <w:rStyle w:val="StyleUnderline"/>
          <w:highlight w:val="cyan"/>
        </w:rPr>
        <w:t>more than simply stat</w:t>
      </w:r>
      <w:r w:rsidRPr="00B50D3D">
        <w:rPr>
          <w:sz w:val="16"/>
          <w:highlight w:val="cyan"/>
        </w:rPr>
        <w:t>[</w:t>
      </w:r>
      <w:r w:rsidRPr="00B50D3D">
        <w:rPr>
          <w:rStyle w:val="StyleUnderline"/>
          <w:highlight w:val="cyan"/>
        </w:rPr>
        <w:t>ing</w:t>
      </w:r>
      <w:r w:rsidRPr="00B50D3D">
        <w:rPr>
          <w:sz w:val="16"/>
          <w:highlight w:val="cyan"/>
        </w:rPr>
        <w:t xml:space="preserve">] </w:t>
      </w:r>
      <w:r w:rsidRPr="00B50D3D">
        <w:rPr>
          <w:rStyle w:val="StyleUnderline"/>
          <w:highlight w:val="cyan"/>
        </w:rPr>
        <w:t>the</w:t>
      </w:r>
      <w:r w:rsidRPr="00C40C62">
        <w:rPr>
          <w:sz w:val="16"/>
        </w:rPr>
        <w:t xml:space="preserve"> [</w:t>
      </w:r>
      <w:r w:rsidRPr="00B50D3D">
        <w:rPr>
          <w:rStyle w:val="Emphasis"/>
          <w:highlight w:val="cyan"/>
        </w:rPr>
        <w:t>abstract idea</w:t>
      </w:r>
      <w:r w:rsidRPr="00C40C62">
        <w:rPr>
          <w:sz w:val="16"/>
        </w:rPr>
        <w:t>] while adding the words “apply it.”’”</w:t>
      </w:r>
    </w:p>
    <w:p w14:paraId="547F5E9E" w14:textId="77777777" w:rsidR="00BA0111" w:rsidRPr="00C40C62" w:rsidRDefault="00BA0111" w:rsidP="00BA0111">
      <w:pPr>
        <w:rPr>
          <w:sz w:val="16"/>
        </w:rPr>
      </w:pPr>
      <w:r w:rsidRPr="00C40C62">
        <w:rPr>
          <w:sz w:val="16"/>
        </w:rPr>
        <w:t>The trouble was</w:t>
      </w:r>
      <w:r w:rsidRPr="00C40C62">
        <w:rPr>
          <w:rStyle w:val="StyleUnderline"/>
        </w:rPr>
        <w:t xml:space="preserve">, even with the two rulings and </w:t>
      </w:r>
      <w:r w:rsidRPr="00B50D3D">
        <w:rPr>
          <w:rStyle w:val="StyleUnderline"/>
          <w:highlight w:val="cyan"/>
        </w:rPr>
        <w:t>the “</w:t>
      </w:r>
      <w:r w:rsidRPr="00B50D3D">
        <w:rPr>
          <w:rStyle w:val="Emphasis"/>
          <w:highlight w:val="cyan"/>
        </w:rPr>
        <w:t>test</w:t>
      </w:r>
      <w:r w:rsidRPr="00B50D3D">
        <w:rPr>
          <w:sz w:val="16"/>
          <w:highlight w:val="cyan"/>
        </w:rPr>
        <w:t>,”</w:t>
      </w:r>
      <w:r w:rsidRPr="00C40C62">
        <w:rPr>
          <w:sz w:val="16"/>
        </w:rPr>
        <w:t xml:space="preserve"> </w:t>
      </w:r>
      <w:r w:rsidRPr="00C40C62">
        <w:rPr>
          <w:rStyle w:val="StyleUnderline"/>
        </w:rPr>
        <w:t xml:space="preserve">this </w:t>
      </w:r>
      <w:r w:rsidRPr="00B50D3D">
        <w:rPr>
          <w:rStyle w:val="StyleUnderline"/>
          <w:highlight w:val="cyan"/>
        </w:rPr>
        <w:t xml:space="preserve">area of the patent law remains </w:t>
      </w:r>
      <w:r w:rsidRPr="00B50D3D">
        <w:rPr>
          <w:rStyle w:val="Emphasis"/>
          <w:highlight w:val="cyan"/>
        </w:rPr>
        <w:t>contentious</w:t>
      </w:r>
      <w:r w:rsidRPr="00C40C62">
        <w:rPr>
          <w:sz w:val="16"/>
        </w:rPr>
        <w:t>.</w:t>
      </w:r>
    </w:p>
    <w:p w14:paraId="355DC178" w14:textId="77777777" w:rsidR="00BA0111" w:rsidRPr="00C40C62" w:rsidRDefault="00BA0111" w:rsidP="00BA0111">
      <w:pPr>
        <w:rPr>
          <w:sz w:val="16"/>
        </w:rPr>
      </w:pPr>
      <w:r w:rsidRPr="00C40C62">
        <w:rPr>
          <w:sz w:val="16"/>
        </w:rPr>
        <w:t>Last month, Prelogar submitted an amicus brief in two cases, David A. Tropp v. Travel Sentry, Inc. and Interactive Wearables, LLC v. Polar Electro Oy.</w:t>
      </w:r>
    </w:p>
    <w:p w14:paraId="68D3EBE9" w14:textId="77777777" w:rsidR="00BA0111" w:rsidRPr="00C40C62" w:rsidRDefault="00BA0111" w:rsidP="00BA0111">
      <w:pPr>
        <w:rPr>
          <w:sz w:val="16"/>
        </w:rPr>
      </w:pPr>
      <w:r w:rsidRPr="00C40C62">
        <w:rPr>
          <w:sz w:val="16"/>
        </w:rPr>
        <w:t>In both cases — one involving a wearable content player, the other a dual access lock — the courts ruled that neither device qualified as an “inventive concept.”</w:t>
      </w:r>
    </w:p>
    <w:p w14:paraId="250E4940" w14:textId="77777777" w:rsidR="00BA0111" w:rsidRPr="00C40C62" w:rsidRDefault="00BA0111" w:rsidP="00BA0111">
      <w:pPr>
        <w:rPr>
          <w:sz w:val="16"/>
        </w:rPr>
      </w:pPr>
      <w:r w:rsidRPr="00C40C62">
        <w:rPr>
          <w:sz w:val="16"/>
        </w:rPr>
        <w:t>Prelogar argued the cases “involving two very different inventions,” would provide the justices with the opportunity “to clarify the proper reach and application of the abstract idea exception to patent eligibility under Section 101.”</w:t>
      </w:r>
    </w:p>
    <w:p w14:paraId="301CDC8A" w14:textId="77777777" w:rsidR="00BA0111" w:rsidRPr="00C40C62" w:rsidRDefault="00BA0111" w:rsidP="00BA0111">
      <w:pPr>
        <w:rPr>
          <w:sz w:val="16"/>
        </w:rPr>
      </w:pPr>
      <w:r w:rsidRPr="00C40C62">
        <w:rPr>
          <w:sz w:val="16"/>
        </w:rPr>
        <w:t>“</w:t>
      </w:r>
      <w:r w:rsidRPr="00C40C62">
        <w:rPr>
          <w:rStyle w:val="StyleUnderline"/>
        </w:rPr>
        <w:t>While the</w:t>
      </w:r>
      <w:r w:rsidRPr="00C40C62">
        <w:rPr>
          <w:sz w:val="16"/>
        </w:rPr>
        <w:t xml:space="preserve"> [</w:t>
      </w:r>
      <w:r w:rsidRPr="00C40C62">
        <w:rPr>
          <w:rStyle w:val="Emphasis"/>
        </w:rPr>
        <w:t>earlier</w:t>
      </w:r>
      <w:r w:rsidRPr="00C40C62">
        <w:rPr>
          <w:sz w:val="16"/>
        </w:rPr>
        <w:t xml:space="preserve">] </w:t>
      </w:r>
      <w:r w:rsidRPr="00C40C62">
        <w:rPr>
          <w:rStyle w:val="StyleUnderline"/>
        </w:rPr>
        <w:t>decisions</w:t>
      </w:r>
      <w:r w:rsidRPr="00C40C62">
        <w:rPr>
          <w:sz w:val="16"/>
        </w:rPr>
        <w:t xml:space="preserve"> … </w:t>
      </w:r>
      <w:r w:rsidRPr="00C40C62">
        <w:rPr>
          <w:rStyle w:val="StyleUnderline"/>
        </w:rPr>
        <w:t>were unanimous</w:t>
      </w:r>
      <w:r w:rsidRPr="00C40C62">
        <w:rPr>
          <w:sz w:val="16"/>
        </w:rPr>
        <w:t xml:space="preserve">, </w:t>
      </w:r>
      <w:r w:rsidRPr="00C40C62">
        <w:rPr>
          <w:rStyle w:val="StyleUnderline"/>
        </w:rPr>
        <w:t xml:space="preserve">the Federal Circuit has </w:t>
      </w:r>
      <w:r w:rsidRPr="00C40C62">
        <w:rPr>
          <w:rStyle w:val="Emphasis"/>
        </w:rPr>
        <w:t>repeatedly divided</w:t>
      </w:r>
      <w:r w:rsidRPr="00C40C62">
        <w:rPr>
          <w:rStyle w:val="StyleUnderline"/>
        </w:rPr>
        <w:t xml:space="preserve"> in </w:t>
      </w:r>
      <w:r w:rsidRPr="00C40C62">
        <w:rPr>
          <w:rStyle w:val="Emphasis"/>
        </w:rPr>
        <w:t>recent</w:t>
      </w:r>
      <w:r w:rsidRPr="00C40C62">
        <w:rPr>
          <w:rStyle w:val="StyleUnderline"/>
        </w:rPr>
        <w:t xml:space="preserve"> </w:t>
      </w:r>
      <w:r w:rsidRPr="00C40C62">
        <w:rPr>
          <w:rStyle w:val="Emphasis"/>
        </w:rPr>
        <w:t>years</w:t>
      </w:r>
      <w:r w:rsidRPr="00C40C62">
        <w:rPr>
          <w:rStyle w:val="StyleUnderline"/>
        </w:rPr>
        <w:t xml:space="preserve"> over the content of the </w:t>
      </w:r>
      <w:r w:rsidRPr="00C40C62">
        <w:rPr>
          <w:rStyle w:val="Emphasis"/>
        </w:rPr>
        <w:t>abstract-idea exception</w:t>
      </w:r>
      <w:r w:rsidRPr="00C40C62">
        <w:rPr>
          <w:rStyle w:val="StyleUnderline"/>
        </w:rPr>
        <w:t xml:space="preserve"> and the proper application of the two-step methodology under Section 101</w:t>
      </w:r>
      <w:r w:rsidRPr="00C40C62">
        <w:rPr>
          <w:sz w:val="16"/>
        </w:rPr>
        <w:t xml:space="preserve">,” she wrote. </w:t>
      </w:r>
    </w:p>
    <w:p w14:paraId="5E456E20" w14:textId="77777777" w:rsidR="00BA0111" w:rsidRPr="00C40C62" w:rsidRDefault="00BA0111" w:rsidP="00BA0111">
      <w:pPr>
        <w:rPr>
          <w:sz w:val="16"/>
        </w:rPr>
      </w:pPr>
      <w:r w:rsidRPr="00C40C62">
        <w:rPr>
          <w:sz w:val="16"/>
        </w:rPr>
        <w:t>“</w:t>
      </w:r>
      <w:r w:rsidRPr="00C40C62">
        <w:rPr>
          <w:rStyle w:val="StyleUnderline"/>
        </w:rPr>
        <w:t xml:space="preserve">By </w:t>
      </w:r>
      <w:r w:rsidRPr="00B50D3D">
        <w:rPr>
          <w:rStyle w:val="Emphasis"/>
          <w:highlight w:val="cyan"/>
        </w:rPr>
        <w:t>reviewing both cases</w:t>
      </w:r>
      <w:r w:rsidRPr="00C40C62">
        <w:rPr>
          <w:sz w:val="16"/>
        </w:rPr>
        <w:t xml:space="preserve">, </w:t>
      </w:r>
      <w:r w:rsidRPr="00B50D3D">
        <w:rPr>
          <w:rStyle w:val="StyleUnderline"/>
          <w:highlight w:val="cyan"/>
        </w:rPr>
        <w:t>the court can</w:t>
      </w:r>
      <w:r w:rsidRPr="00C40C62">
        <w:rPr>
          <w:rStyle w:val="StyleUnderline"/>
        </w:rPr>
        <w:t xml:space="preserve"> </w:t>
      </w:r>
      <w:r w:rsidRPr="00B50D3D">
        <w:rPr>
          <w:rStyle w:val="Emphasis"/>
          <w:highlight w:val="cyan"/>
        </w:rPr>
        <w:t>illustrate</w:t>
      </w:r>
      <w:r w:rsidRPr="00C40C62">
        <w:rPr>
          <w:rStyle w:val="Emphasis"/>
        </w:rPr>
        <w:t xml:space="preserve"> the </w:t>
      </w:r>
      <w:r w:rsidRPr="00B50D3D">
        <w:rPr>
          <w:rStyle w:val="Emphasis"/>
          <w:highlight w:val="cyan"/>
        </w:rPr>
        <w:t>types of claimed inventions</w:t>
      </w:r>
      <w:r w:rsidRPr="00C40C62">
        <w:rPr>
          <w:rStyle w:val="StyleUnderline"/>
        </w:rPr>
        <w:t xml:space="preserve"> that fall both within and without the scope of the abstract-idea exception</w:t>
      </w:r>
      <w:r w:rsidRPr="00C40C62">
        <w:rPr>
          <w:sz w:val="16"/>
        </w:rPr>
        <w:t>,” Prelogar added.</w:t>
      </w:r>
    </w:p>
    <w:p w14:paraId="289EB338" w14:textId="77777777" w:rsidR="00BA0111" w:rsidRPr="00C40C62" w:rsidRDefault="00BA0111" w:rsidP="00BA0111">
      <w:pPr>
        <w:rPr>
          <w:sz w:val="16"/>
        </w:rPr>
      </w:pPr>
      <w:r w:rsidRPr="00C40C62">
        <w:rPr>
          <w:rStyle w:val="StyleUnderline"/>
        </w:rPr>
        <w:t>As is their custom</w:t>
      </w:r>
      <w:r w:rsidRPr="00C40C62">
        <w:rPr>
          <w:sz w:val="16"/>
        </w:rPr>
        <w:t xml:space="preserve">, the </w:t>
      </w:r>
      <w:r w:rsidRPr="00B50D3D">
        <w:rPr>
          <w:rStyle w:val="StyleUnderline"/>
          <w:highlight w:val="cyan"/>
        </w:rPr>
        <w:t xml:space="preserve">justices did not </w:t>
      </w:r>
      <w:r w:rsidRPr="00B50D3D">
        <w:rPr>
          <w:rStyle w:val="Emphasis"/>
          <w:highlight w:val="cyan"/>
        </w:rPr>
        <w:t>explain their rationale</w:t>
      </w:r>
      <w:r w:rsidRPr="00C40C62">
        <w:rPr>
          <w:rStyle w:val="StyleUnderline"/>
        </w:rPr>
        <w:t xml:space="preserve"> for rejecting the</w:t>
      </w:r>
      <w:r w:rsidRPr="00C40C62">
        <w:rPr>
          <w:sz w:val="16"/>
        </w:rPr>
        <w:t xml:space="preserve"> </w:t>
      </w:r>
      <w:r w:rsidRPr="00C40C62">
        <w:rPr>
          <w:rStyle w:val="StyleUnderline"/>
        </w:rPr>
        <w:t>cases</w:t>
      </w:r>
      <w:r w:rsidRPr="00C40C62">
        <w:rPr>
          <w:sz w:val="16"/>
        </w:rPr>
        <w:t>. However, the court did note that Justice Brett Kavanaugh would have granted the petitions.</w:t>
      </w:r>
    </w:p>
    <w:p w14:paraId="6B4E2CE7" w14:textId="77777777" w:rsidR="00BA0111" w:rsidRPr="00C40C62" w:rsidRDefault="00BA0111" w:rsidP="00BA0111">
      <w:pPr>
        <w:pStyle w:val="Heading4"/>
        <w:rPr>
          <w:rFonts w:cs="Calibri"/>
        </w:rPr>
      </w:pPr>
      <w:r w:rsidRPr="00C40C62">
        <w:rPr>
          <w:rFonts w:cs="Calibri"/>
        </w:rPr>
        <w:t xml:space="preserve">The time to ensure </w:t>
      </w:r>
      <w:r w:rsidRPr="00C40C62">
        <w:rPr>
          <w:rFonts w:cs="Calibri"/>
          <w:u w:val="single"/>
        </w:rPr>
        <w:t>clarity</w:t>
      </w:r>
      <w:r w:rsidRPr="00C40C62">
        <w:rPr>
          <w:rFonts w:cs="Calibri"/>
        </w:rPr>
        <w:t xml:space="preserve"> and </w:t>
      </w:r>
      <w:r w:rsidRPr="00C40C62">
        <w:rPr>
          <w:rFonts w:cs="Calibri"/>
          <w:u w:val="single"/>
        </w:rPr>
        <w:t>certainty</w:t>
      </w:r>
      <w:r w:rsidRPr="00C40C62">
        <w:rPr>
          <w:rFonts w:cs="Calibri"/>
        </w:rPr>
        <w:t xml:space="preserve"> in patent eligibility is </w:t>
      </w:r>
      <w:r w:rsidRPr="00C40C62">
        <w:rPr>
          <w:rFonts w:cs="Calibri"/>
          <w:u w:val="single"/>
        </w:rPr>
        <w:t>now</w:t>
      </w:r>
      <w:r w:rsidRPr="00C40C62">
        <w:rPr>
          <w:rFonts w:cs="Calibri"/>
        </w:rPr>
        <w:t xml:space="preserve">---companies are getting their petitions for patents </w:t>
      </w:r>
      <w:r w:rsidRPr="00C40C62">
        <w:rPr>
          <w:rFonts w:cs="Calibri"/>
          <w:u w:val="single"/>
        </w:rPr>
        <w:t>rejected</w:t>
      </w:r>
      <w:r w:rsidRPr="00C40C62">
        <w:rPr>
          <w:rFonts w:cs="Calibri"/>
        </w:rPr>
        <w:t xml:space="preserve"> by higher courts, which is </w:t>
      </w:r>
      <w:r w:rsidRPr="00C40C62">
        <w:rPr>
          <w:rFonts w:cs="Calibri"/>
          <w:u w:val="single"/>
        </w:rPr>
        <w:t>stifling</w:t>
      </w:r>
      <w:r w:rsidRPr="00C40C62">
        <w:rPr>
          <w:rFonts w:cs="Calibri"/>
        </w:rPr>
        <w:t xml:space="preserve"> innovation.</w:t>
      </w:r>
    </w:p>
    <w:p w14:paraId="311D97A6" w14:textId="77777777" w:rsidR="00BA0111" w:rsidRPr="00C40C62" w:rsidRDefault="00BA0111" w:rsidP="00BA0111">
      <w:r w:rsidRPr="00C40C62">
        <w:t xml:space="preserve">Kara </w:t>
      </w:r>
      <w:r w:rsidRPr="00C40C62">
        <w:rPr>
          <w:rStyle w:val="Style13ptBold"/>
        </w:rPr>
        <w:t>Specht 23</w:t>
      </w:r>
      <w:r w:rsidRPr="00C40C62">
        <w:t xml:space="preserve">, Michigan State University College of Law J.D., summa cum laude, 2013 Georgia Institute of Technology B.S., Electrical Engineering, 2010, 6/27/23, </w:t>
      </w:r>
      <w:r w:rsidRPr="00C40C62">
        <w:rPr>
          <w:i/>
          <w:iCs/>
        </w:rPr>
        <w:t>Finnegan</w:t>
      </w:r>
      <w:r w:rsidRPr="00C40C62">
        <w:t>, “It’s Time to Review Patent Eligibility for Diagnostic Methods”, https://www.finnegan.com/en/insights/articles/its-time-to-review-patent-eligibility-for-diagnostic-methods.html, kcab</w:t>
      </w:r>
    </w:p>
    <w:p w14:paraId="574F8D5A" w14:textId="77777777" w:rsidR="00BA0111" w:rsidRPr="00C40C62" w:rsidRDefault="00BA0111" w:rsidP="00BA0111">
      <w:pPr>
        <w:rPr>
          <w:sz w:val="16"/>
        </w:rPr>
      </w:pPr>
      <w:r w:rsidRPr="00C40C62">
        <w:rPr>
          <w:rStyle w:val="StyleUnderline"/>
          <w:highlight w:val="cyan"/>
        </w:rPr>
        <w:t xml:space="preserve">Life </w:t>
      </w:r>
      <w:r w:rsidRPr="00C40C62">
        <w:rPr>
          <w:rStyle w:val="Emphasis"/>
          <w:highlight w:val="cyan"/>
        </w:rPr>
        <w:t>science companies</w:t>
      </w:r>
      <w:r w:rsidRPr="00C40C62">
        <w:rPr>
          <w:rStyle w:val="StyleUnderline"/>
          <w:highlight w:val="cyan"/>
        </w:rPr>
        <w:t xml:space="preserve"> invest</w:t>
      </w:r>
      <w:r w:rsidRPr="00C40C62">
        <w:rPr>
          <w:rStyle w:val="StyleUnderline"/>
        </w:rPr>
        <w:t xml:space="preserve"> </w:t>
      </w:r>
      <w:r w:rsidRPr="00C40C62">
        <w:rPr>
          <w:rStyle w:val="Emphasis"/>
        </w:rPr>
        <w:t xml:space="preserve">substantial </w:t>
      </w:r>
      <w:r w:rsidRPr="00C40C62">
        <w:rPr>
          <w:rStyle w:val="Emphasis"/>
          <w:highlight w:val="cyan"/>
        </w:rPr>
        <w:t>resources</w:t>
      </w:r>
      <w:r w:rsidRPr="00C40C62">
        <w:rPr>
          <w:rStyle w:val="StyleUnderline"/>
        </w:rPr>
        <w:t xml:space="preserve"> </w:t>
      </w:r>
      <w:r w:rsidRPr="00C40C62">
        <w:rPr>
          <w:rStyle w:val="StyleUnderline"/>
          <w:highlight w:val="cyan"/>
        </w:rPr>
        <w:t xml:space="preserve">in </w:t>
      </w:r>
      <w:r w:rsidRPr="00C40C62">
        <w:rPr>
          <w:rStyle w:val="Emphasis"/>
          <w:highlight w:val="cyan"/>
        </w:rPr>
        <w:t>research</w:t>
      </w:r>
      <w:r w:rsidRPr="00C40C62">
        <w:rPr>
          <w:rStyle w:val="Emphasis"/>
        </w:rPr>
        <w:t xml:space="preserve"> and innovation</w:t>
      </w:r>
      <w:r w:rsidRPr="00C40C62">
        <w:rPr>
          <w:rStyle w:val="StyleUnderline"/>
        </w:rPr>
        <w:t xml:space="preserve"> </w:t>
      </w:r>
      <w:r w:rsidRPr="00C40C62">
        <w:rPr>
          <w:rStyle w:val="StyleUnderline"/>
          <w:highlight w:val="cyan"/>
        </w:rPr>
        <w:t xml:space="preserve">to drive </w:t>
      </w:r>
      <w:r w:rsidRPr="00C40C62">
        <w:rPr>
          <w:rStyle w:val="Emphasis"/>
          <w:highlight w:val="cyan"/>
        </w:rPr>
        <w:t>medical</w:t>
      </w:r>
      <w:r w:rsidRPr="00C40C62">
        <w:rPr>
          <w:rStyle w:val="Emphasis"/>
        </w:rPr>
        <w:t xml:space="preserve"> </w:t>
      </w:r>
      <w:r w:rsidRPr="00C40C62">
        <w:rPr>
          <w:rStyle w:val="Emphasis"/>
          <w:highlight w:val="cyan"/>
        </w:rPr>
        <w:t>advancement</w:t>
      </w:r>
      <w:r w:rsidRPr="00C40C62">
        <w:rPr>
          <w:sz w:val="16"/>
        </w:rPr>
        <w:t xml:space="preserve">. To maintain the momentum of innovation, </w:t>
      </w:r>
      <w:r w:rsidRPr="00C40C62">
        <w:rPr>
          <w:rStyle w:val="StyleUnderline"/>
          <w:highlight w:val="cyan"/>
        </w:rPr>
        <w:t>it is crucial to ensure</w:t>
      </w:r>
      <w:r w:rsidRPr="00C40C62">
        <w:rPr>
          <w:rStyle w:val="StyleUnderline"/>
        </w:rPr>
        <w:t xml:space="preserve"> </w:t>
      </w:r>
      <w:r w:rsidRPr="00C40C62">
        <w:rPr>
          <w:rStyle w:val="Emphasis"/>
          <w:highlight w:val="cyan"/>
        </w:rPr>
        <w:t>clarity</w:t>
      </w:r>
      <w:r w:rsidRPr="00C40C62">
        <w:rPr>
          <w:rStyle w:val="StyleUnderline"/>
          <w:highlight w:val="cyan"/>
        </w:rPr>
        <w:t xml:space="preserve"> and </w:t>
      </w:r>
      <w:r w:rsidRPr="00C40C62">
        <w:rPr>
          <w:rStyle w:val="Emphasis"/>
          <w:highlight w:val="cyan"/>
        </w:rPr>
        <w:t>certainty</w:t>
      </w:r>
      <w:r w:rsidRPr="00C40C62">
        <w:rPr>
          <w:rStyle w:val="StyleUnderline"/>
        </w:rPr>
        <w:t xml:space="preserve"> </w:t>
      </w:r>
      <w:r w:rsidRPr="00C40C62">
        <w:rPr>
          <w:rStyle w:val="StyleUnderline"/>
          <w:highlight w:val="cyan"/>
        </w:rPr>
        <w:t xml:space="preserve">in </w:t>
      </w:r>
      <w:r w:rsidRPr="00C40C62">
        <w:rPr>
          <w:rStyle w:val="Emphasis"/>
          <w:highlight w:val="cyan"/>
        </w:rPr>
        <w:t>patent eligibility</w:t>
      </w:r>
      <w:r w:rsidRPr="00C40C62">
        <w:rPr>
          <w:sz w:val="16"/>
          <w:highlight w:val="cyan"/>
        </w:rPr>
        <w:t>.</w:t>
      </w:r>
    </w:p>
    <w:p w14:paraId="21EE8B91" w14:textId="77777777" w:rsidR="00BA0111" w:rsidRPr="00C40C62" w:rsidRDefault="00BA0111" w:rsidP="00BA0111">
      <w:pPr>
        <w:rPr>
          <w:sz w:val="16"/>
        </w:rPr>
      </w:pPr>
      <w:r w:rsidRPr="00C40C62">
        <w:rPr>
          <w:rStyle w:val="StyleUnderline"/>
        </w:rPr>
        <w:t>The US Supreme Court in Mayo</w:t>
      </w:r>
      <w:r w:rsidRPr="00C40C62">
        <w:rPr>
          <w:sz w:val="16"/>
        </w:rPr>
        <w:t xml:space="preserve"> Collaborative Servs v Prometheus Lab’ys (2012), </w:t>
      </w:r>
      <w:r w:rsidRPr="00C40C62">
        <w:rPr>
          <w:rStyle w:val="StyleUnderline"/>
        </w:rPr>
        <w:t>ruled</w:t>
      </w:r>
      <w:r w:rsidRPr="00C40C62">
        <w:rPr>
          <w:sz w:val="16"/>
        </w:rPr>
        <w:t xml:space="preserve"> that the </w:t>
      </w:r>
      <w:r w:rsidRPr="00C40C62">
        <w:rPr>
          <w:rStyle w:val="StyleUnderline"/>
        </w:rPr>
        <w:t>diagnostic patents</w:t>
      </w:r>
      <w:r w:rsidRPr="00C40C62">
        <w:rPr>
          <w:sz w:val="16"/>
        </w:rPr>
        <w:t xml:space="preserve"> in suit </w:t>
      </w:r>
      <w:r w:rsidRPr="00C40C62">
        <w:rPr>
          <w:rStyle w:val="StyleUnderline"/>
        </w:rPr>
        <w:t xml:space="preserve">were invalid because they merely described the </w:t>
      </w:r>
      <w:r w:rsidRPr="00C40C62">
        <w:rPr>
          <w:rStyle w:val="Emphasis"/>
        </w:rPr>
        <w:t>natural correlation</w:t>
      </w:r>
      <w:r w:rsidRPr="00C40C62">
        <w:rPr>
          <w:rStyle w:val="StyleUnderline"/>
        </w:rPr>
        <w:t xml:space="preserve"> between the drug’s metabolite levels in the blood and its effectiveness</w:t>
      </w:r>
      <w:r w:rsidRPr="00C40C62">
        <w:rPr>
          <w:sz w:val="16"/>
        </w:rPr>
        <w:t>. Following Mayo, the Supreme Court, in Alice v CLS Bank Int’l (2014), articulated a two-step test for examining patent eligibility under 35 U.S.C. § 101.</w:t>
      </w:r>
    </w:p>
    <w:p w14:paraId="576CF34B" w14:textId="77777777" w:rsidR="00BA0111" w:rsidRPr="00C40C62" w:rsidRDefault="00BA0111" w:rsidP="00BA0111">
      <w:pPr>
        <w:rPr>
          <w:sz w:val="16"/>
        </w:rPr>
      </w:pPr>
      <w:r w:rsidRPr="00C40C62">
        <w:rPr>
          <w:sz w:val="16"/>
        </w:rPr>
        <w:t xml:space="preserve">Under this test, </w:t>
      </w:r>
      <w:r w:rsidRPr="00C40C62">
        <w:rPr>
          <w:rStyle w:val="StyleUnderline"/>
        </w:rPr>
        <w:t>a patent claim is ineligible</w:t>
      </w:r>
      <w:r w:rsidRPr="00C40C62">
        <w:rPr>
          <w:sz w:val="16"/>
        </w:rPr>
        <w:t xml:space="preserve"> if it 1) </w:t>
      </w:r>
      <w:r w:rsidRPr="00C40C62">
        <w:rPr>
          <w:rStyle w:val="StyleUnderline"/>
        </w:rPr>
        <w:t xml:space="preserve">is directed to a </w:t>
      </w:r>
      <w:r w:rsidRPr="00C40C62">
        <w:rPr>
          <w:rStyle w:val="Emphasis"/>
        </w:rPr>
        <w:t>patent-ineligible</w:t>
      </w:r>
      <w:r w:rsidRPr="00C40C62">
        <w:rPr>
          <w:rStyle w:val="StyleUnderline"/>
        </w:rPr>
        <w:t xml:space="preserve"> concept</w:t>
      </w:r>
      <w:r w:rsidRPr="00C40C62">
        <w:rPr>
          <w:sz w:val="16"/>
        </w:rPr>
        <w:t xml:space="preserve"> (such as </w:t>
      </w:r>
      <w:r w:rsidRPr="00C40C62">
        <w:rPr>
          <w:rStyle w:val="StyleUnderline"/>
        </w:rPr>
        <w:t>laws of nature</w:t>
      </w:r>
      <w:r w:rsidRPr="00C40C62">
        <w:rPr>
          <w:sz w:val="16"/>
        </w:rPr>
        <w:t xml:space="preserve">, </w:t>
      </w:r>
      <w:r w:rsidRPr="00C40C62">
        <w:rPr>
          <w:rStyle w:val="StyleUnderline"/>
        </w:rPr>
        <w:t>natural phenomena</w:t>
      </w:r>
      <w:r w:rsidRPr="00C40C62">
        <w:rPr>
          <w:sz w:val="16"/>
        </w:rPr>
        <w:t xml:space="preserve">, and </w:t>
      </w:r>
      <w:r w:rsidRPr="00C40C62">
        <w:rPr>
          <w:rStyle w:val="StyleUnderline"/>
        </w:rPr>
        <w:t>abstract ideas</w:t>
      </w:r>
      <w:r w:rsidRPr="00C40C62">
        <w:rPr>
          <w:sz w:val="16"/>
        </w:rPr>
        <w:t>), and 2</w:t>
      </w:r>
      <w:r w:rsidRPr="00C40C62">
        <w:rPr>
          <w:rStyle w:val="StyleUnderline"/>
        </w:rPr>
        <w:t>) lacks elements sufficient to transform the claim into a patent-eligible application</w:t>
      </w:r>
      <w:r w:rsidRPr="00C40C62">
        <w:rPr>
          <w:sz w:val="16"/>
        </w:rPr>
        <w:t>.</w:t>
      </w:r>
    </w:p>
    <w:p w14:paraId="09BE783D" w14:textId="77777777" w:rsidR="00BA0111" w:rsidRPr="00C40C62" w:rsidRDefault="00BA0111" w:rsidP="00BA0111">
      <w:pPr>
        <w:rPr>
          <w:sz w:val="16"/>
        </w:rPr>
      </w:pPr>
      <w:r w:rsidRPr="00C40C62">
        <w:rPr>
          <w:sz w:val="16"/>
        </w:rPr>
        <w:t xml:space="preserve">However, </w:t>
      </w:r>
      <w:r w:rsidRPr="00C40C62">
        <w:rPr>
          <w:rStyle w:val="StyleUnderline"/>
        </w:rPr>
        <w:t>there is wide consensus that patent-eligibility</w:t>
      </w:r>
      <w:r w:rsidRPr="00C40C62">
        <w:rPr>
          <w:sz w:val="16"/>
        </w:rPr>
        <w:t xml:space="preserve"> </w:t>
      </w:r>
      <w:r w:rsidRPr="00C40C62">
        <w:rPr>
          <w:rStyle w:val="StyleUnderline"/>
        </w:rPr>
        <w:t xml:space="preserve">law suffers from </w:t>
      </w:r>
      <w:r w:rsidRPr="00C40C62">
        <w:rPr>
          <w:rStyle w:val="Emphasis"/>
        </w:rPr>
        <w:t>confusion</w:t>
      </w:r>
      <w:r w:rsidRPr="00C40C62">
        <w:rPr>
          <w:rStyle w:val="StyleUnderline"/>
        </w:rPr>
        <w:t xml:space="preserve"> and </w:t>
      </w:r>
      <w:r w:rsidRPr="00C40C62">
        <w:rPr>
          <w:rStyle w:val="Emphasis"/>
        </w:rPr>
        <w:t>inconsistency</w:t>
      </w:r>
      <w:r w:rsidRPr="00C40C62">
        <w:rPr>
          <w:sz w:val="16"/>
        </w:rPr>
        <w:t xml:space="preserve">. Various </w:t>
      </w:r>
      <w:r w:rsidRPr="00C40C62">
        <w:rPr>
          <w:rStyle w:val="StyleUnderline"/>
        </w:rPr>
        <w:t>Federal Circuit judges</w:t>
      </w:r>
      <w:r w:rsidRPr="00C40C62">
        <w:rPr>
          <w:sz w:val="16"/>
        </w:rPr>
        <w:t xml:space="preserve"> </w:t>
      </w:r>
      <w:r w:rsidRPr="00C40C62">
        <w:rPr>
          <w:rStyle w:val="StyleUnderline"/>
        </w:rPr>
        <w:t>described</w:t>
      </w:r>
      <w:r w:rsidRPr="00C40C62">
        <w:rPr>
          <w:sz w:val="16"/>
        </w:rPr>
        <w:t xml:space="preserve"> </w:t>
      </w:r>
      <w:r w:rsidRPr="00C40C62">
        <w:rPr>
          <w:rStyle w:val="StyleUnderline"/>
        </w:rPr>
        <w:t xml:space="preserve">the state of patent eligibility law as </w:t>
      </w:r>
      <w:r w:rsidRPr="00C40C62">
        <w:rPr>
          <w:rStyle w:val="Emphasis"/>
        </w:rPr>
        <w:t>unclear</w:t>
      </w:r>
      <w:r w:rsidRPr="00C40C62">
        <w:rPr>
          <w:sz w:val="16"/>
        </w:rPr>
        <w:t xml:space="preserve">, often </w:t>
      </w:r>
      <w:r w:rsidRPr="00C40C62">
        <w:rPr>
          <w:rStyle w:val="StyleUnderline"/>
        </w:rPr>
        <w:t xml:space="preserve">leading to </w:t>
      </w:r>
      <w:r w:rsidRPr="00C40C62">
        <w:rPr>
          <w:rStyle w:val="Emphasis"/>
        </w:rPr>
        <w:t>arbitrary results</w:t>
      </w:r>
      <w:r w:rsidRPr="00C40C62">
        <w:rPr>
          <w:sz w:val="16"/>
        </w:rPr>
        <w:t>. Judge Dyk, for instance, expressed concerns that “</w:t>
      </w:r>
      <w:r w:rsidRPr="00C40C62">
        <w:rPr>
          <w:rStyle w:val="StyleUnderline"/>
        </w:rPr>
        <w:t xml:space="preserve">a too </w:t>
      </w:r>
      <w:r w:rsidRPr="00C40C62">
        <w:rPr>
          <w:rStyle w:val="StyleUnderline"/>
          <w:highlight w:val="cyan"/>
        </w:rPr>
        <w:t>restrictive test</w:t>
      </w:r>
      <w:r w:rsidRPr="00C40C62">
        <w:rPr>
          <w:rStyle w:val="StyleUnderline"/>
        </w:rPr>
        <w:t xml:space="preserve"> </w:t>
      </w:r>
      <w:r w:rsidRPr="00C40C62">
        <w:rPr>
          <w:rStyle w:val="StyleUnderline"/>
          <w:highlight w:val="cyan"/>
        </w:rPr>
        <w:t>for patent eligibility</w:t>
      </w:r>
      <w:r w:rsidRPr="00C40C62">
        <w:rPr>
          <w:sz w:val="16"/>
        </w:rPr>
        <w:t xml:space="preserve"> under 35 U.S.C. § 101 with respect to laws of nature (reflected in some of the language in Mayo) </w:t>
      </w:r>
      <w:r w:rsidRPr="00C40C62">
        <w:rPr>
          <w:rStyle w:val="StyleUnderline"/>
          <w:highlight w:val="cyan"/>
        </w:rPr>
        <w:t xml:space="preserve">may </w:t>
      </w:r>
      <w:r w:rsidRPr="00C40C62">
        <w:rPr>
          <w:rStyle w:val="Emphasis"/>
          <w:highlight w:val="cyan"/>
        </w:rPr>
        <w:t>discourage development</w:t>
      </w:r>
      <w:r w:rsidRPr="00C40C62">
        <w:rPr>
          <w:rStyle w:val="StyleUnderline"/>
          <w:highlight w:val="cyan"/>
        </w:rPr>
        <w:t xml:space="preserve"> and </w:t>
      </w:r>
      <w:r w:rsidRPr="00C40C62">
        <w:rPr>
          <w:rStyle w:val="Emphasis"/>
          <w:highlight w:val="cyan"/>
        </w:rPr>
        <w:t>disclosure</w:t>
      </w:r>
      <w:r w:rsidRPr="00C40C62">
        <w:rPr>
          <w:rStyle w:val="StyleUnderline"/>
        </w:rPr>
        <w:t xml:space="preserve"> of new diagnostic and therapeutic methods in the life sciences</w:t>
      </w:r>
      <w:r w:rsidRPr="00C40C62">
        <w:rPr>
          <w:sz w:val="16"/>
        </w:rPr>
        <w:t xml:space="preserve">, which are often </w:t>
      </w:r>
      <w:r w:rsidRPr="00C40C62">
        <w:rPr>
          <w:rStyle w:val="StyleUnderline"/>
          <w:highlight w:val="cyan"/>
        </w:rPr>
        <w:t>driven</w:t>
      </w:r>
      <w:r w:rsidRPr="00C40C62">
        <w:rPr>
          <w:sz w:val="16"/>
        </w:rPr>
        <w:t xml:space="preserve"> </w:t>
      </w:r>
      <w:r w:rsidRPr="00C40C62">
        <w:rPr>
          <w:rStyle w:val="StyleUnderline"/>
          <w:highlight w:val="cyan"/>
        </w:rPr>
        <w:t>by</w:t>
      </w:r>
      <w:r w:rsidRPr="00C40C62">
        <w:rPr>
          <w:rStyle w:val="StyleUnderline"/>
        </w:rPr>
        <w:t xml:space="preserve"> discovery</w:t>
      </w:r>
      <w:r w:rsidRPr="00C40C62">
        <w:rPr>
          <w:sz w:val="16"/>
        </w:rPr>
        <w:t xml:space="preserve"> </w:t>
      </w:r>
      <w:r w:rsidRPr="00C40C62">
        <w:rPr>
          <w:rStyle w:val="StyleUnderline"/>
        </w:rPr>
        <w:t xml:space="preserve">of </w:t>
      </w:r>
      <w:r w:rsidRPr="00C40C62">
        <w:rPr>
          <w:rStyle w:val="Emphasis"/>
        </w:rPr>
        <w:t xml:space="preserve">new </w:t>
      </w:r>
      <w:r w:rsidRPr="00C40C62">
        <w:rPr>
          <w:rStyle w:val="Emphasis"/>
          <w:highlight w:val="cyan"/>
        </w:rPr>
        <w:t>natural laws</w:t>
      </w:r>
      <w:r w:rsidRPr="00C40C62">
        <w:rPr>
          <w:rStyle w:val="StyleUnderline"/>
          <w:highlight w:val="cyan"/>
        </w:rPr>
        <w:t xml:space="preserve"> and </w:t>
      </w:r>
      <w:r w:rsidRPr="00C40C62">
        <w:rPr>
          <w:rStyle w:val="Emphasis"/>
          <w:highlight w:val="cyan"/>
        </w:rPr>
        <w:t>phenomena</w:t>
      </w:r>
      <w:r w:rsidRPr="00C40C62">
        <w:rPr>
          <w:sz w:val="16"/>
        </w:rPr>
        <w:t>” (Ariosa Diagnostics v Sequenom [Fed. Cir. 2015], Dyk concurring in the denial of the petition for rehearing en banc).</w:t>
      </w:r>
    </w:p>
    <w:p w14:paraId="6B177687" w14:textId="77777777" w:rsidR="00BA0111" w:rsidRPr="00C40C62" w:rsidRDefault="00BA0111" w:rsidP="00BA0111">
      <w:pPr>
        <w:rPr>
          <w:sz w:val="16"/>
        </w:rPr>
      </w:pPr>
      <w:r w:rsidRPr="00C40C62">
        <w:rPr>
          <w:sz w:val="16"/>
        </w:rPr>
        <w:t>Similarly, Judge Moore observed that Mayo has been turned “into a per se rule that diagnostic kits and techniques are ineligible” (Athena Diagnostics v Mayo Collaborative Servs [Fed. Cir. 2019], Moore dissenting from the denial of the petition for rehearing en banc).</w:t>
      </w:r>
    </w:p>
    <w:p w14:paraId="7E2B05FC" w14:textId="77777777" w:rsidR="00BA0111" w:rsidRPr="00C40C62" w:rsidRDefault="00BA0111" w:rsidP="00BA0111">
      <w:pPr>
        <w:rPr>
          <w:sz w:val="16"/>
        </w:rPr>
      </w:pPr>
      <w:r w:rsidRPr="00C40C62">
        <w:rPr>
          <w:rStyle w:val="StyleUnderline"/>
        </w:rPr>
        <w:t>Amid the ongoing debates surrounding</w:t>
      </w:r>
      <w:r w:rsidRPr="00C40C62">
        <w:rPr>
          <w:sz w:val="16"/>
        </w:rPr>
        <w:t xml:space="preserve"> the subject of </w:t>
      </w:r>
      <w:r w:rsidRPr="00C40C62">
        <w:rPr>
          <w:rStyle w:val="StyleUnderline"/>
        </w:rPr>
        <w:t>patent eligibility</w:t>
      </w:r>
      <w:r w:rsidRPr="00C40C62">
        <w:rPr>
          <w:sz w:val="16"/>
        </w:rPr>
        <w:t xml:space="preserve">, on May 1, 2023, </w:t>
      </w:r>
      <w:r w:rsidRPr="00C40C62">
        <w:rPr>
          <w:rStyle w:val="StyleUnderline"/>
        </w:rPr>
        <w:t>CareDx</w:t>
      </w:r>
      <w:r w:rsidRPr="00C40C62">
        <w:rPr>
          <w:sz w:val="16"/>
        </w:rPr>
        <w:t xml:space="preserve">, a transplant company, </w:t>
      </w:r>
      <w:r w:rsidRPr="00C40C62">
        <w:rPr>
          <w:rStyle w:val="StyleUnderline"/>
        </w:rPr>
        <w:t>petitioned for a writ of certiorari</w:t>
      </w:r>
      <w:r w:rsidRPr="00C40C62">
        <w:rPr>
          <w:sz w:val="16"/>
        </w:rPr>
        <w:t xml:space="preserve"> </w:t>
      </w:r>
      <w:r w:rsidRPr="00C40C62">
        <w:rPr>
          <w:rStyle w:val="StyleUnderline"/>
        </w:rPr>
        <w:t>after</w:t>
      </w:r>
      <w:r w:rsidRPr="00C40C62">
        <w:rPr>
          <w:sz w:val="16"/>
        </w:rPr>
        <w:t xml:space="preserve"> the Federal Circuit </w:t>
      </w:r>
      <w:r w:rsidRPr="00C40C62">
        <w:rPr>
          <w:rStyle w:val="StyleUnderline"/>
        </w:rPr>
        <w:t>affirmed</w:t>
      </w:r>
      <w:r w:rsidRPr="00C40C62">
        <w:rPr>
          <w:sz w:val="16"/>
        </w:rPr>
        <w:t xml:space="preserve"> </w:t>
      </w:r>
      <w:r w:rsidRPr="00C40C62">
        <w:rPr>
          <w:rStyle w:val="StyleUnderline"/>
        </w:rPr>
        <w:t>its three patents were invalid</w:t>
      </w:r>
      <w:r w:rsidRPr="00C40C62">
        <w:rPr>
          <w:sz w:val="16"/>
        </w:rPr>
        <w:t xml:space="preserve"> for claiming patent-ineligible subject matter (CareDx v Natera [Fed. Cir. 2022]).</w:t>
      </w:r>
    </w:p>
    <w:p w14:paraId="539198F2" w14:textId="77777777" w:rsidR="00BA0111" w:rsidRPr="00C40C62" w:rsidRDefault="00BA0111" w:rsidP="00BA0111">
      <w:pPr>
        <w:rPr>
          <w:sz w:val="16"/>
        </w:rPr>
      </w:pPr>
      <w:r w:rsidRPr="00C40C62">
        <w:rPr>
          <w:sz w:val="16"/>
        </w:rPr>
        <w:t xml:space="preserve">CareDx was the exclusive licensee of three patents covering methods of cell-free DNA analysis for noninvasive monitoring of organ transplant rejection. The </w:t>
      </w:r>
      <w:r w:rsidRPr="00C40C62">
        <w:rPr>
          <w:rStyle w:val="StyleUnderline"/>
        </w:rPr>
        <w:t>three patents share the same specification</w:t>
      </w:r>
      <w:r w:rsidRPr="00C40C62">
        <w:rPr>
          <w:sz w:val="16"/>
        </w:rPr>
        <w:t xml:space="preserve">. In particular, the claims boil down </w:t>
      </w:r>
      <w:proofErr w:type="gramStart"/>
      <w:r w:rsidRPr="00C40C62">
        <w:rPr>
          <w:sz w:val="16"/>
        </w:rPr>
        <w:t>to:</w:t>
      </w:r>
      <w:proofErr w:type="gramEnd"/>
      <w:r w:rsidRPr="00C40C62">
        <w:rPr>
          <w:sz w:val="16"/>
        </w:rPr>
        <w:t xml:space="preserve"> 1) </w:t>
      </w:r>
      <w:r w:rsidRPr="00C40C62">
        <w:rPr>
          <w:rStyle w:val="StyleUnderline"/>
        </w:rPr>
        <w:t>obtaining a sample</w:t>
      </w:r>
      <w:r w:rsidRPr="00C40C62">
        <w:rPr>
          <w:sz w:val="16"/>
        </w:rPr>
        <w:t xml:space="preserve"> from the transplant recipient that contains cfDNA; 2) </w:t>
      </w:r>
      <w:r w:rsidRPr="00C40C62">
        <w:rPr>
          <w:rStyle w:val="StyleUnderline"/>
        </w:rPr>
        <w:t>genotyping the transplant</w:t>
      </w:r>
      <w:r w:rsidRPr="00C40C62">
        <w:rPr>
          <w:sz w:val="16"/>
        </w:rPr>
        <w:t xml:space="preserve"> donor and/or recipient to develop polymorphism or SNP profiles; 3) </w:t>
      </w:r>
      <w:r w:rsidRPr="00C40C62">
        <w:rPr>
          <w:rStyle w:val="StyleUnderline"/>
        </w:rPr>
        <w:t>sequencing</w:t>
      </w:r>
      <w:r w:rsidRPr="00C40C62">
        <w:rPr>
          <w:sz w:val="16"/>
        </w:rPr>
        <w:t xml:space="preserve"> the cfDNA from the sample using multiplex or high-throughput sequencing or performing digital PCR; and 4) </w:t>
      </w:r>
      <w:r w:rsidRPr="00C40C62">
        <w:rPr>
          <w:rStyle w:val="StyleUnderline"/>
        </w:rPr>
        <w:t>determining or quantifying the amount of donor</w:t>
      </w:r>
      <w:r w:rsidRPr="00C40C62">
        <w:rPr>
          <w:sz w:val="16"/>
        </w:rPr>
        <w:t xml:space="preserve"> cfDNA.</w:t>
      </w:r>
    </w:p>
    <w:p w14:paraId="13A55442" w14:textId="77777777" w:rsidR="00BA0111" w:rsidRPr="00C40C62" w:rsidRDefault="00BA0111" w:rsidP="00BA0111">
      <w:pPr>
        <w:rPr>
          <w:sz w:val="16"/>
        </w:rPr>
      </w:pPr>
      <w:r w:rsidRPr="00C40C62">
        <w:rPr>
          <w:sz w:val="16"/>
        </w:rPr>
        <w:t>District court findings</w:t>
      </w:r>
    </w:p>
    <w:p w14:paraId="489E215F" w14:textId="77777777" w:rsidR="00BA0111" w:rsidRPr="00C40C62" w:rsidRDefault="00BA0111" w:rsidP="00BA0111">
      <w:pPr>
        <w:rPr>
          <w:sz w:val="16"/>
        </w:rPr>
      </w:pPr>
      <w:r w:rsidRPr="00C40C62">
        <w:rPr>
          <w:sz w:val="16"/>
        </w:rPr>
        <w:t>In 2019, CareDx sued Natera and Eurofin in the District Court for the District of Delaware for infringing the three patents.</w:t>
      </w:r>
    </w:p>
    <w:p w14:paraId="75731898" w14:textId="77777777" w:rsidR="00BA0111" w:rsidRPr="00C40C62" w:rsidRDefault="00BA0111" w:rsidP="00BA0111">
      <w:pPr>
        <w:rPr>
          <w:sz w:val="16"/>
        </w:rPr>
      </w:pPr>
      <w:r w:rsidRPr="00C40C62">
        <w:rPr>
          <w:rStyle w:val="StyleUnderline"/>
          <w:highlight w:val="cyan"/>
        </w:rPr>
        <w:t>The district court</w:t>
      </w:r>
      <w:r w:rsidRPr="00C40C62">
        <w:rPr>
          <w:rStyle w:val="StyleUnderline"/>
        </w:rPr>
        <w:t xml:space="preserve"> </w:t>
      </w:r>
      <w:r w:rsidRPr="00C40C62">
        <w:rPr>
          <w:rStyle w:val="StyleUnderline"/>
          <w:highlight w:val="cyan"/>
        </w:rPr>
        <w:t>granted</w:t>
      </w:r>
      <w:r w:rsidRPr="00C40C62">
        <w:rPr>
          <w:rStyle w:val="StyleUnderline"/>
        </w:rPr>
        <w:t xml:space="preserve"> the </w:t>
      </w:r>
      <w:r w:rsidRPr="00C40C62">
        <w:rPr>
          <w:rStyle w:val="StyleUnderline"/>
          <w:highlight w:val="cyan"/>
        </w:rPr>
        <w:t>defendants’</w:t>
      </w:r>
      <w:r w:rsidRPr="00C40C62">
        <w:rPr>
          <w:rStyle w:val="StyleUnderline"/>
        </w:rPr>
        <w:t xml:space="preserve"> summary judgment motions of </w:t>
      </w:r>
      <w:r w:rsidRPr="00C40C62">
        <w:rPr>
          <w:rStyle w:val="Emphasis"/>
        </w:rPr>
        <w:t>patent ineligibility</w:t>
      </w:r>
      <w:r w:rsidRPr="00C40C62">
        <w:rPr>
          <w:sz w:val="16"/>
        </w:rPr>
        <w:t>, observing that “</w:t>
      </w:r>
      <w:r w:rsidRPr="00C40C62">
        <w:rPr>
          <w:rStyle w:val="StyleUnderline"/>
        </w:rPr>
        <w:t xml:space="preserve">the two steps of the </w:t>
      </w:r>
      <w:r w:rsidRPr="00C40C62">
        <w:rPr>
          <w:rStyle w:val="Emphasis"/>
        </w:rPr>
        <w:t>Alice inquiry overlap</w:t>
      </w:r>
      <w:r w:rsidRPr="00C40C62">
        <w:rPr>
          <w:sz w:val="16"/>
        </w:rPr>
        <w:t xml:space="preserve">” and </w:t>
      </w:r>
      <w:r w:rsidRPr="00C40C62">
        <w:rPr>
          <w:rStyle w:val="StyleUnderline"/>
        </w:rPr>
        <w:t>that</w:t>
      </w:r>
      <w:r w:rsidRPr="00C40C62">
        <w:rPr>
          <w:sz w:val="16"/>
        </w:rPr>
        <w:t xml:space="preserve"> “</w:t>
      </w:r>
      <w:r w:rsidRPr="00C40C62">
        <w:rPr>
          <w:rStyle w:val="StyleUnderline"/>
        </w:rPr>
        <w:t xml:space="preserve">where a </w:t>
      </w:r>
      <w:r w:rsidRPr="00C40C62">
        <w:rPr>
          <w:rStyle w:val="Emphasis"/>
        </w:rPr>
        <w:t>patent claims</w:t>
      </w:r>
      <w:r w:rsidRPr="00C40C62">
        <w:rPr>
          <w:rStyle w:val="StyleUnderline"/>
        </w:rPr>
        <w:t xml:space="preserve"> a </w:t>
      </w:r>
      <w:r w:rsidRPr="00C40C62">
        <w:rPr>
          <w:rStyle w:val="Emphasis"/>
        </w:rPr>
        <w:t>method</w:t>
      </w:r>
      <w:r w:rsidRPr="00C40C62">
        <w:rPr>
          <w:rStyle w:val="StyleUnderline"/>
        </w:rPr>
        <w:t xml:space="preserve"> for </w:t>
      </w:r>
      <w:r w:rsidRPr="00C40C62">
        <w:rPr>
          <w:rStyle w:val="Emphasis"/>
        </w:rPr>
        <w:t>detecting a natural phenomenon</w:t>
      </w:r>
      <w:r w:rsidRPr="00C40C62">
        <w:rPr>
          <w:sz w:val="16"/>
        </w:rPr>
        <w:t xml:space="preserve">, </w:t>
      </w:r>
      <w:r w:rsidRPr="00C40C62">
        <w:rPr>
          <w:rStyle w:val="StyleUnderline"/>
        </w:rPr>
        <w:t xml:space="preserve">the </w:t>
      </w:r>
      <w:r w:rsidRPr="00C40C62">
        <w:rPr>
          <w:rStyle w:val="Emphasis"/>
        </w:rPr>
        <w:t>dispositive inquiry</w:t>
      </w:r>
      <w:r w:rsidRPr="00C40C62">
        <w:rPr>
          <w:rStyle w:val="StyleUnderline"/>
        </w:rPr>
        <w:t xml:space="preserve"> under </w:t>
      </w:r>
      <w:r w:rsidRPr="00C40C62">
        <w:rPr>
          <w:rStyle w:val="Emphasis"/>
        </w:rPr>
        <w:t>both steps</w:t>
      </w:r>
      <w:r w:rsidRPr="00C40C62">
        <w:rPr>
          <w:rStyle w:val="StyleUnderline"/>
        </w:rPr>
        <w:t xml:space="preserve"> of the </w:t>
      </w:r>
      <w:r w:rsidRPr="00C40C62">
        <w:rPr>
          <w:rStyle w:val="Emphasis"/>
        </w:rPr>
        <w:t>Alice inquiry</w:t>
      </w:r>
      <w:r w:rsidRPr="00C40C62">
        <w:rPr>
          <w:rStyle w:val="StyleUnderline"/>
        </w:rPr>
        <w:t xml:space="preserve"> is whether the asserted method uses more than standard or conventional techniques of detection</w:t>
      </w:r>
      <w:r w:rsidRPr="00C40C62">
        <w:rPr>
          <w:sz w:val="16"/>
        </w:rPr>
        <w:t>”.</w:t>
      </w:r>
    </w:p>
    <w:p w14:paraId="5B836C50" w14:textId="77777777" w:rsidR="00BA0111" w:rsidRPr="00C40C62" w:rsidRDefault="00BA0111" w:rsidP="00BA0111">
      <w:pPr>
        <w:rPr>
          <w:sz w:val="16"/>
        </w:rPr>
      </w:pPr>
      <w:r w:rsidRPr="00C40C62">
        <w:rPr>
          <w:sz w:val="16"/>
        </w:rPr>
        <w:t xml:space="preserve">After </w:t>
      </w:r>
      <w:r w:rsidRPr="00C40C62">
        <w:rPr>
          <w:rStyle w:val="StyleUnderline"/>
        </w:rPr>
        <w:t>determining</w:t>
      </w:r>
      <w:r w:rsidRPr="00C40C62">
        <w:rPr>
          <w:sz w:val="16"/>
        </w:rPr>
        <w:t xml:space="preserve"> </w:t>
      </w:r>
      <w:r w:rsidRPr="00C40C62">
        <w:rPr>
          <w:rStyle w:val="StyleUnderline"/>
        </w:rPr>
        <w:t>the asserted claims were directed to the detection of natural phenomena of cfDNA</w:t>
      </w:r>
      <w:r w:rsidRPr="00C40C62">
        <w:rPr>
          <w:sz w:val="16"/>
        </w:rPr>
        <w:t xml:space="preserve"> and the correlation between cfDNA and organ rejection, the district court agreed with the defendants that “the claimed detection methods are conventional” because the written description of the patents expressly stated that “[t]</w:t>
      </w:r>
      <w:proofErr w:type="gramStart"/>
      <w:r w:rsidRPr="00C40C62">
        <w:rPr>
          <w:sz w:val="16"/>
        </w:rPr>
        <w:t>he</w:t>
      </w:r>
      <w:proofErr w:type="gramEnd"/>
      <w:r w:rsidRPr="00C40C62">
        <w:rPr>
          <w:sz w:val="16"/>
        </w:rPr>
        <w:t xml:space="preserve"> practice of the present invention employs, unless otherwise indicated, conventional techniques”. </w:t>
      </w:r>
      <w:r w:rsidRPr="00C40C62">
        <w:rPr>
          <w:rStyle w:val="StyleUnderline"/>
        </w:rPr>
        <w:t>In holding the asserted patents invalid</w:t>
      </w:r>
      <w:r w:rsidRPr="00C40C62">
        <w:rPr>
          <w:sz w:val="16"/>
        </w:rPr>
        <w:t xml:space="preserve">, </w:t>
      </w:r>
      <w:r w:rsidRPr="00C40C62">
        <w:rPr>
          <w:rStyle w:val="StyleUnderline"/>
        </w:rPr>
        <w:t>the</w:t>
      </w:r>
      <w:r w:rsidRPr="00C40C62">
        <w:rPr>
          <w:sz w:val="16"/>
        </w:rPr>
        <w:t xml:space="preserve"> district </w:t>
      </w:r>
      <w:r w:rsidRPr="00C40C62">
        <w:rPr>
          <w:rStyle w:val="StyleUnderline"/>
        </w:rPr>
        <w:t>court</w:t>
      </w:r>
      <w:r w:rsidRPr="00C40C62">
        <w:rPr>
          <w:sz w:val="16"/>
        </w:rPr>
        <w:t xml:space="preserve"> </w:t>
      </w:r>
      <w:r w:rsidRPr="00C40C62">
        <w:rPr>
          <w:rStyle w:val="StyleUnderline"/>
        </w:rPr>
        <w:t>dismissed</w:t>
      </w:r>
      <w:r w:rsidRPr="00C40C62">
        <w:rPr>
          <w:sz w:val="16"/>
        </w:rPr>
        <w:t xml:space="preserve"> CareDx’s </w:t>
      </w:r>
      <w:r w:rsidRPr="00C40C62">
        <w:rPr>
          <w:rStyle w:val="StyleUnderline"/>
        </w:rPr>
        <w:t>counterargument</w:t>
      </w:r>
      <w:r w:rsidRPr="00C40C62">
        <w:rPr>
          <w:sz w:val="16"/>
        </w:rPr>
        <w:t xml:space="preserve"> that such boilerplate statements are common in biomedical patents and that </w:t>
      </w:r>
      <w:r w:rsidRPr="00C40C62">
        <w:rPr>
          <w:rStyle w:val="StyleUnderline"/>
        </w:rPr>
        <w:t>it would be unfair to treat them as</w:t>
      </w:r>
      <w:r w:rsidRPr="00C40C62">
        <w:rPr>
          <w:sz w:val="16"/>
        </w:rPr>
        <w:t xml:space="preserve"> a “</w:t>
      </w:r>
      <w:r w:rsidRPr="00C40C62">
        <w:rPr>
          <w:rStyle w:val="Emphasis"/>
          <w:highlight w:val="cyan"/>
        </w:rPr>
        <w:t>voluntary confession</w:t>
      </w:r>
      <w:r w:rsidRPr="00C40C62">
        <w:rPr>
          <w:rStyle w:val="StyleUnderline"/>
        </w:rPr>
        <w:t xml:space="preserve"> that </w:t>
      </w:r>
      <w:r w:rsidRPr="00C40C62">
        <w:rPr>
          <w:rStyle w:val="StyleUnderline"/>
          <w:highlight w:val="cyan"/>
        </w:rPr>
        <w:t>there</w:t>
      </w:r>
      <w:r w:rsidRPr="00C40C62">
        <w:rPr>
          <w:rStyle w:val="StyleUnderline"/>
        </w:rPr>
        <w:t xml:space="preserve"> </w:t>
      </w:r>
      <w:r w:rsidRPr="00C40C62">
        <w:rPr>
          <w:rStyle w:val="StyleUnderline"/>
          <w:highlight w:val="cyan"/>
        </w:rPr>
        <w:t xml:space="preserve">is </w:t>
      </w:r>
      <w:r w:rsidRPr="00C40C62">
        <w:rPr>
          <w:rStyle w:val="Emphasis"/>
          <w:highlight w:val="cyan"/>
        </w:rPr>
        <w:t>no inventive</w:t>
      </w:r>
      <w:r w:rsidRPr="00C40C62">
        <w:rPr>
          <w:rStyle w:val="StyleUnderline"/>
        </w:rPr>
        <w:t xml:space="preserve"> concept </w:t>
      </w:r>
      <w:r w:rsidRPr="00C40C62">
        <w:rPr>
          <w:rStyle w:val="StyleUnderline"/>
          <w:highlight w:val="cyan"/>
        </w:rPr>
        <w:t>in</w:t>
      </w:r>
      <w:r w:rsidRPr="00C40C62">
        <w:rPr>
          <w:rStyle w:val="StyleUnderline"/>
        </w:rPr>
        <w:t xml:space="preserve"> the </w:t>
      </w:r>
      <w:r w:rsidRPr="00C40C62">
        <w:rPr>
          <w:rStyle w:val="StyleUnderline"/>
          <w:highlight w:val="cyan"/>
        </w:rPr>
        <w:t>specification</w:t>
      </w:r>
      <w:r w:rsidRPr="00C40C62">
        <w:rPr>
          <w:sz w:val="16"/>
        </w:rPr>
        <w:t>”.</w:t>
      </w:r>
    </w:p>
    <w:p w14:paraId="5BDF24E2" w14:textId="77777777" w:rsidR="00BA0111" w:rsidRPr="00C40C62" w:rsidRDefault="00BA0111" w:rsidP="00BA0111">
      <w:pPr>
        <w:rPr>
          <w:rStyle w:val="Emphasis"/>
        </w:rPr>
      </w:pPr>
      <w:r w:rsidRPr="00C40C62">
        <w:rPr>
          <w:rStyle w:val="StyleUnderline"/>
          <w:highlight w:val="cyan"/>
        </w:rPr>
        <w:t xml:space="preserve">Appeal to </w:t>
      </w:r>
      <w:r w:rsidRPr="00C40C62">
        <w:rPr>
          <w:rStyle w:val="Emphasis"/>
          <w:highlight w:val="cyan"/>
        </w:rPr>
        <w:t>Federal Circuit</w:t>
      </w:r>
    </w:p>
    <w:p w14:paraId="1A96DA8E" w14:textId="77777777" w:rsidR="00BA0111" w:rsidRPr="00C40C62" w:rsidRDefault="00BA0111" w:rsidP="00BA0111">
      <w:pPr>
        <w:rPr>
          <w:sz w:val="16"/>
        </w:rPr>
      </w:pPr>
      <w:r w:rsidRPr="00C40C62">
        <w:rPr>
          <w:rStyle w:val="StyleUnderline"/>
        </w:rPr>
        <w:t>CareDx</w:t>
      </w:r>
      <w:r w:rsidRPr="00C40C62">
        <w:rPr>
          <w:sz w:val="16"/>
        </w:rPr>
        <w:t xml:space="preserve"> </w:t>
      </w:r>
      <w:r w:rsidRPr="00C40C62">
        <w:rPr>
          <w:rStyle w:val="StyleUnderline"/>
        </w:rPr>
        <w:t>appealed the district court’s decision</w:t>
      </w:r>
      <w:r w:rsidRPr="00C40C62">
        <w:rPr>
          <w:sz w:val="16"/>
        </w:rPr>
        <w:t xml:space="preserve"> </w:t>
      </w:r>
      <w:r w:rsidRPr="00C40C62">
        <w:rPr>
          <w:rStyle w:val="StyleUnderline"/>
        </w:rPr>
        <w:t>to the Federal Circuit</w:t>
      </w:r>
      <w:r w:rsidRPr="00C40C62">
        <w:rPr>
          <w:sz w:val="16"/>
        </w:rPr>
        <w:t xml:space="preserve">. </w:t>
      </w:r>
      <w:r w:rsidRPr="00C40C62">
        <w:rPr>
          <w:rStyle w:val="StyleUnderline"/>
        </w:rPr>
        <w:t>The Federal Circuit</w:t>
      </w:r>
      <w:r w:rsidRPr="00C40C62">
        <w:rPr>
          <w:sz w:val="16"/>
        </w:rPr>
        <w:t xml:space="preserve"> </w:t>
      </w:r>
      <w:r w:rsidRPr="00C40C62">
        <w:rPr>
          <w:rStyle w:val="StyleUnderline"/>
        </w:rPr>
        <w:t>affirmed</w:t>
      </w:r>
      <w:r w:rsidRPr="00C40C62">
        <w:rPr>
          <w:sz w:val="16"/>
        </w:rPr>
        <w:t xml:space="preserve"> </w:t>
      </w:r>
      <w:r w:rsidRPr="00C40C62">
        <w:rPr>
          <w:rStyle w:val="StyleUnderline"/>
        </w:rPr>
        <w:t>the district court’s decision</w:t>
      </w:r>
      <w:r w:rsidRPr="00C40C62">
        <w:rPr>
          <w:sz w:val="16"/>
        </w:rPr>
        <w:t xml:space="preserve"> </w:t>
      </w:r>
      <w:r w:rsidRPr="00C40C62">
        <w:rPr>
          <w:rStyle w:val="StyleUnderline"/>
        </w:rPr>
        <w:t>invalidating</w:t>
      </w:r>
      <w:r w:rsidRPr="00C40C62">
        <w:rPr>
          <w:sz w:val="16"/>
        </w:rPr>
        <w:t xml:space="preserve"> </w:t>
      </w:r>
      <w:r w:rsidRPr="00C40C62">
        <w:rPr>
          <w:rStyle w:val="StyleUnderline"/>
        </w:rPr>
        <w:t>CareDx’s patents</w:t>
      </w:r>
      <w:r w:rsidRPr="00C40C62">
        <w:rPr>
          <w:sz w:val="16"/>
        </w:rPr>
        <w:t>, applying the Alice framework and holding that “applying standard techniques in a standard way to observe natural phenomena does not provide an inventive concept”.</w:t>
      </w:r>
    </w:p>
    <w:p w14:paraId="284B3501" w14:textId="77777777" w:rsidR="00BA0111" w:rsidRPr="00C40C62" w:rsidRDefault="00BA0111" w:rsidP="00BA0111">
      <w:pPr>
        <w:rPr>
          <w:sz w:val="16"/>
        </w:rPr>
      </w:pPr>
      <w:r w:rsidRPr="00C40C62">
        <w:rPr>
          <w:sz w:val="16"/>
        </w:rPr>
        <w:t>Under Alice step one, the court rejected CareDx’s argument that the claims were directed to improved laboratory techniques. Instead, the court found the claimed methods were indistinguishable from other diagnostic method claims that the Court found ineligible in Mayo and Ariosa Diagnostics v Sequenom (2015), where the claims merely recited the conventional use of existing techniques to detect naturally occurring cfDNA.</w:t>
      </w:r>
    </w:p>
    <w:p w14:paraId="683D42C6" w14:textId="77777777" w:rsidR="00BA0111" w:rsidRPr="00C40C62" w:rsidRDefault="00BA0111" w:rsidP="00BA0111">
      <w:pPr>
        <w:rPr>
          <w:sz w:val="16"/>
        </w:rPr>
      </w:pPr>
      <w:r w:rsidRPr="00C40C62">
        <w:rPr>
          <w:sz w:val="16"/>
        </w:rPr>
        <w:t xml:space="preserve">Regarding Alice step two, </w:t>
      </w:r>
      <w:r w:rsidRPr="00C40C62">
        <w:rPr>
          <w:rStyle w:val="StyleUnderline"/>
        </w:rPr>
        <w:t xml:space="preserve">the court agreed with the district court that the asserted </w:t>
      </w:r>
      <w:r w:rsidRPr="00C40C62">
        <w:rPr>
          <w:rStyle w:val="StyleUnderline"/>
          <w:highlight w:val="cyan"/>
        </w:rPr>
        <w:t>claims</w:t>
      </w:r>
      <w:r w:rsidRPr="00C40C62">
        <w:rPr>
          <w:rStyle w:val="StyleUnderline"/>
        </w:rPr>
        <w:t xml:space="preserve"> </w:t>
      </w:r>
      <w:r w:rsidRPr="00C40C62">
        <w:rPr>
          <w:rStyle w:val="StyleUnderline"/>
          <w:highlight w:val="cyan"/>
        </w:rPr>
        <w:t>added no inventive</w:t>
      </w:r>
      <w:r w:rsidRPr="00C40C62">
        <w:rPr>
          <w:rStyle w:val="StyleUnderline"/>
        </w:rPr>
        <w:t xml:space="preserve"> concept </w:t>
      </w:r>
      <w:r w:rsidRPr="00C40C62">
        <w:rPr>
          <w:rStyle w:val="StyleUnderline"/>
          <w:highlight w:val="cyan"/>
        </w:rPr>
        <w:t>because they</w:t>
      </w:r>
      <w:r w:rsidRPr="00C40C62">
        <w:rPr>
          <w:rStyle w:val="StyleUnderline"/>
        </w:rPr>
        <w:t xml:space="preserve"> </w:t>
      </w:r>
      <w:r w:rsidRPr="00C40C62">
        <w:rPr>
          <w:rStyle w:val="Emphasis"/>
        </w:rPr>
        <w:t xml:space="preserve">merely </w:t>
      </w:r>
      <w:r w:rsidRPr="00C40C62">
        <w:rPr>
          <w:rStyle w:val="Emphasis"/>
          <w:highlight w:val="cyan"/>
        </w:rPr>
        <w:t>recited</w:t>
      </w:r>
      <w:r w:rsidRPr="00C40C62">
        <w:rPr>
          <w:rStyle w:val="Emphasis"/>
        </w:rPr>
        <w:t xml:space="preserve"> </w:t>
      </w:r>
      <w:r w:rsidRPr="00C40C62">
        <w:rPr>
          <w:rStyle w:val="Emphasis"/>
          <w:highlight w:val="cyan"/>
        </w:rPr>
        <w:t>well-known techniques</w:t>
      </w:r>
      <w:r w:rsidRPr="00C40C62">
        <w:rPr>
          <w:rStyle w:val="StyleUnderline"/>
        </w:rPr>
        <w:t xml:space="preserve"> in a </w:t>
      </w:r>
      <w:r w:rsidRPr="00C40C62">
        <w:rPr>
          <w:rStyle w:val="Emphasis"/>
        </w:rPr>
        <w:t>logical combination</w:t>
      </w:r>
      <w:r w:rsidRPr="00C40C62">
        <w:rPr>
          <w:sz w:val="16"/>
        </w:rPr>
        <w:t xml:space="preserve">. </w:t>
      </w:r>
      <w:r w:rsidRPr="00C40C62">
        <w:rPr>
          <w:rStyle w:val="StyleUnderline"/>
        </w:rPr>
        <w:t>The</w:t>
      </w:r>
      <w:r w:rsidRPr="00C40C62">
        <w:rPr>
          <w:sz w:val="16"/>
        </w:rPr>
        <w:t xml:space="preserve"> </w:t>
      </w:r>
      <w:r w:rsidRPr="00C40C62">
        <w:rPr>
          <w:rStyle w:val="StyleUnderline"/>
        </w:rPr>
        <w:t>court</w:t>
      </w:r>
      <w:r w:rsidRPr="00C40C62">
        <w:rPr>
          <w:sz w:val="16"/>
        </w:rPr>
        <w:t xml:space="preserve"> also </w:t>
      </w:r>
      <w:r w:rsidRPr="00C40C62">
        <w:rPr>
          <w:rStyle w:val="StyleUnderline"/>
        </w:rPr>
        <w:t>found it persuasive</w:t>
      </w:r>
      <w:r w:rsidRPr="00C40C62">
        <w:rPr>
          <w:sz w:val="16"/>
        </w:rPr>
        <w:t xml:space="preserve"> </w:t>
      </w:r>
      <w:r w:rsidRPr="00C40C62">
        <w:rPr>
          <w:rStyle w:val="StyleUnderline"/>
        </w:rPr>
        <w:t>that</w:t>
      </w:r>
      <w:r w:rsidRPr="00C40C62">
        <w:rPr>
          <w:sz w:val="16"/>
        </w:rPr>
        <w:t xml:space="preserve"> the </w:t>
      </w:r>
      <w:r w:rsidRPr="00C40C62">
        <w:rPr>
          <w:rStyle w:val="StyleUnderline"/>
        </w:rPr>
        <w:t>specification</w:t>
      </w:r>
      <w:r w:rsidRPr="00C40C62">
        <w:rPr>
          <w:sz w:val="16"/>
        </w:rPr>
        <w:t xml:space="preserve"> </w:t>
      </w:r>
      <w:r w:rsidRPr="00C40C62">
        <w:rPr>
          <w:rStyle w:val="StyleUnderline"/>
        </w:rPr>
        <w:t>admitted</w:t>
      </w:r>
      <w:r w:rsidRPr="00C40C62">
        <w:rPr>
          <w:sz w:val="16"/>
        </w:rPr>
        <w:t xml:space="preserve"> each step in the purported </w:t>
      </w:r>
      <w:r w:rsidRPr="00C40C62">
        <w:rPr>
          <w:rStyle w:val="StyleUnderline"/>
        </w:rPr>
        <w:t>invention</w:t>
      </w:r>
      <w:r w:rsidRPr="00C40C62">
        <w:rPr>
          <w:sz w:val="16"/>
        </w:rPr>
        <w:t xml:space="preserve"> </w:t>
      </w:r>
      <w:r w:rsidRPr="00C40C62">
        <w:rPr>
          <w:rStyle w:val="StyleUnderline"/>
        </w:rPr>
        <w:t>requires only conventional and commercially available technology</w:t>
      </w:r>
      <w:r w:rsidRPr="00C40C62">
        <w:rPr>
          <w:sz w:val="16"/>
        </w:rPr>
        <w:t>.</w:t>
      </w:r>
    </w:p>
    <w:p w14:paraId="113796DA" w14:textId="77777777" w:rsidR="00BA0111" w:rsidRPr="00C40C62" w:rsidRDefault="00BA0111" w:rsidP="00BA0111">
      <w:pPr>
        <w:rPr>
          <w:rStyle w:val="Emphasis"/>
        </w:rPr>
      </w:pPr>
      <w:r w:rsidRPr="00C40C62">
        <w:rPr>
          <w:rStyle w:val="Emphasis"/>
          <w:highlight w:val="cyan"/>
        </w:rPr>
        <w:t>Petition</w:t>
      </w:r>
      <w:r w:rsidRPr="00C40C62">
        <w:rPr>
          <w:rStyle w:val="Emphasis"/>
        </w:rPr>
        <w:t xml:space="preserve"> </w:t>
      </w:r>
      <w:r w:rsidRPr="00C40C62">
        <w:rPr>
          <w:rStyle w:val="Emphasis"/>
          <w:highlight w:val="cyan"/>
        </w:rPr>
        <w:t>to the Supreme Court</w:t>
      </w:r>
    </w:p>
    <w:p w14:paraId="1CA2D269" w14:textId="77777777" w:rsidR="00BA0111" w:rsidRPr="00C40C62" w:rsidRDefault="00BA0111" w:rsidP="00BA0111">
      <w:pPr>
        <w:rPr>
          <w:sz w:val="16"/>
        </w:rPr>
      </w:pPr>
      <w:r w:rsidRPr="00C40C62">
        <w:rPr>
          <w:rStyle w:val="StyleUnderline"/>
          <w:highlight w:val="cyan"/>
        </w:rPr>
        <w:t>Following</w:t>
      </w:r>
      <w:r w:rsidRPr="00C40C62">
        <w:rPr>
          <w:rStyle w:val="StyleUnderline"/>
        </w:rPr>
        <w:t xml:space="preserve"> its </w:t>
      </w:r>
      <w:r w:rsidRPr="00C40C62">
        <w:rPr>
          <w:rStyle w:val="StyleUnderline"/>
          <w:highlight w:val="cyan"/>
        </w:rPr>
        <w:t>loss</w:t>
      </w:r>
      <w:r w:rsidRPr="00C40C62">
        <w:rPr>
          <w:rStyle w:val="StyleUnderline"/>
        </w:rPr>
        <w:t xml:space="preserve"> </w:t>
      </w:r>
      <w:r w:rsidRPr="00C40C62">
        <w:rPr>
          <w:rStyle w:val="StyleUnderline"/>
          <w:highlight w:val="cyan"/>
        </w:rPr>
        <w:t xml:space="preserve">before the </w:t>
      </w:r>
      <w:r w:rsidRPr="00C40C62">
        <w:rPr>
          <w:rStyle w:val="Emphasis"/>
          <w:highlight w:val="cyan"/>
        </w:rPr>
        <w:t>Federal Circuit</w:t>
      </w:r>
      <w:r w:rsidRPr="00C40C62">
        <w:rPr>
          <w:sz w:val="16"/>
        </w:rPr>
        <w:t xml:space="preserve">, </w:t>
      </w:r>
      <w:r w:rsidRPr="00C40C62">
        <w:rPr>
          <w:rStyle w:val="StyleUnderline"/>
          <w:highlight w:val="cyan"/>
        </w:rPr>
        <w:t>CareDx</w:t>
      </w:r>
      <w:r w:rsidRPr="00C40C62">
        <w:rPr>
          <w:sz w:val="16"/>
        </w:rPr>
        <w:t xml:space="preserve"> </w:t>
      </w:r>
      <w:r w:rsidRPr="00C40C62">
        <w:rPr>
          <w:rStyle w:val="StyleUnderline"/>
          <w:highlight w:val="cyan"/>
        </w:rPr>
        <w:t>filed</w:t>
      </w:r>
      <w:r w:rsidRPr="00C40C62">
        <w:rPr>
          <w:rStyle w:val="StyleUnderline"/>
        </w:rPr>
        <w:t xml:space="preserve"> a petition for a </w:t>
      </w:r>
      <w:r w:rsidRPr="00C40C62">
        <w:rPr>
          <w:rStyle w:val="Emphasis"/>
          <w:highlight w:val="cyan"/>
        </w:rPr>
        <w:t>writ of certiorari</w:t>
      </w:r>
      <w:r w:rsidRPr="00C40C62">
        <w:rPr>
          <w:rStyle w:val="StyleUnderline"/>
        </w:rPr>
        <w:t xml:space="preserve"> to the Supreme Court</w:t>
      </w:r>
      <w:r w:rsidRPr="00C40C62">
        <w:rPr>
          <w:sz w:val="16"/>
        </w:rPr>
        <w:t xml:space="preserve">. In its petition, </w:t>
      </w:r>
      <w:r w:rsidRPr="00C40C62">
        <w:rPr>
          <w:rStyle w:val="StyleUnderline"/>
        </w:rPr>
        <w:t>CareDx</w:t>
      </w:r>
      <w:r w:rsidRPr="00C40C62">
        <w:rPr>
          <w:sz w:val="16"/>
        </w:rPr>
        <w:t xml:space="preserve"> </w:t>
      </w:r>
      <w:r w:rsidRPr="00C40C62">
        <w:rPr>
          <w:rStyle w:val="StyleUnderline"/>
        </w:rPr>
        <w:t>argued</w:t>
      </w:r>
      <w:r w:rsidRPr="00C40C62">
        <w:rPr>
          <w:sz w:val="16"/>
        </w:rPr>
        <w:t xml:space="preserve"> that </w:t>
      </w:r>
      <w:r w:rsidRPr="00C40C62">
        <w:rPr>
          <w:rStyle w:val="StyleUnderline"/>
        </w:rPr>
        <w:t>the</w:t>
      </w:r>
      <w:r w:rsidRPr="00C40C62">
        <w:rPr>
          <w:sz w:val="16"/>
        </w:rPr>
        <w:t xml:space="preserve"> Supreme </w:t>
      </w:r>
      <w:r w:rsidRPr="00C40C62">
        <w:rPr>
          <w:rStyle w:val="StyleUnderline"/>
        </w:rPr>
        <w:t>Court</w:t>
      </w:r>
      <w:r w:rsidRPr="00C40C62">
        <w:rPr>
          <w:sz w:val="16"/>
        </w:rPr>
        <w:t xml:space="preserve"> </w:t>
      </w:r>
      <w:r w:rsidRPr="00C40C62">
        <w:rPr>
          <w:rStyle w:val="StyleUnderline"/>
        </w:rPr>
        <w:t>should take up its case on patent subject matter eligibility becaus</w:t>
      </w:r>
      <w:r w:rsidRPr="00C40C62">
        <w:rPr>
          <w:sz w:val="16"/>
        </w:rPr>
        <w:t xml:space="preserve">e, </w:t>
      </w:r>
      <w:r w:rsidRPr="00C40C62">
        <w:rPr>
          <w:rStyle w:val="StyleUnderline"/>
        </w:rPr>
        <w:t>unlike other cases</w:t>
      </w:r>
      <w:r w:rsidRPr="00C40C62">
        <w:rPr>
          <w:sz w:val="16"/>
        </w:rPr>
        <w:t xml:space="preserve"> that focus on the abstract idea exception to patent eligibility, </w:t>
      </w:r>
      <w:r w:rsidRPr="00C40C62">
        <w:rPr>
          <w:rStyle w:val="StyleUnderline"/>
        </w:rPr>
        <w:t xml:space="preserve">the Federal Circuit in this case applied the </w:t>
      </w:r>
      <w:r w:rsidRPr="00C40C62">
        <w:rPr>
          <w:rStyle w:val="Emphasis"/>
        </w:rPr>
        <w:t>natural phenomenon exception</w:t>
      </w:r>
      <w:r w:rsidRPr="00C40C62">
        <w:rPr>
          <w:rStyle w:val="StyleUnderline"/>
        </w:rPr>
        <w:t xml:space="preserve"> to medical diagnostics</w:t>
      </w:r>
      <w:r w:rsidRPr="00C40C62">
        <w:rPr>
          <w:sz w:val="16"/>
        </w:rPr>
        <w:t>, the field where the confusion in applying the jurisprudence of 35 U.S.C. § 101 “</w:t>
      </w:r>
      <w:r w:rsidRPr="00C40C62">
        <w:rPr>
          <w:rStyle w:val="StyleUnderline"/>
        </w:rPr>
        <w:t>has caused significant practical harm</w:t>
      </w:r>
      <w:r w:rsidRPr="00C40C62">
        <w:rPr>
          <w:sz w:val="16"/>
        </w:rPr>
        <w:t>”.</w:t>
      </w:r>
    </w:p>
    <w:p w14:paraId="2D6EB5E0" w14:textId="77777777" w:rsidR="00BA0111" w:rsidRPr="00C40C62" w:rsidRDefault="00BA0111" w:rsidP="00BA0111">
      <w:pPr>
        <w:rPr>
          <w:sz w:val="16"/>
        </w:rPr>
      </w:pPr>
      <w:r w:rsidRPr="00C40C62">
        <w:rPr>
          <w:sz w:val="16"/>
        </w:rPr>
        <w:t xml:space="preserve">In its petition, </w:t>
      </w:r>
      <w:r w:rsidRPr="00C40C62">
        <w:rPr>
          <w:rStyle w:val="StyleUnderline"/>
        </w:rPr>
        <w:t>CareDx pointed out that the</w:t>
      </w:r>
      <w:r w:rsidRPr="00C40C62">
        <w:rPr>
          <w:sz w:val="16"/>
        </w:rPr>
        <w:t xml:space="preserve"> “</w:t>
      </w:r>
      <w:r w:rsidRPr="00C40C62">
        <w:rPr>
          <w:rStyle w:val="Emphasis"/>
        </w:rPr>
        <w:t>Federal Circuit</w:t>
      </w:r>
      <w:r w:rsidRPr="00C40C62">
        <w:rPr>
          <w:sz w:val="16"/>
        </w:rPr>
        <w:t xml:space="preserve"> has </w:t>
      </w:r>
      <w:r w:rsidRPr="00C40C62">
        <w:rPr>
          <w:rStyle w:val="StyleUnderline"/>
        </w:rPr>
        <w:t>invalidated</w:t>
      </w:r>
      <w:r w:rsidRPr="00C40C62">
        <w:rPr>
          <w:sz w:val="16"/>
        </w:rPr>
        <w:t xml:space="preserve"> </w:t>
      </w:r>
      <w:r w:rsidRPr="00C40C62">
        <w:rPr>
          <w:rStyle w:val="StyleUnderline"/>
        </w:rPr>
        <w:t>every single diagnostic</w:t>
      </w:r>
      <w:r w:rsidRPr="00C40C62">
        <w:rPr>
          <w:sz w:val="16"/>
        </w:rPr>
        <w:t>-</w:t>
      </w:r>
      <w:r w:rsidRPr="00C40C62">
        <w:rPr>
          <w:rStyle w:val="StyleUnderline"/>
        </w:rPr>
        <w:t>method patent it has encountered since Mayo</w:t>
      </w:r>
      <w:r w:rsidRPr="00C40C62">
        <w:rPr>
          <w:sz w:val="16"/>
        </w:rPr>
        <w:t xml:space="preserve">”, powerfully undercutting the incentive to innovate and invest in life-saving medical diagnostics. CareDx also contended that its case gives the Court an opportunity to refocus the § 101 inquiry on the statutory text, ie, “new and useful improvement[s]” upon preexisting “processes”, arguing that the Federal Circuit panel conflated § 101 with § 103 nonobviousness and other aspects of patentability. </w:t>
      </w:r>
      <w:r w:rsidRPr="00C40C62">
        <w:rPr>
          <w:rStyle w:val="StyleUnderline"/>
        </w:rPr>
        <w:t>CareDx</w:t>
      </w:r>
      <w:r w:rsidRPr="00C40C62">
        <w:rPr>
          <w:sz w:val="16"/>
        </w:rPr>
        <w:t xml:space="preserve"> therefore </w:t>
      </w:r>
      <w:r w:rsidRPr="00C40C62">
        <w:rPr>
          <w:rStyle w:val="StyleUnderline"/>
        </w:rPr>
        <w:t>argued that the Supreme Court should clarify the differences</w:t>
      </w:r>
      <w:r w:rsidRPr="00C40C62">
        <w:rPr>
          <w:sz w:val="16"/>
        </w:rPr>
        <w:t xml:space="preserve"> between § 101 and § 103 </w:t>
      </w:r>
      <w:r w:rsidRPr="00C40C62">
        <w:rPr>
          <w:rStyle w:val="StyleUnderline"/>
        </w:rPr>
        <w:t>and the appropriate role that</w:t>
      </w:r>
      <w:r w:rsidRPr="00C40C62">
        <w:rPr>
          <w:sz w:val="16"/>
        </w:rPr>
        <w:t xml:space="preserve"> “</w:t>
      </w:r>
      <w:r w:rsidRPr="00C40C62">
        <w:rPr>
          <w:rStyle w:val="Emphasis"/>
        </w:rPr>
        <w:t>conventionality</w:t>
      </w:r>
      <w:r w:rsidRPr="00C40C62">
        <w:rPr>
          <w:sz w:val="16"/>
        </w:rPr>
        <w:t xml:space="preserve">” </w:t>
      </w:r>
      <w:r w:rsidRPr="00C40C62">
        <w:rPr>
          <w:rStyle w:val="StyleUnderline"/>
        </w:rPr>
        <w:t>plays</w:t>
      </w:r>
      <w:r w:rsidRPr="00C40C62">
        <w:rPr>
          <w:sz w:val="16"/>
        </w:rPr>
        <w:t xml:space="preserve"> at </w:t>
      </w:r>
      <w:r w:rsidRPr="00C40C62">
        <w:rPr>
          <w:rStyle w:val="StyleUnderline"/>
        </w:rPr>
        <w:t xml:space="preserve">both steps in the </w:t>
      </w:r>
      <w:r w:rsidRPr="00C40C62">
        <w:rPr>
          <w:rStyle w:val="Emphasis"/>
        </w:rPr>
        <w:t>Alice framework</w:t>
      </w:r>
      <w:r w:rsidRPr="00C40C62">
        <w:rPr>
          <w:sz w:val="16"/>
        </w:rPr>
        <w:t>.</w:t>
      </w:r>
    </w:p>
    <w:p w14:paraId="0B4420E7" w14:textId="77777777" w:rsidR="00BA0111" w:rsidRPr="00C40C62" w:rsidRDefault="00BA0111" w:rsidP="00BA0111">
      <w:pPr>
        <w:rPr>
          <w:sz w:val="16"/>
        </w:rPr>
      </w:pPr>
      <w:r w:rsidRPr="00C40C62">
        <w:rPr>
          <w:sz w:val="16"/>
        </w:rPr>
        <w:t xml:space="preserve">Former Federal Circuit Judge Paul Michel submitted an amicus curiae brief, urging the Supreme Court to grant the petition. In his amicus brief, Judge Michel highlighted what he viewed as a troubling trend of denying patent protection for medical diagnostic inventions, attributing it to an overly broad application of Alice and Mayo. </w:t>
      </w:r>
      <w:r w:rsidRPr="00C40C62">
        <w:rPr>
          <w:rStyle w:val="StyleUnderline"/>
        </w:rPr>
        <w:t>He</w:t>
      </w:r>
      <w:r w:rsidRPr="00C40C62">
        <w:rPr>
          <w:sz w:val="16"/>
        </w:rPr>
        <w:t xml:space="preserve"> further </w:t>
      </w:r>
      <w:r w:rsidRPr="00C40C62">
        <w:rPr>
          <w:rStyle w:val="StyleUnderline"/>
        </w:rPr>
        <w:t>urged the Supreme Court to take action to rectify the discrepancy where inventions ineligible for patenting under US law are eligible in Europe and Asia</w:t>
      </w:r>
      <w:r w:rsidRPr="00C40C62">
        <w:rPr>
          <w:sz w:val="16"/>
        </w:rPr>
        <w:t>, and he proposed redefining the Alice/Mayo test and its invocation of the “inventive concept” requirement.</w:t>
      </w:r>
    </w:p>
    <w:p w14:paraId="4FAEFF2E" w14:textId="77777777" w:rsidR="00BA0111" w:rsidRPr="00C40C62" w:rsidRDefault="00BA0111" w:rsidP="00BA0111">
      <w:pPr>
        <w:rPr>
          <w:sz w:val="16"/>
        </w:rPr>
      </w:pPr>
      <w:r w:rsidRPr="00C40C62">
        <w:rPr>
          <w:rStyle w:val="StyleUnderline"/>
          <w:highlight w:val="cyan"/>
        </w:rPr>
        <w:t>The</w:t>
      </w:r>
      <w:r w:rsidRPr="00C40C62">
        <w:rPr>
          <w:rStyle w:val="StyleUnderline"/>
        </w:rPr>
        <w:t xml:space="preserve"> Supreme </w:t>
      </w:r>
      <w:r w:rsidRPr="00C40C62">
        <w:rPr>
          <w:rStyle w:val="StyleUnderline"/>
          <w:highlight w:val="cyan"/>
        </w:rPr>
        <w:t xml:space="preserve">Court has </w:t>
      </w:r>
      <w:r w:rsidRPr="00C40C62">
        <w:rPr>
          <w:rStyle w:val="Emphasis"/>
          <w:highlight w:val="cyan"/>
        </w:rPr>
        <w:t>yet to rule</w:t>
      </w:r>
      <w:r w:rsidRPr="00C40C62">
        <w:rPr>
          <w:rStyle w:val="StyleUnderline"/>
        </w:rPr>
        <w:t xml:space="preserve"> </w:t>
      </w:r>
      <w:r w:rsidRPr="00C40C62">
        <w:rPr>
          <w:rStyle w:val="StyleUnderline"/>
          <w:highlight w:val="cyan"/>
        </w:rPr>
        <w:t xml:space="preserve">on </w:t>
      </w:r>
      <w:r w:rsidRPr="00C40C62">
        <w:rPr>
          <w:rStyle w:val="Emphasis"/>
          <w:highlight w:val="cyan"/>
        </w:rPr>
        <w:t>CareDx’s petition</w:t>
      </w:r>
      <w:r w:rsidRPr="00C40C62">
        <w:rPr>
          <w:sz w:val="16"/>
        </w:rPr>
        <w:t xml:space="preserve">; however, about two weeks after CareDx’s petition, </w:t>
      </w:r>
      <w:r w:rsidRPr="00C40C62">
        <w:rPr>
          <w:rStyle w:val="StyleUnderline"/>
        </w:rPr>
        <w:t>the Supreme Court denied petitions for two other cases on patent subject matter eligibility despite the Solicitor General’s recommendation for these cases</w:t>
      </w:r>
      <w:r w:rsidRPr="00C40C62">
        <w:rPr>
          <w:sz w:val="16"/>
        </w:rPr>
        <w:t xml:space="preserve">—Travel Sentry v Tropp (Fed. Cir. 2022) and Interactive Wearables v Polar Electro (Fed. Cir. 2021). Indeed, </w:t>
      </w:r>
      <w:r w:rsidRPr="00C40C62">
        <w:rPr>
          <w:rStyle w:val="StyleUnderline"/>
        </w:rPr>
        <w:t>the Supreme Court has denied all petitions on patent subject matter eligibility cases in the past few years</w:t>
      </w:r>
      <w:r w:rsidRPr="00C40C62">
        <w:rPr>
          <w:sz w:val="16"/>
        </w:rPr>
        <w:t>. It remains uncertain whether the Supreme Court will make a different decision for the CareDx petition or continue to leave this issue to be resolved by Congress, where there is proposed legislation on the issue. Senator Thom Tillis introduced the Patent Eligibility Restoration Act of 2022, which attempts to address the confusion of patent eligibility through more specific patent eligibility standards. However, the bill still has a significant legislative journey ahead of it in Congress.</w:t>
      </w:r>
    </w:p>
    <w:p w14:paraId="07806992" w14:textId="77777777" w:rsidR="00BA0111" w:rsidRDefault="00BA0111" w:rsidP="00BA0111">
      <w:pPr>
        <w:rPr>
          <w:sz w:val="16"/>
        </w:rPr>
      </w:pPr>
      <w:r w:rsidRPr="00C40C62">
        <w:rPr>
          <w:sz w:val="16"/>
        </w:rPr>
        <w:t xml:space="preserve">Undoubtedly, clarity </w:t>
      </w:r>
      <w:proofErr w:type="gramStart"/>
      <w:r w:rsidRPr="00C40C62">
        <w:rPr>
          <w:sz w:val="16"/>
        </w:rPr>
        <w:t>on the subject of patent</w:t>
      </w:r>
      <w:proofErr w:type="gramEnd"/>
      <w:r w:rsidRPr="00C40C62">
        <w:rPr>
          <w:sz w:val="16"/>
        </w:rPr>
        <w:t xml:space="preserve"> eligibility would be useful in facilitating the development of therapies, diagnostics, and treatments. However, </w:t>
      </w:r>
      <w:r w:rsidRPr="00C40C62">
        <w:rPr>
          <w:rStyle w:val="StyleUnderline"/>
          <w:highlight w:val="cyan"/>
        </w:rPr>
        <w:t>until further clarification</w:t>
      </w:r>
      <w:r w:rsidRPr="00C40C62">
        <w:rPr>
          <w:sz w:val="16"/>
        </w:rPr>
        <w:t xml:space="preserve"> </w:t>
      </w:r>
      <w:r w:rsidRPr="00C40C62">
        <w:rPr>
          <w:rStyle w:val="StyleUnderline"/>
          <w:highlight w:val="cyan"/>
        </w:rPr>
        <w:t>emerges</w:t>
      </w:r>
      <w:r w:rsidRPr="00C40C62">
        <w:rPr>
          <w:sz w:val="16"/>
        </w:rPr>
        <w:t xml:space="preserve">, </w:t>
      </w:r>
      <w:r w:rsidRPr="00C40C62">
        <w:rPr>
          <w:rStyle w:val="StyleUnderline"/>
        </w:rPr>
        <w:t xml:space="preserve">patent </w:t>
      </w:r>
      <w:r w:rsidRPr="00C40C62">
        <w:rPr>
          <w:rStyle w:val="StyleUnderline"/>
          <w:highlight w:val="cyan"/>
        </w:rPr>
        <w:t>practitioners</w:t>
      </w:r>
      <w:r w:rsidRPr="00C40C62">
        <w:rPr>
          <w:rStyle w:val="StyleUnderline"/>
        </w:rPr>
        <w:t xml:space="preserve"> </w:t>
      </w:r>
      <w:r w:rsidRPr="00C40C62">
        <w:rPr>
          <w:rStyle w:val="StyleUnderline"/>
          <w:highlight w:val="cyan"/>
        </w:rPr>
        <w:t>should exercise caution</w:t>
      </w:r>
      <w:r w:rsidRPr="00C40C62">
        <w:rPr>
          <w:rStyle w:val="StyleUnderline"/>
        </w:rPr>
        <w:t xml:space="preserve"> </w:t>
      </w:r>
      <w:r w:rsidRPr="00C40C62">
        <w:rPr>
          <w:rStyle w:val="StyleUnderline"/>
          <w:highlight w:val="cyan"/>
        </w:rPr>
        <w:t>when drafting</w:t>
      </w:r>
      <w:r w:rsidRPr="00C40C62">
        <w:rPr>
          <w:rStyle w:val="StyleUnderline"/>
        </w:rPr>
        <w:t xml:space="preserve"> </w:t>
      </w:r>
      <w:r w:rsidRPr="00C40C62">
        <w:rPr>
          <w:rStyle w:val="StyleUnderline"/>
          <w:highlight w:val="cyan"/>
        </w:rPr>
        <w:t>patent applications</w:t>
      </w:r>
      <w:r w:rsidRPr="00C40C62">
        <w:rPr>
          <w:rStyle w:val="StyleUnderline"/>
        </w:rPr>
        <w:t xml:space="preserve"> that could be interpreted as employing conventional techniques in patent applications</w:t>
      </w:r>
      <w:r w:rsidRPr="00C40C62">
        <w:rPr>
          <w:sz w:val="16"/>
        </w:rPr>
        <w:t>.</w:t>
      </w:r>
    </w:p>
    <w:p w14:paraId="645EC20E" w14:textId="77777777" w:rsidR="00BA0111" w:rsidRPr="003C40F7" w:rsidRDefault="00BA0111" w:rsidP="00BA0111">
      <w:pPr>
        <w:pStyle w:val="Heading4"/>
      </w:pPr>
      <w:r>
        <w:t>The Supreme Court’s relationship with the Federal Circuit has changed as Mayo, Alice, and other patent decisions have reversed Federal Circuit Jurisprudence --- this upsets the stability of patent law and makes massive litigation inevitable</w:t>
      </w:r>
    </w:p>
    <w:p w14:paraId="22477FE2" w14:textId="77777777" w:rsidR="00BA0111" w:rsidRPr="00840412" w:rsidRDefault="00BA0111" w:rsidP="00BA0111">
      <w:pPr>
        <w:rPr>
          <w:rStyle w:val="Style13ptBold"/>
        </w:rPr>
      </w:pPr>
      <w:r>
        <w:rPr>
          <w:rStyle w:val="Style13ptBold"/>
        </w:rPr>
        <w:t>Hamersky ‘20</w:t>
      </w:r>
    </w:p>
    <w:p w14:paraId="2C01D10D" w14:textId="77777777" w:rsidR="00BA0111" w:rsidRDefault="00BA0111" w:rsidP="00BA0111">
      <w:r>
        <w:t>(Christopher J. Hamersky, J.D., Fordham University School of Law, 2019; B.A., Boston College, 2016Notes and Articles Editor, Fordham Intellectual Property, Media &amp; Entertainment Law Journal, 30 Fordham Intell. Prop. Media &amp; Ent. L.J. 935, “Fiddling with Federal Circuit Precedent: The Commercial and Qualitative Impact of Recent Supreme Court Reversals on the U.S. Patent System,” Spring, 2020 pg lexis//pa-ef)</w:t>
      </w:r>
    </w:p>
    <w:p w14:paraId="5CBDB24B" w14:textId="77777777" w:rsidR="00BA0111" w:rsidRPr="00CB47CA" w:rsidRDefault="00BA0111" w:rsidP="00BA0111">
      <w:pPr>
        <w:rPr>
          <w:rStyle w:val="StyleUnderline"/>
        </w:rPr>
      </w:pPr>
      <w:r w:rsidRPr="008555F5">
        <w:rPr>
          <w:sz w:val="8"/>
        </w:rPr>
        <w:t xml:space="preserve">  </w:t>
      </w:r>
      <w:r w:rsidRPr="00CB47CA">
        <w:rPr>
          <w:rStyle w:val="StyleUnderline"/>
          <w:highlight w:val="cyan"/>
        </w:rPr>
        <w:t xml:space="preserve">Prior to 2006, </w:t>
      </w:r>
      <w:r w:rsidRPr="008555F5">
        <w:rPr>
          <w:rStyle w:val="StyleUnderline"/>
        </w:rPr>
        <w:t xml:space="preserve">the Court of Appeals for </w:t>
      </w:r>
      <w:r w:rsidRPr="00CB47CA">
        <w:rPr>
          <w:rStyle w:val="StyleUnderline"/>
          <w:highlight w:val="cyan"/>
        </w:rPr>
        <w:t xml:space="preserve">the Federal Circuit enjoyed </w:t>
      </w:r>
      <w:r w:rsidRPr="008555F5">
        <w:rPr>
          <w:rStyle w:val="StyleUnderline"/>
        </w:rPr>
        <w:t xml:space="preserve">a </w:t>
      </w:r>
      <w:proofErr w:type="gramStart"/>
      <w:r w:rsidRPr="008555F5">
        <w:rPr>
          <w:rStyle w:val="StyleUnderline"/>
        </w:rPr>
        <w:t xml:space="preserve">fairly </w:t>
      </w:r>
      <w:r w:rsidRPr="00CB47CA">
        <w:rPr>
          <w:rStyle w:val="StyleUnderline"/>
          <w:highlight w:val="cyan"/>
        </w:rPr>
        <w:t>laissez-faire</w:t>
      </w:r>
      <w:proofErr w:type="gramEnd"/>
      <w:r w:rsidRPr="00CB47CA">
        <w:rPr>
          <w:rStyle w:val="StyleUnderline"/>
          <w:highlight w:val="cyan"/>
        </w:rPr>
        <w:t xml:space="preserve"> relation with the </w:t>
      </w:r>
      <w:r w:rsidRPr="008555F5">
        <w:rPr>
          <w:rStyle w:val="StyleUnderline"/>
        </w:rPr>
        <w:t>Supreme</w:t>
      </w:r>
      <w:r w:rsidRPr="00CB47CA">
        <w:rPr>
          <w:rStyle w:val="StyleUnderline"/>
          <w:highlight w:val="cyan"/>
        </w:rPr>
        <w:t xml:space="preserve"> Court </w:t>
      </w:r>
      <w:r w:rsidRPr="008555F5">
        <w:t>of the United States,</w:t>
      </w:r>
      <w:r w:rsidRPr="008555F5">
        <w:rPr>
          <w:rStyle w:val="StyleUnderline"/>
        </w:rPr>
        <w:t xml:space="preserve"> </w:t>
      </w:r>
      <w:r w:rsidRPr="00CB47CA">
        <w:rPr>
          <w:rStyle w:val="StyleUnderline"/>
          <w:highlight w:val="cyan"/>
        </w:rPr>
        <w:t>enabling it to develop a patent law jurisprudence</w:t>
      </w:r>
      <w:r w:rsidRPr="008555F5">
        <w:rPr>
          <w:rStyle w:val="StyleUnderline"/>
        </w:rPr>
        <w:t xml:space="preserve"> that </w:t>
      </w:r>
      <w:r w:rsidRPr="00CB47CA">
        <w:rPr>
          <w:rStyle w:val="StyleUnderline"/>
          <w:highlight w:val="cyan"/>
        </w:rPr>
        <w:t xml:space="preserve">patent practitioners could confidently rely on </w:t>
      </w:r>
      <w:r w:rsidRPr="008555F5">
        <w:rPr>
          <w:rStyle w:val="StyleUnderline"/>
        </w:rPr>
        <w:t xml:space="preserve">given that it had remained relatively </w:t>
      </w:r>
      <w:r w:rsidRPr="00CB47CA">
        <w:rPr>
          <w:rStyle w:val="StyleUnderline"/>
          <w:highlight w:val="cyan"/>
        </w:rPr>
        <w:t>stable for several decades</w:t>
      </w:r>
      <w:r w:rsidRPr="008555F5">
        <w:rPr>
          <w:sz w:val="8"/>
        </w:rPr>
        <w:t xml:space="preserve">. </w:t>
      </w:r>
      <w:r w:rsidRPr="00CB47CA">
        <w:rPr>
          <w:rStyle w:val="StyleUnderline"/>
          <w:highlight w:val="cyan"/>
        </w:rPr>
        <w:t xml:space="preserve">However, in 2006, the </w:t>
      </w:r>
      <w:r w:rsidRPr="008555F5">
        <w:rPr>
          <w:rStyle w:val="StyleUnderline"/>
        </w:rPr>
        <w:t>Supreme</w:t>
      </w:r>
      <w:r w:rsidRPr="00CB47CA">
        <w:rPr>
          <w:rStyle w:val="StyleUnderline"/>
          <w:highlight w:val="cyan"/>
        </w:rPr>
        <w:t xml:space="preserve"> Court</w:t>
      </w:r>
      <w:r w:rsidRPr="008555F5">
        <w:rPr>
          <w:sz w:val="8"/>
        </w:rPr>
        <w:t xml:space="preserve"> reviewed eBay v. MercExchange   and subsequently </w:t>
      </w:r>
      <w:r w:rsidRPr="00CB47CA">
        <w:rPr>
          <w:rStyle w:val="StyleUnderline"/>
          <w:highlight w:val="cyan"/>
        </w:rPr>
        <w:t>began a string of frequent Federal Circuit reversals that have caused significant change to the U.S. patent system</w:t>
      </w:r>
      <w:r w:rsidRPr="008555F5">
        <w:rPr>
          <w:sz w:val="8"/>
        </w:rPr>
        <w:t xml:space="preserve">.   Whereas the Supreme Court rarely took up patent appeals in the Federal Circuit's early history, </w:t>
      </w:r>
      <w:r w:rsidRPr="00CB47CA">
        <w:rPr>
          <w:rStyle w:val="StyleUnderline"/>
          <w:highlight w:val="cyan"/>
        </w:rPr>
        <w:t xml:space="preserve">it now routinely reviews patent questions </w:t>
      </w:r>
      <w:r w:rsidRPr="008555F5">
        <w:rPr>
          <w:rStyle w:val="StyleUnderline"/>
        </w:rPr>
        <w:t xml:space="preserve">each term </w:t>
      </w:r>
      <w:r w:rsidRPr="00CB47CA">
        <w:rPr>
          <w:rStyle w:val="StyleUnderline"/>
          <w:highlight w:val="cyan"/>
        </w:rPr>
        <w:t xml:space="preserve">and </w:t>
      </w:r>
      <w:r w:rsidRPr="00CB47CA">
        <w:rPr>
          <w:rStyle w:val="Emphasis"/>
          <w:highlight w:val="cyan"/>
        </w:rPr>
        <w:t>often reverses Federal Circuit precedent</w:t>
      </w:r>
      <w:r w:rsidRPr="00CB47CA">
        <w:rPr>
          <w:rStyle w:val="StyleUnderline"/>
          <w:highlight w:val="cyan"/>
        </w:rPr>
        <w:t xml:space="preserve"> to fundamentally change </w:t>
      </w:r>
      <w:r w:rsidRPr="008555F5">
        <w:rPr>
          <w:rStyle w:val="StyleUnderline"/>
        </w:rPr>
        <w:t xml:space="preserve">the </w:t>
      </w:r>
      <w:r w:rsidRPr="00CB47CA">
        <w:rPr>
          <w:rStyle w:val="StyleUnderline"/>
          <w:highlight w:val="cyan"/>
        </w:rPr>
        <w:t>patent law jurisprudence.</w:t>
      </w:r>
      <w:r w:rsidRPr="00CB47CA">
        <w:rPr>
          <w:rStyle w:val="StyleUnderline"/>
        </w:rPr>
        <w:t xml:space="preserve">  </w:t>
      </w:r>
    </w:p>
    <w:p w14:paraId="746DC787" w14:textId="77777777" w:rsidR="00BA0111" w:rsidRPr="008555F5" w:rsidRDefault="00BA0111" w:rsidP="00BA0111">
      <w:pPr>
        <w:rPr>
          <w:sz w:val="8"/>
        </w:rPr>
      </w:pPr>
      <w:r w:rsidRPr="008555F5">
        <w:rPr>
          <w:sz w:val="8"/>
        </w:rPr>
        <w:t xml:space="preserve">  This Note endeavors to review several of the most impactful decisions from the last two decades of patent law jurisprudence </w:t>
      </w:r>
      <w:proofErr w:type="gramStart"/>
      <w:r w:rsidRPr="008555F5">
        <w:rPr>
          <w:sz w:val="8"/>
        </w:rPr>
        <w:t>in order to</w:t>
      </w:r>
      <w:proofErr w:type="gramEnd"/>
      <w:r w:rsidRPr="008555F5">
        <w:rPr>
          <w:sz w:val="8"/>
        </w:rPr>
        <w:t xml:space="preserve"> showcase the extent to which </w:t>
      </w:r>
      <w:r w:rsidRPr="00CB47CA">
        <w:rPr>
          <w:rStyle w:val="StyleUnderline"/>
          <w:highlight w:val="cyan"/>
        </w:rPr>
        <w:t>prior patent norms were upended</w:t>
      </w:r>
      <w:r w:rsidRPr="008555F5">
        <w:rPr>
          <w:sz w:val="8"/>
        </w:rPr>
        <w:t xml:space="preserve">. In juxtaposing these highlighted, fundamental changes in U.S. patent jurisprudence against the different protections and litigation procedures offered in jurisdictions abroad, this Note stresses the importance of immediate congressional action to rectify an apparent decline in the U.S. patent system and notes what concerns to specifically address </w:t>
      </w:r>
      <w:proofErr w:type="gramStart"/>
      <w:r w:rsidRPr="008555F5">
        <w:rPr>
          <w:sz w:val="8"/>
        </w:rPr>
        <w:t>in order to</w:t>
      </w:r>
      <w:proofErr w:type="gramEnd"/>
      <w:r w:rsidRPr="008555F5">
        <w:rPr>
          <w:sz w:val="8"/>
        </w:rPr>
        <w:t xml:space="preserve"> repair the system as a whole.</w:t>
      </w:r>
    </w:p>
    <w:p w14:paraId="328C6F8B" w14:textId="77777777" w:rsidR="00BA0111" w:rsidRPr="008555F5" w:rsidRDefault="00BA0111" w:rsidP="00BA0111">
      <w:pPr>
        <w:rPr>
          <w:sz w:val="8"/>
        </w:rPr>
      </w:pPr>
      <w:r w:rsidRPr="008555F5">
        <w:rPr>
          <w:sz w:val="8"/>
        </w:rPr>
        <w:t>Text</w:t>
      </w:r>
    </w:p>
    <w:p w14:paraId="509FF7BE" w14:textId="77777777" w:rsidR="00BA0111" w:rsidRPr="008555F5" w:rsidRDefault="00BA0111" w:rsidP="00BA0111">
      <w:pPr>
        <w:rPr>
          <w:sz w:val="8"/>
        </w:rPr>
      </w:pPr>
      <w:r w:rsidRPr="008555F5">
        <w:rPr>
          <w:sz w:val="8"/>
        </w:rPr>
        <w:t xml:space="preserve">   [*938] INTRODUCTION  </w:t>
      </w:r>
    </w:p>
    <w:p w14:paraId="23F02278" w14:textId="77777777" w:rsidR="00BA0111" w:rsidRPr="008555F5" w:rsidRDefault="00BA0111" w:rsidP="00BA0111">
      <w:pPr>
        <w:rPr>
          <w:sz w:val="8"/>
        </w:rPr>
      </w:pPr>
      <w:r w:rsidRPr="008555F5">
        <w:rPr>
          <w:sz w:val="8"/>
        </w:rPr>
        <w:t xml:space="preserve">  To say the U.S. patent system has been experiencing some turbulence in the past decade or so would be putting it mildly. Since around 1996, </w:t>
      </w:r>
      <w:r w:rsidRPr="00CB47CA">
        <w:rPr>
          <w:rStyle w:val="StyleUnderline"/>
          <w:highlight w:val="cyan"/>
        </w:rPr>
        <w:t xml:space="preserve">the patent system has experienced increasing </w:t>
      </w:r>
      <w:r w:rsidRPr="00840412">
        <w:rPr>
          <w:rStyle w:val="StyleUnderline"/>
        </w:rPr>
        <w:t xml:space="preserve">numbers of both </w:t>
      </w:r>
      <w:r w:rsidRPr="00CB47CA">
        <w:rPr>
          <w:rStyle w:val="StyleUnderline"/>
          <w:highlight w:val="cyan"/>
        </w:rPr>
        <w:t>substantive and procedural shifts</w:t>
      </w:r>
      <w:r w:rsidRPr="00CB47CA">
        <w:rPr>
          <w:rStyle w:val="StyleUnderline"/>
        </w:rPr>
        <w:t xml:space="preserve"> </w:t>
      </w:r>
      <w:r w:rsidRPr="008555F5">
        <w:rPr>
          <w:sz w:val="8"/>
        </w:rPr>
        <w:t xml:space="preserve">          </w:t>
      </w:r>
      <w:r w:rsidRPr="00840412">
        <w:rPr>
          <w:rStyle w:val="StyleUnderline"/>
        </w:rPr>
        <w:t>1that have categorically changed the way patent practitioners and commercial entities operate</w:t>
      </w:r>
      <w:r w:rsidRPr="008555F5">
        <w:rPr>
          <w:sz w:val="8"/>
        </w:rPr>
        <w:t xml:space="preserve">.           2These changes have come from both legislative action           3and </w:t>
      </w:r>
      <w:r w:rsidRPr="00CB47CA">
        <w:rPr>
          <w:rStyle w:val="Emphasis"/>
          <w:highlight w:val="cyan"/>
        </w:rPr>
        <w:t xml:space="preserve">judicial </w:t>
      </w:r>
      <w:proofErr w:type="gramStart"/>
      <w:r w:rsidRPr="00CB47CA">
        <w:rPr>
          <w:rStyle w:val="Emphasis"/>
          <w:highlight w:val="cyan"/>
        </w:rPr>
        <w:t>decisions</w:t>
      </w:r>
      <w:r w:rsidRPr="008555F5">
        <w:rPr>
          <w:sz w:val="8"/>
        </w:rPr>
        <w:t xml:space="preserve">,   </w:t>
      </w:r>
      <w:proofErr w:type="gramEnd"/>
      <w:r w:rsidRPr="008555F5">
        <w:rPr>
          <w:sz w:val="8"/>
        </w:rPr>
        <w:t xml:space="preserve">        4though it is the latter that is seemingly </w:t>
      </w:r>
      <w:r w:rsidRPr="00CB47CA">
        <w:rPr>
          <w:rStyle w:val="Emphasis"/>
          <w:highlight w:val="cyan"/>
        </w:rPr>
        <w:t xml:space="preserve">causing more uncertainty and </w:t>
      </w:r>
      <w:r w:rsidRPr="00840412">
        <w:t xml:space="preserve">thus arguably </w:t>
      </w:r>
      <w:r w:rsidRPr="00CB47CA">
        <w:rPr>
          <w:rStyle w:val="Emphasis"/>
          <w:highlight w:val="cyan"/>
        </w:rPr>
        <w:t>"weakening" the viability of the patent system</w:t>
      </w:r>
      <w:r w:rsidRPr="00840412">
        <w:t xml:space="preserve"> </w:t>
      </w:r>
      <w:r w:rsidRPr="00CB47CA">
        <w:rPr>
          <w:rStyle w:val="Emphasis"/>
          <w:highlight w:val="cyan"/>
        </w:rPr>
        <w:t>from a global perspective</w:t>
      </w:r>
      <w:r w:rsidRPr="008555F5">
        <w:rPr>
          <w:sz w:val="8"/>
        </w:rPr>
        <w:t xml:space="preserve">.           </w:t>
      </w:r>
      <w:proofErr w:type="gramStart"/>
      <w:r w:rsidRPr="008555F5">
        <w:rPr>
          <w:sz w:val="8"/>
        </w:rPr>
        <w:t>5In particular, it</w:t>
      </w:r>
      <w:proofErr w:type="gramEnd"/>
      <w:r w:rsidRPr="008555F5">
        <w:rPr>
          <w:sz w:val="8"/>
        </w:rPr>
        <w:t xml:space="preserve"> is </w:t>
      </w:r>
      <w:r w:rsidRPr="00CB47CA">
        <w:rPr>
          <w:rStyle w:val="Emphasis"/>
          <w:highlight w:val="cyan"/>
        </w:rPr>
        <w:t xml:space="preserve">the frequent reversal of Federal Circuit precedent </w:t>
      </w:r>
      <w:r w:rsidRPr="00840412">
        <w:rPr>
          <w:rStyle w:val="Emphasis"/>
        </w:rPr>
        <w:t>by the Supreme Court</w:t>
      </w:r>
      <w:r w:rsidRPr="008555F5">
        <w:rPr>
          <w:sz w:val="8"/>
        </w:rPr>
        <w:t xml:space="preserve"> that most routinely </w:t>
      </w:r>
      <w:r w:rsidRPr="00CB47CA">
        <w:rPr>
          <w:rStyle w:val="StyleUnderline"/>
          <w:highlight w:val="cyan"/>
        </w:rPr>
        <w:t xml:space="preserve">causes upheavals in the patent system </w:t>
      </w:r>
      <w:r w:rsidRPr="00840412">
        <w:rPr>
          <w:rStyle w:val="StyleUnderline"/>
        </w:rPr>
        <w:t>as practitioners know it</w:t>
      </w:r>
      <w:r w:rsidRPr="00840412">
        <w:rPr>
          <w:sz w:val="8"/>
        </w:rPr>
        <w:t>.</w:t>
      </w:r>
      <w:r w:rsidRPr="008555F5">
        <w:rPr>
          <w:sz w:val="8"/>
        </w:rPr>
        <w:t xml:space="preserve">           6  </w:t>
      </w:r>
    </w:p>
    <w:p w14:paraId="4E672564" w14:textId="77777777" w:rsidR="00BA0111" w:rsidRPr="008555F5" w:rsidRDefault="00BA0111" w:rsidP="00BA0111">
      <w:pPr>
        <w:rPr>
          <w:sz w:val="8"/>
        </w:rPr>
      </w:pPr>
      <w:r w:rsidRPr="008555F5">
        <w:rPr>
          <w:sz w:val="8"/>
        </w:rPr>
        <w:t xml:space="preserve">  This idea, that the Supreme Court has recently upended patent law, is in no way new. At this point, seemingly all patent practitioners have at some point vocalized their concerns in some capacity as to the significance of these changes and argued over whether the change was warranted.           7This is in part because the </w:t>
      </w:r>
      <w:proofErr w:type="gramStart"/>
      <w:r w:rsidRPr="008555F5">
        <w:rPr>
          <w:sz w:val="8"/>
        </w:rPr>
        <w:t xml:space="preserve">   [</w:t>
      </w:r>
      <w:proofErr w:type="gramEnd"/>
      <w:r w:rsidRPr="008555F5">
        <w:rPr>
          <w:sz w:val="8"/>
        </w:rPr>
        <w:t xml:space="preserve">*939] Supreme Court very seldom granted certiorari to appeals from the Federal Circuit during the lower court's early history.           8Accordingly, the increased scrutiny has fallen squarely on ascertaining the rationale behind the Supreme Court's turbulent patent decisions since 2006.           9Said rationale, of course, has proven elusive and thus led to conjecture.  </w:t>
      </w:r>
    </w:p>
    <w:p w14:paraId="66125853" w14:textId="77777777" w:rsidR="00BA0111" w:rsidRPr="008555F5" w:rsidRDefault="00BA0111" w:rsidP="00BA0111">
      <w:pPr>
        <w:rPr>
          <w:sz w:val="8"/>
        </w:rPr>
      </w:pPr>
      <w:r w:rsidRPr="008555F5">
        <w:rPr>
          <w:sz w:val="8"/>
        </w:rPr>
        <w:t xml:space="preserve">  One of the more common reasons speculated is that the Supreme Court Justices just do not understand the subject material coming before them on patent appeals, even if said appeals contain mountains of expert testimony and scientific aids to the layman in grasping the technical details behind a dispute.           10Consequently, the speculated unfamiliarity with the inventive matters at hand supposedly hinders decision-making because the Justices are seemingly either unable to appreciate the extent to which the parties have invested in the subject material or are unable to sufficiently forecast what ripple effects a contemplated change in patent law would have.           11Although proponents of this reasoning assert that there is clear evidence to support this </w:t>
      </w:r>
      <w:r w:rsidRPr="008555F5">
        <w:rPr>
          <w:rStyle w:val="StyleUnderline"/>
          <w:highlight w:val="cyan"/>
        </w:rPr>
        <w:t>rationale</w:t>
      </w:r>
      <w:r w:rsidRPr="008555F5">
        <w:rPr>
          <w:sz w:val="8"/>
        </w:rPr>
        <w:t xml:space="preserve"> as the reason behind the recent string of patent decisions </w:t>
      </w:r>
      <w:r w:rsidRPr="008555F5">
        <w:rPr>
          <w:rStyle w:val="StyleUnderline"/>
          <w:highlight w:val="cyan"/>
        </w:rPr>
        <w:t xml:space="preserve">from the </w:t>
      </w:r>
      <w:r w:rsidRPr="00840412">
        <w:rPr>
          <w:rStyle w:val="StyleUnderline"/>
        </w:rPr>
        <w:t xml:space="preserve">Supreme </w:t>
      </w:r>
      <w:r w:rsidRPr="008555F5">
        <w:rPr>
          <w:rStyle w:val="StyleUnderline"/>
          <w:highlight w:val="cyan"/>
        </w:rPr>
        <w:t>Court</w:t>
      </w:r>
      <w:r w:rsidRPr="008555F5">
        <w:rPr>
          <w:sz w:val="8"/>
        </w:rPr>
        <w:t xml:space="preserve">,           12there is arguably a more subtle, on-point explanation for </w:t>
      </w:r>
      <w:r w:rsidRPr="008555F5">
        <w:rPr>
          <w:rStyle w:val="StyleUnderline"/>
        </w:rPr>
        <w:t xml:space="preserve">the recent series of patent law reversals over the last decade or so: </w:t>
      </w:r>
      <w:r w:rsidRPr="00840412">
        <w:rPr>
          <w:rStyle w:val="StyleUnderline"/>
        </w:rPr>
        <w:t xml:space="preserve">a perceived lack of uniformity and </w:t>
      </w:r>
      <w:r w:rsidRPr="008555F5">
        <w:rPr>
          <w:rStyle w:val="StyleUnderline"/>
          <w:highlight w:val="cyan"/>
        </w:rPr>
        <w:t>an interest in bringing patent law</w:t>
      </w:r>
      <w:r w:rsidRPr="00840412">
        <w:rPr>
          <w:rStyle w:val="StyleUnderline"/>
        </w:rPr>
        <w:t xml:space="preserve"> more </w:t>
      </w:r>
      <w:r w:rsidRPr="008555F5">
        <w:rPr>
          <w:rStyle w:val="StyleUnderline"/>
          <w:highlight w:val="cyan"/>
        </w:rPr>
        <w:t>in line with the Court's general jurisprudence</w:t>
      </w:r>
      <w:r w:rsidRPr="008555F5">
        <w:rPr>
          <w:sz w:val="8"/>
        </w:rPr>
        <w:t xml:space="preserve">.  </w:t>
      </w:r>
    </w:p>
    <w:p w14:paraId="68D350AD" w14:textId="77777777" w:rsidR="00BA0111" w:rsidRPr="008555F5" w:rsidRDefault="00BA0111" w:rsidP="00BA0111">
      <w:pPr>
        <w:rPr>
          <w:sz w:val="8"/>
        </w:rPr>
      </w:pPr>
      <w:r w:rsidRPr="008555F5">
        <w:rPr>
          <w:sz w:val="8"/>
        </w:rPr>
        <w:t xml:space="preserve">   [*940] The Federal Circuit was created in 1982 in part to streamline patent law disputes given such disputes' focus on science and inventive matters, something the other courts of appeals did not necessarily handle routinely.           13The Supreme Court has openly acknowledged this specialization, even asking litigants at oral arguments why the high court should not defer to the specialized court to some degree on patent matters.           14However, </w:t>
      </w:r>
      <w:r w:rsidRPr="008555F5">
        <w:rPr>
          <w:rStyle w:val="StyleUnderline"/>
          <w:highlight w:val="cyan"/>
        </w:rPr>
        <w:t xml:space="preserve">the </w:t>
      </w:r>
      <w:r w:rsidRPr="00840412">
        <w:rPr>
          <w:rStyle w:val="StyleUnderline"/>
        </w:rPr>
        <w:t>Supreme</w:t>
      </w:r>
      <w:r w:rsidRPr="008555F5">
        <w:rPr>
          <w:rStyle w:val="StyleUnderline"/>
          <w:highlight w:val="cyan"/>
        </w:rPr>
        <w:t xml:space="preserve"> Court </w:t>
      </w:r>
      <w:r w:rsidRPr="00840412">
        <w:rPr>
          <w:rStyle w:val="StyleUnderline"/>
        </w:rPr>
        <w:t xml:space="preserve">has also </w:t>
      </w:r>
      <w:r w:rsidRPr="008555F5">
        <w:rPr>
          <w:rStyle w:val="StyleUnderline"/>
          <w:highlight w:val="cyan"/>
        </w:rPr>
        <w:t xml:space="preserve">not been above expressing </w:t>
      </w:r>
      <w:r w:rsidRPr="00840412">
        <w:rPr>
          <w:rStyle w:val="StyleUnderline"/>
        </w:rPr>
        <w:t xml:space="preserve">a modicum of </w:t>
      </w:r>
      <w:r w:rsidRPr="008555F5">
        <w:rPr>
          <w:rStyle w:val="StyleUnderline"/>
          <w:highlight w:val="cyan"/>
        </w:rPr>
        <w:t xml:space="preserve">reproach should they find the lower court's jurisprudence </w:t>
      </w:r>
      <w:r w:rsidRPr="00840412">
        <w:t>to be</w:t>
      </w:r>
      <w:r w:rsidRPr="008555F5">
        <w:rPr>
          <w:rStyle w:val="StyleUnderline"/>
          <w:highlight w:val="cyan"/>
        </w:rPr>
        <w:t xml:space="preserve"> lacking </w:t>
      </w:r>
      <w:proofErr w:type="gramStart"/>
      <w:r w:rsidRPr="00840412">
        <w:t>with regard to</w:t>
      </w:r>
      <w:proofErr w:type="gramEnd"/>
      <w:r w:rsidRPr="00840412">
        <w:t xml:space="preserve"> consistency</w:t>
      </w:r>
      <w:r w:rsidRPr="008555F5">
        <w:rPr>
          <w:sz w:val="8"/>
        </w:rPr>
        <w:t xml:space="preserve">.           15Such expressions never quite rise to the level of contempt, but there are several express instances of reproach that would indicate that the </w:t>
      </w:r>
      <w:r w:rsidRPr="008555F5">
        <w:rPr>
          <w:rStyle w:val="StyleUnderline"/>
          <w:highlight w:val="cyan"/>
        </w:rPr>
        <w:t xml:space="preserve">Justices </w:t>
      </w:r>
      <w:r w:rsidRPr="00840412">
        <w:t>are willing to</w:t>
      </w:r>
      <w:r w:rsidRPr="008555F5">
        <w:rPr>
          <w:rStyle w:val="StyleUnderline"/>
          <w:highlight w:val="cyan"/>
        </w:rPr>
        <w:t xml:space="preserve"> move forward on patent matters with less deference to the Federal Circuit</w:t>
      </w:r>
      <w:r w:rsidRPr="008555F5">
        <w:rPr>
          <w:sz w:val="8"/>
        </w:rPr>
        <w:t xml:space="preserve">.           16Consequently, </w:t>
      </w:r>
      <w:r w:rsidRPr="00840412">
        <w:rPr>
          <w:rStyle w:val="StyleUnderline"/>
        </w:rPr>
        <w:t xml:space="preserve">they have since </w:t>
      </w:r>
      <w:r w:rsidRPr="008555F5">
        <w:rPr>
          <w:rStyle w:val="StyleUnderline"/>
          <w:highlight w:val="cyan"/>
        </w:rPr>
        <w:t>begun granting cert</w:t>
      </w:r>
      <w:r w:rsidRPr="00840412">
        <w:t>iorari</w:t>
      </w:r>
      <w:r w:rsidRPr="008555F5">
        <w:rPr>
          <w:rStyle w:val="StyleUnderline"/>
          <w:highlight w:val="cyan"/>
        </w:rPr>
        <w:t xml:space="preserve"> to more patent disputes than before and </w:t>
      </w:r>
      <w:r w:rsidRPr="00840412">
        <w:rPr>
          <w:rStyle w:val="StyleUnderline"/>
        </w:rPr>
        <w:t xml:space="preserve">in turn </w:t>
      </w:r>
      <w:r w:rsidRPr="008555F5">
        <w:rPr>
          <w:rStyle w:val="StyleUnderline"/>
          <w:highlight w:val="cyan"/>
        </w:rPr>
        <w:t xml:space="preserve">are creating waves for </w:t>
      </w:r>
      <w:r w:rsidRPr="00840412">
        <w:rPr>
          <w:rStyle w:val="StyleUnderline"/>
        </w:rPr>
        <w:t xml:space="preserve">both patent practitioners and the commercial </w:t>
      </w:r>
      <w:r w:rsidRPr="008555F5">
        <w:rPr>
          <w:rStyle w:val="StyleUnderline"/>
          <w:highlight w:val="cyan"/>
        </w:rPr>
        <w:t xml:space="preserve">entities heavily interested </w:t>
      </w:r>
      <w:r w:rsidRPr="008555F5">
        <w:rPr>
          <w:rStyle w:val="Emphasis"/>
          <w:highlight w:val="cyan"/>
        </w:rPr>
        <w:t>in a stable patent system</w:t>
      </w:r>
      <w:r w:rsidRPr="008555F5">
        <w:rPr>
          <w:sz w:val="8"/>
        </w:rPr>
        <w:t xml:space="preserve">.           17  </w:t>
      </w:r>
    </w:p>
    <w:p w14:paraId="0DCAE59A" w14:textId="77777777" w:rsidR="00BA0111" w:rsidRPr="008555F5" w:rsidRDefault="00BA0111" w:rsidP="00BA0111">
      <w:pPr>
        <w:rPr>
          <w:sz w:val="8"/>
        </w:rPr>
      </w:pPr>
      <w:r w:rsidRPr="008555F5">
        <w:rPr>
          <w:sz w:val="8"/>
        </w:rPr>
        <w:t xml:space="preserve">  Given the perceived lack of uniformity within the Federal Circuit and continued lack of additional congressional intent with regard to the patent </w:t>
      </w:r>
      <w:proofErr w:type="gramStart"/>
      <w:r w:rsidRPr="008555F5">
        <w:rPr>
          <w:sz w:val="8"/>
        </w:rPr>
        <w:t xml:space="preserve">system,   </w:t>
      </w:r>
      <w:proofErr w:type="gramEnd"/>
      <w:r w:rsidRPr="008555F5">
        <w:rPr>
          <w:sz w:val="8"/>
        </w:rPr>
        <w:t xml:space="preserve">        </w:t>
      </w:r>
      <w:r w:rsidRPr="00840412">
        <w:t>18</w:t>
      </w:r>
      <w:r w:rsidRPr="008555F5">
        <w:rPr>
          <w:rStyle w:val="StyleUnderline"/>
          <w:highlight w:val="cyan"/>
        </w:rPr>
        <w:t xml:space="preserve">the </w:t>
      </w:r>
      <w:r w:rsidRPr="00840412">
        <w:rPr>
          <w:rStyle w:val="StyleUnderline"/>
        </w:rPr>
        <w:t xml:space="preserve">Supreme </w:t>
      </w:r>
      <w:r w:rsidRPr="008555F5">
        <w:rPr>
          <w:rStyle w:val="StyleUnderline"/>
          <w:highlight w:val="cyan"/>
        </w:rPr>
        <w:t xml:space="preserve">Court now evidently    [*941] defers to the Federal Circuit </w:t>
      </w:r>
      <w:r w:rsidRPr="008555F5">
        <w:rPr>
          <w:rStyle w:val="Emphasis"/>
          <w:highlight w:val="cyan"/>
        </w:rPr>
        <w:t>only occasionally</w:t>
      </w:r>
      <w:r w:rsidRPr="008555F5">
        <w:rPr>
          <w:sz w:val="8"/>
        </w:rPr>
        <w:t xml:space="preserve">.           19More often, the Court instead now reverses Federal Circuit decisions by applying more general legal principles rather than principles developed by the Federal Circuit over several decades to better resolve patent disputes.           </w:t>
      </w:r>
      <w:r w:rsidRPr="008555F5">
        <w:rPr>
          <w:rStyle w:val="StyleUnderline"/>
          <w:highlight w:val="cyan"/>
        </w:rPr>
        <w:t xml:space="preserve">20These reversals </w:t>
      </w:r>
      <w:r w:rsidRPr="00840412">
        <w:rPr>
          <w:rStyle w:val="StyleUnderline"/>
        </w:rPr>
        <w:t xml:space="preserve">and departures from the long-term jurisprudence of the Federal Circuit </w:t>
      </w:r>
      <w:r w:rsidRPr="008555F5">
        <w:rPr>
          <w:rStyle w:val="StyleUnderline"/>
          <w:highlight w:val="cyan"/>
        </w:rPr>
        <w:t xml:space="preserve">ultimately harm the U.S. patent </w:t>
      </w:r>
      <w:proofErr w:type="gramStart"/>
      <w:r w:rsidRPr="008555F5">
        <w:rPr>
          <w:rStyle w:val="StyleUnderline"/>
          <w:highlight w:val="cyan"/>
        </w:rPr>
        <w:t>system as a whole</w:t>
      </w:r>
      <w:proofErr w:type="gramEnd"/>
      <w:r w:rsidRPr="008555F5">
        <w:rPr>
          <w:sz w:val="8"/>
        </w:rPr>
        <w:t>.           21</w:t>
      </w:r>
      <w:r w:rsidRPr="008555F5">
        <w:rPr>
          <w:rStyle w:val="StyleUnderline"/>
          <w:highlight w:val="cyan"/>
        </w:rPr>
        <w:t>By upending</w:t>
      </w:r>
      <w:r w:rsidRPr="008555F5">
        <w:rPr>
          <w:rStyle w:val="StyleUnderline"/>
        </w:rPr>
        <w:t xml:space="preserve"> </w:t>
      </w:r>
      <w:r w:rsidRPr="008555F5">
        <w:rPr>
          <w:sz w:val="8"/>
        </w:rPr>
        <w:t xml:space="preserve">what practitioners believe to be </w:t>
      </w:r>
      <w:r w:rsidRPr="008555F5">
        <w:rPr>
          <w:rStyle w:val="StyleUnderline"/>
          <w:highlight w:val="cyan"/>
        </w:rPr>
        <w:t>well-established Federal Circuit precedent</w:t>
      </w:r>
      <w:r w:rsidRPr="008555F5">
        <w:rPr>
          <w:sz w:val="8"/>
        </w:rPr>
        <w:t xml:space="preserve">           22that inventors and industries rely on in planning their commercial strategies, the </w:t>
      </w:r>
      <w:r w:rsidRPr="008555F5">
        <w:rPr>
          <w:rStyle w:val="StyleUnderline"/>
          <w:highlight w:val="cyan"/>
        </w:rPr>
        <w:t xml:space="preserve">Supreme Court's actions </w:t>
      </w:r>
      <w:r w:rsidRPr="008555F5">
        <w:rPr>
          <w:rStyle w:val="Emphasis"/>
          <w:highlight w:val="cyan"/>
        </w:rPr>
        <w:t>create uncertainty</w:t>
      </w:r>
      <w:r w:rsidRPr="008555F5">
        <w:rPr>
          <w:sz w:val="8"/>
        </w:rPr>
        <w:t xml:space="preserve">, </w:t>
      </w:r>
      <w:r w:rsidRPr="008555F5">
        <w:rPr>
          <w:rStyle w:val="StyleUnderline"/>
          <w:highlight w:val="cyan"/>
        </w:rPr>
        <w:t xml:space="preserve">which inadvertently discourages </w:t>
      </w:r>
      <w:r w:rsidRPr="00840412">
        <w:t xml:space="preserve">certain </w:t>
      </w:r>
      <w:r w:rsidRPr="008555F5">
        <w:rPr>
          <w:rStyle w:val="StyleUnderline"/>
          <w:highlight w:val="cyan"/>
        </w:rPr>
        <w:t xml:space="preserve">innovation, important investment, and </w:t>
      </w:r>
      <w:r w:rsidRPr="00840412">
        <w:t>in some cases,</w:t>
      </w:r>
      <w:r w:rsidRPr="008555F5">
        <w:rPr>
          <w:rStyle w:val="StyleUnderline"/>
          <w:highlight w:val="cyan"/>
        </w:rPr>
        <w:t xml:space="preserve"> may </w:t>
      </w:r>
      <w:proofErr w:type="gramStart"/>
      <w:r w:rsidRPr="00840412">
        <w:t>actually</w:t>
      </w:r>
      <w:r w:rsidRPr="008555F5">
        <w:rPr>
          <w:rStyle w:val="StyleUnderline"/>
          <w:highlight w:val="cyan"/>
        </w:rPr>
        <w:t xml:space="preserve"> divert</w:t>
      </w:r>
      <w:proofErr w:type="gramEnd"/>
      <w:r w:rsidRPr="008555F5">
        <w:rPr>
          <w:rStyle w:val="StyleUnderline"/>
          <w:highlight w:val="cyan"/>
        </w:rPr>
        <w:t xml:space="preserve"> would-be patentees </w:t>
      </w:r>
      <w:r w:rsidRPr="008555F5">
        <w:rPr>
          <w:rStyle w:val="Emphasis"/>
          <w:highlight w:val="cyan"/>
        </w:rPr>
        <w:t>to alternative jurisdictions like China and Europe</w:t>
      </w:r>
      <w:r w:rsidRPr="008555F5">
        <w:rPr>
          <w:sz w:val="8"/>
        </w:rPr>
        <w:t xml:space="preserve">.           23  </w:t>
      </w:r>
    </w:p>
    <w:p w14:paraId="3BD6F5E0" w14:textId="77777777" w:rsidR="00BA0111" w:rsidRPr="003C40F7" w:rsidRDefault="00BA0111" w:rsidP="00BA0111">
      <w:pPr>
        <w:rPr>
          <w:sz w:val="8"/>
        </w:rPr>
      </w:pPr>
      <w:r w:rsidRPr="008555F5">
        <w:rPr>
          <w:sz w:val="8"/>
        </w:rPr>
        <w:t xml:space="preserve">  Again, this critique is hardly new.           24What is new, however, is an increased sense of urgency. Aside from multiple annual reports from the U.S. Chamber of Commerce that </w:t>
      </w:r>
      <w:r w:rsidRPr="008555F5">
        <w:rPr>
          <w:rStyle w:val="StyleUnderline"/>
          <w:highlight w:val="cyan"/>
        </w:rPr>
        <w:t xml:space="preserve">the overall quality of the U.S. patent system has dropped significantly </w:t>
      </w:r>
      <w:r w:rsidRPr="00840412">
        <w:rPr>
          <w:rStyle w:val="StyleUnderline"/>
        </w:rPr>
        <w:t xml:space="preserve">in recent </w:t>
      </w:r>
      <w:proofErr w:type="gramStart"/>
      <w:r w:rsidRPr="00840412">
        <w:rPr>
          <w:rStyle w:val="StyleUnderline"/>
        </w:rPr>
        <w:t>years</w:t>
      </w:r>
      <w:r w:rsidRPr="008555F5">
        <w:rPr>
          <w:sz w:val="8"/>
        </w:rPr>
        <w:t xml:space="preserve">,   </w:t>
      </w:r>
      <w:proofErr w:type="gramEnd"/>
      <w:r w:rsidRPr="008555F5">
        <w:rPr>
          <w:sz w:val="8"/>
        </w:rPr>
        <w:t xml:space="preserve">        25   [*942] there is also the undeniable fact that </w:t>
      </w:r>
      <w:r w:rsidRPr="008555F5">
        <w:rPr>
          <w:rStyle w:val="Emphasis"/>
          <w:highlight w:val="cyan"/>
        </w:rPr>
        <w:t xml:space="preserve">innovators are </w:t>
      </w:r>
      <w:r w:rsidRPr="00840412">
        <w:rPr>
          <w:rStyle w:val="Emphasis"/>
        </w:rPr>
        <w:t xml:space="preserve">increasingly </w:t>
      </w:r>
      <w:r w:rsidRPr="008555F5">
        <w:rPr>
          <w:rStyle w:val="Emphasis"/>
          <w:highlight w:val="cyan"/>
        </w:rPr>
        <w:t>turning to foreign jurisdictions to seek patent protection</w:t>
      </w:r>
      <w:r w:rsidRPr="008555F5">
        <w:rPr>
          <w:sz w:val="8"/>
        </w:rPr>
        <w:t xml:space="preserve"> </w:t>
      </w:r>
      <w:r w:rsidRPr="008555F5">
        <w:rPr>
          <w:rStyle w:val="StyleUnderline"/>
          <w:highlight w:val="cyan"/>
        </w:rPr>
        <w:t>since perceived uncertainty in the U.S. patent system creates sufficient pause to preclude investment</w:t>
      </w:r>
      <w:r w:rsidRPr="008555F5">
        <w:rPr>
          <w:sz w:val="8"/>
        </w:rPr>
        <w:t xml:space="preserve">.           26Although the current Director of the United States Patent and Trademark Office </w:t>
      </w:r>
      <w:r w:rsidRPr="008555F5">
        <w:rPr>
          <w:rStyle w:val="Emphasis"/>
        </w:rPr>
        <w:t>("USPTO"),</w:t>
      </w:r>
      <w:r w:rsidRPr="008555F5">
        <w:rPr>
          <w:sz w:val="8"/>
        </w:rPr>
        <w:t xml:space="preserve"> Andrei Iancu, recognizes this issue and has begun acting to correct the decline, his </w:t>
      </w:r>
      <w:r w:rsidRPr="008555F5">
        <w:rPr>
          <w:rStyle w:val="Emphasis"/>
        </w:rPr>
        <w:t xml:space="preserve">actions </w:t>
      </w:r>
      <w:r w:rsidRPr="008555F5">
        <w:rPr>
          <w:sz w:val="8"/>
        </w:rPr>
        <w:t xml:space="preserve">as Director </w:t>
      </w:r>
      <w:r w:rsidRPr="008555F5">
        <w:rPr>
          <w:rStyle w:val="Emphasis"/>
        </w:rPr>
        <w:t>are not sufficient alone</w:t>
      </w:r>
      <w:r w:rsidRPr="008555F5">
        <w:rPr>
          <w:sz w:val="8"/>
        </w:rPr>
        <w:t xml:space="preserve">.           </w:t>
      </w:r>
      <w:r w:rsidRPr="008555F5">
        <w:rPr>
          <w:rStyle w:val="Emphasis"/>
          <w:highlight w:val="cyan"/>
        </w:rPr>
        <w:t xml:space="preserve">27To reverse the patent system's decline and restore certainty in </w:t>
      </w:r>
      <w:r w:rsidRPr="00840412">
        <w:rPr>
          <w:rStyle w:val="Emphasis"/>
        </w:rPr>
        <w:t xml:space="preserve">the </w:t>
      </w:r>
      <w:r w:rsidRPr="008555F5">
        <w:rPr>
          <w:rStyle w:val="Emphasis"/>
          <w:highlight w:val="cyan"/>
        </w:rPr>
        <w:t>patent law jurisprudence</w:t>
      </w:r>
      <w:r w:rsidRPr="008555F5">
        <w:rPr>
          <w:sz w:val="8"/>
        </w:rPr>
        <w:t xml:space="preserve">, Congress must enact additional patent reform to make America's patent system competitive again. Alternatively, </w:t>
      </w:r>
      <w:r w:rsidRPr="008555F5">
        <w:rPr>
          <w:rStyle w:val="Emphasis"/>
          <w:highlight w:val="cyan"/>
        </w:rPr>
        <w:t xml:space="preserve">the </w:t>
      </w:r>
      <w:r w:rsidRPr="00840412">
        <w:rPr>
          <w:rStyle w:val="Emphasis"/>
        </w:rPr>
        <w:t>Supreme</w:t>
      </w:r>
      <w:r w:rsidRPr="008555F5">
        <w:rPr>
          <w:rStyle w:val="Emphasis"/>
          <w:highlight w:val="cyan"/>
        </w:rPr>
        <w:t xml:space="preserve"> Court must give Federal Circuit decisions greater deference to prevent additional, significant upheavals of precedent that shock the patent system as a whole;</w:t>
      </w:r>
      <w:r w:rsidRPr="008555F5">
        <w:rPr>
          <w:sz w:val="8"/>
        </w:rPr>
        <w:t xml:space="preserve"> at the very least, </w:t>
      </w:r>
      <w:r w:rsidRPr="00840412">
        <w:rPr>
          <w:rStyle w:val="StyleUnderline"/>
          <w:highlight w:val="cyan"/>
        </w:rPr>
        <w:t>the Supreme Court must consider intellectual property</w:t>
      </w:r>
      <w:r w:rsidRPr="008555F5">
        <w:rPr>
          <w:sz w:val="8"/>
        </w:rPr>
        <w:t xml:space="preserve"> ("intellectual property" or "IP") </w:t>
      </w:r>
      <w:r w:rsidRPr="00840412">
        <w:rPr>
          <w:rStyle w:val="StyleUnderline"/>
          <w:highlight w:val="cyan"/>
        </w:rPr>
        <w:t>rights and policy</w:t>
      </w:r>
      <w:r w:rsidRPr="008555F5">
        <w:rPr>
          <w:rStyle w:val="StyleUnderline"/>
        </w:rPr>
        <w:t xml:space="preserve"> to a greater extent when deciding appeals from the Federal Circuit</w:t>
      </w:r>
      <w:r w:rsidRPr="008555F5">
        <w:rPr>
          <w:sz w:val="8"/>
        </w:rPr>
        <w:t xml:space="preserve">. Thus, if the Supreme Court more fully considers IP rights and provides greater clarity in its opinions on appeal from the Federal Circuit such that no ambiguities remain, </w:t>
      </w:r>
      <w:r w:rsidRPr="008555F5">
        <w:rPr>
          <w:rStyle w:val="StyleUnderline"/>
        </w:rPr>
        <w:t>the U.S. patent system would better resist abrupt changes that discourage inventors and minimize any ambiguities that would preclude patent practitioners from offering more concrete advice to clients</w:t>
      </w:r>
      <w:r w:rsidRPr="008555F5">
        <w:rPr>
          <w:sz w:val="8"/>
        </w:rPr>
        <w:t xml:space="preserve">.  </w:t>
      </w:r>
    </w:p>
    <w:p w14:paraId="40A35D4E" w14:textId="77777777" w:rsidR="00BA0111" w:rsidRDefault="00BA0111" w:rsidP="00BA0111">
      <w:pPr>
        <w:pStyle w:val="Heading4"/>
      </w:pPr>
      <w:r>
        <w:t xml:space="preserve">The current Supreme Court shift on patents --- particularly subject matter decisions --- undermines </w:t>
      </w:r>
      <w:r w:rsidRPr="00ED32C4">
        <w:rPr>
          <w:i/>
          <w:iCs w:val="0"/>
        </w:rPr>
        <w:t>YEARS</w:t>
      </w:r>
      <w:r>
        <w:t xml:space="preserve"> of Federal Circuit Jurisprudence --- that disrupts Federal Circuit legitimacy and the stability of its decisions</w:t>
      </w:r>
    </w:p>
    <w:p w14:paraId="563F4563" w14:textId="77777777" w:rsidR="00BA0111" w:rsidRPr="005C7C8E" w:rsidRDefault="00BA0111" w:rsidP="00BA0111">
      <w:pPr>
        <w:rPr>
          <w:rStyle w:val="Style13ptBold"/>
        </w:rPr>
      </w:pPr>
      <w:r>
        <w:rPr>
          <w:rStyle w:val="Style13ptBold"/>
        </w:rPr>
        <w:t>Kazhdan ‘15</w:t>
      </w:r>
    </w:p>
    <w:p w14:paraId="5455CED1" w14:textId="77777777" w:rsidR="00BA0111" w:rsidRDefault="00BA0111" w:rsidP="00BA0111">
      <w:r>
        <w:t>(Daniel Kazhdan received his J.D. and his Ph.D. in chemistry from the University of California at Berkeley School of Law, “Beyond Patents: The Supreme Court’s Evolving Relationship With The Federal Circuit</w:t>
      </w:r>
      <w:proofErr w:type="gramStart"/>
      <w:r>
        <w:t>,”  pg</w:t>
      </w:r>
      <w:proofErr w:type="gramEnd"/>
      <w:r>
        <w:t xml:space="preserve"> online @ https://www2.law.temple.edu/writingcompetitions/wp-content/uploads/2015/09/JPTOS-Award-winning-paper-Kazhdan.pdf</w:t>
      </w:r>
    </w:p>
    <w:p w14:paraId="7AEBF852" w14:textId="77777777" w:rsidR="00BA0111" w:rsidRPr="00802E85" w:rsidRDefault="00BA0111" w:rsidP="00BA0111">
      <w:pPr>
        <w:rPr>
          <w:sz w:val="10"/>
        </w:rPr>
      </w:pPr>
      <w:r w:rsidRPr="00802E85">
        <w:rPr>
          <w:sz w:val="10"/>
        </w:rPr>
        <w:t xml:space="preserve">3. Arrogation of Power Professor John Golden captured an important insight in noting that </w:t>
      </w:r>
      <w:r w:rsidRPr="005C7C8E">
        <w:rPr>
          <w:rStyle w:val="StyleUnderline"/>
          <w:highlight w:val="cyan"/>
        </w:rPr>
        <w:t xml:space="preserve">the current relationship between the </w:t>
      </w:r>
      <w:r w:rsidRPr="00802E85">
        <w:rPr>
          <w:rStyle w:val="StyleUnderline"/>
        </w:rPr>
        <w:t xml:space="preserve">Supreme </w:t>
      </w:r>
      <w:r w:rsidRPr="005C7C8E">
        <w:rPr>
          <w:rStyle w:val="StyleUnderline"/>
          <w:highlight w:val="cyan"/>
        </w:rPr>
        <w:t xml:space="preserve">Court and the Federal Circuit is </w:t>
      </w:r>
      <w:r w:rsidRPr="00802E85">
        <w:rPr>
          <w:rStyle w:val="StyleUnderline"/>
        </w:rPr>
        <w:t>reminiscent of the relationship between the Supreme Court and the D.C. Circuit in the 1970s and 1980s</w:t>
      </w:r>
      <w:r w:rsidRPr="00802E85">
        <w:rPr>
          <w:sz w:val="10"/>
        </w:rPr>
        <w:t xml:space="preserve">. 117 In the 1960s and 1970s the D.C. Circuit changed from being primarily a regional court of appeals to being a semi-specialized court—dealing with agency cases118 —in many ways like the Federal Circuit today. 119 In the 1970s and 1980s </w:t>
      </w:r>
      <w:r w:rsidRPr="00802E85">
        <w:rPr>
          <w:rStyle w:val="StyleUnderline"/>
        </w:rPr>
        <w:t xml:space="preserve">the D.C. Circuit was </w:t>
      </w:r>
      <w:r w:rsidRPr="005C7C8E">
        <w:rPr>
          <w:rStyle w:val="StyleUnderline"/>
          <w:highlight w:val="cyan"/>
        </w:rPr>
        <w:t>the subject of “feroci[ous]” Supreme Court review</w:t>
      </w:r>
      <w:r w:rsidRPr="00802E85">
        <w:rPr>
          <w:sz w:val="10"/>
        </w:rPr>
        <w:t xml:space="preserve">. 120 As an example, Golden points to Vermont Yankee Nuclear Power Corp. v. Natural Resources Defense Council, Inc., 121 “one of the harshest tongue lashings in [the D.C. Circuit’s] history.”122 Golden limits the analogy to the fact that the Supreme Court sharply rebuked both the D.C. Circuit of the 1970s and 1980s and the Federal Circuit of today. 123 Golden, however, does not take the analogy far enough. Vermont Yankee is not only relevant to the Federal Circuit as an example of the Supreme Court harshly criticizing a recently specialized court. 124 </w:t>
      </w:r>
    </w:p>
    <w:p w14:paraId="49A25E2B" w14:textId="77777777" w:rsidR="00BA0111" w:rsidRPr="00802E85" w:rsidRDefault="00BA0111" w:rsidP="00BA0111">
      <w:pPr>
        <w:rPr>
          <w:sz w:val="10"/>
        </w:rPr>
      </w:pPr>
      <w:r w:rsidRPr="00802E85">
        <w:rPr>
          <w:sz w:val="10"/>
        </w:rPr>
        <w:t>***FOOTNOTE***</w:t>
      </w:r>
    </w:p>
    <w:p w14:paraId="7503858A" w14:textId="77777777" w:rsidR="00BA0111" w:rsidRPr="00802E85" w:rsidRDefault="00BA0111" w:rsidP="00BA0111">
      <w:pPr>
        <w:rPr>
          <w:sz w:val="10"/>
        </w:rPr>
      </w:pPr>
      <w:r w:rsidRPr="00802E85">
        <w:rPr>
          <w:sz w:val="10"/>
        </w:rPr>
        <w:t xml:space="preserve">124 Indeed, for Golden’s purposes Vermont Yankee’s relevance is tenuous. The D.C. Circuit, as a court, is the oldest circuit court. See John G. Roberts, What Makes the D.C. Circuit Different? A Historical View, 92 VA. L. REV. 375, 377 (2006). It was only new as an agency court. Thus, </w:t>
      </w:r>
      <w:r w:rsidRPr="00BB3E68">
        <w:rPr>
          <w:rStyle w:val="StyleUnderline"/>
        </w:rPr>
        <w:t xml:space="preserve">harsh as the Supreme Court review may have been, it never seriously undermined the D.C. Circuit’s stature. </w:t>
      </w:r>
      <w:r w:rsidRPr="005C7C8E">
        <w:rPr>
          <w:rStyle w:val="StyleUnderline"/>
          <w:highlight w:val="cyan"/>
        </w:rPr>
        <w:t>The Federal</w:t>
      </w:r>
      <w:r>
        <w:rPr>
          <w:rStyle w:val="StyleUnderline"/>
          <w:highlight w:val="cyan"/>
        </w:rPr>
        <w:t xml:space="preserve"> </w:t>
      </w:r>
      <w:r w:rsidRPr="005C7C8E">
        <w:rPr>
          <w:rStyle w:val="StyleUnderline"/>
          <w:highlight w:val="cyan"/>
        </w:rPr>
        <w:t xml:space="preserve">Circuit, </w:t>
      </w:r>
      <w:r w:rsidRPr="00BB3E68">
        <w:rPr>
          <w:rStyle w:val="StyleUnderline"/>
        </w:rPr>
        <w:t>by contrast,</w:t>
      </w:r>
      <w:r w:rsidRPr="00802E85">
        <w:rPr>
          <w:sz w:val="10"/>
        </w:rPr>
        <w:t xml:space="preserve"> is a new court that has always been specialized. It therefore </w:t>
      </w:r>
      <w:r w:rsidRPr="005C7C8E">
        <w:rPr>
          <w:rStyle w:val="Emphasis"/>
          <w:highlight w:val="cyan"/>
        </w:rPr>
        <w:t>may face more serious legitimacy challenges</w:t>
      </w:r>
      <w:r w:rsidRPr="00802E85">
        <w:rPr>
          <w:sz w:val="10"/>
        </w:rPr>
        <w:t>.</w:t>
      </w:r>
    </w:p>
    <w:p w14:paraId="2326EAE2" w14:textId="77777777" w:rsidR="00BA0111" w:rsidRPr="00802E85" w:rsidRDefault="00BA0111" w:rsidP="00BA0111">
      <w:pPr>
        <w:rPr>
          <w:sz w:val="10"/>
        </w:rPr>
      </w:pPr>
      <w:r w:rsidRPr="00802E85">
        <w:rPr>
          <w:sz w:val="10"/>
        </w:rPr>
        <w:t>***FOOTNOTE ENDS***</w:t>
      </w:r>
    </w:p>
    <w:p w14:paraId="270D9B5F" w14:textId="77777777" w:rsidR="00BA0111" w:rsidRDefault="00BA0111" w:rsidP="00BA0111">
      <w:pPr>
        <w:rPr>
          <w:sz w:val="10"/>
        </w:rPr>
      </w:pPr>
      <w:r w:rsidRPr="00802E85">
        <w:rPr>
          <w:sz w:val="10"/>
        </w:rPr>
        <w:t xml:space="preserve">The Supreme Court in Vermont Yankee and other cases of that era “criticized the D.C. Circuit harshly for exceeding the appropriate boundaries of judicial review.”125 As then Professor Antonin Scalia noted, the D.C. Circuit had been intruding on agency’s freedoms for more than a decade before Vermont Yankee by imposing procedural restrictions on agencies. 126 These D.C. Circuit </w:t>
      </w:r>
      <w:r w:rsidRPr="005C7C8E">
        <w:rPr>
          <w:rStyle w:val="StyleUnderline"/>
          <w:highlight w:val="cyan"/>
        </w:rPr>
        <w:t xml:space="preserve">opinions were “clearly contrary to the tenor of the </w:t>
      </w:r>
      <w:r w:rsidRPr="00802E85">
        <w:rPr>
          <w:rStyle w:val="StyleUnderline"/>
        </w:rPr>
        <w:t xml:space="preserve">Supreme </w:t>
      </w:r>
      <w:r w:rsidRPr="005C7C8E">
        <w:rPr>
          <w:rStyle w:val="StyleUnderline"/>
          <w:highlight w:val="cyan"/>
        </w:rPr>
        <w:t xml:space="preserve">Court decisions </w:t>
      </w:r>
      <w:r w:rsidRPr="00BB3E68">
        <w:rPr>
          <w:rStyle w:val="StyleUnderline"/>
        </w:rPr>
        <w:t>in the field</w:t>
      </w:r>
      <w:r w:rsidRPr="00802E85">
        <w:rPr>
          <w:sz w:val="10"/>
        </w:rPr>
        <w:t xml:space="preserve">.”127 The D.C. Circuit’s approach of coopting agencies authority was likely a power-play, enabled by the new jurisdictional questions posed by the creation of a specialized court and by the fact that the D.C. Circuit was virtually the only court of appeals to review agency decisions. 128 It therefore did not need to fear review by its sister circuits, and review by the Supreme Court is always rare (though, in the end, Supreme Court review did occur). </w:t>
      </w:r>
      <w:r w:rsidRPr="00802E85">
        <w:rPr>
          <w:rStyle w:val="StyleUnderline"/>
        </w:rPr>
        <w:t xml:space="preserve">The Federal Circuit in recent years has followed the D.C. Circuit’s approach. As a new and specialized court, </w:t>
      </w:r>
      <w:r w:rsidRPr="005C7C8E">
        <w:rPr>
          <w:rStyle w:val="StyleUnderline"/>
          <w:highlight w:val="cyan"/>
        </w:rPr>
        <w:t xml:space="preserve">the Federal Circuit’s jurisdiction is unclear, </w:t>
      </w:r>
      <w:r w:rsidRPr="00802E85">
        <w:rPr>
          <w:rStyle w:val="StyleUnderline"/>
          <w:highlight w:val="cyan"/>
        </w:rPr>
        <w:t>and it is virtually unchecked by other circuits</w:t>
      </w:r>
      <w:r w:rsidRPr="00802E85">
        <w:rPr>
          <w:sz w:val="10"/>
          <w:highlight w:val="cyan"/>
        </w:rPr>
        <w:t>.</w:t>
      </w:r>
      <w:r w:rsidRPr="00802E85">
        <w:rPr>
          <w:sz w:val="10"/>
        </w:rPr>
        <w:t xml:space="preserve"> And like with all courts of appeals, Supreme Court review is rare. 129 </w:t>
      </w:r>
      <w:r w:rsidRPr="005C7C8E">
        <w:rPr>
          <w:rStyle w:val="StyleUnderline"/>
          <w:highlight w:val="cyan"/>
        </w:rPr>
        <w:t>The Federal Circuit has,</w:t>
      </w:r>
      <w:r>
        <w:rPr>
          <w:rStyle w:val="StyleUnderline"/>
          <w:highlight w:val="cyan"/>
        </w:rPr>
        <w:t xml:space="preserve"> </w:t>
      </w:r>
      <w:r w:rsidRPr="00802E85">
        <w:rPr>
          <w:rStyle w:val="StyleUnderline"/>
        </w:rPr>
        <w:t>consequently</w:t>
      </w:r>
      <w:r w:rsidRPr="005C7C8E">
        <w:rPr>
          <w:rStyle w:val="StyleUnderline"/>
          <w:highlight w:val="cyan"/>
        </w:rPr>
        <w:t>, attempted to minimize the</w:t>
      </w:r>
      <w:r>
        <w:rPr>
          <w:rStyle w:val="StyleUnderline"/>
          <w:highlight w:val="cyan"/>
        </w:rPr>
        <w:t xml:space="preserve"> </w:t>
      </w:r>
      <w:r w:rsidRPr="005C7C8E">
        <w:rPr>
          <w:rStyle w:val="StyleUnderline"/>
          <w:highlight w:val="cyan"/>
        </w:rPr>
        <w:t xml:space="preserve">deference it needs to pay </w:t>
      </w:r>
      <w:r w:rsidRPr="00BB3E68">
        <w:rPr>
          <w:rStyle w:val="StyleUnderline"/>
        </w:rPr>
        <w:t>lower decision makers</w:t>
      </w:r>
      <w:r w:rsidRPr="00802E85">
        <w:rPr>
          <w:sz w:val="10"/>
        </w:rPr>
        <w:t xml:space="preserve"> (and sometimes its sister courts), as a way of expanding its own power. And as with the D.C. Circuit in the 1970s, </w:t>
      </w:r>
      <w:r w:rsidRPr="005C7C8E">
        <w:rPr>
          <w:rStyle w:val="StyleUnderline"/>
          <w:highlight w:val="cyan"/>
        </w:rPr>
        <w:t>the</w:t>
      </w:r>
      <w:r>
        <w:rPr>
          <w:rStyle w:val="StyleUnderline"/>
          <w:highlight w:val="cyan"/>
        </w:rPr>
        <w:t xml:space="preserve"> </w:t>
      </w:r>
      <w:r w:rsidRPr="00802E85">
        <w:rPr>
          <w:rStyle w:val="StyleUnderline"/>
        </w:rPr>
        <w:t xml:space="preserve">Supreme </w:t>
      </w:r>
      <w:r w:rsidRPr="005C7C8E">
        <w:rPr>
          <w:rStyle w:val="StyleUnderline"/>
          <w:highlight w:val="cyan"/>
        </w:rPr>
        <w:t xml:space="preserve">Court </w:t>
      </w:r>
      <w:r w:rsidRPr="00802E85">
        <w:rPr>
          <w:rStyle w:val="StyleUnderline"/>
        </w:rPr>
        <w:t xml:space="preserve">has been </w:t>
      </w:r>
      <w:r w:rsidRPr="005C7C8E">
        <w:rPr>
          <w:rStyle w:val="StyleUnderline"/>
          <w:highlight w:val="cyan"/>
        </w:rPr>
        <w:t>pushing back</w:t>
      </w:r>
      <w:r>
        <w:rPr>
          <w:rStyle w:val="StyleUnderline"/>
          <w:highlight w:val="cyan"/>
        </w:rPr>
        <w:t xml:space="preserve"> </w:t>
      </w:r>
      <w:r w:rsidRPr="005C7C8E">
        <w:rPr>
          <w:rStyle w:val="StyleUnderline"/>
          <w:highlight w:val="cyan"/>
        </w:rPr>
        <w:t>against this power-grab</w:t>
      </w:r>
      <w:r w:rsidRPr="00802E85">
        <w:rPr>
          <w:sz w:val="10"/>
        </w:rPr>
        <w:t>.</w:t>
      </w:r>
    </w:p>
    <w:p w14:paraId="500E58FD" w14:textId="77777777" w:rsidR="00BA0111" w:rsidRPr="00CB47CA" w:rsidRDefault="00BA0111" w:rsidP="00BA0111">
      <w:pPr>
        <w:rPr>
          <w:sz w:val="10"/>
        </w:rPr>
      </w:pPr>
      <w:r w:rsidRPr="00CB47CA">
        <w:rPr>
          <w:sz w:val="10"/>
        </w:rPr>
        <w:t xml:space="preserve">4. Formalism and Perceptions of Formalism </w:t>
      </w:r>
      <w:proofErr w:type="gramStart"/>
      <w:r w:rsidRPr="00CB47CA">
        <w:rPr>
          <w:sz w:val="10"/>
        </w:rPr>
        <w:t>The</w:t>
      </w:r>
      <w:proofErr w:type="gramEnd"/>
      <w:r w:rsidRPr="00CB47CA">
        <w:rPr>
          <w:sz w:val="10"/>
        </w:rPr>
        <w:t xml:space="preserve"> Supreme Court’s claim that the Federal Circuit is to prone to formalism can be attributed either to the Supreme Court’s lack of familiarity with the areas of the Federal Circuit’s jurisdiction and to the Federal Circuit itself. Since the Supreme Court is not as familiar with the areas of law that the Federal Circuit deals with as it is with other areas, what the Supreme Court considers an overly formalistic approach, may, in fact, be a very reasonable way of handling the dozens of cases that raise the same issue. For instance, </w:t>
      </w:r>
      <w:r w:rsidRPr="00CB47CA">
        <w:rPr>
          <w:rStyle w:val="StyleUnderline"/>
          <w:highlight w:val="cyan"/>
        </w:rPr>
        <w:t>in Bilski v. Kappos the</w:t>
      </w:r>
      <w:r>
        <w:rPr>
          <w:rStyle w:val="StyleUnderline"/>
          <w:highlight w:val="cyan"/>
        </w:rPr>
        <w:t xml:space="preserve"> </w:t>
      </w:r>
      <w:r w:rsidRPr="00BB3E68">
        <w:rPr>
          <w:rStyle w:val="StyleUnderline"/>
        </w:rPr>
        <w:t>Supreme</w:t>
      </w:r>
      <w:r w:rsidRPr="00CB47CA">
        <w:rPr>
          <w:rStyle w:val="StyleUnderline"/>
          <w:highlight w:val="cyan"/>
        </w:rPr>
        <w:t xml:space="preserve"> Court rejected the Federal Circuit’s test for patentable subject matter.</w:t>
      </w:r>
      <w:r w:rsidRPr="00CB47CA">
        <w:rPr>
          <w:sz w:val="10"/>
        </w:rPr>
        <w:t xml:space="preserve"> 130 The Court declared: “Rather than adopting categorical rules that might have wide-ranging and unforeseen impact, the Court resolves the case narrowly.”131 If the question of patentable subject matter comes up only infrequently, then the Supreme Court is likely right that a categorical rule is unnecessary, and, moreover, may have “unforeseen impact.” On the other hand, if the question of patentable subject matter comes up frequently, and it does, 132 then a rule that is easier to apply and more reproducible becomes far more valuable. Indeed, the </w:t>
      </w:r>
      <w:r w:rsidRPr="00CB47CA">
        <w:rPr>
          <w:rStyle w:val="StyleUnderline"/>
          <w:highlight w:val="cyan"/>
        </w:rPr>
        <w:t xml:space="preserve">Supreme Court’s “narrow” holding in Bilski created </w:t>
      </w:r>
      <w:r w:rsidRPr="00BB3E68">
        <w:rPr>
          <w:rStyle w:val="Emphasis"/>
          <w:highlight w:val="cyan"/>
        </w:rPr>
        <w:t>sufficient confusion</w:t>
      </w:r>
      <w:r w:rsidRPr="00CB47CA">
        <w:rPr>
          <w:sz w:val="10"/>
        </w:rPr>
        <w:t xml:space="preserve"> that the Supreme Court has since needed to revisit the question of patentable subject matter. 133 It is possible that </w:t>
      </w:r>
      <w:r w:rsidRPr="00BB3E68">
        <w:rPr>
          <w:rStyle w:val="StyleUnderline"/>
        </w:rPr>
        <w:t xml:space="preserve">the Supreme Court’s </w:t>
      </w:r>
      <w:r w:rsidRPr="00CB47CA">
        <w:rPr>
          <w:rStyle w:val="StyleUnderline"/>
          <w:highlight w:val="cyan"/>
        </w:rPr>
        <w:t xml:space="preserve">Bilski </w:t>
      </w:r>
      <w:r w:rsidRPr="00BB3E68">
        <w:rPr>
          <w:rStyle w:val="StyleUnderline"/>
        </w:rPr>
        <w:t xml:space="preserve">decision </w:t>
      </w:r>
      <w:r w:rsidRPr="00CB47CA">
        <w:rPr>
          <w:rStyle w:val="StyleUnderline"/>
          <w:highlight w:val="cyan"/>
        </w:rPr>
        <w:t xml:space="preserve">was based on </w:t>
      </w:r>
      <w:r w:rsidRPr="00BB3E68">
        <w:rPr>
          <w:rStyle w:val="Emphasis"/>
          <w:highlight w:val="cyan"/>
        </w:rPr>
        <w:t>an uninformed understanding</w:t>
      </w:r>
      <w:r w:rsidRPr="00CB47CA">
        <w:rPr>
          <w:rStyle w:val="StyleUnderline"/>
          <w:highlight w:val="cyan"/>
        </w:rPr>
        <w:t xml:space="preserve"> of the </w:t>
      </w:r>
      <w:r w:rsidRPr="00BB3E68">
        <w:rPr>
          <w:rStyle w:val="Emphasis"/>
          <w:highlight w:val="cyan"/>
        </w:rPr>
        <w:t>potential fallout</w:t>
      </w:r>
      <w:r w:rsidRPr="00CB47CA">
        <w:rPr>
          <w:rStyle w:val="StyleUnderline"/>
          <w:highlight w:val="cyan"/>
        </w:rPr>
        <w:t xml:space="preserve"> from an uncertain doctrine of</w:t>
      </w:r>
      <w:r>
        <w:rPr>
          <w:rStyle w:val="StyleUnderline"/>
          <w:highlight w:val="cyan"/>
        </w:rPr>
        <w:t xml:space="preserve"> </w:t>
      </w:r>
      <w:r w:rsidRPr="00CB47CA">
        <w:rPr>
          <w:rStyle w:val="StyleUnderline"/>
          <w:highlight w:val="cyan"/>
        </w:rPr>
        <w:t>patentable subject matter</w:t>
      </w:r>
      <w:r w:rsidRPr="00CB47CA">
        <w:rPr>
          <w:sz w:val="10"/>
        </w:rPr>
        <w:t>.</w:t>
      </w:r>
    </w:p>
    <w:p w14:paraId="5178B4B5" w14:textId="77777777" w:rsidR="00BA0111" w:rsidRPr="00CB47CA" w:rsidRDefault="00BA0111" w:rsidP="00BA0111">
      <w:pPr>
        <w:rPr>
          <w:sz w:val="8"/>
        </w:rPr>
      </w:pPr>
      <w:r w:rsidRPr="00CB47CA">
        <w:rPr>
          <w:sz w:val="8"/>
        </w:rPr>
        <w:t xml:space="preserve">Similarly, one factor in deciding whether the Supreme Court’s decision in Henderson v. Shinseki—requiring that courts apply equitable tolling to the statute of limitations for appeals from the Veterans Court—was right, is how often people successfully raise such claims. If such claims are rarely </w:t>
      </w:r>
      <w:proofErr w:type="gramStart"/>
      <w:r w:rsidRPr="00CB47CA">
        <w:rPr>
          <w:sz w:val="8"/>
        </w:rPr>
        <w:t>raised</w:t>
      </w:r>
      <w:proofErr w:type="gramEnd"/>
      <w:r w:rsidRPr="00CB47CA">
        <w:rPr>
          <w:sz w:val="8"/>
        </w:rPr>
        <w:t xml:space="preserve"> then there is little burden on the courts in deciding whether to equitably toll the statute of limitations. If such claims are frequently raised but are generally successful, then the cost in judicial time may well be outweighed by the interests of justice that are served by allowing tolling. By contrast, if claims for equitable tolling are frequently raised and generally fail, judicial efficiency would be strongly benefited by a categorical rule preventing such tolling. As it turns out, of the 169 times in the first seven months of 2012 that the Veterans Court decided a question of equitable tolling, plaintiffs have only prevailed 19 times (11%). 134 Moreover, the nineteen successful plaintiffs were only guaranteed to have their case heard. They still could lose on the merits. Thus, Henderson may well have created more trouble than it was worth. In other words, the Supreme Court’s insulation from the Federal Circuit’s jurisdiction may have caused it to try and avoid bright-line rules where bright-line rules would be preferable. Separately, it is possible that the Federal Circuit’s insularity indeed causes it to be formalistic. Like any court deciding a case, the Federal Circuit must struggle between applying formal rules and applying </w:t>
      </w:r>
      <w:proofErr w:type="gramStart"/>
      <w:r w:rsidRPr="00CB47CA">
        <w:rPr>
          <w:sz w:val="8"/>
        </w:rPr>
        <w:t>casespecific</w:t>
      </w:r>
      <w:proofErr w:type="gramEnd"/>
      <w:r w:rsidRPr="00CB47CA">
        <w:rPr>
          <w:sz w:val="8"/>
        </w:rPr>
        <w:t xml:space="preserve"> rules. The main advantages of formal rules are that they promote uniformity and help decide cases more efficiently. The main advantage of case-specific rules is that they promote case-specific justice. Rochelle Dreyfuss describes this as a distinction between precision, where the same experiment will lead to the same result (though not necessarily the correct result), and accuracy, where an experiment gives the true answer. 135 The two factors promoting precise decision-making, uniformity and efficiency, should be particularly appealing to the Federal Circuit. First, unlike regional courts of appeals, because the Federal Circuit has exclusive jurisdiction over the questions of law that it decides, it can create uniformity. Indeed, when creating the Federal Circuit, the House of Representatives explained that the point of granting the Federal Circuit exclusive jurisdiction was to solve the problem of “an unusual number of complex cases in which current law lacks uniformity or is inconsistently applied.”136 Congress’s decision in 1988 to grant the Federal Circuit, and not regional courts, jurisdiction over veterans’ appeals similarly mentioned the advantages of uniformity. 137 And Congress’s recent amendments to the Patent Act, withdrawing regional circuits’ jurisdiction over patent counterclaims, continues to pursue such uniformity. 138 Importantly, the Federal Circuit regularly acknowledges that one consideration in its decisions is the need to create uniformity. 139 On the other hand, even if a regional court of appeals applies a formalistic doctrine, that will only bring uniformity to one specific circuit. Forum shopping among the various circuits will still be a problem. Thus, the Federal Circuit’s exclusive jurisdiction means that if it does create formal rules, those rules are likely to create national uniformity. The other motivation for formalism is greater efficiency in decision-making. If a doctrine requires case-specific analysis, then the original tribunal, and then the court of appeals, will have to look at each factor. A formalistic doctrine is “inquiry truncating”</w:t>
      </w:r>
      <w:proofErr w:type="gramStart"/>
      <w:r w:rsidRPr="00CB47CA">
        <w:rPr>
          <w:sz w:val="8"/>
        </w:rPr>
        <w:t>140 :</w:t>
      </w:r>
      <w:proofErr w:type="gramEnd"/>
      <w:r w:rsidRPr="00CB47CA">
        <w:rPr>
          <w:sz w:val="8"/>
        </w:rPr>
        <w:t xml:space="preserve"> only certain factors are considered. Thus, formalistic doctrines make courts’ jobs easier. While all courts </w:t>
      </w:r>
      <w:proofErr w:type="gramStart"/>
      <w:r w:rsidRPr="00CB47CA">
        <w:rPr>
          <w:sz w:val="8"/>
        </w:rPr>
        <w:t>have motivation</w:t>
      </w:r>
      <w:proofErr w:type="gramEnd"/>
      <w:r w:rsidRPr="00CB47CA">
        <w:rPr>
          <w:sz w:val="8"/>
        </w:rPr>
        <w:t xml:space="preserve"> to try and simplify their job, this desire is tempered by (among other things) the potential for being reviewed and critiqued as being too simplistic. The fact that the Federal Circuit’s opinions are rarely subject to scrutiny—other courts don’t decide similar cases, the Supreme Court rarely reviews anything, and </w:t>
      </w:r>
      <w:proofErr w:type="gramStart"/>
      <w:r w:rsidRPr="00CB47CA">
        <w:rPr>
          <w:sz w:val="8"/>
        </w:rPr>
        <w:t>lower level</w:t>
      </w:r>
      <w:proofErr w:type="gramEnd"/>
      <w:r w:rsidRPr="00CB47CA">
        <w:rPr>
          <w:sz w:val="8"/>
        </w:rPr>
        <w:t xml:space="preserve"> adjudicators are bound to apply Federal Circuit law—could also cause it to favor formal rules. IV. Bias at the Federal Circuit The goal of this final section is to illustrate the benefit of a more holistic view of the Supreme Court’s relationship with the Federal Circuit. Scholars have noted that when the Supreme Court reviews a Federal Circuit patent decision it tends to take an anti-patentee stance (relative to the Federal Circuit). 141 However, it has gone unnoticed that when the Supreme Court reviews Federal Circuit non-patent cases, the Supreme Court tends to take an anticlaimant stance (relative to the Federal Circuit). Analyzing these two trends together suggests that the Federal Circuit may institutionally be prone to bias. There are many ways to show that the Supreme Court take a more anti-patent stance than the Federal Circuit, but the simplest is just to count cases. Nearly every instance in which the Supreme Court modifies a Federal Circuit decision can be categorized as either pro- or anti-patentee. 142 Of the twenty patent cases where the Supreme Court modified the Federal Circuit’s rulings, it modified them in favor of the patentee five times (25%)143 and against the patentee fourteen times (70%). 144 Scholars have offered </w:t>
      </w:r>
      <w:proofErr w:type="gramStart"/>
      <w:r w:rsidRPr="00CB47CA">
        <w:rPr>
          <w:sz w:val="8"/>
        </w:rPr>
        <w:t>a number of</w:t>
      </w:r>
      <w:proofErr w:type="gramEnd"/>
      <w:r w:rsidRPr="00CB47CA">
        <w:rPr>
          <w:sz w:val="8"/>
        </w:rPr>
        <w:t xml:space="preserve"> patent specific reasons why the Federal Circuit may be pro-patentee. Jonathan Masur suggests that the Federal Circuit’s jurisdiction over the United States Patent and Trademark Office (“PTO”) causes it to take a pro-patentee stand, since appeals from the PTO always claim that more patents should be granted (because the PTO will not appeal its own grant of a patent). Thus, in relation to the PTO, the Federal Circuit is a one-way ratchet: it can only decide to extend patentability, never to withdraw. 145 William Landes and Richard Posner suggest that the patent bar puts more effort into exerting influence over the appointment of Federal Circuit judges, who hear all the patent cases, than they do in generalized courts. 146 Moreover, the Federal Circuit, entrusted with protecting the patent system, is more likely “to identify with the statutory scheme it is charged with administering.”147 Finally, Steven Heller suggests that the fact that the Federal Circuit regularly sees patent cases but less regularly sees antitrust cases leads it to better understand the advantages of expanding the patent system (such as adding incentive to innovate) than to understanding the disadvantages of such an expansion (such as the monopolistic problems that patents create). 148 Though, of course, non-patent cases cannot be categorized as pro- or anti patentee, there is an analogous trend. </w:t>
      </w:r>
      <w:proofErr w:type="gramStart"/>
      <w:r w:rsidRPr="00CB47CA">
        <w:rPr>
          <w:sz w:val="8"/>
        </w:rPr>
        <w:t>All of</w:t>
      </w:r>
      <w:proofErr w:type="gramEnd"/>
      <w:r w:rsidRPr="00CB47CA">
        <w:rPr>
          <w:sz w:val="8"/>
        </w:rPr>
        <w:t xml:space="preserve"> the Supreme Court cases reviewing nonpatent Federal Circuit cases have the United States as a party on one side. Thus, these cases can be categorized as pro- or anti- the United States. Of the thirty nonpatent cases where the Supreme Court modified the Federal Circuit’s rulings, it modified them in favor of the government </w:t>
      </w:r>
      <w:proofErr w:type="gramStart"/>
      <w:r w:rsidRPr="00CB47CA">
        <w:rPr>
          <w:sz w:val="8"/>
        </w:rPr>
        <w:t>twenty three</w:t>
      </w:r>
      <w:proofErr w:type="gramEnd"/>
      <w:r w:rsidRPr="00CB47CA">
        <w:rPr>
          <w:sz w:val="8"/>
        </w:rPr>
        <w:t xml:space="preserve"> times (77%)149 and against the government seven times (23%). 150 Thus, relative to the Supreme Court, the Federal Circuit is biased against the government in its non-patent jurisprudence. 151 This suggests that in considering the bias of the Federal Circuit, it is important to look beyond its patent jurisprudence. Perhaps, broadening the theory proposed by Landes and Posner, that the Federal Circuit is a specialized court means that interest groups are better able to exert influence over the selection of its judges—in all areas. Thus, lobbyists representing veterans or </w:t>
      </w:r>
      <w:proofErr w:type="gramStart"/>
      <w:r w:rsidRPr="00CB47CA">
        <w:rPr>
          <w:sz w:val="8"/>
        </w:rPr>
        <w:t>tax payers</w:t>
      </w:r>
      <w:proofErr w:type="gramEnd"/>
      <w:r w:rsidRPr="00CB47CA">
        <w:rPr>
          <w:sz w:val="8"/>
        </w:rPr>
        <w:t xml:space="preserve"> exert pressure to nominate judges who favor these interest groups. Applying the second part of their theory, since the Federal Circuit is entrusted with maintaining a system where plaintiffs can sue the United States, it may inherently err on the side of favoring claimants. Or perhaps, a la Heller’s theory, in seeing exclusively claims against the United States, the Federal Circuit sees a disproportionate number of cases where the United States behaves in a questionable manner, and therefore it is more likely to find the United States liable. I cannot say definitively what causes the Federal Circuit’s specific biases relative to the Supreme Court—indeed, a comprehensive theory is probably impossible. However, any theory that only explains patent biases is inherently suspect. It is more reasonable that some aspects of the Federal Circuit’s insular jurisdiction, a feature common to </w:t>
      </w:r>
      <w:proofErr w:type="gramStart"/>
      <w:r w:rsidRPr="00CB47CA">
        <w:rPr>
          <w:sz w:val="8"/>
        </w:rPr>
        <w:t>all of</w:t>
      </w:r>
      <w:proofErr w:type="gramEnd"/>
      <w:r w:rsidRPr="00CB47CA">
        <w:rPr>
          <w:sz w:val="8"/>
        </w:rPr>
        <w:t xml:space="preserve"> the Federal Circuit’s jurisprudence, are responsible for its biases. 152</w:t>
      </w:r>
    </w:p>
    <w:p w14:paraId="1EB95295" w14:textId="77777777" w:rsidR="00BA0111" w:rsidRPr="00802E85" w:rsidRDefault="00BA0111" w:rsidP="00BA0111">
      <w:pPr>
        <w:rPr>
          <w:sz w:val="10"/>
        </w:rPr>
      </w:pPr>
      <w:r w:rsidRPr="00802E85">
        <w:rPr>
          <w:sz w:val="10"/>
        </w:rPr>
        <w:t xml:space="preserve">This article shows that many trends that scholars have identified in examining the Supreme Court’s relationship with the Federal Circuit are </w:t>
      </w:r>
      <w:proofErr w:type="gramStart"/>
      <w:r w:rsidRPr="00802E85">
        <w:rPr>
          <w:sz w:val="10"/>
        </w:rPr>
        <w:t>actually more</w:t>
      </w:r>
      <w:proofErr w:type="gramEnd"/>
      <w:r w:rsidRPr="00802E85">
        <w:rPr>
          <w:sz w:val="10"/>
        </w:rPr>
        <w:t xml:space="preserve"> broadly Federal Circuit trends. The </w:t>
      </w:r>
      <w:r w:rsidRPr="00BB3E68">
        <w:rPr>
          <w:rStyle w:val="Emphasis"/>
        </w:rPr>
        <w:t>Supreme</w:t>
      </w:r>
      <w:r w:rsidRPr="00802E85">
        <w:rPr>
          <w:rStyle w:val="Emphasis"/>
          <w:highlight w:val="cyan"/>
        </w:rPr>
        <w:t xml:space="preserve"> Court reviews the Federal Circuit more often and more harshly, </w:t>
      </w:r>
      <w:r w:rsidRPr="007539A4">
        <w:rPr>
          <w:rStyle w:val="Emphasis"/>
        </w:rPr>
        <w:t>it finds cases to review without the aid of circuit splits</w:t>
      </w:r>
      <w:r w:rsidRPr="00802E85">
        <w:rPr>
          <w:rStyle w:val="Emphasis"/>
          <w:highlight w:val="cyan"/>
        </w:rPr>
        <w:t>, it thinks the Federal Circuit applies too rigid a jurisprudence</w:t>
      </w:r>
      <w:r w:rsidRPr="00802E85">
        <w:rPr>
          <w:sz w:val="10"/>
        </w:rPr>
        <w:t xml:space="preserve">, </w:t>
      </w:r>
      <w:r w:rsidRPr="00802E85">
        <w:rPr>
          <w:rStyle w:val="StyleUnderline"/>
        </w:rPr>
        <w:t>and it thinks the Federal Circuit is too keen on expanding its own power.</w:t>
      </w:r>
      <w:r w:rsidRPr="00802E85">
        <w:rPr>
          <w:sz w:val="10"/>
        </w:rPr>
        <w:t xml:space="preserve"> Moreover, </w:t>
      </w:r>
      <w:r w:rsidRPr="00802E85">
        <w:rPr>
          <w:rStyle w:val="Emphasis"/>
          <w:highlight w:val="cyan"/>
        </w:rPr>
        <w:t xml:space="preserve">the </w:t>
      </w:r>
      <w:r w:rsidRPr="00802E85">
        <w:rPr>
          <w:rStyle w:val="Emphasis"/>
        </w:rPr>
        <w:t>Supreme</w:t>
      </w:r>
      <w:r w:rsidRPr="00802E85">
        <w:rPr>
          <w:rStyle w:val="Emphasis"/>
          <w:highlight w:val="cyan"/>
        </w:rPr>
        <w:t xml:space="preserve"> Court is systematically more anti-patentee and anticlaimant than the Federal Circuit.</w:t>
      </w:r>
      <w:r w:rsidRPr="00802E85">
        <w:rPr>
          <w:sz w:val="10"/>
        </w:rPr>
        <w:t xml:space="preserve"> Scholars have focused only on </w:t>
      </w:r>
      <w:proofErr w:type="gramStart"/>
      <w:r w:rsidRPr="00802E85">
        <w:rPr>
          <w:sz w:val="10"/>
        </w:rPr>
        <w:t>the patent</w:t>
      </w:r>
      <w:proofErr w:type="gramEnd"/>
      <w:r w:rsidRPr="00802E85">
        <w:rPr>
          <w:sz w:val="10"/>
        </w:rPr>
        <w:t xml:space="preserve"> cases, and this has led them to assume that patents are the cause for these differences between the Federal Circuit and the Supreme Court. However, by looking at the Federal Circuit’s docket more broadly it becomes clear that the source of these differences is broader. This article posits that the Federal Circuit’s insularity is what is creating </w:t>
      </w:r>
      <w:proofErr w:type="gramStart"/>
      <w:r w:rsidRPr="00802E85">
        <w:rPr>
          <w:sz w:val="10"/>
        </w:rPr>
        <w:t>its tensions</w:t>
      </w:r>
      <w:proofErr w:type="gramEnd"/>
      <w:r w:rsidRPr="00802E85">
        <w:rPr>
          <w:sz w:val="10"/>
        </w:rPr>
        <w:t xml:space="preserve"> with the Supreme Court.</w:t>
      </w:r>
    </w:p>
    <w:p w14:paraId="46A1D4E7" w14:textId="77777777" w:rsidR="00BA0111" w:rsidRPr="00802E85" w:rsidRDefault="00BA0111" w:rsidP="00BA0111">
      <w:pPr>
        <w:rPr>
          <w:sz w:val="10"/>
        </w:rPr>
      </w:pPr>
      <w:r w:rsidRPr="00802E85">
        <w:rPr>
          <w:sz w:val="10"/>
        </w:rPr>
        <w:t>153</w:t>
      </w:r>
    </w:p>
    <w:p w14:paraId="4971734A" w14:textId="77777777" w:rsidR="00BA0111" w:rsidRPr="00802E85" w:rsidRDefault="00BA0111" w:rsidP="00BA0111">
      <w:pPr>
        <w:rPr>
          <w:sz w:val="10"/>
        </w:rPr>
      </w:pPr>
      <w:r w:rsidRPr="00802E85">
        <w:rPr>
          <w:sz w:val="10"/>
        </w:rPr>
        <w:t>***FOOTNOTE BEGINS***</w:t>
      </w:r>
    </w:p>
    <w:p w14:paraId="2060C1C4" w14:textId="77777777" w:rsidR="00BA0111" w:rsidRPr="00802E85" w:rsidRDefault="00BA0111" w:rsidP="00BA0111">
      <w:pPr>
        <w:rPr>
          <w:sz w:val="10"/>
        </w:rPr>
      </w:pPr>
      <w:r w:rsidRPr="00802E85">
        <w:rPr>
          <w:sz w:val="10"/>
        </w:rPr>
        <w:t>153 To be fair, Rebecca Eisenberg has highlighted a true Supreme Court patent trend. Rebecca Eisenberg, The Supreme Court and the</w:t>
      </w:r>
    </w:p>
    <w:p w14:paraId="3AF6348D" w14:textId="77777777" w:rsidR="00BA0111" w:rsidRPr="00802E85" w:rsidRDefault="00BA0111" w:rsidP="00BA0111">
      <w:pPr>
        <w:rPr>
          <w:rStyle w:val="StyleUnderline"/>
        </w:rPr>
      </w:pPr>
      <w:r w:rsidRPr="00802E85">
        <w:rPr>
          <w:sz w:val="10"/>
        </w:rPr>
        <w:t xml:space="preserve">Federal Circuit: Visitation and Custody of Patent Law, 106 MICH. L. REV. FIRST IMPRESSIONS 28 (2007). She notes that </w:t>
      </w:r>
      <w:r w:rsidRPr="00802E85">
        <w:rPr>
          <w:rStyle w:val="StyleUnderline"/>
          <w:highlight w:val="cyan"/>
        </w:rPr>
        <w:t xml:space="preserve">“[f]or </w:t>
      </w:r>
      <w:r w:rsidRPr="00802E85">
        <w:rPr>
          <w:rStyle w:val="StyleUnderline"/>
        </w:rPr>
        <w:t>many substantive</w:t>
      </w:r>
    </w:p>
    <w:p w14:paraId="124ACF7B" w14:textId="77777777" w:rsidR="00BA0111" w:rsidRPr="00802E85" w:rsidRDefault="00BA0111" w:rsidP="00BA0111">
      <w:pPr>
        <w:rPr>
          <w:rStyle w:val="StyleUnderline"/>
          <w:highlight w:val="cyan"/>
        </w:rPr>
      </w:pPr>
      <w:r w:rsidRPr="00802E85">
        <w:rPr>
          <w:rStyle w:val="StyleUnderline"/>
        </w:rPr>
        <w:t xml:space="preserve">issues of </w:t>
      </w:r>
      <w:r w:rsidRPr="00802E85">
        <w:rPr>
          <w:rStyle w:val="StyleUnderline"/>
          <w:highlight w:val="cyan"/>
        </w:rPr>
        <w:t xml:space="preserve">patent law,” the </w:t>
      </w:r>
      <w:r w:rsidRPr="00802E85">
        <w:rPr>
          <w:rStyle w:val="StyleUnderline"/>
        </w:rPr>
        <w:t xml:space="preserve">Supreme </w:t>
      </w:r>
      <w:r w:rsidRPr="00802E85">
        <w:rPr>
          <w:rStyle w:val="StyleUnderline"/>
          <w:highlight w:val="cyan"/>
        </w:rPr>
        <w:t xml:space="preserve">Court “dust[s] off its own </w:t>
      </w:r>
      <w:r w:rsidRPr="00802E85">
        <w:rPr>
          <w:rStyle w:val="StyleUnderline"/>
        </w:rPr>
        <w:t>venerable</w:t>
      </w:r>
      <w:r w:rsidRPr="00802E85">
        <w:rPr>
          <w:rStyle w:val="StyleUnderline"/>
          <w:highlight w:val="cyan"/>
        </w:rPr>
        <w:t xml:space="preserve"> case law </w:t>
      </w:r>
      <w:r w:rsidRPr="00802E85">
        <w:rPr>
          <w:rStyle w:val="StyleUnderline"/>
        </w:rPr>
        <w:t>for guiding principles</w:t>
      </w:r>
      <w:r w:rsidRPr="00802E85">
        <w:rPr>
          <w:rStyle w:val="StyleUnderline"/>
          <w:highlight w:val="cyan"/>
        </w:rPr>
        <w:t>, largely ignoring twenty-five</w:t>
      </w:r>
    </w:p>
    <w:p w14:paraId="5B065562" w14:textId="77777777" w:rsidR="00BA0111" w:rsidRPr="00802E85" w:rsidRDefault="00BA0111" w:rsidP="00BA0111">
      <w:pPr>
        <w:rPr>
          <w:sz w:val="10"/>
        </w:rPr>
      </w:pPr>
      <w:r w:rsidRPr="00802E85">
        <w:rPr>
          <w:rStyle w:val="StyleUnderline"/>
          <w:highlight w:val="cyan"/>
        </w:rPr>
        <w:t>years of more recent Federal Circuit decisions</w:t>
      </w:r>
      <w:r w:rsidRPr="00802E85">
        <w:rPr>
          <w:sz w:val="10"/>
        </w:rPr>
        <w:t>.” Id. at 30 (pointing to KSR Intern. Co. v. Teleflex Inc., 550 U.S. 398 (2007)). For other</w:t>
      </w:r>
    </w:p>
    <w:p w14:paraId="1D06772E" w14:textId="77777777" w:rsidR="00BA0111" w:rsidRPr="00802E85" w:rsidRDefault="00BA0111" w:rsidP="00BA0111">
      <w:pPr>
        <w:rPr>
          <w:sz w:val="10"/>
        </w:rPr>
      </w:pPr>
      <w:r w:rsidRPr="00802E85">
        <w:rPr>
          <w:sz w:val="10"/>
        </w:rPr>
        <w:t>examples of the same phenomenon, see Quanta Computer, Inc. v. LG Electronics, Inc., 553 U.S. 617, 631 (2008) (declaring that United</w:t>
      </w:r>
    </w:p>
    <w:p w14:paraId="1C16ECBD" w14:textId="77777777" w:rsidR="00BA0111" w:rsidRPr="00802E85" w:rsidRDefault="00BA0111" w:rsidP="00BA0111">
      <w:pPr>
        <w:rPr>
          <w:sz w:val="10"/>
        </w:rPr>
      </w:pPr>
      <w:r w:rsidRPr="00802E85">
        <w:rPr>
          <w:sz w:val="10"/>
        </w:rPr>
        <w:t>States v. Univis Lens Co. (1942) “governs this case”); MedImmune, Inc. v. Genentech, Inc., 549 U.S. 118, 130 (2007) (relying primarily on</w:t>
      </w:r>
    </w:p>
    <w:p w14:paraId="3684DE03" w14:textId="77777777" w:rsidR="00BA0111" w:rsidRPr="00802E85" w:rsidRDefault="00BA0111" w:rsidP="00BA0111">
      <w:pPr>
        <w:rPr>
          <w:sz w:val="10"/>
        </w:rPr>
      </w:pPr>
      <w:r w:rsidRPr="00802E85">
        <w:rPr>
          <w:sz w:val="10"/>
        </w:rPr>
        <w:t>Altvater v. Freeman (1943)); Cardinal Chemical Co. v. Morton Intern., Inc., 508 U.S. 83 (1993) (fundamentally a case about how to apply</w:t>
      </w:r>
    </w:p>
    <w:p w14:paraId="2245DA48" w14:textId="77777777" w:rsidR="00BA0111" w:rsidRPr="00802E85" w:rsidRDefault="00BA0111" w:rsidP="00BA0111">
      <w:pPr>
        <w:rPr>
          <w:sz w:val="10"/>
        </w:rPr>
      </w:pPr>
      <w:r w:rsidRPr="00802E85">
        <w:rPr>
          <w:sz w:val="10"/>
        </w:rPr>
        <w:t>two Supreme Court cases: Electrical Fittings Corp. v. Thomas &amp; Betts Co., 307 U.S. 241 (1939), and Altvater v. Freeman, 319 U.S. 359 (1943)</w:t>
      </w:r>
      <w:proofErr w:type="gramStart"/>
      <w:r w:rsidRPr="00802E85">
        <w:rPr>
          <w:sz w:val="10"/>
        </w:rPr>
        <w:t>);</w:t>
      </w:r>
      <w:proofErr w:type="gramEnd"/>
    </w:p>
    <w:p w14:paraId="6CD3B0AE" w14:textId="77777777" w:rsidR="00BA0111" w:rsidRPr="00802E85" w:rsidRDefault="00BA0111" w:rsidP="00BA0111">
      <w:pPr>
        <w:rPr>
          <w:sz w:val="10"/>
        </w:rPr>
      </w:pPr>
      <w:r w:rsidRPr="00802E85">
        <w:rPr>
          <w:sz w:val="10"/>
        </w:rPr>
        <w:t>Warner-Jenkinson Co., Inc. v. Hilton Davis Chemical Co., 520 U.S. 17 (1997) (explaining how Graver Tank &amp; Mfg. Co. v. Linde Air Products</w:t>
      </w:r>
    </w:p>
    <w:p w14:paraId="102DE9B7" w14:textId="77777777" w:rsidR="00BA0111" w:rsidRPr="00802E85" w:rsidRDefault="00BA0111" w:rsidP="00BA0111">
      <w:pPr>
        <w:rPr>
          <w:sz w:val="10"/>
        </w:rPr>
      </w:pPr>
      <w:r w:rsidRPr="00802E85">
        <w:rPr>
          <w:sz w:val="10"/>
        </w:rPr>
        <w:t>Co., 339 U.S. 605 (1950) should be applied); J.E.M. Ag Supply, Inc. v. Pioneer Hi-Bred Intern., Inc., 534 U.S. 124 (2001) (relying primarily</w:t>
      </w:r>
    </w:p>
    <w:p w14:paraId="4C6BD78A" w14:textId="77777777" w:rsidR="00BA0111" w:rsidRPr="00802E85" w:rsidRDefault="00BA0111" w:rsidP="00BA0111">
      <w:pPr>
        <w:rPr>
          <w:sz w:val="10"/>
        </w:rPr>
      </w:pPr>
      <w:r w:rsidRPr="00802E85">
        <w:rPr>
          <w:sz w:val="10"/>
        </w:rPr>
        <w:t>on Diamond v. Chakrabarty, 447 U.S. 303 (1980)); Board of Trustees of Leland Stanford Junior University v. Roche Molecular Systems, Inc.,</w:t>
      </w:r>
    </w:p>
    <w:p w14:paraId="60389C9A" w14:textId="77777777" w:rsidR="00BA0111" w:rsidRPr="00802E85" w:rsidRDefault="00BA0111" w:rsidP="00BA0111">
      <w:pPr>
        <w:rPr>
          <w:sz w:val="10"/>
        </w:rPr>
      </w:pPr>
      <w:r w:rsidRPr="00802E85">
        <w:rPr>
          <w:sz w:val="10"/>
        </w:rPr>
        <w:t>131 S.Ct. 2188 (2011) (using United States v. Dubilier Condenser Corp., 289 U.S. 178 (1933) and some cases even older than that to explain</w:t>
      </w:r>
    </w:p>
    <w:p w14:paraId="76DCA71E" w14:textId="77777777" w:rsidR="00BA0111" w:rsidRPr="00802E85" w:rsidRDefault="00BA0111" w:rsidP="00BA0111">
      <w:pPr>
        <w:rPr>
          <w:rStyle w:val="Emphasis"/>
          <w:highlight w:val="cyan"/>
        </w:rPr>
      </w:pPr>
      <w:r w:rsidRPr="00802E85">
        <w:rPr>
          <w:sz w:val="10"/>
        </w:rPr>
        <w:t>how patent ownership should work); Bilski v. Kappos, 130 S.Ct. 3218, 3227 (2010) (</w:t>
      </w:r>
      <w:r w:rsidRPr="00802E85">
        <w:rPr>
          <w:rStyle w:val="Emphasis"/>
          <w:highlight w:val="cyan"/>
        </w:rPr>
        <w:t>rejecting the Federal Circuit’s patentable subject</w:t>
      </w:r>
    </w:p>
    <w:p w14:paraId="0A042EAD" w14:textId="77777777" w:rsidR="00BA0111" w:rsidRPr="007539A4" w:rsidRDefault="00BA0111" w:rsidP="00BA0111">
      <w:pPr>
        <w:rPr>
          <w:rStyle w:val="Emphasis"/>
        </w:rPr>
      </w:pPr>
      <w:r w:rsidRPr="00802E85">
        <w:rPr>
          <w:rStyle w:val="Emphasis"/>
          <w:highlight w:val="cyan"/>
        </w:rPr>
        <w:t>matter test</w:t>
      </w:r>
      <w:r w:rsidRPr="00802E85">
        <w:rPr>
          <w:rStyle w:val="StyleUnderline"/>
          <w:highlight w:val="cyan"/>
        </w:rPr>
        <w:t xml:space="preserve"> </w:t>
      </w:r>
      <w:r w:rsidRPr="007539A4">
        <w:rPr>
          <w:rStyle w:val="StyleUnderline"/>
        </w:rPr>
        <w:t>based on two Supreme Court cases,</w:t>
      </w:r>
      <w:r w:rsidRPr="00802E85">
        <w:rPr>
          <w:sz w:val="10"/>
        </w:rPr>
        <w:t xml:space="preserve"> the more recent of which was Parker v. Flook, 437 U.S. 584 (1978)). </w:t>
      </w:r>
      <w:r w:rsidRPr="007539A4">
        <w:rPr>
          <w:rStyle w:val="Emphasis"/>
        </w:rPr>
        <w:t>The Supreme Court</w:t>
      </w:r>
    </w:p>
    <w:p w14:paraId="5D7F513A" w14:textId="77777777" w:rsidR="00BA0111" w:rsidRPr="00802E85" w:rsidRDefault="00BA0111" w:rsidP="00BA0111">
      <w:pPr>
        <w:rPr>
          <w:rStyle w:val="Emphasis"/>
        </w:rPr>
      </w:pPr>
      <w:r w:rsidRPr="007539A4">
        <w:rPr>
          <w:rStyle w:val="Emphasis"/>
        </w:rPr>
        <w:t>does not approach non-patent Federal Circuit case law in a similar manner</w:t>
      </w:r>
    </w:p>
    <w:p w14:paraId="785C089D" w14:textId="77777777" w:rsidR="00BA0111" w:rsidRPr="00802E85" w:rsidRDefault="00BA0111" w:rsidP="00BA0111">
      <w:pPr>
        <w:rPr>
          <w:sz w:val="10"/>
        </w:rPr>
      </w:pPr>
      <w:r w:rsidRPr="00802E85">
        <w:rPr>
          <w:sz w:val="10"/>
        </w:rPr>
        <w:t>***FOOTNOTE ENDS***</w:t>
      </w:r>
    </w:p>
    <w:p w14:paraId="7DC37A79" w14:textId="77777777" w:rsidR="00BA0111" w:rsidRPr="00802E85" w:rsidRDefault="00BA0111" w:rsidP="00BA0111">
      <w:pPr>
        <w:rPr>
          <w:sz w:val="10"/>
        </w:rPr>
      </w:pPr>
      <w:r w:rsidRPr="00802E85">
        <w:rPr>
          <w:rStyle w:val="StyleUnderline"/>
        </w:rPr>
        <w:t>What this article does not consider is whether the Supreme Court’s critiques of the Federal Circuit as being formalistic and keen to arrogate power are warranted.</w:t>
      </w:r>
      <w:r w:rsidRPr="00802E85">
        <w:rPr>
          <w:sz w:val="10"/>
        </w:rPr>
        <w:t xml:space="preserve"> By examining the Federal Circuit’s patent jurisprudence generally (and not just in cases reviewed by the Supreme Court), Rochelle Dreyfuss and others have shown that Federal Circuit applies formalistic doctrines and has a pro-patentee bias. 154 Similarly, William C. Rooklidge and Matthew F. Weil and others show that in the patent context the Federal Circuit “engages in a form of decision-making at odds with traditional notions of appellate review,” thus arrogating power that properly belongs in lower courts. 155 In the non-patent context, Professor Ralph Nash argues that the Federal Circuit believes “there are no shades of gray in contracting.”156 However, on veterans’ questions, Professor Michael Allen shows that the Federal Circuit applies a less rigid approach than the more specialized Veterans Court. 157 Still, </w:t>
      </w:r>
      <w:r w:rsidRPr="007539A4">
        <w:rPr>
          <w:rStyle w:val="StyleUnderline"/>
        </w:rPr>
        <w:t>these questions are studied by scholars interested in only one area of the Federal Circuit’s jurisprudence (generally patents</w:t>
      </w:r>
      <w:r w:rsidRPr="007539A4">
        <w:rPr>
          <w:sz w:val="10"/>
        </w:rPr>
        <w:t>).</w:t>
      </w:r>
      <w:r w:rsidRPr="00802E85">
        <w:rPr>
          <w:sz w:val="10"/>
        </w:rPr>
        <w:t xml:space="preserve"> As this article shows, </w:t>
      </w:r>
      <w:r w:rsidRPr="00802E85">
        <w:rPr>
          <w:rStyle w:val="StyleUnderline"/>
          <w:highlight w:val="cyan"/>
        </w:rPr>
        <w:t xml:space="preserve">the </w:t>
      </w:r>
      <w:r w:rsidRPr="00802E85">
        <w:rPr>
          <w:rStyle w:val="StyleUnderline"/>
        </w:rPr>
        <w:t xml:space="preserve">Supreme </w:t>
      </w:r>
      <w:r w:rsidRPr="00802E85">
        <w:rPr>
          <w:rStyle w:val="StyleUnderline"/>
          <w:highlight w:val="cyan"/>
        </w:rPr>
        <w:t>Court’s review of the Federal Circuit’s jurisprudence points to systemic questions about the Federal Circuit’s jurisprudence</w:t>
      </w:r>
      <w:r w:rsidRPr="00802E85">
        <w:rPr>
          <w:sz w:val="10"/>
        </w:rPr>
        <w:t>.</w:t>
      </w:r>
    </w:p>
    <w:p w14:paraId="4F3E7582" w14:textId="77777777" w:rsidR="00BA0111" w:rsidRDefault="00BA0111" w:rsidP="00BA0111">
      <w:pPr>
        <w:pStyle w:val="Heading4"/>
      </w:pPr>
      <w:r>
        <w:t xml:space="preserve">That collapses the overall credibility of the Federal Circuit Jurisprudence --- Patent consistency is </w:t>
      </w:r>
      <w:proofErr w:type="gramStart"/>
      <w:r>
        <w:t>key</w:t>
      </w:r>
      <w:proofErr w:type="gramEnd"/>
      <w:r>
        <w:t xml:space="preserve"> and the Supreme Court must respect it</w:t>
      </w:r>
    </w:p>
    <w:p w14:paraId="2A2ED851" w14:textId="77777777" w:rsidR="00BA0111" w:rsidRPr="00322DE4" w:rsidRDefault="00BA0111" w:rsidP="00BA0111">
      <w:pPr>
        <w:rPr>
          <w:rStyle w:val="Style13ptBold"/>
        </w:rPr>
      </w:pPr>
      <w:r>
        <w:rPr>
          <w:rStyle w:val="Style13ptBold"/>
        </w:rPr>
        <w:t>Dr. Dilmore ‘12</w:t>
      </w:r>
    </w:p>
    <w:p w14:paraId="622D57F7" w14:textId="77777777" w:rsidR="00BA0111" w:rsidRDefault="00BA0111" w:rsidP="00BA0111">
      <w:r>
        <w:t>(Dr. Dilmore, PhD a third-year evening student at Duquesne University School of Law and a patent agent at Reed Smith LLP. He received the Pittsburgh Intellectual Property Student Writing Award for this case note. “Actual Knowledge of Direct Patent Infringement isRequired for Induced Infringement: Global-TechAppliances, Inc. v. SEB S.A.” pg online @ https://dsc.duq.edu/cgi/viewcontent.cgi?article=3772&amp;context=dlr //pa-ef)</w:t>
      </w:r>
    </w:p>
    <w:p w14:paraId="009495F2" w14:textId="77777777" w:rsidR="00BA0111" w:rsidRPr="00B50D3D" w:rsidRDefault="00BA0111" w:rsidP="00BA0111">
      <w:pPr>
        <w:rPr>
          <w:sz w:val="14"/>
        </w:rPr>
      </w:pPr>
      <w:r w:rsidRPr="00322DE4">
        <w:rPr>
          <w:sz w:val="14"/>
        </w:rPr>
        <w:t xml:space="preserve">C. The </w:t>
      </w:r>
      <w:r w:rsidRPr="00322DE4">
        <w:rPr>
          <w:rStyle w:val="Emphasis"/>
          <w:highlight w:val="cyan"/>
        </w:rPr>
        <w:t>Resulting Erosion of the Cred</w:t>
      </w:r>
      <w:r w:rsidRPr="007539A4">
        <w:rPr>
          <w:rStyle w:val="Emphasis"/>
        </w:rPr>
        <w:t xml:space="preserve">ibility </w:t>
      </w:r>
      <w:r w:rsidRPr="00322DE4">
        <w:rPr>
          <w:rStyle w:val="Emphasis"/>
          <w:highlight w:val="cyan"/>
        </w:rPr>
        <w:t>of the Federal Circuit</w:t>
      </w:r>
      <w:r w:rsidRPr="00322DE4">
        <w:rPr>
          <w:sz w:val="14"/>
        </w:rPr>
        <w:t xml:space="preserve"> </w:t>
      </w:r>
      <w:proofErr w:type="gramStart"/>
      <w:r w:rsidRPr="00322DE4">
        <w:rPr>
          <w:sz w:val="14"/>
        </w:rPr>
        <w:t>The</w:t>
      </w:r>
      <w:proofErr w:type="gramEnd"/>
      <w:r w:rsidRPr="00322DE4">
        <w:rPr>
          <w:sz w:val="14"/>
        </w:rPr>
        <w:t xml:space="preserve"> Court of Appeals for the </w:t>
      </w:r>
      <w:r w:rsidRPr="00322DE4">
        <w:rPr>
          <w:rStyle w:val="Emphasis"/>
          <w:highlight w:val="cyan"/>
        </w:rPr>
        <w:t xml:space="preserve">Federal Circuit was established </w:t>
      </w:r>
      <w:r w:rsidRPr="00322DE4">
        <w:rPr>
          <w:rStyle w:val="Emphasis"/>
        </w:rPr>
        <w:t xml:space="preserve">in 1982 </w:t>
      </w:r>
      <w:r w:rsidRPr="00322DE4">
        <w:rPr>
          <w:rStyle w:val="Emphasis"/>
          <w:highlight w:val="cyan"/>
        </w:rPr>
        <w:t>to bring stability and predictability to patent law</w:t>
      </w:r>
      <w:r w:rsidRPr="00322DE4">
        <w:rPr>
          <w:sz w:val="14"/>
        </w:rPr>
        <w:t xml:space="preserve">, </w:t>
      </w:r>
      <w:r w:rsidRPr="00322DE4">
        <w:rPr>
          <w:rStyle w:val="StyleUnderline"/>
          <w:highlight w:val="cyan"/>
        </w:rPr>
        <w:t>which had become badly fractured and divergent among the various circuit courts of appeal</w:t>
      </w:r>
      <w:r w:rsidRPr="00322DE4">
        <w:rPr>
          <w:sz w:val="14"/>
        </w:rPr>
        <w:t xml:space="preserve">.' </w:t>
      </w:r>
      <w:r w:rsidRPr="00322DE4">
        <w:rPr>
          <w:rStyle w:val="StyleUnderline"/>
          <w:highlight w:val="cyan"/>
        </w:rPr>
        <w:t xml:space="preserve">The Federal Circuit was granted </w:t>
      </w:r>
      <w:r w:rsidRPr="00322DE4">
        <w:rPr>
          <w:rStyle w:val="Emphasis"/>
          <w:highlight w:val="cyan"/>
        </w:rPr>
        <w:t>exclusive jurisdiction</w:t>
      </w:r>
      <w:r w:rsidRPr="00322DE4">
        <w:rPr>
          <w:rStyle w:val="StyleUnderline"/>
          <w:highlight w:val="cyan"/>
        </w:rPr>
        <w:t xml:space="preserve"> over </w:t>
      </w:r>
      <w:r w:rsidRPr="00322DE4">
        <w:rPr>
          <w:rStyle w:val="StyleUnderline"/>
        </w:rPr>
        <w:t xml:space="preserve">appeals of </w:t>
      </w:r>
      <w:r w:rsidRPr="00322DE4">
        <w:rPr>
          <w:rStyle w:val="StyleUnderline"/>
          <w:highlight w:val="cyan"/>
        </w:rPr>
        <w:t>patent cases</w:t>
      </w:r>
      <w:r w:rsidRPr="00322DE4">
        <w:rPr>
          <w:sz w:val="14"/>
        </w:rPr>
        <w:t xml:space="preserve"> from federal district courts to allow a court to generate a single body of law for evaluating patent cases. 155 As the sole appellate circuit court charged with interpretation of patent law, </w:t>
      </w:r>
      <w:r w:rsidRPr="00322DE4">
        <w:rPr>
          <w:rStyle w:val="Emphasis"/>
          <w:highlight w:val="cyan"/>
        </w:rPr>
        <w:t>the Federal Circuit is responsible for maintaining order and defining standards in this specialized area of jurisprudence</w:t>
      </w:r>
      <w:r w:rsidRPr="00322DE4">
        <w:rPr>
          <w:sz w:val="14"/>
        </w:rPr>
        <w:t xml:space="preserve">. The Federal Circuit has largely obtained those goals set forth in 1982. As stated by the Honorable Gerald J. Mossinghof:" 6 "[alithough in no field of law as dynamic as patent law can there be 100% assurance of the outcome of any case, business executives and their counsel can now look to a coherent and consistent body of case law to guide their fundamental research and development decisions."157 </w:t>
      </w:r>
      <w:r w:rsidRPr="00322DE4">
        <w:rPr>
          <w:rStyle w:val="StyleUnderline"/>
          <w:highlight w:val="cyan"/>
        </w:rPr>
        <w:t>The only way for that "coherent and consistent body</w:t>
      </w:r>
      <w:r>
        <w:rPr>
          <w:rStyle w:val="StyleUnderline"/>
          <w:highlight w:val="cyan"/>
        </w:rPr>
        <w:t xml:space="preserve"> </w:t>
      </w:r>
      <w:r w:rsidRPr="00322DE4">
        <w:rPr>
          <w:rStyle w:val="StyleUnderline"/>
          <w:highlight w:val="cyan"/>
        </w:rPr>
        <w:t>of case law" to be maintained is</w:t>
      </w:r>
      <w:r w:rsidRPr="00322DE4">
        <w:rPr>
          <w:rStyle w:val="StyleUnderline"/>
        </w:rPr>
        <w:t xml:space="preserve"> </w:t>
      </w:r>
      <w:r w:rsidRPr="00322DE4">
        <w:rPr>
          <w:rStyle w:val="Emphasis"/>
          <w:highlight w:val="cyan"/>
        </w:rPr>
        <w:t>if that case law is treated with</w:t>
      </w:r>
      <w:r>
        <w:rPr>
          <w:rStyle w:val="Emphasis"/>
          <w:highlight w:val="cyan"/>
        </w:rPr>
        <w:t xml:space="preserve"> </w:t>
      </w:r>
      <w:r w:rsidRPr="00322DE4">
        <w:rPr>
          <w:rStyle w:val="Emphasis"/>
          <w:highlight w:val="cyan"/>
        </w:rPr>
        <w:t xml:space="preserve">appropriate respect by the </w:t>
      </w:r>
      <w:r w:rsidRPr="00322DE4">
        <w:rPr>
          <w:rStyle w:val="Emphasis"/>
        </w:rPr>
        <w:t>Suprem</w:t>
      </w:r>
      <w:r w:rsidRPr="00322DE4">
        <w:rPr>
          <w:rStyle w:val="Emphasis"/>
          <w:highlight w:val="cyan"/>
        </w:rPr>
        <w:t>e Court</w:t>
      </w:r>
      <w:r w:rsidRPr="00322DE4">
        <w:rPr>
          <w:sz w:val="14"/>
        </w:rPr>
        <w:t xml:space="preserve">. The Supreme Court is, of course, under no obligation to follow the precedent of lower courts. It has in the past, however, recognized the Federal Circuit's "sound judgment" in other areas of patent law, calling such issues the "special expertise" of the court."' </w:t>
      </w:r>
      <w:r w:rsidRPr="00322DE4">
        <w:rPr>
          <w:rStyle w:val="Emphasis"/>
          <w:highlight w:val="cyan"/>
        </w:rPr>
        <w:t xml:space="preserve">It is unclear that the </w:t>
      </w:r>
      <w:r w:rsidRPr="00322DE4">
        <w:rPr>
          <w:rStyle w:val="Emphasis"/>
        </w:rPr>
        <w:t>Supreme</w:t>
      </w:r>
      <w:r w:rsidRPr="00322DE4">
        <w:rPr>
          <w:rStyle w:val="Emphasis"/>
          <w:highlight w:val="cyan"/>
        </w:rPr>
        <w:t xml:space="preserve"> Court still holds the Federal Circuit in such high regard</w:t>
      </w:r>
      <w:r w:rsidRPr="00322DE4">
        <w:rPr>
          <w:sz w:val="14"/>
        </w:rPr>
        <w:t xml:space="preserve">. </w:t>
      </w:r>
      <w:r w:rsidRPr="00322DE4">
        <w:rPr>
          <w:rStyle w:val="StyleUnderline"/>
          <w:highlight w:val="cyan"/>
        </w:rPr>
        <w:t>The past decade has seen a continuing</w:t>
      </w:r>
      <w:r>
        <w:rPr>
          <w:rStyle w:val="StyleUnderline"/>
          <w:highlight w:val="cyan"/>
        </w:rPr>
        <w:t xml:space="preserve"> </w:t>
      </w:r>
      <w:r w:rsidRPr="00322DE4">
        <w:rPr>
          <w:rStyle w:val="StyleUnderline"/>
          <w:highlight w:val="cyan"/>
        </w:rPr>
        <w:t>trend of the Supreme Court reversing the Federal Circuit's decisions and wholesale rejection of its analysis.</w:t>
      </w:r>
      <w:r w:rsidRPr="00322DE4">
        <w:rPr>
          <w:sz w:val="14"/>
        </w:rPr>
        <w:t xml:space="preserve">19 The Global-Tech opinion continues that trend. While the holding of the Federal Circuit was affirmed, </w:t>
      </w:r>
      <w:r w:rsidRPr="00322DE4">
        <w:rPr>
          <w:rStyle w:val="StyleUnderline"/>
          <w:highlight w:val="cyan"/>
        </w:rPr>
        <w:t>the Supreme Court</w:t>
      </w:r>
      <w:r w:rsidRPr="00322DE4">
        <w:rPr>
          <w:sz w:val="14"/>
        </w:rPr>
        <w:t xml:space="preserve"> once again rejected the </w:t>
      </w:r>
      <w:r w:rsidRPr="00322DE4">
        <w:rPr>
          <w:rStyle w:val="Emphasis"/>
          <w:highlight w:val="cyan"/>
        </w:rPr>
        <w:t>tests employed by that court</w:t>
      </w:r>
      <w:r w:rsidRPr="00322DE4">
        <w:rPr>
          <w:sz w:val="14"/>
        </w:rPr>
        <w:t xml:space="preserve">. Moreover, both the majority and dissenting opinions are notable in their disregard for Federal Circuit precedent. Neither opinion cites to a single Federal Circuit case in evaluating the complex patent issues involved with assessing induced infringement under § 271(b). The result is a patchwork decision that is ungrounded in the relevant precedent and instead imports inapposite criminal concepts into this complex and highly specialized area of tort law. </w:t>
      </w:r>
      <w:proofErr w:type="gramStart"/>
      <w:r w:rsidRPr="00322DE4">
        <w:rPr>
          <w:sz w:val="14"/>
        </w:rPr>
        <w:t xml:space="preserve">Needless to say, </w:t>
      </w:r>
      <w:r w:rsidRPr="00322DE4">
        <w:rPr>
          <w:rStyle w:val="StyleUnderline"/>
          <w:highlight w:val="cyan"/>
        </w:rPr>
        <w:t>the</w:t>
      </w:r>
      <w:proofErr w:type="gramEnd"/>
      <w:r w:rsidRPr="00322DE4">
        <w:rPr>
          <w:rStyle w:val="StyleUnderline"/>
          <w:highlight w:val="cyan"/>
        </w:rPr>
        <w:t xml:space="preserve"> Federal Circuit carefully evaluates the patent cases before it, tapping</w:t>
      </w:r>
      <w:r>
        <w:rPr>
          <w:rStyle w:val="StyleUnderline"/>
          <w:highlight w:val="cyan"/>
        </w:rPr>
        <w:t xml:space="preserve"> </w:t>
      </w:r>
      <w:r w:rsidRPr="00322DE4">
        <w:rPr>
          <w:rStyle w:val="StyleUnderline"/>
          <w:highlight w:val="cyan"/>
        </w:rPr>
        <w:t>into a wealth of expertise and experience grounded in the jurisprudence of patents</w:t>
      </w:r>
      <w:r w:rsidRPr="00322DE4">
        <w:rPr>
          <w:sz w:val="14"/>
        </w:rPr>
        <w:t xml:space="preserve">. The </w:t>
      </w:r>
      <w:r w:rsidRPr="00322DE4">
        <w:rPr>
          <w:rStyle w:val="StyleUnderline"/>
          <w:highlight w:val="cyan"/>
        </w:rPr>
        <w:t>Supreme Court</w:t>
      </w:r>
      <w:r w:rsidRPr="00322DE4">
        <w:rPr>
          <w:sz w:val="14"/>
        </w:rPr>
        <w:t xml:space="preserve">'s decision in Global Tech </w:t>
      </w:r>
      <w:r w:rsidRPr="00322DE4">
        <w:rPr>
          <w:rStyle w:val="StyleUnderline"/>
          <w:highlight w:val="cyan"/>
        </w:rPr>
        <w:t>continues the disturbing trend of eroding the relevance and</w:t>
      </w:r>
      <w:r>
        <w:rPr>
          <w:rStyle w:val="StyleUnderline"/>
          <w:highlight w:val="cyan"/>
        </w:rPr>
        <w:t xml:space="preserve"> </w:t>
      </w:r>
      <w:r w:rsidRPr="00322DE4">
        <w:rPr>
          <w:rStyle w:val="StyleUnderline"/>
          <w:highlight w:val="cyan"/>
        </w:rPr>
        <w:t>impact of the Federal Circuit by casting a willfully blind eye</w:t>
      </w:r>
      <w:r>
        <w:rPr>
          <w:rStyle w:val="StyleUnderline"/>
          <w:highlight w:val="cyan"/>
        </w:rPr>
        <w:t xml:space="preserve"> </w:t>
      </w:r>
      <w:r w:rsidRPr="00322DE4">
        <w:rPr>
          <w:rStyle w:val="StyleUnderline"/>
          <w:highlight w:val="cyan"/>
        </w:rPr>
        <w:t>across its considered and extensive precedent.</w:t>
      </w:r>
    </w:p>
    <w:p w14:paraId="5F491803" w14:textId="77777777" w:rsidR="00BA0111" w:rsidRPr="00C40C62" w:rsidRDefault="00BA0111" w:rsidP="00BA0111">
      <w:pPr>
        <w:pStyle w:val="Heading4"/>
        <w:rPr>
          <w:rFonts w:cs="Calibri"/>
        </w:rPr>
      </w:pPr>
      <w:r w:rsidRPr="00C40C62">
        <w:rPr>
          <w:rFonts w:cs="Calibri"/>
        </w:rPr>
        <w:t xml:space="preserve">The relationship between the </w:t>
      </w:r>
      <w:r w:rsidRPr="00C40C62">
        <w:rPr>
          <w:rFonts w:cs="Calibri"/>
          <w:u w:val="single"/>
        </w:rPr>
        <w:t>Supreme Court</w:t>
      </w:r>
      <w:r w:rsidRPr="00C40C62">
        <w:rPr>
          <w:rFonts w:cs="Calibri"/>
        </w:rPr>
        <w:t xml:space="preserve"> and the </w:t>
      </w:r>
      <w:r w:rsidRPr="00C40C62">
        <w:rPr>
          <w:rFonts w:cs="Calibri"/>
          <w:u w:val="single"/>
        </w:rPr>
        <w:t>Federal Circuit</w:t>
      </w:r>
      <w:r w:rsidRPr="00C40C62">
        <w:rPr>
          <w:rFonts w:cs="Calibri"/>
        </w:rPr>
        <w:t xml:space="preserve"> is tenuous now---only restoring power to the Federal Circuit can </w:t>
      </w:r>
      <w:r w:rsidRPr="00C40C62">
        <w:rPr>
          <w:rFonts w:cs="Calibri"/>
          <w:u w:val="single"/>
        </w:rPr>
        <w:t>reinstate institutional legitimacy</w:t>
      </w:r>
      <w:r w:rsidRPr="00C40C62">
        <w:rPr>
          <w:rFonts w:cs="Calibri"/>
        </w:rPr>
        <w:t>.</w:t>
      </w:r>
    </w:p>
    <w:p w14:paraId="122B26A7" w14:textId="77777777" w:rsidR="00BA0111" w:rsidRPr="00C40C62" w:rsidRDefault="00BA0111" w:rsidP="00BA0111">
      <w:r w:rsidRPr="00C40C62">
        <w:t xml:space="preserve">Tim </w:t>
      </w:r>
      <w:r w:rsidRPr="00C40C62">
        <w:rPr>
          <w:rStyle w:val="Style13ptBold"/>
        </w:rPr>
        <w:t>Holbrook 17</w:t>
      </w:r>
      <w:r w:rsidRPr="00C40C62">
        <w:t xml:space="preserve">, Provost's Professor; Robert B. Yegge Endowed Distinguished Professor in Law, 4/26/17, Volume 16 Issue 2, </w:t>
      </w:r>
      <w:r w:rsidRPr="00C40C62">
        <w:rPr>
          <w:i/>
          <w:iCs/>
        </w:rPr>
        <w:t>Chicago Kent Journal</w:t>
      </w:r>
      <w:r w:rsidRPr="00C40C62">
        <w:t xml:space="preserve">, “Is the Supreme Court Concerned with Patent Law, the Federal Circuit, or Both: A Response to Judge Timothy B. Dyk”, https://scholarship.kentlaw.iit.edu/ckjip/vol16/iss2/3?utm_source=scholarship.kentlaw.iit.edu%2Fckjip%2Fvol16%2Fiss2%2F3&amp;utm_medium=PDF&amp;utm_campaign=PDFCoverPages, kcab </w:t>
      </w:r>
    </w:p>
    <w:p w14:paraId="1C768167" w14:textId="77777777" w:rsidR="00BA0111" w:rsidRPr="00C40C62" w:rsidRDefault="00BA0111" w:rsidP="00BA0111">
      <w:pPr>
        <w:rPr>
          <w:sz w:val="16"/>
        </w:rPr>
      </w:pPr>
      <w:r w:rsidRPr="00C40C62">
        <w:rPr>
          <w:sz w:val="16"/>
        </w:rPr>
        <w:t xml:space="preserve">In his article, Judge Timothy B. </w:t>
      </w:r>
      <w:r w:rsidRPr="00C40C62">
        <w:rPr>
          <w:rStyle w:val="StyleUnderline"/>
        </w:rPr>
        <w:t xml:space="preserve">Dyk offers very important insights to the </w:t>
      </w:r>
      <w:r w:rsidRPr="00C40C62">
        <w:rPr>
          <w:rStyle w:val="StyleUnderline"/>
          <w:highlight w:val="cyan"/>
        </w:rPr>
        <w:t>relationship between</w:t>
      </w:r>
      <w:r w:rsidRPr="00C40C62">
        <w:rPr>
          <w:rStyle w:val="StyleUnderline"/>
        </w:rPr>
        <w:t xml:space="preserve"> </w:t>
      </w:r>
      <w:r w:rsidRPr="00C40C62">
        <w:rPr>
          <w:rStyle w:val="StyleUnderline"/>
          <w:highlight w:val="cyan"/>
        </w:rPr>
        <w:t>the U.S. Supreme</w:t>
      </w:r>
      <w:r w:rsidRPr="00C40C62">
        <w:rPr>
          <w:rStyle w:val="StyleUnderline"/>
        </w:rPr>
        <w:t xml:space="preserve"> </w:t>
      </w:r>
      <w:r w:rsidRPr="00C40C62">
        <w:rPr>
          <w:rStyle w:val="StyleUnderline"/>
          <w:highlight w:val="cyan"/>
        </w:rPr>
        <w:t>Court</w:t>
      </w:r>
      <w:r w:rsidRPr="00C40C62">
        <w:rPr>
          <w:rStyle w:val="StyleUnderline"/>
        </w:rPr>
        <w:t xml:space="preserve"> </w:t>
      </w:r>
      <w:r w:rsidRPr="00C40C62">
        <w:rPr>
          <w:rStyle w:val="StyleUnderline"/>
          <w:highlight w:val="cyan"/>
        </w:rPr>
        <w:t>and</w:t>
      </w:r>
      <w:r w:rsidRPr="00C40C62">
        <w:rPr>
          <w:rStyle w:val="StyleUnderline"/>
        </w:rPr>
        <w:t xml:space="preserve"> </w:t>
      </w:r>
      <w:r w:rsidRPr="00C40C62">
        <w:rPr>
          <w:rStyle w:val="Emphasis"/>
        </w:rPr>
        <w:t xml:space="preserve">the U.S. </w:t>
      </w:r>
      <w:r w:rsidRPr="00C40C62">
        <w:rPr>
          <w:rStyle w:val="Emphasis"/>
          <w:highlight w:val="cyan"/>
        </w:rPr>
        <w:t>Court of Appeals</w:t>
      </w:r>
      <w:r w:rsidRPr="00C40C62">
        <w:rPr>
          <w:rStyle w:val="Emphasis"/>
        </w:rPr>
        <w:t xml:space="preserve"> </w:t>
      </w:r>
      <w:r w:rsidRPr="00C40C62">
        <w:rPr>
          <w:rStyle w:val="Emphasis"/>
          <w:highlight w:val="cyan"/>
        </w:rPr>
        <w:t>for the Federal Circuit</w:t>
      </w:r>
      <w:r w:rsidRPr="00C40C62">
        <w:rPr>
          <w:sz w:val="16"/>
        </w:rPr>
        <w:t xml:space="preserve">.1 </w:t>
      </w:r>
      <w:r w:rsidRPr="00C40C62">
        <w:rPr>
          <w:rStyle w:val="StyleUnderline"/>
        </w:rPr>
        <w:t>He</w:t>
      </w:r>
      <w:r w:rsidRPr="00C40C62">
        <w:rPr>
          <w:sz w:val="16"/>
        </w:rPr>
        <w:t xml:space="preserve"> has also </w:t>
      </w:r>
      <w:r w:rsidRPr="00C40C62">
        <w:rPr>
          <w:rStyle w:val="StyleUnderline"/>
        </w:rPr>
        <w:t>provided</w:t>
      </w:r>
      <w:r w:rsidRPr="00C40C62">
        <w:rPr>
          <w:sz w:val="16"/>
        </w:rPr>
        <w:t xml:space="preserve">, from his </w:t>
      </w:r>
      <w:r w:rsidRPr="00C40C62">
        <w:rPr>
          <w:rStyle w:val="StyleUnderline"/>
        </w:rPr>
        <w:t>unique perspective</w:t>
      </w:r>
      <w:r w:rsidRPr="00C40C62">
        <w:rPr>
          <w:sz w:val="16"/>
        </w:rPr>
        <w:t xml:space="preserve"> on the Federal Circuit bench, </w:t>
      </w:r>
      <w:r w:rsidRPr="00C40C62">
        <w:rPr>
          <w:rStyle w:val="StyleUnderline"/>
        </w:rPr>
        <w:t xml:space="preserve">a </w:t>
      </w:r>
      <w:r w:rsidRPr="00C40C62">
        <w:rPr>
          <w:rStyle w:val="Emphasis"/>
          <w:highlight w:val="cyan"/>
        </w:rPr>
        <w:t>helpful overview</w:t>
      </w:r>
      <w:r w:rsidRPr="00C40C62">
        <w:rPr>
          <w:rStyle w:val="StyleUnderline"/>
        </w:rPr>
        <w:t xml:space="preserve"> </w:t>
      </w:r>
      <w:r w:rsidRPr="00C40C62">
        <w:rPr>
          <w:rStyle w:val="StyleUnderline"/>
          <w:highlight w:val="cyan"/>
        </w:rPr>
        <w:t>of how the</w:t>
      </w:r>
      <w:r w:rsidRPr="00C40C62">
        <w:rPr>
          <w:rStyle w:val="StyleUnderline"/>
        </w:rPr>
        <w:t xml:space="preserve"> Supreme </w:t>
      </w:r>
      <w:r w:rsidRPr="00C40C62">
        <w:rPr>
          <w:rStyle w:val="StyleUnderline"/>
          <w:highlight w:val="cyan"/>
        </w:rPr>
        <w:t>Court</w:t>
      </w:r>
      <w:r w:rsidRPr="00C40C62">
        <w:rPr>
          <w:rStyle w:val="StyleUnderline"/>
        </w:rPr>
        <w:t xml:space="preserve"> cases have </w:t>
      </w:r>
      <w:r w:rsidRPr="00C40C62">
        <w:rPr>
          <w:rStyle w:val="StyleUnderline"/>
          <w:highlight w:val="cyan"/>
        </w:rPr>
        <w:t>impacted</w:t>
      </w:r>
      <w:r w:rsidRPr="00C40C62">
        <w:rPr>
          <w:rStyle w:val="StyleUnderline"/>
        </w:rPr>
        <w:t xml:space="preserve"> the Federal Circuit’s docket and case law</w:t>
      </w:r>
      <w:r w:rsidRPr="00C40C62">
        <w:rPr>
          <w:sz w:val="16"/>
        </w:rPr>
        <w:t xml:space="preserve">.2 </w:t>
      </w:r>
      <w:r w:rsidRPr="00C40C62">
        <w:rPr>
          <w:rStyle w:val="StyleUnderline"/>
        </w:rPr>
        <w:t>His discussion</w:t>
      </w:r>
      <w:r w:rsidRPr="00C40C62">
        <w:rPr>
          <w:sz w:val="16"/>
        </w:rPr>
        <w:t xml:space="preserve"> </w:t>
      </w:r>
      <w:r w:rsidRPr="00C40C62">
        <w:rPr>
          <w:rStyle w:val="StyleUnderline"/>
        </w:rPr>
        <w:t>of</w:t>
      </w:r>
      <w:r w:rsidRPr="00C40C62">
        <w:rPr>
          <w:sz w:val="16"/>
        </w:rPr>
        <w:t xml:space="preserve"> how </w:t>
      </w:r>
      <w:r w:rsidRPr="00C40C62">
        <w:rPr>
          <w:rStyle w:val="StyleUnderline"/>
        </w:rPr>
        <w:t>the Supreme Court</w:t>
      </w:r>
      <w:r w:rsidRPr="00C40C62">
        <w:rPr>
          <w:sz w:val="16"/>
        </w:rPr>
        <w:t xml:space="preserve"> </w:t>
      </w:r>
      <w:r w:rsidRPr="00C40C62">
        <w:rPr>
          <w:rStyle w:val="StyleUnderline"/>
          <w:highlight w:val="cyan"/>
        </w:rPr>
        <w:t>interventions</w:t>
      </w:r>
      <w:r w:rsidRPr="00C40C62">
        <w:rPr>
          <w:sz w:val="16"/>
        </w:rPr>
        <w:t xml:space="preserve"> </w:t>
      </w:r>
      <w:r w:rsidRPr="00C40C62">
        <w:rPr>
          <w:rStyle w:val="StyleUnderline"/>
          <w:highlight w:val="cyan"/>
        </w:rPr>
        <w:t>create</w:t>
      </w:r>
      <w:r w:rsidRPr="00C40C62">
        <w:rPr>
          <w:rStyle w:val="StyleUnderline"/>
        </w:rPr>
        <w:t xml:space="preserve"> </w:t>
      </w:r>
      <w:r w:rsidRPr="00C40C62">
        <w:rPr>
          <w:rStyle w:val="Emphasis"/>
        </w:rPr>
        <w:t>collateral effects</w:t>
      </w:r>
      <w:r w:rsidRPr="00C40C62">
        <w:rPr>
          <w:sz w:val="16"/>
        </w:rPr>
        <w:t xml:space="preserve">, such as </w:t>
      </w:r>
      <w:r w:rsidRPr="00C40C62">
        <w:rPr>
          <w:rStyle w:val="StyleUnderline"/>
        </w:rPr>
        <w:t>triggering</w:t>
      </w:r>
      <w:r w:rsidRPr="00C40C62">
        <w:rPr>
          <w:sz w:val="16"/>
        </w:rPr>
        <w:t xml:space="preserve"> </w:t>
      </w:r>
      <w:r w:rsidRPr="00C40C62">
        <w:rPr>
          <w:rStyle w:val="StyleUnderline"/>
        </w:rPr>
        <w:t>litigants</w:t>
      </w:r>
      <w:r w:rsidRPr="00C40C62">
        <w:rPr>
          <w:sz w:val="16"/>
        </w:rPr>
        <w:t xml:space="preserve"> </w:t>
      </w:r>
      <w:r w:rsidRPr="00C40C62">
        <w:rPr>
          <w:rStyle w:val="StyleUnderline"/>
        </w:rPr>
        <w:t xml:space="preserve">to </w:t>
      </w:r>
      <w:r w:rsidRPr="00C40C62">
        <w:rPr>
          <w:rStyle w:val="Emphasis"/>
        </w:rPr>
        <w:t xml:space="preserve">raise subject matter </w:t>
      </w:r>
      <w:r w:rsidRPr="00C40C62">
        <w:rPr>
          <w:rStyle w:val="Emphasis"/>
          <w:highlight w:val="cyan"/>
        </w:rPr>
        <w:t>eligibility</w:t>
      </w:r>
      <w:r w:rsidRPr="00C40C62">
        <w:rPr>
          <w:rStyle w:val="StyleUnderline"/>
          <w:highlight w:val="cyan"/>
        </w:rPr>
        <w:t xml:space="preserve"> </w:t>
      </w:r>
      <w:r w:rsidRPr="00C40C62">
        <w:rPr>
          <w:rStyle w:val="Emphasis"/>
          <w:highlight w:val="cyan"/>
        </w:rPr>
        <w:t>challenges</w:t>
      </w:r>
      <w:r w:rsidRPr="00C40C62">
        <w:rPr>
          <w:sz w:val="16"/>
        </w:rPr>
        <w:t>, are particularly interesting.3</w:t>
      </w:r>
    </w:p>
    <w:p w14:paraId="094F10C2" w14:textId="77777777" w:rsidR="00BA0111" w:rsidRPr="00C40C62" w:rsidRDefault="00BA0111" w:rsidP="00BA0111">
      <w:pPr>
        <w:rPr>
          <w:u w:val="single"/>
        </w:rPr>
      </w:pPr>
      <w:r w:rsidRPr="00C40C62">
        <w:rPr>
          <w:sz w:val="16"/>
        </w:rPr>
        <w:t xml:space="preserve">Most illuminating is Judge </w:t>
      </w:r>
      <w:r w:rsidRPr="00C40C62">
        <w:rPr>
          <w:rStyle w:val="StyleUnderline"/>
        </w:rPr>
        <w:t>Dyk’s</w:t>
      </w:r>
      <w:r w:rsidRPr="00C40C62">
        <w:rPr>
          <w:sz w:val="16"/>
        </w:rPr>
        <w:t xml:space="preserve"> </w:t>
      </w:r>
      <w:r w:rsidRPr="00C40C62">
        <w:rPr>
          <w:rStyle w:val="Emphasis"/>
        </w:rPr>
        <w:t>statistical comparisons</w:t>
      </w:r>
      <w:r w:rsidRPr="00C40C62">
        <w:rPr>
          <w:rStyle w:val="StyleUnderline"/>
        </w:rPr>
        <w:t xml:space="preserve"> of the </w:t>
      </w:r>
      <w:r w:rsidRPr="00C40C62">
        <w:rPr>
          <w:rStyle w:val="Emphasis"/>
        </w:rPr>
        <w:t>regional circuits</w:t>
      </w:r>
      <w:r w:rsidRPr="00C40C62">
        <w:rPr>
          <w:rStyle w:val="StyleUnderline"/>
        </w:rPr>
        <w:t xml:space="preserve"> versus the </w:t>
      </w:r>
      <w:r w:rsidRPr="00C40C62">
        <w:rPr>
          <w:rStyle w:val="Emphasis"/>
        </w:rPr>
        <w:t>Federal Circuit</w:t>
      </w:r>
      <w:r w:rsidRPr="00C40C62">
        <w:rPr>
          <w:rStyle w:val="StyleUnderline"/>
        </w:rPr>
        <w:t xml:space="preserve"> in terms of the frequency that the Supreme Court takes cases</w:t>
      </w:r>
      <w:r w:rsidRPr="00C40C62">
        <w:rPr>
          <w:sz w:val="16"/>
        </w:rPr>
        <w:t xml:space="preserve">. Indeed, </w:t>
      </w:r>
      <w:r w:rsidRPr="00C40C62">
        <w:rPr>
          <w:rStyle w:val="StyleUnderline"/>
        </w:rPr>
        <w:t>he</w:t>
      </w:r>
      <w:r w:rsidRPr="00C40C62">
        <w:rPr>
          <w:sz w:val="16"/>
        </w:rPr>
        <w:t xml:space="preserve"> helpfully </w:t>
      </w:r>
      <w:r w:rsidRPr="00C40C62">
        <w:rPr>
          <w:rStyle w:val="StyleUnderline"/>
        </w:rPr>
        <w:t>accounts</w:t>
      </w:r>
      <w:r w:rsidRPr="00C40C62">
        <w:rPr>
          <w:sz w:val="16"/>
        </w:rPr>
        <w:t xml:space="preserve"> </w:t>
      </w:r>
      <w:r w:rsidRPr="00C40C62">
        <w:rPr>
          <w:rStyle w:val="StyleUnderline"/>
        </w:rPr>
        <w:t xml:space="preserve">for the </w:t>
      </w:r>
      <w:r w:rsidRPr="00C40C62">
        <w:rPr>
          <w:rStyle w:val="Emphasis"/>
        </w:rPr>
        <w:t>size</w:t>
      </w:r>
      <w:r w:rsidRPr="00C40C62">
        <w:rPr>
          <w:rStyle w:val="StyleUnderline"/>
        </w:rPr>
        <w:t xml:space="preserve"> of each court’s </w:t>
      </w:r>
      <w:r w:rsidRPr="00C40C62">
        <w:rPr>
          <w:rStyle w:val="Emphasis"/>
        </w:rPr>
        <w:t>caseload</w:t>
      </w:r>
      <w:r w:rsidRPr="00C40C62">
        <w:rPr>
          <w:sz w:val="16"/>
        </w:rPr>
        <w:t xml:space="preserve">, </w:t>
      </w:r>
      <w:r w:rsidRPr="00C40C62">
        <w:rPr>
          <w:rStyle w:val="StyleUnderline"/>
        </w:rPr>
        <w:t>uncovering</w:t>
      </w:r>
      <w:r w:rsidRPr="00C40C62">
        <w:rPr>
          <w:sz w:val="16"/>
        </w:rPr>
        <w:t xml:space="preserve"> that </w:t>
      </w:r>
      <w:r w:rsidRPr="00C40C62">
        <w:rPr>
          <w:rStyle w:val="StyleUnderline"/>
          <w:highlight w:val="cyan"/>
        </w:rPr>
        <w:t>the Supreme Court</w:t>
      </w:r>
      <w:r w:rsidRPr="00C40C62">
        <w:rPr>
          <w:rStyle w:val="StyleUnderline"/>
        </w:rPr>
        <w:t xml:space="preserve"> </w:t>
      </w:r>
      <w:r w:rsidRPr="00C40C62">
        <w:rPr>
          <w:rStyle w:val="StyleUnderline"/>
          <w:highlight w:val="cyan"/>
        </w:rPr>
        <w:t>takes</w:t>
      </w:r>
      <w:r w:rsidRPr="00C40C62">
        <w:rPr>
          <w:sz w:val="16"/>
        </w:rPr>
        <w:t xml:space="preserve"> “</w:t>
      </w:r>
      <w:r w:rsidRPr="00C40C62">
        <w:rPr>
          <w:rStyle w:val="Emphasis"/>
        </w:rPr>
        <w:t xml:space="preserve">comparatively </w:t>
      </w:r>
      <w:r w:rsidRPr="00C40C62">
        <w:rPr>
          <w:rStyle w:val="Emphasis"/>
          <w:highlight w:val="cyan"/>
        </w:rPr>
        <w:t>more</w:t>
      </w:r>
      <w:r w:rsidRPr="00C40C62">
        <w:rPr>
          <w:rStyle w:val="StyleUnderline"/>
          <w:highlight w:val="cyan"/>
        </w:rPr>
        <w:t xml:space="preserve"> of</w:t>
      </w:r>
      <w:r w:rsidRPr="00C40C62">
        <w:rPr>
          <w:sz w:val="16"/>
        </w:rPr>
        <w:t xml:space="preserve"> [the </w:t>
      </w:r>
      <w:r w:rsidRPr="00C40C62">
        <w:rPr>
          <w:rStyle w:val="StyleUnderline"/>
          <w:highlight w:val="cyan"/>
        </w:rPr>
        <w:t>Federal Circuit’s</w:t>
      </w:r>
      <w:r w:rsidRPr="00C40C62">
        <w:rPr>
          <w:sz w:val="16"/>
        </w:rPr>
        <w:t xml:space="preserve">] </w:t>
      </w:r>
      <w:r w:rsidRPr="00C40C62">
        <w:rPr>
          <w:rStyle w:val="StyleUnderline"/>
          <w:highlight w:val="cyan"/>
        </w:rPr>
        <w:t>cases</w:t>
      </w:r>
      <w:r w:rsidRPr="00C40C62">
        <w:rPr>
          <w:sz w:val="16"/>
        </w:rPr>
        <w:t xml:space="preserve"> . . . with the D.C. Circuit a close second.”4 While </w:t>
      </w:r>
      <w:r w:rsidRPr="00C40C62">
        <w:rPr>
          <w:rStyle w:val="StyleUnderline"/>
        </w:rPr>
        <w:t>the reversal rate for the Federal Circuit is comparable to that of other circuits</w:t>
      </w:r>
      <w:r w:rsidRPr="00C40C62">
        <w:rPr>
          <w:sz w:val="16"/>
        </w:rPr>
        <w:t xml:space="preserve">,5 </w:t>
      </w:r>
      <w:r w:rsidRPr="00C40C62">
        <w:rPr>
          <w:rStyle w:val="StyleUnderline"/>
        </w:rPr>
        <w:t>there</w:t>
      </w:r>
      <w:r w:rsidRPr="00C40C62">
        <w:rPr>
          <w:sz w:val="16"/>
        </w:rPr>
        <w:t xml:space="preserve"> nevertheless </w:t>
      </w:r>
      <w:r w:rsidRPr="00C40C62">
        <w:rPr>
          <w:rStyle w:val="StyleUnderline"/>
        </w:rPr>
        <w:t>is</w:t>
      </w:r>
      <w:r w:rsidRPr="00C40C62">
        <w:rPr>
          <w:sz w:val="16"/>
        </w:rPr>
        <w:t xml:space="preserve"> </w:t>
      </w:r>
      <w:r w:rsidRPr="00C40C62">
        <w:rPr>
          <w:rStyle w:val="Emphasis"/>
        </w:rPr>
        <w:t>something at work</w:t>
      </w:r>
      <w:r w:rsidRPr="00C40C62">
        <w:rPr>
          <w:rStyle w:val="StyleUnderline"/>
        </w:rPr>
        <w:t xml:space="preserve"> within the </w:t>
      </w:r>
      <w:r w:rsidRPr="00C40C62">
        <w:rPr>
          <w:rStyle w:val="Emphasis"/>
        </w:rPr>
        <w:t>Supreme Court</w:t>
      </w:r>
      <w:r w:rsidRPr="00C40C62">
        <w:rPr>
          <w:rStyle w:val="StyleUnderline"/>
        </w:rPr>
        <w:t xml:space="preserve"> </w:t>
      </w:r>
      <w:r w:rsidRPr="00C40C62">
        <w:rPr>
          <w:rStyle w:val="Emphasis"/>
        </w:rPr>
        <w:t>vis-à-vis the Federal Circuit</w:t>
      </w:r>
      <w:r w:rsidRPr="00C40C62">
        <w:rPr>
          <w:sz w:val="16"/>
        </w:rPr>
        <w:t xml:space="preserve">. Admittedly some of the grants of certiorari to the Federal Circuit involve non-patent cases.6 But </w:t>
      </w:r>
      <w:r w:rsidRPr="00C40C62">
        <w:rPr>
          <w:rStyle w:val="Emphasis"/>
          <w:highlight w:val="cyan"/>
        </w:rPr>
        <w:t>the cases that dominate</w:t>
      </w:r>
      <w:r w:rsidRPr="00C40C62">
        <w:rPr>
          <w:rStyle w:val="StyleUnderline"/>
        </w:rPr>
        <w:t xml:space="preserve"> </w:t>
      </w:r>
      <w:r w:rsidRPr="00C40C62">
        <w:rPr>
          <w:rStyle w:val="StyleUnderline"/>
          <w:highlight w:val="cyan"/>
        </w:rPr>
        <w:t>the Supreme Court’s review</w:t>
      </w:r>
      <w:r w:rsidRPr="00C40C62">
        <w:rPr>
          <w:rStyle w:val="StyleUnderline"/>
        </w:rPr>
        <w:t xml:space="preserve"> </w:t>
      </w:r>
      <w:r w:rsidRPr="00C40C62">
        <w:rPr>
          <w:rStyle w:val="StyleUnderline"/>
          <w:highlight w:val="cyan"/>
        </w:rPr>
        <w:t xml:space="preserve">of the Federal Circuit </w:t>
      </w:r>
      <w:r w:rsidRPr="00C40C62">
        <w:rPr>
          <w:rStyle w:val="Emphasis"/>
          <w:highlight w:val="cyan"/>
        </w:rPr>
        <w:t>are</w:t>
      </w:r>
      <w:r w:rsidRPr="00C40C62">
        <w:rPr>
          <w:rStyle w:val="Emphasis"/>
        </w:rPr>
        <w:t xml:space="preserve"> the </w:t>
      </w:r>
      <w:r w:rsidRPr="00C40C62">
        <w:rPr>
          <w:rStyle w:val="Emphasis"/>
          <w:highlight w:val="cyan"/>
        </w:rPr>
        <w:t>patent</w:t>
      </w:r>
      <w:r w:rsidRPr="00C40C62">
        <w:rPr>
          <w:rStyle w:val="Emphasis"/>
        </w:rPr>
        <w:t xml:space="preserve"> one</w:t>
      </w:r>
      <w:r w:rsidRPr="00C40C62">
        <w:rPr>
          <w:rStyle w:val="Emphasis"/>
          <w:highlight w:val="cyan"/>
        </w:rPr>
        <w:t>s</w:t>
      </w:r>
      <w:r w:rsidRPr="00C40C62">
        <w:rPr>
          <w:sz w:val="16"/>
        </w:rPr>
        <w:t>. In fact, since Judge Dyk’s article was published, the Supreme Court granted review in two more cases.7</w:t>
      </w:r>
    </w:p>
    <w:p w14:paraId="394288C4" w14:textId="77777777" w:rsidR="00BA0111" w:rsidRPr="00C40C62" w:rsidRDefault="00BA0111" w:rsidP="00BA0111">
      <w:pPr>
        <w:rPr>
          <w:sz w:val="16"/>
        </w:rPr>
      </w:pPr>
      <w:proofErr w:type="gramStart"/>
      <w:r w:rsidRPr="00C40C62">
        <w:rPr>
          <w:sz w:val="16"/>
        </w:rPr>
        <w:t>So</w:t>
      </w:r>
      <w:proofErr w:type="gramEnd"/>
      <w:r w:rsidRPr="00C40C62">
        <w:rPr>
          <w:sz w:val="16"/>
        </w:rPr>
        <w:t xml:space="preserve"> what is going on here? Judge </w:t>
      </w:r>
      <w:r w:rsidRPr="00C40C62">
        <w:rPr>
          <w:rStyle w:val="StyleUnderline"/>
        </w:rPr>
        <w:t>Dyk’s</w:t>
      </w:r>
      <w:r w:rsidRPr="00C40C62">
        <w:rPr>
          <w:sz w:val="16"/>
        </w:rPr>
        <w:t xml:space="preserve"> </w:t>
      </w:r>
      <w:r w:rsidRPr="00C40C62">
        <w:rPr>
          <w:rStyle w:val="StyleUnderline"/>
        </w:rPr>
        <w:t>statistics</w:t>
      </w:r>
      <w:r w:rsidRPr="00C40C62">
        <w:rPr>
          <w:sz w:val="16"/>
        </w:rPr>
        <w:t xml:space="preserve"> </w:t>
      </w:r>
      <w:r w:rsidRPr="00C40C62">
        <w:rPr>
          <w:rStyle w:val="StyleUnderline"/>
        </w:rPr>
        <w:t>give</w:t>
      </w:r>
      <w:r w:rsidRPr="00C40C62">
        <w:rPr>
          <w:sz w:val="16"/>
        </w:rPr>
        <w:t xml:space="preserve"> a </w:t>
      </w:r>
      <w:r w:rsidRPr="00C40C62">
        <w:rPr>
          <w:rStyle w:val="Emphasis"/>
        </w:rPr>
        <w:t>mixed view</w:t>
      </w:r>
      <w:r w:rsidRPr="00C40C62">
        <w:rPr>
          <w:sz w:val="16"/>
        </w:rPr>
        <w:t xml:space="preserve"> </w:t>
      </w:r>
      <w:r w:rsidRPr="00C40C62">
        <w:rPr>
          <w:rStyle w:val="StyleUnderline"/>
        </w:rPr>
        <w:t>of</w:t>
      </w:r>
      <w:r w:rsidRPr="00C40C62">
        <w:rPr>
          <w:sz w:val="16"/>
        </w:rPr>
        <w:t xml:space="preserve"> </w:t>
      </w:r>
      <w:r w:rsidRPr="00C40C62">
        <w:rPr>
          <w:rStyle w:val="StyleUnderline"/>
        </w:rPr>
        <w:t xml:space="preserve">the </w:t>
      </w:r>
      <w:r w:rsidRPr="00C40C62">
        <w:rPr>
          <w:rStyle w:val="Emphasis"/>
        </w:rPr>
        <w:t>relationship</w:t>
      </w:r>
      <w:r w:rsidRPr="00C40C62">
        <w:rPr>
          <w:rStyle w:val="StyleUnderline"/>
        </w:rPr>
        <w:t xml:space="preserve"> between </w:t>
      </w:r>
      <w:r w:rsidRPr="00C40C62">
        <w:rPr>
          <w:rStyle w:val="Emphasis"/>
        </w:rPr>
        <w:t>the Supreme Court and the Federal Circuit</w:t>
      </w:r>
      <w:r w:rsidRPr="00C40C62">
        <w:rPr>
          <w:sz w:val="16"/>
        </w:rPr>
        <w:t xml:space="preserve">. In some regards, </w:t>
      </w:r>
      <w:r w:rsidRPr="00C40C62">
        <w:rPr>
          <w:rStyle w:val="StyleUnderline"/>
        </w:rPr>
        <w:t>the Court is treating the Federal Circuit like any other Circuit</w:t>
      </w:r>
      <w:r w:rsidRPr="00C40C62">
        <w:rPr>
          <w:sz w:val="16"/>
        </w:rPr>
        <w:t xml:space="preserve">. But in other ways, </w:t>
      </w:r>
      <w:r w:rsidRPr="00C40C62">
        <w:rPr>
          <w:rStyle w:val="StyleUnderline"/>
        </w:rPr>
        <w:t xml:space="preserve">the Court is treating the Federal Circuit </w:t>
      </w:r>
      <w:r w:rsidRPr="00C40C62">
        <w:rPr>
          <w:rStyle w:val="Emphasis"/>
        </w:rPr>
        <w:t>exceptionally</w:t>
      </w:r>
      <w:r w:rsidRPr="00C40C62">
        <w:rPr>
          <w:sz w:val="16"/>
        </w:rPr>
        <w:t xml:space="preserve">, </w:t>
      </w:r>
      <w:r w:rsidRPr="00C40C62">
        <w:rPr>
          <w:rStyle w:val="StyleUnderline"/>
        </w:rPr>
        <w:t>reviewing</w:t>
      </w:r>
      <w:r w:rsidRPr="00C40C62">
        <w:rPr>
          <w:sz w:val="16"/>
        </w:rPr>
        <w:t xml:space="preserve"> </w:t>
      </w:r>
      <w:r w:rsidRPr="00C40C62">
        <w:rPr>
          <w:rStyle w:val="StyleUnderline"/>
        </w:rPr>
        <w:t>more</w:t>
      </w:r>
      <w:r w:rsidRPr="00C40C62">
        <w:rPr>
          <w:sz w:val="16"/>
        </w:rPr>
        <w:t xml:space="preserve"> per capita </w:t>
      </w:r>
      <w:r w:rsidRPr="00C40C62">
        <w:rPr>
          <w:rStyle w:val="StyleUnderline"/>
        </w:rPr>
        <w:t>of the court’s cases</w:t>
      </w:r>
      <w:r w:rsidRPr="00C40C62">
        <w:rPr>
          <w:sz w:val="16"/>
        </w:rPr>
        <w:t xml:space="preserve">. There are other indicia </w:t>
      </w:r>
      <w:proofErr w:type="gramStart"/>
      <w:r w:rsidRPr="00C40C62">
        <w:rPr>
          <w:sz w:val="16"/>
        </w:rPr>
        <w:t>that what</w:t>
      </w:r>
      <w:proofErr w:type="gramEnd"/>
      <w:r w:rsidRPr="00C40C62">
        <w:rPr>
          <w:sz w:val="16"/>
        </w:rPr>
        <w:t xml:space="preserve"> is driving the Supreme Court’s review of the Federal Circuit is a particular interest in patent law and not a broader interest in intellectual property generally, as some of posited. </w:t>
      </w:r>
      <w:r w:rsidRPr="00C40C62">
        <w:rPr>
          <w:rStyle w:val="StyleUnderline"/>
        </w:rPr>
        <w:t>A review of the Supreme Court’s intellectual property cases does not support that hypothesis</w:t>
      </w:r>
      <w:r w:rsidRPr="00C40C62">
        <w:rPr>
          <w:sz w:val="16"/>
        </w:rPr>
        <w:t xml:space="preserve">. Of course, </w:t>
      </w:r>
      <w:r w:rsidRPr="00C40C62">
        <w:rPr>
          <w:rStyle w:val="StyleUnderline"/>
        </w:rPr>
        <w:t xml:space="preserve">there are always questions about how one categorizes whether something is a </w:t>
      </w:r>
      <w:r w:rsidRPr="00C40C62">
        <w:rPr>
          <w:rStyle w:val="Emphasis"/>
        </w:rPr>
        <w:t>patent</w:t>
      </w:r>
      <w:r w:rsidRPr="00C40C62">
        <w:rPr>
          <w:sz w:val="16"/>
        </w:rPr>
        <w:t xml:space="preserve">, </w:t>
      </w:r>
      <w:r w:rsidRPr="00C40C62">
        <w:rPr>
          <w:rStyle w:val="Emphasis"/>
        </w:rPr>
        <w:t>trademark</w:t>
      </w:r>
      <w:r w:rsidRPr="00C40C62">
        <w:rPr>
          <w:sz w:val="16"/>
        </w:rPr>
        <w:t xml:space="preserve">, 8 </w:t>
      </w:r>
      <w:r w:rsidRPr="00C40C62">
        <w:rPr>
          <w:rStyle w:val="StyleUnderline"/>
        </w:rPr>
        <w:t xml:space="preserve">or </w:t>
      </w:r>
      <w:r w:rsidRPr="00C40C62">
        <w:rPr>
          <w:rStyle w:val="Emphasis"/>
        </w:rPr>
        <w:t>copyright case</w:t>
      </w:r>
      <w:r w:rsidRPr="00C40C62">
        <w:rPr>
          <w:sz w:val="16"/>
        </w:rPr>
        <w:t xml:space="preserve">. Since 2000, </w:t>
      </w:r>
      <w:r w:rsidRPr="00C40C62">
        <w:rPr>
          <w:rStyle w:val="Emphasis"/>
          <w:highlight w:val="cyan"/>
        </w:rPr>
        <w:t>patent</w:t>
      </w:r>
      <w:r w:rsidRPr="00C40C62">
        <w:rPr>
          <w:rStyle w:val="Emphasis"/>
        </w:rPr>
        <w:t xml:space="preserve"> case</w:t>
      </w:r>
      <w:r w:rsidRPr="00C40C62">
        <w:rPr>
          <w:rStyle w:val="Emphasis"/>
          <w:highlight w:val="cyan"/>
        </w:rPr>
        <w:t>s</w:t>
      </w:r>
      <w:r w:rsidRPr="00C40C62">
        <w:rPr>
          <w:rStyle w:val="Emphasis"/>
        </w:rPr>
        <w:t xml:space="preserve"> have </w:t>
      </w:r>
      <w:r w:rsidRPr="00C40C62">
        <w:rPr>
          <w:rStyle w:val="Emphasis"/>
          <w:highlight w:val="cyan"/>
        </w:rPr>
        <w:t>dominated</w:t>
      </w:r>
      <w:r w:rsidRPr="00C40C62">
        <w:rPr>
          <w:rStyle w:val="StyleUnderline"/>
        </w:rPr>
        <w:t xml:space="preserve"> </w:t>
      </w:r>
      <w:r w:rsidRPr="00C40C62">
        <w:rPr>
          <w:rStyle w:val="StyleUnderline"/>
          <w:highlight w:val="cyan"/>
        </w:rPr>
        <w:t>the Supreme Court’s docket</w:t>
      </w:r>
      <w:r w:rsidRPr="00C40C62">
        <w:rPr>
          <w:rStyle w:val="StyleUnderline"/>
        </w:rPr>
        <w:t xml:space="preserve"> </w:t>
      </w:r>
      <w:r w:rsidRPr="00C40C62">
        <w:rPr>
          <w:rStyle w:val="StyleUnderline"/>
          <w:highlight w:val="cyan"/>
        </w:rPr>
        <w:t>compared to</w:t>
      </w:r>
      <w:r w:rsidRPr="00C40C62">
        <w:rPr>
          <w:rStyle w:val="StyleUnderline"/>
        </w:rPr>
        <w:t xml:space="preserve"> </w:t>
      </w:r>
      <w:r w:rsidRPr="00C40C62">
        <w:rPr>
          <w:rStyle w:val="StyleUnderline"/>
          <w:highlight w:val="cyan"/>
        </w:rPr>
        <w:t>other i</w:t>
      </w:r>
      <w:r w:rsidRPr="00C40C62">
        <w:rPr>
          <w:rStyle w:val="StyleUnderline"/>
        </w:rPr>
        <w:t xml:space="preserve">ntellectual </w:t>
      </w:r>
      <w:r w:rsidRPr="00C40C62">
        <w:rPr>
          <w:rStyle w:val="StyleUnderline"/>
          <w:highlight w:val="cyan"/>
        </w:rPr>
        <w:t>p</w:t>
      </w:r>
      <w:r w:rsidRPr="00C40C62">
        <w:rPr>
          <w:rStyle w:val="StyleUnderline"/>
        </w:rPr>
        <w:t>roperty cases</w:t>
      </w:r>
      <w:r w:rsidRPr="00C40C62">
        <w:rPr>
          <w:sz w:val="16"/>
        </w:rPr>
        <w:t xml:space="preserve">. </w:t>
      </w:r>
      <w:r w:rsidRPr="00C40C62">
        <w:rPr>
          <w:rStyle w:val="StyleUnderline"/>
        </w:rPr>
        <w:t>The Court</w:t>
      </w:r>
      <w:r w:rsidRPr="00C40C62">
        <w:rPr>
          <w:sz w:val="16"/>
        </w:rPr>
        <w:t xml:space="preserve"> </w:t>
      </w:r>
      <w:r w:rsidRPr="00C40C62">
        <w:rPr>
          <w:rStyle w:val="StyleUnderline"/>
        </w:rPr>
        <w:t>has taken</w:t>
      </w:r>
      <w:r w:rsidRPr="00C40C62">
        <w:rPr>
          <w:sz w:val="16"/>
        </w:rPr>
        <w:t xml:space="preserve"> at least </w:t>
      </w:r>
      <w:r w:rsidRPr="00C40C62">
        <w:rPr>
          <w:rStyle w:val="StyleUnderline"/>
        </w:rPr>
        <w:t>one patent case each year since its October 2004 term and multiple cases in every term since the October 2010 term</w:t>
      </w:r>
      <w:r w:rsidRPr="00C40C62">
        <w:rPr>
          <w:sz w:val="16"/>
        </w:rPr>
        <w:t>.</w:t>
      </w:r>
    </w:p>
    <w:p w14:paraId="48859A13" w14:textId="77777777" w:rsidR="00BA0111" w:rsidRPr="00C40C62" w:rsidRDefault="00BA0111" w:rsidP="00BA0111">
      <w:pPr>
        <w:rPr>
          <w:rStyle w:val="Emphasis"/>
        </w:rPr>
      </w:pPr>
      <w:r w:rsidRPr="00C40C62">
        <w:rPr>
          <w:sz w:val="16"/>
        </w:rPr>
        <w:t xml:space="preserve">The below table9 shows, </w:t>
      </w:r>
      <w:r w:rsidRPr="00C40C62">
        <w:rPr>
          <w:rStyle w:val="StyleUnderline"/>
        </w:rPr>
        <w:t xml:space="preserve">for </w:t>
      </w:r>
      <w:r w:rsidRPr="00C40C62">
        <w:rPr>
          <w:rStyle w:val="Emphasis"/>
        </w:rPr>
        <w:t>each Supreme Court term</w:t>
      </w:r>
      <w:r w:rsidRPr="00C40C62">
        <w:rPr>
          <w:sz w:val="16"/>
        </w:rPr>
        <w:t xml:space="preserve">, </w:t>
      </w:r>
      <w:r w:rsidRPr="00C40C62">
        <w:rPr>
          <w:rStyle w:val="StyleUnderline"/>
        </w:rPr>
        <w:t>the number of cases for each term in each one of the three disciplines</w:t>
      </w:r>
      <w:r w:rsidRPr="00C40C62">
        <w:rPr>
          <w:sz w:val="16"/>
        </w:rPr>
        <w:t xml:space="preserve">. </w:t>
      </w:r>
      <w:r w:rsidRPr="00C40C62">
        <w:rPr>
          <w:rStyle w:val="StyleUnderline"/>
        </w:rPr>
        <w:t>Some believe</w:t>
      </w:r>
      <w:r w:rsidRPr="00C40C62">
        <w:rPr>
          <w:sz w:val="16"/>
        </w:rPr>
        <w:t xml:space="preserve"> that </w:t>
      </w:r>
      <w:r w:rsidRPr="00C40C62">
        <w:rPr>
          <w:rStyle w:val="StyleUnderline"/>
        </w:rPr>
        <w:t>the Supreme Court</w:t>
      </w:r>
      <w:r w:rsidRPr="00C40C62">
        <w:rPr>
          <w:sz w:val="16"/>
        </w:rPr>
        <w:t xml:space="preserve"> </w:t>
      </w:r>
      <w:r w:rsidRPr="00C40C62">
        <w:rPr>
          <w:rStyle w:val="StyleUnderline"/>
        </w:rPr>
        <w:t>is</w:t>
      </w:r>
      <w:r w:rsidRPr="00C40C62">
        <w:rPr>
          <w:sz w:val="16"/>
        </w:rPr>
        <w:t xml:space="preserve"> </w:t>
      </w:r>
      <w:r w:rsidRPr="00C40C62">
        <w:rPr>
          <w:rStyle w:val="StyleUnderline"/>
        </w:rPr>
        <w:t>interested</w:t>
      </w:r>
      <w:r w:rsidRPr="00C40C62">
        <w:rPr>
          <w:sz w:val="16"/>
        </w:rPr>
        <w:t xml:space="preserve"> </w:t>
      </w:r>
      <w:r w:rsidRPr="00C40C62">
        <w:rPr>
          <w:rStyle w:val="StyleUnderline"/>
        </w:rPr>
        <w:t xml:space="preserve">not just in </w:t>
      </w:r>
      <w:r w:rsidRPr="00C40C62">
        <w:rPr>
          <w:rStyle w:val="Emphasis"/>
        </w:rPr>
        <w:t>patent law</w:t>
      </w:r>
      <w:r w:rsidRPr="00C40C62">
        <w:rPr>
          <w:sz w:val="16"/>
        </w:rPr>
        <w:t xml:space="preserve">, but also in copyright and trademark. In other words, </w:t>
      </w:r>
      <w:r w:rsidRPr="00C40C62">
        <w:rPr>
          <w:rStyle w:val="StyleUnderline"/>
          <w:highlight w:val="cyan"/>
        </w:rPr>
        <w:t>the Supreme Court is</w:t>
      </w:r>
      <w:r w:rsidRPr="00C40C62">
        <w:rPr>
          <w:rStyle w:val="StyleUnderline"/>
        </w:rPr>
        <w:t xml:space="preserve"> </w:t>
      </w:r>
      <w:r w:rsidRPr="00C40C62">
        <w:rPr>
          <w:rStyle w:val="Emphasis"/>
        </w:rPr>
        <w:t xml:space="preserve">simply </w:t>
      </w:r>
      <w:r w:rsidRPr="00C40C62">
        <w:rPr>
          <w:rStyle w:val="Emphasis"/>
          <w:highlight w:val="cyan"/>
        </w:rPr>
        <w:t>interested</w:t>
      </w:r>
      <w:r w:rsidRPr="00C40C62">
        <w:rPr>
          <w:rStyle w:val="StyleUnderline"/>
        </w:rPr>
        <w:t xml:space="preserve"> </w:t>
      </w:r>
      <w:r w:rsidRPr="00C40C62">
        <w:rPr>
          <w:rStyle w:val="StyleUnderline"/>
          <w:highlight w:val="cyan"/>
        </w:rPr>
        <w:t>in</w:t>
      </w:r>
      <w:r w:rsidRPr="00C40C62">
        <w:rPr>
          <w:rStyle w:val="StyleUnderline"/>
        </w:rPr>
        <w:t xml:space="preserve"> </w:t>
      </w:r>
      <w:r w:rsidRPr="00C40C62">
        <w:rPr>
          <w:rStyle w:val="Emphasis"/>
          <w:highlight w:val="cyan"/>
        </w:rPr>
        <w:t>i</w:t>
      </w:r>
      <w:r w:rsidRPr="00C40C62">
        <w:rPr>
          <w:rStyle w:val="Emphasis"/>
        </w:rPr>
        <w:t xml:space="preserve">ntellectual </w:t>
      </w:r>
      <w:r w:rsidRPr="00C40C62">
        <w:rPr>
          <w:rStyle w:val="Emphasis"/>
          <w:highlight w:val="cyan"/>
        </w:rPr>
        <w:t>p</w:t>
      </w:r>
      <w:r w:rsidRPr="00C40C62">
        <w:rPr>
          <w:rStyle w:val="Emphasis"/>
        </w:rPr>
        <w:t>roperty</w:t>
      </w:r>
      <w:r w:rsidRPr="00C40C62">
        <w:rPr>
          <w:sz w:val="16"/>
        </w:rPr>
        <w:t xml:space="preserve">. </w:t>
      </w:r>
      <w:r w:rsidRPr="00C40C62">
        <w:rPr>
          <w:rStyle w:val="StyleUnderline"/>
        </w:rPr>
        <w:t>The table belies</w:t>
      </w:r>
      <w:r w:rsidRPr="00C40C62">
        <w:rPr>
          <w:sz w:val="16"/>
        </w:rPr>
        <w:t xml:space="preserve"> </w:t>
      </w:r>
      <w:r w:rsidRPr="00C40C62">
        <w:rPr>
          <w:rStyle w:val="StyleUnderline"/>
        </w:rPr>
        <w:t>that belief</w:t>
      </w:r>
      <w:r w:rsidRPr="00C40C62">
        <w:rPr>
          <w:sz w:val="16"/>
        </w:rPr>
        <w:t xml:space="preserve">. </w:t>
      </w:r>
      <w:r w:rsidRPr="00C40C62">
        <w:rPr>
          <w:rStyle w:val="StyleUnderline"/>
        </w:rPr>
        <w:t xml:space="preserve">The Supreme Court is </w:t>
      </w:r>
      <w:r w:rsidRPr="00C40C62">
        <w:rPr>
          <w:rStyle w:val="Emphasis"/>
        </w:rPr>
        <w:t>interested in patent law</w:t>
      </w:r>
      <w:r w:rsidRPr="00C40C62">
        <w:rPr>
          <w:rStyle w:val="StyleUnderline"/>
        </w:rPr>
        <w:t xml:space="preserve"> </w:t>
      </w:r>
      <w:r w:rsidRPr="00C40C62">
        <w:rPr>
          <w:rStyle w:val="Emphasis"/>
        </w:rPr>
        <w:t>far more</w:t>
      </w:r>
      <w:r w:rsidRPr="00C40C62">
        <w:rPr>
          <w:rStyle w:val="StyleUnderline"/>
        </w:rPr>
        <w:t xml:space="preserve"> than the other areas</w:t>
      </w:r>
      <w:r w:rsidRPr="00C40C62">
        <w:rPr>
          <w:sz w:val="16"/>
        </w:rPr>
        <w:t xml:space="preserve">. And </w:t>
      </w:r>
      <w:r w:rsidRPr="00C40C62">
        <w:rPr>
          <w:rStyle w:val="StyleUnderline"/>
        </w:rPr>
        <w:t>that is</w:t>
      </w:r>
      <w:r w:rsidRPr="00C40C62">
        <w:rPr>
          <w:sz w:val="16"/>
        </w:rPr>
        <w:t xml:space="preserve"> somewhat </w:t>
      </w:r>
      <w:r w:rsidRPr="00C40C62">
        <w:rPr>
          <w:rStyle w:val="StyleUnderline"/>
        </w:rPr>
        <w:t>surprising</w:t>
      </w:r>
      <w:r w:rsidRPr="00C40C62">
        <w:rPr>
          <w:sz w:val="16"/>
        </w:rPr>
        <w:t xml:space="preserve">: because </w:t>
      </w:r>
      <w:r w:rsidRPr="00C40C62">
        <w:rPr>
          <w:rStyle w:val="StyleUnderline"/>
        </w:rPr>
        <w:t>appeals in copyright and trademark cases go to the regional circuits</w:t>
      </w:r>
      <w:r w:rsidRPr="00C40C62">
        <w:rPr>
          <w:sz w:val="16"/>
        </w:rPr>
        <w:t xml:space="preserve">, splits in authority develop that the Supreme Court could resolve. No such </w:t>
      </w:r>
      <w:r w:rsidRPr="00C40C62">
        <w:rPr>
          <w:rStyle w:val="StyleUnderline"/>
        </w:rPr>
        <w:t>splits exist in patent law given the Federal Circuit’s national jurisdiction</w:t>
      </w:r>
      <w:r w:rsidRPr="00C40C62">
        <w:rPr>
          <w:sz w:val="16"/>
        </w:rPr>
        <w:t xml:space="preserve">. Yet </w:t>
      </w:r>
      <w:r w:rsidRPr="00C40C62">
        <w:rPr>
          <w:rStyle w:val="StyleUnderline"/>
        </w:rPr>
        <w:t xml:space="preserve">the Court has taken </w:t>
      </w:r>
      <w:r w:rsidRPr="00C40C62">
        <w:rPr>
          <w:rStyle w:val="Emphasis"/>
        </w:rPr>
        <w:t>drastically more patent cases</w:t>
      </w:r>
      <w:r w:rsidRPr="00C40C62">
        <w:rPr>
          <w:rStyle w:val="StyleUnderline"/>
        </w:rPr>
        <w:t xml:space="preserve"> than copyright and trademark cases combined</w:t>
      </w:r>
      <w:r w:rsidRPr="00C40C62">
        <w:rPr>
          <w:sz w:val="16"/>
        </w:rPr>
        <w:t xml:space="preserve">. Thus, </w:t>
      </w:r>
      <w:r w:rsidRPr="00C40C62">
        <w:rPr>
          <w:rStyle w:val="Emphasis"/>
        </w:rPr>
        <w:t>something else is at work</w:t>
      </w:r>
      <w:r w:rsidRPr="00C40C62">
        <w:rPr>
          <w:rStyle w:val="StyleUnderline"/>
        </w:rPr>
        <w:t xml:space="preserve"> aside from the Court’s interest in intellectual property generally</w:t>
      </w:r>
      <w:r w:rsidRPr="00C40C62">
        <w:rPr>
          <w:sz w:val="16"/>
        </w:rPr>
        <w:t xml:space="preserve">.10 So what else is going on? Likely </w:t>
      </w:r>
      <w:r w:rsidRPr="00C40C62">
        <w:rPr>
          <w:rStyle w:val="StyleUnderline"/>
        </w:rPr>
        <w:t xml:space="preserve">it is a </w:t>
      </w:r>
      <w:r w:rsidRPr="00C40C62">
        <w:rPr>
          <w:rStyle w:val="Emphasis"/>
        </w:rPr>
        <w:t>confluence of factors</w:t>
      </w:r>
      <w:r w:rsidRPr="00C40C62">
        <w:rPr>
          <w:sz w:val="16"/>
        </w:rPr>
        <w:t xml:space="preserve">,11 </w:t>
      </w:r>
      <w:r w:rsidRPr="00C40C62">
        <w:rPr>
          <w:rStyle w:val="StyleUnderline"/>
        </w:rPr>
        <w:t xml:space="preserve">but one reason for </w:t>
      </w:r>
      <w:r w:rsidRPr="00C40C62">
        <w:rPr>
          <w:rStyle w:val="StyleUnderline"/>
          <w:highlight w:val="cyan"/>
        </w:rPr>
        <w:t>the Court’s interest is clearly some</w:t>
      </w:r>
      <w:r w:rsidRPr="00C40C62">
        <w:rPr>
          <w:rStyle w:val="StyleUnderline"/>
        </w:rPr>
        <w:t xml:space="preserve"> </w:t>
      </w:r>
      <w:r w:rsidRPr="00C40C62">
        <w:rPr>
          <w:rStyle w:val="Emphasis"/>
          <w:highlight w:val="cyan"/>
        </w:rPr>
        <w:t>suspicion about the Federal Circuit</w:t>
      </w:r>
      <w:r w:rsidRPr="00C40C62">
        <w:rPr>
          <w:rStyle w:val="StyleUnderline"/>
        </w:rPr>
        <w:t xml:space="preserve"> </w:t>
      </w:r>
      <w:r w:rsidRPr="00C40C62">
        <w:rPr>
          <w:rStyle w:val="StyleUnderline"/>
          <w:highlight w:val="cyan"/>
        </w:rPr>
        <w:t xml:space="preserve">as an </w:t>
      </w:r>
      <w:r w:rsidRPr="00C40C62">
        <w:rPr>
          <w:rStyle w:val="Emphasis"/>
          <w:highlight w:val="cyan"/>
        </w:rPr>
        <w:t>institution</w:t>
      </w:r>
      <w:r w:rsidRPr="00C40C62">
        <w:rPr>
          <w:sz w:val="16"/>
        </w:rPr>
        <w:t xml:space="preserve">. It seems as if </w:t>
      </w:r>
      <w:r w:rsidRPr="00C40C62">
        <w:rPr>
          <w:rStyle w:val="StyleUnderline"/>
          <w:highlight w:val="cyan"/>
        </w:rPr>
        <w:t>the Supreme Court</w:t>
      </w:r>
      <w:r w:rsidRPr="00C40C62">
        <w:rPr>
          <w:rStyle w:val="StyleUnderline"/>
        </w:rPr>
        <w:t xml:space="preserve"> </w:t>
      </w:r>
      <w:r w:rsidRPr="00C40C62">
        <w:rPr>
          <w:rStyle w:val="StyleUnderline"/>
          <w:highlight w:val="cyan"/>
        </w:rPr>
        <w:t>permitted</w:t>
      </w:r>
      <w:r w:rsidRPr="00C40C62">
        <w:rPr>
          <w:rStyle w:val="StyleUnderline"/>
        </w:rPr>
        <w:t xml:space="preserve"> </w:t>
      </w:r>
      <w:r w:rsidRPr="00C40C62">
        <w:rPr>
          <w:rStyle w:val="StyleUnderline"/>
          <w:highlight w:val="cyan"/>
        </w:rPr>
        <w:t>the Federal Circuit to</w:t>
      </w:r>
      <w:r w:rsidRPr="00C40C62">
        <w:rPr>
          <w:sz w:val="16"/>
        </w:rPr>
        <w:t xml:space="preserve"> “</w:t>
      </w:r>
      <w:r w:rsidRPr="00C40C62">
        <w:rPr>
          <w:rStyle w:val="Emphasis"/>
          <w:highlight w:val="cyan"/>
        </w:rPr>
        <w:t>grow up</w:t>
      </w:r>
      <w:r w:rsidRPr="00C40C62">
        <w:rPr>
          <w:sz w:val="16"/>
          <w:highlight w:val="cyan"/>
        </w:rPr>
        <w:t xml:space="preserve">” </w:t>
      </w:r>
      <w:r w:rsidRPr="00C40C62">
        <w:rPr>
          <w:rStyle w:val="StyleUnderline"/>
          <w:highlight w:val="cyan"/>
        </w:rPr>
        <w:t>in</w:t>
      </w:r>
      <w:r w:rsidRPr="00C40C62">
        <w:rPr>
          <w:sz w:val="16"/>
        </w:rPr>
        <w:t xml:space="preserve"> </w:t>
      </w:r>
      <w:r w:rsidRPr="00C40C62">
        <w:rPr>
          <w:rStyle w:val="StyleUnderline"/>
        </w:rPr>
        <w:t>a sense during the</w:t>
      </w:r>
      <w:r w:rsidRPr="00C40C62">
        <w:rPr>
          <w:sz w:val="16"/>
        </w:rPr>
        <w:t xml:space="preserve"> </w:t>
      </w:r>
      <w:r w:rsidRPr="00C40C62">
        <w:rPr>
          <w:rStyle w:val="StyleUnderline"/>
        </w:rPr>
        <w:t>first</w:t>
      </w:r>
      <w:r w:rsidRPr="00C40C62">
        <w:rPr>
          <w:sz w:val="16"/>
        </w:rPr>
        <w:t xml:space="preserve"> 20 or so years </w:t>
      </w:r>
      <w:r w:rsidRPr="00C40C62">
        <w:rPr>
          <w:rStyle w:val="StyleUnderline"/>
        </w:rPr>
        <w:t xml:space="preserve">of the </w:t>
      </w:r>
      <w:r w:rsidRPr="00C40C62">
        <w:rPr>
          <w:rStyle w:val="Emphasis"/>
        </w:rPr>
        <w:t>Federal Circuit’s existence</w:t>
      </w:r>
      <w:r w:rsidRPr="00C40C62">
        <w:rPr>
          <w:sz w:val="16"/>
        </w:rPr>
        <w:t xml:space="preserve">. Such </w:t>
      </w:r>
      <w:r w:rsidRPr="00C40C62">
        <w:rPr>
          <w:rStyle w:val="StyleUnderline"/>
          <w:highlight w:val="cyan"/>
        </w:rPr>
        <w:t>maturation</w:t>
      </w:r>
      <w:r w:rsidRPr="00C40C62">
        <w:rPr>
          <w:sz w:val="16"/>
        </w:rPr>
        <w:t xml:space="preserve"> </w:t>
      </w:r>
      <w:r w:rsidRPr="00C40C62">
        <w:rPr>
          <w:rStyle w:val="StyleUnderline"/>
          <w:highlight w:val="cyan"/>
        </w:rPr>
        <w:t>was</w:t>
      </w:r>
      <w:r w:rsidRPr="00C40C62">
        <w:rPr>
          <w:rStyle w:val="StyleUnderline"/>
        </w:rPr>
        <w:t xml:space="preserve"> </w:t>
      </w:r>
      <w:r w:rsidRPr="00C40C62">
        <w:rPr>
          <w:rStyle w:val="Emphasis"/>
        </w:rPr>
        <w:t xml:space="preserve">likely </w:t>
      </w:r>
      <w:r w:rsidRPr="00C40C62">
        <w:rPr>
          <w:rStyle w:val="Emphasis"/>
          <w:highlight w:val="cyan"/>
        </w:rPr>
        <w:t>important</w:t>
      </w:r>
      <w:r w:rsidRPr="00C40C62">
        <w:rPr>
          <w:rStyle w:val="StyleUnderline"/>
        </w:rPr>
        <w:t xml:space="preserve"> </w:t>
      </w:r>
      <w:r w:rsidRPr="00C40C62">
        <w:rPr>
          <w:rStyle w:val="StyleUnderline"/>
          <w:highlight w:val="cyan"/>
        </w:rPr>
        <w:t xml:space="preserve">to the </w:t>
      </w:r>
      <w:r w:rsidRPr="00C40C62">
        <w:rPr>
          <w:rStyle w:val="Emphasis"/>
          <w:highlight w:val="cyan"/>
        </w:rPr>
        <w:t>legitimacy</w:t>
      </w:r>
      <w:r w:rsidRPr="00C40C62">
        <w:rPr>
          <w:rStyle w:val="StyleUnderline"/>
        </w:rPr>
        <w:t xml:space="preserve"> </w:t>
      </w:r>
      <w:r w:rsidRPr="00C40C62">
        <w:rPr>
          <w:rStyle w:val="StyleUnderline"/>
          <w:highlight w:val="cyan"/>
        </w:rPr>
        <w:t xml:space="preserve">of the </w:t>
      </w:r>
      <w:r w:rsidRPr="00C40C62">
        <w:rPr>
          <w:rStyle w:val="Emphasis"/>
          <w:highlight w:val="cyan"/>
        </w:rPr>
        <w:t>Federal Circu</w:t>
      </w:r>
      <w:r w:rsidRPr="00C40C62">
        <w:rPr>
          <w:rStyle w:val="Emphasis"/>
        </w:rPr>
        <w:t>it</w:t>
      </w:r>
      <w:r w:rsidRPr="00C40C62">
        <w:rPr>
          <w:sz w:val="16"/>
        </w:rPr>
        <w:t xml:space="preserve">. </w:t>
      </w:r>
      <w:r w:rsidRPr="00C40C62">
        <w:rPr>
          <w:rStyle w:val="StyleUnderline"/>
        </w:rPr>
        <w:t>As an experiment</w:t>
      </w:r>
      <w:r w:rsidRPr="00C40C62">
        <w:rPr>
          <w:sz w:val="16"/>
        </w:rPr>
        <w:t xml:space="preserve"> in specialization, </w:t>
      </w:r>
      <w:r w:rsidRPr="00C40C62">
        <w:rPr>
          <w:rStyle w:val="StyleUnderline"/>
        </w:rPr>
        <w:t xml:space="preserve">the Federal Circuit </w:t>
      </w:r>
      <w:r w:rsidRPr="00C40C62">
        <w:rPr>
          <w:rStyle w:val="StyleUnderline"/>
          <w:highlight w:val="cyan"/>
        </w:rPr>
        <w:t>served</w:t>
      </w:r>
      <w:r w:rsidRPr="00C40C62">
        <w:rPr>
          <w:rStyle w:val="StyleUnderline"/>
        </w:rPr>
        <w:t xml:space="preserve"> </w:t>
      </w:r>
      <w:r w:rsidRPr="00C40C62">
        <w:rPr>
          <w:rStyle w:val="StyleUnderline"/>
          <w:highlight w:val="cyan"/>
        </w:rPr>
        <w:t xml:space="preserve">a </w:t>
      </w:r>
      <w:r w:rsidRPr="00C40C62">
        <w:rPr>
          <w:rStyle w:val="Emphasis"/>
          <w:highlight w:val="cyan"/>
        </w:rPr>
        <w:t>unique role</w:t>
      </w:r>
      <w:r w:rsidRPr="00C40C62">
        <w:rPr>
          <w:rStyle w:val="StyleUnderline"/>
        </w:rPr>
        <w:t xml:space="preserve"> </w:t>
      </w:r>
      <w:r w:rsidRPr="00C40C62">
        <w:rPr>
          <w:rStyle w:val="StyleUnderline"/>
          <w:highlight w:val="cyan"/>
        </w:rPr>
        <w:t xml:space="preserve">in the </w:t>
      </w:r>
      <w:r w:rsidRPr="00C40C62">
        <w:rPr>
          <w:rStyle w:val="Emphasis"/>
          <w:highlight w:val="cyan"/>
        </w:rPr>
        <w:t>federal court system</w:t>
      </w:r>
      <w:r w:rsidRPr="00C40C62">
        <w:rPr>
          <w:sz w:val="16"/>
        </w:rPr>
        <w:t xml:space="preserve">. Given suspicions surrounding specialized courts, the Federal Circuit needed to develop credibility </w:t>
      </w:r>
      <w:proofErr w:type="gramStart"/>
      <w:r w:rsidRPr="00C40C62">
        <w:rPr>
          <w:sz w:val="16"/>
        </w:rPr>
        <w:t>in order to</w:t>
      </w:r>
      <w:proofErr w:type="gramEnd"/>
      <w:r w:rsidRPr="00C40C62">
        <w:rPr>
          <w:sz w:val="16"/>
        </w:rPr>
        <w:t xml:space="preserve"> achieve its legislative mission of bringing uniformity to U.S. patent law.</w:t>
      </w:r>
    </w:p>
    <w:p w14:paraId="4874A0B2" w14:textId="77777777" w:rsidR="00BA0111" w:rsidRPr="00C40C62" w:rsidRDefault="00BA0111" w:rsidP="00BA0111">
      <w:pPr>
        <w:rPr>
          <w:sz w:val="16"/>
        </w:rPr>
      </w:pPr>
      <w:r w:rsidRPr="00C40C62">
        <w:rPr>
          <w:sz w:val="16"/>
        </w:rPr>
        <w:t xml:space="preserve">Judge </w:t>
      </w:r>
      <w:r w:rsidRPr="00C40C62">
        <w:rPr>
          <w:rStyle w:val="StyleUnderline"/>
        </w:rPr>
        <w:t xml:space="preserve">Dyk does </w:t>
      </w:r>
      <w:r w:rsidRPr="00C40C62">
        <w:rPr>
          <w:rStyle w:val="Emphasis"/>
        </w:rPr>
        <w:t>recognize</w:t>
      </w:r>
      <w:r w:rsidRPr="00C40C62">
        <w:rPr>
          <w:rStyle w:val="StyleUnderline"/>
        </w:rPr>
        <w:t xml:space="preserve"> one </w:t>
      </w:r>
      <w:r w:rsidRPr="00C40C62">
        <w:rPr>
          <w:rStyle w:val="Emphasis"/>
        </w:rPr>
        <w:t>important contribution</w:t>
      </w:r>
      <w:r w:rsidRPr="00C40C62">
        <w:rPr>
          <w:rStyle w:val="StyleUnderline"/>
        </w:rPr>
        <w:t xml:space="preserve"> that the Supreme Court has made to patent jurisprudence</w:t>
      </w:r>
      <w:r w:rsidRPr="00C40C62">
        <w:rPr>
          <w:sz w:val="16"/>
        </w:rPr>
        <w:t xml:space="preserve">: reconciling the Federal Circuit’s jurisprudence with that of other areas.12 Elsewhere I have dubbed this “patent exceptionalism”: the tendency for the Federal Circuit to treat patent law as if it is in its own silo and to not consider how it engages with other areas of law.13 Indeed, such judicial myopia was one of the concerns with the creation of an expert court, and the Supreme Court appears to be acting as an antidote to some of those concerns.14 Judge </w:t>
      </w:r>
      <w:r w:rsidRPr="00C40C62">
        <w:rPr>
          <w:rStyle w:val="StyleUnderline"/>
        </w:rPr>
        <w:t>Dyk</w:t>
      </w:r>
      <w:r w:rsidRPr="00C40C62">
        <w:rPr>
          <w:sz w:val="16"/>
        </w:rPr>
        <w:t xml:space="preserve"> </w:t>
      </w:r>
      <w:r w:rsidRPr="00C40C62">
        <w:rPr>
          <w:rStyle w:val="StyleUnderline"/>
        </w:rPr>
        <w:t>is</w:t>
      </w:r>
      <w:r w:rsidRPr="00C40C62">
        <w:rPr>
          <w:sz w:val="16"/>
        </w:rPr>
        <w:t xml:space="preserve"> absolutely </w:t>
      </w:r>
      <w:r w:rsidRPr="00C40C62">
        <w:rPr>
          <w:rStyle w:val="StyleUnderline"/>
        </w:rPr>
        <w:t>correct that</w:t>
      </w:r>
      <w:r w:rsidRPr="00C40C62">
        <w:rPr>
          <w:sz w:val="16"/>
        </w:rPr>
        <w:t xml:space="preserve">, for example, in eBay Inc. v. MercExchange, L.L.C.15 and MedImmune, Inc. v. Genentech, Inc.,16 </w:t>
      </w:r>
      <w:r w:rsidRPr="00C40C62">
        <w:rPr>
          <w:rStyle w:val="StyleUnderline"/>
        </w:rPr>
        <w:t xml:space="preserve">the Court </w:t>
      </w:r>
      <w:r w:rsidRPr="00C40C62">
        <w:rPr>
          <w:rStyle w:val="Emphasis"/>
        </w:rPr>
        <w:t>brought patent law back</w:t>
      </w:r>
      <w:r w:rsidRPr="00C40C62">
        <w:rPr>
          <w:rStyle w:val="StyleUnderline"/>
        </w:rPr>
        <w:t xml:space="preserve"> into the fold of the broader legal landscape</w:t>
      </w:r>
      <w:r w:rsidRPr="00C40C62">
        <w:rPr>
          <w:sz w:val="16"/>
        </w:rPr>
        <w:t>. 17</w:t>
      </w:r>
    </w:p>
    <w:p w14:paraId="3D45A5AE" w14:textId="77777777" w:rsidR="00BA0111" w:rsidRPr="00C40C62" w:rsidRDefault="00BA0111" w:rsidP="00BA0111">
      <w:pPr>
        <w:rPr>
          <w:sz w:val="16"/>
        </w:rPr>
      </w:pPr>
      <w:r w:rsidRPr="00C40C62">
        <w:rPr>
          <w:sz w:val="16"/>
        </w:rPr>
        <w:t xml:space="preserve">Relatedly, at times, </w:t>
      </w:r>
      <w:r w:rsidRPr="00C40C62">
        <w:rPr>
          <w:rStyle w:val="StyleUnderline"/>
        </w:rPr>
        <w:t xml:space="preserve">the Supreme Court’s intervention into patent law is part of a </w:t>
      </w:r>
      <w:r w:rsidRPr="00C40C62">
        <w:rPr>
          <w:rStyle w:val="Emphasis"/>
        </w:rPr>
        <w:t>broader agenda</w:t>
      </w:r>
      <w:r w:rsidRPr="00C40C62">
        <w:rPr>
          <w:rStyle w:val="StyleUnderline"/>
        </w:rPr>
        <w:t xml:space="preserve"> at the Court</w:t>
      </w:r>
      <w:r w:rsidRPr="00C40C62">
        <w:rPr>
          <w:sz w:val="16"/>
        </w:rPr>
        <w:t xml:space="preserve">. For example, </w:t>
      </w:r>
      <w:r w:rsidRPr="00C40C62">
        <w:rPr>
          <w:rStyle w:val="StyleUnderline"/>
        </w:rPr>
        <w:t>the Court has taken two cases</w:t>
      </w:r>
      <w:r w:rsidRPr="00C40C62">
        <w:rPr>
          <w:sz w:val="16"/>
        </w:rPr>
        <w:t xml:space="preserve"> </w:t>
      </w:r>
      <w:r w:rsidRPr="00C40C62">
        <w:rPr>
          <w:rStyle w:val="StyleUnderline"/>
        </w:rPr>
        <w:t xml:space="preserve">dealing with </w:t>
      </w:r>
      <w:r w:rsidRPr="00C40C62">
        <w:rPr>
          <w:sz w:val="16"/>
        </w:rPr>
        <w:t xml:space="preserve">35 U.S.C. § 271(f), an </w:t>
      </w:r>
      <w:r w:rsidRPr="00C40C62">
        <w:rPr>
          <w:rStyle w:val="Emphasis"/>
        </w:rPr>
        <w:t>infringement</w:t>
      </w:r>
      <w:r w:rsidRPr="00C40C62">
        <w:rPr>
          <w:sz w:val="16"/>
        </w:rPr>
        <w:t xml:space="preserve"> provision </w:t>
      </w:r>
      <w:r w:rsidRPr="00C40C62">
        <w:rPr>
          <w:rStyle w:val="StyleUnderline"/>
        </w:rPr>
        <w:t>that</w:t>
      </w:r>
      <w:r w:rsidRPr="00C40C62">
        <w:rPr>
          <w:sz w:val="16"/>
        </w:rPr>
        <w:t xml:space="preserve"> explicitly </w:t>
      </w:r>
      <w:r w:rsidRPr="00C40C62">
        <w:rPr>
          <w:rStyle w:val="StyleUnderline"/>
        </w:rPr>
        <w:t>provides U.S. patent owners with some extraterritorial protection when parts of the patented invention are exported</w:t>
      </w:r>
      <w:r w:rsidRPr="00C40C62">
        <w:rPr>
          <w:sz w:val="16"/>
        </w:rPr>
        <w:t xml:space="preserve">.19 </w:t>
      </w:r>
      <w:r w:rsidRPr="00C40C62">
        <w:rPr>
          <w:rStyle w:val="StyleUnderline"/>
          <w:highlight w:val="cyan"/>
        </w:rPr>
        <w:t>The Court’s interest</w:t>
      </w:r>
      <w:r w:rsidRPr="00C40C62">
        <w:rPr>
          <w:sz w:val="16"/>
        </w:rPr>
        <w:t xml:space="preserve"> here </w:t>
      </w:r>
      <w:r w:rsidRPr="00C40C62">
        <w:rPr>
          <w:rStyle w:val="StyleUnderline"/>
          <w:highlight w:val="cyan"/>
        </w:rPr>
        <w:t>is</w:t>
      </w:r>
      <w:r w:rsidRPr="00C40C62">
        <w:rPr>
          <w:rStyle w:val="StyleUnderline"/>
        </w:rPr>
        <w:t xml:space="preserve"> </w:t>
      </w:r>
      <w:r w:rsidRPr="00C40C62">
        <w:rPr>
          <w:rStyle w:val="StyleUnderline"/>
          <w:highlight w:val="cyan"/>
        </w:rPr>
        <w:t>not</w:t>
      </w:r>
      <w:r w:rsidRPr="00C40C62">
        <w:rPr>
          <w:rStyle w:val="StyleUnderline"/>
        </w:rPr>
        <w:t xml:space="preserve"> </w:t>
      </w:r>
      <w:r w:rsidRPr="00C40C62">
        <w:rPr>
          <w:rStyle w:val="Emphasis"/>
        </w:rPr>
        <w:t xml:space="preserve">simply </w:t>
      </w:r>
      <w:r w:rsidRPr="00C40C62">
        <w:rPr>
          <w:rStyle w:val="Emphasis"/>
          <w:highlight w:val="cyan"/>
        </w:rPr>
        <w:t>patent law</w:t>
      </w:r>
      <w:r w:rsidRPr="00C40C62">
        <w:rPr>
          <w:sz w:val="16"/>
          <w:highlight w:val="cyan"/>
        </w:rPr>
        <w:t>:</w:t>
      </w:r>
      <w:r w:rsidRPr="00C40C62">
        <w:rPr>
          <w:sz w:val="16"/>
        </w:rPr>
        <w:t xml:space="preserve"> </w:t>
      </w:r>
      <w:r w:rsidRPr="00C40C62">
        <w:rPr>
          <w:rStyle w:val="StyleUnderline"/>
          <w:highlight w:val="cyan"/>
        </w:rPr>
        <w:t>it is a broader interest</w:t>
      </w:r>
      <w:r w:rsidRPr="00C40C62">
        <w:rPr>
          <w:rStyle w:val="StyleUnderline"/>
        </w:rPr>
        <w:t xml:space="preserve"> </w:t>
      </w:r>
      <w:r w:rsidRPr="00C40C62">
        <w:rPr>
          <w:rStyle w:val="StyleUnderline"/>
          <w:highlight w:val="cyan"/>
        </w:rPr>
        <w:t>in</w:t>
      </w:r>
      <w:r w:rsidRPr="00C40C62">
        <w:rPr>
          <w:rStyle w:val="StyleUnderline"/>
        </w:rPr>
        <w:t xml:space="preserve"> </w:t>
      </w:r>
      <w:r w:rsidRPr="00C40C62">
        <w:rPr>
          <w:rStyle w:val="Emphasis"/>
          <w:highlight w:val="cyan"/>
        </w:rPr>
        <w:t>reformulating</w:t>
      </w:r>
      <w:r w:rsidRPr="00C40C62">
        <w:rPr>
          <w:rStyle w:val="Emphasis"/>
        </w:rPr>
        <w:t xml:space="preserve"> and bolstering</w:t>
      </w:r>
      <w:r w:rsidRPr="00C40C62">
        <w:rPr>
          <w:rStyle w:val="StyleUnderline"/>
        </w:rPr>
        <w:t xml:space="preserve"> the </w:t>
      </w:r>
      <w:r w:rsidRPr="00C40C62">
        <w:rPr>
          <w:rStyle w:val="Emphasis"/>
          <w:highlight w:val="cyan"/>
        </w:rPr>
        <w:t>presumption</w:t>
      </w:r>
      <w:r w:rsidRPr="00C40C62">
        <w:rPr>
          <w:rStyle w:val="StyleUnderline"/>
        </w:rPr>
        <w:t xml:space="preserve"> </w:t>
      </w:r>
      <w:r w:rsidRPr="00C40C62">
        <w:rPr>
          <w:rStyle w:val="StyleUnderline"/>
          <w:highlight w:val="cyan"/>
        </w:rPr>
        <w:t>against</w:t>
      </w:r>
      <w:r w:rsidRPr="00C40C62">
        <w:rPr>
          <w:rStyle w:val="StyleUnderline"/>
        </w:rPr>
        <w:t xml:space="preserve"> the </w:t>
      </w:r>
      <w:r w:rsidRPr="00C40C62">
        <w:rPr>
          <w:rStyle w:val="Emphasis"/>
        </w:rPr>
        <w:t xml:space="preserve">extraterritorial </w:t>
      </w:r>
      <w:r w:rsidRPr="00C40C62">
        <w:rPr>
          <w:rStyle w:val="Emphasis"/>
          <w:highlight w:val="cyan"/>
        </w:rPr>
        <w:t>application</w:t>
      </w:r>
      <w:r w:rsidRPr="00C40C62">
        <w:rPr>
          <w:rStyle w:val="StyleUnderline"/>
        </w:rPr>
        <w:t xml:space="preserve"> of U.S. law</w:t>
      </w:r>
      <w:r w:rsidRPr="00C40C62">
        <w:rPr>
          <w:sz w:val="16"/>
        </w:rPr>
        <w:t xml:space="preserve">.20 </w:t>
      </w:r>
      <w:r w:rsidRPr="00C40C62">
        <w:rPr>
          <w:rStyle w:val="StyleUnderline"/>
          <w:highlight w:val="cyan"/>
        </w:rPr>
        <w:t>These cases</w:t>
      </w:r>
      <w:r w:rsidRPr="00C40C62">
        <w:rPr>
          <w:sz w:val="16"/>
        </w:rPr>
        <w:t xml:space="preserve">, therefore, </w:t>
      </w:r>
      <w:r w:rsidRPr="00C40C62">
        <w:rPr>
          <w:rStyle w:val="StyleUnderline"/>
          <w:highlight w:val="cyan"/>
        </w:rPr>
        <w:t>are part of the Court’s</w:t>
      </w:r>
      <w:r w:rsidRPr="00C40C62">
        <w:rPr>
          <w:rStyle w:val="StyleUnderline"/>
        </w:rPr>
        <w:t xml:space="preserve"> larger </w:t>
      </w:r>
      <w:r w:rsidRPr="00C40C62">
        <w:rPr>
          <w:rStyle w:val="StyleUnderline"/>
          <w:highlight w:val="cyan"/>
        </w:rPr>
        <w:t>project</w:t>
      </w:r>
      <w:r w:rsidRPr="00C40C62">
        <w:rPr>
          <w:rStyle w:val="StyleUnderline"/>
        </w:rPr>
        <w:t xml:space="preserve"> of reshaping the law of extraterritoriality</w:t>
      </w:r>
      <w:r w:rsidRPr="00C40C62">
        <w:rPr>
          <w:sz w:val="16"/>
        </w:rPr>
        <w:t xml:space="preserve">. In </w:t>
      </w:r>
      <w:proofErr w:type="gramStart"/>
      <w:r w:rsidRPr="00C40C62">
        <w:rPr>
          <w:sz w:val="16"/>
        </w:rPr>
        <w:t>both of these</w:t>
      </w:r>
      <w:proofErr w:type="gramEnd"/>
      <w:r w:rsidRPr="00C40C62">
        <w:rPr>
          <w:sz w:val="16"/>
        </w:rPr>
        <w:t xml:space="preserve"> aspects, </w:t>
      </w:r>
      <w:r w:rsidRPr="00C40C62">
        <w:rPr>
          <w:rStyle w:val="StyleUnderline"/>
        </w:rPr>
        <w:t xml:space="preserve">it is </w:t>
      </w:r>
      <w:r w:rsidRPr="00C40C62">
        <w:rPr>
          <w:rStyle w:val="Emphasis"/>
        </w:rPr>
        <w:t>clear</w:t>
      </w:r>
      <w:r w:rsidRPr="00C40C62">
        <w:rPr>
          <w:rStyle w:val="StyleUnderline"/>
        </w:rPr>
        <w:t xml:space="preserve"> that </w:t>
      </w:r>
      <w:r w:rsidRPr="00C40C62">
        <w:rPr>
          <w:rStyle w:val="StyleUnderline"/>
          <w:highlight w:val="cyan"/>
        </w:rPr>
        <w:t xml:space="preserve">the </w:t>
      </w:r>
      <w:r w:rsidRPr="00C40C62">
        <w:rPr>
          <w:rStyle w:val="Emphasis"/>
          <w:highlight w:val="cyan"/>
        </w:rPr>
        <w:t>Supreme Court</w:t>
      </w:r>
      <w:r w:rsidRPr="00C40C62">
        <w:rPr>
          <w:rStyle w:val="Emphasis"/>
        </w:rPr>
        <w:t xml:space="preserve"> </w:t>
      </w:r>
      <w:r w:rsidRPr="00C40C62">
        <w:rPr>
          <w:rStyle w:val="Emphasis"/>
          <w:highlight w:val="cyan"/>
        </w:rPr>
        <w:t>does not view patent law</w:t>
      </w:r>
      <w:r w:rsidRPr="00C40C62">
        <w:rPr>
          <w:rStyle w:val="StyleUnderline"/>
          <w:highlight w:val="cyan"/>
        </w:rPr>
        <w:t xml:space="preserve"> as </w:t>
      </w:r>
      <w:r w:rsidRPr="00C40C62">
        <w:rPr>
          <w:rStyle w:val="Emphasis"/>
          <w:highlight w:val="cyan"/>
        </w:rPr>
        <w:t>distinct</w:t>
      </w:r>
      <w:r w:rsidRPr="00C40C62">
        <w:rPr>
          <w:rStyle w:val="StyleUnderline"/>
        </w:rPr>
        <w:t xml:space="preserve"> </w:t>
      </w:r>
      <w:r w:rsidRPr="00C40C62">
        <w:rPr>
          <w:rStyle w:val="StyleUnderline"/>
          <w:highlight w:val="cyan"/>
        </w:rPr>
        <w:t>from other</w:t>
      </w:r>
      <w:r w:rsidRPr="00C40C62">
        <w:rPr>
          <w:rStyle w:val="StyleUnderline"/>
        </w:rPr>
        <w:t xml:space="preserve"> areas of the </w:t>
      </w:r>
      <w:r w:rsidRPr="00C40C62">
        <w:rPr>
          <w:rStyle w:val="StyleUnderline"/>
          <w:highlight w:val="cyan"/>
        </w:rPr>
        <w:t>law</w:t>
      </w:r>
      <w:r w:rsidRPr="00C40C62">
        <w:rPr>
          <w:sz w:val="16"/>
        </w:rPr>
        <w:t>.</w:t>
      </w:r>
    </w:p>
    <w:p w14:paraId="33F1D5F5" w14:textId="77777777" w:rsidR="00BA0111" w:rsidRPr="00C40C62" w:rsidRDefault="00BA0111" w:rsidP="00BA0111">
      <w:pPr>
        <w:rPr>
          <w:sz w:val="16"/>
        </w:rPr>
      </w:pPr>
      <w:r w:rsidRPr="00C40C62">
        <w:rPr>
          <w:sz w:val="16"/>
        </w:rPr>
        <w:t xml:space="preserve">Judge </w:t>
      </w:r>
      <w:r w:rsidRPr="00C40C62">
        <w:rPr>
          <w:rStyle w:val="StyleUnderline"/>
        </w:rPr>
        <w:t>Dyk</w:t>
      </w:r>
      <w:r w:rsidRPr="00C40C62">
        <w:rPr>
          <w:sz w:val="16"/>
        </w:rPr>
        <w:t xml:space="preserve"> also </w:t>
      </w:r>
      <w:r w:rsidRPr="00C40C62">
        <w:rPr>
          <w:rStyle w:val="StyleUnderline"/>
        </w:rPr>
        <w:t>identifies</w:t>
      </w:r>
      <w:r w:rsidRPr="00C40C62">
        <w:rPr>
          <w:sz w:val="16"/>
        </w:rPr>
        <w:t xml:space="preserve"> </w:t>
      </w:r>
      <w:r w:rsidRPr="00C40C62">
        <w:rPr>
          <w:rStyle w:val="StyleUnderline"/>
        </w:rPr>
        <w:t>an area</w:t>
      </w:r>
      <w:r w:rsidRPr="00C40C62">
        <w:rPr>
          <w:sz w:val="16"/>
        </w:rPr>
        <w:t xml:space="preserve"> </w:t>
      </w:r>
      <w:r w:rsidRPr="00C40C62">
        <w:rPr>
          <w:rStyle w:val="StyleUnderline"/>
        </w:rPr>
        <w:t>with</w:t>
      </w:r>
      <w:r w:rsidRPr="00C40C62">
        <w:rPr>
          <w:sz w:val="16"/>
        </w:rPr>
        <w:t xml:space="preserve"> which </w:t>
      </w:r>
      <w:r w:rsidRPr="00C40C62">
        <w:rPr>
          <w:rStyle w:val="StyleUnderline"/>
          <w:highlight w:val="cyan"/>
        </w:rPr>
        <w:t>the Federal Circuit</w:t>
      </w:r>
      <w:r w:rsidRPr="00C40C62">
        <w:rPr>
          <w:sz w:val="16"/>
        </w:rPr>
        <w:t xml:space="preserve"> </w:t>
      </w:r>
      <w:r w:rsidRPr="00C40C62">
        <w:rPr>
          <w:rStyle w:val="StyleUnderline"/>
          <w:highlight w:val="cyan"/>
        </w:rPr>
        <w:t>and</w:t>
      </w:r>
      <w:r w:rsidRPr="00C40C62">
        <w:rPr>
          <w:sz w:val="16"/>
        </w:rPr>
        <w:t xml:space="preserve"> </w:t>
      </w:r>
      <w:r w:rsidRPr="00C40C62">
        <w:rPr>
          <w:rStyle w:val="StyleUnderline"/>
        </w:rPr>
        <w:t xml:space="preserve">the </w:t>
      </w:r>
      <w:r w:rsidRPr="00C40C62">
        <w:rPr>
          <w:rStyle w:val="StyleUnderline"/>
          <w:highlight w:val="cyan"/>
        </w:rPr>
        <w:t>Supreme Court</w:t>
      </w:r>
      <w:r w:rsidRPr="00C40C62">
        <w:rPr>
          <w:sz w:val="16"/>
        </w:rPr>
        <w:t xml:space="preserve"> </w:t>
      </w:r>
      <w:r w:rsidRPr="00C40C62">
        <w:rPr>
          <w:rStyle w:val="Emphasis"/>
        </w:rPr>
        <w:t xml:space="preserve">appear to </w:t>
      </w:r>
      <w:r w:rsidRPr="00C40C62">
        <w:rPr>
          <w:rStyle w:val="Emphasis"/>
          <w:highlight w:val="cyan"/>
        </w:rPr>
        <w:t>disagree</w:t>
      </w:r>
      <w:r w:rsidRPr="00C40C62">
        <w:rPr>
          <w:sz w:val="16"/>
        </w:rPr>
        <w:t xml:space="preserve">: </w:t>
      </w:r>
      <w:r w:rsidRPr="00C40C62">
        <w:rPr>
          <w:rStyle w:val="StyleUnderline"/>
          <w:highlight w:val="cyan"/>
        </w:rPr>
        <w:t>the</w:t>
      </w:r>
      <w:r w:rsidRPr="00C40C62">
        <w:rPr>
          <w:rStyle w:val="StyleUnderline"/>
        </w:rPr>
        <w:t xml:space="preserve"> </w:t>
      </w:r>
      <w:r w:rsidRPr="00C40C62">
        <w:rPr>
          <w:rStyle w:val="Emphasis"/>
        </w:rPr>
        <w:t xml:space="preserve">appropriate use of </w:t>
      </w:r>
      <w:r w:rsidRPr="00C40C62">
        <w:rPr>
          <w:rStyle w:val="Emphasis"/>
          <w:highlight w:val="cyan"/>
        </w:rPr>
        <w:t>brighter</w:t>
      </w:r>
      <w:r w:rsidRPr="00C40C62">
        <w:rPr>
          <w:rStyle w:val="StyleUnderline"/>
          <w:highlight w:val="cyan"/>
        </w:rPr>
        <w:t xml:space="preserve"> </w:t>
      </w:r>
      <w:r w:rsidRPr="00C40C62">
        <w:rPr>
          <w:rStyle w:val="Emphasis"/>
          <w:highlight w:val="cyan"/>
        </w:rPr>
        <w:t>line rules</w:t>
      </w:r>
      <w:r w:rsidRPr="00C40C62">
        <w:rPr>
          <w:rStyle w:val="StyleUnderline"/>
        </w:rPr>
        <w:t xml:space="preserve"> to provide some level of guidance</w:t>
      </w:r>
      <w:r w:rsidRPr="00C40C62">
        <w:rPr>
          <w:sz w:val="16"/>
        </w:rPr>
        <w:t xml:space="preserve">.21 Commentators have long noted the </w:t>
      </w:r>
      <w:r w:rsidRPr="00C40C62">
        <w:rPr>
          <w:rStyle w:val="StyleUnderline"/>
        </w:rPr>
        <w:t>Federal Circuit’s penchant for fairly bright-line</w:t>
      </w:r>
      <w:r w:rsidRPr="00C40C62">
        <w:rPr>
          <w:sz w:val="16"/>
        </w:rPr>
        <w:t xml:space="preserve">, </w:t>
      </w:r>
      <w:r w:rsidRPr="00C40C62">
        <w:rPr>
          <w:rStyle w:val="StyleUnderline"/>
          <w:highlight w:val="cyan"/>
        </w:rPr>
        <w:t>formalistic rules</w:t>
      </w:r>
      <w:r w:rsidRPr="00C40C62">
        <w:rPr>
          <w:rStyle w:val="StyleUnderline"/>
        </w:rPr>
        <w:t xml:space="preserve"> </w:t>
      </w:r>
      <w:r w:rsidRPr="00C40C62">
        <w:rPr>
          <w:rStyle w:val="StyleUnderline"/>
          <w:highlight w:val="cyan"/>
        </w:rPr>
        <w:t xml:space="preserve">over </w:t>
      </w:r>
      <w:r w:rsidRPr="00C40C62">
        <w:rPr>
          <w:rStyle w:val="Emphasis"/>
          <w:highlight w:val="cyan"/>
        </w:rPr>
        <w:t>more</w:t>
      </w:r>
      <w:r w:rsidRPr="00C40C62">
        <w:rPr>
          <w:rStyle w:val="Emphasis"/>
        </w:rPr>
        <w:t xml:space="preserve"> </w:t>
      </w:r>
      <w:r w:rsidRPr="00C40C62">
        <w:rPr>
          <w:rStyle w:val="Emphasis"/>
          <w:highlight w:val="cyan"/>
        </w:rPr>
        <w:t>nuanced</w:t>
      </w:r>
      <w:r w:rsidRPr="00C40C62">
        <w:rPr>
          <w:sz w:val="16"/>
        </w:rPr>
        <w:t xml:space="preserve">, </w:t>
      </w:r>
      <w:r w:rsidRPr="00C40C62">
        <w:rPr>
          <w:rStyle w:val="StyleUnderline"/>
        </w:rPr>
        <w:t xml:space="preserve">context-specific </w:t>
      </w:r>
      <w:r w:rsidRPr="00C40C62">
        <w:rPr>
          <w:rStyle w:val="StyleUnderline"/>
          <w:highlight w:val="cyan"/>
        </w:rPr>
        <w:t>standards</w:t>
      </w:r>
      <w:r w:rsidRPr="00C40C62">
        <w:rPr>
          <w:sz w:val="16"/>
        </w:rPr>
        <w:t xml:space="preserve">.22 </w:t>
      </w:r>
      <w:r w:rsidRPr="00C40C62">
        <w:rPr>
          <w:rStyle w:val="StyleUnderline"/>
        </w:rPr>
        <w:t>The court seems to prefer such rules in order to provide notice and certainty to various actors in the patent system</w:t>
      </w:r>
      <w:r w:rsidRPr="00C40C62">
        <w:rPr>
          <w:sz w:val="16"/>
        </w:rPr>
        <w:t xml:space="preserve">.23 </w:t>
      </w:r>
      <w:r w:rsidRPr="00C40C62">
        <w:rPr>
          <w:rStyle w:val="StyleUnderline"/>
        </w:rPr>
        <w:t>The Supreme Court</w:t>
      </w:r>
      <w:r w:rsidRPr="00C40C62">
        <w:rPr>
          <w:sz w:val="16"/>
        </w:rPr>
        <w:t xml:space="preserve"> for the most part has </w:t>
      </w:r>
      <w:r w:rsidRPr="00C40C62">
        <w:rPr>
          <w:rStyle w:val="StyleUnderline"/>
        </w:rPr>
        <w:t>rejected</w:t>
      </w:r>
      <w:r w:rsidRPr="00C40C62">
        <w:rPr>
          <w:sz w:val="16"/>
        </w:rPr>
        <w:t xml:space="preserve"> </w:t>
      </w:r>
      <w:r w:rsidRPr="00C40C62">
        <w:rPr>
          <w:rStyle w:val="StyleUnderline"/>
        </w:rPr>
        <w:t>efforts</w:t>
      </w:r>
      <w:r w:rsidRPr="00C40C62">
        <w:rPr>
          <w:sz w:val="16"/>
        </w:rPr>
        <w:t xml:space="preserve"> </w:t>
      </w:r>
      <w:r w:rsidRPr="00C40C62">
        <w:rPr>
          <w:rStyle w:val="StyleUnderline"/>
        </w:rPr>
        <w:t>by the Federal Circuit to craft such rules</w:t>
      </w:r>
      <w:r w:rsidRPr="00C40C62">
        <w:rPr>
          <w:sz w:val="16"/>
        </w:rPr>
        <w:t xml:space="preserve">, </w:t>
      </w:r>
      <w:r w:rsidRPr="00C40C62">
        <w:rPr>
          <w:rStyle w:val="StyleUnderline"/>
        </w:rPr>
        <w:t>replacing them</w:t>
      </w:r>
      <w:r w:rsidRPr="00C40C62">
        <w:rPr>
          <w:sz w:val="16"/>
        </w:rPr>
        <w:t xml:space="preserve"> </w:t>
      </w:r>
      <w:r w:rsidRPr="00C40C62">
        <w:rPr>
          <w:rStyle w:val="StyleUnderline"/>
        </w:rPr>
        <w:t>with</w:t>
      </w:r>
      <w:r w:rsidRPr="00C40C62">
        <w:rPr>
          <w:sz w:val="16"/>
        </w:rPr>
        <w:t xml:space="preserve"> </w:t>
      </w:r>
      <w:r w:rsidRPr="00C40C62">
        <w:rPr>
          <w:rStyle w:val="StyleUnderline"/>
        </w:rPr>
        <w:t>more contextual analyses</w:t>
      </w:r>
      <w:r w:rsidRPr="00C40C62">
        <w:rPr>
          <w:sz w:val="16"/>
        </w:rPr>
        <w:t xml:space="preserve">.24 </w:t>
      </w:r>
      <w:r w:rsidRPr="00C40C62">
        <w:rPr>
          <w:rStyle w:val="StyleUnderline"/>
        </w:rPr>
        <w:t>The Court’s</w:t>
      </w:r>
      <w:r w:rsidRPr="00C40C62">
        <w:rPr>
          <w:sz w:val="16"/>
        </w:rPr>
        <w:t xml:space="preserve"> </w:t>
      </w:r>
      <w:r w:rsidRPr="00C40C62">
        <w:rPr>
          <w:rStyle w:val="StyleUnderline"/>
        </w:rPr>
        <w:t>chaffing</w:t>
      </w:r>
      <w:r w:rsidRPr="00C40C62">
        <w:rPr>
          <w:sz w:val="16"/>
        </w:rPr>
        <w:t xml:space="preserve"> </w:t>
      </w:r>
      <w:r w:rsidRPr="00C40C62">
        <w:rPr>
          <w:rStyle w:val="StyleUnderline"/>
        </w:rPr>
        <w:t xml:space="preserve">at the Federal Circuit’s adoption of such rules </w:t>
      </w:r>
      <w:r w:rsidRPr="00C40C62">
        <w:rPr>
          <w:sz w:val="16"/>
        </w:rPr>
        <w:t xml:space="preserve">likely </w:t>
      </w:r>
      <w:r w:rsidRPr="00C40C62">
        <w:rPr>
          <w:rStyle w:val="StyleUnderline"/>
        </w:rPr>
        <w:t xml:space="preserve">is not tied merely to its </w:t>
      </w:r>
      <w:r w:rsidRPr="00C40C62">
        <w:rPr>
          <w:rStyle w:val="Emphasis"/>
        </w:rPr>
        <w:t>concerns for the lack of nuance</w:t>
      </w:r>
      <w:r w:rsidRPr="00C40C62">
        <w:rPr>
          <w:sz w:val="16"/>
        </w:rPr>
        <w:t xml:space="preserve">. Likely </w:t>
      </w:r>
      <w:r w:rsidRPr="00C40C62">
        <w:rPr>
          <w:rStyle w:val="StyleUnderline"/>
        </w:rPr>
        <w:t xml:space="preserve">the Court fears that such rules represent a </w:t>
      </w:r>
      <w:r w:rsidRPr="00C40C62">
        <w:rPr>
          <w:rStyle w:val="Emphasis"/>
        </w:rPr>
        <w:t>pro-patent bias</w:t>
      </w:r>
      <w:r w:rsidRPr="00C40C62">
        <w:rPr>
          <w:sz w:val="16"/>
        </w:rPr>
        <w:t xml:space="preserve">.25 Of course, </w:t>
      </w:r>
      <w:r w:rsidRPr="00C40C62">
        <w:rPr>
          <w:rStyle w:val="StyleUnderline"/>
        </w:rPr>
        <w:t xml:space="preserve">not </w:t>
      </w:r>
      <w:proofErr w:type="gramStart"/>
      <w:r w:rsidRPr="00C40C62">
        <w:rPr>
          <w:rStyle w:val="StyleUnderline"/>
        </w:rPr>
        <w:t>all of</w:t>
      </w:r>
      <w:proofErr w:type="gramEnd"/>
      <w:r w:rsidRPr="00C40C62">
        <w:rPr>
          <w:rStyle w:val="StyleUnderline"/>
        </w:rPr>
        <w:t xml:space="preserve"> these </w:t>
      </w:r>
      <w:r w:rsidRPr="00C40C62">
        <w:rPr>
          <w:rStyle w:val="Emphasis"/>
        </w:rPr>
        <w:t>formalistic rules</w:t>
      </w:r>
      <w:r w:rsidRPr="00C40C62">
        <w:rPr>
          <w:rStyle w:val="StyleUnderline"/>
        </w:rPr>
        <w:t xml:space="preserve"> have been </w:t>
      </w:r>
      <w:r w:rsidRPr="00C40C62">
        <w:rPr>
          <w:rStyle w:val="Emphasis"/>
        </w:rPr>
        <w:t>pro-patent</w:t>
      </w:r>
      <w:r w:rsidRPr="00C40C62">
        <w:rPr>
          <w:sz w:val="16"/>
        </w:rPr>
        <w:t xml:space="preserve">, such as the absolute bar rule for prosecution history estoppel in Festo. Nevertheless, both a former26 and current justice27 have both spoken to </w:t>
      </w:r>
      <w:r w:rsidRPr="00C40C62">
        <w:rPr>
          <w:rStyle w:val="StyleUnderline"/>
        </w:rPr>
        <w:t xml:space="preserve">concerns about the </w:t>
      </w:r>
      <w:r w:rsidRPr="00C40C62">
        <w:rPr>
          <w:rStyle w:val="Emphasis"/>
        </w:rPr>
        <w:t>expert court</w:t>
      </w:r>
      <w:r w:rsidRPr="00C40C62">
        <w:rPr>
          <w:sz w:val="16"/>
        </w:rPr>
        <w:t xml:space="preserve">, and likely </w:t>
      </w:r>
      <w:r w:rsidRPr="00C40C62">
        <w:rPr>
          <w:rStyle w:val="StyleUnderline"/>
          <w:highlight w:val="cyan"/>
        </w:rPr>
        <w:t>this</w:t>
      </w:r>
      <w:r w:rsidRPr="00C40C62">
        <w:rPr>
          <w:rStyle w:val="StyleUnderline"/>
        </w:rPr>
        <w:t xml:space="preserve"> concern </w:t>
      </w:r>
      <w:r w:rsidRPr="00C40C62">
        <w:rPr>
          <w:rStyle w:val="StyleUnderline"/>
          <w:highlight w:val="cyan"/>
        </w:rPr>
        <w:t>feeds into</w:t>
      </w:r>
      <w:r w:rsidRPr="00C40C62">
        <w:rPr>
          <w:rStyle w:val="StyleUnderline"/>
        </w:rPr>
        <w:t xml:space="preserve"> </w:t>
      </w:r>
      <w:r w:rsidRPr="00C40C62">
        <w:rPr>
          <w:rStyle w:val="StyleUnderline"/>
          <w:highlight w:val="cyan"/>
        </w:rPr>
        <w:t xml:space="preserve">the </w:t>
      </w:r>
      <w:r w:rsidRPr="00C40C62">
        <w:rPr>
          <w:rStyle w:val="Emphasis"/>
          <w:highlight w:val="cyan"/>
        </w:rPr>
        <w:t>Court’s rejection</w:t>
      </w:r>
      <w:r w:rsidRPr="00C40C62">
        <w:rPr>
          <w:rStyle w:val="StyleUnderline"/>
        </w:rPr>
        <w:t xml:space="preserve"> </w:t>
      </w:r>
      <w:r w:rsidRPr="00C40C62">
        <w:rPr>
          <w:rStyle w:val="StyleUnderline"/>
          <w:highlight w:val="cyan"/>
        </w:rPr>
        <w:t xml:space="preserve">of the </w:t>
      </w:r>
      <w:r w:rsidRPr="00C40C62">
        <w:rPr>
          <w:rStyle w:val="Emphasis"/>
          <w:highlight w:val="cyan"/>
        </w:rPr>
        <w:t>Federal Circuit’s rules</w:t>
      </w:r>
      <w:r w:rsidRPr="00C40C62">
        <w:rPr>
          <w:sz w:val="16"/>
        </w:rPr>
        <w:t>.</w:t>
      </w:r>
    </w:p>
    <w:p w14:paraId="5FA9F85C" w14:textId="77777777" w:rsidR="00BA0111" w:rsidRPr="00C40C62" w:rsidRDefault="00BA0111" w:rsidP="00BA0111">
      <w:pPr>
        <w:rPr>
          <w:sz w:val="16"/>
        </w:rPr>
      </w:pPr>
      <w:r w:rsidRPr="00C40C62">
        <w:rPr>
          <w:sz w:val="16"/>
        </w:rPr>
        <w:t xml:space="preserve">Judge </w:t>
      </w:r>
      <w:r w:rsidRPr="00C40C62">
        <w:rPr>
          <w:rStyle w:val="StyleUnderline"/>
        </w:rPr>
        <w:t>Dyk</w:t>
      </w:r>
      <w:r w:rsidRPr="00C40C62">
        <w:rPr>
          <w:sz w:val="16"/>
        </w:rPr>
        <w:t xml:space="preserve"> </w:t>
      </w:r>
      <w:r w:rsidRPr="00C40C62">
        <w:rPr>
          <w:rStyle w:val="StyleUnderline"/>
        </w:rPr>
        <w:t>does decry one aspect of the Court’s recent engagement</w:t>
      </w:r>
      <w:r w:rsidRPr="00C40C62">
        <w:rPr>
          <w:sz w:val="16"/>
        </w:rPr>
        <w:t xml:space="preserve">, </w:t>
      </w:r>
      <w:r w:rsidRPr="00C40C62">
        <w:rPr>
          <w:rStyle w:val="StyleUnderline"/>
        </w:rPr>
        <w:t>noting</w:t>
      </w:r>
      <w:r w:rsidRPr="00C40C62">
        <w:rPr>
          <w:sz w:val="16"/>
        </w:rPr>
        <w:t xml:space="preserve"> that “while </w:t>
      </w:r>
      <w:r w:rsidRPr="00C40C62">
        <w:rPr>
          <w:rStyle w:val="StyleUnderline"/>
        </w:rPr>
        <w:t>the Supreme Court does take many of our cases</w:t>
      </w:r>
      <w:r w:rsidRPr="00C40C62">
        <w:rPr>
          <w:sz w:val="16"/>
        </w:rPr>
        <w:t xml:space="preserve">, </w:t>
      </w:r>
      <w:r w:rsidRPr="00C40C62">
        <w:rPr>
          <w:rStyle w:val="StyleUnderline"/>
        </w:rPr>
        <w:t>it does not take that many</w:t>
      </w:r>
      <w:r w:rsidRPr="00C40C62">
        <w:rPr>
          <w:sz w:val="16"/>
        </w:rPr>
        <w:t xml:space="preserve">, </w:t>
      </w:r>
      <w:r w:rsidRPr="00C40C62">
        <w:rPr>
          <w:rStyle w:val="StyleUnderline"/>
        </w:rPr>
        <w:t>limiting</w:t>
      </w:r>
      <w:r w:rsidRPr="00C40C62">
        <w:rPr>
          <w:sz w:val="16"/>
        </w:rPr>
        <w:t xml:space="preserve"> the </w:t>
      </w:r>
      <w:r w:rsidRPr="00C40C62">
        <w:rPr>
          <w:rStyle w:val="StyleUnderline"/>
        </w:rPr>
        <w:t>opportunities</w:t>
      </w:r>
      <w:r w:rsidRPr="00C40C62">
        <w:rPr>
          <w:sz w:val="16"/>
        </w:rPr>
        <w:t xml:space="preserve"> </w:t>
      </w:r>
      <w:r w:rsidRPr="00C40C62">
        <w:rPr>
          <w:rStyle w:val="StyleUnderline"/>
        </w:rPr>
        <w:t>for the Supreme Court to communicate its views</w:t>
      </w:r>
      <w:r w:rsidRPr="00C40C62">
        <w:rPr>
          <w:sz w:val="16"/>
        </w:rPr>
        <w:t xml:space="preserve"> . . .”28 Judge Dyk in the main is correct. </w:t>
      </w:r>
      <w:r w:rsidRPr="00C40C62">
        <w:rPr>
          <w:rStyle w:val="StyleUnderline"/>
        </w:rPr>
        <w:t>There are occasions</w:t>
      </w:r>
      <w:r w:rsidRPr="00C40C62">
        <w:rPr>
          <w:sz w:val="16"/>
        </w:rPr>
        <w:t xml:space="preserve">, however, </w:t>
      </w:r>
      <w:r w:rsidRPr="00C40C62">
        <w:rPr>
          <w:rStyle w:val="StyleUnderline"/>
        </w:rPr>
        <w:t xml:space="preserve">when the Supreme Court does seem to attempt to </w:t>
      </w:r>
      <w:r w:rsidRPr="00C40C62">
        <w:rPr>
          <w:rStyle w:val="Emphasis"/>
        </w:rPr>
        <w:t>clarify</w:t>
      </w:r>
      <w:r w:rsidRPr="00C40C62">
        <w:rPr>
          <w:rStyle w:val="StyleUnderline"/>
        </w:rPr>
        <w:t xml:space="preserve"> an </w:t>
      </w:r>
      <w:r w:rsidRPr="00C40C62">
        <w:rPr>
          <w:rStyle w:val="Emphasis"/>
        </w:rPr>
        <w:t>earlier decision</w:t>
      </w:r>
      <w:r w:rsidRPr="00C40C62">
        <w:rPr>
          <w:sz w:val="16"/>
        </w:rPr>
        <w:t xml:space="preserve">, </w:t>
      </w:r>
      <w:r w:rsidRPr="00C40C62">
        <w:rPr>
          <w:rStyle w:val="StyleUnderline"/>
        </w:rPr>
        <w:t>perhaps</w:t>
      </w:r>
      <w:r w:rsidRPr="00C40C62">
        <w:rPr>
          <w:sz w:val="16"/>
        </w:rPr>
        <w:t xml:space="preserve"> </w:t>
      </w:r>
      <w:r w:rsidRPr="00C40C62">
        <w:rPr>
          <w:rStyle w:val="StyleUnderline"/>
        </w:rPr>
        <w:t>if it views lower courts as not implementing its earlier decision in an appropriate fashion</w:t>
      </w:r>
      <w:r w:rsidRPr="00C40C62">
        <w:rPr>
          <w:sz w:val="16"/>
        </w:rPr>
        <w:t xml:space="preserve">. In what I have dubbed a “bookend” approach,29 the Supreme Court at times takes cases that seem paired with each other </w:t>
      </w:r>
      <w:proofErr w:type="gramStart"/>
      <w:r w:rsidRPr="00C40C62">
        <w:rPr>
          <w:sz w:val="16"/>
        </w:rPr>
        <w:t>in order to</w:t>
      </w:r>
      <w:proofErr w:type="gramEnd"/>
      <w:r w:rsidRPr="00C40C62">
        <w:rPr>
          <w:sz w:val="16"/>
        </w:rPr>
        <w:t xml:space="preserve"> illuminate or counter one of its earlier decisions. The classic example of this dynamic is that of Warner–Jenkinson Co. v. Hilton Davis Chemical Co.30 and Festo Corp. v. Shoketsu Kinzoku Kogyo Kabushiki Co.</w:t>
      </w:r>
    </w:p>
    <w:p w14:paraId="16A9D1E4" w14:textId="77777777" w:rsidR="00BA0111" w:rsidRPr="00C40C62" w:rsidRDefault="00BA0111" w:rsidP="00BA0111">
      <w:pPr>
        <w:rPr>
          <w:sz w:val="16"/>
        </w:rPr>
      </w:pPr>
      <w:r w:rsidRPr="00C40C62">
        <w:rPr>
          <w:sz w:val="16"/>
        </w:rPr>
        <w:t xml:space="preserve">31 Applying Warner-Jenkinson, </w:t>
      </w:r>
      <w:r w:rsidRPr="00C40C62">
        <w:rPr>
          <w:rStyle w:val="StyleUnderline"/>
        </w:rPr>
        <w:t>the Federal Circuit</w:t>
      </w:r>
      <w:r w:rsidRPr="00C40C62">
        <w:rPr>
          <w:sz w:val="16"/>
        </w:rPr>
        <w:t xml:space="preserve"> </w:t>
      </w:r>
      <w:r w:rsidRPr="00C40C62">
        <w:rPr>
          <w:rStyle w:val="StyleUnderline"/>
        </w:rPr>
        <w:t>adopted</w:t>
      </w:r>
      <w:r w:rsidRPr="00C40C62">
        <w:rPr>
          <w:sz w:val="16"/>
        </w:rPr>
        <w:t xml:space="preserve"> </w:t>
      </w:r>
      <w:r w:rsidRPr="00C40C62">
        <w:rPr>
          <w:rStyle w:val="StyleUnderline"/>
        </w:rPr>
        <w:t>an absolute bar rule for prosecution history estoppel</w:t>
      </w:r>
      <w:r w:rsidRPr="00C40C62">
        <w:rPr>
          <w:sz w:val="16"/>
        </w:rPr>
        <w:t xml:space="preserve">: whenever an applicant made a narrowing amendment for reasons related to patentability, access to the doctrine of equivalents was completely precluded.32 </w:t>
      </w:r>
      <w:r w:rsidRPr="00C40C62">
        <w:rPr>
          <w:rStyle w:val="StyleUnderline"/>
        </w:rPr>
        <w:t>The Supreme Court</w:t>
      </w:r>
      <w:r w:rsidRPr="00C40C62">
        <w:rPr>
          <w:sz w:val="16"/>
        </w:rPr>
        <w:t xml:space="preserve">, </w:t>
      </w:r>
      <w:r w:rsidRPr="00C40C62">
        <w:rPr>
          <w:rStyle w:val="StyleUnderline"/>
        </w:rPr>
        <w:t>in rejecting the absolute bar</w:t>
      </w:r>
      <w:r w:rsidRPr="00C40C62">
        <w:rPr>
          <w:sz w:val="16"/>
        </w:rPr>
        <w:t xml:space="preserve">, </w:t>
      </w:r>
      <w:r w:rsidRPr="00C40C62">
        <w:rPr>
          <w:rStyle w:val="StyleUnderline"/>
        </w:rPr>
        <w:t>felt</w:t>
      </w:r>
      <w:r w:rsidRPr="00C40C62">
        <w:rPr>
          <w:sz w:val="16"/>
        </w:rPr>
        <w:t xml:space="preserve"> </w:t>
      </w:r>
      <w:r w:rsidRPr="00C40C62">
        <w:rPr>
          <w:rStyle w:val="StyleUnderline"/>
        </w:rPr>
        <w:t xml:space="preserve">that </w:t>
      </w:r>
      <w:r w:rsidRPr="00C40C62">
        <w:rPr>
          <w:rStyle w:val="StyleUnderline"/>
          <w:highlight w:val="cyan"/>
        </w:rPr>
        <w:t xml:space="preserve">the </w:t>
      </w:r>
      <w:r w:rsidRPr="00C40C62">
        <w:rPr>
          <w:rStyle w:val="Emphasis"/>
          <w:highlight w:val="cyan"/>
        </w:rPr>
        <w:t>Federal</w:t>
      </w:r>
      <w:r w:rsidRPr="00C40C62">
        <w:rPr>
          <w:rStyle w:val="Emphasis"/>
        </w:rPr>
        <w:t xml:space="preserve"> </w:t>
      </w:r>
      <w:r w:rsidRPr="00C40C62">
        <w:rPr>
          <w:rStyle w:val="Emphasis"/>
          <w:highlight w:val="cyan"/>
        </w:rPr>
        <w:t>Circuit</w:t>
      </w:r>
      <w:r w:rsidRPr="00C40C62">
        <w:rPr>
          <w:rStyle w:val="StyleUnderline"/>
        </w:rPr>
        <w:t xml:space="preserve"> had</w:t>
      </w:r>
      <w:r w:rsidRPr="00C40C62">
        <w:rPr>
          <w:sz w:val="16"/>
        </w:rPr>
        <w:t xml:space="preserve"> “</w:t>
      </w:r>
      <w:r w:rsidRPr="00C40C62">
        <w:rPr>
          <w:rStyle w:val="StyleUnderline"/>
          <w:highlight w:val="cyan"/>
        </w:rPr>
        <w:t>ignored</w:t>
      </w:r>
      <w:r w:rsidRPr="00C40C62">
        <w:rPr>
          <w:sz w:val="16"/>
        </w:rPr>
        <w:t xml:space="preserve"> the </w:t>
      </w:r>
      <w:r w:rsidRPr="00C40C62">
        <w:rPr>
          <w:rStyle w:val="Emphasis"/>
          <w:highlight w:val="cyan"/>
        </w:rPr>
        <w:t>guidance</w:t>
      </w:r>
      <w:r w:rsidRPr="00C40C62">
        <w:rPr>
          <w:sz w:val="16"/>
        </w:rPr>
        <w:t xml:space="preserve"> of Warner–Jenkinson.”33</w:t>
      </w:r>
    </w:p>
    <w:p w14:paraId="0BE5E3F5" w14:textId="77777777" w:rsidR="00BA0111" w:rsidRPr="00C40C62" w:rsidRDefault="00BA0111" w:rsidP="00BA0111">
      <w:pPr>
        <w:rPr>
          <w:sz w:val="16"/>
        </w:rPr>
      </w:pPr>
      <w:r w:rsidRPr="00C40C62">
        <w:rPr>
          <w:sz w:val="16"/>
        </w:rPr>
        <w:t xml:space="preserve">Similar </w:t>
      </w:r>
      <w:r w:rsidRPr="00C40C62">
        <w:rPr>
          <w:rStyle w:val="StyleUnderline"/>
        </w:rPr>
        <w:t>pairings of cases can be seen elsewhere</w:t>
      </w:r>
      <w:r w:rsidRPr="00C40C62">
        <w:rPr>
          <w:sz w:val="16"/>
        </w:rPr>
        <w:t xml:space="preserve">. The tetralogy of subject matter eligibility cases likely was a response to the lower court’s inability to resolve the issue well.34 </w:t>
      </w:r>
      <w:r w:rsidRPr="00C40C62">
        <w:rPr>
          <w:rStyle w:val="StyleUnderline"/>
          <w:highlight w:val="cyan"/>
        </w:rPr>
        <w:t>The Court’s rejection</w:t>
      </w:r>
      <w:r w:rsidRPr="00C40C62">
        <w:rPr>
          <w:sz w:val="16"/>
          <w:highlight w:val="cyan"/>
        </w:rPr>
        <w:t xml:space="preserve"> </w:t>
      </w:r>
      <w:r w:rsidRPr="00C40C62">
        <w:rPr>
          <w:rStyle w:val="StyleUnderline"/>
          <w:highlight w:val="cyan"/>
        </w:rPr>
        <w:t>of</w:t>
      </w:r>
      <w:r w:rsidRPr="00C40C62">
        <w:rPr>
          <w:sz w:val="16"/>
          <w:highlight w:val="cyan"/>
        </w:rPr>
        <w:t xml:space="preserve"> </w:t>
      </w:r>
      <w:r w:rsidRPr="00C40C62">
        <w:rPr>
          <w:rStyle w:val="StyleUnderline"/>
          <w:highlight w:val="cyan"/>
        </w:rPr>
        <w:t>bright-line rules</w:t>
      </w:r>
      <w:r w:rsidRPr="00C40C62">
        <w:rPr>
          <w:sz w:val="16"/>
        </w:rPr>
        <w:t xml:space="preserve"> in Halo and Octane Fitness also </w:t>
      </w:r>
      <w:r w:rsidRPr="00C40C62">
        <w:rPr>
          <w:rStyle w:val="StyleUnderline"/>
          <w:highlight w:val="cyan"/>
        </w:rPr>
        <w:t>fits</w:t>
      </w:r>
      <w:r w:rsidRPr="00C40C62">
        <w:rPr>
          <w:rStyle w:val="StyleUnderline"/>
        </w:rPr>
        <w:t xml:space="preserve"> this </w:t>
      </w:r>
      <w:r w:rsidRPr="00C40C62">
        <w:rPr>
          <w:rStyle w:val="StyleUnderline"/>
          <w:highlight w:val="cyan"/>
        </w:rPr>
        <w:t>dynamic</w:t>
      </w:r>
      <w:r w:rsidRPr="00C40C62">
        <w:rPr>
          <w:sz w:val="16"/>
        </w:rPr>
        <w:t xml:space="preserve">, as </w:t>
      </w:r>
      <w:r w:rsidRPr="00C40C62">
        <w:rPr>
          <w:rStyle w:val="StyleUnderline"/>
        </w:rPr>
        <w:t>the rationale</w:t>
      </w:r>
      <w:r w:rsidRPr="00C40C62">
        <w:rPr>
          <w:sz w:val="16"/>
        </w:rPr>
        <w:t xml:space="preserve"> </w:t>
      </w:r>
      <w:r w:rsidRPr="00C40C62">
        <w:rPr>
          <w:rStyle w:val="StyleUnderline"/>
          <w:highlight w:val="cyan"/>
        </w:rPr>
        <w:t>offered</w:t>
      </w:r>
      <w:r w:rsidRPr="00C40C62">
        <w:rPr>
          <w:sz w:val="16"/>
        </w:rPr>
        <w:t xml:space="preserve"> </w:t>
      </w:r>
      <w:r w:rsidRPr="00C40C62">
        <w:rPr>
          <w:rStyle w:val="StyleUnderline"/>
          <w:highlight w:val="cyan"/>
        </w:rPr>
        <w:t xml:space="preserve">by the </w:t>
      </w:r>
      <w:r w:rsidRPr="00C40C62">
        <w:rPr>
          <w:rStyle w:val="Emphasis"/>
          <w:highlight w:val="cyan"/>
        </w:rPr>
        <w:t>Federal Circuit</w:t>
      </w:r>
      <w:r w:rsidRPr="00C40C62">
        <w:rPr>
          <w:sz w:val="16"/>
        </w:rPr>
        <w:t xml:space="preserve"> below had </w:t>
      </w:r>
      <w:r w:rsidRPr="00C40C62">
        <w:rPr>
          <w:rStyle w:val="StyleUnderline"/>
        </w:rPr>
        <w:t>tethered these provisions together</w:t>
      </w:r>
      <w:r w:rsidRPr="00C40C62">
        <w:rPr>
          <w:sz w:val="16"/>
        </w:rPr>
        <w:t xml:space="preserve">. Seemingly </w:t>
      </w:r>
      <w:r w:rsidRPr="00C40C62">
        <w:rPr>
          <w:rStyle w:val="StyleUnderline"/>
        </w:rPr>
        <w:t>the Supreme Court’s rejection</w:t>
      </w:r>
      <w:r w:rsidRPr="00C40C62">
        <w:rPr>
          <w:sz w:val="16"/>
        </w:rPr>
        <w:t xml:space="preserve"> </w:t>
      </w:r>
      <w:r w:rsidRPr="00C40C62">
        <w:rPr>
          <w:rStyle w:val="StyleUnderline"/>
        </w:rPr>
        <w:t xml:space="preserve">of </w:t>
      </w:r>
      <w:r w:rsidRPr="00C40C62">
        <w:rPr>
          <w:rStyle w:val="StyleUnderline"/>
          <w:highlight w:val="cyan"/>
        </w:rPr>
        <w:t xml:space="preserve">the </w:t>
      </w:r>
      <w:r w:rsidRPr="00C40C62">
        <w:rPr>
          <w:rStyle w:val="Emphasis"/>
          <w:highlight w:val="cyan"/>
        </w:rPr>
        <w:t>Federal Circuit’s burden</w:t>
      </w:r>
      <w:r w:rsidRPr="00C40C62">
        <w:rPr>
          <w:rStyle w:val="StyleUnderline"/>
        </w:rPr>
        <w:t xml:space="preserve"> </w:t>
      </w:r>
      <w:r w:rsidRPr="00C40C62">
        <w:rPr>
          <w:rStyle w:val="StyleUnderline"/>
          <w:highlight w:val="cyan"/>
        </w:rPr>
        <w:t>shifting</w:t>
      </w:r>
      <w:r w:rsidRPr="00C40C62">
        <w:rPr>
          <w:rStyle w:val="StyleUnderline"/>
        </w:rPr>
        <w:t xml:space="preserve"> for </w:t>
      </w:r>
      <w:r w:rsidRPr="00C40C62">
        <w:rPr>
          <w:rStyle w:val="StyleUnderline"/>
          <w:highlight w:val="cyan"/>
        </w:rPr>
        <w:t>declaratory judgment</w:t>
      </w:r>
      <w:r w:rsidRPr="00C40C62">
        <w:rPr>
          <w:rStyle w:val="StyleUnderline"/>
        </w:rPr>
        <w:t xml:space="preserve"> </w:t>
      </w:r>
      <w:r w:rsidRPr="00C40C62">
        <w:rPr>
          <w:rStyle w:val="StyleUnderline"/>
          <w:highlight w:val="cyan"/>
        </w:rPr>
        <w:t>actions</w:t>
      </w:r>
      <w:r w:rsidRPr="00C40C62">
        <w:rPr>
          <w:sz w:val="16"/>
        </w:rPr>
        <w:t xml:space="preserve"> in Medtronic, Inc. v. Mirowski Family Ventures, LLC35 is a response to the Federal Circuit’s implementation of the earlier MedImmune decision.36 Indeed, at times </w:t>
      </w:r>
      <w:r w:rsidRPr="00C40C62">
        <w:rPr>
          <w:rStyle w:val="StyleUnderline"/>
        </w:rPr>
        <w:t>the Court appears to be taking a bookend case</w:t>
      </w:r>
      <w:r w:rsidRPr="00C40C62">
        <w:rPr>
          <w:sz w:val="16"/>
        </w:rPr>
        <w:t xml:space="preserve">, </w:t>
      </w:r>
      <w:r w:rsidRPr="00C40C62">
        <w:rPr>
          <w:rStyle w:val="StyleUnderline"/>
          <w:highlight w:val="cyan"/>
        </w:rPr>
        <w:t xml:space="preserve">even if it </w:t>
      </w:r>
      <w:r w:rsidRPr="00C40C62">
        <w:rPr>
          <w:rStyle w:val="Emphasis"/>
        </w:rPr>
        <w:t xml:space="preserve">ultimately </w:t>
      </w:r>
      <w:r w:rsidRPr="00C40C62">
        <w:rPr>
          <w:rStyle w:val="Emphasis"/>
          <w:highlight w:val="cyan"/>
        </w:rPr>
        <w:t>does not provide</w:t>
      </w:r>
      <w:r w:rsidRPr="00C40C62">
        <w:rPr>
          <w:rStyle w:val="StyleUnderline"/>
        </w:rPr>
        <w:t xml:space="preserve"> </w:t>
      </w:r>
      <w:r w:rsidRPr="00C40C62">
        <w:rPr>
          <w:rStyle w:val="StyleUnderline"/>
          <w:highlight w:val="cyan"/>
        </w:rPr>
        <w:t xml:space="preserve">the </w:t>
      </w:r>
      <w:r w:rsidRPr="00C40C62">
        <w:rPr>
          <w:rStyle w:val="Emphasis"/>
          <w:highlight w:val="cyan"/>
        </w:rPr>
        <w:t>proper vehicle</w:t>
      </w:r>
      <w:r w:rsidRPr="00C40C62">
        <w:rPr>
          <w:sz w:val="16"/>
        </w:rPr>
        <w:t xml:space="preserve">. For example, </w:t>
      </w:r>
      <w:r w:rsidRPr="00C40C62">
        <w:rPr>
          <w:rStyle w:val="StyleUnderline"/>
        </w:rPr>
        <w:t>the Court’s decision</w:t>
      </w:r>
      <w:r w:rsidRPr="00C40C62">
        <w:rPr>
          <w:sz w:val="16"/>
        </w:rPr>
        <w:t xml:space="preserve"> in Bowman v. Monsanto Co.37 </w:t>
      </w:r>
      <w:r w:rsidRPr="00C40C62">
        <w:rPr>
          <w:rStyle w:val="StyleUnderline"/>
        </w:rPr>
        <w:t>may have been an effort by the Court to clarify patent exhaustion</w:t>
      </w:r>
      <w:r w:rsidRPr="00C40C62">
        <w:rPr>
          <w:sz w:val="16"/>
        </w:rPr>
        <w:t xml:space="preserve"> doctrine after its decision in Quanta Computer, Inc. v. LG Electronics, Inc., 38 though Bowman ultimately proved to be somewhat of a non-event. The Court’s decision in Commil USA, LLC v. Cisco Systems, Inc.39 also sheds light into its holding in Global Tech Appliances, Inc. v. SEB S.A.</w:t>
      </w:r>
    </w:p>
    <w:p w14:paraId="0D66F677" w14:textId="77777777" w:rsidR="00BA0111" w:rsidRPr="00C40C62" w:rsidRDefault="00BA0111" w:rsidP="00BA0111">
      <w:pPr>
        <w:rPr>
          <w:sz w:val="16"/>
        </w:rPr>
      </w:pPr>
      <w:r w:rsidRPr="00C40C62">
        <w:rPr>
          <w:rStyle w:val="StyleUnderline"/>
        </w:rPr>
        <w:t>40The Court</w:t>
      </w:r>
      <w:r w:rsidRPr="00C40C62">
        <w:rPr>
          <w:sz w:val="16"/>
        </w:rPr>
        <w:t xml:space="preserve"> also </w:t>
      </w:r>
      <w:r w:rsidRPr="00C40C62">
        <w:rPr>
          <w:rStyle w:val="StyleUnderline"/>
        </w:rPr>
        <w:t>will bookend patent</w:t>
      </w:r>
      <w:r w:rsidRPr="00C40C62">
        <w:rPr>
          <w:sz w:val="16"/>
        </w:rPr>
        <w:t xml:space="preserve"> </w:t>
      </w:r>
      <w:r w:rsidRPr="00C40C62">
        <w:rPr>
          <w:rStyle w:val="StyleUnderline"/>
        </w:rPr>
        <w:t>and copyright cases</w:t>
      </w:r>
      <w:r w:rsidRPr="00C40C62">
        <w:rPr>
          <w:sz w:val="16"/>
        </w:rPr>
        <w:t xml:space="preserve"> </w:t>
      </w:r>
      <w:r w:rsidRPr="00C40C62">
        <w:rPr>
          <w:rStyle w:val="StyleUnderline"/>
        </w:rPr>
        <w:t xml:space="preserve">that deal with a </w:t>
      </w:r>
      <w:r w:rsidRPr="00C40C62">
        <w:rPr>
          <w:rStyle w:val="Emphasis"/>
        </w:rPr>
        <w:t>similar issue</w:t>
      </w:r>
      <w:r w:rsidRPr="00C40C62">
        <w:rPr>
          <w:sz w:val="16"/>
        </w:rPr>
        <w:t>. For example</w:t>
      </w:r>
      <w:r w:rsidRPr="00C40C62">
        <w:rPr>
          <w:rStyle w:val="StyleUnderline"/>
        </w:rPr>
        <w:t xml:space="preserve">, the Supreme Court has looked to induced </w:t>
      </w:r>
      <w:r w:rsidRPr="00C40C62">
        <w:rPr>
          <w:rStyle w:val="Emphasis"/>
        </w:rPr>
        <w:t>infringement</w:t>
      </w:r>
      <w:r w:rsidRPr="00C40C62">
        <w:rPr>
          <w:sz w:val="16"/>
        </w:rPr>
        <w:t xml:space="preserve">,41 </w:t>
      </w:r>
      <w:r w:rsidRPr="00C40C62">
        <w:rPr>
          <w:rStyle w:val="StyleUnderline"/>
        </w:rPr>
        <w:t>laches</w:t>
      </w:r>
      <w:r w:rsidRPr="00C40C62">
        <w:rPr>
          <w:sz w:val="16"/>
        </w:rPr>
        <w:t xml:space="preserve">,42 </w:t>
      </w:r>
      <w:r w:rsidRPr="00C40C62">
        <w:rPr>
          <w:rStyle w:val="StyleUnderline"/>
        </w:rPr>
        <w:t>and</w:t>
      </w:r>
      <w:r w:rsidRPr="00C40C62">
        <w:rPr>
          <w:sz w:val="16"/>
        </w:rPr>
        <w:t xml:space="preserve"> </w:t>
      </w:r>
      <w:r w:rsidRPr="00C40C62">
        <w:rPr>
          <w:rStyle w:val="StyleUnderline"/>
        </w:rPr>
        <w:t>exhaustion43</w:t>
      </w:r>
      <w:r w:rsidRPr="00C40C62">
        <w:rPr>
          <w:sz w:val="16"/>
        </w:rPr>
        <w:t xml:space="preserve"> </w:t>
      </w:r>
      <w:r w:rsidRPr="00C40C62">
        <w:rPr>
          <w:rStyle w:val="StyleUnderline"/>
        </w:rPr>
        <w:t>in</w:t>
      </w:r>
      <w:r w:rsidRPr="00C40C62">
        <w:rPr>
          <w:sz w:val="16"/>
        </w:rPr>
        <w:t xml:space="preserve"> both </w:t>
      </w:r>
      <w:r w:rsidRPr="00C40C62">
        <w:rPr>
          <w:rStyle w:val="Emphasis"/>
        </w:rPr>
        <w:t>patent</w:t>
      </w:r>
      <w:r w:rsidRPr="00C40C62">
        <w:rPr>
          <w:sz w:val="16"/>
        </w:rPr>
        <w:t xml:space="preserve"> and copyright </w:t>
      </w:r>
      <w:r w:rsidRPr="00C40C62">
        <w:rPr>
          <w:rStyle w:val="Emphasis"/>
        </w:rPr>
        <w:t>law</w:t>
      </w:r>
      <w:r w:rsidRPr="00C40C62">
        <w:rPr>
          <w:sz w:val="16"/>
        </w:rPr>
        <w:t xml:space="preserve">. In this fashion, it appears that </w:t>
      </w:r>
      <w:r w:rsidRPr="00C40C62">
        <w:rPr>
          <w:rStyle w:val="StyleUnderline"/>
        </w:rPr>
        <w:t xml:space="preserve">the Supreme Court is </w:t>
      </w:r>
      <w:r w:rsidRPr="00C40C62">
        <w:rPr>
          <w:rStyle w:val="Emphasis"/>
        </w:rPr>
        <w:t>attempting provide some level of clarity</w:t>
      </w:r>
      <w:r w:rsidRPr="00C40C62">
        <w:rPr>
          <w:rStyle w:val="StyleUnderline"/>
        </w:rPr>
        <w:t xml:space="preserve"> to the law while </w:t>
      </w:r>
      <w:r w:rsidRPr="00C40C62">
        <w:rPr>
          <w:rStyle w:val="Emphasis"/>
        </w:rPr>
        <w:t>recognizing it is not a court of error correction</w:t>
      </w:r>
      <w:r w:rsidRPr="00C40C62">
        <w:rPr>
          <w:sz w:val="16"/>
        </w:rPr>
        <w:t xml:space="preserve">; </w:t>
      </w:r>
      <w:r w:rsidRPr="00C40C62">
        <w:rPr>
          <w:rStyle w:val="StyleUnderline"/>
        </w:rPr>
        <w:t xml:space="preserve">nor can it provide </w:t>
      </w:r>
      <w:r w:rsidRPr="00C40C62">
        <w:rPr>
          <w:rStyle w:val="Emphasis"/>
        </w:rPr>
        <w:t>highly detailed</w:t>
      </w:r>
      <w:r w:rsidRPr="00C40C62">
        <w:rPr>
          <w:rStyle w:val="StyleUnderline"/>
        </w:rPr>
        <w:t xml:space="preserve"> </w:t>
      </w:r>
      <w:r w:rsidRPr="00C40C62">
        <w:rPr>
          <w:rStyle w:val="Emphasis"/>
        </w:rPr>
        <w:t>elaborations</w:t>
      </w:r>
      <w:r w:rsidRPr="00C40C62">
        <w:rPr>
          <w:rStyle w:val="StyleUnderline"/>
        </w:rPr>
        <w:t xml:space="preserve"> of the legal rules it adopt</w:t>
      </w:r>
      <w:r w:rsidRPr="00C40C62">
        <w:rPr>
          <w:sz w:val="16"/>
        </w:rPr>
        <w:t xml:space="preserve">s. </w:t>
      </w:r>
      <w:r w:rsidRPr="00C40C62">
        <w:rPr>
          <w:rStyle w:val="StyleUnderline"/>
        </w:rPr>
        <w:t>What is to be made of these various dynamics driving</w:t>
      </w:r>
      <w:r w:rsidRPr="00C40C62">
        <w:rPr>
          <w:sz w:val="16"/>
        </w:rPr>
        <w:t xml:space="preserve">, at least in part, </w:t>
      </w:r>
      <w:r w:rsidRPr="00C40C62">
        <w:rPr>
          <w:rStyle w:val="StyleUnderline"/>
        </w:rPr>
        <w:t>the Supreme Court’s recent activity</w:t>
      </w:r>
      <w:r w:rsidRPr="00C40C62">
        <w:rPr>
          <w:sz w:val="16"/>
        </w:rPr>
        <w:t xml:space="preserve">? Judge Dyk notes “I continue to believe </w:t>
      </w:r>
      <w:r w:rsidRPr="00C40C62">
        <w:rPr>
          <w:rStyle w:val="StyleUnderline"/>
          <w:sz w:val="28"/>
          <w:szCs w:val="28"/>
          <w:highlight w:val="cyan"/>
        </w:rPr>
        <w:t xml:space="preserve">that </w:t>
      </w:r>
      <w:r w:rsidRPr="00C40C62">
        <w:rPr>
          <w:rStyle w:val="Emphasis"/>
          <w:sz w:val="28"/>
          <w:szCs w:val="28"/>
          <w:highlight w:val="cyan"/>
        </w:rPr>
        <w:t>Supreme Court</w:t>
      </w:r>
      <w:r w:rsidRPr="00C40C62">
        <w:rPr>
          <w:rStyle w:val="Emphasis"/>
          <w:sz w:val="28"/>
          <w:szCs w:val="28"/>
        </w:rPr>
        <w:t xml:space="preserve"> </w:t>
      </w:r>
      <w:r w:rsidRPr="00C40C62">
        <w:rPr>
          <w:rStyle w:val="Emphasis"/>
          <w:sz w:val="28"/>
          <w:szCs w:val="28"/>
          <w:highlight w:val="cyan"/>
        </w:rPr>
        <w:t>review</w:t>
      </w:r>
      <w:r w:rsidRPr="00C40C62">
        <w:rPr>
          <w:rStyle w:val="Emphasis"/>
          <w:sz w:val="28"/>
          <w:szCs w:val="28"/>
        </w:rPr>
        <w:t xml:space="preserve"> </w:t>
      </w:r>
      <w:r w:rsidRPr="00C40C62">
        <w:rPr>
          <w:rStyle w:val="Emphasis"/>
          <w:sz w:val="28"/>
          <w:szCs w:val="28"/>
          <w:highlight w:val="cyan"/>
        </w:rPr>
        <w:t>of</w:t>
      </w:r>
      <w:r w:rsidRPr="00C40C62">
        <w:rPr>
          <w:rStyle w:val="Emphasis"/>
          <w:sz w:val="28"/>
          <w:szCs w:val="28"/>
        </w:rPr>
        <w:t xml:space="preserve"> our </w:t>
      </w:r>
      <w:r w:rsidRPr="00C40C62">
        <w:rPr>
          <w:rStyle w:val="Emphasis"/>
          <w:sz w:val="28"/>
          <w:szCs w:val="28"/>
          <w:highlight w:val="cyan"/>
        </w:rPr>
        <w:t>patent cases</w:t>
      </w:r>
      <w:r w:rsidRPr="00C40C62">
        <w:rPr>
          <w:rStyle w:val="StyleUnderline"/>
          <w:sz w:val="28"/>
          <w:szCs w:val="28"/>
        </w:rPr>
        <w:t xml:space="preserve"> </w:t>
      </w:r>
      <w:r w:rsidRPr="00C40C62">
        <w:rPr>
          <w:rStyle w:val="StyleUnderline"/>
          <w:sz w:val="28"/>
          <w:szCs w:val="28"/>
          <w:highlight w:val="cyan"/>
        </w:rPr>
        <w:t xml:space="preserve">has been </w:t>
      </w:r>
      <w:r w:rsidRPr="00C40C62">
        <w:rPr>
          <w:rStyle w:val="Emphasis"/>
          <w:sz w:val="28"/>
          <w:szCs w:val="28"/>
          <w:highlight w:val="cyan"/>
        </w:rPr>
        <w:t>critical</w:t>
      </w:r>
      <w:r w:rsidRPr="00C40C62">
        <w:rPr>
          <w:rStyle w:val="Emphasis"/>
          <w:sz w:val="28"/>
          <w:szCs w:val="28"/>
        </w:rPr>
        <w:t xml:space="preserve"> </w:t>
      </w:r>
      <w:r w:rsidRPr="00C40C62">
        <w:rPr>
          <w:rStyle w:val="Emphasis"/>
          <w:sz w:val="28"/>
          <w:szCs w:val="28"/>
          <w:highlight w:val="cyan"/>
        </w:rPr>
        <w:t>to</w:t>
      </w:r>
      <w:r w:rsidRPr="00C40C62">
        <w:rPr>
          <w:rStyle w:val="Emphasis"/>
          <w:sz w:val="28"/>
          <w:szCs w:val="28"/>
        </w:rPr>
        <w:t xml:space="preserve"> the </w:t>
      </w:r>
      <w:r w:rsidRPr="00C40C62">
        <w:rPr>
          <w:rStyle w:val="Emphasis"/>
          <w:sz w:val="28"/>
          <w:szCs w:val="28"/>
          <w:highlight w:val="cyan"/>
        </w:rPr>
        <w:t>development</w:t>
      </w:r>
      <w:r w:rsidRPr="00C40C62">
        <w:rPr>
          <w:rStyle w:val="Emphasis"/>
          <w:sz w:val="28"/>
          <w:szCs w:val="28"/>
        </w:rPr>
        <w:t xml:space="preserve"> </w:t>
      </w:r>
      <w:r w:rsidRPr="00C40C62">
        <w:rPr>
          <w:rStyle w:val="Emphasis"/>
          <w:sz w:val="28"/>
          <w:szCs w:val="28"/>
          <w:highlight w:val="cyan"/>
        </w:rPr>
        <w:t>of patent law</w:t>
      </w:r>
      <w:r w:rsidRPr="00C40C62">
        <w:rPr>
          <w:rStyle w:val="StyleUnderline"/>
          <w:sz w:val="28"/>
          <w:szCs w:val="28"/>
        </w:rPr>
        <w:t xml:space="preserve"> </w:t>
      </w:r>
      <w:r w:rsidRPr="00C40C62">
        <w:rPr>
          <w:rStyle w:val="StyleUnderline"/>
          <w:sz w:val="28"/>
          <w:szCs w:val="28"/>
          <w:highlight w:val="cyan"/>
        </w:rPr>
        <w:t>and</w:t>
      </w:r>
      <w:r w:rsidRPr="00C40C62">
        <w:rPr>
          <w:rStyle w:val="StyleUnderline"/>
          <w:sz w:val="28"/>
          <w:szCs w:val="28"/>
        </w:rPr>
        <w:t xml:space="preserve"> likewise </w:t>
      </w:r>
      <w:r w:rsidRPr="00C40C62">
        <w:rPr>
          <w:rStyle w:val="Emphasis"/>
          <w:sz w:val="28"/>
          <w:szCs w:val="28"/>
          <w:highlight w:val="cyan"/>
        </w:rPr>
        <w:t>beneficial to our court</w:t>
      </w:r>
      <w:r w:rsidRPr="00C40C62">
        <w:rPr>
          <w:sz w:val="16"/>
        </w:rPr>
        <w:t xml:space="preserve">.”44 </w:t>
      </w:r>
      <w:r w:rsidRPr="00C40C62">
        <w:rPr>
          <w:rStyle w:val="StyleUnderline"/>
          <w:sz w:val="28"/>
          <w:szCs w:val="28"/>
        </w:rPr>
        <w:t xml:space="preserve">I am </w:t>
      </w:r>
      <w:r w:rsidRPr="00C40C62">
        <w:rPr>
          <w:rStyle w:val="StyleUnderline"/>
          <w:bCs/>
          <w:sz w:val="28"/>
          <w:szCs w:val="28"/>
          <w:highlight w:val="cyan"/>
        </w:rPr>
        <w:t>not</w:t>
      </w:r>
      <w:r w:rsidRPr="00C40C62">
        <w:rPr>
          <w:rStyle w:val="StyleUnderline"/>
          <w:bCs/>
          <w:sz w:val="28"/>
          <w:szCs w:val="28"/>
        </w:rPr>
        <w:t xml:space="preserve"> quite as </w:t>
      </w:r>
      <w:r w:rsidRPr="00C40C62">
        <w:rPr>
          <w:rStyle w:val="StyleUnderline"/>
          <w:bCs/>
          <w:sz w:val="28"/>
          <w:szCs w:val="28"/>
          <w:highlight w:val="cyan"/>
        </w:rPr>
        <w:t>sanguine regarding</w:t>
      </w:r>
      <w:r w:rsidRPr="00C40C62">
        <w:rPr>
          <w:rStyle w:val="StyleUnderline"/>
          <w:sz w:val="28"/>
          <w:szCs w:val="28"/>
        </w:rPr>
        <w:t xml:space="preserve"> the </w:t>
      </w:r>
      <w:r w:rsidRPr="00C40C62">
        <w:rPr>
          <w:rStyle w:val="StyleUnderline"/>
          <w:bCs/>
          <w:sz w:val="28"/>
          <w:szCs w:val="28"/>
          <w:highlight w:val="cyan"/>
        </w:rPr>
        <w:t>Court’s involvemen</w:t>
      </w:r>
      <w:r w:rsidRPr="00C40C62">
        <w:rPr>
          <w:rStyle w:val="StyleUnderline"/>
          <w:sz w:val="28"/>
          <w:szCs w:val="28"/>
          <w:highlight w:val="cyan"/>
        </w:rPr>
        <w:t>t</w:t>
      </w:r>
      <w:r w:rsidRPr="00C40C62">
        <w:rPr>
          <w:sz w:val="16"/>
        </w:rPr>
        <w:t xml:space="preserve">. At best, </w:t>
      </w:r>
      <w:r w:rsidRPr="00C40C62">
        <w:rPr>
          <w:rStyle w:val="StyleUnderline"/>
        </w:rPr>
        <w:t>it has been a mixed bag</w:t>
      </w:r>
      <w:r w:rsidRPr="00C40C62">
        <w:rPr>
          <w:sz w:val="16"/>
        </w:rPr>
        <w:t xml:space="preserve">. Some of </w:t>
      </w:r>
      <w:r w:rsidRPr="00C40C62">
        <w:rPr>
          <w:rStyle w:val="StyleUnderline"/>
          <w:highlight w:val="cyan"/>
        </w:rPr>
        <w:t>the Court’s interventions</w:t>
      </w:r>
      <w:r w:rsidRPr="00C40C62">
        <w:rPr>
          <w:rStyle w:val="StyleUnderline"/>
        </w:rPr>
        <w:t xml:space="preserve"> have </w:t>
      </w:r>
      <w:r w:rsidRPr="00C40C62">
        <w:rPr>
          <w:rStyle w:val="Emphasis"/>
        </w:rPr>
        <w:t>appropriately recalibrated patent law</w:t>
      </w:r>
      <w:r w:rsidRPr="00C40C62">
        <w:rPr>
          <w:sz w:val="16"/>
        </w:rPr>
        <w:t xml:space="preserve">, such as eBay’s rejection of a near-per se rule of granting permanent injunctions and KSR’s rejection of the overly formalistic application of the “teaching-suggestion-motivation to combine” test for obviousness. </w:t>
      </w:r>
      <w:r w:rsidRPr="00C40C62">
        <w:rPr>
          <w:rStyle w:val="StyleUnderline"/>
        </w:rPr>
        <w:t>Others</w:t>
      </w:r>
      <w:r w:rsidRPr="00C40C62">
        <w:rPr>
          <w:sz w:val="16"/>
        </w:rPr>
        <w:t xml:space="preserve">, however, </w:t>
      </w:r>
      <w:r w:rsidRPr="00C40C62">
        <w:rPr>
          <w:rStyle w:val="StyleUnderline"/>
          <w:highlight w:val="cyan"/>
        </w:rPr>
        <w:t>have</w:t>
      </w:r>
      <w:r w:rsidRPr="00C40C62">
        <w:rPr>
          <w:rStyle w:val="StyleUnderline"/>
        </w:rPr>
        <w:t xml:space="preserve"> simply </w:t>
      </w:r>
      <w:r w:rsidRPr="00C40C62">
        <w:rPr>
          <w:rStyle w:val="Emphasis"/>
          <w:highlight w:val="cyan"/>
        </w:rPr>
        <w:t>gone off the rails</w:t>
      </w:r>
      <w:r w:rsidRPr="00C40C62">
        <w:rPr>
          <w:sz w:val="16"/>
        </w:rPr>
        <w:t xml:space="preserve">, </w:t>
      </w:r>
      <w:r w:rsidRPr="00C40C62">
        <w:rPr>
          <w:rStyle w:val="StyleUnderline"/>
        </w:rPr>
        <w:t xml:space="preserve">particularly </w:t>
      </w:r>
      <w:r w:rsidRPr="00C40C62">
        <w:rPr>
          <w:rStyle w:val="StyleUnderline"/>
          <w:highlight w:val="cyan"/>
        </w:rPr>
        <w:t xml:space="preserve">the Court’s </w:t>
      </w:r>
      <w:r w:rsidRPr="00C40C62">
        <w:rPr>
          <w:rStyle w:val="Emphasis"/>
          <w:highlight w:val="cyan"/>
        </w:rPr>
        <w:t>foray into patentable subject matter</w:t>
      </w:r>
      <w:r w:rsidRPr="00C40C62">
        <w:rPr>
          <w:sz w:val="16"/>
        </w:rPr>
        <w:t>.45</w:t>
      </w:r>
    </w:p>
    <w:p w14:paraId="4209D925" w14:textId="77777777" w:rsidR="00BA0111" w:rsidRPr="00C40C62" w:rsidRDefault="00BA0111" w:rsidP="00BA0111">
      <w:pPr>
        <w:rPr>
          <w:sz w:val="16"/>
        </w:rPr>
      </w:pPr>
      <w:r w:rsidRPr="00C40C62">
        <w:rPr>
          <w:sz w:val="16"/>
        </w:rPr>
        <w:t xml:space="preserve">What is clear, however, is that </w:t>
      </w:r>
      <w:r w:rsidRPr="00C40C62">
        <w:rPr>
          <w:rStyle w:val="StyleUnderline"/>
        </w:rPr>
        <w:t xml:space="preserve">the Supreme Court is </w:t>
      </w:r>
      <w:r w:rsidRPr="00C40C62">
        <w:rPr>
          <w:rStyle w:val="Emphasis"/>
        </w:rPr>
        <w:t>interested</w:t>
      </w:r>
      <w:r w:rsidRPr="00C40C62">
        <w:rPr>
          <w:rStyle w:val="StyleUnderline"/>
        </w:rPr>
        <w:t xml:space="preserve"> in both </w:t>
      </w:r>
      <w:r w:rsidRPr="00C40C62">
        <w:rPr>
          <w:rStyle w:val="Emphasis"/>
        </w:rPr>
        <w:t>patent law</w:t>
      </w:r>
      <w:r w:rsidRPr="00C40C62">
        <w:rPr>
          <w:rStyle w:val="StyleUnderline"/>
        </w:rPr>
        <w:t xml:space="preserve"> and the </w:t>
      </w:r>
      <w:r w:rsidRPr="00C40C62">
        <w:rPr>
          <w:rStyle w:val="Emphasis"/>
        </w:rPr>
        <w:t>Federal Circuit</w:t>
      </w:r>
      <w:r w:rsidRPr="00C40C62">
        <w:rPr>
          <w:sz w:val="16"/>
        </w:rPr>
        <w:t xml:space="preserve">. The Court also does not intend to be a dilettante in patent law and will continue to engage with patent law. </w:t>
      </w:r>
      <w:r w:rsidRPr="00C40C62">
        <w:rPr>
          <w:rStyle w:val="StyleUnderline"/>
        </w:rPr>
        <w:t>The days of the</w:t>
      </w:r>
      <w:r w:rsidRPr="00C40C62">
        <w:rPr>
          <w:sz w:val="16"/>
        </w:rPr>
        <w:t xml:space="preserve"> “</w:t>
      </w:r>
      <w:r w:rsidRPr="00C40C62">
        <w:rPr>
          <w:rStyle w:val="Emphasis"/>
        </w:rPr>
        <w:t>invisible Supreme Court</w:t>
      </w:r>
      <w:r w:rsidRPr="00C40C62">
        <w:rPr>
          <w:sz w:val="16"/>
        </w:rPr>
        <w:t xml:space="preserve">” </w:t>
      </w:r>
      <w:r w:rsidRPr="00C40C62">
        <w:rPr>
          <w:rStyle w:val="Emphasis"/>
        </w:rPr>
        <w:t>are over</w:t>
      </w:r>
      <w:r w:rsidRPr="00C40C62">
        <w:rPr>
          <w:sz w:val="16"/>
        </w:rPr>
        <w:t xml:space="preserve">.46 While the </w:t>
      </w:r>
      <w:r w:rsidRPr="00C40C62">
        <w:rPr>
          <w:rStyle w:val="StyleUnderline"/>
        </w:rPr>
        <w:t xml:space="preserve">Supreme Court’s early abdication to the </w:t>
      </w:r>
      <w:r w:rsidRPr="00C40C62">
        <w:rPr>
          <w:rStyle w:val="StyleUnderline"/>
          <w:highlight w:val="cyan"/>
        </w:rPr>
        <w:t>Federal Circuit</w:t>
      </w:r>
      <w:r w:rsidRPr="00C40C62">
        <w:rPr>
          <w:rStyle w:val="StyleUnderline"/>
        </w:rPr>
        <w:t xml:space="preserve"> may have been </w:t>
      </w:r>
      <w:r w:rsidRPr="00C40C62">
        <w:rPr>
          <w:rStyle w:val="StyleUnderline"/>
          <w:sz w:val="28"/>
          <w:szCs w:val="28"/>
          <w:highlight w:val="cyan"/>
        </w:rPr>
        <w:t>appropriate to</w:t>
      </w:r>
      <w:r w:rsidRPr="00C40C62">
        <w:rPr>
          <w:rStyle w:val="StyleUnderline"/>
          <w:sz w:val="28"/>
          <w:szCs w:val="28"/>
        </w:rPr>
        <w:t xml:space="preserve"> </w:t>
      </w:r>
      <w:r w:rsidRPr="00C40C62">
        <w:rPr>
          <w:rStyle w:val="Emphasis"/>
          <w:sz w:val="28"/>
          <w:szCs w:val="28"/>
          <w:highlight w:val="cyan"/>
        </w:rPr>
        <w:t>allow</w:t>
      </w:r>
      <w:r w:rsidRPr="00C40C62">
        <w:rPr>
          <w:rStyle w:val="Emphasis"/>
          <w:sz w:val="28"/>
          <w:szCs w:val="28"/>
        </w:rPr>
        <w:t xml:space="preserve"> </w:t>
      </w:r>
      <w:r w:rsidRPr="00C40C62">
        <w:rPr>
          <w:rStyle w:val="Emphasis"/>
          <w:sz w:val="28"/>
          <w:szCs w:val="28"/>
          <w:highlight w:val="cyan"/>
        </w:rPr>
        <w:t>that court</w:t>
      </w:r>
      <w:r w:rsidRPr="00C40C62">
        <w:rPr>
          <w:rStyle w:val="StyleUnderline"/>
          <w:sz w:val="28"/>
          <w:szCs w:val="28"/>
          <w:highlight w:val="cyan"/>
        </w:rPr>
        <w:t xml:space="preserve"> to </w:t>
      </w:r>
      <w:r w:rsidRPr="00C40C62">
        <w:rPr>
          <w:rStyle w:val="Emphasis"/>
          <w:sz w:val="28"/>
          <w:szCs w:val="28"/>
          <w:highlight w:val="cyan"/>
        </w:rPr>
        <w:t>develop institutional legitimacy</w:t>
      </w:r>
      <w:r w:rsidRPr="00C40C62">
        <w:rPr>
          <w:sz w:val="16"/>
        </w:rPr>
        <w:t xml:space="preserve">,47 </w:t>
      </w:r>
      <w:r w:rsidRPr="00C40C62">
        <w:rPr>
          <w:rStyle w:val="StyleUnderline"/>
        </w:rPr>
        <w:t xml:space="preserve">the Supreme Court is </w:t>
      </w:r>
      <w:r w:rsidRPr="00C40C62">
        <w:rPr>
          <w:rStyle w:val="StyleUnderline"/>
          <w:highlight w:val="cyan"/>
        </w:rPr>
        <w:t xml:space="preserve">now a </w:t>
      </w:r>
      <w:r w:rsidRPr="00C40C62">
        <w:rPr>
          <w:rStyle w:val="Emphasis"/>
          <w:highlight w:val="cyan"/>
        </w:rPr>
        <w:t>key player</w:t>
      </w:r>
      <w:r w:rsidRPr="00C40C62">
        <w:rPr>
          <w:rStyle w:val="StyleUnderline"/>
          <w:highlight w:val="cyan"/>
        </w:rPr>
        <w:t xml:space="preserve"> in</w:t>
      </w:r>
      <w:r w:rsidRPr="00C40C62">
        <w:rPr>
          <w:rStyle w:val="StyleUnderline"/>
        </w:rPr>
        <w:t xml:space="preserve"> </w:t>
      </w:r>
      <w:r w:rsidRPr="00C40C62">
        <w:rPr>
          <w:rStyle w:val="Emphasis"/>
          <w:highlight w:val="cyan"/>
        </w:rPr>
        <w:t>patent law</w:t>
      </w:r>
      <w:r w:rsidRPr="00C40C62">
        <w:rPr>
          <w:sz w:val="16"/>
        </w:rPr>
        <w:t xml:space="preserve">. </w:t>
      </w:r>
      <w:r w:rsidRPr="00C40C62">
        <w:rPr>
          <w:rStyle w:val="StyleUnderline"/>
        </w:rPr>
        <w:t>The Federal Circuit seems to be</w:t>
      </w:r>
      <w:r w:rsidRPr="00C40C62">
        <w:rPr>
          <w:sz w:val="16"/>
        </w:rPr>
        <w:t xml:space="preserve"> “</w:t>
      </w:r>
      <w:r w:rsidRPr="00C40C62">
        <w:rPr>
          <w:rStyle w:val="StyleUnderline"/>
        </w:rPr>
        <w:t>getting the message</w:t>
      </w:r>
      <w:r w:rsidRPr="00C40C62">
        <w:rPr>
          <w:sz w:val="16"/>
        </w:rPr>
        <w:t xml:space="preserve">” </w:t>
      </w:r>
      <w:r w:rsidRPr="00C40C62">
        <w:rPr>
          <w:rStyle w:val="StyleUnderline"/>
        </w:rPr>
        <w:t>from the Supreme Court</w:t>
      </w:r>
      <w:r w:rsidRPr="00C40C62">
        <w:rPr>
          <w:sz w:val="16"/>
        </w:rPr>
        <w:t xml:space="preserve">.48 But, with the advent of various administrative proceedings at the US Patent and Trademark Office and the new “first-inventor-to-file” regime, both the result of the America Invents Act, </w:t>
      </w:r>
      <w:r w:rsidRPr="00C40C62">
        <w:rPr>
          <w:rStyle w:val="StyleUnderline"/>
        </w:rPr>
        <w:t>the Supreme Court seems poised to continue its engagement with striking the appropriate balance in patent law between patent holders and the public</w:t>
      </w:r>
      <w:r w:rsidRPr="00C40C62">
        <w:rPr>
          <w:sz w:val="16"/>
        </w:rPr>
        <w:t xml:space="preserve">. </w:t>
      </w:r>
      <w:r w:rsidRPr="00C40C62">
        <w:rPr>
          <w:rStyle w:val="StyleUnderline"/>
        </w:rPr>
        <w:t>Many</w:t>
      </w:r>
      <w:r w:rsidRPr="00C40C62">
        <w:rPr>
          <w:sz w:val="16"/>
        </w:rPr>
        <w:t xml:space="preserve"> may </w:t>
      </w:r>
      <w:r w:rsidRPr="00C40C62">
        <w:rPr>
          <w:rStyle w:val="StyleUnderline"/>
        </w:rPr>
        <w:t>disagree</w:t>
      </w:r>
      <w:r w:rsidRPr="00C40C62">
        <w:rPr>
          <w:sz w:val="16"/>
        </w:rPr>
        <w:t xml:space="preserve"> with </w:t>
      </w:r>
      <w:r w:rsidRPr="00C40C62">
        <w:rPr>
          <w:rStyle w:val="StyleUnderline"/>
        </w:rPr>
        <w:t>where the Court draws that</w:t>
      </w:r>
      <w:r w:rsidRPr="00C40C62">
        <w:rPr>
          <w:sz w:val="16"/>
        </w:rPr>
        <w:t xml:space="preserve"> </w:t>
      </w:r>
      <w:r w:rsidRPr="00C40C62">
        <w:rPr>
          <w:rStyle w:val="StyleUnderline"/>
        </w:rPr>
        <w:t>line</w:t>
      </w:r>
      <w:r w:rsidRPr="00C40C62">
        <w:rPr>
          <w:sz w:val="16"/>
        </w:rPr>
        <w:t xml:space="preserve">, </w:t>
      </w:r>
      <w:r w:rsidRPr="00C40C62">
        <w:rPr>
          <w:rStyle w:val="StyleUnderline"/>
        </w:rPr>
        <w:t xml:space="preserve">but there is </w:t>
      </w:r>
      <w:r w:rsidRPr="00C40C62">
        <w:rPr>
          <w:rStyle w:val="StyleUnderline"/>
          <w:highlight w:val="cyan"/>
        </w:rPr>
        <w:t>no doubt</w:t>
      </w:r>
      <w:r w:rsidRPr="00C40C62">
        <w:rPr>
          <w:sz w:val="16"/>
        </w:rPr>
        <w:t xml:space="preserve"> such line drawing </w:t>
      </w:r>
      <w:r w:rsidRPr="00C40C62">
        <w:rPr>
          <w:rStyle w:val="StyleUnderline"/>
          <w:highlight w:val="cyan"/>
        </w:rPr>
        <w:t>will continue</w:t>
      </w:r>
      <w:r w:rsidRPr="00C40C62">
        <w:rPr>
          <w:rStyle w:val="StyleUnderline"/>
        </w:rPr>
        <w:t xml:space="preserve"> </w:t>
      </w:r>
      <w:r w:rsidRPr="00C40C62">
        <w:rPr>
          <w:rStyle w:val="StyleUnderline"/>
          <w:highlight w:val="cyan"/>
        </w:rPr>
        <w:t>for the</w:t>
      </w:r>
      <w:r w:rsidRPr="00C40C62">
        <w:rPr>
          <w:rStyle w:val="StyleUnderline"/>
        </w:rPr>
        <w:t xml:space="preserve"> foreseeable </w:t>
      </w:r>
      <w:r w:rsidRPr="00C40C62">
        <w:rPr>
          <w:rStyle w:val="StyleUnderline"/>
          <w:highlight w:val="cyan"/>
        </w:rPr>
        <w:t>future</w:t>
      </w:r>
      <w:r w:rsidRPr="00C40C62">
        <w:rPr>
          <w:sz w:val="16"/>
        </w:rPr>
        <w:t xml:space="preserve">. </w:t>
      </w:r>
      <w:r w:rsidRPr="00C40C62">
        <w:rPr>
          <w:rStyle w:val="StyleUnderline"/>
        </w:rPr>
        <w:t>It is refreshing to see that Judge Dyk views this role for the Supreme Court in a laudable light</w:t>
      </w:r>
      <w:r w:rsidRPr="00C40C62">
        <w:rPr>
          <w:sz w:val="16"/>
        </w:rPr>
        <w:t xml:space="preserve">.49 </w:t>
      </w:r>
    </w:p>
    <w:p w14:paraId="0EDC36D6" w14:textId="77777777" w:rsidR="00BA0111" w:rsidRPr="00C40C62" w:rsidRDefault="00BA0111" w:rsidP="00BA0111">
      <w:pPr>
        <w:pStyle w:val="Heading4"/>
        <w:rPr>
          <w:rFonts w:cs="Calibri"/>
        </w:rPr>
      </w:pPr>
      <w:proofErr w:type="gramStart"/>
      <w:r w:rsidRPr="00C40C62">
        <w:rPr>
          <w:rFonts w:cs="Calibri"/>
        </w:rPr>
        <w:t>Combatting</w:t>
      </w:r>
      <w:proofErr w:type="gramEnd"/>
      <w:r w:rsidRPr="00C40C62">
        <w:rPr>
          <w:rFonts w:cs="Calibri"/>
        </w:rPr>
        <w:t xml:space="preserve"> </w:t>
      </w:r>
      <w:r w:rsidRPr="00C40C62">
        <w:rPr>
          <w:rFonts w:cs="Calibri"/>
          <w:u w:val="single"/>
        </w:rPr>
        <w:t>perception</w:t>
      </w:r>
      <w:r w:rsidRPr="00C40C62">
        <w:rPr>
          <w:rFonts w:cs="Calibri"/>
        </w:rPr>
        <w:t xml:space="preserve"> of </w:t>
      </w:r>
      <w:r w:rsidRPr="00C40C62">
        <w:rPr>
          <w:rFonts w:cs="Calibri"/>
          <w:u w:val="single"/>
        </w:rPr>
        <w:t>judicial illegitimacy</w:t>
      </w:r>
      <w:r w:rsidRPr="00C40C62">
        <w:rPr>
          <w:rFonts w:cs="Calibri"/>
        </w:rPr>
        <w:t xml:space="preserve"> is key to prevent </w:t>
      </w:r>
      <w:r w:rsidRPr="00C40C62">
        <w:rPr>
          <w:rFonts w:cs="Calibri"/>
          <w:u w:val="single"/>
        </w:rPr>
        <w:t>political violence</w:t>
      </w:r>
      <w:r w:rsidRPr="00C40C62">
        <w:rPr>
          <w:rFonts w:cs="Calibri"/>
        </w:rPr>
        <w:t xml:space="preserve"> in the upcoming election---the brink of the impact is </w:t>
      </w:r>
      <w:r w:rsidRPr="00C40C62">
        <w:rPr>
          <w:rFonts w:cs="Calibri"/>
          <w:u w:val="single"/>
        </w:rPr>
        <w:t>now</w:t>
      </w:r>
      <w:r w:rsidRPr="00C40C62">
        <w:rPr>
          <w:rFonts w:cs="Calibri"/>
        </w:rPr>
        <w:t>.</w:t>
      </w:r>
    </w:p>
    <w:p w14:paraId="313073C7" w14:textId="77777777" w:rsidR="00BA0111" w:rsidRPr="00C40C62" w:rsidRDefault="00BA0111" w:rsidP="00BA0111">
      <w:r w:rsidRPr="00C40C62">
        <w:t xml:space="preserve">Matthew </w:t>
      </w:r>
      <w:r w:rsidRPr="00C40C62">
        <w:rPr>
          <w:rStyle w:val="Style13ptBold"/>
        </w:rPr>
        <w:t>Hall 7/1</w:t>
      </w:r>
      <w:r w:rsidRPr="00C40C62">
        <w:t xml:space="preserve">, Professor of Constitutional Studies, Political Science and Law, University of Notre Dame, </w:t>
      </w:r>
      <w:r w:rsidRPr="00C40C62">
        <w:rPr>
          <w:i/>
          <w:iCs/>
        </w:rPr>
        <w:t>The Conversation</w:t>
      </w:r>
      <w:r w:rsidRPr="00C40C62">
        <w:t>, 7/1/24, “Loss of Supreme Court legitimacy can lead to political violence”, https://theconversation.com/loss-of-supreme-court-legitimacy-can-lead-to-political-violence-233316, kcab</w:t>
      </w:r>
    </w:p>
    <w:p w14:paraId="2AD67070" w14:textId="77777777" w:rsidR="00BA0111" w:rsidRPr="00C40C62" w:rsidRDefault="00BA0111" w:rsidP="00BA0111">
      <w:pPr>
        <w:rPr>
          <w:sz w:val="16"/>
        </w:rPr>
      </w:pPr>
      <w:r w:rsidRPr="00C40C62">
        <w:rPr>
          <w:sz w:val="16"/>
        </w:rPr>
        <w:t xml:space="preserve">While the holiday is focused on revelry, July Fourth </w:t>
      </w:r>
      <w:proofErr w:type="gramStart"/>
      <w:r w:rsidRPr="00C40C62">
        <w:rPr>
          <w:sz w:val="16"/>
        </w:rPr>
        <w:t>actually commemorates</w:t>
      </w:r>
      <w:proofErr w:type="gramEnd"/>
      <w:r w:rsidRPr="00C40C62">
        <w:rPr>
          <w:sz w:val="16"/>
        </w:rPr>
        <w:t xml:space="preserve"> a solemn moment in the country’s history, when it declared independence from the colonial power Great Britain. The </w:t>
      </w:r>
      <w:r w:rsidRPr="00C40C62">
        <w:rPr>
          <w:rStyle w:val="StyleUnderline"/>
          <w:highlight w:val="cyan"/>
        </w:rPr>
        <w:t>institutions of government</w:t>
      </w:r>
      <w:r w:rsidRPr="00C40C62">
        <w:rPr>
          <w:rStyle w:val="StyleUnderline"/>
        </w:rPr>
        <w:t xml:space="preserve"> </w:t>
      </w:r>
      <w:r w:rsidRPr="00C40C62">
        <w:rPr>
          <w:rStyle w:val="StyleUnderline"/>
          <w:highlight w:val="cyan"/>
        </w:rPr>
        <w:t>imagined by</w:t>
      </w:r>
      <w:r w:rsidRPr="00C40C62">
        <w:rPr>
          <w:rStyle w:val="StyleUnderline"/>
        </w:rPr>
        <w:t xml:space="preserve"> the </w:t>
      </w:r>
      <w:r w:rsidRPr="00C40C62">
        <w:rPr>
          <w:rStyle w:val="StyleUnderline"/>
          <w:highlight w:val="cyan"/>
        </w:rPr>
        <w:t>founders</w:t>
      </w:r>
      <w:r w:rsidRPr="00C40C62">
        <w:rPr>
          <w:rStyle w:val="StyleUnderline"/>
        </w:rPr>
        <w:t xml:space="preserve"> and their successors over the following decades </w:t>
      </w:r>
      <w:r w:rsidRPr="00C40C62">
        <w:rPr>
          <w:sz w:val="16"/>
        </w:rPr>
        <w:t xml:space="preserve">– among them </w:t>
      </w:r>
      <w:r w:rsidRPr="00C40C62">
        <w:rPr>
          <w:rStyle w:val="StyleUnderline"/>
        </w:rPr>
        <w:t>the presidency</w:t>
      </w:r>
      <w:r w:rsidRPr="00C40C62">
        <w:rPr>
          <w:sz w:val="16"/>
        </w:rPr>
        <w:t xml:space="preserve">, </w:t>
      </w:r>
      <w:r w:rsidRPr="00C40C62">
        <w:rPr>
          <w:rStyle w:val="StyleUnderline"/>
        </w:rPr>
        <w:t>Congress</w:t>
      </w:r>
      <w:r w:rsidRPr="00C40C62">
        <w:rPr>
          <w:sz w:val="16"/>
        </w:rPr>
        <w:t xml:space="preserve">, the </w:t>
      </w:r>
      <w:r w:rsidRPr="00C40C62">
        <w:rPr>
          <w:rStyle w:val="StyleUnderline"/>
        </w:rPr>
        <w:t xml:space="preserve">departments of State and </w:t>
      </w:r>
      <w:r w:rsidRPr="00C40C62">
        <w:rPr>
          <w:rStyle w:val="Emphasis"/>
        </w:rPr>
        <w:t>Treasury</w:t>
      </w:r>
      <w:r w:rsidRPr="00C40C62">
        <w:rPr>
          <w:rStyle w:val="StyleUnderline"/>
        </w:rPr>
        <w:t>,</w:t>
      </w:r>
      <w:r w:rsidRPr="00C40C62">
        <w:rPr>
          <w:sz w:val="16"/>
        </w:rPr>
        <w:t xml:space="preserve"> </w:t>
      </w:r>
      <w:r w:rsidRPr="00C40C62">
        <w:rPr>
          <w:rStyle w:val="StyleUnderline"/>
          <w:highlight w:val="cyan"/>
        </w:rPr>
        <w:t xml:space="preserve">the </w:t>
      </w:r>
      <w:r w:rsidRPr="00C40C62">
        <w:rPr>
          <w:rStyle w:val="Emphasis"/>
          <w:highlight w:val="cyan"/>
        </w:rPr>
        <w:t>Supreme Court</w:t>
      </w:r>
      <w:r w:rsidRPr="00C40C62">
        <w:rPr>
          <w:sz w:val="16"/>
        </w:rPr>
        <w:t xml:space="preserve"> – have </w:t>
      </w:r>
      <w:r w:rsidRPr="00C40C62">
        <w:rPr>
          <w:rStyle w:val="StyleUnderline"/>
          <w:highlight w:val="cyan"/>
        </w:rPr>
        <w:t>retained</w:t>
      </w:r>
      <w:r w:rsidRPr="00C40C62">
        <w:rPr>
          <w:sz w:val="16"/>
        </w:rPr>
        <w:t xml:space="preserve"> their </w:t>
      </w:r>
      <w:r w:rsidRPr="00C40C62">
        <w:rPr>
          <w:rStyle w:val="StyleUnderline"/>
          <w:highlight w:val="cyan"/>
        </w:rPr>
        <w:t>authority</w:t>
      </w:r>
      <w:r w:rsidRPr="00C40C62">
        <w:rPr>
          <w:sz w:val="16"/>
          <w:highlight w:val="cyan"/>
        </w:rPr>
        <w:t xml:space="preserve"> </w:t>
      </w:r>
      <w:r w:rsidRPr="00C40C62">
        <w:rPr>
          <w:rStyle w:val="StyleUnderline"/>
          <w:highlight w:val="cyan"/>
        </w:rPr>
        <w:t>and</w:t>
      </w:r>
      <w:r w:rsidRPr="00C40C62">
        <w:rPr>
          <w:rStyle w:val="StyleUnderline"/>
        </w:rPr>
        <w:t xml:space="preserve"> </w:t>
      </w:r>
      <w:r w:rsidRPr="00C40C62">
        <w:rPr>
          <w:rStyle w:val="StyleUnderline"/>
          <w:highlight w:val="cyan"/>
        </w:rPr>
        <w:t>legitimacy</w:t>
      </w:r>
      <w:r w:rsidRPr="00C40C62">
        <w:rPr>
          <w:sz w:val="16"/>
        </w:rPr>
        <w:t xml:space="preserve"> for more than 200 years, </w:t>
      </w:r>
      <w:r w:rsidRPr="00C40C62">
        <w:rPr>
          <w:rStyle w:val="StyleUnderline"/>
        </w:rPr>
        <w:t>weathering challenges</w:t>
      </w:r>
      <w:r w:rsidRPr="00C40C62">
        <w:rPr>
          <w:sz w:val="16"/>
        </w:rPr>
        <w:t xml:space="preserve"> </w:t>
      </w:r>
      <w:r w:rsidRPr="00C40C62">
        <w:rPr>
          <w:rStyle w:val="StyleUnderline"/>
        </w:rPr>
        <w:t xml:space="preserve">from </w:t>
      </w:r>
      <w:r w:rsidRPr="00C40C62">
        <w:rPr>
          <w:rStyle w:val="Emphasis"/>
        </w:rPr>
        <w:t>wars</w:t>
      </w:r>
      <w:r w:rsidRPr="00C40C62">
        <w:rPr>
          <w:sz w:val="16"/>
        </w:rPr>
        <w:t xml:space="preserve"> both </w:t>
      </w:r>
      <w:r w:rsidRPr="00C40C62">
        <w:rPr>
          <w:rStyle w:val="StyleUnderline"/>
        </w:rPr>
        <w:t>internal</w:t>
      </w:r>
      <w:r w:rsidRPr="00C40C62">
        <w:rPr>
          <w:sz w:val="16"/>
        </w:rPr>
        <w:t xml:space="preserve"> and </w:t>
      </w:r>
      <w:r w:rsidRPr="00C40C62">
        <w:rPr>
          <w:rStyle w:val="StyleUnderline"/>
        </w:rPr>
        <w:t>abroad</w:t>
      </w:r>
      <w:r w:rsidRPr="00C40C62">
        <w:rPr>
          <w:sz w:val="16"/>
        </w:rPr>
        <w:t xml:space="preserve"> </w:t>
      </w:r>
      <w:r w:rsidRPr="00C40C62">
        <w:rPr>
          <w:rStyle w:val="StyleUnderline"/>
        </w:rPr>
        <w:t>and massive economic</w:t>
      </w:r>
      <w:r w:rsidRPr="00C40C62">
        <w:rPr>
          <w:sz w:val="16"/>
        </w:rPr>
        <w:t xml:space="preserve">, </w:t>
      </w:r>
      <w:r w:rsidRPr="00C40C62">
        <w:rPr>
          <w:rStyle w:val="Emphasis"/>
        </w:rPr>
        <w:t>political</w:t>
      </w:r>
      <w:r w:rsidRPr="00C40C62">
        <w:rPr>
          <w:sz w:val="16"/>
        </w:rPr>
        <w:t xml:space="preserve"> </w:t>
      </w:r>
      <w:r w:rsidRPr="00C40C62">
        <w:rPr>
          <w:rStyle w:val="StyleUnderline"/>
        </w:rPr>
        <w:t>and</w:t>
      </w:r>
      <w:r w:rsidRPr="00C40C62">
        <w:rPr>
          <w:sz w:val="16"/>
        </w:rPr>
        <w:t xml:space="preserve"> </w:t>
      </w:r>
      <w:r w:rsidRPr="00C40C62">
        <w:rPr>
          <w:rStyle w:val="Emphasis"/>
        </w:rPr>
        <w:t>social</w:t>
      </w:r>
      <w:r w:rsidRPr="00C40C62">
        <w:rPr>
          <w:sz w:val="16"/>
        </w:rPr>
        <w:t xml:space="preserve"> </w:t>
      </w:r>
      <w:r w:rsidRPr="00C40C62">
        <w:rPr>
          <w:rStyle w:val="StyleUnderline"/>
        </w:rPr>
        <w:t>upheaval</w:t>
      </w:r>
      <w:r w:rsidRPr="00C40C62">
        <w:rPr>
          <w:sz w:val="16"/>
        </w:rPr>
        <w:t>.</w:t>
      </w:r>
    </w:p>
    <w:p w14:paraId="7FA435AD" w14:textId="77777777" w:rsidR="00BA0111" w:rsidRPr="00C40C62" w:rsidRDefault="00BA0111" w:rsidP="00BA0111">
      <w:pPr>
        <w:rPr>
          <w:sz w:val="16"/>
        </w:rPr>
      </w:pPr>
      <w:r w:rsidRPr="00C40C62">
        <w:rPr>
          <w:sz w:val="16"/>
        </w:rPr>
        <w:t xml:space="preserve">But now, </w:t>
      </w:r>
      <w:r w:rsidRPr="00C40C62">
        <w:rPr>
          <w:rStyle w:val="StyleUnderline"/>
          <w:highlight w:val="cyan"/>
        </w:rPr>
        <w:t>the Supreme Court</w:t>
      </w:r>
      <w:r w:rsidRPr="00C40C62">
        <w:rPr>
          <w:sz w:val="16"/>
        </w:rPr>
        <w:t xml:space="preserve">, in the wake of a series of highly controversial rulings and ethical questions about some justices, </w:t>
      </w:r>
      <w:r w:rsidRPr="00C40C62">
        <w:rPr>
          <w:rStyle w:val="StyleUnderline"/>
          <w:highlight w:val="cyan"/>
        </w:rPr>
        <w:t>is</w:t>
      </w:r>
      <w:r w:rsidRPr="00C40C62">
        <w:rPr>
          <w:rStyle w:val="StyleUnderline"/>
        </w:rPr>
        <w:t xml:space="preserve"> </w:t>
      </w:r>
      <w:r w:rsidRPr="00C40C62">
        <w:rPr>
          <w:rStyle w:val="StyleUnderline"/>
          <w:highlight w:val="cyan"/>
        </w:rPr>
        <w:t>experiencing</w:t>
      </w:r>
      <w:r w:rsidRPr="00C40C62">
        <w:rPr>
          <w:rStyle w:val="StyleUnderline"/>
        </w:rPr>
        <w:t xml:space="preserve"> </w:t>
      </w:r>
      <w:r w:rsidRPr="00C40C62">
        <w:rPr>
          <w:rStyle w:val="Emphasis"/>
          <w:highlight w:val="cyan"/>
        </w:rPr>
        <w:t>historically low public standing</w:t>
      </w:r>
      <w:r w:rsidRPr="00C40C62">
        <w:rPr>
          <w:sz w:val="16"/>
        </w:rPr>
        <w:t xml:space="preserve">. And </w:t>
      </w:r>
      <w:r w:rsidRPr="00C40C62">
        <w:rPr>
          <w:rStyle w:val="StyleUnderline"/>
        </w:rPr>
        <w:t>that</w:t>
      </w:r>
      <w:r w:rsidRPr="00C40C62">
        <w:rPr>
          <w:sz w:val="16"/>
        </w:rPr>
        <w:t xml:space="preserve"> has </w:t>
      </w:r>
      <w:r w:rsidRPr="00C40C62">
        <w:rPr>
          <w:rStyle w:val="StyleUnderline"/>
          <w:highlight w:val="cyan"/>
        </w:rPr>
        <w:t>prompted</w:t>
      </w:r>
      <w:r w:rsidRPr="00C40C62">
        <w:rPr>
          <w:sz w:val="16"/>
        </w:rPr>
        <w:t xml:space="preserve"> a </w:t>
      </w:r>
      <w:r w:rsidRPr="00C40C62">
        <w:rPr>
          <w:rStyle w:val="Emphasis"/>
          <w:highlight w:val="cyan"/>
        </w:rPr>
        <w:t>national</w:t>
      </w:r>
      <w:r w:rsidRPr="00C40C62">
        <w:rPr>
          <w:rStyle w:val="StyleUnderline"/>
          <w:highlight w:val="cyan"/>
        </w:rPr>
        <w:t xml:space="preserve"> </w:t>
      </w:r>
      <w:r w:rsidRPr="00C40C62">
        <w:rPr>
          <w:rStyle w:val="Emphasis"/>
          <w:highlight w:val="cyan"/>
        </w:rPr>
        <w:t>conversation</w:t>
      </w:r>
      <w:r w:rsidRPr="00C40C62">
        <w:rPr>
          <w:rStyle w:val="StyleUnderline"/>
        </w:rPr>
        <w:t xml:space="preserve"> </w:t>
      </w:r>
      <w:r w:rsidRPr="00C40C62">
        <w:rPr>
          <w:rStyle w:val="StyleUnderline"/>
          <w:highlight w:val="cyan"/>
        </w:rPr>
        <w:t>about</w:t>
      </w:r>
      <w:r w:rsidRPr="00C40C62">
        <w:rPr>
          <w:rStyle w:val="StyleUnderline"/>
        </w:rPr>
        <w:t xml:space="preserve"> the </w:t>
      </w:r>
      <w:r w:rsidRPr="00C40C62">
        <w:rPr>
          <w:rStyle w:val="Emphasis"/>
          <w:highlight w:val="cyan"/>
        </w:rPr>
        <w:t>court</w:t>
      </w:r>
      <w:r w:rsidRPr="00C40C62">
        <w:rPr>
          <w:rStyle w:val="Emphasis"/>
        </w:rPr>
        <w:t xml:space="preserve">’s </w:t>
      </w:r>
      <w:r w:rsidRPr="00C40C62">
        <w:rPr>
          <w:rStyle w:val="Emphasis"/>
          <w:highlight w:val="cyan"/>
        </w:rPr>
        <w:t>legitimacy</w:t>
      </w:r>
      <w:r w:rsidRPr="00C40C62">
        <w:rPr>
          <w:rStyle w:val="StyleUnderline"/>
        </w:rPr>
        <w:t>.</w:t>
      </w:r>
      <w:r w:rsidRPr="00C40C62">
        <w:rPr>
          <w:sz w:val="16"/>
        </w:rPr>
        <w:t xml:space="preserve"> </w:t>
      </w:r>
      <w:r w:rsidRPr="00C40C62">
        <w:rPr>
          <w:rStyle w:val="StyleUnderline"/>
        </w:rPr>
        <w:t>It’s</w:t>
      </w:r>
      <w:r w:rsidRPr="00C40C62">
        <w:rPr>
          <w:sz w:val="16"/>
        </w:rPr>
        <w:t xml:space="preserve"> even </w:t>
      </w:r>
      <w:r w:rsidRPr="00C40C62">
        <w:rPr>
          <w:rStyle w:val="StyleUnderline"/>
        </w:rPr>
        <w:t>drawn</w:t>
      </w:r>
      <w:r w:rsidRPr="00C40C62">
        <w:rPr>
          <w:sz w:val="16"/>
        </w:rPr>
        <w:t xml:space="preserve"> </w:t>
      </w:r>
      <w:r w:rsidRPr="00C40C62">
        <w:rPr>
          <w:rStyle w:val="Emphasis"/>
        </w:rPr>
        <w:t>rare public comment</w:t>
      </w:r>
      <w:r w:rsidRPr="00C40C62">
        <w:rPr>
          <w:rStyle w:val="StyleUnderline"/>
        </w:rPr>
        <w:t xml:space="preserve"> from three sitting Supreme Court justices</w:t>
      </w:r>
      <w:r w:rsidRPr="00C40C62">
        <w:rPr>
          <w:sz w:val="16"/>
        </w:rPr>
        <w:t>.</w:t>
      </w:r>
    </w:p>
    <w:p w14:paraId="59AC2881" w14:textId="77777777" w:rsidR="00BA0111" w:rsidRPr="00C40C62" w:rsidRDefault="00BA0111" w:rsidP="00BA0111">
      <w:pPr>
        <w:rPr>
          <w:sz w:val="16"/>
        </w:rPr>
      </w:pPr>
      <w:r w:rsidRPr="00C40C62">
        <w:rPr>
          <w:sz w:val="16"/>
        </w:rPr>
        <w:t>What’s referred to by experts as the problem of “</w:t>
      </w:r>
      <w:r w:rsidRPr="00C40C62">
        <w:rPr>
          <w:rStyle w:val="Emphasis"/>
          <w:highlight w:val="cyan"/>
        </w:rPr>
        <w:t>judicial legitimacy</w:t>
      </w:r>
      <w:r w:rsidRPr="00C40C62">
        <w:rPr>
          <w:sz w:val="16"/>
        </w:rPr>
        <w:t xml:space="preserve">” </w:t>
      </w:r>
      <w:r w:rsidRPr="00C40C62">
        <w:rPr>
          <w:rStyle w:val="StyleUnderline"/>
          <w:highlight w:val="cyan"/>
        </w:rPr>
        <w:t xml:space="preserve">may seem </w:t>
      </w:r>
      <w:r w:rsidRPr="00C40C62">
        <w:rPr>
          <w:rStyle w:val="Emphasis"/>
          <w:highlight w:val="cyan"/>
        </w:rPr>
        <w:t>abstract</w:t>
      </w:r>
      <w:r w:rsidRPr="00C40C62">
        <w:rPr>
          <w:sz w:val="16"/>
        </w:rPr>
        <w:t xml:space="preserve">, </w:t>
      </w:r>
      <w:r w:rsidRPr="00C40C62">
        <w:rPr>
          <w:rStyle w:val="StyleUnderline"/>
          <w:highlight w:val="cyan"/>
        </w:rPr>
        <w:t>but</w:t>
      </w:r>
      <w:r w:rsidRPr="00C40C62">
        <w:rPr>
          <w:sz w:val="16"/>
        </w:rPr>
        <w:t xml:space="preserve"> </w:t>
      </w:r>
      <w:r w:rsidRPr="00C40C62">
        <w:rPr>
          <w:rStyle w:val="StyleUnderline"/>
          <w:highlight w:val="cyan"/>
        </w:rPr>
        <w:t>the court’s</w:t>
      </w:r>
      <w:r w:rsidRPr="00C40C62">
        <w:rPr>
          <w:rStyle w:val="StyleUnderline"/>
        </w:rPr>
        <w:t xml:space="preserve"> </w:t>
      </w:r>
      <w:r w:rsidRPr="00C40C62">
        <w:rPr>
          <w:rStyle w:val="Emphasis"/>
        </w:rPr>
        <w:t>faltering public</w:t>
      </w:r>
      <w:r w:rsidRPr="00C40C62">
        <w:rPr>
          <w:rStyle w:val="StyleUnderline"/>
        </w:rPr>
        <w:t xml:space="preserve"> </w:t>
      </w:r>
      <w:r w:rsidRPr="00C40C62">
        <w:rPr>
          <w:rStyle w:val="Emphasis"/>
          <w:highlight w:val="cyan"/>
        </w:rPr>
        <w:t>support</w:t>
      </w:r>
      <w:r w:rsidRPr="00C40C62">
        <w:rPr>
          <w:rStyle w:val="StyleUnderline"/>
          <w:highlight w:val="cyan"/>
        </w:rPr>
        <w:t xml:space="preserve"> is about</w:t>
      </w:r>
      <w:r w:rsidRPr="00C40C62">
        <w:rPr>
          <w:rStyle w:val="StyleUnderline"/>
        </w:rPr>
        <w:t xml:space="preserve"> </w:t>
      </w:r>
      <w:r w:rsidRPr="00C40C62">
        <w:rPr>
          <w:rStyle w:val="StyleUnderline"/>
          <w:highlight w:val="cyan"/>
        </w:rPr>
        <w:t xml:space="preserve">more than </w:t>
      </w:r>
      <w:r w:rsidRPr="00C40C62">
        <w:rPr>
          <w:rStyle w:val="Emphasis"/>
          <w:highlight w:val="cyan"/>
        </w:rPr>
        <w:t>popularity</w:t>
      </w:r>
      <w:r w:rsidRPr="00C40C62">
        <w:rPr>
          <w:sz w:val="16"/>
        </w:rPr>
        <w:t>.</w:t>
      </w:r>
    </w:p>
    <w:p w14:paraId="3C9AC40A" w14:textId="77777777" w:rsidR="00BA0111" w:rsidRPr="00C40C62" w:rsidRDefault="00BA0111" w:rsidP="00BA0111">
      <w:pPr>
        <w:rPr>
          <w:sz w:val="16"/>
        </w:rPr>
      </w:pPr>
      <w:r w:rsidRPr="00C40C62">
        <w:rPr>
          <w:sz w:val="16"/>
        </w:rPr>
        <w:t xml:space="preserve">How </w:t>
      </w:r>
      <w:r w:rsidRPr="00C40C62">
        <w:rPr>
          <w:rStyle w:val="StyleUnderline"/>
        </w:rPr>
        <w:t>The Conversation is different</w:t>
      </w:r>
      <w:r w:rsidRPr="00C40C62">
        <w:rPr>
          <w:sz w:val="16"/>
        </w:rPr>
        <w:t>: We explain without oversimplifying.</w:t>
      </w:r>
    </w:p>
    <w:p w14:paraId="185F920C" w14:textId="77777777" w:rsidR="00BA0111" w:rsidRPr="00C40C62" w:rsidRDefault="00BA0111" w:rsidP="00BA0111">
      <w:pPr>
        <w:rPr>
          <w:sz w:val="16"/>
        </w:rPr>
      </w:pPr>
      <w:r w:rsidRPr="00C40C62">
        <w:rPr>
          <w:rStyle w:val="StyleUnderline"/>
        </w:rPr>
        <w:t>Eroding legitimacy means that government officials and ordinary people become increasingly unlikely to accept public policies with which they disagree</w:t>
      </w:r>
      <w:r w:rsidRPr="00C40C62">
        <w:rPr>
          <w:sz w:val="16"/>
        </w:rPr>
        <w:t xml:space="preserve">. And </w:t>
      </w:r>
      <w:r w:rsidRPr="00C40C62">
        <w:rPr>
          <w:rStyle w:val="StyleUnderline"/>
        </w:rPr>
        <w:t>Americans</w:t>
      </w:r>
      <w:r w:rsidRPr="00C40C62">
        <w:rPr>
          <w:sz w:val="16"/>
        </w:rPr>
        <w:t xml:space="preserve"> </w:t>
      </w:r>
      <w:r w:rsidRPr="00C40C62">
        <w:rPr>
          <w:rStyle w:val="StyleUnderline"/>
        </w:rPr>
        <w:t xml:space="preserve">need only look to the relatively recent past to understand the stakes of the </w:t>
      </w:r>
      <w:r w:rsidRPr="00C40C62">
        <w:rPr>
          <w:rStyle w:val="Emphasis"/>
        </w:rPr>
        <w:t>court’s growing legitimacy problem</w:t>
      </w:r>
      <w:r w:rsidRPr="00C40C62">
        <w:rPr>
          <w:sz w:val="16"/>
        </w:rPr>
        <w:t>.</w:t>
      </w:r>
    </w:p>
    <w:p w14:paraId="257284BE" w14:textId="77777777" w:rsidR="00BA0111" w:rsidRPr="00C40C62" w:rsidRDefault="00BA0111" w:rsidP="00BA0111">
      <w:pPr>
        <w:rPr>
          <w:sz w:val="16"/>
        </w:rPr>
      </w:pPr>
      <w:r w:rsidRPr="00C40C62">
        <w:rPr>
          <w:sz w:val="16"/>
        </w:rPr>
        <w:t>Cost ‘paid in blood’</w:t>
      </w:r>
    </w:p>
    <w:p w14:paraId="355B3136" w14:textId="77777777" w:rsidR="00BA0111" w:rsidRPr="00C40C62" w:rsidRDefault="00BA0111" w:rsidP="00BA0111">
      <w:pPr>
        <w:rPr>
          <w:sz w:val="16"/>
        </w:rPr>
      </w:pPr>
      <w:r w:rsidRPr="00C40C62">
        <w:rPr>
          <w:sz w:val="16"/>
        </w:rPr>
        <w:t>The Supreme Court’s 1954 decision in Brown v. Board of Education shined a light on many white Americans’ tenuous loyalty to the authority of the federal judiciary.</w:t>
      </w:r>
    </w:p>
    <w:p w14:paraId="067BA356" w14:textId="77777777" w:rsidR="00BA0111" w:rsidRPr="00C40C62" w:rsidRDefault="00BA0111" w:rsidP="00BA0111">
      <w:pPr>
        <w:rPr>
          <w:sz w:val="16"/>
        </w:rPr>
      </w:pPr>
      <w:r w:rsidRPr="00C40C62">
        <w:rPr>
          <w:sz w:val="16"/>
        </w:rPr>
        <w:t>In Brown, the court unanimously held that racial segregation in public education violates the equal protection clause of the 14th Amendment. The justices were abundantly aware that their decision would evoke strong emotions. So Chief Justice Earl Warren worked tirelessly to ensure that the court issued a unanimous, short and readable opinion designed to calm the anticipated popular opposition.</w:t>
      </w:r>
    </w:p>
    <w:p w14:paraId="5035CEFE" w14:textId="77777777" w:rsidR="00BA0111" w:rsidRPr="00C40C62" w:rsidRDefault="00BA0111" w:rsidP="00BA0111">
      <w:pPr>
        <w:rPr>
          <w:sz w:val="16"/>
        </w:rPr>
      </w:pPr>
      <w:r w:rsidRPr="00C40C62">
        <w:rPr>
          <w:sz w:val="16"/>
        </w:rPr>
        <w:t xml:space="preserve">Warren’s efforts were in vain. </w:t>
      </w:r>
      <w:r w:rsidRPr="00C40C62">
        <w:rPr>
          <w:rStyle w:val="StyleUnderline"/>
          <w:highlight w:val="cyan"/>
        </w:rPr>
        <w:t>Rather than recognizing</w:t>
      </w:r>
      <w:r w:rsidRPr="00C40C62">
        <w:rPr>
          <w:rStyle w:val="StyleUnderline"/>
        </w:rPr>
        <w:t xml:space="preserve"> </w:t>
      </w:r>
      <w:r w:rsidRPr="00C40C62">
        <w:rPr>
          <w:rStyle w:val="StyleUnderline"/>
          <w:highlight w:val="cyan"/>
        </w:rPr>
        <w:t xml:space="preserve">the </w:t>
      </w:r>
      <w:r w:rsidRPr="00C40C62">
        <w:rPr>
          <w:rStyle w:val="Emphasis"/>
          <w:highlight w:val="cyan"/>
        </w:rPr>
        <w:t>court’s authoritative</w:t>
      </w:r>
      <w:r w:rsidRPr="00C40C62">
        <w:rPr>
          <w:rStyle w:val="Emphasis"/>
        </w:rPr>
        <w:t xml:space="preserve"> </w:t>
      </w:r>
      <w:r w:rsidRPr="00C40C62">
        <w:rPr>
          <w:rStyle w:val="Emphasis"/>
          <w:highlight w:val="cyan"/>
        </w:rPr>
        <w:t>interpretation</w:t>
      </w:r>
      <w:r w:rsidRPr="00C40C62">
        <w:rPr>
          <w:rStyle w:val="StyleUnderline"/>
        </w:rPr>
        <w:t xml:space="preserve"> of the </w:t>
      </w:r>
      <w:r w:rsidRPr="00C40C62">
        <w:rPr>
          <w:sz w:val="16"/>
        </w:rPr>
        <w:t xml:space="preserve">Constitution, many white </w:t>
      </w:r>
      <w:r w:rsidRPr="00C40C62">
        <w:rPr>
          <w:rStyle w:val="StyleUnderline"/>
          <w:highlight w:val="cyan"/>
        </w:rPr>
        <w:t>Americans</w:t>
      </w:r>
      <w:r w:rsidRPr="00C40C62">
        <w:rPr>
          <w:sz w:val="16"/>
        </w:rPr>
        <w:t xml:space="preserve"> </w:t>
      </w:r>
      <w:r w:rsidRPr="00C40C62">
        <w:rPr>
          <w:rStyle w:val="StyleUnderline"/>
          <w:highlight w:val="cyan"/>
        </w:rPr>
        <w:t>participated</w:t>
      </w:r>
      <w:r w:rsidRPr="00C40C62">
        <w:rPr>
          <w:rStyle w:val="StyleUnderline"/>
        </w:rPr>
        <w:t xml:space="preserve"> </w:t>
      </w:r>
      <w:r w:rsidRPr="00C40C62">
        <w:rPr>
          <w:rStyle w:val="StyleUnderline"/>
          <w:highlight w:val="cyan"/>
        </w:rPr>
        <w:t xml:space="preserve">in an </w:t>
      </w:r>
      <w:r w:rsidRPr="00C40C62">
        <w:rPr>
          <w:rStyle w:val="Emphasis"/>
          <w:highlight w:val="cyan"/>
        </w:rPr>
        <w:t>extended</w:t>
      </w:r>
      <w:r w:rsidRPr="00C40C62">
        <w:rPr>
          <w:sz w:val="16"/>
        </w:rPr>
        <w:t xml:space="preserve">, </w:t>
      </w:r>
      <w:r w:rsidRPr="00C40C62">
        <w:rPr>
          <w:rStyle w:val="StyleUnderline"/>
        </w:rPr>
        <w:t>violent campaign</w:t>
      </w:r>
      <w:r w:rsidRPr="00C40C62">
        <w:rPr>
          <w:sz w:val="16"/>
        </w:rPr>
        <w:t xml:space="preserve"> of </w:t>
      </w:r>
      <w:r w:rsidRPr="00C40C62">
        <w:rPr>
          <w:rStyle w:val="Emphasis"/>
          <w:highlight w:val="cyan"/>
        </w:rPr>
        <w:t>resistance</w:t>
      </w:r>
      <w:r w:rsidRPr="00C40C62">
        <w:rPr>
          <w:sz w:val="16"/>
        </w:rPr>
        <w:t xml:space="preserve"> </w:t>
      </w:r>
      <w:r w:rsidRPr="00C40C62">
        <w:rPr>
          <w:rStyle w:val="StyleUnderline"/>
        </w:rPr>
        <w:t>to the desegregation ruling</w:t>
      </w:r>
      <w:r w:rsidRPr="00C40C62">
        <w:rPr>
          <w:sz w:val="16"/>
        </w:rPr>
        <w:t>.</w:t>
      </w:r>
    </w:p>
    <w:p w14:paraId="3B52BB51" w14:textId="77777777" w:rsidR="00BA0111" w:rsidRPr="00C40C62" w:rsidRDefault="00BA0111" w:rsidP="00BA0111">
      <w:pPr>
        <w:rPr>
          <w:sz w:val="16"/>
        </w:rPr>
      </w:pPr>
      <w:r w:rsidRPr="00C40C62">
        <w:rPr>
          <w:sz w:val="16"/>
        </w:rPr>
        <w:t>A highway with old cars on it and a billboard that says 'IMPEACH EARL WARREN' on the side.</w:t>
      </w:r>
    </w:p>
    <w:p w14:paraId="6FE8F27B" w14:textId="77777777" w:rsidR="00BA0111" w:rsidRPr="00C40C62" w:rsidRDefault="00BA0111" w:rsidP="00BA0111">
      <w:pPr>
        <w:rPr>
          <w:sz w:val="16"/>
        </w:rPr>
      </w:pPr>
      <w:r w:rsidRPr="00C40C62">
        <w:rPr>
          <w:rStyle w:val="StyleUnderline"/>
        </w:rPr>
        <w:t>Resistance</w:t>
      </w:r>
      <w:r w:rsidRPr="00C40C62">
        <w:rPr>
          <w:sz w:val="16"/>
        </w:rPr>
        <w:t xml:space="preserve"> in the South to the Supreme Court’s school desegregation order </w:t>
      </w:r>
      <w:r w:rsidRPr="00C40C62">
        <w:rPr>
          <w:rStyle w:val="StyleUnderline"/>
        </w:rPr>
        <w:t xml:space="preserve">was </w:t>
      </w:r>
      <w:r w:rsidRPr="00C40C62">
        <w:rPr>
          <w:rStyle w:val="Emphasis"/>
        </w:rPr>
        <w:t>strong</w:t>
      </w:r>
      <w:r w:rsidRPr="00C40C62">
        <w:rPr>
          <w:sz w:val="16"/>
        </w:rPr>
        <w:t xml:space="preserve"> and </w:t>
      </w:r>
      <w:r w:rsidRPr="00C40C62">
        <w:rPr>
          <w:rStyle w:val="Emphasis"/>
        </w:rPr>
        <w:t>often violent</w:t>
      </w:r>
      <w:r w:rsidRPr="00C40C62">
        <w:rPr>
          <w:sz w:val="16"/>
        </w:rPr>
        <w:t xml:space="preserve">. </w:t>
      </w:r>
      <w:r w:rsidRPr="00C40C62">
        <w:rPr>
          <w:rStyle w:val="StyleUnderline"/>
        </w:rPr>
        <w:t>This</w:t>
      </w:r>
      <w:r w:rsidRPr="00C40C62">
        <w:rPr>
          <w:sz w:val="16"/>
        </w:rPr>
        <w:t xml:space="preserve"> </w:t>
      </w:r>
      <w:r w:rsidRPr="00C40C62">
        <w:rPr>
          <w:rStyle w:val="StyleUnderline"/>
        </w:rPr>
        <w:t>billboard</w:t>
      </w:r>
      <w:r w:rsidRPr="00C40C62">
        <w:rPr>
          <w:sz w:val="16"/>
        </w:rPr>
        <w:t xml:space="preserve"> urged </w:t>
      </w:r>
      <w:r w:rsidRPr="00C40C62">
        <w:rPr>
          <w:rStyle w:val="StyleUnderline"/>
        </w:rPr>
        <w:t>impeachment</w:t>
      </w:r>
      <w:r w:rsidRPr="00C40C62">
        <w:rPr>
          <w:sz w:val="16"/>
        </w:rPr>
        <w:t xml:space="preserve"> of </w:t>
      </w:r>
      <w:r w:rsidRPr="00C40C62">
        <w:rPr>
          <w:rStyle w:val="StyleUnderline"/>
        </w:rPr>
        <w:t>the court’s then-chief justice</w:t>
      </w:r>
      <w:r w:rsidRPr="00C40C62">
        <w:rPr>
          <w:sz w:val="16"/>
        </w:rPr>
        <w:t>, Earl Warren. AP photo</w:t>
      </w:r>
    </w:p>
    <w:p w14:paraId="56AB53A4" w14:textId="77777777" w:rsidR="00BA0111" w:rsidRPr="00C40C62" w:rsidRDefault="00BA0111" w:rsidP="00BA0111">
      <w:pPr>
        <w:rPr>
          <w:sz w:val="16"/>
        </w:rPr>
      </w:pPr>
      <w:r w:rsidRPr="00C40C62">
        <w:rPr>
          <w:rStyle w:val="StyleUnderline"/>
        </w:rPr>
        <w:t>The integration of the University of Mississippi</w:t>
      </w:r>
      <w:r w:rsidRPr="00C40C62">
        <w:rPr>
          <w:sz w:val="16"/>
        </w:rPr>
        <w:t xml:space="preserve"> in 1962 </w:t>
      </w:r>
      <w:r w:rsidRPr="00C40C62">
        <w:rPr>
          <w:rStyle w:val="StyleUnderline"/>
        </w:rPr>
        <w:t>provides</w:t>
      </w:r>
      <w:r w:rsidRPr="00C40C62">
        <w:rPr>
          <w:sz w:val="16"/>
        </w:rPr>
        <w:t xml:space="preserve"> </w:t>
      </w:r>
      <w:r w:rsidRPr="00C40C62">
        <w:rPr>
          <w:rStyle w:val="StyleUnderline"/>
        </w:rPr>
        <w:t xml:space="preserve">a </w:t>
      </w:r>
      <w:r w:rsidRPr="00C40C62">
        <w:rPr>
          <w:rStyle w:val="Emphasis"/>
        </w:rPr>
        <w:t>pointed example</w:t>
      </w:r>
      <w:r w:rsidRPr="00C40C62">
        <w:rPr>
          <w:rStyle w:val="StyleUnderline"/>
        </w:rPr>
        <w:t xml:space="preserve"> of this </w:t>
      </w:r>
      <w:r w:rsidRPr="00C40C62">
        <w:rPr>
          <w:rStyle w:val="Emphasis"/>
        </w:rPr>
        <w:t>resistance</w:t>
      </w:r>
      <w:r w:rsidRPr="00C40C62">
        <w:rPr>
          <w:sz w:val="16"/>
        </w:rPr>
        <w:t>.</w:t>
      </w:r>
    </w:p>
    <w:p w14:paraId="05B49745" w14:textId="77777777" w:rsidR="00BA0111" w:rsidRPr="00C40C62" w:rsidRDefault="00BA0111" w:rsidP="00BA0111">
      <w:pPr>
        <w:rPr>
          <w:sz w:val="16"/>
        </w:rPr>
      </w:pPr>
      <w:r w:rsidRPr="00C40C62">
        <w:rPr>
          <w:sz w:val="16"/>
        </w:rPr>
        <w:t>The Supreme Court had backed a lower federal court that ordered the university to admit James Meredith, a Black Air Force veteran. But Mississippi Gov. Ross Barnett led a wide-ranging effort to stop Meredith from enrolling at Ole Miss, including deploying state and local police to prevent Meredith from entering campus.</w:t>
      </w:r>
    </w:p>
    <w:p w14:paraId="7C1BD9A0" w14:textId="77777777" w:rsidR="00BA0111" w:rsidRPr="00C40C62" w:rsidRDefault="00BA0111" w:rsidP="00BA0111">
      <w:pPr>
        <w:rPr>
          <w:sz w:val="16"/>
        </w:rPr>
      </w:pPr>
      <w:r w:rsidRPr="00C40C62">
        <w:rPr>
          <w:sz w:val="16"/>
        </w:rPr>
        <w:t xml:space="preserve">On Sunday, Sept. 30, 1962, Meredith nevertheless arrived on the university’s campus, guarded by dozens of federal marshals, to register and begin classes the next day. </w:t>
      </w:r>
      <w:r w:rsidRPr="00C40C62">
        <w:rPr>
          <w:rStyle w:val="StyleUnderline"/>
        </w:rPr>
        <w:t xml:space="preserve">A crowd of 2,000 to 3,000 people gathered on campus and </w:t>
      </w:r>
      <w:r w:rsidRPr="00C40C62">
        <w:rPr>
          <w:rStyle w:val="Emphasis"/>
        </w:rPr>
        <w:t>broke into a riot</w:t>
      </w:r>
      <w:r w:rsidRPr="00C40C62">
        <w:rPr>
          <w:sz w:val="16"/>
        </w:rPr>
        <w:t>. Meredith and the marshals were attacked with Molotov cocktails and gunfire. The marshals fired tear gas in return.</w:t>
      </w:r>
    </w:p>
    <w:p w14:paraId="5378CBBB" w14:textId="77777777" w:rsidR="00BA0111" w:rsidRPr="00C40C62" w:rsidRDefault="00BA0111" w:rsidP="00BA0111">
      <w:pPr>
        <w:rPr>
          <w:sz w:val="16"/>
        </w:rPr>
      </w:pPr>
      <w:r w:rsidRPr="00C40C62">
        <w:rPr>
          <w:sz w:val="16"/>
        </w:rPr>
        <w:t>In response, President John F. Kennedy invoked the Insurrection Act of 1807 and ordered the U.S. Army onto campus to restore order and protect Meredith. Overnight, thousands of troops arrived, battling rioters.</w:t>
      </w:r>
    </w:p>
    <w:p w14:paraId="5C2CA178" w14:textId="77777777" w:rsidR="00BA0111" w:rsidRPr="00C40C62" w:rsidRDefault="00BA0111" w:rsidP="00BA0111">
      <w:pPr>
        <w:rPr>
          <w:sz w:val="16"/>
        </w:rPr>
      </w:pPr>
      <w:r w:rsidRPr="00C40C62">
        <w:rPr>
          <w:sz w:val="16"/>
        </w:rPr>
        <w:t>Armed troops along a sidewalk in the night, with fire in the background.</w:t>
      </w:r>
    </w:p>
    <w:p w14:paraId="373B5EF2" w14:textId="77777777" w:rsidR="00BA0111" w:rsidRPr="00C40C62" w:rsidRDefault="00BA0111" w:rsidP="00BA0111">
      <w:pPr>
        <w:rPr>
          <w:sz w:val="16"/>
        </w:rPr>
      </w:pPr>
      <w:r w:rsidRPr="00C40C62">
        <w:rPr>
          <w:sz w:val="16"/>
        </w:rPr>
        <w:t>President John F. Kennedy called in federal troops to quell the violence against James Meredith’s enrollment in the University of Mississippi in 1962. Lynn Pelham/Getty Images</w:t>
      </w:r>
    </w:p>
    <w:p w14:paraId="7BB64865" w14:textId="77777777" w:rsidR="00BA0111" w:rsidRPr="00C40C62" w:rsidRDefault="00BA0111" w:rsidP="00BA0111">
      <w:pPr>
        <w:rPr>
          <w:sz w:val="16"/>
        </w:rPr>
      </w:pPr>
      <w:r w:rsidRPr="00C40C62">
        <w:rPr>
          <w:rStyle w:val="StyleUnderline"/>
        </w:rPr>
        <w:t>The violence</w:t>
      </w:r>
      <w:r w:rsidRPr="00C40C62">
        <w:rPr>
          <w:sz w:val="16"/>
        </w:rPr>
        <w:t xml:space="preserve"> finally </w:t>
      </w:r>
      <w:r w:rsidRPr="00C40C62">
        <w:rPr>
          <w:rStyle w:val="StyleUnderline"/>
        </w:rPr>
        <w:t xml:space="preserve">ended after </w:t>
      </w:r>
      <w:r w:rsidRPr="00C40C62">
        <w:rPr>
          <w:rStyle w:val="Emphasis"/>
        </w:rPr>
        <w:t>15 hours</w:t>
      </w:r>
      <w:r w:rsidRPr="00C40C62">
        <w:rPr>
          <w:sz w:val="16"/>
        </w:rPr>
        <w:t xml:space="preserve">, </w:t>
      </w:r>
      <w:r w:rsidRPr="00C40C62">
        <w:rPr>
          <w:rStyle w:val="StyleUnderline"/>
        </w:rPr>
        <w:t>leaving</w:t>
      </w:r>
      <w:r w:rsidRPr="00C40C62">
        <w:rPr>
          <w:sz w:val="16"/>
        </w:rPr>
        <w:t xml:space="preserve"> two </w:t>
      </w:r>
      <w:r w:rsidRPr="00C40C62">
        <w:rPr>
          <w:rStyle w:val="StyleUnderline"/>
        </w:rPr>
        <w:t>civilians</w:t>
      </w:r>
      <w:r w:rsidRPr="00C40C62">
        <w:rPr>
          <w:sz w:val="16"/>
        </w:rPr>
        <w:t xml:space="preserve"> </w:t>
      </w:r>
      <w:r w:rsidRPr="00C40C62">
        <w:rPr>
          <w:rStyle w:val="StyleUnderline"/>
        </w:rPr>
        <w:t>dead</w:t>
      </w:r>
      <w:r w:rsidRPr="00C40C62">
        <w:rPr>
          <w:sz w:val="16"/>
        </w:rPr>
        <w:t xml:space="preserve"> – both </w:t>
      </w:r>
      <w:r w:rsidRPr="00C40C62">
        <w:rPr>
          <w:rStyle w:val="Emphasis"/>
        </w:rPr>
        <w:t>killed by rioters</w:t>
      </w:r>
      <w:r w:rsidRPr="00C40C62">
        <w:rPr>
          <w:sz w:val="16"/>
        </w:rPr>
        <w:t xml:space="preserve"> – and dozens of wounded marshals and soldiers in addition to hundreds of injuries among the insurgent mob.</w:t>
      </w:r>
    </w:p>
    <w:p w14:paraId="1B044CC5" w14:textId="77777777" w:rsidR="00BA0111" w:rsidRPr="00C40C62" w:rsidRDefault="00BA0111" w:rsidP="00BA0111">
      <w:pPr>
        <w:rPr>
          <w:sz w:val="16"/>
        </w:rPr>
      </w:pPr>
      <w:r w:rsidRPr="00C40C62">
        <w:rPr>
          <w:sz w:val="16"/>
        </w:rPr>
        <w:t>The next day, Oct. 1, Meredith enrolled in the university and attended his first class, but thousands of troops remained in Mississippi for months afterward to preserve order.</w:t>
      </w:r>
    </w:p>
    <w:p w14:paraId="0F01E1A2" w14:textId="77777777" w:rsidR="00BA0111" w:rsidRPr="00C40C62" w:rsidRDefault="00BA0111" w:rsidP="00BA0111">
      <w:pPr>
        <w:rPr>
          <w:sz w:val="16"/>
        </w:rPr>
      </w:pPr>
      <w:r w:rsidRPr="00C40C62">
        <w:rPr>
          <w:sz w:val="16"/>
        </w:rPr>
        <w:t xml:space="preserve">What some call “the Battle of Oxford” was fueled by white racism and segregation, but it played out against the backdrop of weak judicial legitimacy. </w:t>
      </w:r>
      <w:r w:rsidRPr="00C40C62">
        <w:rPr>
          <w:rStyle w:val="Emphasis"/>
          <w:highlight w:val="cyan"/>
        </w:rPr>
        <w:t>Federal courts</w:t>
      </w:r>
      <w:r w:rsidRPr="00C40C62">
        <w:rPr>
          <w:rStyle w:val="StyleUnderline"/>
        </w:rPr>
        <w:t xml:space="preserve"> </w:t>
      </w:r>
      <w:r w:rsidRPr="00C40C62">
        <w:rPr>
          <w:rStyle w:val="StyleUnderline"/>
          <w:highlight w:val="cyan"/>
        </w:rPr>
        <w:t>did not co</w:t>
      </w:r>
      <w:r w:rsidRPr="00C40C62">
        <w:rPr>
          <w:rStyle w:val="Emphasis"/>
          <w:highlight w:val="cyan"/>
        </w:rPr>
        <w:t>mmand enough</w:t>
      </w:r>
      <w:r w:rsidRPr="00C40C62">
        <w:rPr>
          <w:rStyle w:val="Emphasis"/>
        </w:rPr>
        <w:t xml:space="preserve"> </w:t>
      </w:r>
      <w:r w:rsidRPr="00C40C62">
        <w:rPr>
          <w:rStyle w:val="Emphasis"/>
          <w:highlight w:val="cyan"/>
        </w:rPr>
        <w:t>respect</w:t>
      </w:r>
      <w:r w:rsidRPr="00C40C62">
        <w:rPr>
          <w:rStyle w:val="Emphasis"/>
        </w:rPr>
        <w:t xml:space="preserve"> among state officials</w:t>
      </w:r>
      <w:r w:rsidRPr="00C40C62">
        <w:rPr>
          <w:rStyle w:val="StyleUnderline"/>
        </w:rPr>
        <w:t xml:space="preserve"> or ordinary white Mississippians to protect the constitutional rights of Black Mississippians</w:t>
      </w:r>
      <w:r w:rsidRPr="00C40C62">
        <w:rPr>
          <w:sz w:val="16"/>
        </w:rPr>
        <w:t>. Neither Gov. Barnett nor the thousands of Oxford rioters were willing to follow the court order for Meredith to enroll at the university.</w:t>
      </w:r>
    </w:p>
    <w:p w14:paraId="5639C2F1" w14:textId="77777777" w:rsidR="00BA0111" w:rsidRPr="00C40C62" w:rsidRDefault="00BA0111" w:rsidP="00BA0111">
      <w:pPr>
        <w:rPr>
          <w:sz w:val="16"/>
        </w:rPr>
      </w:pPr>
      <w:r w:rsidRPr="00C40C62">
        <w:rPr>
          <w:sz w:val="16"/>
        </w:rPr>
        <w:t xml:space="preserve">In the end, </w:t>
      </w:r>
      <w:r w:rsidRPr="00C40C62">
        <w:rPr>
          <w:rStyle w:val="StyleUnderline"/>
        </w:rPr>
        <w:t xml:space="preserve">the </w:t>
      </w:r>
      <w:r w:rsidRPr="00C40C62">
        <w:rPr>
          <w:rStyle w:val="Emphasis"/>
        </w:rPr>
        <w:t>Constitution</w:t>
      </w:r>
      <w:r w:rsidRPr="00C40C62">
        <w:rPr>
          <w:rStyle w:val="StyleUnderline"/>
        </w:rPr>
        <w:t xml:space="preserve"> and the </w:t>
      </w:r>
      <w:r w:rsidRPr="00C40C62">
        <w:rPr>
          <w:rStyle w:val="Emphasis"/>
        </w:rPr>
        <w:t>federal courts</w:t>
      </w:r>
      <w:r w:rsidRPr="00C40C62">
        <w:rPr>
          <w:rStyle w:val="StyleUnderline"/>
        </w:rPr>
        <w:t xml:space="preserve"> </w:t>
      </w:r>
      <w:r w:rsidRPr="00C40C62">
        <w:rPr>
          <w:rStyle w:val="Emphasis"/>
        </w:rPr>
        <w:t>prevailed</w:t>
      </w:r>
      <w:r w:rsidRPr="00C40C62">
        <w:rPr>
          <w:rStyle w:val="StyleUnderline"/>
        </w:rPr>
        <w:t xml:space="preserve"> only because </w:t>
      </w:r>
      <w:r w:rsidRPr="00C40C62">
        <w:rPr>
          <w:rStyle w:val="Emphasis"/>
        </w:rPr>
        <w:t>Kennedy backed them</w:t>
      </w:r>
      <w:r w:rsidRPr="00C40C62">
        <w:rPr>
          <w:rStyle w:val="StyleUnderline"/>
        </w:rPr>
        <w:t xml:space="preserve"> with the Army</w:t>
      </w:r>
      <w:r w:rsidRPr="00C40C62">
        <w:rPr>
          <w:sz w:val="16"/>
        </w:rPr>
        <w:t>. But the cost of weak judicial legitimacy was paid in blood.</w:t>
      </w:r>
    </w:p>
    <w:p w14:paraId="00F86F25" w14:textId="77777777" w:rsidR="00BA0111" w:rsidRPr="00C40C62" w:rsidRDefault="00BA0111" w:rsidP="00BA0111">
      <w:pPr>
        <w:rPr>
          <w:rStyle w:val="StyleUnderline"/>
        </w:rPr>
      </w:pPr>
      <w:r w:rsidRPr="00C40C62">
        <w:rPr>
          <w:rStyle w:val="Emphasis"/>
          <w:highlight w:val="cyan"/>
        </w:rPr>
        <w:t>Legitimacy</w:t>
      </w:r>
      <w:r w:rsidRPr="00C40C62">
        <w:rPr>
          <w:rStyle w:val="StyleUnderline"/>
        </w:rPr>
        <w:t xml:space="preserve"> </w:t>
      </w:r>
      <w:r w:rsidRPr="00C40C62">
        <w:rPr>
          <w:rStyle w:val="Emphasis"/>
          <w:highlight w:val="cyan"/>
        </w:rPr>
        <w:t>leads</w:t>
      </w:r>
      <w:r w:rsidRPr="00C40C62">
        <w:rPr>
          <w:rStyle w:val="StyleUnderline"/>
          <w:highlight w:val="cyan"/>
        </w:rPr>
        <w:t xml:space="preserve"> to </w:t>
      </w:r>
      <w:r w:rsidRPr="00C40C62">
        <w:rPr>
          <w:rStyle w:val="Emphasis"/>
          <w:highlight w:val="cyan"/>
        </w:rPr>
        <w:t>acceptance</w:t>
      </w:r>
    </w:p>
    <w:p w14:paraId="55CC9EE1" w14:textId="77777777" w:rsidR="00BA0111" w:rsidRPr="00C40C62" w:rsidRDefault="00BA0111" w:rsidP="00BA0111">
      <w:pPr>
        <w:rPr>
          <w:sz w:val="16"/>
        </w:rPr>
      </w:pPr>
      <w:r w:rsidRPr="00C40C62">
        <w:rPr>
          <w:sz w:val="16"/>
        </w:rPr>
        <w:t xml:space="preserve">In contrast, </w:t>
      </w:r>
      <w:r w:rsidRPr="00C40C62">
        <w:rPr>
          <w:rStyle w:val="StyleUnderline"/>
          <w:highlight w:val="cyan"/>
        </w:rPr>
        <w:t>when people believe in</w:t>
      </w:r>
      <w:r w:rsidRPr="00C40C62">
        <w:rPr>
          <w:rStyle w:val="StyleUnderline"/>
        </w:rPr>
        <w:t xml:space="preserve"> the </w:t>
      </w:r>
      <w:r w:rsidRPr="00C40C62">
        <w:rPr>
          <w:rStyle w:val="Emphasis"/>
        </w:rPr>
        <w:t>legitimacy</w:t>
      </w:r>
      <w:r w:rsidRPr="00C40C62">
        <w:rPr>
          <w:rStyle w:val="StyleUnderline"/>
        </w:rPr>
        <w:t xml:space="preserve"> of </w:t>
      </w:r>
      <w:r w:rsidRPr="00C40C62">
        <w:rPr>
          <w:rStyle w:val="StyleUnderline"/>
          <w:highlight w:val="cyan"/>
        </w:rPr>
        <w:t xml:space="preserve">their </w:t>
      </w:r>
      <w:r w:rsidRPr="00C40C62">
        <w:rPr>
          <w:rStyle w:val="Emphasis"/>
          <w:highlight w:val="cyan"/>
        </w:rPr>
        <w:t>governing institutions</w:t>
      </w:r>
      <w:r w:rsidRPr="00C40C62">
        <w:rPr>
          <w:sz w:val="16"/>
        </w:rPr>
        <w:t xml:space="preserve">, </w:t>
      </w:r>
      <w:r w:rsidRPr="00C40C62">
        <w:rPr>
          <w:rStyle w:val="StyleUnderline"/>
          <w:highlight w:val="cyan"/>
        </w:rPr>
        <w:t>they are more</w:t>
      </w:r>
      <w:r w:rsidRPr="00C40C62">
        <w:rPr>
          <w:rStyle w:val="StyleUnderline"/>
        </w:rPr>
        <w:t xml:space="preserve"> </w:t>
      </w:r>
      <w:r w:rsidRPr="00C40C62">
        <w:rPr>
          <w:rStyle w:val="StyleUnderline"/>
          <w:highlight w:val="cyan"/>
        </w:rPr>
        <w:t>likely</w:t>
      </w:r>
      <w:r w:rsidRPr="00C40C62">
        <w:rPr>
          <w:rStyle w:val="StyleUnderline"/>
        </w:rPr>
        <w:t xml:space="preserve"> </w:t>
      </w:r>
      <w:r w:rsidRPr="00C40C62">
        <w:rPr>
          <w:rStyle w:val="StyleUnderline"/>
          <w:highlight w:val="cyan"/>
        </w:rPr>
        <w:t xml:space="preserve">to </w:t>
      </w:r>
      <w:r w:rsidRPr="00C40C62">
        <w:rPr>
          <w:rStyle w:val="Emphasis"/>
          <w:highlight w:val="cyan"/>
        </w:rPr>
        <w:t>accept</w:t>
      </w:r>
      <w:r w:rsidRPr="00C40C62">
        <w:rPr>
          <w:sz w:val="16"/>
        </w:rPr>
        <w:t xml:space="preserve">, </w:t>
      </w:r>
      <w:r w:rsidRPr="00C40C62">
        <w:rPr>
          <w:rStyle w:val="StyleUnderline"/>
          <w:highlight w:val="cyan"/>
        </w:rPr>
        <w:t>respect</w:t>
      </w:r>
      <w:r w:rsidRPr="00C40C62">
        <w:rPr>
          <w:sz w:val="16"/>
        </w:rPr>
        <w:t xml:space="preserve"> </w:t>
      </w:r>
      <w:r w:rsidRPr="00C40C62">
        <w:rPr>
          <w:rStyle w:val="StyleUnderline"/>
          <w:highlight w:val="cyan"/>
        </w:rPr>
        <w:t xml:space="preserve">and </w:t>
      </w:r>
      <w:r w:rsidRPr="00C40C62">
        <w:rPr>
          <w:rStyle w:val="Emphasis"/>
          <w:highlight w:val="cyan"/>
        </w:rPr>
        <w:t>abide</w:t>
      </w:r>
      <w:r w:rsidRPr="00C40C62">
        <w:rPr>
          <w:rStyle w:val="StyleUnderline"/>
          <w:highlight w:val="cyan"/>
        </w:rPr>
        <w:t xml:space="preserve"> by</w:t>
      </w:r>
      <w:r w:rsidRPr="00C40C62">
        <w:rPr>
          <w:rStyle w:val="StyleUnderline"/>
        </w:rPr>
        <w:t xml:space="preserve"> the </w:t>
      </w:r>
      <w:r w:rsidRPr="00C40C62">
        <w:rPr>
          <w:rStyle w:val="Emphasis"/>
          <w:highlight w:val="cyan"/>
        </w:rPr>
        <w:t>rules the government</w:t>
      </w:r>
      <w:r w:rsidRPr="00C40C62">
        <w:rPr>
          <w:sz w:val="16"/>
        </w:rPr>
        <w:t xml:space="preserve"> – </w:t>
      </w:r>
      <w:r w:rsidRPr="00C40C62">
        <w:rPr>
          <w:rStyle w:val="Emphasis"/>
          <w:highlight w:val="cyan"/>
        </w:rPr>
        <w:t>including</w:t>
      </w:r>
      <w:r w:rsidRPr="00C40C62">
        <w:rPr>
          <w:rStyle w:val="Emphasis"/>
        </w:rPr>
        <w:t xml:space="preserve"> the </w:t>
      </w:r>
      <w:r w:rsidRPr="00C40C62">
        <w:rPr>
          <w:rStyle w:val="Emphasis"/>
          <w:highlight w:val="cyan"/>
        </w:rPr>
        <w:t>courts</w:t>
      </w:r>
      <w:r w:rsidRPr="00C40C62">
        <w:rPr>
          <w:sz w:val="16"/>
        </w:rPr>
        <w:t xml:space="preserve"> – ask them to live under, even when the stakes are </w:t>
      </w:r>
      <w:proofErr w:type="gramStart"/>
      <w:r w:rsidRPr="00C40C62">
        <w:rPr>
          <w:sz w:val="16"/>
        </w:rPr>
        <w:t>high</w:t>
      </w:r>
      <w:proofErr w:type="gramEnd"/>
      <w:r w:rsidRPr="00C40C62">
        <w:rPr>
          <w:sz w:val="16"/>
        </w:rPr>
        <w:t xml:space="preserve"> and the consequences are far-reaching.</w:t>
      </w:r>
    </w:p>
    <w:p w14:paraId="25F7FFAC" w14:textId="77777777" w:rsidR="00BA0111" w:rsidRPr="00C40C62" w:rsidRDefault="00BA0111" w:rsidP="00BA0111">
      <w:pPr>
        <w:rPr>
          <w:sz w:val="16"/>
        </w:rPr>
      </w:pPr>
      <w:r w:rsidRPr="00C40C62">
        <w:rPr>
          <w:sz w:val="16"/>
        </w:rPr>
        <w:t xml:space="preserve">For example, two decades ago, the Supreme Court resolved a disputed presidential election in Bush v. Gore, centered on the counting of ballots in Florida. This time, </w:t>
      </w:r>
      <w:r w:rsidRPr="00C40C62">
        <w:rPr>
          <w:rStyle w:val="StyleUnderline"/>
        </w:rPr>
        <w:t>the court</w:t>
      </w:r>
      <w:r w:rsidRPr="00C40C62">
        <w:rPr>
          <w:sz w:val="16"/>
        </w:rPr>
        <w:t xml:space="preserve"> was deeply divided along ideological lines, and its </w:t>
      </w:r>
      <w:r w:rsidRPr="00C40C62">
        <w:rPr>
          <w:rStyle w:val="StyleUnderline"/>
        </w:rPr>
        <w:t>long</w:t>
      </w:r>
      <w:r w:rsidRPr="00C40C62">
        <w:rPr>
          <w:sz w:val="16"/>
        </w:rPr>
        <w:t xml:space="preserve">, </w:t>
      </w:r>
      <w:r w:rsidRPr="00C40C62">
        <w:rPr>
          <w:rStyle w:val="Emphasis"/>
        </w:rPr>
        <w:t>complicated</w:t>
      </w:r>
      <w:r w:rsidRPr="00C40C62">
        <w:rPr>
          <w:rStyle w:val="StyleUnderline"/>
        </w:rPr>
        <w:t xml:space="preserve"> and </w:t>
      </w:r>
      <w:r w:rsidRPr="00C40C62">
        <w:rPr>
          <w:rStyle w:val="Emphasis"/>
        </w:rPr>
        <w:t>fragmented</w:t>
      </w:r>
      <w:r w:rsidRPr="00C40C62">
        <w:rPr>
          <w:rStyle w:val="StyleUnderline"/>
        </w:rPr>
        <w:t xml:space="preserve"> opinion was based on </w:t>
      </w:r>
      <w:r w:rsidRPr="00C40C62">
        <w:rPr>
          <w:rStyle w:val="Emphasis"/>
        </w:rPr>
        <w:t>questionable legal reasoning</w:t>
      </w:r>
      <w:r w:rsidRPr="00C40C62">
        <w:rPr>
          <w:rStyle w:val="StyleUnderline"/>
        </w:rPr>
        <w:t>.</w:t>
      </w:r>
    </w:p>
    <w:p w14:paraId="361837EF" w14:textId="77777777" w:rsidR="00BA0111" w:rsidRPr="00C40C62" w:rsidRDefault="00BA0111" w:rsidP="00BA0111">
      <w:pPr>
        <w:rPr>
          <w:sz w:val="16"/>
        </w:rPr>
      </w:pPr>
      <w:r w:rsidRPr="00C40C62">
        <w:rPr>
          <w:sz w:val="16"/>
        </w:rPr>
        <w:t>Police in helmets with riot gear with smoke in the background.</w:t>
      </w:r>
    </w:p>
    <w:p w14:paraId="5A26AC7B" w14:textId="77777777" w:rsidR="00BA0111" w:rsidRPr="00C40C62" w:rsidRDefault="00BA0111" w:rsidP="00BA0111">
      <w:pPr>
        <w:rPr>
          <w:sz w:val="16"/>
        </w:rPr>
      </w:pPr>
      <w:r w:rsidRPr="00C40C62">
        <w:rPr>
          <w:sz w:val="16"/>
        </w:rPr>
        <w:t>Clashes between riot police and Donald Trump supporters near the U.S. Capitol on Jan. 6, 2021, in Washington. Shay Horse/NurPhoto via Getty Images</w:t>
      </w:r>
    </w:p>
    <w:p w14:paraId="18B3D0AA" w14:textId="77777777" w:rsidR="00BA0111" w:rsidRPr="00C40C62" w:rsidRDefault="00BA0111" w:rsidP="00BA0111">
      <w:pPr>
        <w:rPr>
          <w:sz w:val="16"/>
        </w:rPr>
      </w:pPr>
      <w:r w:rsidRPr="00C40C62">
        <w:rPr>
          <w:sz w:val="16"/>
        </w:rPr>
        <w:t xml:space="preserve">But in 2000, the court enjoyed more robust legitimacy among the public than it does today. </w:t>
      </w:r>
      <w:proofErr w:type="gramStart"/>
      <w:r w:rsidRPr="00C40C62">
        <w:rPr>
          <w:sz w:val="16"/>
        </w:rPr>
        <w:t>As a consequence</w:t>
      </w:r>
      <w:proofErr w:type="gramEnd"/>
      <w:r w:rsidRPr="00C40C62">
        <w:rPr>
          <w:sz w:val="16"/>
        </w:rPr>
        <w:t>, Florida officials ceased recounting disputed ballots. Vice President Al Gore conceded the election to Texas Gov. George W. Bush, specifically accepting the Supreme Court’s pivotal ruling.</w:t>
      </w:r>
    </w:p>
    <w:p w14:paraId="4558C567" w14:textId="77777777" w:rsidR="00BA0111" w:rsidRPr="00C40C62" w:rsidRDefault="00BA0111" w:rsidP="00BA0111">
      <w:pPr>
        <w:rPr>
          <w:sz w:val="16"/>
        </w:rPr>
      </w:pPr>
      <w:r w:rsidRPr="00C40C62">
        <w:rPr>
          <w:sz w:val="16"/>
        </w:rPr>
        <w:t>No Democratic senator challenged the validity of Florida’s disputed Electoral College votes for Bush. Congress certified the Electoral College’s vote, and Bush was inaugurated.</w:t>
      </w:r>
    </w:p>
    <w:p w14:paraId="7999CA5E" w14:textId="77777777" w:rsidR="00BA0111" w:rsidRPr="00C40C62" w:rsidRDefault="00BA0111" w:rsidP="00BA0111">
      <w:pPr>
        <w:rPr>
          <w:sz w:val="16"/>
        </w:rPr>
      </w:pPr>
      <w:r w:rsidRPr="00C40C62">
        <w:rPr>
          <w:rStyle w:val="StyleUnderline"/>
        </w:rPr>
        <w:t>Democrats were</w:t>
      </w:r>
      <w:r w:rsidRPr="00C40C62">
        <w:rPr>
          <w:sz w:val="16"/>
        </w:rPr>
        <w:t xml:space="preserve"> surely </w:t>
      </w:r>
      <w:r w:rsidRPr="00C40C62">
        <w:rPr>
          <w:rStyle w:val="Emphasis"/>
        </w:rPr>
        <w:t>disappointed</w:t>
      </w:r>
      <w:r w:rsidRPr="00C40C62">
        <w:rPr>
          <w:sz w:val="16"/>
        </w:rPr>
        <w:t xml:space="preserve">, </w:t>
      </w:r>
      <w:r w:rsidRPr="00C40C62">
        <w:rPr>
          <w:rStyle w:val="StyleUnderline"/>
        </w:rPr>
        <w:t xml:space="preserve">and some </w:t>
      </w:r>
      <w:r w:rsidRPr="00C40C62">
        <w:rPr>
          <w:rStyle w:val="Emphasis"/>
        </w:rPr>
        <w:t>protested</w:t>
      </w:r>
      <w:r w:rsidRPr="00C40C62">
        <w:rPr>
          <w:sz w:val="16"/>
        </w:rPr>
        <w:t xml:space="preserve">. But </w:t>
      </w:r>
      <w:r w:rsidRPr="00C40C62">
        <w:rPr>
          <w:rStyle w:val="StyleUnderline"/>
          <w:highlight w:val="cyan"/>
        </w:rPr>
        <w:t>the court</w:t>
      </w:r>
      <w:r w:rsidRPr="00C40C62">
        <w:rPr>
          <w:rStyle w:val="StyleUnderline"/>
        </w:rPr>
        <w:t xml:space="preserve"> </w:t>
      </w:r>
      <w:r w:rsidRPr="00C40C62">
        <w:rPr>
          <w:rStyle w:val="StyleUnderline"/>
          <w:highlight w:val="cyan"/>
        </w:rPr>
        <w:t>was viewed as</w:t>
      </w:r>
      <w:r w:rsidRPr="00C40C62">
        <w:rPr>
          <w:rStyle w:val="StyleUnderline"/>
        </w:rPr>
        <w:t xml:space="preserve"> </w:t>
      </w:r>
      <w:r w:rsidRPr="00C40C62">
        <w:rPr>
          <w:rStyle w:val="Emphasis"/>
        </w:rPr>
        <w:t xml:space="preserve">sufficiently </w:t>
      </w:r>
      <w:r w:rsidRPr="00C40C62">
        <w:rPr>
          <w:rStyle w:val="Emphasis"/>
          <w:highlight w:val="cyan"/>
        </w:rPr>
        <w:t>legitimate</w:t>
      </w:r>
      <w:r w:rsidRPr="00C40C62">
        <w:rPr>
          <w:rStyle w:val="StyleUnderline"/>
        </w:rPr>
        <w:t xml:space="preserve"> to produce enough </w:t>
      </w:r>
      <w:r w:rsidRPr="00C40C62">
        <w:rPr>
          <w:rStyle w:val="Emphasis"/>
        </w:rPr>
        <w:t>acceptance</w:t>
      </w:r>
      <w:r w:rsidRPr="00C40C62">
        <w:rPr>
          <w:rStyle w:val="StyleUnderline"/>
        </w:rPr>
        <w:t xml:space="preserve"> by enough people to </w:t>
      </w:r>
      <w:r w:rsidRPr="00C40C62">
        <w:rPr>
          <w:rStyle w:val="Emphasis"/>
        </w:rPr>
        <w:t>ensure a peaceful transition of power</w:t>
      </w:r>
      <w:r w:rsidRPr="00C40C62">
        <w:rPr>
          <w:sz w:val="16"/>
        </w:rPr>
        <w:t xml:space="preserve">. </w:t>
      </w:r>
      <w:r w:rsidRPr="00C40C62">
        <w:rPr>
          <w:rStyle w:val="StyleUnderline"/>
          <w:highlight w:val="cyan"/>
        </w:rPr>
        <w:t xml:space="preserve">There was no </w:t>
      </w:r>
      <w:r w:rsidRPr="00C40C62">
        <w:rPr>
          <w:rStyle w:val="Emphasis"/>
          <w:highlight w:val="cyan"/>
        </w:rPr>
        <w:t>violent riot</w:t>
      </w:r>
      <w:r w:rsidRPr="00C40C62">
        <w:rPr>
          <w:sz w:val="16"/>
        </w:rPr>
        <w:t xml:space="preserve">; </w:t>
      </w:r>
      <w:r w:rsidRPr="00C40C62">
        <w:rPr>
          <w:rStyle w:val="StyleUnderline"/>
          <w:highlight w:val="cyan"/>
        </w:rPr>
        <w:t xml:space="preserve">there was no </w:t>
      </w:r>
      <w:r w:rsidRPr="00C40C62">
        <w:rPr>
          <w:rStyle w:val="Emphasis"/>
          <w:highlight w:val="cyan"/>
        </w:rPr>
        <w:t>open resistance</w:t>
      </w:r>
      <w:r w:rsidRPr="00C40C62">
        <w:rPr>
          <w:sz w:val="16"/>
        </w:rPr>
        <w:t>.</w:t>
      </w:r>
    </w:p>
    <w:p w14:paraId="1BF58311" w14:textId="77777777" w:rsidR="00BA0111" w:rsidRPr="00C40C62" w:rsidRDefault="00BA0111" w:rsidP="00BA0111">
      <w:pPr>
        <w:rPr>
          <w:sz w:val="16"/>
        </w:rPr>
      </w:pPr>
      <w:r w:rsidRPr="00C40C62">
        <w:rPr>
          <w:sz w:val="16"/>
        </w:rPr>
        <w:t>Indeed, on the very night that Gore conceded, the chants of his supporters gathered outside tacitly accepted the outcome: “Gore in four!” – as if to say, “We’ll get you next time, because we believe there will be a next time.”</w:t>
      </w:r>
    </w:p>
    <w:p w14:paraId="34B1F406" w14:textId="77777777" w:rsidR="00BA0111" w:rsidRPr="00C40C62" w:rsidRDefault="00BA0111" w:rsidP="00BA0111">
      <w:pPr>
        <w:rPr>
          <w:sz w:val="16"/>
        </w:rPr>
      </w:pPr>
      <w:r w:rsidRPr="00C40C62">
        <w:rPr>
          <w:sz w:val="16"/>
        </w:rPr>
        <w:t>Risks ahead</w:t>
      </w:r>
    </w:p>
    <w:p w14:paraId="29EB63A5" w14:textId="77777777" w:rsidR="00BA0111" w:rsidRPr="00C40C62" w:rsidRDefault="00BA0111" w:rsidP="00BA0111">
      <w:pPr>
        <w:rPr>
          <w:sz w:val="16"/>
        </w:rPr>
      </w:pPr>
      <w:r w:rsidRPr="00C40C62">
        <w:rPr>
          <w:sz w:val="16"/>
        </w:rPr>
        <w:t xml:space="preserve">But </w:t>
      </w:r>
      <w:r w:rsidRPr="00C40C62">
        <w:rPr>
          <w:rStyle w:val="StyleUnderline"/>
        </w:rPr>
        <w:t xml:space="preserve">what happens when </w:t>
      </w:r>
      <w:r w:rsidRPr="00C40C62">
        <w:rPr>
          <w:rStyle w:val="Emphasis"/>
        </w:rPr>
        <w:t>institutions fail</w:t>
      </w:r>
      <w:r w:rsidRPr="00C40C62">
        <w:rPr>
          <w:rStyle w:val="StyleUnderline"/>
        </w:rPr>
        <w:t xml:space="preserve"> to retain citizens’ loyalty</w:t>
      </w:r>
      <w:r w:rsidRPr="00C40C62">
        <w:rPr>
          <w:sz w:val="16"/>
        </w:rPr>
        <w:t>?</w:t>
      </w:r>
    </w:p>
    <w:p w14:paraId="465A8623" w14:textId="77777777" w:rsidR="00BA0111" w:rsidRPr="00C40C62" w:rsidRDefault="00BA0111" w:rsidP="00BA0111">
      <w:pPr>
        <w:rPr>
          <w:sz w:val="16"/>
        </w:rPr>
      </w:pPr>
      <w:r w:rsidRPr="00C40C62">
        <w:rPr>
          <w:sz w:val="16"/>
        </w:rPr>
        <w:t xml:space="preserve">The Jan. 6, 2021, </w:t>
      </w:r>
      <w:r w:rsidRPr="00C40C62">
        <w:rPr>
          <w:rStyle w:val="StyleUnderline"/>
        </w:rPr>
        <w:t>insurrection</w:t>
      </w:r>
      <w:r w:rsidRPr="00C40C62">
        <w:rPr>
          <w:sz w:val="16"/>
        </w:rPr>
        <w:t xml:space="preserve"> </w:t>
      </w:r>
      <w:r w:rsidRPr="00C40C62">
        <w:rPr>
          <w:rStyle w:val="Emphasis"/>
        </w:rPr>
        <w:t>showcased</w:t>
      </w:r>
      <w:r w:rsidRPr="00C40C62">
        <w:rPr>
          <w:rStyle w:val="StyleUnderline"/>
        </w:rPr>
        <w:t xml:space="preserve"> the </w:t>
      </w:r>
      <w:r w:rsidRPr="00C40C62">
        <w:rPr>
          <w:rStyle w:val="Emphasis"/>
        </w:rPr>
        <w:t>consequences</w:t>
      </w:r>
      <w:r w:rsidRPr="00C40C62">
        <w:rPr>
          <w:rStyle w:val="StyleUnderline"/>
        </w:rPr>
        <w:t xml:space="preserve"> of </w:t>
      </w:r>
      <w:r w:rsidRPr="00C40C62">
        <w:rPr>
          <w:rStyle w:val="Emphasis"/>
        </w:rPr>
        <w:t>broken legitimacy</w:t>
      </w:r>
      <w:r w:rsidRPr="00C40C62">
        <w:rPr>
          <w:sz w:val="16"/>
        </w:rPr>
        <w:t xml:space="preserve">. The </w:t>
      </w:r>
      <w:r w:rsidRPr="00C40C62">
        <w:rPr>
          <w:rStyle w:val="StyleUnderline"/>
        </w:rPr>
        <w:t>rioters</w:t>
      </w:r>
      <w:r w:rsidRPr="00C40C62">
        <w:rPr>
          <w:sz w:val="16"/>
        </w:rPr>
        <w:t xml:space="preserve"> who </w:t>
      </w:r>
      <w:r w:rsidRPr="00C40C62">
        <w:rPr>
          <w:rStyle w:val="StyleUnderline"/>
        </w:rPr>
        <w:t xml:space="preserve">stormed the Capitol had </w:t>
      </w:r>
      <w:r w:rsidRPr="00C40C62">
        <w:rPr>
          <w:rStyle w:val="Emphasis"/>
        </w:rPr>
        <w:t>lost faith in systems</w:t>
      </w:r>
      <w:r w:rsidRPr="00C40C62">
        <w:rPr>
          <w:sz w:val="16"/>
        </w:rPr>
        <w:t xml:space="preserve"> that undergird American democracy: counting presidential votes in the states, tallying Electoral College ballots and settling disputes over election law in the courts.</w:t>
      </w:r>
    </w:p>
    <w:p w14:paraId="19D8B459" w14:textId="77777777" w:rsidR="00BA0111" w:rsidRPr="00C40C62" w:rsidRDefault="00BA0111" w:rsidP="00BA0111">
      <w:pPr>
        <w:rPr>
          <w:sz w:val="16"/>
        </w:rPr>
      </w:pPr>
      <w:r w:rsidRPr="00C40C62">
        <w:rPr>
          <w:rStyle w:val="StyleUnderline"/>
        </w:rPr>
        <w:t>The</w:t>
      </w:r>
      <w:r w:rsidRPr="00C40C62">
        <w:rPr>
          <w:sz w:val="16"/>
        </w:rPr>
        <w:t xml:space="preserve"> </w:t>
      </w:r>
      <w:r w:rsidRPr="00C40C62">
        <w:rPr>
          <w:strike/>
          <w:sz w:val="16"/>
        </w:rPr>
        <w:t>men and women</w:t>
      </w:r>
      <w:r w:rsidRPr="00C40C62">
        <w:rPr>
          <w:sz w:val="16"/>
        </w:rPr>
        <w:t xml:space="preserve"> [</w:t>
      </w:r>
      <w:r w:rsidRPr="00C40C62">
        <w:rPr>
          <w:rStyle w:val="Emphasis"/>
        </w:rPr>
        <w:t>people</w:t>
      </w:r>
      <w:r w:rsidRPr="00C40C62">
        <w:rPr>
          <w:sz w:val="16"/>
        </w:rPr>
        <w:t xml:space="preserve">] </w:t>
      </w:r>
      <w:r w:rsidRPr="00C40C62">
        <w:rPr>
          <w:rStyle w:val="StyleUnderline"/>
        </w:rPr>
        <w:t xml:space="preserve">who stormed the Capitol may have believed their country was </w:t>
      </w:r>
      <w:r w:rsidRPr="00C40C62">
        <w:rPr>
          <w:rStyle w:val="Emphasis"/>
        </w:rPr>
        <w:t>being stolen</w:t>
      </w:r>
      <w:r w:rsidRPr="00C40C62">
        <w:rPr>
          <w:sz w:val="16"/>
        </w:rPr>
        <w:t xml:space="preserve">, </w:t>
      </w:r>
      <w:r w:rsidRPr="00C40C62">
        <w:rPr>
          <w:rStyle w:val="StyleUnderline"/>
        </w:rPr>
        <w:t xml:space="preserve">even if such beliefs were </w:t>
      </w:r>
      <w:r w:rsidRPr="00C40C62">
        <w:rPr>
          <w:rStyle w:val="Emphasis"/>
        </w:rPr>
        <w:t>baseless</w:t>
      </w:r>
      <w:r w:rsidRPr="00C40C62">
        <w:rPr>
          <w:sz w:val="16"/>
        </w:rPr>
        <w:t xml:space="preserve">. So, </w:t>
      </w:r>
      <w:r w:rsidRPr="00C40C62">
        <w:rPr>
          <w:rStyle w:val="StyleUnderline"/>
        </w:rPr>
        <w:t>they</w:t>
      </w:r>
      <w:r w:rsidRPr="00C40C62">
        <w:rPr>
          <w:sz w:val="16"/>
        </w:rPr>
        <w:t xml:space="preserve"> </w:t>
      </w:r>
      <w:r w:rsidRPr="00C40C62">
        <w:rPr>
          <w:rStyle w:val="Emphasis"/>
        </w:rPr>
        <w:t>rebelled</w:t>
      </w:r>
      <w:r w:rsidRPr="00C40C62">
        <w:rPr>
          <w:rStyle w:val="StyleUnderline"/>
        </w:rPr>
        <w:t xml:space="preserve"> in the face of a result they didn’t like</w:t>
      </w:r>
      <w:r w:rsidRPr="00C40C62">
        <w:rPr>
          <w:sz w:val="16"/>
        </w:rPr>
        <w:t>.</w:t>
      </w:r>
    </w:p>
    <w:p w14:paraId="298B86B0" w14:textId="77777777" w:rsidR="00BA0111" w:rsidRPr="00C40C62" w:rsidRDefault="00BA0111" w:rsidP="00BA0111">
      <w:pPr>
        <w:rPr>
          <w:sz w:val="16"/>
        </w:rPr>
      </w:pPr>
      <w:r w:rsidRPr="00C40C62">
        <w:rPr>
          <w:rStyle w:val="StyleUnderline"/>
          <w:highlight w:val="cyan"/>
        </w:rPr>
        <w:t>The threat</w:t>
      </w:r>
      <w:r w:rsidRPr="00C40C62">
        <w:rPr>
          <w:sz w:val="16"/>
          <w:highlight w:val="cyan"/>
        </w:rPr>
        <w:t xml:space="preserve"> </w:t>
      </w:r>
      <w:r w:rsidRPr="00C40C62">
        <w:rPr>
          <w:rStyle w:val="StyleUnderline"/>
          <w:highlight w:val="cyan"/>
        </w:rPr>
        <w:t xml:space="preserve">of </w:t>
      </w:r>
      <w:r w:rsidRPr="00C40C62">
        <w:rPr>
          <w:rStyle w:val="Emphasis"/>
          <w:highlight w:val="cyan"/>
        </w:rPr>
        <w:t>further unrest</w:t>
      </w:r>
      <w:r w:rsidRPr="00C40C62">
        <w:rPr>
          <w:rStyle w:val="StyleUnderline"/>
          <w:highlight w:val="cyan"/>
        </w:rPr>
        <w:t xml:space="preserve"> is real</w:t>
      </w:r>
      <w:r w:rsidRPr="00C40C62">
        <w:rPr>
          <w:sz w:val="16"/>
        </w:rPr>
        <w:t xml:space="preserve">. </w:t>
      </w:r>
      <w:r w:rsidRPr="00C40C62">
        <w:rPr>
          <w:rStyle w:val="StyleUnderline"/>
        </w:rPr>
        <w:t>Polls</w:t>
      </w:r>
      <w:r w:rsidRPr="00C40C62">
        <w:rPr>
          <w:sz w:val="16"/>
        </w:rPr>
        <w:t xml:space="preserve"> </w:t>
      </w:r>
      <w:r w:rsidRPr="00C40C62">
        <w:rPr>
          <w:rStyle w:val="StyleUnderline"/>
        </w:rPr>
        <w:t>show</w:t>
      </w:r>
      <w:r w:rsidRPr="00C40C62">
        <w:rPr>
          <w:sz w:val="16"/>
        </w:rPr>
        <w:t xml:space="preserve"> </w:t>
      </w:r>
      <w:r w:rsidRPr="00C40C62">
        <w:rPr>
          <w:rStyle w:val="StyleUnderline"/>
        </w:rPr>
        <w:t>the</w:t>
      </w:r>
      <w:r w:rsidRPr="00C40C62">
        <w:rPr>
          <w:sz w:val="16"/>
        </w:rPr>
        <w:t xml:space="preserve"> 2024 presidential </w:t>
      </w:r>
      <w:r w:rsidRPr="00C40C62">
        <w:rPr>
          <w:rStyle w:val="StyleUnderline"/>
        </w:rPr>
        <w:t>election</w:t>
      </w:r>
      <w:r w:rsidRPr="00C40C62">
        <w:rPr>
          <w:sz w:val="16"/>
        </w:rPr>
        <w:t xml:space="preserve"> between President Joe Biden and former President Donald Trump </w:t>
      </w:r>
      <w:r w:rsidRPr="00C40C62">
        <w:rPr>
          <w:rStyle w:val="StyleUnderline"/>
        </w:rPr>
        <w:t xml:space="preserve">will be a </w:t>
      </w:r>
      <w:r w:rsidRPr="00C40C62">
        <w:rPr>
          <w:rStyle w:val="Emphasis"/>
        </w:rPr>
        <w:t>close call</w:t>
      </w:r>
      <w:r w:rsidRPr="00C40C62">
        <w:rPr>
          <w:sz w:val="16"/>
        </w:rPr>
        <w:t xml:space="preserve">, and </w:t>
      </w:r>
      <w:r w:rsidRPr="00C40C62">
        <w:rPr>
          <w:rStyle w:val="StyleUnderline"/>
        </w:rPr>
        <w:t xml:space="preserve">it is likely that election </w:t>
      </w:r>
      <w:r w:rsidRPr="00C40C62">
        <w:rPr>
          <w:rStyle w:val="Emphasis"/>
        </w:rPr>
        <w:t>results</w:t>
      </w:r>
      <w:r w:rsidRPr="00C40C62">
        <w:rPr>
          <w:rStyle w:val="StyleUnderline"/>
        </w:rPr>
        <w:t xml:space="preserve"> in several states </w:t>
      </w:r>
      <w:r w:rsidRPr="00C40C62">
        <w:rPr>
          <w:rStyle w:val="Emphasis"/>
        </w:rPr>
        <w:t>will be challenged</w:t>
      </w:r>
      <w:r w:rsidRPr="00C40C62">
        <w:rPr>
          <w:rStyle w:val="StyleUnderline"/>
        </w:rPr>
        <w:t xml:space="preserve"> in </w:t>
      </w:r>
      <w:r w:rsidRPr="00C40C62">
        <w:rPr>
          <w:rStyle w:val="Emphasis"/>
        </w:rPr>
        <w:t>federal courts</w:t>
      </w:r>
      <w:r w:rsidRPr="00C40C62">
        <w:rPr>
          <w:sz w:val="16"/>
        </w:rPr>
        <w:t xml:space="preserve">. Some of these </w:t>
      </w:r>
      <w:r w:rsidRPr="00C40C62">
        <w:rPr>
          <w:rStyle w:val="StyleUnderline"/>
        </w:rPr>
        <w:t>claims</w:t>
      </w:r>
      <w:r w:rsidRPr="00C40C62">
        <w:rPr>
          <w:sz w:val="16"/>
        </w:rPr>
        <w:t xml:space="preserve"> may </w:t>
      </w:r>
      <w:r w:rsidRPr="00C40C62">
        <w:rPr>
          <w:rStyle w:val="StyleUnderline"/>
        </w:rPr>
        <w:t>raise good-faith questions about the administration of elections</w:t>
      </w:r>
      <w:r w:rsidRPr="00C40C62">
        <w:rPr>
          <w:sz w:val="16"/>
        </w:rPr>
        <w:t>, while others advance more spurious claims intended to undermine faith in the election’s outcome.</w:t>
      </w:r>
    </w:p>
    <w:p w14:paraId="68BAC4EF" w14:textId="77777777" w:rsidR="00BA0111" w:rsidRPr="00C40C62" w:rsidRDefault="00BA0111" w:rsidP="00BA0111">
      <w:pPr>
        <w:rPr>
          <w:sz w:val="16"/>
        </w:rPr>
      </w:pPr>
      <w:r w:rsidRPr="00C40C62">
        <w:rPr>
          <w:sz w:val="16"/>
        </w:rPr>
        <w:t xml:space="preserve">In the end, </w:t>
      </w:r>
      <w:r w:rsidRPr="00C40C62">
        <w:rPr>
          <w:rStyle w:val="StyleUnderline"/>
        </w:rPr>
        <w:t>Americans’ faith in the timely resolution of those cases</w:t>
      </w:r>
      <w:r w:rsidRPr="00C40C62">
        <w:rPr>
          <w:sz w:val="16"/>
        </w:rPr>
        <w:t xml:space="preserve"> </w:t>
      </w:r>
      <w:r w:rsidRPr="00C40C62">
        <w:rPr>
          <w:rStyle w:val="StyleUnderline"/>
        </w:rPr>
        <w:t xml:space="preserve">and their </w:t>
      </w:r>
      <w:r w:rsidRPr="00C40C62">
        <w:rPr>
          <w:rStyle w:val="Emphasis"/>
        </w:rPr>
        <w:t>peaceful acceptance</w:t>
      </w:r>
      <w:r w:rsidRPr="00C40C62">
        <w:rPr>
          <w:rStyle w:val="StyleUnderline"/>
        </w:rPr>
        <w:t xml:space="preserve"> of the presidential election’s result</w:t>
      </w:r>
      <w:r w:rsidRPr="00C40C62">
        <w:rPr>
          <w:sz w:val="16"/>
        </w:rPr>
        <w:t xml:space="preserve"> </w:t>
      </w:r>
      <w:r w:rsidRPr="00C40C62">
        <w:rPr>
          <w:rStyle w:val="StyleUnderline"/>
        </w:rPr>
        <w:t>will hinge on</w:t>
      </w:r>
      <w:r w:rsidRPr="00C40C62">
        <w:rPr>
          <w:sz w:val="16"/>
        </w:rPr>
        <w:t xml:space="preserve"> </w:t>
      </w:r>
      <w:r w:rsidRPr="00C40C62">
        <w:rPr>
          <w:rStyle w:val="StyleUnderline"/>
        </w:rPr>
        <w:t>whether</w:t>
      </w:r>
      <w:r w:rsidRPr="00C40C62">
        <w:rPr>
          <w:sz w:val="16"/>
        </w:rPr>
        <w:t xml:space="preserve"> </w:t>
      </w:r>
      <w:r w:rsidRPr="00C40C62">
        <w:rPr>
          <w:rStyle w:val="StyleUnderline"/>
        </w:rPr>
        <w:t xml:space="preserve">the </w:t>
      </w:r>
      <w:r w:rsidRPr="00C40C62">
        <w:rPr>
          <w:rStyle w:val="Emphasis"/>
        </w:rPr>
        <w:t>losing candidate’s supporters</w:t>
      </w:r>
      <w:r w:rsidRPr="00C40C62">
        <w:rPr>
          <w:rStyle w:val="StyleUnderline"/>
        </w:rPr>
        <w:t xml:space="preserve"> accept the </w:t>
      </w:r>
      <w:r w:rsidRPr="00C40C62">
        <w:rPr>
          <w:rStyle w:val="Emphasis"/>
        </w:rPr>
        <w:t>legitimacy</w:t>
      </w:r>
      <w:r w:rsidRPr="00C40C62">
        <w:rPr>
          <w:rStyle w:val="StyleUnderline"/>
        </w:rPr>
        <w:t xml:space="preserve"> of the </w:t>
      </w:r>
      <w:r w:rsidRPr="00C40C62">
        <w:rPr>
          <w:rStyle w:val="Emphasis"/>
        </w:rPr>
        <w:t>Supreme Court</w:t>
      </w:r>
      <w:r w:rsidRPr="00C40C62">
        <w:rPr>
          <w:rStyle w:val="StyleUnderline"/>
        </w:rPr>
        <w:t xml:space="preserve"> and the </w:t>
      </w:r>
      <w:r w:rsidRPr="00C40C62">
        <w:rPr>
          <w:rStyle w:val="Emphasis"/>
        </w:rPr>
        <w:t>judiciary</w:t>
      </w:r>
      <w:r w:rsidRPr="00C40C62">
        <w:rPr>
          <w:rStyle w:val="StyleUnderline"/>
        </w:rPr>
        <w:t xml:space="preserve"> more broadly</w:t>
      </w:r>
      <w:r w:rsidRPr="00C40C62">
        <w:rPr>
          <w:sz w:val="16"/>
        </w:rPr>
        <w:t>.</w:t>
      </w:r>
    </w:p>
    <w:p w14:paraId="6021EB1A" w14:textId="77777777" w:rsidR="00BA0111" w:rsidRPr="00C40C62" w:rsidRDefault="00BA0111" w:rsidP="00BA0111">
      <w:pPr>
        <w:rPr>
          <w:sz w:val="16"/>
        </w:rPr>
      </w:pPr>
      <w:r w:rsidRPr="00C40C62">
        <w:rPr>
          <w:rStyle w:val="StyleUnderline"/>
        </w:rPr>
        <w:t>Nothing is certain in politics</w:t>
      </w:r>
      <w:r w:rsidRPr="00C40C62">
        <w:rPr>
          <w:sz w:val="16"/>
        </w:rPr>
        <w:t xml:space="preserve">, but </w:t>
      </w:r>
      <w:r w:rsidRPr="00C40C62">
        <w:rPr>
          <w:rStyle w:val="StyleUnderline"/>
        </w:rPr>
        <w:t xml:space="preserve">the specter of </w:t>
      </w:r>
      <w:r w:rsidRPr="00C40C62">
        <w:rPr>
          <w:rStyle w:val="Emphasis"/>
        </w:rPr>
        <w:t>constitutional crisis</w:t>
      </w:r>
      <w:r w:rsidRPr="00C40C62">
        <w:rPr>
          <w:rStyle w:val="StyleUnderline"/>
        </w:rPr>
        <w:t xml:space="preserve"> looms over the United States</w:t>
      </w:r>
      <w:r w:rsidRPr="00C40C62">
        <w:rPr>
          <w:sz w:val="16"/>
        </w:rPr>
        <w:t xml:space="preserve">. It’s dangerously unclear whether the Supreme Court retains enough legitimacy to ensure acceptance of decisions addressing the upcoming election among those who find themselves on the losing side. </w:t>
      </w:r>
      <w:r w:rsidRPr="00C40C62">
        <w:rPr>
          <w:rStyle w:val="StyleUnderline"/>
          <w:highlight w:val="cyan"/>
        </w:rPr>
        <w:t>If it doesn’t</w:t>
      </w:r>
      <w:r w:rsidRPr="00C40C62">
        <w:rPr>
          <w:sz w:val="16"/>
        </w:rPr>
        <w:t xml:space="preserve">, </w:t>
      </w:r>
      <w:r w:rsidRPr="00C40C62">
        <w:rPr>
          <w:rStyle w:val="StyleUnderline"/>
          <w:highlight w:val="cyan"/>
        </w:rPr>
        <w:t xml:space="preserve">the </w:t>
      </w:r>
      <w:r w:rsidRPr="00C40C62">
        <w:rPr>
          <w:rStyle w:val="Emphasis"/>
          <w:highlight w:val="cyan"/>
        </w:rPr>
        <w:t>court’s abstract legitimacy</w:t>
      </w:r>
      <w:r w:rsidRPr="00C40C62">
        <w:rPr>
          <w:rStyle w:val="Emphasis"/>
        </w:rPr>
        <w:t xml:space="preserve"> </w:t>
      </w:r>
      <w:r w:rsidRPr="00C40C62">
        <w:rPr>
          <w:rStyle w:val="Emphasis"/>
          <w:highlight w:val="cyan"/>
        </w:rPr>
        <w:t>problem</w:t>
      </w:r>
      <w:r w:rsidRPr="00C40C62">
        <w:rPr>
          <w:rStyle w:val="StyleUnderline"/>
        </w:rPr>
        <w:t xml:space="preserve"> </w:t>
      </w:r>
      <w:r w:rsidRPr="00C40C62">
        <w:rPr>
          <w:rStyle w:val="StyleUnderline"/>
          <w:highlight w:val="cyan"/>
        </w:rPr>
        <w:t>could</w:t>
      </w:r>
      <w:r w:rsidRPr="00C40C62">
        <w:rPr>
          <w:rStyle w:val="StyleUnderline"/>
        </w:rPr>
        <w:t xml:space="preserve"> once again </w:t>
      </w:r>
      <w:r w:rsidRPr="00C40C62">
        <w:rPr>
          <w:rStyle w:val="StyleUnderline"/>
          <w:highlight w:val="cyan"/>
        </w:rPr>
        <w:t xml:space="preserve">lead to </w:t>
      </w:r>
      <w:r w:rsidRPr="00C40C62">
        <w:rPr>
          <w:rStyle w:val="Emphasis"/>
          <w:highlight w:val="cyan"/>
        </w:rPr>
        <w:t>violence</w:t>
      </w:r>
      <w:r w:rsidRPr="00C40C62">
        <w:rPr>
          <w:rStyle w:val="Emphasis"/>
        </w:rPr>
        <w:t xml:space="preserve"> </w:t>
      </w:r>
      <w:r w:rsidRPr="00C40C62">
        <w:rPr>
          <w:rStyle w:val="Emphasis"/>
          <w:highlight w:val="cyan"/>
        </w:rPr>
        <w:t>and insurrection</w:t>
      </w:r>
      <w:r w:rsidRPr="00C40C62">
        <w:rPr>
          <w:sz w:val="16"/>
        </w:rPr>
        <w:t>.</w:t>
      </w:r>
    </w:p>
    <w:p w14:paraId="10451BF7" w14:textId="77777777" w:rsidR="00BA0111" w:rsidRPr="00C40C62" w:rsidRDefault="00BA0111" w:rsidP="00BA0111">
      <w:pPr>
        <w:pStyle w:val="Heading4"/>
        <w:rPr>
          <w:rFonts w:cs="Calibri"/>
        </w:rPr>
      </w:pPr>
      <w:r w:rsidRPr="00C40C62">
        <w:rPr>
          <w:rFonts w:cs="Calibri"/>
          <w:u w:val="single"/>
        </w:rPr>
        <w:t>Institutional capacity</w:t>
      </w:r>
      <w:r w:rsidRPr="00C40C62">
        <w:rPr>
          <w:rFonts w:cs="Calibri"/>
        </w:rPr>
        <w:t xml:space="preserve"> solves </w:t>
      </w:r>
      <w:r w:rsidRPr="00C40C62">
        <w:rPr>
          <w:rFonts w:cs="Calibri"/>
          <w:u w:val="single"/>
        </w:rPr>
        <w:t>extinction</w:t>
      </w:r>
      <w:r w:rsidRPr="00C40C62">
        <w:rPr>
          <w:rFonts w:cs="Calibri"/>
        </w:rPr>
        <w:t>.</w:t>
      </w:r>
    </w:p>
    <w:p w14:paraId="464E8C33" w14:textId="77777777" w:rsidR="00BA0111" w:rsidRPr="00C40C62" w:rsidRDefault="00BA0111" w:rsidP="00BA0111">
      <w:pPr>
        <w:rPr>
          <w:i/>
          <w:iCs/>
        </w:rPr>
      </w:pPr>
      <w:r w:rsidRPr="00C40C62">
        <w:t xml:space="preserve">Andreas </w:t>
      </w:r>
      <w:r w:rsidRPr="00C40C62">
        <w:rPr>
          <w:rStyle w:val="Style13ptBold"/>
        </w:rPr>
        <w:t>Schmidt &amp;</w:t>
      </w:r>
      <w:r w:rsidRPr="00C40C62">
        <w:t xml:space="preserve"> Daan </w:t>
      </w:r>
      <w:r w:rsidRPr="00C40C62">
        <w:rPr>
          <w:rStyle w:val="Style13ptBold"/>
        </w:rPr>
        <w:t>Juijn 23</w:t>
      </w:r>
      <w:r w:rsidRPr="00C40C62">
        <w:t xml:space="preserve">, Faculty of Philosophy, Centre for PPE, University of Groningen; CE Delft, Delft, 5/30/23, </w:t>
      </w:r>
      <w:r w:rsidRPr="00C40C62">
        <w:rPr>
          <w:i/>
          <w:iCs/>
        </w:rPr>
        <w:t>Politics, Philosophy &amp; Economics</w:t>
      </w:r>
      <w:r w:rsidRPr="00C40C62">
        <w:t>, “Economic Inequality and the Long-Term Future”, kcab</w:t>
      </w:r>
    </w:p>
    <w:p w14:paraId="4E656694" w14:textId="77777777" w:rsidR="00BA0111" w:rsidRPr="00C40C62" w:rsidRDefault="00BA0111" w:rsidP="00BA0111">
      <w:pPr>
        <w:rPr>
          <w:sz w:val="16"/>
        </w:rPr>
      </w:pPr>
      <w:r w:rsidRPr="00C40C62">
        <w:rPr>
          <w:sz w:val="16"/>
        </w:rPr>
        <w:t xml:space="preserve">It is often argued that </w:t>
      </w:r>
      <w:r w:rsidRPr="00C40C62">
        <w:rPr>
          <w:rStyle w:val="StyleUnderline"/>
          <w:highlight w:val="cyan"/>
        </w:rPr>
        <w:t>a country's</w:t>
      </w:r>
      <w:r w:rsidRPr="00C40C62">
        <w:rPr>
          <w:rStyle w:val="StyleUnderline"/>
        </w:rPr>
        <w:t xml:space="preserve"> </w:t>
      </w:r>
      <w:r w:rsidRPr="00C40C62">
        <w:rPr>
          <w:rStyle w:val="Emphasis"/>
        </w:rPr>
        <w:t xml:space="preserve">long-term </w:t>
      </w:r>
      <w:r w:rsidRPr="00C40C62">
        <w:rPr>
          <w:rStyle w:val="Emphasis"/>
          <w:highlight w:val="cyan"/>
        </w:rPr>
        <w:t>performance</w:t>
      </w:r>
      <w:r w:rsidRPr="00C40C62">
        <w:rPr>
          <w:rStyle w:val="StyleUnderline"/>
        </w:rPr>
        <w:t xml:space="preserve"> </w:t>
      </w:r>
      <w:r w:rsidRPr="00C40C62">
        <w:rPr>
          <w:rStyle w:val="StyleUnderline"/>
          <w:highlight w:val="cyan"/>
        </w:rPr>
        <w:t>depends</w:t>
      </w:r>
      <w:r w:rsidRPr="00C40C62">
        <w:rPr>
          <w:rStyle w:val="StyleUnderline"/>
        </w:rPr>
        <w:t xml:space="preserve"> to a </w:t>
      </w:r>
      <w:r w:rsidRPr="00C40C62">
        <w:rPr>
          <w:rStyle w:val="Emphasis"/>
        </w:rPr>
        <w:t>significant extent</w:t>
      </w:r>
      <w:r w:rsidRPr="00C40C62">
        <w:rPr>
          <w:rStyle w:val="StyleUnderline"/>
        </w:rPr>
        <w:t xml:space="preserve"> </w:t>
      </w:r>
      <w:r w:rsidRPr="00C40C62">
        <w:rPr>
          <w:rStyle w:val="StyleUnderline"/>
          <w:highlight w:val="cyan"/>
        </w:rPr>
        <w:t xml:space="preserve">on the </w:t>
      </w:r>
      <w:r w:rsidRPr="00C40C62">
        <w:rPr>
          <w:rStyle w:val="Emphasis"/>
          <w:highlight w:val="cyan"/>
        </w:rPr>
        <w:t>quality of its institutions</w:t>
      </w:r>
      <w:r w:rsidRPr="00C40C62">
        <w:rPr>
          <w:sz w:val="16"/>
          <w:highlight w:val="cyan"/>
        </w:rPr>
        <w:t>,</w:t>
      </w:r>
      <w:r w:rsidRPr="00C40C62">
        <w:rPr>
          <w:sz w:val="16"/>
        </w:rPr>
        <w:t xml:space="preserve"> </w:t>
      </w:r>
      <w:r w:rsidRPr="00C40C62">
        <w:rPr>
          <w:rStyle w:val="StyleUnderline"/>
        </w:rPr>
        <w:t>including</w:t>
      </w:r>
      <w:r w:rsidRPr="00C40C62">
        <w:rPr>
          <w:sz w:val="16"/>
        </w:rPr>
        <w:t xml:space="preserve"> its </w:t>
      </w:r>
      <w:r w:rsidRPr="00C40C62">
        <w:rPr>
          <w:rStyle w:val="Emphasis"/>
          <w:highlight w:val="cyan"/>
        </w:rPr>
        <w:t>political</w:t>
      </w:r>
      <w:r w:rsidRPr="00C40C62">
        <w:rPr>
          <w:rStyle w:val="StyleUnderline"/>
        </w:rPr>
        <w:t xml:space="preserve"> </w:t>
      </w:r>
      <w:r w:rsidRPr="00C40C62">
        <w:rPr>
          <w:rStyle w:val="StyleUnderline"/>
          <w:highlight w:val="cyan"/>
        </w:rPr>
        <w:t xml:space="preserve">and </w:t>
      </w:r>
      <w:r w:rsidRPr="00C40C62">
        <w:rPr>
          <w:rStyle w:val="Emphasis"/>
          <w:highlight w:val="cyan"/>
        </w:rPr>
        <w:t>legal</w:t>
      </w:r>
      <w:r w:rsidRPr="00C40C62">
        <w:rPr>
          <w:rStyle w:val="Emphasis"/>
        </w:rPr>
        <w:t xml:space="preserve"> institutions</w:t>
      </w:r>
      <w:r w:rsidRPr="00C40C62">
        <w:rPr>
          <w:sz w:val="16"/>
        </w:rPr>
        <w:t xml:space="preserve"> (Acemoglu et al., 2005). </w:t>
      </w:r>
      <w:r w:rsidRPr="00C40C62">
        <w:rPr>
          <w:rStyle w:val="StyleUnderline"/>
        </w:rPr>
        <w:t>Economic research</w:t>
      </w:r>
      <w:r w:rsidRPr="00C40C62">
        <w:rPr>
          <w:sz w:val="16"/>
        </w:rPr>
        <w:t xml:space="preserve"> mostly </w:t>
      </w:r>
      <w:r w:rsidRPr="00C40C62">
        <w:rPr>
          <w:rStyle w:val="StyleUnderline"/>
        </w:rPr>
        <w:t>focuses on</w:t>
      </w:r>
      <w:r w:rsidRPr="00C40C62">
        <w:rPr>
          <w:sz w:val="16"/>
        </w:rPr>
        <w:t xml:space="preserve"> </w:t>
      </w:r>
      <w:r w:rsidRPr="00C40C62">
        <w:rPr>
          <w:rStyle w:val="StyleUnderline"/>
        </w:rPr>
        <w:t xml:space="preserve">explaining </w:t>
      </w:r>
      <w:r w:rsidRPr="00C40C62">
        <w:rPr>
          <w:rStyle w:val="Emphasis"/>
        </w:rPr>
        <w:t>long-term differences</w:t>
      </w:r>
      <w:r w:rsidRPr="00C40C62">
        <w:rPr>
          <w:rStyle w:val="StyleUnderline"/>
        </w:rPr>
        <w:t xml:space="preserve"> in growth rates</w:t>
      </w:r>
      <w:r w:rsidRPr="00C40C62">
        <w:rPr>
          <w:sz w:val="16"/>
        </w:rPr>
        <w:t xml:space="preserve">. As seen above, some </w:t>
      </w:r>
      <w:r w:rsidRPr="00C40C62">
        <w:rPr>
          <w:rStyle w:val="StyleUnderline"/>
        </w:rPr>
        <w:t>researchers</w:t>
      </w:r>
      <w:r w:rsidRPr="00C40C62">
        <w:rPr>
          <w:sz w:val="16"/>
        </w:rPr>
        <w:t xml:space="preserve"> </w:t>
      </w:r>
      <w:r w:rsidRPr="00C40C62">
        <w:rPr>
          <w:rStyle w:val="StyleUnderline"/>
        </w:rPr>
        <w:t>argue</w:t>
      </w:r>
      <w:r w:rsidRPr="00C40C62">
        <w:rPr>
          <w:sz w:val="16"/>
        </w:rPr>
        <w:t xml:space="preserve"> that </w:t>
      </w:r>
      <w:r w:rsidRPr="00C40C62">
        <w:rPr>
          <w:rStyle w:val="StyleUnderline"/>
          <w:highlight w:val="cyan"/>
        </w:rPr>
        <w:t>high inequality</w:t>
      </w:r>
      <w:r w:rsidRPr="00C40C62">
        <w:rPr>
          <w:sz w:val="16"/>
        </w:rPr>
        <w:t xml:space="preserve"> </w:t>
      </w:r>
      <w:r w:rsidRPr="00C40C62">
        <w:rPr>
          <w:rStyle w:val="StyleUnderline"/>
          <w:highlight w:val="cyan"/>
        </w:rPr>
        <w:t>will</w:t>
      </w:r>
      <w:r w:rsidRPr="00C40C62">
        <w:rPr>
          <w:rStyle w:val="StyleUnderline"/>
        </w:rPr>
        <w:t xml:space="preserve"> </w:t>
      </w:r>
      <w:r w:rsidRPr="00C40C62">
        <w:rPr>
          <w:rStyle w:val="Emphasis"/>
          <w:highlight w:val="cyan"/>
        </w:rPr>
        <w:t>reduce growth rates</w:t>
      </w:r>
      <w:r w:rsidRPr="00C40C62">
        <w:rPr>
          <w:sz w:val="16"/>
        </w:rPr>
        <w:t xml:space="preserve">, </w:t>
      </w:r>
      <w:r w:rsidRPr="00C40C62">
        <w:rPr>
          <w:rStyle w:val="StyleUnderline"/>
        </w:rPr>
        <w:t>among other things</w:t>
      </w:r>
      <w:r w:rsidRPr="00C40C62">
        <w:rPr>
          <w:sz w:val="16"/>
        </w:rPr>
        <w:t xml:space="preserve">, because </w:t>
      </w:r>
      <w:r w:rsidRPr="00C40C62">
        <w:rPr>
          <w:rStyle w:val="StyleUnderline"/>
        </w:rPr>
        <w:t xml:space="preserve">it </w:t>
      </w:r>
      <w:r w:rsidRPr="00C40C62">
        <w:rPr>
          <w:rStyle w:val="StyleUnderline"/>
          <w:highlight w:val="cyan"/>
        </w:rPr>
        <w:t xml:space="preserve">can </w:t>
      </w:r>
      <w:r w:rsidRPr="00C40C62">
        <w:rPr>
          <w:rStyle w:val="Emphasis"/>
          <w:highlight w:val="cyan"/>
        </w:rPr>
        <w:t>worsen</w:t>
      </w:r>
      <w:r w:rsidRPr="00C40C62">
        <w:rPr>
          <w:rStyle w:val="Emphasis"/>
        </w:rPr>
        <w:t xml:space="preserve"> </w:t>
      </w:r>
      <w:r w:rsidRPr="00C40C62">
        <w:rPr>
          <w:rStyle w:val="Emphasis"/>
          <w:highlight w:val="cyan"/>
        </w:rPr>
        <w:t>institutional quality</w:t>
      </w:r>
      <w:r w:rsidRPr="00C40C62">
        <w:rPr>
          <w:sz w:val="16"/>
        </w:rPr>
        <w:t xml:space="preserve">. However, </w:t>
      </w:r>
      <w:r w:rsidRPr="00C40C62">
        <w:rPr>
          <w:rStyle w:val="StyleUnderline"/>
        </w:rPr>
        <w:t xml:space="preserve">besides </w:t>
      </w:r>
      <w:r w:rsidRPr="00C40C62">
        <w:rPr>
          <w:rStyle w:val="Emphasis"/>
        </w:rPr>
        <w:t>facilitating economic growth</w:t>
      </w:r>
      <w:r w:rsidRPr="00C40C62">
        <w:rPr>
          <w:sz w:val="16"/>
        </w:rPr>
        <w:t xml:space="preserve">, </w:t>
      </w:r>
      <w:r w:rsidRPr="00C40C62">
        <w:rPr>
          <w:rStyle w:val="StyleUnderline"/>
        </w:rPr>
        <w:t xml:space="preserve">public institutions have other functions that matter from a </w:t>
      </w:r>
      <w:r w:rsidRPr="00C40C62">
        <w:rPr>
          <w:rStyle w:val="Emphasis"/>
        </w:rPr>
        <w:t>long-term perspective</w:t>
      </w:r>
      <w:r w:rsidRPr="00C40C62">
        <w:rPr>
          <w:sz w:val="16"/>
        </w:rPr>
        <w:t xml:space="preserve">. For example, </w:t>
      </w:r>
      <w:r w:rsidRPr="00C40C62">
        <w:rPr>
          <w:rStyle w:val="Emphasis"/>
        </w:rPr>
        <w:t>disaster preparedness</w:t>
      </w:r>
      <w:r w:rsidRPr="00C40C62">
        <w:rPr>
          <w:sz w:val="16"/>
        </w:rPr>
        <w:t xml:space="preserve">, </w:t>
      </w:r>
      <w:r w:rsidRPr="00C40C62">
        <w:rPr>
          <w:rStyle w:val="Emphasis"/>
        </w:rPr>
        <w:t>education</w:t>
      </w:r>
      <w:r w:rsidRPr="00C40C62">
        <w:rPr>
          <w:sz w:val="16"/>
        </w:rPr>
        <w:t xml:space="preserve">, </w:t>
      </w:r>
      <w:r w:rsidRPr="00C40C62">
        <w:rPr>
          <w:rStyle w:val="Emphasis"/>
          <w:highlight w:val="cyan"/>
        </w:rPr>
        <w:t>public health</w:t>
      </w:r>
      <w:r w:rsidRPr="00C40C62">
        <w:rPr>
          <w:sz w:val="16"/>
        </w:rPr>
        <w:t xml:space="preserve">, </w:t>
      </w:r>
      <w:r w:rsidRPr="00C40C62">
        <w:rPr>
          <w:rStyle w:val="Emphasis"/>
          <w:highlight w:val="cyan"/>
        </w:rPr>
        <w:t>fo</w:t>
      </w:r>
      <w:r w:rsidRPr="00C40C62">
        <w:rPr>
          <w:rStyle w:val="Emphasis"/>
        </w:rPr>
        <w:t xml:space="preserve">reign </w:t>
      </w:r>
      <w:r w:rsidRPr="00C40C62">
        <w:rPr>
          <w:rStyle w:val="Emphasis"/>
          <w:highlight w:val="cyan"/>
        </w:rPr>
        <w:t>po</w:t>
      </w:r>
      <w:r w:rsidRPr="00C40C62">
        <w:rPr>
          <w:rStyle w:val="Emphasis"/>
        </w:rPr>
        <w:t>licy</w:t>
      </w:r>
      <w:r w:rsidRPr="00C40C62">
        <w:rPr>
          <w:sz w:val="16"/>
        </w:rPr>
        <w:t xml:space="preserve">, </w:t>
      </w:r>
      <w:r w:rsidRPr="00C40C62">
        <w:rPr>
          <w:rStyle w:val="Emphasis"/>
          <w:highlight w:val="cyan"/>
        </w:rPr>
        <w:t>science policy</w:t>
      </w:r>
      <w:r w:rsidRPr="00C40C62">
        <w:rPr>
          <w:sz w:val="16"/>
        </w:rPr>
        <w:t xml:space="preserve">, </w:t>
      </w:r>
      <w:r w:rsidRPr="00C40C62">
        <w:rPr>
          <w:rStyle w:val="StyleUnderline"/>
          <w:highlight w:val="cyan"/>
        </w:rPr>
        <w:t>and</w:t>
      </w:r>
      <w:r w:rsidRPr="00C40C62">
        <w:rPr>
          <w:sz w:val="16"/>
        </w:rPr>
        <w:t xml:space="preserve"> </w:t>
      </w:r>
      <w:r w:rsidRPr="00C40C62">
        <w:rPr>
          <w:rStyle w:val="StyleUnderline"/>
        </w:rPr>
        <w:t xml:space="preserve">many </w:t>
      </w:r>
      <w:r w:rsidRPr="00C40C62">
        <w:rPr>
          <w:rStyle w:val="StyleUnderline"/>
          <w:highlight w:val="cyan"/>
        </w:rPr>
        <w:t>other</w:t>
      </w:r>
      <w:r w:rsidRPr="00C40C62">
        <w:rPr>
          <w:rStyle w:val="StyleUnderline"/>
        </w:rPr>
        <w:t xml:space="preserve"> area</w:t>
      </w:r>
      <w:r w:rsidRPr="00C40C62">
        <w:rPr>
          <w:rStyle w:val="StyleUnderline"/>
          <w:highlight w:val="cyan"/>
        </w:rPr>
        <w:t>s</w:t>
      </w:r>
      <w:r w:rsidRPr="00C40C62">
        <w:rPr>
          <w:sz w:val="16"/>
        </w:rPr>
        <w:t xml:space="preserve"> </w:t>
      </w:r>
      <w:r w:rsidRPr="00C40C62">
        <w:rPr>
          <w:rStyle w:val="StyleUnderline"/>
        </w:rPr>
        <w:t xml:space="preserve">could influence the </w:t>
      </w:r>
      <w:r w:rsidRPr="00C40C62">
        <w:rPr>
          <w:rStyle w:val="StyleUnderline"/>
          <w:highlight w:val="cyan"/>
        </w:rPr>
        <w:t>expected</w:t>
      </w:r>
      <w:r w:rsidRPr="00C40C62">
        <w:rPr>
          <w:rStyle w:val="StyleUnderline"/>
        </w:rPr>
        <w:t xml:space="preserve"> value of the long-term future</w:t>
      </w:r>
      <w:r w:rsidRPr="00C40C62">
        <w:rPr>
          <w:sz w:val="16"/>
        </w:rPr>
        <w:t xml:space="preserve">. If such things go badly, </w:t>
      </w:r>
      <w:r w:rsidRPr="00C40C62">
        <w:rPr>
          <w:rStyle w:val="StyleUnderline"/>
        </w:rPr>
        <w:t xml:space="preserve">they </w:t>
      </w:r>
      <w:r w:rsidRPr="00C40C62">
        <w:rPr>
          <w:rStyle w:val="StyleUnderline"/>
          <w:highlight w:val="cyan"/>
        </w:rPr>
        <w:t xml:space="preserve">could increase </w:t>
      </w:r>
      <w:r w:rsidRPr="00C40C62">
        <w:rPr>
          <w:rStyle w:val="Emphasis"/>
          <w:highlight w:val="cyan"/>
        </w:rPr>
        <w:t>existential risk</w:t>
      </w:r>
      <w:r w:rsidRPr="00C40C62">
        <w:rPr>
          <w:sz w:val="16"/>
        </w:rPr>
        <w:t xml:space="preserve">. Conversely, </w:t>
      </w:r>
      <w:r w:rsidRPr="00C40C62">
        <w:rPr>
          <w:rStyle w:val="Emphasis"/>
          <w:highlight w:val="cyan"/>
        </w:rPr>
        <w:t>good institutions</w:t>
      </w:r>
      <w:r w:rsidRPr="00C40C62">
        <w:rPr>
          <w:rStyle w:val="StyleUnderline"/>
          <w:highlight w:val="cyan"/>
        </w:rPr>
        <w:t xml:space="preserve"> will help </w:t>
      </w:r>
      <w:r w:rsidRPr="00C40C62">
        <w:rPr>
          <w:rStyle w:val="Emphasis"/>
          <w:highlight w:val="cyan"/>
        </w:rPr>
        <w:t>reduce existential risk</w:t>
      </w:r>
      <w:r w:rsidRPr="00C40C62">
        <w:rPr>
          <w:sz w:val="16"/>
        </w:rPr>
        <w:t xml:space="preserve">. For many </w:t>
      </w:r>
      <w:r w:rsidRPr="00C40C62">
        <w:rPr>
          <w:rStyle w:val="StyleUnderline"/>
        </w:rPr>
        <w:t>existential risk reduction strategies likely require public goods and collective action, which in turn require good public institutions</w:t>
      </w:r>
      <w:r w:rsidRPr="00C40C62">
        <w:rPr>
          <w:sz w:val="16"/>
        </w:rPr>
        <w:t xml:space="preserve"> (among other reasons, because some such public goods are unlikely to be provided by markets). So, </w:t>
      </w:r>
      <w:r w:rsidRPr="00C40C62">
        <w:rPr>
          <w:rStyle w:val="StyleUnderline"/>
        </w:rPr>
        <w:t>it seems reasonable to assume that</w:t>
      </w:r>
      <w:r w:rsidRPr="00C40C62">
        <w:rPr>
          <w:sz w:val="16"/>
        </w:rPr>
        <w:t xml:space="preserve">, with most other societal goals, </w:t>
      </w:r>
      <w:r w:rsidRPr="00C40C62">
        <w:rPr>
          <w:rStyle w:val="Emphasis"/>
        </w:rPr>
        <w:t>good institutions</w:t>
      </w:r>
      <w:r w:rsidRPr="00C40C62">
        <w:rPr>
          <w:rStyle w:val="StyleUnderline"/>
        </w:rPr>
        <w:t xml:space="preserve"> can help deliver existential risk reduction</w:t>
      </w:r>
      <w:r w:rsidRPr="00C40C62">
        <w:rPr>
          <w:sz w:val="16"/>
        </w:rPr>
        <w:t>.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31D24BE" w14:textId="77777777" w:rsidR="00BA0111" w:rsidRPr="00C40C62" w:rsidRDefault="00BA0111" w:rsidP="00BA0111">
      <w:pPr>
        <w:rPr>
          <w:sz w:val="16"/>
        </w:rPr>
      </w:pPr>
      <w:r w:rsidRPr="00C40C62">
        <w:rPr>
          <w:sz w:val="16"/>
        </w:rPr>
        <w:t>There are several reasons why higher inequality could weaken institutional capacities for longtermist public goods.</w:t>
      </w:r>
    </w:p>
    <w:p w14:paraId="301752DC" w14:textId="77777777" w:rsidR="00BA0111" w:rsidRPr="00C40C62" w:rsidRDefault="00BA0111" w:rsidP="00BA0111">
      <w:pPr>
        <w:rPr>
          <w:sz w:val="16"/>
        </w:rPr>
      </w:pPr>
      <w:r w:rsidRPr="00C40C62">
        <w:rPr>
          <w:sz w:val="16"/>
        </w:rPr>
        <w:t>First, there is some direct evidence that, whatever the causal pathway, inequality reduces institutional quality (which in turn typically leads to more inequality) (Chong and Gradstein, 2007; Savoia et al., 2010).</w:t>
      </w:r>
    </w:p>
    <w:p w14:paraId="09D2807E" w14:textId="77777777" w:rsidR="00BA0111" w:rsidRPr="00C40C62" w:rsidRDefault="00BA0111" w:rsidP="00BA0111">
      <w:pPr>
        <w:rPr>
          <w:sz w:val="16"/>
        </w:rPr>
      </w:pPr>
      <w:r w:rsidRPr="00C40C62">
        <w:rPr>
          <w:sz w:val="16"/>
        </w:rPr>
        <w:t xml:space="preserve">Second, </w:t>
      </w:r>
      <w:r w:rsidRPr="00C40C62">
        <w:rPr>
          <w:rStyle w:val="StyleUnderline"/>
        </w:rPr>
        <w:t xml:space="preserve">high inequality can lead to </w:t>
      </w:r>
      <w:r w:rsidRPr="00C40C62">
        <w:rPr>
          <w:rStyle w:val="Emphasis"/>
        </w:rPr>
        <w:t>elite capture</w:t>
      </w:r>
      <w:r w:rsidRPr="00C40C62">
        <w:rPr>
          <w:sz w:val="16"/>
        </w:rPr>
        <w:t xml:space="preserve">. </w:t>
      </w:r>
      <w:r w:rsidRPr="00C40C62">
        <w:rPr>
          <w:rStyle w:val="StyleUnderline"/>
        </w:rPr>
        <w:t>Empirical work on studying political and de facto legal power is difficult</w:t>
      </w:r>
      <w:r w:rsidRPr="00C40C62">
        <w:rPr>
          <w:sz w:val="16"/>
        </w:rPr>
        <w: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6B980895" w14:textId="77777777" w:rsidR="00BA0111" w:rsidRPr="00C40C62" w:rsidRDefault="00BA0111" w:rsidP="00BA0111">
      <w:pPr>
        <w:rPr>
          <w:sz w:val="16"/>
        </w:rPr>
      </w:pPr>
      <w:r w:rsidRPr="00C40C62">
        <w:rPr>
          <w:sz w:val="16"/>
        </w:rPr>
        <w:t xml:space="preserve">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w:t>
      </w:r>
      <w:proofErr w:type="gramStart"/>
      <w:r w:rsidRPr="00C40C62">
        <w:rPr>
          <w:sz w:val="16"/>
        </w:rPr>
        <w:t>longtermism</w:t>
      </w:r>
      <w:proofErr w:type="gramEnd"/>
      <w:r w:rsidRPr="00C40C62">
        <w:rPr>
          <w:sz w:val="16"/>
        </w:rPr>
        <w:t xml:space="preserve"> (the Open Philanthropy Project, for example). Indirectly, inequality might thus reduce existential risk through such funding. Second, rich</w:t>
      </w:r>
      <w:r w:rsidRPr="00C40C62">
        <w:rPr>
          <w:rStyle w:val="StyleUnderline"/>
        </w:rPr>
        <w:t xml:space="preserve"> people might have a lower rate of pure time preference than less well-off people,</w:t>
      </w:r>
      <w:r w:rsidRPr="00C40C62">
        <w:rPr>
          <w:sz w:val="16"/>
        </w:rPr>
        <w:t xml:space="preserve"> </w:t>
      </w:r>
      <w:r w:rsidRPr="00C40C62">
        <w:rPr>
          <w:rStyle w:val="StyleUnderline"/>
        </w:rPr>
        <w:t xml:space="preserve">which </w:t>
      </w:r>
      <w:r w:rsidRPr="00C40C62">
        <w:rPr>
          <w:rStyle w:val="StyleUnderline"/>
          <w:highlight w:val="cyan"/>
        </w:rPr>
        <w:t>might make</w:t>
      </w:r>
      <w:r w:rsidRPr="00C40C62">
        <w:rPr>
          <w:rStyle w:val="StyleUnderline"/>
        </w:rPr>
        <w:t xml:space="preserve"> </w:t>
      </w:r>
      <w:r w:rsidRPr="00C40C62">
        <w:rPr>
          <w:rStyle w:val="StyleUnderline"/>
          <w:highlight w:val="cyan"/>
        </w:rPr>
        <w:t>them</w:t>
      </w:r>
      <w:r w:rsidRPr="00C40C62">
        <w:rPr>
          <w:rStyle w:val="StyleUnderline"/>
        </w:rPr>
        <w:t xml:space="preserve"> </w:t>
      </w:r>
      <w:r w:rsidRPr="00C40C62">
        <w:rPr>
          <w:rStyle w:val="Emphasis"/>
          <w:highlight w:val="cyan"/>
        </w:rPr>
        <w:t>more aligned</w:t>
      </w:r>
      <w:r w:rsidRPr="00C40C62">
        <w:rPr>
          <w:rStyle w:val="StyleUnderline"/>
          <w:highlight w:val="cyan"/>
        </w:rPr>
        <w:t xml:space="preserve"> with </w:t>
      </w:r>
      <w:r w:rsidRPr="00C40C62">
        <w:rPr>
          <w:rStyle w:val="Emphasis"/>
          <w:highlight w:val="cyan"/>
        </w:rPr>
        <w:t>investing</w:t>
      </w:r>
      <w:r w:rsidRPr="00C40C62">
        <w:rPr>
          <w:rStyle w:val="StyleUnderline"/>
        </w:rPr>
        <w:t xml:space="preserve"> </w:t>
      </w:r>
      <w:r w:rsidRPr="00C40C62">
        <w:rPr>
          <w:rStyle w:val="StyleUnderline"/>
          <w:highlight w:val="cyan"/>
        </w:rPr>
        <w:t xml:space="preserve">in </w:t>
      </w:r>
      <w:r w:rsidRPr="00C40C62">
        <w:rPr>
          <w:rStyle w:val="Emphasis"/>
          <w:highlight w:val="cyan"/>
        </w:rPr>
        <w:t>long-term causes</w:t>
      </w:r>
      <w:r w:rsidRPr="00C40C62">
        <w:rPr>
          <w:sz w:val="16"/>
        </w:rPr>
        <w:t>.</w:t>
      </w:r>
    </w:p>
    <w:p w14:paraId="428E3FC7" w14:textId="77777777" w:rsidR="00BA0111" w:rsidRPr="00C40C62" w:rsidRDefault="00BA0111" w:rsidP="00BA0111">
      <w:pPr>
        <w:rPr>
          <w:sz w:val="16"/>
        </w:rPr>
      </w:pPr>
      <w:r w:rsidRPr="00C40C62">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40C62">
        <w:rPr>
          <w:rStyle w:val="StyleUnderline"/>
        </w:rPr>
        <w:t>lobbying and elite influence must often capitalise on shorter windows of opportunities</w:t>
      </w:r>
      <w:r w:rsidRPr="00C40C62">
        <w:rPr>
          <w:sz w:val="16"/>
        </w:rPr>
        <w:t xml:space="preserve">, </w:t>
      </w:r>
      <w:r w:rsidRPr="00C40C62">
        <w:rPr>
          <w:rStyle w:val="StyleUnderline"/>
        </w:rPr>
        <w:t>which makes well-coordinated intertemporal policy capture less likely</w:t>
      </w:r>
      <w:r w:rsidRPr="00C40C62">
        <w:rPr>
          <w:sz w:val="16"/>
        </w:rPr>
        <w:t xml:space="preserve">. Second, even if rich people have a lower impatience rate in the sense that they might care more about returns on investment rather than direct consumption, this is quite different from being concerned with the far future. </w:t>
      </w:r>
      <w:r w:rsidRPr="00C40C62">
        <w:rPr>
          <w:rStyle w:val="StyleUnderline"/>
        </w:rPr>
        <w:t>It would be a coincidence if being concerned with getting a good return in the next years</w:t>
      </w:r>
      <w:r w:rsidRPr="00C40C62">
        <w:rPr>
          <w:sz w:val="16"/>
        </w:rPr>
        <w:t xml:space="preserve"> (or even decades) </w:t>
      </w:r>
      <w:r w:rsidRPr="00C40C62">
        <w:rPr>
          <w:rStyle w:val="StyleUnderline"/>
        </w:rPr>
        <w:t>on my own investment converged much with policies that protect the interests of far-future people</w:t>
      </w:r>
      <w:r w:rsidRPr="00C40C62">
        <w:rPr>
          <w:sz w:val="16"/>
        </w:rPr>
        <w:t>.</w:t>
      </w:r>
    </w:p>
    <w:p w14:paraId="663194AD" w14:textId="77777777" w:rsidR="00BA0111" w:rsidRPr="00C40C62" w:rsidRDefault="00BA0111" w:rsidP="00BA0111">
      <w:pPr>
        <w:rPr>
          <w:sz w:val="16"/>
        </w:rPr>
      </w:pPr>
      <w:r w:rsidRPr="00C40C62">
        <w:rPr>
          <w:sz w:val="16"/>
        </w:rPr>
        <w:t xml:space="preserve">Of course, such considerations are speculative. But, in any case, we think that, on balance, </w:t>
      </w:r>
      <w:r w:rsidRPr="00C40C62">
        <w:rPr>
          <w:rStyle w:val="StyleUnderline"/>
          <w:highlight w:val="cyan"/>
        </w:rPr>
        <w:t>there are stronger</w:t>
      </w:r>
      <w:r w:rsidRPr="00C40C62">
        <w:rPr>
          <w:rStyle w:val="StyleUnderline"/>
        </w:rPr>
        <w:t xml:space="preserve"> </w:t>
      </w:r>
      <w:r w:rsidRPr="00C40C62">
        <w:rPr>
          <w:rStyle w:val="StyleUnderline"/>
          <w:highlight w:val="cyan"/>
        </w:rPr>
        <w:t>reasons</w:t>
      </w:r>
      <w:r w:rsidRPr="00C40C62">
        <w:rPr>
          <w:rStyle w:val="StyleUnderline"/>
        </w:rPr>
        <w:t xml:space="preserve"> to believe </w:t>
      </w:r>
      <w:r w:rsidRPr="00C40C62">
        <w:rPr>
          <w:rStyle w:val="Emphasis"/>
          <w:highlight w:val="cyan"/>
        </w:rPr>
        <w:t>elite capture would increase</w:t>
      </w:r>
      <w:r w:rsidRPr="00C40C62">
        <w:rPr>
          <w:sz w:val="16"/>
        </w:rPr>
        <w:t xml:space="preserve"> – rather than decrease – </w:t>
      </w:r>
      <w:r w:rsidRPr="00C40C62">
        <w:rPr>
          <w:rStyle w:val="StyleUnderline"/>
        </w:rPr>
        <w:t>existential risk</w:t>
      </w:r>
      <w:r w:rsidRPr="00C40C62">
        <w:rPr>
          <w:sz w:val="16"/>
        </w:rPr>
        <w:t xml:space="preserve">. First, </w:t>
      </w:r>
      <w:r w:rsidRPr="00C40C62">
        <w:rPr>
          <w:rStyle w:val="StyleUnderline"/>
        </w:rPr>
        <w:t xml:space="preserve">elite capture often comes with </w:t>
      </w:r>
      <w:r w:rsidRPr="00C40C62">
        <w:rPr>
          <w:rStyle w:val="Emphasis"/>
        </w:rPr>
        <w:t>rent seeking</w:t>
      </w:r>
      <w:r w:rsidRPr="00C40C62">
        <w:rPr>
          <w:sz w:val="16"/>
        </w:rPr>
        <w:t xml:space="preserve">, </w:t>
      </w:r>
      <w:r w:rsidRPr="00C40C62">
        <w:rPr>
          <w:rStyle w:val="StyleUnderline"/>
          <w:highlight w:val="cyan"/>
        </w:rPr>
        <w:t xml:space="preserve">which lowers </w:t>
      </w:r>
      <w:r w:rsidRPr="00C40C62">
        <w:rPr>
          <w:rStyle w:val="Emphasis"/>
          <w:highlight w:val="cyan"/>
        </w:rPr>
        <w:t>institutional</w:t>
      </w:r>
      <w:r w:rsidRPr="00C40C62">
        <w:rPr>
          <w:rStyle w:val="Emphasis"/>
        </w:rPr>
        <w:t xml:space="preserve"> </w:t>
      </w:r>
      <w:r w:rsidRPr="00C40C62">
        <w:rPr>
          <w:rStyle w:val="Emphasis"/>
          <w:highlight w:val="cyan"/>
        </w:rPr>
        <w:t>quality</w:t>
      </w:r>
      <w:r w:rsidRPr="00C40C62">
        <w:rPr>
          <w:sz w:val="16"/>
        </w:rPr>
        <w:t xml:space="preserve"> (Chong and Gradstein, 2007). Second, </w:t>
      </w:r>
      <w:r w:rsidRPr="00C40C62">
        <w:rPr>
          <w:rStyle w:val="StyleUnderline"/>
        </w:rPr>
        <w:t xml:space="preserve">industries like </w:t>
      </w:r>
      <w:r w:rsidRPr="00C40C62">
        <w:rPr>
          <w:rStyle w:val="Emphasis"/>
        </w:rPr>
        <w:t>oil</w:t>
      </w:r>
      <w:r w:rsidRPr="00C40C62">
        <w:rPr>
          <w:sz w:val="16"/>
        </w:rPr>
        <w:t xml:space="preserve">, </w:t>
      </w:r>
      <w:r w:rsidRPr="00C40C62">
        <w:rPr>
          <w:rStyle w:val="Emphasis"/>
        </w:rPr>
        <w:t>gas</w:t>
      </w:r>
      <w:r w:rsidRPr="00C40C62">
        <w:rPr>
          <w:sz w:val="16"/>
        </w:rPr>
        <w:t xml:space="preserve">, </w:t>
      </w:r>
      <w:r w:rsidRPr="00C40C62">
        <w:rPr>
          <w:rStyle w:val="Emphasis"/>
        </w:rPr>
        <w:t>weapons</w:t>
      </w:r>
      <w:r w:rsidRPr="00C40C62">
        <w:rPr>
          <w:sz w:val="16"/>
        </w:rPr>
        <w:t xml:space="preserve">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C40C62">
        <w:rPr>
          <w:rStyle w:val="StyleUnderline"/>
        </w:rPr>
        <w:t>corporate influence into public institutions will likely display short-termist bias too</w:t>
      </w:r>
      <w:r w:rsidRPr="00C40C62">
        <w:rPr>
          <w:sz w:val="16"/>
        </w:rPr>
        <w:t xml:space="preserve">. Finally, we can, of course, imagine that ‘pro-longtermist elite capture’ could happen and gamble on that possibility. However, </w:t>
      </w:r>
      <w:r w:rsidRPr="00C40C62">
        <w:rPr>
          <w:rStyle w:val="StyleUnderline"/>
        </w:rPr>
        <w:t>if strong democratic and legal oversight and the power to check elite influence is lost</w:t>
      </w:r>
      <w:r w:rsidRPr="00C40C62">
        <w:rPr>
          <w:sz w:val="16"/>
        </w:rPr>
        <w:t xml:space="preserve">, we </w:t>
      </w:r>
      <w:r w:rsidRPr="00C40C62">
        <w:rPr>
          <w:rStyle w:val="StyleUnderline"/>
        </w:rPr>
        <w:t>might struggle to reverse our gamble.</w:t>
      </w:r>
    </w:p>
    <w:p w14:paraId="17219375" w14:textId="77777777" w:rsidR="00BA0111" w:rsidRPr="00C40C62" w:rsidRDefault="00BA0111" w:rsidP="00BA0111">
      <w:pPr>
        <w:rPr>
          <w:sz w:val="16"/>
        </w:rPr>
      </w:pPr>
      <w:r w:rsidRPr="00C40C62">
        <w:rPr>
          <w:sz w:val="16"/>
        </w:rPr>
        <w:t xml:space="preserve">Third, </w:t>
      </w:r>
      <w:r w:rsidRPr="00C40C62">
        <w:rPr>
          <w:rStyle w:val="StyleUnderline"/>
        </w:rPr>
        <w:t xml:space="preserve">high inequality is likely to reduce </w:t>
      </w:r>
      <w:r w:rsidRPr="00C40C62">
        <w:rPr>
          <w:rStyle w:val="Emphasis"/>
        </w:rPr>
        <w:t>social capital</w:t>
      </w:r>
      <w:r w:rsidRPr="00C40C62">
        <w:rPr>
          <w:rStyle w:val="StyleUnderline"/>
        </w:rPr>
        <w:t xml:space="preserve"> and </w:t>
      </w:r>
      <w:r w:rsidRPr="00C40C62">
        <w:rPr>
          <w:rStyle w:val="Emphasis"/>
        </w:rPr>
        <w:t>trust</w:t>
      </w:r>
      <w:r w:rsidRPr="00C40C62">
        <w:rPr>
          <w:sz w:val="16"/>
        </w:rPr>
        <w:t xml:space="preserve">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w:t>
      </w:r>
      <w:r w:rsidRPr="00C40C62">
        <w:rPr>
          <w:rStyle w:val="StyleUnderline"/>
        </w:rPr>
        <w:t xml:space="preserve">high inequality could reduce societies’ </w:t>
      </w:r>
      <w:r w:rsidRPr="00C40C62">
        <w:rPr>
          <w:rStyle w:val="StyleUnderline"/>
          <w:highlight w:val="cyan"/>
        </w:rPr>
        <w:t>capacities</w:t>
      </w:r>
      <w:r w:rsidRPr="00C40C62">
        <w:rPr>
          <w:rStyle w:val="StyleUnderline"/>
        </w:rPr>
        <w:t xml:space="preserve"> to </w:t>
      </w:r>
      <w:r w:rsidRPr="00C40C62">
        <w:rPr>
          <w:rStyle w:val="StyleUnderline"/>
          <w:highlight w:val="cyan"/>
        </w:rPr>
        <w:t>effectively</w:t>
      </w:r>
      <w:r w:rsidRPr="00C40C62">
        <w:rPr>
          <w:rStyle w:val="StyleUnderline"/>
        </w:rPr>
        <w:t xml:space="preserve"> </w:t>
      </w:r>
      <w:r w:rsidRPr="00C40C62">
        <w:rPr>
          <w:rStyle w:val="Emphasis"/>
          <w:highlight w:val="cyan"/>
        </w:rPr>
        <w:t>respond to large-scale challenges</w:t>
      </w:r>
      <w:r w:rsidRPr="00C40C62">
        <w:rPr>
          <w:rStyle w:val="Emphasis"/>
        </w:rPr>
        <w:t xml:space="preserve"> </w:t>
      </w:r>
      <w:r w:rsidRPr="00C40C62">
        <w:rPr>
          <w:rStyle w:val="Emphasis"/>
          <w:highlight w:val="cyan"/>
        </w:rPr>
        <w:t>like existential</w:t>
      </w:r>
      <w:r w:rsidRPr="00C40C62">
        <w:rPr>
          <w:rStyle w:val="StyleUnderline"/>
          <w:highlight w:val="cyan"/>
        </w:rPr>
        <w:t xml:space="preserve"> </w:t>
      </w:r>
      <w:r w:rsidRPr="00C40C62">
        <w:rPr>
          <w:rStyle w:val="Emphasis"/>
          <w:highlight w:val="cyan"/>
        </w:rPr>
        <w:t>risk</w:t>
      </w:r>
      <w:r w:rsidRPr="00C40C62">
        <w:rPr>
          <w:sz w:val="16"/>
        </w:rPr>
        <w:t>.</w:t>
      </w:r>
    </w:p>
    <w:p w14:paraId="7E22A47A" w14:textId="77777777" w:rsidR="00BA0111" w:rsidRPr="00C40C62" w:rsidRDefault="00BA0111" w:rsidP="00BA0111">
      <w:pPr>
        <w:rPr>
          <w:sz w:val="16"/>
        </w:rPr>
      </w:pPr>
      <w:r w:rsidRPr="00C40C62">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20CC646" w14:textId="77777777" w:rsidR="00BA0111" w:rsidRPr="00C40C62" w:rsidRDefault="00BA0111" w:rsidP="00BA0111">
      <w:pPr>
        <w:rPr>
          <w:sz w:val="16"/>
        </w:rPr>
      </w:pPr>
      <w:r w:rsidRPr="00C40C62">
        <w:rPr>
          <w:sz w:val="16"/>
        </w:rPr>
        <w:t xml:space="preserve">So, </w:t>
      </w:r>
      <w:r w:rsidRPr="00C40C62">
        <w:rPr>
          <w:rStyle w:val="Emphasis"/>
          <w:highlight w:val="cyan"/>
        </w:rPr>
        <w:t>good social</w:t>
      </w:r>
      <w:r w:rsidRPr="00C40C62">
        <w:rPr>
          <w:rStyle w:val="StyleUnderline"/>
          <w:highlight w:val="cyan"/>
        </w:rPr>
        <w:t xml:space="preserve"> and </w:t>
      </w:r>
      <w:r w:rsidRPr="00C40C62">
        <w:rPr>
          <w:rStyle w:val="Emphasis"/>
          <w:highlight w:val="cyan"/>
        </w:rPr>
        <w:t>institutional</w:t>
      </w:r>
      <w:r w:rsidRPr="00C40C62">
        <w:rPr>
          <w:rStyle w:val="StyleUnderline"/>
        </w:rPr>
        <w:t xml:space="preserve"> </w:t>
      </w:r>
      <w:r w:rsidRPr="00C40C62">
        <w:rPr>
          <w:rStyle w:val="Emphasis"/>
          <w:highlight w:val="cyan"/>
        </w:rPr>
        <w:t>conditions</w:t>
      </w:r>
      <w:r w:rsidRPr="00C40C62">
        <w:rPr>
          <w:rStyle w:val="StyleUnderline"/>
        </w:rPr>
        <w:t xml:space="preserve"> could help </w:t>
      </w:r>
      <w:r w:rsidRPr="00C40C62">
        <w:rPr>
          <w:rStyle w:val="Emphasis"/>
          <w:highlight w:val="cyan"/>
        </w:rPr>
        <w:t>reduce existential risk</w:t>
      </w:r>
      <w:r w:rsidRPr="00C40C62">
        <w:rPr>
          <w:sz w:val="16"/>
        </w:rPr>
        <w:t xml:space="preserve">.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w:t>
      </w:r>
      <w:r w:rsidRPr="00C40C62">
        <w:rPr>
          <w:rStyle w:val="StyleUnderline"/>
        </w:rPr>
        <w:t xml:space="preserve">an existential catastrophe could be set in motion either </w:t>
      </w:r>
      <w:r w:rsidRPr="00C40C62">
        <w:rPr>
          <w:rStyle w:val="Emphasis"/>
        </w:rPr>
        <w:t>purposefully</w:t>
      </w:r>
      <w:r w:rsidRPr="00C40C62">
        <w:rPr>
          <w:rStyle w:val="StyleUnderline"/>
        </w:rPr>
        <w:t xml:space="preserve"> or </w:t>
      </w:r>
      <w:r w:rsidRPr="00C40C62">
        <w:rPr>
          <w:rStyle w:val="Emphasis"/>
        </w:rPr>
        <w:t>accidentally</w:t>
      </w:r>
      <w:r w:rsidRPr="00C40C62">
        <w:rPr>
          <w:sz w:val="16"/>
        </w:rPr>
        <w:t xml:space="preserve">. </w:t>
      </w:r>
      <w:r w:rsidRPr="00C40C62">
        <w:rPr>
          <w:rStyle w:val="StyleUnderline"/>
        </w:rPr>
        <w:t xml:space="preserve">Both are more likely </w:t>
      </w:r>
      <w:r w:rsidRPr="00C40C62">
        <w:rPr>
          <w:rStyle w:val="Emphasis"/>
        </w:rPr>
        <w:t>during conflict</w:t>
      </w:r>
      <w:r w:rsidRPr="00C40C62">
        <w:rPr>
          <w:rStyle w:val="StyleUnderline"/>
        </w:rPr>
        <w:t>.</w:t>
      </w:r>
      <w:r w:rsidRPr="00C40C62">
        <w:rPr>
          <w:sz w:val="16"/>
        </w:rPr>
        <w:t xml:space="preserve"> </w:t>
      </w:r>
      <w:r w:rsidRPr="00C40C62">
        <w:rPr>
          <w:rStyle w:val="Emphasis"/>
          <w:highlight w:val="cyan"/>
        </w:rPr>
        <w:t>Nuclear warheads</w:t>
      </w:r>
      <w:r w:rsidRPr="00C40C62">
        <w:rPr>
          <w:sz w:val="16"/>
        </w:rPr>
        <w:t xml:space="preserve">, </w:t>
      </w:r>
      <w:r w:rsidRPr="00C40C62">
        <w:rPr>
          <w:rStyle w:val="Emphasis"/>
          <w:highlight w:val="cyan"/>
        </w:rPr>
        <w:t>cyberweapons</w:t>
      </w:r>
      <w:r w:rsidRPr="00C40C62">
        <w:rPr>
          <w:sz w:val="16"/>
        </w:rPr>
        <w:t xml:space="preserve">, </w:t>
      </w:r>
      <w:r w:rsidRPr="00C40C62">
        <w:rPr>
          <w:rStyle w:val="StyleUnderline"/>
          <w:highlight w:val="cyan"/>
        </w:rPr>
        <w:t>and</w:t>
      </w:r>
      <w:r w:rsidRPr="00C40C62">
        <w:rPr>
          <w:sz w:val="16"/>
        </w:rPr>
        <w:t xml:space="preserve"> </w:t>
      </w:r>
      <w:r w:rsidRPr="00C40C62">
        <w:rPr>
          <w:rStyle w:val="Emphasis"/>
          <w:highlight w:val="cyan"/>
        </w:rPr>
        <w:t>bioweapons</w:t>
      </w:r>
      <w:r w:rsidRPr="00C40C62">
        <w:rPr>
          <w:sz w:val="16"/>
        </w:rPr>
        <w:t xml:space="preserve"> </w:t>
      </w:r>
      <w:r w:rsidRPr="00C40C62">
        <w:rPr>
          <w:rStyle w:val="StyleUnderline"/>
        </w:rPr>
        <w:t>could all be used purposefully to attack enemy states</w:t>
      </w:r>
      <w:r w:rsidRPr="00C40C62">
        <w:rPr>
          <w:sz w:val="16"/>
        </w:rPr>
        <w:t xml:space="preserve">, leading to potential global escalation. But as </w:t>
      </w:r>
      <w:r w:rsidRPr="00C40C62">
        <w:rPr>
          <w:rStyle w:val="StyleUnderline"/>
        </w:rPr>
        <w:t>past nuclear incidents and close calls during the Cold War show</w:t>
      </w:r>
      <w:r w:rsidRPr="00C40C62">
        <w:rPr>
          <w:sz w:val="16"/>
        </w:rPr>
        <w:t>, arms races also increase the probability of accidental catastrophes (Schlosser, 2013).</w:t>
      </w:r>
    </w:p>
    <w:p w14:paraId="0F1F18EA" w14:textId="77777777" w:rsidR="00BA0111" w:rsidRPr="00C40C62" w:rsidRDefault="00BA0111" w:rsidP="00BA0111">
      <w:pPr>
        <w:rPr>
          <w:sz w:val="16"/>
        </w:rPr>
      </w:pPr>
      <w:r w:rsidRPr="00C40C62">
        <w:rPr>
          <w:sz w:val="16"/>
        </w:rPr>
        <w:t xml:space="preserve">Esteban and Schneider find that formal and empirical evidence suggests that political and social polarisation increases the risk of violent conflict, both intra-nationally and internationally (Esteban and Schneider, 2008). If </w:t>
      </w:r>
      <w:r w:rsidRPr="00C40C62">
        <w:rPr>
          <w:rStyle w:val="StyleUnderline"/>
        </w:rPr>
        <w:t xml:space="preserve">income inequality increases </w:t>
      </w:r>
      <w:r w:rsidRPr="00C40C62">
        <w:rPr>
          <w:rStyle w:val="Emphasis"/>
        </w:rPr>
        <w:t>polarisation</w:t>
      </w:r>
      <w:r w:rsidRPr="00C40C62">
        <w:rPr>
          <w:sz w:val="16"/>
        </w:rPr>
        <w:t xml:space="preserve">, </w:t>
      </w:r>
      <w:r w:rsidRPr="00C40C62">
        <w:rPr>
          <w:rStyle w:val="StyleUnderline"/>
        </w:rPr>
        <w:t>inequality</w:t>
      </w:r>
      <w:r w:rsidRPr="00C40C62">
        <w:rPr>
          <w:sz w:val="16"/>
        </w:rPr>
        <w:t xml:space="preserve"> </w:t>
      </w:r>
      <w:r w:rsidRPr="00C40C62">
        <w:rPr>
          <w:rStyle w:val="StyleUnderline"/>
        </w:rPr>
        <w:t xml:space="preserve">may indirectly drive </w:t>
      </w:r>
      <w:r w:rsidRPr="00C40C62">
        <w:rPr>
          <w:rStyle w:val="Emphasis"/>
        </w:rPr>
        <w:t>existential risk</w:t>
      </w:r>
      <w:r w:rsidRPr="00C40C62">
        <w:rPr>
          <w:sz w:val="16"/>
        </w:rPr>
        <w:t xml:space="preserve">. Indeed, recent </w:t>
      </w:r>
      <w:r w:rsidRPr="00C40C62">
        <w:rPr>
          <w:rStyle w:val="StyleUnderline"/>
        </w:rPr>
        <w:t>evidence</w:t>
      </w:r>
      <w:r w:rsidRPr="00C40C62">
        <w:rPr>
          <w:sz w:val="16"/>
        </w:rPr>
        <w:t xml:space="preserve"> </w:t>
      </w:r>
      <w:r w:rsidRPr="00C40C62">
        <w:rPr>
          <w:rStyle w:val="StyleUnderline"/>
        </w:rPr>
        <w:t>suggests</w:t>
      </w:r>
      <w:r w:rsidRPr="00C40C62">
        <w:rPr>
          <w:sz w:val="16"/>
        </w:rPr>
        <w:t xml:space="preserve"> that </w:t>
      </w:r>
      <w:r w:rsidRPr="00C40C62">
        <w:rPr>
          <w:rStyle w:val="StyleUnderline"/>
        </w:rPr>
        <w:t>income inequality</w:t>
      </w:r>
      <w:r w:rsidRPr="00C40C62">
        <w:rPr>
          <w:sz w:val="16"/>
        </w:rPr>
        <w:t xml:space="preserve"> </w:t>
      </w:r>
      <w:r w:rsidRPr="00C40C62">
        <w:rPr>
          <w:rStyle w:val="StyleUnderline"/>
        </w:rPr>
        <w:t xml:space="preserve">can increase the degree of </w:t>
      </w:r>
      <w:r w:rsidRPr="00C40C62">
        <w:rPr>
          <w:rStyle w:val="Emphasis"/>
        </w:rPr>
        <w:t>polarisation</w:t>
      </w:r>
      <w:r w:rsidRPr="00C40C62">
        <w:rPr>
          <w:rStyle w:val="StyleUnderline"/>
        </w:rPr>
        <w:t xml:space="preserve"> between groups of citizens.</w:t>
      </w:r>
      <w:r w:rsidRPr="00C40C62">
        <w:rPr>
          <w:sz w:val="16"/>
        </w:rPr>
        <w:t xml:space="preserve"> Bonica et al. find that the degree of polarisation within the US House of Representatives, for example, is accurately tracked by domestic income inequality, with correlation coefficients </w:t>
      </w:r>
      <w:proofErr w:type="gramStart"/>
      <w:r w:rsidRPr="00C40C62">
        <w:rPr>
          <w:sz w:val="16"/>
        </w:rPr>
        <w:t>rising up</w:t>
      </w:r>
      <w:proofErr w:type="gramEnd"/>
      <w:r w:rsidRPr="00C40C62">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70B864D" w14:textId="77777777" w:rsidR="00BA0111" w:rsidRPr="00C40C62" w:rsidRDefault="00BA0111" w:rsidP="00BA0111">
      <w:pPr>
        <w:pStyle w:val="Heading4"/>
        <w:rPr>
          <w:rFonts w:cs="Calibri"/>
        </w:rPr>
      </w:pPr>
      <w:r w:rsidRPr="00C40C62">
        <w:rPr>
          <w:rFonts w:cs="Calibri"/>
        </w:rPr>
        <w:t xml:space="preserve">American political unrest goes </w:t>
      </w:r>
      <w:r w:rsidRPr="00C40C62">
        <w:rPr>
          <w:rFonts w:cs="Calibri"/>
          <w:u w:val="single"/>
        </w:rPr>
        <w:t>international</w:t>
      </w:r>
      <w:r w:rsidRPr="00C40C62">
        <w:rPr>
          <w:rFonts w:cs="Calibri"/>
        </w:rPr>
        <w:t xml:space="preserve">, causing </w:t>
      </w:r>
      <w:r w:rsidRPr="00C40C62">
        <w:rPr>
          <w:rFonts w:cs="Calibri"/>
          <w:u w:val="single"/>
        </w:rPr>
        <w:t>worldwide extinction</w:t>
      </w:r>
      <w:r w:rsidRPr="00C40C62">
        <w:rPr>
          <w:rFonts w:cs="Calibri"/>
        </w:rPr>
        <w:t>.</w:t>
      </w:r>
    </w:p>
    <w:p w14:paraId="502C01C7" w14:textId="77777777" w:rsidR="00BA0111" w:rsidRPr="00C40C62" w:rsidRDefault="00BA0111" w:rsidP="00BA0111">
      <w:r w:rsidRPr="00C40C62">
        <w:t xml:space="preserve">Michael </w:t>
      </w:r>
      <w:r w:rsidRPr="00C40C62">
        <w:rPr>
          <w:rStyle w:val="Style13ptBold"/>
        </w:rPr>
        <w:t>Laitman 17</w:t>
      </w:r>
      <w:r w:rsidRPr="00C40C62">
        <w:t xml:space="preserve">, Ph.D. in Philosophy from the Russian Academy of Scienc, 8/25/17, DOA 7/4/24, </w:t>
      </w:r>
      <w:r w:rsidRPr="00C40C62">
        <w:rPr>
          <w:i/>
          <w:iCs/>
        </w:rPr>
        <w:t>News Max</w:t>
      </w:r>
      <w:r w:rsidRPr="00C40C62">
        <w:t>, “There Will Be No Winners in the Second Civil War”, https://www.newsmax.com/michaellaitman/america-civil-war-newt-gingrich-don-lemon/2017/08/25/id/809867/, kcab</w:t>
      </w:r>
    </w:p>
    <w:p w14:paraId="434D05E9" w14:textId="77777777" w:rsidR="00BA0111" w:rsidRPr="00C40C62" w:rsidRDefault="00BA0111" w:rsidP="00BA0111">
      <w:pPr>
        <w:rPr>
          <w:sz w:val="16"/>
        </w:rPr>
      </w:pPr>
      <w:r w:rsidRPr="00C40C62">
        <w:rPr>
          <w:sz w:val="16"/>
        </w:rPr>
        <w:t xml:space="preserve">And not just in the U.S. </w:t>
      </w:r>
      <w:r w:rsidRPr="00C40C62">
        <w:rPr>
          <w:rStyle w:val="StyleUnderline"/>
          <w:highlight w:val="cyan"/>
        </w:rPr>
        <w:t>A civil war in America</w:t>
      </w:r>
      <w:r w:rsidRPr="00C40C62">
        <w:rPr>
          <w:rStyle w:val="StyleUnderline"/>
        </w:rPr>
        <w:t xml:space="preserve"> </w:t>
      </w:r>
      <w:r w:rsidRPr="00C40C62">
        <w:rPr>
          <w:rStyle w:val="StyleUnderline"/>
          <w:highlight w:val="cyan"/>
        </w:rPr>
        <w:t>will</w:t>
      </w:r>
      <w:r w:rsidRPr="00C40C62">
        <w:rPr>
          <w:rStyle w:val="StyleUnderline"/>
        </w:rPr>
        <w:t xml:space="preserve"> not </w:t>
      </w:r>
      <w:r w:rsidRPr="00C40C62">
        <w:rPr>
          <w:rStyle w:val="StyleUnderline"/>
          <w:highlight w:val="cyan"/>
        </w:rPr>
        <w:t>end in</w:t>
      </w:r>
      <w:r w:rsidRPr="00C40C62">
        <w:rPr>
          <w:sz w:val="16"/>
        </w:rPr>
        <w:t xml:space="preserve"> </w:t>
      </w:r>
      <w:r w:rsidRPr="00C40C62">
        <w:rPr>
          <w:rStyle w:val="StyleUnderline"/>
        </w:rPr>
        <w:t>America</w:t>
      </w:r>
      <w:r w:rsidRPr="00C40C62">
        <w:rPr>
          <w:sz w:val="16"/>
        </w:rPr>
        <w:t xml:space="preserve">. If the country plunges into battle, many will be vying for the loot. </w:t>
      </w:r>
      <w:r w:rsidRPr="00C40C62">
        <w:rPr>
          <w:rStyle w:val="Emphasis"/>
          <w:highlight w:val="cyan"/>
        </w:rPr>
        <w:t>China</w:t>
      </w:r>
      <w:r w:rsidRPr="00C40C62">
        <w:rPr>
          <w:sz w:val="16"/>
        </w:rPr>
        <w:t xml:space="preserve">, </w:t>
      </w:r>
      <w:r w:rsidRPr="00C40C62">
        <w:rPr>
          <w:rStyle w:val="Emphasis"/>
          <w:highlight w:val="cyan"/>
        </w:rPr>
        <w:t>Russia</w:t>
      </w:r>
      <w:r w:rsidRPr="00C40C62">
        <w:rPr>
          <w:sz w:val="16"/>
        </w:rPr>
        <w:t xml:space="preserve">, </w:t>
      </w:r>
      <w:r w:rsidRPr="00C40C62">
        <w:rPr>
          <w:rStyle w:val="Emphasis"/>
          <w:highlight w:val="cyan"/>
        </w:rPr>
        <w:t>No</w:t>
      </w:r>
      <w:r w:rsidRPr="00C40C62">
        <w:rPr>
          <w:rStyle w:val="StyleUnderline"/>
        </w:rPr>
        <w:t xml:space="preserve">rth </w:t>
      </w:r>
      <w:r w:rsidRPr="00C40C62">
        <w:rPr>
          <w:rStyle w:val="Emphasis"/>
          <w:highlight w:val="cyan"/>
        </w:rPr>
        <w:t>Ko</w:t>
      </w:r>
      <w:r w:rsidRPr="00C40C62">
        <w:rPr>
          <w:rStyle w:val="StyleUnderline"/>
        </w:rPr>
        <w:t>rea</w:t>
      </w:r>
      <w:r w:rsidRPr="00C40C62">
        <w:rPr>
          <w:sz w:val="16"/>
        </w:rPr>
        <w:t xml:space="preserve">, </w:t>
      </w:r>
      <w:r w:rsidRPr="00C40C62">
        <w:rPr>
          <w:rStyle w:val="StyleUnderline"/>
        </w:rPr>
        <w:t>Iran</w:t>
      </w:r>
      <w:r w:rsidRPr="00C40C62">
        <w:rPr>
          <w:sz w:val="16"/>
        </w:rPr>
        <w:t xml:space="preserve">, </w:t>
      </w:r>
      <w:r w:rsidRPr="00C40C62">
        <w:rPr>
          <w:rStyle w:val="StyleUnderline"/>
          <w:highlight w:val="cyan"/>
        </w:rPr>
        <w:t>and others</w:t>
      </w:r>
      <w:r w:rsidRPr="00C40C62">
        <w:rPr>
          <w:rStyle w:val="StyleUnderline"/>
        </w:rPr>
        <w:t xml:space="preserve"> </w:t>
      </w:r>
      <w:r w:rsidRPr="00C40C62">
        <w:rPr>
          <w:rStyle w:val="StyleUnderline"/>
          <w:highlight w:val="cyan"/>
        </w:rPr>
        <w:t xml:space="preserve">will </w:t>
      </w:r>
      <w:r w:rsidRPr="00C40C62">
        <w:rPr>
          <w:rStyle w:val="Emphasis"/>
          <w:highlight w:val="cyan"/>
        </w:rPr>
        <w:t>destroy</w:t>
      </w:r>
      <w:r w:rsidRPr="00C40C62">
        <w:rPr>
          <w:sz w:val="16"/>
        </w:rPr>
        <w:t xml:space="preserve"> </w:t>
      </w:r>
      <w:r w:rsidRPr="00C40C62">
        <w:rPr>
          <w:rStyle w:val="StyleUnderline"/>
          <w:highlight w:val="cyan"/>
        </w:rPr>
        <w:t xml:space="preserve">whatever the war </w:t>
      </w:r>
      <w:r w:rsidRPr="00C40C62">
        <w:rPr>
          <w:rStyle w:val="Emphasis"/>
          <w:highlight w:val="cyan"/>
        </w:rPr>
        <w:t>doesn’t</w:t>
      </w:r>
      <w:r w:rsidRPr="00C40C62">
        <w:rPr>
          <w:sz w:val="16"/>
          <w:highlight w:val="cyan"/>
        </w:rPr>
        <w:t>,</w:t>
      </w:r>
      <w:r w:rsidRPr="00C40C62">
        <w:rPr>
          <w:sz w:val="16"/>
        </w:rPr>
        <w:t xml:space="preserve"> </w:t>
      </w:r>
      <w:r w:rsidRPr="00C40C62">
        <w:rPr>
          <w:rStyle w:val="StyleUnderline"/>
        </w:rPr>
        <w:t xml:space="preserve">the </w:t>
      </w:r>
      <w:r w:rsidRPr="00C40C62">
        <w:rPr>
          <w:rStyle w:val="Emphasis"/>
        </w:rPr>
        <w:t>American empire</w:t>
      </w:r>
      <w:r w:rsidRPr="00C40C62">
        <w:rPr>
          <w:rStyle w:val="StyleUnderline"/>
        </w:rPr>
        <w:t xml:space="preserve"> will become </w:t>
      </w:r>
      <w:r w:rsidRPr="00C40C62">
        <w:rPr>
          <w:rStyle w:val="Emphasis"/>
        </w:rPr>
        <w:t>history</w:t>
      </w:r>
      <w:r w:rsidRPr="00C40C62">
        <w:rPr>
          <w:sz w:val="16"/>
        </w:rPr>
        <w:t xml:space="preserve">, </w:t>
      </w:r>
      <w:r w:rsidRPr="00C40C62">
        <w:rPr>
          <w:rStyle w:val="StyleUnderline"/>
        </w:rPr>
        <w:t>and</w:t>
      </w:r>
      <w:r w:rsidRPr="00C40C62">
        <w:rPr>
          <w:sz w:val="16"/>
        </w:rPr>
        <w:t xml:space="preserve"> a </w:t>
      </w:r>
      <w:r w:rsidRPr="00C40C62">
        <w:rPr>
          <w:rStyle w:val="Emphasis"/>
          <w:highlight w:val="cyan"/>
        </w:rPr>
        <w:t>third world</w:t>
      </w:r>
      <w:r w:rsidRPr="00C40C62">
        <w:rPr>
          <w:rStyle w:val="Emphasis"/>
        </w:rPr>
        <w:t xml:space="preserve"> </w:t>
      </w:r>
      <w:r w:rsidRPr="00C40C62">
        <w:rPr>
          <w:rStyle w:val="Emphasis"/>
          <w:highlight w:val="cyan"/>
        </w:rPr>
        <w:t>war</w:t>
      </w:r>
      <w:r w:rsidRPr="00C40C62">
        <w:rPr>
          <w:sz w:val="16"/>
        </w:rPr>
        <w:t xml:space="preserve">, </w:t>
      </w:r>
      <w:r w:rsidRPr="00C40C62">
        <w:rPr>
          <w:rStyle w:val="StyleUnderline"/>
          <w:highlight w:val="cyan"/>
        </w:rPr>
        <w:t xml:space="preserve">with </w:t>
      </w:r>
      <w:r w:rsidRPr="00C40C62">
        <w:rPr>
          <w:rStyle w:val="Emphasis"/>
          <w:highlight w:val="cyan"/>
        </w:rPr>
        <w:t>multiple nuclear powers</w:t>
      </w:r>
      <w:r w:rsidRPr="00C40C62">
        <w:rPr>
          <w:sz w:val="16"/>
          <w:highlight w:val="cyan"/>
        </w:rPr>
        <w:t xml:space="preserve">, </w:t>
      </w:r>
      <w:r w:rsidRPr="00C40C62">
        <w:rPr>
          <w:rStyle w:val="StyleUnderline"/>
          <w:highlight w:val="cyan"/>
        </w:rPr>
        <w:t>will follow</w:t>
      </w:r>
      <w:r w:rsidRPr="00C40C62">
        <w:rPr>
          <w:sz w:val="16"/>
          <w:highlight w:val="cyan"/>
        </w:rPr>
        <w:t>.</w:t>
      </w:r>
      <w:r w:rsidRPr="00C40C62">
        <w:rPr>
          <w:sz w:val="16"/>
        </w:rPr>
        <w:t xml:space="preserve"> There will be no winners because, to quote Machiavelli, “Wars begin when you will, but they do not end when you please.”</w:t>
      </w:r>
    </w:p>
    <w:p w14:paraId="7CE89495" w14:textId="77777777" w:rsidR="00BA0111" w:rsidRPr="00C40C62" w:rsidRDefault="00BA0111" w:rsidP="00BA0111">
      <w:pPr>
        <w:rPr>
          <w:sz w:val="16"/>
        </w:rPr>
      </w:pPr>
      <w:r w:rsidRPr="00C40C62">
        <w:rPr>
          <w:sz w:val="16"/>
        </w:rPr>
        <w:t>Is there really no alternative?</w:t>
      </w:r>
    </w:p>
    <w:p w14:paraId="01990946" w14:textId="77777777" w:rsidR="00BA0111" w:rsidRPr="00C40C62" w:rsidRDefault="00BA0111" w:rsidP="00BA0111">
      <w:pPr>
        <w:rPr>
          <w:sz w:val="16"/>
        </w:rPr>
      </w:pPr>
      <w:r w:rsidRPr="00C40C62">
        <w:rPr>
          <w:sz w:val="16"/>
        </w:rPr>
        <w:t>I think there is, or I wouldn’t be writing here. In my </w:t>
      </w:r>
      <w:r w:rsidRPr="00C40C62">
        <w:t>previous column</w:t>
      </w:r>
      <w:r w:rsidRPr="00C40C62">
        <w:rPr>
          <w:sz w:val="16"/>
        </w:rPr>
        <w:t xml:space="preserve">, I noted that President Trump needs to take a more appeasing tone </w:t>
      </w:r>
      <w:proofErr w:type="gramStart"/>
      <w:r w:rsidRPr="00C40C62">
        <w:rPr>
          <w:sz w:val="16"/>
        </w:rPr>
        <w:t>in order to</w:t>
      </w:r>
      <w:proofErr w:type="gramEnd"/>
      <w:r w:rsidRPr="00C40C62">
        <w:rPr>
          <w:sz w:val="16"/>
        </w:rPr>
        <w:t xml:space="preserve">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670580B1" w14:textId="77777777" w:rsidR="00BA0111" w:rsidRPr="00C40C62" w:rsidRDefault="00BA0111" w:rsidP="00BA0111">
      <w:pPr>
        <w:rPr>
          <w:sz w:val="16"/>
        </w:rPr>
      </w:pPr>
      <w:r w:rsidRPr="00C40C62">
        <w:rPr>
          <w:sz w:val="16"/>
        </w:rPr>
        <w:t xml:space="preserve">Trump excels in using social media. If he uses it to broadcast a constant stream of unifying messages, notwithstanding the cynicism of the press, </w:t>
      </w:r>
      <w:r w:rsidRPr="00C40C62">
        <w:rPr>
          <w:rStyle w:val="StyleUnderline"/>
        </w:rPr>
        <w:t>he will win over the American people’s hearts regardless of their political affiliation</w:t>
      </w:r>
      <w:r w:rsidRPr="00C40C62">
        <w:rPr>
          <w:sz w:val="16"/>
        </w:rPr>
        <w:t>.</w:t>
      </w:r>
    </w:p>
    <w:p w14:paraId="59270455" w14:textId="77777777" w:rsidR="00BA0111" w:rsidRPr="00C40C62" w:rsidRDefault="00BA0111" w:rsidP="00BA0111">
      <w:pPr>
        <w:rPr>
          <w:sz w:val="16"/>
        </w:rPr>
      </w:pPr>
      <w:r w:rsidRPr="00C40C62">
        <w:rPr>
          <w:sz w:val="16"/>
        </w:rPr>
        <w:t xml:space="preserve">I wholly agree that </w:t>
      </w:r>
      <w:r w:rsidRPr="00C40C62">
        <w:rPr>
          <w:rStyle w:val="StyleUnderline"/>
          <w:highlight w:val="cyan"/>
        </w:rPr>
        <w:t>America requires</w:t>
      </w:r>
      <w:r w:rsidRPr="00C40C62">
        <w:rPr>
          <w:rStyle w:val="StyleUnderline"/>
        </w:rPr>
        <w:t xml:space="preserve"> </w:t>
      </w:r>
      <w:r w:rsidRPr="00C40C62">
        <w:rPr>
          <w:rStyle w:val="Emphasis"/>
        </w:rPr>
        <w:t>massive infrastructure projects</w:t>
      </w:r>
      <w:r w:rsidRPr="00C40C62">
        <w:rPr>
          <w:sz w:val="16"/>
        </w:rPr>
        <w:t xml:space="preserve">. But </w:t>
      </w:r>
      <w:r w:rsidRPr="00C40C62">
        <w:rPr>
          <w:rStyle w:val="StyleUnderline"/>
        </w:rPr>
        <w:t>the real infrastructure</w:t>
      </w:r>
      <w:r w:rsidRPr="00C40C62">
        <w:rPr>
          <w:sz w:val="16"/>
        </w:rPr>
        <w:t xml:space="preserve"> of the country </w:t>
      </w:r>
      <w:r w:rsidRPr="00C40C62">
        <w:rPr>
          <w:rStyle w:val="StyleUnderline"/>
        </w:rPr>
        <w:t xml:space="preserve">is its </w:t>
      </w:r>
      <w:r w:rsidRPr="00C40C62">
        <w:rPr>
          <w:rStyle w:val="StyleUnderline"/>
          <w:highlight w:val="cyan"/>
        </w:rPr>
        <w:t>people</w:t>
      </w:r>
      <w:r w:rsidRPr="00C40C62">
        <w:rPr>
          <w:sz w:val="16"/>
        </w:rPr>
        <w:t xml:space="preserve">, </w:t>
      </w:r>
      <w:r w:rsidRPr="00C40C62">
        <w:rPr>
          <w:rStyle w:val="StyleUnderline"/>
        </w:rPr>
        <w:t>not its asphalt roads or railroads</w:t>
      </w:r>
      <w:r w:rsidRPr="00C40C62">
        <w:rPr>
          <w:sz w:val="16"/>
        </w:rPr>
        <w:t xml:space="preserve">. </w:t>
      </w:r>
      <w:r w:rsidRPr="00C40C62">
        <w:rPr>
          <w:rStyle w:val="StyleUnderline"/>
        </w:rPr>
        <w:t xml:space="preserve">The administration needs to implement </w:t>
      </w:r>
      <w:r w:rsidRPr="00C40C62">
        <w:rPr>
          <w:rStyle w:val="Emphasis"/>
        </w:rPr>
        <w:t xml:space="preserve">ASAP </w:t>
      </w:r>
      <w:r w:rsidRPr="00C40C62">
        <w:rPr>
          <w:rStyle w:val="Emphasis"/>
          <w:highlight w:val="cyan"/>
        </w:rPr>
        <w:t>solidarity programs</w:t>
      </w:r>
      <w:r w:rsidRPr="00C40C62">
        <w:rPr>
          <w:rStyle w:val="StyleUnderline"/>
        </w:rPr>
        <w:t xml:space="preserve"> that will </w:t>
      </w:r>
      <w:r w:rsidRPr="00C40C62">
        <w:rPr>
          <w:rStyle w:val="StyleUnderline"/>
          <w:highlight w:val="cyan"/>
        </w:rPr>
        <w:t>create</w:t>
      </w:r>
      <w:r w:rsidRPr="00C40C62">
        <w:rPr>
          <w:rStyle w:val="StyleUnderline"/>
        </w:rPr>
        <w:t xml:space="preserve"> a </w:t>
      </w:r>
      <w:r w:rsidRPr="00C40C62">
        <w:rPr>
          <w:rStyle w:val="StyleUnderline"/>
          <w:highlight w:val="cyan"/>
        </w:rPr>
        <w:t>uniform American identity</w:t>
      </w:r>
      <w:r w:rsidRPr="00C40C62">
        <w:rPr>
          <w:sz w:val="16"/>
        </w:rPr>
        <w:t xml:space="preserve">. </w:t>
      </w:r>
      <w:r w:rsidRPr="00C40C62">
        <w:rPr>
          <w:rStyle w:val="StyleUnderline"/>
          <w:highlight w:val="cyan"/>
        </w:rPr>
        <w:t>People need to learn</w:t>
      </w:r>
      <w:r w:rsidRPr="00C40C62">
        <w:rPr>
          <w:rStyle w:val="StyleUnderline"/>
        </w:rPr>
        <w:t xml:space="preserve"> that an </w:t>
      </w:r>
      <w:r w:rsidRPr="00C40C62">
        <w:rPr>
          <w:rStyle w:val="StyleUnderline"/>
          <w:highlight w:val="cyan"/>
        </w:rPr>
        <w:t>ideology</w:t>
      </w:r>
      <w:r w:rsidRPr="00C40C62">
        <w:rPr>
          <w:rStyle w:val="StyleUnderline"/>
        </w:rPr>
        <w:t xml:space="preserve"> that </w:t>
      </w:r>
      <w:r w:rsidRPr="00C40C62">
        <w:rPr>
          <w:rStyle w:val="StyleUnderline"/>
          <w:highlight w:val="cyan"/>
        </w:rPr>
        <w:t>undermines freedom</w:t>
      </w:r>
      <w:r w:rsidRPr="00C40C62">
        <w:rPr>
          <w:rStyle w:val="StyleUnderline"/>
        </w:rPr>
        <w:t xml:space="preserve"> </w:t>
      </w:r>
      <w:r w:rsidRPr="00C40C62">
        <w:rPr>
          <w:rStyle w:val="StyleUnderline"/>
          <w:highlight w:val="cyan"/>
        </w:rPr>
        <w:t>of speech</w:t>
      </w:r>
      <w:r w:rsidRPr="00C40C62">
        <w:rPr>
          <w:sz w:val="16"/>
        </w:rPr>
        <w:t xml:space="preserve">, </w:t>
      </w:r>
      <w:r w:rsidRPr="00C40C62">
        <w:rPr>
          <w:rStyle w:val="StyleUnderline"/>
        </w:rPr>
        <w:t>freedom of religious practice</w:t>
      </w:r>
      <w:r w:rsidRPr="00C40C62">
        <w:rPr>
          <w:sz w:val="16"/>
        </w:rPr>
        <w:t xml:space="preserve">, and freedom of </w:t>
      </w:r>
      <w:r w:rsidRPr="00C40C62">
        <w:rPr>
          <w:rStyle w:val="StyleUnderline"/>
        </w:rPr>
        <w:t>the press</w:t>
      </w:r>
      <w:r w:rsidRPr="00C40C62">
        <w:rPr>
          <w:sz w:val="16"/>
        </w:rPr>
        <w:t xml:space="preserve">, cannot use the </w:t>
      </w:r>
      <w:r w:rsidRPr="00C40C62">
        <w:rPr>
          <w:rStyle w:val="StyleUnderline"/>
        </w:rPr>
        <w:t>First Amendment to legitimize itself</w:t>
      </w:r>
      <w:r w:rsidRPr="00C40C62">
        <w:rPr>
          <w:sz w:val="16"/>
        </w:rPr>
        <w:t>.</w:t>
      </w:r>
    </w:p>
    <w:p w14:paraId="48DE03C0" w14:textId="77777777" w:rsidR="00BA0111" w:rsidRPr="00C40C62" w:rsidRDefault="00BA0111" w:rsidP="00BA0111">
      <w:pPr>
        <w:rPr>
          <w:sz w:val="16"/>
        </w:rPr>
      </w:pPr>
      <w:r w:rsidRPr="00C40C62">
        <w:rPr>
          <w:sz w:val="16"/>
        </w:rPr>
        <w:t xml:space="preserve">Even more importantly, </w:t>
      </w:r>
      <w:r w:rsidRPr="00C40C62">
        <w:rPr>
          <w:rStyle w:val="StyleUnderline"/>
          <w:highlight w:val="cyan"/>
        </w:rPr>
        <w:t>people need to learn</w:t>
      </w:r>
      <w:r w:rsidRPr="00C40C62">
        <w:rPr>
          <w:rStyle w:val="StyleUnderline"/>
        </w:rPr>
        <w:t xml:space="preserve"> that </w:t>
      </w:r>
      <w:r w:rsidRPr="00C40C62">
        <w:rPr>
          <w:rStyle w:val="StyleUnderline"/>
          <w:highlight w:val="cyan"/>
        </w:rPr>
        <w:t>plurality</w:t>
      </w:r>
      <w:r w:rsidRPr="00C40C62">
        <w:rPr>
          <w:rStyle w:val="StyleUnderline"/>
        </w:rPr>
        <w:t xml:space="preserve"> of views </w:t>
      </w:r>
      <w:r w:rsidRPr="00C40C62">
        <w:rPr>
          <w:rStyle w:val="StyleUnderline"/>
          <w:highlight w:val="cyan"/>
        </w:rPr>
        <w:t xml:space="preserve">is not a </w:t>
      </w:r>
      <w:r w:rsidRPr="00C40C62">
        <w:rPr>
          <w:rStyle w:val="Emphasis"/>
          <w:highlight w:val="cyan"/>
        </w:rPr>
        <w:t>recipe for war</w:t>
      </w:r>
      <w:r w:rsidRPr="00C40C62">
        <w:rPr>
          <w:sz w:val="16"/>
        </w:rPr>
        <w:t xml:space="preserve">; </w:t>
      </w:r>
      <w:r w:rsidRPr="00C40C62">
        <w:rPr>
          <w:rStyle w:val="StyleUnderline"/>
        </w:rPr>
        <w:t xml:space="preserve">it is precisely what has </w:t>
      </w:r>
      <w:r w:rsidRPr="00C40C62">
        <w:rPr>
          <w:rStyle w:val="Emphasis"/>
        </w:rPr>
        <w:t>made America great</w:t>
      </w:r>
      <w:r w:rsidRPr="00C40C62">
        <w:rPr>
          <w:rStyle w:val="StyleUnderline"/>
        </w:rPr>
        <w:t xml:space="preserve"> in the first place</w:t>
      </w:r>
      <w:r w:rsidRPr="00C40C62">
        <w:rPr>
          <w:sz w:val="16"/>
        </w:rPr>
        <w:t xml:space="preserve">. </w:t>
      </w:r>
      <w:r w:rsidRPr="00C40C62">
        <w:rPr>
          <w:rStyle w:val="StyleUnderline"/>
        </w:rPr>
        <w:t>When people of different approaches and views strive for the same goal</w:t>
      </w:r>
      <w:r w:rsidRPr="00C40C62">
        <w:rPr>
          <w:sz w:val="16"/>
        </w:rPr>
        <w:t xml:space="preserve">, </w:t>
      </w:r>
      <w:r w:rsidRPr="00C40C62">
        <w:rPr>
          <w:rStyle w:val="StyleUnderline"/>
        </w:rPr>
        <w:t>they are far more likely to achieve it</w:t>
      </w:r>
      <w:r w:rsidRPr="00C40C62">
        <w:rPr>
          <w:sz w:val="16"/>
        </w:rPr>
        <w:t xml:space="preserve">. If the goal is the well-being of all Americans, the entire country will benefit from it, and </w:t>
      </w:r>
      <w:r w:rsidRPr="00C40C62">
        <w:rPr>
          <w:rStyle w:val="StyleUnderline"/>
        </w:rPr>
        <w:t>this goal should top the priority list of every American</w:t>
      </w:r>
      <w:r w:rsidRPr="00C40C62">
        <w:rPr>
          <w:sz w:val="16"/>
        </w:rPr>
        <w:t>.</w:t>
      </w:r>
    </w:p>
    <w:p w14:paraId="0842B28C" w14:textId="77777777" w:rsidR="00BA0111" w:rsidRPr="00C40C62" w:rsidRDefault="00BA0111" w:rsidP="00BA0111">
      <w:pPr>
        <w:rPr>
          <w:sz w:val="16"/>
        </w:rPr>
      </w:pPr>
      <w:r w:rsidRPr="00C40C62">
        <w:rPr>
          <w:sz w:val="16"/>
        </w:rPr>
        <w:t xml:space="preserve">It might not seem possible to patch up the divided United States, but 1) no one has ever sincerely tried, and 2) </w:t>
      </w:r>
      <w:r w:rsidRPr="00C40C62">
        <w:rPr>
          <w:rStyle w:val="StyleUnderline"/>
          <w:highlight w:val="cyan"/>
        </w:rPr>
        <w:t xml:space="preserve">the other option is </w:t>
      </w:r>
      <w:r w:rsidRPr="00C40C62">
        <w:rPr>
          <w:rStyle w:val="Emphasis"/>
          <w:highlight w:val="cyan"/>
        </w:rPr>
        <w:t>war</w:t>
      </w:r>
      <w:r w:rsidRPr="00C40C62">
        <w:rPr>
          <w:sz w:val="16"/>
          <w:highlight w:val="cyan"/>
        </w:rPr>
        <w:t>.</w:t>
      </w:r>
    </w:p>
    <w:p w14:paraId="01C85784" w14:textId="77777777" w:rsidR="00BA0111" w:rsidRPr="00C40C62" w:rsidRDefault="00BA0111" w:rsidP="00BA0111">
      <w:pPr>
        <w:rPr>
          <w:sz w:val="16"/>
        </w:rPr>
      </w:pPr>
      <w:r w:rsidRPr="00C40C62">
        <w:rPr>
          <w:sz w:val="16"/>
        </w:rPr>
        <w:t xml:space="preserve">With my students, I have developed simple and easily applicable techniques that create a sense of unity and connection even among the most unlikely populations, such as Israeli Jews and Palestinian Arabs, ultra-Orthodox and devout agnostics, and affluent and needy. These </w:t>
      </w:r>
      <w:r w:rsidRPr="00C40C62">
        <w:rPr>
          <w:rStyle w:val="StyleUnderline"/>
        </w:rPr>
        <w:t>techniques</w:t>
      </w:r>
      <w:r w:rsidRPr="00C40C62">
        <w:rPr>
          <w:sz w:val="16"/>
        </w:rPr>
        <w:t xml:space="preserve"> </w:t>
      </w:r>
      <w:r w:rsidRPr="00C40C62">
        <w:rPr>
          <w:rStyle w:val="StyleUnderline"/>
        </w:rPr>
        <w:t>work wonders</w:t>
      </w:r>
      <w:r w:rsidRPr="00C40C62">
        <w:rPr>
          <w:sz w:val="16"/>
        </w:rPr>
        <w:t xml:space="preserve"> wherever we have tried them: </w:t>
      </w:r>
      <w:r w:rsidRPr="00C40C62">
        <w:rPr>
          <w:rStyle w:val="StyleUnderline"/>
        </w:rPr>
        <w:t>North America</w:t>
      </w:r>
      <w:r w:rsidRPr="00C40C62">
        <w:rPr>
          <w:sz w:val="16"/>
        </w:rPr>
        <w:t xml:space="preserve">, Western and Eastern </w:t>
      </w:r>
      <w:r w:rsidRPr="00C40C62">
        <w:rPr>
          <w:rStyle w:val="StyleUnderline"/>
        </w:rPr>
        <w:t>Europe</w:t>
      </w:r>
      <w:r w:rsidRPr="00C40C62">
        <w:rPr>
          <w:sz w:val="16"/>
        </w:rPr>
        <w:t xml:space="preserve">, and in </w:t>
      </w:r>
      <w:r w:rsidRPr="00C40C62">
        <w:rPr>
          <w:rStyle w:val="StyleUnderline"/>
        </w:rPr>
        <w:t>Israel</w:t>
      </w:r>
      <w:r w:rsidRPr="00C40C62">
        <w:rPr>
          <w:sz w:val="16"/>
        </w:rPr>
        <w:t>.</w:t>
      </w:r>
    </w:p>
    <w:p w14:paraId="7DD20E55" w14:textId="77777777" w:rsidR="00BA0111" w:rsidRPr="00C40C62" w:rsidRDefault="00BA0111" w:rsidP="00BA0111">
      <w:pPr>
        <w:rPr>
          <w:sz w:val="16"/>
        </w:rPr>
      </w:pPr>
      <w:r w:rsidRPr="00C40C62">
        <w:rPr>
          <w:rStyle w:val="StyleUnderline"/>
        </w:rPr>
        <w:t>Today’s world is pushing toward connection</w:t>
      </w:r>
      <w:r w:rsidRPr="00C40C62">
        <w:rPr>
          <w:sz w:val="16"/>
        </w:rPr>
        <w:t xml:space="preserve">. </w:t>
      </w:r>
      <w:r w:rsidRPr="00C40C62">
        <w:rPr>
          <w:rStyle w:val="StyleUnderline"/>
          <w:highlight w:val="cyan"/>
        </w:rPr>
        <w:t xml:space="preserve">The </w:t>
      </w:r>
      <w:r w:rsidRPr="00C40C62">
        <w:rPr>
          <w:rStyle w:val="Emphasis"/>
          <w:highlight w:val="cyan"/>
        </w:rPr>
        <w:t>interconnectedness</w:t>
      </w:r>
      <w:r w:rsidRPr="00C40C62">
        <w:rPr>
          <w:rStyle w:val="StyleUnderline"/>
        </w:rPr>
        <w:t xml:space="preserve"> of reality requires that we learn how to work in a world </w:t>
      </w:r>
      <w:r w:rsidRPr="00C40C62">
        <w:rPr>
          <w:rStyle w:val="StyleUnderline"/>
          <w:highlight w:val="cyan"/>
        </w:rPr>
        <w:t xml:space="preserve">where </w:t>
      </w:r>
      <w:r w:rsidRPr="00C40C62">
        <w:rPr>
          <w:rStyle w:val="Emphasis"/>
          <w:highlight w:val="cyan"/>
        </w:rPr>
        <w:t>everyone is dependent</w:t>
      </w:r>
      <w:r w:rsidRPr="00C40C62">
        <w:rPr>
          <w:rStyle w:val="StyleUnderline"/>
          <w:highlight w:val="cyan"/>
        </w:rPr>
        <w:t xml:space="preserve"> on everyone</w:t>
      </w:r>
      <w:r w:rsidRPr="00C40C62">
        <w:rPr>
          <w:rStyle w:val="StyleUnderline"/>
        </w:rPr>
        <w:t xml:space="preserve"> else</w:t>
      </w:r>
      <w:r w:rsidRPr="00C40C62">
        <w:rPr>
          <w:sz w:val="16"/>
        </w:rPr>
        <w:t xml:space="preserve">. When we think in terms of “one side or the other wins,” we cannot succeed because we are perpetuating a mindset of separation. </w:t>
      </w:r>
      <w:r w:rsidRPr="00C40C62">
        <w:rPr>
          <w:rStyle w:val="StyleUnderline"/>
          <w:highlight w:val="cyan"/>
        </w:rPr>
        <w:t>This will inevitably</w:t>
      </w:r>
      <w:r w:rsidRPr="00C40C62">
        <w:rPr>
          <w:rStyle w:val="StyleUnderline"/>
        </w:rPr>
        <w:t xml:space="preserve"> </w:t>
      </w:r>
      <w:r w:rsidRPr="00C40C62">
        <w:rPr>
          <w:rStyle w:val="Emphasis"/>
          <w:highlight w:val="cyan"/>
        </w:rPr>
        <w:t>create unions</w:t>
      </w:r>
      <w:r w:rsidRPr="00C40C62">
        <w:rPr>
          <w:rStyle w:val="StyleUnderline"/>
          <w:highlight w:val="cyan"/>
        </w:rPr>
        <w:t xml:space="preserve"> of extremists</w:t>
      </w:r>
      <w:r w:rsidRPr="00C40C62">
        <w:rPr>
          <w:rStyle w:val="StyleUnderline"/>
        </w:rPr>
        <w:t xml:space="preserve"> </w:t>
      </w:r>
      <w:r w:rsidRPr="00C40C62">
        <w:rPr>
          <w:rStyle w:val="StyleUnderline"/>
          <w:highlight w:val="cyan"/>
        </w:rPr>
        <w:t>that will feed on hatred</w:t>
      </w:r>
      <w:r w:rsidRPr="00C40C62">
        <w:rPr>
          <w:rStyle w:val="StyleUnderline"/>
        </w:rPr>
        <w:t xml:space="preserve"> of the other side, </w:t>
      </w:r>
      <w:r w:rsidRPr="00C40C62">
        <w:rPr>
          <w:rStyle w:val="StyleUnderline"/>
          <w:highlight w:val="cyan"/>
        </w:rPr>
        <w:t>which</w:t>
      </w:r>
      <w:r w:rsidRPr="00C40C62">
        <w:rPr>
          <w:rStyle w:val="StyleUnderline"/>
        </w:rPr>
        <w:t xml:space="preserve"> in turn </w:t>
      </w:r>
      <w:r w:rsidRPr="00C40C62">
        <w:rPr>
          <w:rStyle w:val="StyleUnderline"/>
          <w:highlight w:val="cyan"/>
        </w:rPr>
        <w:t xml:space="preserve">will </w:t>
      </w:r>
      <w:r w:rsidRPr="00C40C62">
        <w:rPr>
          <w:rStyle w:val="Emphasis"/>
          <w:highlight w:val="cyan"/>
        </w:rPr>
        <w:t>lead to war</w:t>
      </w:r>
      <w:r w:rsidRPr="00C40C62">
        <w:rPr>
          <w:sz w:val="16"/>
        </w:rPr>
        <w:t>. The only way to avoid this route is to make unity mainstream.</w:t>
      </w:r>
    </w:p>
    <w:p w14:paraId="7E7CD999" w14:textId="77777777" w:rsidR="00BA0111" w:rsidRPr="00C40C62" w:rsidRDefault="00BA0111" w:rsidP="00BA0111">
      <w:pPr>
        <w:rPr>
          <w:sz w:val="16"/>
        </w:rPr>
      </w:pPr>
      <w:r w:rsidRPr="00C40C62">
        <w:rPr>
          <w:rStyle w:val="StyleUnderline"/>
        </w:rPr>
        <w:t>If this seems unrealistic</w:t>
      </w:r>
      <w:r w:rsidRPr="00C40C62">
        <w:rPr>
          <w:sz w:val="16"/>
        </w:rPr>
        <w:t xml:space="preserve">, </w:t>
      </w:r>
      <w:r w:rsidRPr="00C40C62">
        <w:rPr>
          <w:rStyle w:val="StyleUnderline"/>
        </w:rPr>
        <w:t>think of your own body</w:t>
      </w:r>
      <w:r w:rsidRPr="00C40C62">
        <w:rPr>
          <w:sz w:val="16"/>
        </w:rPr>
        <w:t xml:space="preserve">. </w:t>
      </w:r>
      <w:r w:rsidRPr="00C40C62">
        <w:rPr>
          <w:rStyle w:val="StyleUnderline"/>
        </w:rPr>
        <w:t>Without</w:t>
      </w:r>
      <w:r w:rsidRPr="00C40C62">
        <w:rPr>
          <w:sz w:val="16"/>
        </w:rPr>
        <w:t xml:space="preserve"> the </w:t>
      </w:r>
      <w:r w:rsidRPr="00C40C62">
        <w:rPr>
          <w:rStyle w:val="StyleUnderline"/>
        </w:rPr>
        <w:t>unity</w:t>
      </w:r>
      <w:r w:rsidRPr="00C40C62">
        <w:rPr>
          <w:sz w:val="16"/>
        </w:rPr>
        <w:t xml:space="preserve"> </w:t>
      </w:r>
      <w:r w:rsidRPr="00C40C62">
        <w:rPr>
          <w:rStyle w:val="StyleUnderline"/>
        </w:rPr>
        <w:t>of</w:t>
      </w:r>
      <w:r w:rsidRPr="00C40C62">
        <w:rPr>
          <w:sz w:val="16"/>
        </w:rPr>
        <w:t xml:space="preserve"> radically </w:t>
      </w:r>
      <w:r w:rsidRPr="00C40C62">
        <w:rPr>
          <w:rStyle w:val="StyleUnderline"/>
        </w:rPr>
        <w:t>different organs</w:t>
      </w:r>
      <w:r w:rsidRPr="00C40C62">
        <w:rPr>
          <w:sz w:val="16"/>
        </w:rPr>
        <w:t xml:space="preserve"> all working in unison for the common cause of sustaining you and keeping you healthy, you would not exist. Therefore, </w:t>
      </w:r>
      <w:r w:rsidRPr="00C40C62">
        <w:rPr>
          <w:rStyle w:val="Emphasis"/>
        </w:rPr>
        <w:t>unity</w:t>
      </w:r>
      <w:r w:rsidRPr="00C40C62">
        <w:rPr>
          <w:rStyle w:val="StyleUnderline"/>
        </w:rPr>
        <w:t xml:space="preserve"> is not unrealistic</w:t>
      </w:r>
      <w:r w:rsidRPr="00C40C62">
        <w:rPr>
          <w:sz w:val="16"/>
        </w:rPr>
        <w:t xml:space="preserve">; </w:t>
      </w:r>
      <w:r w:rsidRPr="00C40C62">
        <w:rPr>
          <w:rStyle w:val="Emphasis"/>
          <w:highlight w:val="cyan"/>
        </w:rPr>
        <w:t>it is the only realistic</w:t>
      </w:r>
      <w:r w:rsidRPr="00C40C62">
        <w:rPr>
          <w:rStyle w:val="StyleUnderline"/>
          <w:highlight w:val="cyan"/>
        </w:rPr>
        <w:t xml:space="preserve"> option</w:t>
      </w:r>
      <w:r w:rsidRPr="00C40C62">
        <w:rPr>
          <w:rStyle w:val="StyleUnderline"/>
        </w:rPr>
        <w:t xml:space="preserve"> for society</w:t>
      </w:r>
      <w:r w:rsidRPr="00C40C62">
        <w:rPr>
          <w:sz w:val="16"/>
        </w:rPr>
        <w:t>.</w:t>
      </w:r>
    </w:p>
    <w:p w14:paraId="16B4CA21" w14:textId="77777777" w:rsidR="00BA0111" w:rsidRPr="00C40C62" w:rsidRDefault="00BA0111" w:rsidP="00BA0111">
      <w:pPr>
        <w:rPr>
          <w:sz w:val="16"/>
        </w:rPr>
      </w:pPr>
      <w:r w:rsidRPr="00C40C62">
        <w:rPr>
          <w:rStyle w:val="StyleUnderline"/>
          <w:highlight w:val="cyan"/>
        </w:rPr>
        <w:t>The sooner we make</w:t>
      </w:r>
      <w:r w:rsidRPr="00C40C62">
        <w:rPr>
          <w:rStyle w:val="StyleUnderline"/>
        </w:rPr>
        <w:t xml:space="preserve"> American </w:t>
      </w:r>
      <w:r w:rsidRPr="00C40C62">
        <w:rPr>
          <w:rStyle w:val="StyleUnderline"/>
          <w:highlight w:val="cyan"/>
        </w:rPr>
        <w:t xml:space="preserve">solidarity the </w:t>
      </w:r>
      <w:r w:rsidRPr="00C40C62">
        <w:rPr>
          <w:rStyle w:val="Emphasis"/>
          <w:highlight w:val="cyan"/>
        </w:rPr>
        <w:t>prime value</w:t>
      </w:r>
      <w:r w:rsidRPr="00C40C62">
        <w:rPr>
          <w:rStyle w:val="Emphasis"/>
        </w:rPr>
        <w:t xml:space="preserve"> of America</w:t>
      </w:r>
      <w:r w:rsidRPr="00C40C62">
        <w:rPr>
          <w:sz w:val="16"/>
        </w:rPr>
        <w:t xml:space="preserve">, </w:t>
      </w:r>
      <w:r w:rsidRPr="00C40C62">
        <w:rPr>
          <w:rStyle w:val="StyleUnderline"/>
          <w:highlight w:val="cyan"/>
        </w:rPr>
        <w:t>the better it is for the entire</w:t>
      </w:r>
      <w:r w:rsidRPr="00C40C62">
        <w:rPr>
          <w:rStyle w:val="StyleUnderline"/>
        </w:rPr>
        <w:t xml:space="preserve"> </w:t>
      </w:r>
      <w:r w:rsidRPr="00C40C62">
        <w:rPr>
          <w:rStyle w:val="StyleUnderline"/>
          <w:highlight w:val="cyan"/>
        </w:rPr>
        <w:t>country</w:t>
      </w:r>
      <w:r w:rsidRPr="00C40C62">
        <w:rPr>
          <w:sz w:val="16"/>
        </w:rPr>
        <w:t xml:space="preserve">. Any </w:t>
      </w:r>
      <w:r w:rsidRPr="00C40C62">
        <w:rPr>
          <w:rStyle w:val="StyleUnderline"/>
        </w:rPr>
        <w:t>decision that Trump’s administration and Congress make from here on should</w:t>
      </w:r>
      <w:r w:rsidRPr="00C40C62">
        <w:rPr>
          <w:sz w:val="16"/>
        </w:rPr>
        <w:t xml:space="preserve"> first and foremost </w:t>
      </w:r>
      <w:r w:rsidRPr="00C40C62">
        <w:rPr>
          <w:rStyle w:val="StyleUnderline"/>
        </w:rPr>
        <w:t>promote unity</w:t>
      </w:r>
      <w:r w:rsidRPr="00C40C62">
        <w:rPr>
          <w:sz w:val="16"/>
        </w:rPr>
        <w:t xml:space="preserve"> </w:t>
      </w:r>
      <w:r w:rsidRPr="00C40C62">
        <w:rPr>
          <w:rStyle w:val="StyleUnderline"/>
        </w:rPr>
        <w:t>and solidarity</w:t>
      </w:r>
      <w:r w:rsidRPr="00C40C62">
        <w:rPr>
          <w:sz w:val="16"/>
        </w:rPr>
        <w:t xml:space="preserve"> because this is truly the only realistic option.</w:t>
      </w:r>
    </w:p>
    <w:p w14:paraId="30BB1E18" w14:textId="77777777" w:rsidR="00BA0111" w:rsidRPr="00C40C62" w:rsidRDefault="00BA0111" w:rsidP="00BA0111">
      <w:pPr>
        <w:pStyle w:val="Heading4"/>
        <w:rPr>
          <w:rFonts w:cs="Calibri"/>
          <w:u w:val="single"/>
        </w:rPr>
      </w:pPr>
      <w:r w:rsidRPr="00C40C62">
        <w:rPr>
          <w:rFonts w:cs="Calibri"/>
        </w:rPr>
        <w:t xml:space="preserve">The plan overturns the </w:t>
      </w:r>
      <w:r w:rsidRPr="00C40C62">
        <w:rPr>
          <w:rFonts w:cs="Calibri"/>
          <w:u w:val="single"/>
        </w:rPr>
        <w:t>Alice-Mayo framework</w:t>
      </w:r>
      <w:r w:rsidRPr="00C40C62">
        <w:rPr>
          <w:rFonts w:cs="Calibri"/>
        </w:rPr>
        <w:t xml:space="preserve">, the current #1 barrier to strong </w:t>
      </w:r>
      <w:r w:rsidRPr="00C40C62">
        <w:rPr>
          <w:rFonts w:cs="Calibri"/>
          <w:u w:val="single"/>
        </w:rPr>
        <w:t>rule of law</w:t>
      </w:r>
      <w:r w:rsidRPr="00C40C62">
        <w:rPr>
          <w:rFonts w:cs="Calibri"/>
        </w:rPr>
        <w:t>.</w:t>
      </w:r>
      <w:r w:rsidRPr="00C40C62">
        <w:rPr>
          <w:rFonts w:cs="Calibri"/>
          <w:u w:val="single"/>
        </w:rPr>
        <w:t xml:space="preserve"> </w:t>
      </w:r>
    </w:p>
    <w:p w14:paraId="157E4AD9" w14:textId="77777777" w:rsidR="00BA0111" w:rsidRPr="00C40C62" w:rsidRDefault="00BA0111" w:rsidP="00BA0111">
      <w:r w:rsidRPr="00C40C62">
        <w:t xml:space="preserve">Burman York (Bud) </w:t>
      </w:r>
      <w:r w:rsidRPr="00C40C62">
        <w:rPr>
          <w:rStyle w:val="Style13ptBold"/>
        </w:rPr>
        <w:t>Mathis 21</w:t>
      </w:r>
      <w:r w:rsidRPr="00C40C62">
        <w:t xml:space="preserve">, sole-practitioner in the Washington D.C. area with experience in patent drafting and prosecution, opinion writing, due diligence, litigation and appellate work, 10/26/21, </w:t>
      </w:r>
      <w:r w:rsidRPr="00C40C62">
        <w:rPr>
          <w:i/>
          <w:iCs/>
        </w:rPr>
        <w:t>IPWATCHDOG</w:t>
      </w:r>
      <w:r w:rsidRPr="00C40C62">
        <w:t>, “Alice-Insanity (Part One), or Why the Alice-Mayo Test Violates Due Process of Law”, https://ipwatchdog.com/2021/10/26/alice-insanity-part-one-alice-mayo-test-violates-due-process-law/id=139229/, kcab</w:t>
      </w:r>
    </w:p>
    <w:p w14:paraId="290A2F4A" w14:textId="77777777" w:rsidR="00BA0111" w:rsidRPr="00C40C62" w:rsidRDefault="00BA0111" w:rsidP="00BA0111">
      <w:pPr>
        <w:rPr>
          <w:sz w:val="16"/>
        </w:rPr>
      </w:pPr>
      <w:r w:rsidRPr="00B50D3D">
        <w:rPr>
          <w:rStyle w:val="StyleUnderline"/>
          <w:highlight w:val="cyan"/>
        </w:rPr>
        <w:t>The</w:t>
      </w:r>
      <w:r w:rsidRPr="00C40C62">
        <w:rPr>
          <w:rStyle w:val="StyleUnderline"/>
        </w:rPr>
        <w:t xml:space="preserve"> Fifth Amendment of the</w:t>
      </w:r>
      <w:r w:rsidRPr="00C40C62">
        <w:rPr>
          <w:sz w:val="16"/>
        </w:rPr>
        <w:t xml:space="preserve"> U.S. </w:t>
      </w:r>
      <w:r w:rsidRPr="00B50D3D">
        <w:rPr>
          <w:rStyle w:val="StyleUnderline"/>
          <w:highlight w:val="cyan"/>
        </w:rPr>
        <w:t>Constitution</w:t>
      </w:r>
      <w:r w:rsidRPr="00B50D3D">
        <w:rPr>
          <w:sz w:val="16"/>
          <w:highlight w:val="cyan"/>
        </w:rPr>
        <w:t xml:space="preserve"> </w:t>
      </w:r>
      <w:r w:rsidRPr="00B50D3D">
        <w:rPr>
          <w:rStyle w:val="StyleUnderline"/>
          <w:highlight w:val="cyan"/>
        </w:rPr>
        <w:t>guarantees</w:t>
      </w:r>
      <w:r w:rsidRPr="00C40C62">
        <w:rPr>
          <w:sz w:val="16"/>
        </w:rPr>
        <w:t xml:space="preserve">, inter alia, </w:t>
      </w:r>
      <w:r w:rsidRPr="00C40C62">
        <w:rPr>
          <w:rStyle w:val="StyleUnderline"/>
        </w:rPr>
        <w:t xml:space="preserve">that </w:t>
      </w:r>
      <w:r w:rsidRPr="00B50D3D">
        <w:rPr>
          <w:rStyle w:val="StyleUnderline"/>
          <w:highlight w:val="cyan"/>
        </w:rPr>
        <w:t>no person shall be deprived of</w:t>
      </w:r>
      <w:r w:rsidRPr="00C40C62">
        <w:rPr>
          <w:sz w:val="16"/>
        </w:rPr>
        <w:t xml:space="preserve"> property (including </w:t>
      </w:r>
      <w:r w:rsidRPr="00B50D3D">
        <w:rPr>
          <w:rStyle w:val="StyleUnderline"/>
          <w:highlight w:val="cyan"/>
        </w:rPr>
        <w:t>i</w:t>
      </w:r>
      <w:r w:rsidRPr="00C40C62">
        <w:rPr>
          <w:rStyle w:val="StyleUnderline"/>
        </w:rPr>
        <w:t xml:space="preserve">ntellectual </w:t>
      </w:r>
      <w:r w:rsidRPr="00B50D3D">
        <w:rPr>
          <w:rStyle w:val="StyleUnderline"/>
          <w:highlight w:val="cyan"/>
        </w:rPr>
        <w:t>p</w:t>
      </w:r>
      <w:r w:rsidRPr="00C40C62">
        <w:rPr>
          <w:rStyle w:val="StyleUnderline"/>
        </w:rPr>
        <w:t>roperty</w:t>
      </w:r>
      <w:r w:rsidRPr="00C40C62">
        <w:rPr>
          <w:sz w:val="16"/>
        </w:rPr>
        <w:t xml:space="preserve">), </w:t>
      </w:r>
      <w:r w:rsidRPr="00B50D3D">
        <w:rPr>
          <w:rStyle w:val="StyleUnderline"/>
          <w:highlight w:val="cyan"/>
        </w:rPr>
        <w:t xml:space="preserve">without </w:t>
      </w:r>
      <w:r w:rsidRPr="00B50D3D">
        <w:rPr>
          <w:rStyle w:val="Emphasis"/>
          <w:highlight w:val="cyan"/>
        </w:rPr>
        <w:t>due process of law</w:t>
      </w:r>
      <w:r w:rsidRPr="00C40C62">
        <w:rPr>
          <w:sz w:val="16"/>
        </w:rPr>
        <w:t xml:space="preserve">. For instance, it is settled law that a federal statute may be so arbitrary and capricious as to violate due process. Similarly, it is settled that an administrative agency, e.g., the U.S. Patent and Trademark Office (USPTO), cannot escape the due process of law requirement when processing patent applications. In theory (less in reality), </w:t>
      </w:r>
      <w:r w:rsidRPr="00C40C62">
        <w:rPr>
          <w:rStyle w:val="StyleUnderline"/>
        </w:rPr>
        <w:t>due process of the law extends to judicial as well as political branches of government</w:t>
      </w:r>
      <w:r w:rsidRPr="00C40C62">
        <w:rPr>
          <w:sz w:val="16"/>
        </w:rPr>
        <w:t xml:space="preserve">, and </w:t>
      </w:r>
      <w:r w:rsidRPr="00C40C62">
        <w:rPr>
          <w:rStyle w:val="StyleUnderline"/>
        </w:rPr>
        <w:t>judgments</w:t>
      </w:r>
      <w:r w:rsidRPr="00C40C62">
        <w:rPr>
          <w:sz w:val="16"/>
        </w:rPr>
        <w:t xml:space="preserve"> that </w:t>
      </w:r>
      <w:r w:rsidRPr="00C40C62">
        <w:rPr>
          <w:rStyle w:val="StyleUnderline"/>
        </w:rPr>
        <w:t>violate constitutional limitations</w:t>
      </w:r>
      <w:r w:rsidRPr="00C40C62">
        <w:rPr>
          <w:sz w:val="16"/>
        </w:rPr>
        <w:t xml:space="preserve"> and </w:t>
      </w:r>
      <w:r w:rsidRPr="00C40C62">
        <w:rPr>
          <w:rStyle w:val="StyleUnderline"/>
        </w:rPr>
        <w:t>guarantees</w:t>
      </w:r>
      <w:r w:rsidRPr="00C40C62">
        <w:rPr>
          <w:sz w:val="16"/>
        </w:rPr>
        <w:t xml:space="preserve"> </w:t>
      </w:r>
      <w:r w:rsidRPr="00C40C62">
        <w:rPr>
          <w:rStyle w:val="StyleUnderline"/>
        </w:rPr>
        <w:t>are void or voidable</w:t>
      </w:r>
      <w:r w:rsidRPr="00C40C62">
        <w:rPr>
          <w:sz w:val="16"/>
        </w:rPr>
        <w:t>.</w:t>
      </w:r>
    </w:p>
    <w:p w14:paraId="06C4F62A" w14:textId="77777777" w:rsidR="00BA0111" w:rsidRPr="00C40C62" w:rsidRDefault="00BA0111" w:rsidP="00BA0111">
      <w:pPr>
        <w:rPr>
          <w:sz w:val="16"/>
        </w:rPr>
      </w:pPr>
      <w:r w:rsidRPr="00B50D3D">
        <w:rPr>
          <w:rStyle w:val="StyleUnderline"/>
          <w:highlight w:val="cyan"/>
        </w:rPr>
        <w:t>The term</w:t>
      </w:r>
      <w:r w:rsidRPr="00C40C62">
        <w:rPr>
          <w:sz w:val="16"/>
        </w:rPr>
        <w:t xml:space="preserve"> “</w:t>
      </w:r>
      <w:r w:rsidRPr="00C40C62">
        <w:rPr>
          <w:rStyle w:val="Emphasis"/>
        </w:rPr>
        <w:t>in theory</w:t>
      </w:r>
      <w:r w:rsidRPr="00C40C62">
        <w:rPr>
          <w:sz w:val="16"/>
        </w:rPr>
        <w:t xml:space="preserve">” </w:t>
      </w:r>
      <w:r w:rsidRPr="00B50D3D">
        <w:rPr>
          <w:rStyle w:val="StyleUnderline"/>
          <w:highlight w:val="cyan"/>
        </w:rPr>
        <w:t xml:space="preserve">is used because the </w:t>
      </w:r>
      <w:r w:rsidRPr="00B50D3D">
        <w:rPr>
          <w:rStyle w:val="Emphasis"/>
          <w:highlight w:val="cyan"/>
        </w:rPr>
        <w:t>Supreme Court</w:t>
      </w:r>
      <w:r w:rsidRPr="00C40C62">
        <w:rPr>
          <w:sz w:val="16"/>
        </w:rPr>
        <w:t xml:space="preserve"> has </w:t>
      </w:r>
      <w:r w:rsidRPr="00C40C62">
        <w:rPr>
          <w:rStyle w:val="StyleUnderline"/>
        </w:rPr>
        <w:t>never held that federal appellate court decisions must comply with Fifth Amendment due process</w:t>
      </w:r>
      <w:r w:rsidRPr="00C40C62">
        <w:rPr>
          <w:sz w:val="16"/>
        </w:rPr>
        <w:t xml:space="preserve">. </w:t>
      </w:r>
      <w:r w:rsidRPr="00C40C62">
        <w:rPr>
          <w:rStyle w:val="StyleUnderline"/>
        </w:rPr>
        <w:t xml:space="preserve">The Federal Circuit has never held that </w:t>
      </w:r>
      <w:proofErr w:type="gramStart"/>
      <w:r w:rsidRPr="00C40C62">
        <w:rPr>
          <w:rStyle w:val="StyleUnderline"/>
        </w:rPr>
        <w:t>it is</w:t>
      </w:r>
      <w:proofErr w:type="gramEnd"/>
      <w:r w:rsidRPr="00C40C62">
        <w:rPr>
          <w:rStyle w:val="StyleUnderline"/>
        </w:rPr>
        <w:t xml:space="preserve"> decisions must </w:t>
      </w:r>
      <w:r w:rsidRPr="00C40C62">
        <w:rPr>
          <w:rStyle w:val="Emphasis"/>
        </w:rPr>
        <w:t>comply with due</w:t>
      </w:r>
      <w:r w:rsidRPr="00C40C62">
        <w:rPr>
          <w:rStyle w:val="StyleUnderline"/>
        </w:rPr>
        <w:t xml:space="preserve"> </w:t>
      </w:r>
      <w:r w:rsidRPr="00C40C62">
        <w:rPr>
          <w:rStyle w:val="Emphasis"/>
        </w:rPr>
        <w:t>process</w:t>
      </w:r>
      <w:r w:rsidRPr="00C40C62">
        <w:rPr>
          <w:sz w:val="16"/>
        </w:rPr>
        <w:t xml:space="preserve">. As Judge Moore observed in her American Axle dissenting opinion, “I </w:t>
      </w:r>
      <w:r w:rsidRPr="00C40C62">
        <w:rPr>
          <w:rStyle w:val="StyleUnderline"/>
        </w:rPr>
        <w:t xml:space="preserve">am troubled by the </w:t>
      </w:r>
      <w:r w:rsidRPr="00C40C62">
        <w:rPr>
          <w:rStyle w:val="Emphasis"/>
        </w:rPr>
        <w:t>deprivation of property rights</w:t>
      </w:r>
      <w:r w:rsidRPr="00C40C62">
        <w:rPr>
          <w:rStyle w:val="StyleUnderline"/>
        </w:rPr>
        <w:t xml:space="preserve"> without </w:t>
      </w:r>
      <w:r w:rsidRPr="00C40C62">
        <w:rPr>
          <w:rStyle w:val="Emphasis"/>
        </w:rPr>
        <w:t>due process</w:t>
      </w:r>
      <w:r w:rsidRPr="00C40C62">
        <w:rPr>
          <w:sz w:val="16"/>
        </w:rPr>
        <w:t>.”</w:t>
      </w:r>
    </w:p>
    <w:p w14:paraId="4D245949" w14:textId="77777777" w:rsidR="00BA0111" w:rsidRPr="00C40C62" w:rsidRDefault="00BA0111" w:rsidP="00BA0111">
      <w:pPr>
        <w:rPr>
          <w:sz w:val="16"/>
        </w:rPr>
      </w:pPr>
      <w:r w:rsidRPr="00C40C62">
        <w:rPr>
          <w:sz w:val="16"/>
        </w:rPr>
        <w:t xml:space="preserve">Adhering to due process is apparently beneath the dignity of most appellate judges. However, </w:t>
      </w:r>
      <w:r w:rsidRPr="00B50D3D">
        <w:rPr>
          <w:rStyle w:val="Emphasis"/>
          <w:highlight w:val="cyan"/>
        </w:rPr>
        <w:t>blame the Supreme</w:t>
      </w:r>
      <w:r w:rsidRPr="00C40C62">
        <w:rPr>
          <w:rStyle w:val="Emphasis"/>
        </w:rPr>
        <w:t xml:space="preserve"> </w:t>
      </w:r>
      <w:r w:rsidRPr="00B50D3D">
        <w:rPr>
          <w:rStyle w:val="Emphasis"/>
          <w:highlight w:val="cyan"/>
        </w:rPr>
        <w:t>Court</w:t>
      </w:r>
      <w:r w:rsidRPr="00B50D3D">
        <w:rPr>
          <w:sz w:val="16"/>
          <w:highlight w:val="cyan"/>
        </w:rPr>
        <w:t xml:space="preserve">, </w:t>
      </w:r>
      <w:r w:rsidRPr="00B50D3D">
        <w:rPr>
          <w:rStyle w:val="StyleUnderline"/>
          <w:highlight w:val="cyan"/>
        </w:rPr>
        <w:t xml:space="preserve">which </w:t>
      </w:r>
      <w:r w:rsidRPr="00B50D3D">
        <w:rPr>
          <w:rStyle w:val="Emphasis"/>
          <w:highlight w:val="cyan"/>
        </w:rPr>
        <w:t>turns a blind eye</w:t>
      </w:r>
      <w:r w:rsidRPr="00B50D3D">
        <w:rPr>
          <w:rStyle w:val="StyleUnderline"/>
          <w:highlight w:val="cyan"/>
        </w:rPr>
        <w:t xml:space="preserve"> to the issue</w:t>
      </w:r>
      <w:r w:rsidRPr="00C40C62">
        <w:rPr>
          <w:sz w:val="16"/>
        </w:rPr>
        <w:t>.</w:t>
      </w:r>
    </w:p>
    <w:p w14:paraId="06822FEC" w14:textId="77777777" w:rsidR="00BA0111" w:rsidRPr="00C40C62" w:rsidRDefault="00BA0111" w:rsidP="00BA0111">
      <w:pPr>
        <w:rPr>
          <w:sz w:val="16"/>
        </w:rPr>
      </w:pPr>
      <w:r w:rsidRPr="00C40C62">
        <w:rPr>
          <w:sz w:val="16"/>
        </w:rPr>
        <w:t xml:space="preserve">The important message every reader should take from this article is that there is a big difference between void and voidable, and </w:t>
      </w:r>
      <w:r w:rsidRPr="00C40C62">
        <w:rPr>
          <w:rStyle w:val="StyleUnderline"/>
        </w:rPr>
        <w:t xml:space="preserve">every person disputing an Alice-Mayo assault on their clients’ </w:t>
      </w:r>
      <w:proofErr w:type="gramStart"/>
      <w:r w:rsidRPr="00C40C62">
        <w:rPr>
          <w:rStyle w:val="StyleUnderline"/>
        </w:rPr>
        <w:t>constitutionally-protected</w:t>
      </w:r>
      <w:proofErr w:type="gramEnd"/>
      <w:r w:rsidRPr="00C40C62">
        <w:rPr>
          <w:rStyle w:val="StyleUnderline"/>
        </w:rPr>
        <w:t xml:space="preserve"> intellectual property needs to </w:t>
      </w:r>
      <w:r w:rsidRPr="00C40C62">
        <w:rPr>
          <w:rStyle w:val="Emphasis"/>
        </w:rPr>
        <w:t>expressly raise</w:t>
      </w:r>
      <w:r w:rsidRPr="00C40C62">
        <w:rPr>
          <w:rStyle w:val="StyleUnderline"/>
        </w:rPr>
        <w:t xml:space="preserve"> the </w:t>
      </w:r>
      <w:r w:rsidRPr="00C40C62">
        <w:rPr>
          <w:rStyle w:val="Emphasis"/>
        </w:rPr>
        <w:t>due process issue</w:t>
      </w:r>
      <w:r w:rsidRPr="00C40C62">
        <w:rPr>
          <w:sz w:val="16"/>
        </w:rPr>
        <w:t xml:space="preserve">. </w:t>
      </w:r>
      <w:r w:rsidRPr="00C40C62">
        <w:rPr>
          <w:rStyle w:val="Emphasis"/>
        </w:rPr>
        <w:t>Alice-Mayo</w:t>
      </w:r>
      <w:r w:rsidRPr="00C40C62">
        <w:rPr>
          <w:sz w:val="16"/>
        </w:rPr>
        <w:t xml:space="preserve">, as is </w:t>
      </w:r>
      <w:r w:rsidRPr="00B50D3D">
        <w:rPr>
          <w:rStyle w:val="StyleUnderline"/>
          <w:highlight w:val="cyan"/>
        </w:rPr>
        <w:t xml:space="preserve">practiced by the </w:t>
      </w:r>
      <w:r w:rsidRPr="00B50D3D">
        <w:rPr>
          <w:rStyle w:val="Emphasis"/>
          <w:highlight w:val="cyan"/>
        </w:rPr>
        <w:t>USPTO</w:t>
      </w:r>
      <w:r w:rsidRPr="00C40C62">
        <w:rPr>
          <w:rStyle w:val="StyleUnderline"/>
        </w:rPr>
        <w:t xml:space="preserve"> </w:t>
      </w:r>
      <w:r w:rsidRPr="00B50D3D">
        <w:rPr>
          <w:rStyle w:val="StyleUnderline"/>
          <w:highlight w:val="cyan"/>
        </w:rPr>
        <w:t xml:space="preserve">and the </w:t>
      </w:r>
      <w:r w:rsidRPr="00B50D3D">
        <w:rPr>
          <w:rStyle w:val="Emphasis"/>
          <w:highlight w:val="cyan"/>
        </w:rPr>
        <w:t>Federal Circuit</w:t>
      </w:r>
      <w:r w:rsidRPr="00C40C62">
        <w:rPr>
          <w:sz w:val="16"/>
        </w:rPr>
        <w:t>, is an exercise in capriciousness as well as a rote, near cliché, babbling of meaningless words that falsely portend to be a cognizable standard of patent eligibility.</w:t>
      </w:r>
    </w:p>
    <w:p w14:paraId="4B752183" w14:textId="77777777" w:rsidR="00BA0111" w:rsidRPr="00C40C62" w:rsidRDefault="00BA0111" w:rsidP="00BA0111">
      <w:pPr>
        <w:rPr>
          <w:sz w:val="16"/>
        </w:rPr>
      </w:pPr>
      <w:r w:rsidRPr="00C40C62">
        <w:rPr>
          <w:sz w:val="16"/>
        </w:rPr>
        <w:t xml:space="preserve">The Supreme Court’s </w:t>
      </w:r>
      <w:r w:rsidRPr="00C40C62">
        <w:rPr>
          <w:rStyle w:val="StyleUnderline"/>
        </w:rPr>
        <w:t>Alice</w:t>
      </w:r>
      <w:r w:rsidRPr="00C40C62">
        <w:rPr>
          <w:sz w:val="16"/>
        </w:rPr>
        <w:t xml:space="preserve"> Corp. </w:t>
      </w:r>
      <w:r w:rsidRPr="00C40C62">
        <w:rPr>
          <w:rStyle w:val="StyleUnderline"/>
        </w:rPr>
        <w:t>Decision Has Rules</w:t>
      </w:r>
    </w:p>
    <w:p w14:paraId="679381F1" w14:textId="77777777" w:rsidR="00BA0111" w:rsidRPr="00C40C62" w:rsidRDefault="00BA0111" w:rsidP="00BA0111">
      <w:pPr>
        <w:rPr>
          <w:sz w:val="16"/>
        </w:rPr>
      </w:pPr>
      <w:proofErr w:type="gramStart"/>
      <w:r w:rsidRPr="00C40C62">
        <w:rPr>
          <w:sz w:val="16"/>
        </w:rPr>
        <w:t>Assuming that</w:t>
      </w:r>
      <w:proofErr w:type="gramEnd"/>
      <w:r w:rsidRPr="00C40C62">
        <w:rPr>
          <w:sz w:val="16"/>
        </w:rPr>
        <w:t xml:space="preserve"> the Alice Corp. decision actually passes constitutional muster under Henry Schein, Inc. v. Archer &amp; White Sales, Inc., 586 U.S. ____ (2019) (it doesn’t), there are still rules to Alice Corp. that the Federal Circuit ignores at a whim.</w:t>
      </w:r>
    </w:p>
    <w:p w14:paraId="20ECF536" w14:textId="77777777" w:rsidR="00BA0111" w:rsidRPr="00C40C62" w:rsidRDefault="00BA0111" w:rsidP="00BA0111">
      <w:pPr>
        <w:rPr>
          <w:sz w:val="16"/>
        </w:rPr>
      </w:pPr>
      <w:r w:rsidRPr="00C40C62">
        <w:rPr>
          <w:sz w:val="16"/>
        </w:rPr>
        <w:t>Rule Number 1: “</w:t>
      </w:r>
      <w:r w:rsidRPr="00C40C62">
        <w:rPr>
          <w:rStyle w:val="Emphasis"/>
        </w:rPr>
        <w:t>Abstract</w:t>
      </w:r>
      <w:r w:rsidRPr="00C40C62">
        <w:rPr>
          <w:sz w:val="16"/>
        </w:rPr>
        <w:t xml:space="preserve">” </w:t>
      </w:r>
      <w:r w:rsidRPr="00C40C62">
        <w:rPr>
          <w:rStyle w:val="StyleUnderline"/>
        </w:rPr>
        <w:t>is not just whatever a judge says it is.</w:t>
      </w:r>
      <w:r w:rsidRPr="00C40C62">
        <w:rPr>
          <w:sz w:val="16"/>
        </w:rPr>
        <w:t xml:space="preserve"> The underlying business method of a claim must be well-known, routine, and conventional. </w:t>
      </w:r>
      <w:r w:rsidRPr="00C40C62">
        <w:rPr>
          <w:rStyle w:val="StyleUnderline"/>
        </w:rPr>
        <w:t>Not just individual parts of the business method dissected from the whole</w:t>
      </w:r>
      <w:r w:rsidRPr="00C40C62">
        <w:rPr>
          <w:sz w:val="16"/>
        </w:rPr>
        <w:t xml:space="preserve">, </w:t>
      </w:r>
      <w:r w:rsidRPr="00C40C62">
        <w:rPr>
          <w:rStyle w:val="StyleUnderline"/>
        </w:rPr>
        <w:t xml:space="preserve">but the business </w:t>
      </w:r>
      <w:proofErr w:type="gramStart"/>
      <w:r w:rsidRPr="00C40C62">
        <w:rPr>
          <w:rStyle w:val="Emphasis"/>
        </w:rPr>
        <w:t>method as a whole</w:t>
      </w:r>
      <w:r w:rsidRPr="00C40C62">
        <w:rPr>
          <w:sz w:val="16"/>
        </w:rPr>
        <w:t xml:space="preserve">, </w:t>
      </w:r>
      <w:r w:rsidRPr="00C40C62">
        <w:rPr>
          <w:rStyle w:val="StyleUnderline"/>
        </w:rPr>
        <w:t>ordered</w:t>
      </w:r>
      <w:proofErr w:type="gramEnd"/>
      <w:r w:rsidRPr="00C40C62">
        <w:rPr>
          <w:rStyle w:val="StyleUnderline"/>
        </w:rPr>
        <w:t xml:space="preserve"> combination</w:t>
      </w:r>
      <w:r w:rsidRPr="00C40C62">
        <w:rPr>
          <w:sz w:val="16"/>
        </w:rPr>
        <w:t>.</w:t>
      </w:r>
    </w:p>
    <w:p w14:paraId="3D87D95B" w14:textId="77777777" w:rsidR="00BA0111" w:rsidRPr="00C40C62" w:rsidRDefault="00BA0111" w:rsidP="00BA0111">
      <w:pPr>
        <w:rPr>
          <w:sz w:val="16"/>
        </w:rPr>
      </w:pPr>
      <w:r w:rsidRPr="00C40C62">
        <w:rPr>
          <w:sz w:val="16"/>
        </w:rPr>
        <w:t xml:space="preserve">Rule Number 2: </w:t>
      </w:r>
      <w:r w:rsidRPr="00C40C62">
        <w:rPr>
          <w:rStyle w:val="StyleUnderline"/>
        </w:rPr>
        <w:t>There must be evidence</w:t>
      </w:r>
      <w:r w:rsidRPr="00C40C62">
        <w:rPr>
          <w:sz w:val="16"/>
        </w:rPr>
        <w:t xml:space="preserve"> that </w:t>
      </w:r>
      <w:r w:rsidRPr="00C40C62">
        <w:rPr>
          <w:rStyle w:val="StyleUnderline"/>
        </w:rPr>
        <w:t>the underlying business</w:t>
      </w:r>
      <w:r w:rsidRPr="00C40C62">
        <w:rPr>
          <w:sz w:val="16"/>
        </w:rPr>
        <w:t xml:space="preserve"> method </w:t>
      </w:r>
      <w:r w:rsidRPr="00C40C62">
        <w:rPr>
          <w:rStyle w:val="StyleUnderline"/>
        </w:rPr>
        <w:t>is well-known</w:t>
      </w:r>
      <w:r w:rsidRPr="00C40C62">
        <w:rPr>
          <w:sz w:val="16"/>
        </w:rPr>
        <w:t xml:space="preserve">, </w:t>
      </w:r>
      <w:r w:rsidRPr="00C40C62">
        <w:rPr>
          <w:rStyle w:val="StyleUnderline"/>
        </w:rPr>
        <w:t>routine</w:t>
      </w:r>
      <w:r w:rsidRPr="00C40C62">
        <w:rPr>
          <w:sz w:val="16"/>
        </w:rPr>
        <w:t xml:space="preserve">, and </w:t>
      </w:r>
      <w:r w:rsidRPr="00C40C62">
        <w:rPr>
          <w:rStyle w:val="StyleUnderline"/>
        </w:rPr>
        <w:t>conventional</w:t>
      </w:r>
      <w:r w:rsidRPr="00C40C62">
        <w:rPr>
          <w:sz w:val="16"/>
        </w:rPr>
        <w:t xml:space="preserve">. </w:t>
      </w:r>
      <w:r w:rsidRPr="00C40C62">
        <w:rPr>
          <w:rStyle w:val="StyleUnderline"/>
        </w:rPr>
        <w:t>In Alice</w:t>
      </w:r>
      <w:r w:rsidRPr="00C40C62">
        <w:rPr>
          <w:sz w:val="16"/>
        </w:rPr>
        <w:t xml:space="preserve"> Corp., </w:t>
      </w:r>
      <w:r w:rsidRPr="00C40C62">
        <w:rPr>
          <w:rStyle w:val="StyleUnderline"/>
        </w:rPr>
        <w:t>the</w:t>
      </w:r>
      <w:r w:rsidRPr="00C40C62">
        <w:rPr>
          <w:sz w:val="16"/>
        </w:rPr>
        <w:t xml:space="preserve"> Supreme </w:t>
      </w:r>
      <w:r w:rsidRPr="00C40C62">
        <w:rPr>
          <w:rStyle w:val="StyleUnderline"/>
        </w:rPr>
        <w:t>Court</w:t>
      </w:r>
      <w:r w:rsidRPr="00C40C62">
        <w:rPr>
          <w:sz w:val="16"/>
        </w:rPr>
        <w:t xml:space="preserve"> </w:t>
      </w:r>
      <w:r w:rsidRPr="00C40C62">
        <w:rPr>
          <w:rStyle w:val="StyleUnderline"/>
        </w:rPr>
        <w:t>relied on textbooks published in 189</w:t>
      </w:r>
      <w:r w:rsidRPr="00C40C62">
        <w:rPr>
          <w:sz w:val="16"/>
        </w:rPr>
        <w:t xml:space="preserve">6. The Supreme Court’s Bilski decision also relied on published textbooks. See, e.g., Alice Corp., 573 U.S. at 219. The Supreme Court never declared anything to be well-known/well-understood, routine, and conventional (i.e., “abstract) without evidence on the record. Furthermore, the Supreme Court’s </w:t>
      </w:r>
      <w:r w:rsidRPr="00C40C62">
        <w:rPr>
          <w:rStyle w:val="StyleUnderline"/>
        </w:rPr>
        <w:t>Alice</w:t>
      </w:r>
      <w:r w:rsidRPr="00C40C62">
        <w:rPr>
          <w:sz w:val="16"/>
        </w:rPr>
        <w:t xml:space="preserve"> Corp. and Bilski </w:t>
      </w:r>
      <w:r w:rsidRPr="00C40C62">
        <w:rPr>
          <w:rStyle w:val="StyleUnderline"/>
        </w:rPr>
        <w:t>decisions</w:t>
      </w:r>
      <w:r w:rsidRPr="00C40C62">
        <w:rPr>
          <w:sz w:val="16"/>
        </w:rPr>
        <w:t xml:space="preserve"> </w:t>
      </w:r>
      <w:r w:rsidRPr="00C40C62">
        <w:rPr>
          <w:rStyle w:val="Emphasis"/>
        </w:rPr>
        <w:t>never dismissed</w:t>
      </w:r>
      <w:r w:rsidRPr="00C40C62">
        <w:rPr>
          <w:rStyle w:val="StyleUnderline"/>
        </w:rPr>
        <w:t xml:space="preserve"> a </w:t>
      </w:r>
      <w:r w:rsidRPr="00C40C62">
        <w:rPr>
          <w:rStyle w:val="Emphasis"/>
        </w:rPr>
        <w:t>single claim limitation</w:t>
      </w:r>
      <w:r w:rsidRPr="00C40C62">
        <w:rPr>
          <w:rStyle w:val="StyleUnderline"/>
        </w:rPr>
        <w:t xml:space="preserve"> because said claim limitation could theoretically be performed by a human mind or because the claim limitations could be performed by a computer</w:t>
      </w:r>
      <w:r w:rsidRPr="00C40C62">
        <w:rPr>
          <w:sz w:val="16"/>
        </w:rPr>
        <w:t>. The entire “mental steps” doctrine the Federal Circuit capriciously and inconsistently applies is an erroneous adaptation of pre-1952 judicial precedent that has no foundation in the current Patent Law, and that was expressly rejected in Bilski.</w:t>
      </w:r>
    </w:p>
    <w:p w14:paraId="1FAA4F81" w14:textId="77777777" w:rsidR="00BA0111" w:rsidRPr="00C40C62" w:rsidRDefault="00BA0111" w:rsidP="00BA0111">
      <w:pPr>
        <w:rPr>
          <w:sz w:val="16"/>
        </w:rPr>
      </w:pPr>
      <w:r w:rsidRPr="00C40C62">
        <w:rPr>
          <w:sz w:val="16"/>
        </w:rPr>
        <w:t xml:space="preserve">Rule Number 3: </w:t>
      </w:r>
      <w:r w:rsidRPr="00C40C62">
        <w:rPr>
          <w:rStyle w:val="StyleUnderline"/>
        </w:rPr>
        <w:t xml:space="preserve">While </w:t>
      </w:r>
      <w:r w:rsidRPr="00B50D3D">
        <w:rPr>
          <w:rStyle w:val="StyleUnderline"/>
          <w:highlight w:val="cyan"/>
        </w:rPr>
        <w:t>the application of a computer to a business method</w:t>
      </w:r>
      <w:r w:rsidRPr="00C40C62">
        <w:rPr>
          <w:rStyle w:val="StyleUnderline"/>
        </w:rPr>
        <w:t xml:space="preserve"> </w:t>
      </w:r>
      <w:r w:rsidRPr="00B50D3D">
        <w:rPr>
          <w:rStyle w:val="StyleUnderline"/>
          <w:highlight w:val="cyan"/>
        </w:rPr>
        <w:t>is insufficient to make a claim patent</w:t>
      </w:r>
      <w:r w:rsidRPr="00C40C62">
        <w:rPr>
          <w:rStyle w:val="StyleUnderline"/>
        </w:rPr>
        <w:t xml:space="preserve"> </w:t>
      </w:r>
      <w:r w:rsidRPr="00B50D3D">
        <w:rPr>
          <w:rStyle w:val="StyleUnderline"/>
          <w:highlight w:val="cyan"/>
        </w:rPr>
        <w:t>eligible</w:t>
      </w:r>
      <w:r w:rsidRPr="00C40C62">
        <w:rPr>
          <w:sz w:val="16"/>
        </w:rPr>
        <w:t xml:space="preserve">, </w:t>
      </w:r>
      <w:r w:rsidRPr="00C40C62">
        <w:rPr>
          <w:rStyle w:val="StyleUnderline"/>
        </w:rPr>
        <w:t xml:space="preserve">the application of a computer to a business method does not cause an underlying process that is novel and </w:t>
      </w:r>
      <w:r w:rsidRPr="00B50D3D">
        <w:rPr>
          <w:rStyle w:val="Emphasis"/>
          <w:highlight w:val="cyan"/>
        </w:rPr>
        <w:t>non-obvious</w:t>
      </w:r>
      <w:r w:rsidRPr="00B50D3D">
        <w:rPr>
          <w:rStyle w:val="StyleUnderline"/>
          <w:highlight w:val="cyan"/>
        </w:rPr>
        <w:t xml:space="preserve"> to be </w:t>
      </w:r>
      <w:proofErr w:type="gramStart"/>
      <w:r w:rsidRPr="00B50D3D">
        <w:rPr>
          <w:rStyle w:val="Emphasis"/>
          <w:highlight w:val="cyan"/>
        </w:rPr>
        <w:t>patent-ineligible</w:t>
      </w:r>
      <w:proofErr w:type="gramEnd"/>
      <w:r w:rsidRPr="00C40C62">
        <w:rPr>
          <w:sz w:val="16"/>
        </w:rPr>
        <w:t>. “The introduction of a computer into the claims does not alter the analysis.” (emphasis added) Alice Corp. at 508.</w:t>
      </w:r>
    </w:p>
    <w:p w14:paraId="63B8BA5D" w14:textId="77777777" w:rsidR="00BA0111" w:rsidRPr="00C40C62" w:rsidRDefault="00BA0111" w:rsidP="00BA0111">
      <w:pPr>
        <w:rPr>
          <w:sz w:val="16"/>
        </w:rPr>
      </w:pPr>
      <w:r w:rsidRPr="00C40C62">
        <w:rPr>
          <w:sz w:val="16"/>
        </w:rPr>
        <w:t>“</w:t>
      </w:r>
      <w:r w:rsidRPr="00C40C62">
        <w:rPr>
          <w:rStyle w:val="Emphasis"/>
        </w:rPr>
        <w:t>Does not alter</w:t>
      </w:r>
      <w:r w:rsidRPr="00C40C62">
        <w:rPr>
          <w:sz w:val="16"/>
        </w:rPr>
        <w:t xml:space="preserve">” </w:t>
      </w:r>
      <w:r w:rsidRPr="00C40C62">
        <w:rPr>
          <w:rStyle w:val="StyleUnderline"/>
        </w:rPr>
        <w:t>means</w:t>
      </w:r>
      <w:r w:rsidRPr="00C40C62">
        <w:rPr>
          <w:sz w:val="16"/>
        </w:rPr>
        <w:t xml:space="preserve"> “</w:t>
      </w:r>
      <w:r w:rsidRPr="00C40C62">
        <w:rPr>
          <w:rStyle w:val="StyleUnderline"/>
        </w:rPr>
        <w:t>does not alter</w:t>
      </w:r>
      <w:r w:rsidRPr="00C40C62">
        <w:rPr>
          <w:sz w:val="16"/>
        </w:rPr>
        <w:t>.”</w:t>
      </w:r>
    </w:p>
    <w:p w14:paraId="40D26BF5" w14:textId="77777777" w:rsidR="00BA0111" w:rsidRPr="00C40C62" w:rsidRDefault="00BA0111" w:rsidP="00BA0111">
      <w:pPr>
        <w:rPr>
          <w:sz w:val="16"/>
        </w:rPr>
      </w:pPr>
      <w:r w:rsidRPr="00C40C62">
        <w:rPr>
          <w:sz w:val="16"/>
        </w:rPr>
        <w:t xml:space="preserve">Rule Number 4: </w:t>
      </w:r>
      <w:r w:rsidRPr="00C40C62">
        <w:rPr>
          <w:rStyle w:val="StyleUnderline"/>
        </w:rPr>
        <w:t>The underlying principle</w:t>
      </w:r>
      <w:r w:rsidRPr="00C40C62">
        <w:rPr>
          <w:sz w:val="16"/>
        </w:rPr>
        <w:t xml:space="preserve"> of Alice Corp. </w:t>
      </w:r>
      <w:r w:rsidRPr="00C40C62">
        <w:rPr>
          <w:rStyle w:val="StyleUnderline"/>
        </w:rPr>
        <w:t>is to prevent preemption of an abstract idea</w:t>
      </w:r>
      <w:r w:rsidRPr="00C40C62">
        <w:rPr>
          <w:sz w:val="16"/>
        </w:rPr>
        <w:t>, i.e., “not inhibit further discovery by improperly tying up the future use of” the fundamental building blocks of human ingenuity.</w:t>
      </w:r>
    </w:p>
    <w:p w14:paraId="63847E9A" w14:textId="77777777" w:rsidR="00BA0111" w:rsidRPr="00C40C62" w:rsidRDefault="00BA0111" w:rsidP="00BA0111">
      <w:pPr>
        <w:rPr>
          <w:sz w:val="16"/>
        </w:rPr>
      </w:pPr>
      <w:r w:rsidRPr="00C40C62">
        <w:rPr>
          <w:sz w:val="16"/>
        </w:rPr>
        <w:t xml:space="preserve">Rule Number 5: Only if: (1) there is evidence that the underlying algorithm / business method is well-known, routine, and conventional as a whole, ordered combination, and (2) the underlying algorithm / business method covers a </w:t>
      </w:r>
      <w:proofErr w:type="gramStart"/>
      <w:r w:rsidRPr="00C40C62">
        <w:rPr>
          <w:sz w:val="16"/>
        </w:rPr>
        <w:t>previously-known</w:t>
      </w:r>
      <w:proofErr w:type="gramEnd"/>
      <w:r w:rsidRPr="00C40C62">
        <w:rPr>
          <w:sz w:val="16"/>
        </w:rPr>
        <w:t xml:space="preserve"> building block of human ingenuity does one search for an “inventive concept.” Again, it is to be appreciated that, in neither Step 1 nor Step 2, the introduction of a computer into a claim does not alter the eligibility analysis. Id. at 508.</w:t>
      </w:r>
    </w:p>
    <w:p w14:paraId="6CF9C9A9" w14:textId="77777777" w:rsidR="00BA0111" w:rsidRPr="00C40C62" w:rsidRDefault="00BA0111" w:rsidP="00BA0111">
      <w:pPr>
        <w:rPr>
          <w:sz w:val="16"/>
        </w:rPr>
      </w:pPr>
      <w:r w:rsidRPr="00C40C62">
        <w:rPr>
          <w:sz w:val="16"/>
        </w:rPr>
        <w:t xml:space="preserve">The </w:t>
      </w:r>
      <w:r w:rsidRPr="00C40C62">
        <w:rPr>
          <w:rStyle w:val="StyleUnderline"/>
        </w:rPr>
        <w:t>Alice</w:t>
      </w:r>
      <w:r w:rsidRPr="00C40C62">
        <w:rPr>
          <w:sz w:val="16"/>
        </w:rPr>
        <w:t xml:space="preserve"> Corp. </w:t>
      </w:r>
      <w:r w:rsidRPr="00C40C62">
        <w:rPr>
          <w:rStyle w:val="StyleUnderline"/>
        </w:rPr>
        <w:t>Test Has Gaps</w:t>
      </w:r>
    </w:p>
    <w:p w14:paraId="45BA51EE" w14:textId="77777777" w:rsidR="00BA0111" w:rsidRPr="00C40C62" w:rsidRDefault="00BA0111" w:rsidP="00BA0111">
      <w:pPr>
        <w:rPr>
          <w:sz w:val="16"/>
        </w:rPr>
      </w:pPr>
      <w:r w:rsidRPr="00C40C62">
        <w:rPr>
          <w:sz w:val="16"/>
        </w:rPr>
        <w:t xml:space="preserve">First, </w:t>
      </w:r>
      <w:r w:rsidRPr="00C40C62">
        <w:rPr>
          <w:rStyle w:val="StyleUnderline"/>
        </w:rPr>
        <w:t>there is no objective test as to what constitutes</w:t>
      </w:r>
      <w:r w:rsidRPr="00C40C62">
        <w:rPr>
          <w:sz w:val="16"/>
        </w:rPr>
        <w:t xml:space="preserve"> a “</w:t>
      </w:r>
      <w:r w:rsidRPr="00C40C62">
        <w:rPr>
          <w:rStyle w:val="StyleUnderline"/>
        </w:rPr>
        <w:t>building block of human ingenuity</w:t>
      </w:r>
      <w:r w:rsidRPr="00C40C62">
        <w:rPr>
          <w:sz w:val="16"/>
        </w:rPr>
        <w:t xml:space="preserve">.” What is certain, however, is that examiners and judges are not competent to make such a determination. Whether a thing is a “building block of human ingenuity” requires a fact-based inquiry and evidence. Examiners are not considered to be one of </w:t>
      </w:r>
      <w:proofErr w:type="gramStart"/>
      <w:r w:rsidRPr="00C40C62">
        <w:rPr>
          <w:sz w:val="16"/>
        </w:rPr>
        <w:t>ordinary</w:t>
      </w:r>
      <w:proofErr w:type="gramEnd"/>
      <w:r w:rsidRPr="00C40C62">
        <w:rPr>
          <w:sz w:val="16"/>
        </w:rPr>
        <w:t xml:space="preserve"> skill in the technology they examine, and judges are experts in nothing but the law. </w:t>
      </w:r>
      <w:r w:rsidRPr="00C40C62">
        <w:rPr>
          <w:rStyle w:val="StyleUnderline"/>
        </w:rPr>
        <w:t>Evidence is needed</w:t>
      </w:r>
      <w:r w:rsidRPr="00C40C62">
        <w:rPr>
          <w:sz w:val="16"/>
        </w:rPr>
        <w:t>.</w:t>
      </w:r>
    </w:p>
    <w:p w14:paraId="17E5E2EB" w14:textId="77777777" w:rsidR="00BA0111" w:rsidRPr="00C40C62" w:rsidRDefault="00BA0111" w:rsidP="00BA0111">
      <w:pPr>
        <w:rPr>
          <w:sz w:val="16"/>
        </w:rPr>
      </w:pPr>
      <w:r w:rsidRPr="00C40C62">
        <w:rPr>
          <w:sz w:val="16"/>
        </w:rPr>
        <w:t xml:space="preserve">Second, </w:t>
      </w:r>
      <w:r w:rsidRPr="00C40C62">
        <w:rPr>
          <w:rStyle w:val="StyleUnderline"/>
        </w:rPr>
        <w:t>the</w:t>
      </w:r>
      <w:r w:rsidRPr="00C40C62">
        <w:rPr>
          <w:sz w:val="16"/>
        </w:rPr>
        <w:t xml:space="preserve"> Supreme </w:t>
      </w:r>
      <w:r w:rsidRPr="00C40C62">
        <w:rPr>
          <w:rStyle w:val="StyleUnderline"/>
        </w:rPr>
        <w:t>Court</w:t>
      </w:r>
      <w:r w:rsidRPr="00C40C62">
        <w:rPr>
          <w:sz w:val="16"/>
        </w:rPr>
        <w:t xml:space="preserve"> </w:t>
      </w:r>
      <w:r w:rsidRPr="00C40C62">
        <w:rPr>
          <w:rStyle w:val="StyleUnderline"/>
        </w:rPr>
        <w:t>inserted the term</w:t>
      </w:r>
      <w:r w:rsidRPr="00C40C62">
        <w:rPr>
          <w:sz w:val="16"/>
        </w:rPr>
        <w:t xml:space="preserve"> “</w:t>
      </w:r>
      <w:r w:rsidRPr="00C40C62">
        <w:rPr>
          <w:rStyle w:val="Emphasis"/>
        </w:rPr>
        <w:t>inventive concept</w:t>
      </w:r>
      <w:r w:rsidRPr="00C40C62">
        <w:rPr>
          <w:sz w:val="16"/>
        </w:rPr>
        <w:t xml:space="preserve">” </w:t>
      </w:r>
      <w:r w:rsidRPr="00C40C62">
        <w:rPr>
          <w:rStyle w:val="StyleUnderline"/>
        </w:rPr>
        <w:t>into</w:t>
      </w:r>
      <w:r w:rsidRPr="00C40C62">
        <w:rPr>
          <w:sz w:val="16"/>
        </w:rPr>
        <w:t xml:space="preserve"> the </w:t>
      </w:r>
      <w:r w:rsidRPr="00C40C62">
        <w:rPr>
          <w:rStyle w:val="StyleUnderline"/>
        </w:rPr>
        <w:t>Alice-Mayo test</w:t>
      </w:r>
      <w:r w:rsidRPr="00C40C62">
        <w:rPr>
          <w:sz w:val="16"/>
        </w:rPr>
        <w:t xml:space="preserve"> without clarifying what an inventive concept is. Without going into much deserving detail, the search for the elusive ‘inventive concept’ is garbage. Yes, it’s supposed to be “an element or combination of elements that is ‘sufficient to ensure that the patent in practice amounts to significantly more than a patent upon the [ineligible concept] itself,’” but the Federal Circuit has proved itself completely incapable of defining (outside circular reasoning and capricious dictates) any of the terms “abstract idea,” “significantly more,” and “inventive concept.”</w:t>
      </w:r>
    </w:p>
    <w:p w14:paraId="693F0179" w14:textId="77777777" w:rsidR="00BA0111" w:rsidRPr="00C40C62" w:rsidRDefault="00BA0111" w:rsidP="00BA0111">
      <w:pPr>
        <w:rPr>
          <w:sz w:val="16"/>
        </w:rPr>
      </w:pPr>
      <w:r w:rsidRPr="00C40C62">
        <w:rPr>
          <w:rStyle w:val="StyleUnderline"/>
        </w:rPr>
        <w:t xml:space="preserve">The </w:t>
      </w:r>
      <w:r w:rsidRPr="00C40C62">
        <w:rPr>
          <w:rStyle w:val="Emphasis"/>
        </w:rPr>
        <w:t>Federal Circuit</w:t>
      </w:r>
      <w:r w:rsidRPr="00C40C62">
        <w:rPr>
          <w:rStyle w:val="StyleUnderline"/>
        </w:rPr>
        <w:t xml:space="preserve"> Has Made an </w:t>
      </w:r>
      <w:r w:rsidRPr="00C40C62">
        <w:rPr>
          <w:rStyle w:val="Emphasis"/>
        </w:rPr>
        <w:t>Unholy Mess of Alice Corp</w:t>
      </w:r>
      <w:r w:rsidRPr="00C40C62">
        <w:rPr>
          <w:sz w:val="16"/>
        </w:rPr>
        <w:t>.</w:t>
      </w:r>
    </w:p>
    <w:p w14:paraId="31287053" w14:textId="77777777" w:rsidR="00BA0111" w:rsidRPr="00C40C62" w:rsidRDefault="00BA0111" w:rsidP="00BA0111">
      <w:pPr>
        <w:rPr>
          <w:sz w:val="16"/>
        </w:rPr>
      </w:pPr>
      <w:r w:rsidRPr="00C40C62">
        <w:rPr>
          <w:sz w:val="16"/>
        </w:rPr>
        <w:t xml:space="preserve">Now, </w:t>
      </w:r>
      <w:r w:rsidRPr="00C40C62">
        <w:rPr>
          <w:rStyle w:val="StyleUnderline"/>
        </w:rPr>
        <w:t>turning to the Federal Circuit’s adaptation of Alice Corp</w:t>
      </w:r>
      <w:r w:rsidRPr="00C40C62">
        <w:rPr>
          <w:sz w:val="16"/>
        </w:rPr>
        <w:t xml:space="preserve">., </w:t>
      </w:r>
      <w:r w:rsidRPr="00C40C62">
        <w:rPr>
          <w:rStyle w:val="StyleUnderline"/>
        </w:rPr>
        <w:t>instead of</w:t>
      </w:r>
      <w:r w:rsidRPr="00C40C62">
        <w:rPr>
          <w:sz w:val="16"/>
        </w:rPr>
        <w:t xml:space="preserve"> at least </w:t>
      </w:r>
      <w:r w:rsidRPr="00C40C62">
        <w:rPr>
          <w:rStyle w:val="StyleUnderline"/>
        </w:rPr>
        <w:t>attempting to fill in the gaps</w:t>
      </w:r>
      <w:r w:rsidRPr="00C40C62">
        <w:rPr>
          <w:sz w:val="16"/>
        </w:rPr>
        <w:t xml:space="preserve">, </w:t>
      </w:r>
      <w:r w:rsidRPr="00C40C62">
        <w:rPr>
          <w:rStyle w:val="StyleUnderline"/>
        </w:rPr>
        <w:t>the Federal Circuit has made an unholy mess that further violates constitutional due process of law</w:t>
      </w:r>
      <w:r w:rsidRPr="00C40C62">
        <w:rPr>
          <w:sz w:val="16"/>
        </w:rPr>
        <w:t>.</w:t>
      </w:r>
    </w:p>
    <w:p w14:paraId="7769F32B" w14:textId="77777777" w:rsidR="00BA0111" w:rsidRPr="00C40C62" w:rsidRDefault="00BA0111" w:rsidP="00BA0111">
      <w:pPr>
        <w:rPr>
          <w:sz w:val="16"/>
        </w:rPr>
      </w:pPr>
      <w:r w:rsidRPr="00C40C62">
        <w:rPr>
          <w:rStyle w:val="StyleUnderline"/>
        </w:rPr>
        <w:t>An</w:t>
      </w:r>
      <w:r w:rsidRPr="00C40C62">
        <w:rPr>
          <w:sz w:val="16"/>
        </w:rPr>
        <w:t xml:space="preserve"> “</w:t>
      </w:r>
      <w:r w:rsidRPr="00C40C62">
        <w:rPr>
          <w:rStyle w:val="Emphasis"/>
        </w:rPr>
        <w:t>abstract idea</w:t>
      </w:r>
      <w:r w:rsidRPr="00C40C62">
        <w:rPr>
          <w:sz w:val="16"/>
        </w:rPr>
        <w:t xml:space="preserve">” </w:t>
      </w:r>
      <w:r w:rsidRPr="00C40C62">
        <w:rPr>
          <w:rStyle w:val="StyleUnderline"/>
        </w:rPr>
        <w:t>is whatever a panel of three black-robed</w:t>
      </w:r>
      <w:r w:rsidRPr="00C40C62">
        <w:rPr>
          <w:sz w:val="16"/>
        </w:rPr>
        <w:t xml:space="preserve">, </w:t>
      </w:r>
      <w:proofErr w:type="gramStart"/>
      <w:r w:rsidRPr="00C40C62">
        <w:rPr>
          <w:rStyle w:val="StyleUnderline"/>
        </w:rPr>
        <w:t>technologically-</w:t>
      </w:r>
      <w:r w:rsidRPr="00C40C62">
        <w:rPr>
          <w:rStyle w:val="Emphasis"/>
        </w:rPr>
        <w:t>ignorant</w:t>
      </w:r>
      <w:proofErr w:type="gramEnd"/>
      <w:r w:rsidRPr="00C40C62">
        <w:rPr>
          <w:sz w:val="16"/>
        </w:rPr>
        <w:t xml:space="preserve">, </w:t>
      </w:r>
      <w:r w:rsidRPr="00C40C62">
        <w:rPr>
          <w:rStyle w:val="StyleUnderline"/>
        </w:rPr>
        <w:t>liberal arts majors says it is</w:t>
      </w:r>
      <w:r w:rsidRPr="00C40C62">
        <w:rPr>
          <w:sz w:val="16"/>
        </w:rPr>
        <w:t>. Further, the Federal Circuit has not once attempted to qualify or quantify the term “significantly more.” Still further, no one in over 170 years of patent jurisprudence has ever managed to define what “invention” means or what an “inventive concept” is. That includes every district court judge that ever lived, every Federal Circuit judge that ever lived, and every Supreme Court justice that ever lived.</w:t>
      </w:r>
    </w:p>
    <w:p w14:paraId="36A2C2B7" w14:textId="77777777" w:rsidR="00BA0111" w:rsidRPr="00C40C62" w:rsidRDefault="00BA0111" w:rsidP="00BA0111">
      <w:pPr>
        <w:rPr>
          <w:sz w:val="16"/>
        </w:rPr>
      </w:pPr>
      <w:r w:rsidRPr="00C40C62">
        <w:rPr>
          <w:sz w:val="16"/>
        </w:rPr>
        <w:t>“Inventive concept,” as used by U.S. courts and the USPTO, has no meaning – it is merely the means to a capricious veto of a patent claim.</w:t>
      </w:r>
    </w:p>
    <w:p w14:paraId="1D14B755" w14:textId="77777777" w:rsidR="00BA0111" w:rsidRPr="00C40C62" w:rsidRDefault="00BA0111" w:rsidP="00BA0111">
      <w:pPr>
        <w:rPr>
          <w:sz w:val="16"/>
        </w:rPr>
      </w:pPr>
      <w:r w:rsidRPr="00C40C62">
        <w:rPr>
          <w:sz w:val="16"/>
        </w:rPr>
        <w:t xml:space="preserve">Similarly, </w:t>
      </w:r>
      <w:r w:rsidRPr="00C40C62">
        <w:rPr>
          <w:rStyle w:val="StyleUnderline"/>
        </w:rPr>
        <w:t>the term</w:t>
      </w:r>
      <w:r w:rsidRPr="00C40C62">
        <w:rPr>
          <w:sz w:val="16"/>
        </w:rPr>
        <w:t xml:space="preserve"> “</w:t>
      </w:r>
      <w:r w:rsidRPr="00C40C62">
        <w:rPr>
          <w:rStyle w:val="Emphasis"/>
        </w:rPr>
        <w:t>significantly more</w:t>
      </w:r>
      <w:r w:rsidRPr="00C40C62">
        <w:rPr>
          <w:sz w:val="16"/>
        </w:rPr>
        <w:t xml:space="preserve">,” </w:t>
      </w:r>
      <w:r w:rsidRPr="00C40C62">
        <w:rPr>
          <w:rStyle w:val="StyleUnderline"/>
        </w:rPr>
        <w:t xml:space="preserve">as used by the </w:t>
      </w:r>
      <w:r w:rsidRPr="00C40C62">
        <w:rPr>
          <w:rStyle w:val="Emphasis"/>
        </w:rPr>
        <w:t>USPTO</w:t>
      </w:r>
      <w:r w:rsidRPr="00C40C62">
        <w:rPr>
          <w:rStyle w:val="StyleUnderline"/>
        </w:rPr>
        <w:t xml:space="preserve"> and </w:t>
      </w:r>
      <w:r w:rsidRPr="00C40C62">
        <w:rPr>
          <w:rStyle w:val="Emphasis"/>
        </w:rPr>
        <w:t>Federal Circuit</w:t>
      </w:r>
      <w:r w:rsidRPr="00C40C62">
        <w:rPr>
          <w:rStyle w:val="StyleUnderline"/>
        </w:rPr>
        <w:t>, is another capricious standard</w:t>
      </w:r>
      <w:r w:rsidRPr="00C40C62">
        <w:rPr>
          <w:sz w:val="16"/>
        </w:rPr>
        <w:t>. No court to date has provided a limiting principle as to what is “significantly more.” If this statement is in error, the author begs for clarification in the form of a non-circular definition consistent with Supreme Court precedent.</w:t>
      </w:r>
    </w:p>
    <w:p w14:paraId="3EC9EAFB" w14:textId="77777777" w:rsidR="00BA0111" w:rsidRPr="00C40C62" w:rsidRDefault="00BA0111" w:rsidP="00BA0111">
      <w:pPr>
        <w:rPr>
          <w:sz w:val="16"/>
        </w:rPr>
      </w:pPr>
      <w:r w:rsidRPr="00C40C62">
        <w:rPr>
          <w:rStyle w:val="StyleUnderline"/>
        </w:rPr>
        <w:t>The only government employees</w:t>
      </w:r>
      <w:r w:rsidRPr="00C40C62">
        <w:rPr>
          <w:sz w:val="16"/>
        </w:rPr>
        <w:t xml:space="preserve"> </w:t>
      </w:r>
      <w:r w:rsidRPr="00C40C62">
        <w:rPr>
          <w:rStyle w:val="StyleUnderline"/>
        </w:rPr>
        <w:t>who are</w:t>
      </w:r>
      <w:r w:rsidRPr="00C40C62">
        <w:rPr>
          <w:sz w:val="16"/>
        </w:rPr>
        <w:t xml:space="preserve">, as a rule, </w:t>
      </w:r>
      <w:r w:rsidRPr="00C40C62">
        <w:rPr>
          <w:rStyle w:val="Emphasis"/>
        </w:rPr>
        <w:t>honest</w:t>
      </w:r>
      <w:r w:rsidRPr="00C40C62">
        <w:rPr>
          <w:sz w:val="16"/>
        </w:rPr>
        <w:t xml:space="preserve"> </w:t>
      </w:r>
      <w:r w:rsidRPr="00C40C62">
        <w:rPr>
          <w:rStyle w:val="StyleUnderline"/>
        </w:rPr>
        <w:t xml:space="preserve">about Alice-Mayo are </w:t>
      </w:r>
      <w:r w:rsidRPr="00C40C62">
        <w:rPr>
          <w:rStyle w:val="Emphasis"/>
        </w:rPr>
        <w:t>patent examiners</w:t>
      </w:r>
      <w:r w:rsidRPr="00C40C62">
        <w:rPr>
          <w:sz w:val="16"/>
        </w:rPr>
        <w:t xml:space="preserve"> – not including examiners in TC3600. Ask the next patent examiner you talk with to define “inventive concept.” Examiners freely state they do not have the slightest idea what an “inventive concept” is. </w:t>
      </w:r>
      <w:r w:rsidRPr="00C40C62">
        <w:rPr>
          <w:rStyle w:val="StyleUnderline"/>
        </w:rPr>
        <w:t>No USPTO training material defines the term</w:t>
      </w:r>
      <w:r w:rsidRPr="00C40C62">
        <w:rPr>
          <w:sz w:val="16"/>
        </w:rPr>
        <w:t xml:space="preserve"> “</w:t>
      </w:r>
      <w:r w:rsidRPr="00C40C62">
        <w:rPr>
          <w:rStyle w:val="StyleUnderline"/>
        </w:rPr>
        <w:t>inventive concept</w:t>
      </w:r>
      <w:r w:rsidRPr="00C40C62">
        <w:rPr>
          <w:sz w:val="16"/>
        </w:rPr>
        <w:t xml:space="preserve">.” There is no adult supervision, as USPTO leadership and the Patent Trial and Appeal Board (PTAB) are so confounded they refuse to even attempt a definition. </w:t>
      </w:r>
      <w:r w:rsidRPr="00C40C62">
        <w:rPr>
          <w:rStyle w:val="StyleUnderline"/>
        </w:rPr>
        <w:t>No living judge or justice has ever attempted a definition in any published opinion that was not circular</w:t>
      </w:r>
      <w:r w:rsidRPr="00C40C62">
        <w:rPr>
          <w:sz w:val="16"/>
        </w:rPr>
        <w:t>. The late, great Judge Giles Rich endlessly mocked the idea of “invention,” and co-wrote the 1952 Patent Act with the express purpose of ridding the United States of the tyranny of capriciousness that is “invention.”</w:t>
      </w:r>
    </w:p>
    <w:p w14:paraId="63487460" w14:textId="77777777" w:rsidR="00BA0111" w:rsidRPr="00C40C62" w:rsidRDefault="00BA0111" w:rsidP="00BA0111">
      <w:pPr>
        <w:rPr>
          <w:sz w:val="16"/>
        </w:rPr>
      </w:pPr>
      <w:r w:rsidRPr="00C40C62">
        <w:rPr>
          <w:sz w:val="16"/>
        </w:rPr>
        <w:t>“</w:t>
      </w:r>
      <w:r w:rsidRPr="00C40C62">
        <w:rPr>
          <w:rStyle w:val="StyleUnderline"/>
        </w:rPr>
        <w:t>Invention</w:t>
      </w:r>
      <w:r w:rsidRPr="00C40C62">
        <w:rPr>
          <w:sz w:val="16"/>
        </w:rPr>
        <w:t>,” “</w:t>
      </w:r>
      <w:r w:rsidRPr="00C40C62">
        <w:rPr>
          <w:rStyle w:val="StyleUnderline"/>
        </w:rPr>
        <w:t>spark of invention</w:t>
      </w:r>
      <w:r w:rsidRPr="00C40C62">
        <w:rPr>
          <w:sz w:val="16"/>
        </w:rPr>
        <w:t>,” “</w:t>
      </w:r>
      <w:r w:rsidRPr="00C40C62">
        <w:rPr>
          <w:rStyle w:val="StyleUnderline"/>
        </w:rPr>
        <w:t>inventive concept</w:t>
      </w:r>
      <w:r w:rsidRPr="00C40C62">
        <w:rPr>
          <w:sz w:val="16"/>
        </w:rPr>
        <w:t xml:space="preserve">” etc. </w:t>
      </w:r>
      <w:r w:rsidRPr="00C40C62">
        <w:rPr>
          <w:rStyle w:val="StyleUnderline"/>
        </w:rPr>
        <w:t>are</w:t>
      </w:r>
      <w:r w:rsidRPr="00C40C62">
        <w:rPr>
          <w:sz w:val="16"/>
        </w:rPr>
        <w:t xml:space="preserve"> </w:t>
      </w:r>
      <w:r w:rsidRPr="00C40C62">
        <w:rPr>
          <w:rStyle w:val="Emphasis"/>
        </w:rPr>
        <w:t>synonyms</w:t>
      </w:r>
      <w:r w:rsidRPr="00C40C62">
        <w:rPr>
          <w:rStyle w:val="StyleUnderline"/>
        </w:rPr>
        <w:t xml:space="preserve"> for </w:t>
      </w:r>
      <w:r w:rsidRPr="00C40C62">
        <w:rPr>
          <w:rStyle w:val="Emphasis"/>
        </w:rPr>
        <w:t>capriciousness</w:t>
      </w:r>
      <w:r w:rsidRPr="00C40C62">
        <w:rPr>
          <w:sz w:val="16"/>
        </w:rPr>
        <w:t xml:space="preserve">. </w:t>
      </w:r>
      <w:r w:rsidRPr="00C40C62">
        <w:rPr>
          <w:rStyle w:val="StyleUnderline"/>
        </w:rPr>
        <w:t xml:space="preserve">The public has </w:t>
      </w:r>
      <w:r w:rsidRPr="00C40C62">
        <w:rPr>
          <w:sz w:val="16"/>
        </w:rPr>
        <w:t xml:space="preserve">far </w:t>
      </w:r>
      <w:r w:rsidRPr="00C40C62">
        <w:rPr>
          <w:rStyle w:val="Emphasis"/>
        </w:rPr>
        <w:t>too long been subjected</w:t>
      </w:r>
      <w:r w:rsidRPr="00C40C62">
        <w:rPr>
          <w:rStyle w:val="StyleUnderline"/>
        </w:rPr>
        <w:t xml:space="preserve"> to one capricious decision after another that claims are</w:t>
      </w:r>
      <w:r w:rsidRPr="00C40C62">
        <w:rPr>
          <w:sz w:val="16"/>
        </w:rPr>
        <w:t xml:space="preserve"> “</w:t>
      </w:r>
      <w:r w:rsidRPr="00C40C62">
        <w:rPr>
          <w:rStyle w:val="Emphasis"/>
        </w:rPr>
        <w:t>abstract</w:t>
      </w:r>
      <w:r w:rsidRPr="00C40C62">
        <w:rPr>
          <w:sz w:val="16"/>
        </w:rPr>
        <w:t xml:space="preserve">” </w:t>
      </w:r>
      <w:r w:rsidRPr="00C40C62">
        <w:rPr>
          <w:rStyle w:val="StyleUnderline"/>
        </w:rPr>
        <w:t>because they lack an</w:t>
      </w:r>
      <w:r w:rsidRPr="00C40C62">
        <w:rPr>
          <w:sz w:val="16"/>
        </w:rPr>
        <w:t xml:space="preserve"> “</w:t>
      </w:r>
      <w:r w:rsidRPr="00C40C62">
        <w:rPr>
          <w:rStyle w:val="Emphasis"/>
        </w:rPr>
        <w:t>inventive concept</w:t>
      </w:r>
      <w:r w:rsidRPr="00C40C62">
        <w:rPr>
          <w:sz w:val="16"/>
        </w:rPr>
        <w:t xml:space="preserve">.” However, </w:t>
      </w:r>
      <w:r w:rsidRPr="00C40C62">
        <w:rPr>
          <w:rStyle w:val="StyleUnderline"/>
        </w:rPr>
        <w:t>every court decision that invalidates a patent based on the</w:t>
      </w:r>
      <w:r w:rsidRPr="00C40C62">
        <w:rPr>
          <w:sz w:val="16"/>
        </w:rPr>
        <w:t xml:space="preserve"> “</w:t>
      </w:r>
      <w:r w:rsidRPr="00C40C62">
        <w:rPr>
          <w:rStyle w:val="Emphasis"/>
        </w:rPr>
        <w:t>inventive concept</w:t>
      </w:r>
      <w:r w:rsidRPr="00C40C62">
        <w:rPr>
          <w:sz w:val="16"/>
        </w:rPr>
        <w:t xml:space="preserve">” </w:t>
      </w:r>
      <w:r w:rsidRPr="00C40C62">
        <w:rPr>
          <w:rStyle w:val="StyleUnderline"/>
        </w:rPr>
        <w:t xml:space="preserve">standard is an exercise in capriciousness and a </w:t>
      </w:r>
      <w:r w:rsidRPr="00C40C62">
        <w:rPr>
          <w:rStyle w:val="Emphasis"/>
        </w:rPr>
        <w:t>violation of due process of law</w:t>
      </w:r>
      <w:r w:rsidRPr="00C40C62">
        <w:rPr>
          <w:sz w:val="16"/>
        </w:rPr>
        <w:t>.</w:t>
      </w:r>
    </w:p>
    <w:p w14:paraId="6DA574DE" w14:textId="77777777" w:rsidR="00BA0111" w:rsidRPr="00C40C62" w:rsidRDefault="00BA0111" w:rsidP="00BA0111">
      <w:pPr>
        <w:rPr>
          <w:sz w:val="16"/>
        </w:rPr>
      </w:pPr>
      <w:r w:rsidRPr="00232CE6">
        <w:rPr>
          <w:rStyle w:val="StyleUnderline"/>
          <w:highlight w:val="cyan"/>
        </w:rPr>
        <w:t>Every patent attorney</w:t>
      </w:r>
      <w:r w:rsidRPr="00232CE6">
        <w:rPr>
          <w:sz w:val="16"/>
          <w:highlight w:val="cyan"/>
        </w:rPr>
        <w:t xml:space="preserve"> </w:t>
      </w:r>
      <w:r w:rsidRPr="00232CE6">
        <w:rPr>
          <w:sz w:val="16"/>
        </w:rPr>
        <w:t>and</w:t>
      </w:r>
      <w:r w:rsidRPr="00C40C62">
        <w:rPr>
          <w:sz w:val="16"/>
        </w:rPr>
        <w:t xml:space="preserve"> agent </w:t>
      </w:r>
      <w:proofErr w:type="gramStart"/>
      <w:r w:rsidRPr="00232CE6">
        <w:rPr>
          <w:rStyle w:val="StyleUnderline"/>
          <w:highlight w:val="cyan"/>
        </w:rPr>
        <w:t>needs</w:t>
      </w:r>
      <w:proofErr w:type="gramEnd"/>
      <w:r w:rsidRPr="00232CE6">
        <w:rPr>
          <w:rStyle w:val="StyleUnderline"/>
          <w:highlight w:val="cyan"/>
        </w:rPr>
        <w:t xml:space="preserve"> to </w:t>
      </w:r>
      <w:r w:rsidRPr="00232CE6">
        <w:rPr>
          <w:rStyle w:val="Emphasis"/>
          <w:highlight w:val="cyan"/>
        </w:rPr>
        <w:t>demand</w:t>
      </w:r>
      <w:r w:rsidRPr="00232CE6">
        <w:rPr>
          <w:rStyle w:val="StyleUnderline"/>
          <w:highlight w:val="cyan"/>
        </w:rPr>
        <w:t xml:space="preserve"> that the USPTO and the </w:t>
      </w:r>
      <w:r w:rsidRPr="00232CE6">
        <w:rPr>
          <w:rStyle w:val="Emphasis"/>
          <w:highlight w:val="cyan"/>
        </w:rPr>
        <w:t>courts define</w:t>
      </w:r>
      <w:r w:rsidRPr="00232CE6">
        <w:rPr>
          <w:rStyle w:val="StyleUnderline"/>
          <w:highlight w:val="cyan"/>
        </w:rPr>
        <w:t xml:space="preserve"> these </w:t>
      </w:r>
      <w:r w:rsidRPr="00232CE6">
        <w:rPr>
          <w:rStyle w:val="Emphasis"/>
          <w:highlight w:val="cyan"/>
        </w:rPr>
        <w:t>Alice-Mayo</w:t>
      </w:r>
      <w:r w:rsidRPr="00232CE6">
        <w:rPr>
          <w:rStyle w:val="StyleUnderline"/>
          <w:highlight w:val="cyan"/>
        </w:rPr>
        <w:t xml:space="preserve"> terms</w:t>
      </w:r>
      <w:r w:rsidRPr="00C40C62">
        <w:rPr>
          <w:rStyle w:val="StyleUnderline"/>
        </w:rPr>
        <w:t xml:space="preserve"> they merely pretend to understand</w:t>
      </w:r>
      <w:r w:rsidRPr="00C40C62">
        <w:rPr>
          <w:sz w:val="16"/>
        </w:rPr>
        <w:t xml:space="preserve">. </w:t>
      </w:r>
      <w:r w:rsidRPr="00C40C62">
        <w:rPr>
          <w:rStyle w:val="StyleUnderline"/>
        </w:rPr>
        <w:t xml:space="preserve">Every patent attorney and agent </w:t>
      </w:r>
      <w:proofErr w:type="gramStart"/>
      <w:r w:rsidRPr="00C40C62">
        <w:rPr>
          <w:rStyle w:val="StyleUnderline"/>
        </w:rPr>
        <w:t>needs</w:t>
      </w:r>
      <w:proofErr w:type="gramEnd"/>
      <w:r w:rsidRPr="00C40C62">
        <w:rPr>
          <w:rStyle w:val="StyleUnderline"/>
        </w:rPr>
        <w:t xml:space="preserve"> to assert that</w:t>
      </w:r>
      <w:r w:rsidRPr="00C40C62">
        <w:rPr>
          <w:sz w:val="16"/>
        </w:rPr>
        <w:t xml:space="preserve">, in the absence of objective standards, </w:t>
      </w:r>
      <w:r w:rsidRPr="00232CE6">
        <w:rPr>
          <w:rStyle w:val="StyleUnderline"/>
          <w:highlight w:val="cyan"/>
        </w:rPr>
        <w:t xml:space="preserve">their clients’ </w:t>
      </w:r>
      <w:r w:rsidRPr="00232CE6">
        <w:rPr>
          <w:rStyle w:val="Emphasis"/>
          <w:highlight w:val="cyan"/>
        </w:rPr>
        <w:t>constitutional rights</w:t>
      </w:r>
      <w:r w:rsidRPr="00232CE6">
        <w:rPr>
          <w:rStyle w:val="StyleUnderline"/>
          <w:highlight w:val="cyan"/>
        </w:rPr>
        <w:t xml:space="preserve"> are </w:t>
      </w:r>
      <w:r w:rsidRPr="00232CE6">
        <w:rPr>
          <w:rStyle w:val="Emphasis"/>
          <w:highlight w:val="cyan"/>
        </w:rPr>
        <w:t>violated</w:t>
      </w:r>
      <w:r w:rsidRPr="00C40C62">
        <w:rPr>
          <w:sz w:val="16"/>
        </w:rPr>
        <w:t xml:space="preserve">. </w:t>
      </w:r>
      <w:r w:rsidRPr="00232CE6">
        <w:rPr>
          <w:rStyle w:val="StyleUnderline"/>
          <w:highlight w:val="cyan"/>
        </w:rPr>
        <w:t xml:space="preserve">Preserve the </w:t>
      </w:r>
      <w:r w:rsidRPr="00232CE6">
        <w:rPr>
          <w:rStyle w:val="Emphasis"/>
          <w:highlight w:val="cyan"/>
        </w:rPr>
        <w:t>fifth amendment constitutional</w:t>
      </w:r>
      <w:r w:rsidRPr="00232CE6">
        <w:rPr>
          <w:rStyle w:val="StyleUnderline"/>
          <w:highlight w:val="cyan"/>
        </w:rPr>
        <w:t xml:space="preserve"> </w:t>
      </w:r>
      <w:r w:rsidRPr="00232CE6">
        <w:rPr>
          <w:rStyle w:val="Emphasis"/>
          <w:highlight w:val="cyan"/>
        </w:rPr>
        <w:t>issue</w:t>
      </w:r>
      <w:r w:rsidRPr="00232CE6">
        <w:rPr>
          <w:rStyle w:val="StyleUnderline"/>
          <w:highlight w:val="cyan"/>
        </w:rPr>
        <w:t xml:space="preserve"> by</w:t>
      </w:r>
      <w:r w:rsidRPr="00C40C62">
        <w:rPr>
          <w:rStyle w:val="StyleUnderline"/>
        </w:rPr>
        <w:t xml:space="preserve"> </w:t>
      </w:r>
      <w:r w:rsidRPr="00232CE6">
        <w:rPr>
          <w:rStyle w:val="StyleUnderline"/>
          <w:highlight w:val="cyan"/>
        </w:rPr>
        <w:t>expressly raising it</w:t>
      </w:r>
      <w:r w:rsidRPr="00232CE6">
        <w:rPr>
          <w:sz w:val="16"/>
          <w:highlight w:val="cyan"/>
        </w:rPr>
        <w:t xml:space="preserve"> </w:t>
      </w:r>
      <w:r w:rsidRPr="00232CE6">
        <w:rPr>
          <w:sz w:val="16"/>
        </w:rPr>
        <w:t>because</w:t>
      </w:r>
      <w:r w:rsidRPr="00C40C62">
        <w:rPr>
          <w:sz w:val="16"/>
        </w:rPr>
        <w:t>, unl</w:t>
      </w:r>
      <w:r w:rsidRPr="00C40C62">
        <w:rPr>
          <w:rStyle w:val="StyleUnderline"/>
        </w:rPr>
        <w:t>ike subject matter jurisdiction issues</w:t>
      </w:r>
      <w:r w:rsidRPr="00232CE6">
        <w:rPr>
          <w:sz w:val="16"/>
          <w:highlight w:val="cyan"/>
        </w:rPr>
        <w:t xml:space="preserve">, </w:t>
      </w:r>
      <w:r w:rsidRPr="00232CE6">
        <w:rPr>
          <w:rStyle w:val="StyleUnderline"/>
          <w:highlight w:val="cyan"/>
        </w:rPr>
        <w:t xml:space="preserve">a </w:t>
      </w:r>
      <w:r w:rsidRPr="00232CE6">
        <w:rPr>
          <w:rStyle w:val="Emphasis"/>
          <w:highlight w:val="cyan"/>
        </w:rPr>
        <w:t>due process violation</w:t>
      </w:r>
      <w:r w:rsidRPr="00232CE6">
        <w:rPr>
          <w:rStyle w:val="StyleUnderline"/>
          <w:highlight w:val="cyan"/>
        </w:rPr>
        <w:t xml:space="preserve"> is not </w:t>
      </w:r>
      <w:r w:rsidRPr="00232CE6">
        <w:rPr>
          <w:rStyle w:val="Emphasis"/>
          <w:highlight w:val="cyan"/>
        </w:rPr>
        <w:t>automatically void</w:t>
      </w:r>
      <w:r w:rsidRPr="00232CE6">
        <w:rPr>
          <w:sz w:val="16"/>
          <w:highlight w:val="cyan"/>
        </w:rPr>
        <w:t>.</w:t>
      </w:r>
    </w:p>
    <w:p w14:paraId="7F815B5C" w14:textId="77777777" w:rsidR="00BA0111" w:rsidRPr="00C40C62" w:rsidRDefault="00BA0111" w:rsidP="00BA0111">
      <w:pPr>
        <w:pStyle w:val="Heading4"/>
        <w:rPr>
          <w:rFonts w:cs="Calibri"/>
        </w:rPr>
      </w:pPr>
      <w:r w:rsidRPr="00C40C62">
        <w:rPr>
          <w:rFonts w:cs="Calibri"/>
        </w:rPr>
        <w:t xml:space="preserve">Revitalizing rule of law is key to </w:t>
      </w:r>
      <w:r w:rsidRPr="00C40C62">
        <w:rPr>
          <w:rFonts w:cs="Calibri"/>
          <w:u w:val="single"/>
        </w:rPr>
        <w:t>internal stability</w:t>
      </w:r>
      <w:r w:rsidRPr="00C40C62">
        <w:rPr>
          <w:rFonts w:cs="Calibri"/>
        </w:rPr>
        <w:t xml:space="preserve"> and American </w:t>
      </w:r>
      <w:r w:rsidRPr="00C40C62">
        <w:rPr>
          <w:rFonts w:cs="Calibri"/>
          <w:u w:val="single"/>
        </w:rPr>
        <w:t>leadership</w:t>
      </w:r>
      <w:r w:rsidRPr="00C40C62">
        <w:rPr>
          <w:rFonts w:cs="Calibri"/>
        </w:rPr>
        <w:t xml:space="preserve"> independently creating an </w:t>
      </w:r>
      <w:r w:rsidRPr="00C40C62">
        <w:rPr>
          <w:rFonts w:cs="Calibri"/>
          <w:u w:val="single"/>
        </w:rPr>
        <w:t>impact filter</w:t>
      </w:r>
      <w:r w:rsidRPr="00C40C62">
        <w:rPr>
          <w:rFonts w:cs="Calibri"/>
        </w:rPr>
        <w:t xml:space="preserve"> for other conflicts.</w:t>
      </w:r>
    </w:p>
    <w:p w14:paraId="209ADC39" w14:textId="77777777" w:rsidR="00BA0111" w:rsidRPr="00C40C62" w:rsidRDefault="00BA0111" w:rsidP="00BA0111">
      <w:r w:rsidRPr="00C40C62">
        <w:t xml:space="preserve">Ted </w:t>
      </w:r>
      <w:r w:rsidRPr="00C40C62">
        <w:rPr>
          <w:rStyle w:val="Style13ptBold"/>
        </w:rPr>
        <w:t>Piccone 23</w:t>
      </w:r>
      <w:r w:rsidRPr="00C40C62">
        <w:t xml:space="preserve">, Nonresident Senior Fellow - Foreign Policy, Strobe Talbott Center for Security, Strategy, and Technology, 11/10/23, DOA 7/4/23, </w:t>
      </w:r>
      <w:r w:rsidRPr="00C40C62">
        <w:rPr>
          <w:i/>
          <w:iCs/>
        </w:rPr>
        <w:t>Brookings</w:t>
      </w:r>
      <w:r w:rsidRPr="00C40C62">
        <w:t>, “The compounding rule of law crisis”, https://www.brookings.edu/articles/the-compounding-rule-of-law-crisis/, kcab</w:t>
      </w:r>
    </w:p>
    <w:p w14:paraId="6FFF3DA9" w14:textId="77777777" w:rsidR="00BA0111" w:rsidRPr="00C40C62" w:rsidRDefault="00BA0111" w:rsidP="00BA0111">
      <w:pPr>
        <w:rPr>
          <w:sz w:val="16"/>
        </w:rPr>
      </w:pPr>
      <w:r w:rsidRPr="00C40C62">
        <w:rPr>
          <w:sz w:val="16"/>
        </w:rPr>
        <w:t xml:space="preserve">While many </w:t>
      </w:r>
      <w:r w:rsidRPr="00232CE6">
        <w:rPr>
          <w:rStyle w:val="StyleUnderline"/>
          <w:highlight w:val="cyan"/>
        </w:rPr>
        <w:t>government leaders</w:t>
      </w:r>
      <w:r w:rsidRPr="00C40C62">
        <w:rPr>
          <w:sz w:val="16"/>
        </w:rPr>
        <w:t xml:space="preserve"> </w:t>
      </w:r>
      <w:r w:rsidRPr="00232CE6">
        <w:rPr>
          <w:rStyle w:val="StyleUnderline"/>
          <w:highlight w:val="cyan"/>
        </w:rPr>
        <w:t xml:space="preserve">continue to </w:t>
      </w:r>
      <w:r w:rsidRPr="00232CE6">
        <w:rPr>
          <w:rStyle w:val="Emphasis"/>
          <w:highlight w:val="cyan"/>
        </w:rPr>
        <w:t>declare</w:t>
      </w:r>
      <w:r w:rsidRPr="00C40C62">
        <w:rPr>
          <w:rStyle w:val="Emphasis"/>
        </w:rPr>
        <w:t xml:space="preserve"> their </w:t>
      </w:r>
      <w:r w:rsidRPr="00232CE6">
        <w:rPr>
          <w:rStyle w:val="Emphasis"/>
          <w:highlight w:val="cyan"/>
        </w:rPr>
        <w:t>commitment</w:t>
      </w:r>
      <w:r w:rsidRPr="00C40C62">
        <w:rPr>
          <w:rStyle w:val="StyleUnderline"/>
        </w:rPr>
        <w:t xml:space="preserve"> </w:t>
      </w:r>
      <w:r w:rsidRPr="00232CE6">
        <w:rPr>
          <w:rStyle w:val="StyleUnderline"/>
          <w:highlight w:val="cyan"/>
        </w:rPr>
        <w:t xml:space="preserve">to </w:t>
      </w:r>
      <w:r w:rsidRPr="00232CE6">
        <w:rPr>
          <w:rStyle w:val="Emphasis"/>
          <w:highlight w:val="cyan"/>
        </w:rPr>
        <w:t>respect the rule of</w:t>
      </w:r>
      <w:r w:rsidRPr="00C40C62">
        <w:rPr>
          <w:rStyle w:val="Emphasis"/>
        </w:rPr>
        <w:t xml:space="preserve"> law</w:t>
      </w:r>
      <w:r w:rsidRPr="00C40C62">
        <w:rPr>
          <w:rStyle w:val="StyleUnderline"/>
        </w:rPr>
        <w:t xml:space="preserve"> as the foundation for peace and human rights</w:t>
      </w:r>
      <w:r w:rsidRPr="00C40C62">
        <w:rPr>
          <w:sz w:val="16"/>
        </w:rPr>
        <w:t xml:space="preserve">, in practice </w:t>
      </w:r>
      <w:r w:rsidRPr="00C40C62">
        <w:rPr>
          <w:rStyle w:val="StyleUnderline"/>
        </w:rPr>
        <w:t>their performance</w:t>
      </w:r>
      <w:r w:rsidRPr="00C40C62">
        <w:rPr>
          <w:sz w:val="16"/>
        </w:rPr>
        <w:t xml:space="preserve"> </w:t>
      </w:r>
      <w:r w:rsidRPr="00C40C62">
        <w:rPr>
          <w:rStyle w:val="StyleUnderline"/>
        </w:rPr>
        <w:t>is perforated with lackluster results or outright failure</w:t>
      </w:r>
      <w:r w:rsidRPr="00C40C62">
        <w:rPr>
          <w:sz w:val="16"/>
        </w:rPr>
        <w:t xml:space="preserve">. As a result, </w:t>
      </w:r>
      <w:r w:rsidRPr="00232CE6">
        <w:rPr>
          <w:rStyle w:val="StyleUnderline"/>
          <w:highlight w:val="cyan"/>
        </w:rPr>
        <w:t>people</w:t>
      </w:r>
      <w:r w:rsidRPr="00C40C62">
        <w:rPr>
          <w:rStyle w:val="StyleUnderline"/>
        </w:rPr>
        <w:t xml:space="preserve"> </w:t>
      </w:r>
      <w:r w:rsidRPr="00232CE6">
        <w:rPr>
          <w:rStyle w:val="StyleUnderline"/>
          <w:highlight w:val="cyan"/>
        </w:rPr>
        <w:t xml:space="preserve">are </w:t>
      </w:r>
      <w:r w:rsidRPr="00232CE6">
        <w:rPr>
          <w:rStyle w:val="Emphasis"/>
          <w:highlight w:val="cyan"/>
        </w:rPr>
        <w:t>losing faith</w:t>
      </w:r>
      <w:r w:rsidRPr="00232CE6">
        <w:rPr>
          <w:rStyle w:val="StyleUnderline"/>
          <w:highlight w:val="cyan"/>
        </w:rPr>
        <w:t xml:space="preserve"> in </w:t>
      </w:r>
      <w:r w:rsidRPr="00232CE6">
        <w:rPr>
          <w:rStyle w:val="Emphasis"/>
          <w:highlight w:val="cyan"/>
        </w:rPr>
        <w:t>democratic politics</w:t>
      </w:r>
      <w:r w:rsidRPr="00C40C62">
        <w:rPr>
          <w:rStyle w:val="StyleUnderline"/>
        </w:rPr>
        <w:t xml:space="preserve"> </w:t>
      </w:r>
      <w:r w:rsidRPr="00232CE6">
        <w:rPr>
          <w:rStyle w:val="StyleUnderline"/>
          <w:highlight w:val="cyan"/>
        </w:rPr>
        <w:t xml:space="preserve">and turning to </w:t>
      </w:r>
      <w:r w:rsidRPr="00232CE6">
        <w:rPr>
          <w:rStyle w:val="Emphasis"/>
          <w:highlight w:val="cyan"/>
        </w:rPr>
        <w:t>authoritarian alternatives</w:t>
      </w:r>
      <w:r w:rsidRPr="00C40C62">
        <w:rPr>
          <w:sz w:val="16"/>
        </w:rPr>
        <w:t xml:space="preserve">, or simply tuning out. </w:t>
      </w:r>
      <w:r w:rsidRPr="00C40C62">
        <w:rPr>
          <w:rStyle w:val="StyleUnderline"/>
        </w:rPr>
        <w:t>Now</w:t>
      </w:r>
      <w:r w:rsidRPr="00C40C62">
        <w:rPr>
          <w:sz w:val="16"/>
        </w:rPr>
        <w:t xml:space="preserve"> more than ever, </w:t>
      </w:r>
      <w:r w:rsidRPr="00232CE6">
        <w:rPr>
          <w:rStyle w:val="StyleUnderline"/>
          <w:highlight w:val="cyan"/>
        </w:rPr>
        <w:t>strong guardrails</w:t>
      </w:r>
      <w:r w:rsidRPr="00C40C62">
        <w:rPr>
          <w:rStyle w:val="StyleUnderline"/>
        </w:rPr>
        <w:t xml:space="preserve"> such as </w:t>
      </w:r>
      <w:r w:rsidRPr="00232CE6">
        <w:rPr>
          <w:rStyle w:val="Emphasis"/>
          <w:highlight w:val="cyan"/>
        </w:rPr>
        <w:t>independent judiciaries</w:t>
      </w:r>
      <w:r w:rsidRPr="00C40C62">
        <w:rPr>
          <w:sz w:val="16"/>
        </w:rPr>
        <w:t xml:space="preserve">, </w:t>
      </w:r>
      <w:r w:rsidRPr="00232CE6">
        <w:rPr>
          <w:rStyle w:val="Emphasis"/>
          <w:highlight w:val="cyan"/>
        </w:rPr>
        <w:t>robust civil society</w:t>
      </w:r>
      <w:r w:rsidRPr="00C40C62">
        <w:rPr>
          <w:sz w:val="16"/>
        </w:rPr>
        <w:t xml:space="preserve">, </w:t>
      </w:r>
      <w:r w:rsidRPr="00232CE6">
        <w:rPr>
          <w:rStyle w:val="StyleUnderline"/>
          <w:highlight w:val="cyan"/>
        </w:rPr>
        <w:t>and</w:t>
      </w:r>
      <w:r w:rsidRPr="00C40C62">
        <w:rPr>
          <w:sz w:val="16"/>
        </w:rPr>
        <w:t xml:space="preserve"> </w:t>
      </w:r>
      <w:r w:rsidRPr="00232CE6">
        <w:rPr>
          <w:rStyle w:val="Emphasis"/>
          <w:highlight w:val="cyan"/>
        </w:rPr>
        <w:t>trustworthy elections</w:t>
      </w:r>
      <w:r w:rsidRPr="00C40C62">
        <w:rPr>
          <w:sz w:val="16"/>
        </w:rPr>
        <w:t xml:space="preserve"> </w:t>
      </w:r>
      <w:r w:rsidRPr="00232CE6">
        <w:rPr>
          <w:rStyle w:val="StyleUnderline"/>
          <w:highlight w:val="cyan"/>
        </w:rPr>
        <w:t xml:space="preserve">are needed to stop the </w:t>
      </w:r>
      <w:r w:rsidRPr="00232CE6">
        <w:rPr>
          <w:rStyle w:val="Emphasis"/>
          <w:highlight w:val="cyan"/>
        </w:rPr>
        <w:t>slide and build fairer</w:t>
      </w:r>
      <w:r w:rsidRPr="00C40C62">
        <w:rPr>
          <w:rStyle w:val="StyleUnderline"/>
        </w:rPr>
        <w:t xml:space="preserve"> and more </w:t>
      </w:r>
      <w:r w:rsidRPr="00C40C62">
        <w:rPr>
          <w:rStyle w:val="Emphasis"/>
        </w:rPr>
        <w:t xml:space="preserve">accountable </w:t>
      </w:r>
      <w:r w:rsidRPr="00232CE6">
        <w:rPr>
          <w:rStyle w:val="Emphasis"/>
          <w:highlight w:val="cyan"/>
        </w:rPr>
        <w:t>systems</w:t>
      </w:r>
      <w:r w:rsidRPr="00C40C62">
        <w:rPr>
          <w:sz w:val="16"/>
        </w:rPr>
        <w:t>.</w:t>
      </w:r>
    </w:p>
    <w:p w14:paraId="2DED7D1F" w14:textId="77777777" w:rsidR="00BA0111" w:rsidRPr="00C40C62" w:rsidRDefault="00BA0111" w:rsidP="00BA0111">
      <w:pPr>
        <w:rPr>
          <w:rStyle w:val="StyleUnderline"/>
        </w:rPr>
      </w:pPr>
      <w:r w:rsidRPr="00C40C62">
        <w:rPr>
          <w:rStyle w:val="StyleUnderline"/>
        </w:rPr>
        <w:t>The rule of law recession continues</w:t>
      </w:r>
    </w:p>
    <w:p w14:paraId="0AE5EA81" w14:textId="77777777" w:rsidR="00BA0111" w:rsidRPr="00C40C62" w:rsidRDefault="00BA0111" w:rsidP="00BA0111">
      <w:pPr>
        <w:rPr>
          <w:sz w:val="16"/>
        </w:rPr>
      </w:pPr>
      <w:r w:rsidRPr="00C40C62">
        <w:rPr>
          <w:sz w:val="16"/>
        </w:rPr>
        <w:t xml:space="preserve">Unfortunately, </w:t>
      </w:r>
      <w:r w:rsidRPr="00C40C62">
        <w:rPr>
          <w:rStyle w:val="StyleUnderline"/>
        </w:rPr>
        <w:t>study after study confirms</w:t>
      </w:r>
      <w:r w:rsidRPr="00C40C62">
        <w:rPr>
          <w:sz w:val="16"/>
        </w:rPr>
        <w:t xml:space="preserve"> that </w:t>
      </w:r>
      <w:r w:rsidRPr="00C40C62">
        <w:rPr>
          <w:rStyle w:val="StyleUnderline"/>
        </w:rPr>
        <w:t xml:space="preserve">countries are still very far from their own stated </w:t>
      </w:r>
      <w:r w:rsidRPr="00C40C62">
        <w:rPr>
          <w:rStyle w:val="Emphasis"/>
        </w:rPr>
        <w:t>allegiance to democracy</w:t>
      </w:r>
      <w:r w:rsidRPr="00C40C62">
        <w:rPr>
          <w:sz w:val="16"/>
        </w:rPr>
        <w:t xml:space="preserve">, </w:t>
      </w:r>
      <w:r w:rsidRPr="00C40C62">
        <w:rPr>
          <w:rStyle w:val="StyleUnderline"/>
        </w:rPr>
        <w:t>rights</w:t>
      </w:r>
      <w:r w:rsidRPr="00C40C62">
        <w:rPr>
          <w:sz w:val="16"/>
        </w:rPr>
        <w:t xml:space="preserve">, </w:t>
      </w:r>
      <w:r w:rsidRPr="00C40C62">
        <w:rPr>
          <w:rStyle w:val="StyleUnderline"/>
        </w:rPr>
        <w:t xml:space="preserve">and the </w:t>
      </w:r>
      <w:r w:rsidRPr="00C40C62">
        <w:rPr>
          <w:rStyle w:val="Emphasis"/>
        </w:rPr>
        <w:t>rule of law</w:t>
      </w:r>
      <w:r w:rsidRPr="00C40C62">
        <w:rPr>
          <w:sz w:val="16"/>
        </w:rPr>
        <w:t xml:space="preserve">. </w:t>
      </w:r>
      <w:r w:rsidRPr="00C40C62">
        <w:rPr>
          <w:rStyle w:val="StyleUnderline"/>
        </w:rPr>
        <w:t>The latest</w:t>
      </w:r>
      <w:r w:rsidRPr="00C40C62">
        <w:rPr>
          <w:sz w:val="16"/>
        </w:rPr>
        <w:t xml:space="preserve"> </w:t>
      </w:r>
      <w:proofErr w:type="gramStart"/>
      <w:r w:rsidRPr="00C40C62">
        <w:rPr>
          <w:sz w:val="16"/>
        </w:rPr>
        <w:t xml:space="preserve">such </w:t>
      </w:r>
      <w:r w:rsidRPr="00C40C62">
        <w:rPr>
          <w:rStyle w:val="StyleUnderline"/>
        </w:rPr>
        <w:t>report</w:t>
      </w:r>
      <w:proofErr w:type="gramEnd"/>
      <w:r w:rsidRPr="00C40C62">
        <w:rPr>
          <w:sz w:val="16"/>
        </w:rPr>
        <w:t>, the World Justice Project’s annual Rule of Law Index, shows a continued downturn in respect for the rule of law at the national level. The index, which this year relied on original data collected from 3,400 in-country experts and practitioners and more than 149,000 households, now covers 142 countries representing 95% of the world’s population.</w:t>
      </w:r>
    </w:p>
    <w:p w14:paraId="3161FAFB" w14:textId="77777777" w:rsidR="00BA0111" w:rsidRPr="00C40C62" w:rsidRDefault="00BA0111" w:rsidP="00BA0111">
      <w:pPr>
        <w:rPr>
          <w:sz w:val="16"/>
        </w:rPr>
      </w:pPr>
      <w:r w:rsidRPr="00C40C62">
        <w:rPr>
          <w:rStyle w:val="StyleUnderline"/>
        </w:rPr>
        <w:t xml:space="preserve">Scores for the rule of law this year </w:t>
      </w:r>
      <w:r w:rsidRPr="00C40C62">
        <w:rPr>
          <w:rStyle w:val="Emphasis"/>
        </w:rPr>
        <w:t>fell in 59%</w:t>
      </w:r>
      <w:r w:rsidRPr="00C40C62">
        <w:rPr>
          <w:rStyle w:val="StyleUnderline"/>
        </w:rPr>
        <w:t xml:space="preserve"> of countries surveyed</w:t>
      </w:r>
      <w:r w:rsidRPr="00C40C62">
        <w:rPr>
          <w:sz w:val="16"/>
        </w:rPr>
        <w:t xml:space="preserve">, the sixth consecutive year in which </w:t>
      </w:r>
      <w:proofErr w:type="gramStart"/>
      <w:r w:rsidRPr="00C40C62">
        <w:rPr>
          <w:sz w:val="16"/>
        </w:rPr>
        <w:t>the majority of</w:t>
      </w:r>
      <w:proofErr w:type="gramEnd"/>
      <w:r w:rsidRPr="00C40C62">
        <w:rPr>
          <w:sz w:val="16"/>
        </w:rPr>
        <w:t xml:space="preserve"> countries declined. </w:t>
      </w:r>
      <w:r w:rsidRPr="00C40C62">
        <w:rPr>
          <w:rStyle w:val="StyleUnderline"/>
        </w:rPr>
        <w:t>Since 2016</w:t>
      </w:r>
      <w:r w:rsidRPr="00C40C62">
        <w:rPr>
          <w:sz w:val="16"/>
        </w:rPr>
        <w:t xml:space="preserve">, </w:t>
      </w:r>
      <w:r w:rsidRPr="00C40C62">
        <w:rPr>
          <w:rStyle w:val="StyleUnderline"/>
        </w:rPr>
        <w:t xml:space="preserve">the rule of law has </w:t>
      </w:r>
      <w:r w:rsidRPr="00C40C62">
        <w:rPr>
          <w:rStyle w:val="Emphasis"/>
        </w:rPr>
        <w:t>fallen in 78%</w:t>
      </w:r>
      <w:r w:rsidRPr="00C40C62">
        <w:rPr>
          <w:rStyle w:val="StyleUnderline"/>
        </w:rPr>
        <w:t xml:space="preserve"> of countries studied</w:t>
      </w:r>
      <w:r w:rsidRPr="00C40C62">
        <w:rPr>
          <w:sz w:val="16"/>
        </w:rPr>
        <w:t>.</w:t>
      </w:r>
    </w:p>
    <w:p w14:paraId="16E637CB" w14:textId="77777777" w:rsidR="00BA0111" w:rsidRPr="00C40C62" w:rsidRDefault="00BA0111" w:rsidP="00BA0111">
      <w:pPr>
        <w:rPr>
          <w:rStyle w:val="Emphasis"/>
        </w:rPr>
      </w:pPr>
      <w:r w:rsidRPr="00C40C62">
        <w:rPr>
          <w:rStyle w:val="Emphasis"/>
        </w:rPr>
        <w:t>Trends and drivers</w:t>
      </w:r>
    </w:p>
    <w:p w14:paraId="18F71A99" w14:textId="77777777" w:rsidR="00BA0111" w:rsidRPr="00C40C62" w:rsidRDefault="00BA0111" w:rsidP="00BA0111">
      <w:pPr>
        <w:rPr>
          <w:sz w:val="16"/>
        </w:rPr>
      </w:pPr>
      <w:r w:rsidRPr="00C40C62">
        <w:rPr>
          <w:rStyle w:val="StyleUnderline"/>
        </w:rPr>
        <w:t>The main drivers</w:t>
      </w:r>
      <w:r w:rsidRPr="00C40C62">
        <w:rPr>
          <w:sz w:val="16"/>
        </w:rPr>
        <w:t xml:space="preserve"> </w:t>
      </w:r>
      <w:r w:rsidRPr="00C40C62">
        <w:rPr>
          <w:rStyle w:val="StyleUnderline"/>
        </w:rPr>
        <w:t xml:space="preserve">of this worrisome pattern are a </w:t>
      </w:r>
      <w:r w:rsidRPr="00C40C62">
        <w:rPr>
          <w:rStyle w:val="Emphasis"/>
        </w:rPr>
        <w:t>growing disrespect</w:t>
      </w:r>
      <w:r w:rsidRPr="00C40C62">
        <w:rPr>
          <w:rStyle w:val="StyleUnderline"/>
        </w:rPr>
        <w:t xml:space="preserve"> for </w:t>
      </w:r>
      <w:r w:rsidRPr="00C40C62">
        <w:rPr>
          <w:rStyle w:val="Emphasis"/>
        </w:rPr>
        <w:t>human rights</w:t>
      </w:r>
      <w:r w:rsidRPr="00C40C62">
        <w:rPr>
          <w:sz w:val="16"/>
        </w:rPr>
        <w:t xml:space="preserve">, </w:t>
      </w:r>
      <w:r w:rsidRPr="00C40C62">
        <w:rPr>
          <w:rStyle w:val="StyleUnderline"/>
        </w:rPr>
        <w:t>weakening</w:t>
      </w:r>
      <w:r w:rsidRPr="00C40C62">
        <w:rPr>
          <w:sz w:val="16"/>
        </w:rPr>
        <w:t xml:space="preserve"> </w:t>
      </w:r>
      <w:r w:rsidRPr="00C40C62">
        <w:rPr>
          <w:rStyle w:val="Emphasis"/>
        </w:rPr>
        <w:t>checks</w:t>
      </w:r>
      <w:r w:rsidRPr="00C40C62">
        <w:rPr>
          <w:rStyle w:val="StyleUnderline"/>
        </w:rPr>
        <w:t xml:space="preserve"> on </w:t>
      </w:r>
      <w:r w:rsidRPr="00C40C62">
        <w:rPr>
          <w:rStyle w:val="Emphasis"/>
        </w:rPr>
        <w:t>government power,</w:t>
      </w:r>
      <w:r w:rsidRPr="00C40C62">
        <w:rPr>
          <w:sz w:val="16"/>
        </w:rPr>
        <w:t xml:space="preserve"> </w:t>
      </w:r>
      <w:r w:rsidRPr="00C40C62">
        <w:rPr>
          <w:rStyle w:val="StyleUnderline"/>
        </w:rPr>
        <w:t xml:space="preserve">and </w:t>
      </w:r>
      <w:r w:rsidRPr="00C40C62">
        <w:rPr>
          <w:rStyle w:val="Emphasis"/>
        </w:rPr>
        <w:t>malfunctioning justice systems</w:t>
      </w:r>
      <w:r w:rsidRPr="00C40C62">
        <w:rPr>
          <w:sz w:val="16"/>
        </w:rPr>
        <w:t xml:space="preserve">. For example, </w:t>
      </w:r>
      <w:r w:rsidRPr="00C40C62">
        <w:rPr>
          <w:rStyle w:val="StyleUnderline"/>
        </w:rPr>
        <w:t>authoritarian</w:t>
      </w:r>
      <w:r w:rsidRPr="00C40C62">
        <w:rPr>
          <w:sz w:val="16"/>
        </w:rPr>
        <w:t xml:space="preserve"> </w:t>
      </w:r>
      <w:r w:rsidRPr="00C40C62">
        <w:rPr>
          <w:rStyle w:val="StyleUnderline"/>
        </w:rPr>
        <w:t>trends</w:t>
      </w:r>
      <w:r w:rsidRPr="00C40C62">
        <w:rPr>
          <w:sz w:val="16"/>
        </w:rPr>
        <w:t xml:space="preserve"> marked by </w:t>
      </w:r>
      <w:r w:rsidRPr="00C40C62">
        <w:rPr>
          <w:rStyle w:val="StyleUnderline"/>
        </w:rPr>
        <w:t>centralization</w:t>
      </w:r>
      <w:r w:rsidRPr="00C40C62">
        <w:rPr>
          <w:sz w:val="16"/>
        </w:rPr>
        <w:t xml:space="preserve"> </w:t>
      </w:r>
      <w:r w:rsidRPr="00C40C62">
        <w:rPr>
          <w:rStyle w:val="StyleUnderline"/>
        </w:rPr>
        <w:t>of executive power</w:t>
      </w:r>
      <w:r w:rsidRPr="00C40C62">
        <w:rPr>
          <w:sz w:val="16"/>
        </w:rPr>
        <w:t xml:space="preserve"> — at the </w:t>
      </w:r>
      <w:r w:rsidRPr="00C40C62">
        <w:rPr>
          <w:rStyle w:val="StyleUnderline"/>
        </w:rPr>
        <w:t>expense of legislatures</w:t>
      </w:r>
      <w:r w:rsidRPr="00C40C62">
        <w:rPr>
          <w:sz w:val="16"/>
        </w:rPr>
        <w:t xml:space="preserve">, </w:t>
      </w:r>
      <w:r w:rsidRPr="00C40C62">
        <w:rPr>
          <w:rStyle w:val="StyleUnderline"/>
        </w:rPr>
        <w:t>judiciaries</w:t>
      </w:r>
      <w:r w:rsidRPr="00C40C62">
        <w:rPr>
          <w:sz w:val="16"/>
        </w:rPr>
        <w:t xml:space="preserve">, </w:t>
      </w:r>
      <w:r w:rsidRPr="00C40C62">
        <w:rPr>
          <w:rStyle w:val="StyleUnderline"/>
        </w:rPr>
        <w:t>civil society</w:t>
      </w:r>
      <w:r w:rsidRPr="00C40C62">
        <w:rPr>
          <w:sz w:val="16"/>
        </w:rPr>
        <w:t xml:space="preserve">, </w:t>
      </w:r>
      <w:r w:rsidRPr="00C40C62">
        <w:rPr>
          <w:rStyle w:val="StyleUnderline"/>
        </w:rPr>
        <w:t>and the media</w:t>
      </w:r>
      <w:r w:rsidRPr="00C40C62">
        <w:rPr>
          <w:sz w:val="16"/>
        </w:rPr>
        <w:t xml:space="preserve"> — </w:t>
      </w:r>
      <w:r w:rsidRPr="00C40C62">
        <w:rPr>
          <w:rStyle w:val="StyleUnderline"/>
        </w:rPr>
        <w:t>worsened in 56% of countries this</w:t>
      </w:r>
      <w:r w:rsidRPr="00C40C62">
        <w:rPr>
          <w:sz w:val="16"/>
        </w:rPr>
        <w:t xml:space="preserve"> year, somewhat less than in the previous two years but still widespread.</w:t>
      </w:r>
    </w:p>
    <w:p w14:paraId="5AC42DBB" w14:textId="77777777" w:rsidR="00BA0111" w:rsidRPr="00C40C62" w:rsidRDefault="00BA0111" w:rsidP="00BA0111">
      <w:pPr>
        <w:rPr>
          <w:sz w:val="16"/>
        </w:rPr>
      </w:pPr>
      <w:r w:rsidRPr="00C40C62">
        <w:rPr>
          <w:sz w:val="16"/>
        </w:rPr>
        <w:t xml:space="preserve">Since 2016, </w:t>
      </w:r>
      <w:r w:rsidRPr="00C40C62">
        <w:rPr>
          <w:rStyle w:val="Emphasis"/>
        </w:rPr>
        <w:t>civic participation</w:t>
      </w:r>
      <w:r w:rsidRPr="00C40C62">
        <w:rPr>
          <w:rStyle w:val="StyleUnderline"/>
        </w:rPr>
        <w:t xml:space="preserve"> has dropped in 83% of countries</w:t>
      </w:r>
      <w:r w:rsidRPr="00C40C62">
        <w:rPr>
          <w:sz w:val="16"/>
        </w:rPr>
        <w:t>, more than any other indicator, followed by freedom of assembly and association (81%), freedom of opinion and expression (78%), and freedom of religion (76%); these are all core rights enshrined not only in the Universal Declaration of Human Rights but also in treaty law and most constitutions. The ability of civil and criminal justice systems to resolve disputes declined in more states this year (66%), due to greater justice delays and weaker enforcement of judgments.</w:t>
      </w:r>
    </w:p>
    <w:p w14:paraId="331B4A15" w14:textId="77777777" w:rsidR="00BA0111" w:rsidRPr="00C40C62" w:rsidRDefault="00BA0111" w:rsidP="00BA0111">
      <w:pPr>
        <w:rPr>
          <w:sz w:val="16"/>
        </w:rPr>
      </w:pPr>
      <w:r w:rsidRPr="00C40C62">
        <w:rPr>
          <w:rStyle w:val="StyleUnderline"/>
        </w:rPr>
        <w:t>Within these general trends lies a more troubling story</w:t>
      </w:r>
      <w:r w:rsidRPr="00C40C62">
        <w:rPr>
          <w:sz w:val="16"/>
        </w:rPr>
        <w:t xml:space="preserve">: </w:t>
      </w:r>
      <w:r w:rsidRPr="00C40C62">
        <w:rPr>
          <w:rStyle w:val="StyleUnderline"/>
        </w:rPr>
        <w:t xml:space="preserve">Countries with </w:t>
      </w:r>
      <w:r w:rsidRPr="00C40C62">
        <w:rPr>
          <w:rStyle w:val="Emphasis"/>
        </w:rPr>
        <w:t>weaker rule of law</w:t>
      </w:r>
      <w:r w:rsidRPr="00C40C62">
        <w:rPr>
          <w:rStyle w:val="StyleUnderline"/>
        </w:rPr>
        <w:t xml:space="preserve"> have </w:t>
      </w:r>
      <w:r w:rsidRPr="00C40C62">
        <w:rPr>
          <w:rStyle w:val="Emphasis"/>
        </w:rPr>
        <w:t>experienced larger declines</w:t>
      </w:r>
      <w:r w:rsidRPr="00C40C62">
        <w:rPr>
          <w:rStyle w:val="StyleUnderline"/>
        </w:rPr>
        <w:t xml:space="preserve"> in their scores than countries with stronger rule of law</w:t>
      </w:r>
      <w:r w:rsidRPr="00C40C62">
        <w:rPr>
          <w:sz w:val="16"/>
        </w:rPr>
        <w:t>. Moreover, “</w:t>
      </w:r>
      <w:r w:rsidRPr="00C40C62">
        <w:rPr>
          <w:rStyle w:val="StyleUnderline"/>
        </w:rPr>
        <w:t>improvers</w:t>
      </w:r>
      <w:r w:rsidRPr="00C40C62">
        <w:rPr>
          <w:sz w:val="16"/>
        </w:rPr>
        <w:t xml:space="preserve">” of any type have </w:t>
      </w:r>
      <w:r w:rsidRPr="00C40C62">
        <w:rPr>
          <w:rStyle w:val="StyleUnderline"/>
        </w:rPr>
        <w:t>improved</w:t>
      </w:r>
      <w:r w:rsidRPr="00C40C62">
        <w:rPr>
          <w:sz w:val="16"/>
        </w:rPr>
        <w:t xml:space="preserve"> </w:t>
      </w:r>
      <w:r w:rsidRPr="00C40C62">
        <w:rPr>
          <w:rStyle w:val="Emphasis"/>
        </w:rPr>
        <w:t>only modestly</w:t>
      </w:r>
      <w:r w:rsidRPr="00C40C62">
        <w:rPr>
          <w:sz w:val="16"/>
        </w:rPr>
        <w:t xml:space="preserve">, </w:t>
      </w:r>
      <w:r w:rsidRPr="00C40C62">
        <w:rPr>
          <w:rStyle w:val="StyleUnderline"/>
        </w:rPr>
        <w:t>while</w:t>
      </w:r>
      <w:r w:rsidRPr="00C40C62">
        <w:rPr>
          <w:sz w:val="16"/>
        </w:rPr>
        <w:t xml:space="preserve"> “</w:t>
      </w:r>
      <w:r w:rsidRPr="00C40C62">
        <w:rPr>
          <w:rStyle w:val="Emphasis"/>
        </w:rPr>
        <w:t>decliners</w:t>
      </w:r>
      <w:r w:rsidRPr="00C40C62">
        <w:rPr>
          <w:sz w:val="16"/>
        </w:rPr>
        <w:t xml:space="preserve">” have </w:t>
      </w:r>
      <w:r w:rsidRPr="00C40C62">
        <w:rPr>
          <w:rStyle w:val="StyleUnderline"/>
        </w:rPr>
        <w:t>declined</w:t>
      </w:r>
      <w:r w:rsidRPr="00C40C62">
        <w:rPr>
          <w:sz w:val="16"/>
        </w:rPr>
        <w:t xml:space="preserve"> more </w:t>
      </w:r>
      <w:r w:rsidRPr="00C40C62">
        <w:rPr>
          <w:rStyle w:val="Emphasis"/>
        </w:rPr>
        <w:t>dramatically</w:t>
      </w:r>
      <w:r w:rsidRPr="00C40C62">
        <w:rPr>
          <w:sz w:val="16"/>
        </w:rPr>
        <w:t xml:space="preserve"> (see accompanying chart below).</w:t>
      </w:r>
    </w:p>
    <w:p w14:paraId="38F5D7BA" w14:textId="77777777" w:rsidR="00BA0111" w:rsidRPr="00C40C62" w:rsidRDefault="00BA0111" w:rsidP="00BA0111">
      <w:pPr>
        <w:rPr>
          <w:sz w:val="16"/>
        </w:rPr>
      </w:pPr>
      <w:r w:rsidRPr="00C40C62">
        <w:rPr>
          <w:sz w:val="16"/>
        </w:rPr>
        <w:t>Countries that saw the biggest declines or improvements in rule of law</w:t>
      </w:r>
    </w:p>
    <w:p w14:paraId="4A61DB14" w14:textId="77777777" w:rsidR="00BA0111" w:rsidRPr="00C40C62" w:rsidRDefault="00BA0111" w:rsidP="00BA0111">
      <w:pPr>
        <w:rPr>
          <w:sz w:val="16"/>
        </w:rPr>
      </w:pPr>
      <w:r w:rsidRPr="00C40C62">
        <w:rPr>
          <w:sz w:val="16"/>
        </w:rPr>
        <w:t>Source: WJP Rule of Law Index 2023</w:t>
      </w:r>
    </w:p>
    <w:p w14:paraId="271E664F" w14:textId="77777777" w:rsidR="00BA0111" w:rsidRPr="00C40C62" w:rsidRDefault="00BA0111" w:rsidP="00BA0111">
      <w:pPr>
        <w:rPr>
          <w:sz w:val="16"/>
        </w:rPr>
      </w:pPr>
      <w:r w:rsidRPr="00C40C62">
        <w:rPr>
          <w:sz w:val="16"/>
        </w:rPr>
        <w:t xml:space="preserve">And countries that have declined for five consecutive years (16 of 113, led by Nicaragua, Iran, Myanmar, and Belarus, among the index’s worst performers) far outnumber those that have improved every year for the same period (two: Uzbekistan and Kazakhstan). These </w:t>
      </w:r>
      <w:r w:rsidRPr="00232CE6">
        <w:rPr>
          <w:rStyle w:val="StyleUnderline"/>
          <w:highlight w:val="cyan"/>
        </w:rPr>
        <w:t xml:space="preserve">trends suggest that </w:t>
      </w:r>
      <w:r w:rsidRPr="00232CE6">
        <w:rPr>
          <w:rStyle w:val="Emphasis"/>
          <w:highlight w:val="cyan"/>
        </w:rPr>
        <w:t>rule of law malfunctions</w:t>
      </w:r>
      <w:r w:rsidRPr="00232CE6">
        <w:rPr>
          <w:rStyle w:val="StyleUnderline"/>
          <w:highlight w:val="cyan"/>
        </w:rPr>
        <w:t xml:space="preserve"> can become </w:t>
      </w:r>
      <w:r w:rsidRPr="00232CE6">
        <w:rPr>
          <w:rStyle w:val="Emphasis"/>
          <w:highlight w:val="cyan"/>
        </w:rPr>
        <w:t>ingrained</w:t>
      </w:r>
      <w:r w:rsidRPr="00C40C62">
        <w:rPr>
          <w:sz w:val="16"/>
        </w:rPr>
        <w:t xml:space="preserve">, </w:t>
      </w:r>
      <w:r w:rsidRPr="00232CE6">
        <w:rPr>
          <w:rStyle w:val="StyleUnderline"/>
          <w:highlight w:val="cyan"/>
        </w:rPr>
        <w:t>exacerbating</w:t>
      </w:r>
      <w:r w:rsidRPr="00232CE6">
        <w:rPr>
          <w:sz w:val="16"/>
          <w:highlight w:val="cyan"/>
        </w:rPr>
        <w:t xml:space="preserve"> </w:t>
      </w:r>
      <w:r w:rsidRPr="00232CE6">
        <w:rPr>
          <w:rStyle w:val="StyleUnderline"/>
          <w:highlight w:val="cyan"/>
        </w:rPr>
        <w:t>efforts</w:t>
      </w:r>
      <w:r w:rsidRPr="00232CE6">
        <w:rPr>
          <w:sz w:val="16"/>
          <w:highlight w:val="cyan"/>
        </w:rPr>
        <w:t xml:space="preserve"> </w:t>
      </w:r>
      <w:r w:rsidRPr="00232CE6">
        <w:rPr>
          <w:rStyle w:val="StyleUnderline"/>
          <w:highlight w:val="cyan"/>
        </w:rPr>
        <w:t xml:space="preserve">to </w:t>
      </w:r>
      <w:r w:rsidRPr="00232CE6">
        <w:rPr>
          <w:rStyle w:val="Emphasis"/>
          <w:highlight w:val="cyan"/>
        </w:rPr>
        <w:t>reverse course</w:t>
      </w:r>
      <w:r w:rsidRPr="00232CE6">
        <w:rPr>
          <w:rStyle w:val="StyleUnderline"/>
          <w:highlight w:val="cyan"/>
        </w:rPr>
        <w:t xml:space="preserve"> without </w:t>
      </w:r>
      <w:r w:rsidRPr="00232CE6">
        <w:rPr>
          <w:rStyle w:val="Emphasis"/>
          <w:highlight w:val="cyan"/>
        </w:rPr>
        <w:t>long-term political</w:t>
      </w:r>
      <w:r w:rsidRPr="00C40C62">
        <w:rPr>
          <w:rStyle w:val="StyleUnderline"/>
        </w:rPr>
        <w:t xml:space="preserve"> will and resources.</w:t>
      </w:r>
    </w:p>
    <w:p w14:paraId="5447A895" w14:textId="77777777" w:rsidR="00BA0111" w:rsidRPr="00C40C62" w:rsidRDefault="00BA0111" w:rsidP="00BA0111">
      <w:pPr>
        <w:rPr>
          <w:sz w:val="16"/>
        </w:rPr>
      </w:pPr>
      <w:r w:rsidRPr="00C40C62">
        <w:rPr>
          <w:sz w:val="16"/>
        </w:rPr>
        <w:t>Failure to deliver</w:t>
      </w:r>
    </w:p>
    <w:p w14:paraId="5C1B4BB2" w14:textId="77777777" w:rsidR="00BA0111" w:rsidRPr="00C40C62" w:rsidRDefault="00BA0111" w:rsidP="00BA0111">
      <w:pPr>
        <w:rPr>
          <w:sz w:val="16"/>
        </w:rPr>
      </w:pPr>
      <w:r w:rsidRPr="00C40C62">
        <w:rPr>
          <w:rStyle w:val="StyleUnderline"/>
        </w:rPr>
        <w:t xml:space="preserve">As governments fail to deliver basic </w:t>
      </w:r>
      <w:r w:rsidRPr="00C40C62">
        <w:rPr>
          <w:rStyle w:val="Emphasis"/>
        </w:rPr>
        <w:t>public services</w:t>
      </w:r>
      <w:r w:rsidRPr="00C40C62">
        <w:rPr>
          <w:rStyle w:val="StyleUnderline"/>
        </w:rPr>
        <w:t xml:space="preserve"> like access to </w:t>
      </w:r>
      <w:r w:rsidRPr="00C40C62">
        <w:rPr>
          <w:rStyle w:val="Emphasis"/>
        </w:rPr>
        <w:t>justice</w:t>
      </w:r>
      <w:r w:rsidRPr="00C40C62">
        <w:rPr>
          <w:sz w:val="16"/>
        </w:rPr>
        <w:t xml:space="preserve">, </w:t>
      </w:r>
      <w:r w:rsidRPr="00C40C62">
        <w:rPr>
          <w:rStyle w:val="StyleUnderline"/>
        </w:rPr>
        <w:t>or worse</w:t>
      </w:r>
      <w:r w:rsidRPr="00C40C62">
        <w:rPr>
          <w:sz w:val="16"/>
        </w:rPr>
        <w:t xml:space="preserve">, </w:t>
      </w:r>
      <w:r w:rsidRPr="00C40C62">
        <w:rPr>
          <w:rStyle w:val="StyleUnderline"/>
        </w:rPr>
        <w:t>abuse</w:t>
      </w:r>
      <w:r w:rsidRPr="00C40C62">
        <w:rPr>
          <w:sz w:val="16"/>
        </w:rPr>
        <w:t xml:space="preserve"> their </w:t>
      </w:r>
      <w:r w:rsidRPr="00C40C62">
        <w:rPr>
          <w:rStyle w:val="Emphasis"/>
        </w:rPr>
        <w:t>citizens’ rights</w:t>
      </w:r>
      <w:r w:rsidRPr="00C40C62">
        <w:rPr>
          <w:sz w:val="16"/>
        </w:rPr>
        <w:t xml:space="preserve">, </w:t>
      </w:r>
      <w:r w:rsidRPr="00C40C62">
        <w:rPr>
          <w:rStyle w:val="Emphasis"/>
        </w:rPr>
        <w:t>positive views of democratic institutions</w:t>
      </w:r>
      <w:r w:rsidRPr="00C40C62">
        <w:rPr>
          <w:rStyle w:val="StyleUnderline"/>
        </w:rPr>
        <w:t xml:space="preserve"> and </w:t>
      </w:r>
      <w:r w:rsidRPr="00C40C62">
        <w:rPr>
          <w:rStyle w:val="Emphasis"/>
        </w:rPr>
        <w:t>politics drop further</w:t>
      </w:r>
      <w:r w:rsidRPr="00C40C62">
        <w:rPr>
          <w:sz w:val="16"/>
        </w:rPr>
        <w:t xml:space="preserve">. Bad </w:t>
      </w:r>
      <w:r w:rsidRPr="00C40C62">
        <w:rPr>
          <w:rStyle w:val="StyleUnderline"/>
        </w:rPr>
        <w:t>governance</w:t>
      </w:r>
      <w:r w:rsidRPr="00C40C62">
        <w:rPr>
          <w:sz w:val="16"/>
        </w:rPr>
        <w:t xml:space="preserve"> </w:t>
      </w:r>
      <w:r w:rsidRPr="00C40C62">
        <w:rPr>
          <w:rStyle w:val="StyleUnderline"/>
        </w:rPr>
        <w:t>and</w:t>
      </w:r>
      <w:r w:rsidRPr="00C40C62">
        <w:rPr>
          <w:sz w:val="16"/>
        </w:rPr>
        <w:t xml:space="preserve"> </w:t>
      </w:r>
      <w:r w:rsidRPr="00C40C62">
        <w:rPr>
          <w:rStyle w:val="StyleUnderline"/>
        </w:rPr>
        <w:t>corruption</w:t>
      </w:r>
      <w:r w:rsidRPr="00C40C62">
        <w:rPr>
          <w:sz w:val="16"/>
        </w:rPr>
        <w:t xml:space="preserve"> </w:t>
      </w:r>
      <w:r w:rsidRPr="00C40C62">
        <w:rPr>
          <w:rStyle w:val="StyleUnderline"/>
        </w:rPr>
        <w:t>become</w:t>
      </w:r>
      <w:r w:rsidRPr="00C40C62">
        <w:rPr>
          <w:sz w:val="16"/>
        </w:rPr>
        <w:t xml:space="preserve"> </w:t>
      </w:r>
      <w:r w:rsidRPr="00C40C62">
        <w:rPr>
          <w:rStyle w:val="StyleUnderline"/>
        </w:rPr>
        <w:t>entrenched</w:t>
      </w:r>
      <w:r w:rsidRPr="00C40C62">
        <w:rPr>
          <w:sz w:val="16"/>
        </w:rPr>
        <w:t xml:space="preserve">, </w:t>
      </w:r>
      <w:r w:rsidRPr="00C40C62">
        <w:rPr>
          <w:rStyle w:val="StyleUnderline"/>
        </w:rPr>
        <w:t>compounding</w:t>
      </w:r>
      <w:r w:rsidRPr="00C40C62">
        <w:rPr>
          <w:sz w:val="16"/>
        </w:rPr>
        <w:t xml:space="preserve"> </w:t>
      </w:r>
      <w:r w:rsidRPr="00C40C62">
        <w:rPr>
          <w:rStyle w:val="StyleUnderline"/>
        </w:rPr>
        <w:t>crises</w:t>
      </w:r>
      <w:r w:rsidRPr="00C40C62">
        <w:rPr>
          <w:sz w:val="16"/>
        </w:rPr>
        <w:t xml:space="preserve"> and </w:t>
      </w:r>
      <w:r w:rsidRPr="00C40C62">
        <w:rPr>
          <w:rStyle w:val="StyleUnderline"/>
        </w:rPr>
        <w:t>stoking further conflict</w:t>
      </w:r>
      <w:r w:rsidRPr="00C40C62">
        <w:rPr>
          <w:sz w:val="16"/>
        </w:rPr>
        <w:t xml:space="preserve"> and </w:t>
      </w:r>
      <w:r w:rsidRPr="00C40C62">
        <w:rPr>
          <w:rStyle w:val="Emphasis"/>
        </w:rPr>
        <w:t>displacement within</w:t>
      </w:r>
      <w:r w:rsidRPr="00C40C62">
        <w:rPr>
          <w:rStyle w:val="StyleUnderline"/>
        </w:rPr>
        <w:t xml:space="preserve"> and </w:t>
      </w:r>
      <w:r w:rsidRPr="00C40C62">
        <w:rPr>
          <w:rStyle w:val="Emphasis"/>
        </w:rPr>
        <w:t>across borders</w:t>
      </w:r>
      <w:r w:rsidRPr="00C40C62">
        <w:rPr>
          <w:sz w:val="16"/>
        </w:rPr>
        <w:t>.</w:t>
      </w:r>
    </w:p>
    <w:p w14:paraId="1E33D743" w14:textId="77777777" w:rsidR="00BA0111" w:rsidRPr="00C40C62" w:rsidRDefault="00BA0111" w:rsidP="00BA0111">
      <w:pPr>
        <w:rPr>
          <w:sz w:val="16"/>
        </w:rPr>
      </w:pPr>
      <w:r w:rsidRPr="00C40C62">
        <w:rPr>
          <w:sz w:val="16"/>
        </w:rPr>
        <w:t xml:space="preserve">For example, </w:t>
      </w:r>
      <w:r w:rsidRPr="00232CE6">
        <w:rPr>
          <w:rStyle w:val="StyleUnderline"/>
          <w:highlight w:val="cyan"/>
        </w:rPr>
        <w:t>countries</w:t>
      </w:r>
      <w:r w:rsidRPr="00C40C62">
        <w:rPr>
          <w:rStyle w:val="StyleUnderline"/>
        </w:rPr>
        <w:t xml:space="preserve"> </w:t>
      </w:r>
      <w:r w:rsidRPr="00232CE6">
        <w:rPr>
          <w:rStyle w:val="StyleUnderline"/>
          <w:highlight w:val="cyan"/>
        </w:rPr>
        <w:t xml:space="preserve">high on the </w:t>
      </w:r>
      <w:r w:rsidRPr="00232CE6">
        <w:rPr>
          <w:rStyle w:val="Emphasis"/>
          <w:highlight w:val="cyan"/>
        </w:rPr>
        <w:t>international security agenda</w:t>
      </w:r>
      <w:r w:rsidRPr="00232CE6">
        <w:rPr>
          <w:rStyle w:val="StyleUnderline"/>
          <w:highlight w:val="cyan"/>
        </w:rPr>
        <w:t xml:space="preserve"> for</w:t>
      </w:r>
      <w:r w:rsidRPr="00C40C62">
        <w:rPr>
          <w:rStyle w:val="StyleUnderline"/>
        </w:rPr>
        <w:t xml:space="preserve"> </w:t>
      </w:r>
      <w:r w:rsidRPr="00232CE6">
        <w:rPr>
          <w:rStyle w:val="StyleUnderline"/>
          <w:highlight w:val="cyan"/>
        </w:rPr>
        <w:t>years</w:t>
      </w:r>
      <w:r w:rsidRPr="00C40C62">
        <w:rPr>
          <w:sz w:val="16"/>
        </w:rPr>
        <w:t xml:space="preserve"> — Afghanistan, Sudan, and Myanmar — are </w:t>
      </w:r>
      <w:r w:rsidRPr="00C40C62">
        <w:rPr>
          <w:rStyle w:val="StyleUnderline"/>
        </w:rPr>
        <w:t xml:space="preserve">also some of the </w:t>
      </w:r>
      <w:r w:rsidRPr="00C40C62">
        <w:rPr>
          <w:rStyle w:val="Emphasis"/>
        </w:rPr>
        <w:t>worst rule of law performers</w:t>
      </w:r>
      <w:r w:rsidRPr="00C40C62">
        <w:rPr>
          <w:sz w:val="16"/>
        </w:rPr>
        <w:t>. In this hemisphere, Haiti (ranked 139 of 142) is collapsing before our eyes as governments struggle for months to devise an adequate response, while Venezuela (ranked last) continues to generate a record number of displaced people fleeing persecution and gross economic mismanagement.</w:t>
      </w:r>
    </w:p>
    <w:p w14:paraId="45D5F8E3" w14:textId="77777777" w:rsidR="00BA0111" w:rsidRPr="00C40C62" w:rsidRDefault="00BA0111" w:rsidP="00BA0111">
      <w:pPr>
        <w:rPr>
          <w:sz w:val="16"/>
        </w:rPr>
      </w:pPr>
      <w:r w:rsidRPr="00C40C62">
        <w:rPr>
          <w:rStyle w:val="StyleUnderline"/>
        </w:rPr>
        <w:t xml:space="preserve">Russia offers another telling example of the correlation between </w:t>
      </w:r>
      <w:r w:rsidRPr="00232CE6">
        <w:rPr>
          <w:rStyle w:val="Emphasis"/>
          <w:highlight w:val="cyan"/>
        </w:rPr>
        <w:t>authoritarian governance</w:t>
      </w:r>
      <w:r w:rsidRPr="00232CE6">
        <w:rPr>
          <w:rStyle w:val="StyleUnderline"/>
          <w:highlight w:val="cyan"/>
        </w:rPr>
        <w:t xml:space="preserve"> and </w:t>
      </w:r>
      <w:r w:rsidRPr="00232CE6">
        <w:rPr>
          <w:rStyle w:val="Emphasis"/>
          <w:highlight w:val="cyan"/>
        </w:rPr>
        <w:t>conflict</w:t>
      </w:r>
      <w:r w:rsidRPr="00C40C62">
        <w:rPr>
          <w:sz w:val="16"/>
        </w:rPr>
        <w:t xml:space="preserve">. Ranking 113 out of 142 countries, and near the bottom in its regional and income group, </w:t>
      </w:r>
      <w:r w:rsidRPr="00232CE6">
        <w:rPr>
          <w:rStyle w:val="StyleUnderline"/>
          <w:highlight w:val="cyan"/>
        </w:rPr>
        <w:t>Russia scored particularly low</w:t>
      </w:r>
      <w:r w:rsidRPr="00C40C62">
        <w:rPr>
          <w:rStyle w:val="StyleUnderline"/>
        </w:rPr>
        <w:t xml:space="preserve"> on such indicators as </w:t>
      </w:r>
      <w:r w:rsidRPr="00232CE6">
        <w:rPr>
          <w:rStyle w:val="Emphasis"/>
          <w:highlight w:val="cyan"/>
        </w:rPr>
        <w:t>fundamental rights,</w:t>
      </w:r>
      <w:r w:rsidRPr="00232CE6">
        <w:rPr>
          <w:sz w:val="16"/>
          <w:highlight w:val="cyan"/>
        </w:rPr>
        <w:t xml:space="preserve"> </w:t>
      </w:r>
      <w:r w:rsidRPr="00232CE6">
        <w:rPr>
          <w:rStyle w:val="Emphasis"/>
          <w:highlight w:val="cyan"/>
        </w:rPr>
        <w:t>criminal justice</w:t>
      </w:r>
      <w:r w:rsidRPr="00232CE6">
        <w:rPr>
          <w:sz w:val="16"/>
          <w:highlight w:val="cyan"/>
        </w:rPr>
        <w:t xml:space="preserve">, </w:t>
      </w:r>
      <w:r w:rsidRPr="00232CE6">
        <w:rPr>
          <w:sz w:val="16"/>
        </w:rPr>
        <w:t>and</w:t>
      </w:r>
      <w:r w:rsidRPr="00C40C62">
        <w:rPr>
          <w:sz w:val="16"/>
        </w:rPr>
        <w:t xml:space="preserve"> </w:t>
      </w:r>
      <w:r w:rsidRPr="00232CE6">
        <w:rPr>
          <w:rStyle w:val="Emphasis"/>
          <w:highlight w:val="cyan"/>
        </w:rPr>
        <w:t>constraints</w:t>
      </w:r>
      <w:r w:rsidRPr="00232CE6">
        <w:rPr>
          <w:rStyle w:val="StyleUnderline"/>
          <w:highlight w:val="cyan"/>
        </w:rPr>
        <w:t xml:space="preserve"> on </w:t>
      </w:r>
      <w:r w:rsidRPr="00232CE6">
        <w:rPr>
          <w:rStyle w:val="Emphasis"/>
          <w:highlight w:val="cyan"/>
        </w:rPr>
        <w:t>government power</w:t>
      </w:r>
      <w:r w:rsidRPr="00C40C62">
        <w:rPr>
          <w:sz w:val="16"/>
        </w:rPr>
        <w:t>.</w:t>
      </w:r>
    </w:p>
    <w:p w14:paraId="3CB9E43F" w14:textId="77777777" w:rsidR="00BA0111" w:rsidRPr="00C40C62" w:rsidRDefault="00BA0111" w:rsidP="00BA0111">
      <w:pPr>
        <w:rPr>
          <w:sz w:val="16"/>
        </w:rPr>
      </w:pPr>
      <w:r w:rsidRPr="00C40C62">
        <w:rPr>
          <w:sz w:val="16"/>
        </w:rPr>
        <w:t xml:space="preserve">Meanwhile, </w:t>
      </w:r>
      <w:r w:rsidRPr="00C40C62">
        <w:rPr>
          <w:rStyle w:val="StyleUnderline"/>
        </w:rPr>
        <w:t>democratizing Ukraine</w:t>
      </w:r>
      <w:r w:rsidRPr="00C40C62">
        <w:rPr>
          <w:sz w:val="16"/>
        </w:rPr>
        <w:t xml:space="preserve">, whose rule of law score had been improving before Russia invaded it, </w:t>
      </w:r>
      <w:r w:rsidRPr="00C40C62">
        <w:rPr>
          <w:rStyle w:val="StyleUnderline"/>
        </w:rPr>
        <w:t>performed</w:t>
      </w:r>
      <w:r w:rsidRPr="00C40C62">
        <w:rPr>
          <w:sz w:val="16"/>
        </w:rPr>
        <w:t xml:space="preserve"> </w:t>
      </w:r>
      <w:r w:rsidRPr="00C40C62">
        <w:rPr>
          <w:rStyle w:val="Emphasis"/>
        </w:rPr>
        <w:t>significantly better</w:t>
      </w:r>
      <w:r w:rsidRPr="00C40C62">
        <w:rPr>
          <w:rStyle w:val="StyleUnderline"/>
        </w:rPr>
        <w:t xml:space="preserve"> than </w:t>
      </w:r>
      <w:r w:rsidRPr="00C40C62">
        <w:rPr>
          <w:rStyle w:val="Emphasis"/>
        </w:rPr>
        <w:t>Russia</w:t>
      </w:r>
      <w:r w:rsidRPr="00C40C62">
        <w:rPr>
          <w:rStyle w:val="StyleUnderline"/>
        </w:rPr>
        <w:t xml:space="preserve"> on those same three indicators</w:t>
      </w:r>
      <w:r w:rsidRPr="00C40C62">
        <w:rPr>
          <w:sz w:val="16"/>
        </w:rPr>
        <w:t>.</w:t>
      </w:r>
    </w:p>
    <w:p w14:paraId="42761F2D" w14:textId="77777777" w:rsidR="00BA0111" w:rsidRPr="00C40C62" w:rsidRDefault="00BA0111" w:rsidP="00BA0111">
      <w:pPr>
        <w:rPr>
          <w:sz w:val="16"/>
        </w:rPr>
      </w:pPr>
      <w:r w:rsidRPr="00C40C62">
        <w:rPr>
          <w:sz w:val="16"/>
        </w:rPr>
        <w:t xml:space="preserve">This year’s disappointing report card on progress toward achieving the U.N. Sustainable Development Goals, which includes Goal 16’s promise to “provide access to justice for all and build effective, accountable and inclusive institutions,” provides further evidence of how far national governments still </w:t>
      </w:r>
      <w:proofErr w:type="gramStart"/>
      <w:r w:rsidRPr="00C40C62">
        <w:rPr>
          <w:sz w:val="16"/>
        </w:rPr>
        <w:t>have to</w:t>
      </w:r>
      <w:proofErr w:type="gramEnd"/>
      <w:r w:rsidRPr="00C40C62">
        <w:rPr>
          <w:sz w:val="16"/>
        </w:rPr>
        <w:t xml:space="preserve"> go to deliver adequate public goods to their citizens.</w:t>
      </w:r>
    </w:p>
    <w:p w14:paraId="4896D677" w14:textId="77777777" w:rsidR="00BA0111" w:rsidRPr="00C40C62" w:rsidRDefault="00BA0111" w:rsidP="00BA0111">
      <w:pPr>
        <w:rPr>
          <w:sz w:val="16"/>
        </w:rPr>
      </w:pPr>
      <w:r w:rsidRPr="00C40C62">
        <w:rPr>
          <w:sz w:val="16"/>
        </w:rPr>
        <w:t>Back to basics</w:t>
      </w:r>
    </w:p>
    <w:p w14:paraId="5DAE7A41" w14:textId="77777777" w:rsidR="00BA0111" w:rsidRPr="00C40C62" w:rsidRDefault="00BA0111" w:rsidP="00BA0111">
      <w:pPr>
        <w:rPr>
          <w:sz w:val="16"/>
        </w:rPr>
      </w:pPr>
      <w:r w:rsidRPr="00232CE6">
        <w:rPr>
          <w:rStyle w:val="StyleUnderline"/>
          <w:highlight w:val="cyan"/>
        </w:rPr>
        <w:t xml:space="preserve">It </w:t>
      </w:r>
      <w:r w:rsidRPr="00232CE6">
        <w:rPr>
          <w:rStyle w:val="Emphasis"/>
          <w:highlight w:val="cyan"/>
        </w:rPr>
        <w:t>doesn’t have to be this way</w:t>
      </w:r>
      <w:r w:rsidRPr="00C40C62">
        <w:rPr>
          <w:sz w:val="16"/>
        </w:rPr>
        <w:t xml:space="preserve">. </w:t>
      </w:r>
      <w:r w:rsidRPr="00232CE6">
        <w:rPr>
          <w:rStyle w:val="StyleUnderline"/>
          <w:highlight w:val="cyan"/>
        </w:rPr>
        <w:t>Evidence shows</w:t>
      </w:r>
      <w:r w:rsidRPr="00C40C62">
        <w:rPr>
          <w:sz w:val="16"/>
        </w:rPr>
        <w:t xml:space="preserve"> that </w:t>
      </w:r>
      <w:r w:rsidRPr="00232CE6">
        <w:rPr>
          <w:rStyle w:val="Emphasis"/>
          <w:highlight w:val="cyan"/>
        </w:rPr>
        <w:t>strong liberal democracies</w:t>
      </w:r>
      <w:r w:rsidRPr="00C40C62">
        <w:rPr>
          <w:rStyle w:val="StyleUnderline"/>
        </w:rPr>
        <w:t xml:space="preserve"> </w:t>
      </w:r>
      <w:r w:rsidRPr="00232CE6">
        <w:rPr>
          <w:rStyle w:val="StyleUnderline"/>
          <w:highlight w:val="cyan"/>
        </w:rPr>
        <w:t xml:space="preserve">with </w:t>
      </w:r>
      <w:r w:rsidRPr="00232CE6">
        <w:rPr>
          <w:rStyle w:val="Emphasis"/>
          <w:highlight w:val="cyan"/>
        </w:rPr>
        <w:t>robust rule-of-law regimes</w:t>
      </w:r>
      <w:r w:rsidRPr="00232CE6">
        <w:rPr>
          <w:rStyle w:val="StyleUnderline"/>
          <w:highlight w:val="cyan"/>
        </w:rPr>
        <w:t xml:space="preserve"> provide better </w:t>
      </w:r>
      <w:r w:rsidRPr="00232CE6">
        <w:rPr>
          <w:rStyle w:val="Emphasis"/>
          <w:highlight w:val="cyan"/>
        </w:rPr>
        <w:t>domestic</w:t>
      </w:r>
      <w:r w:rsidRPr="00232CE6">
        <w:rPr>
          <w:rStyle w:val="StyleUnderline"/>
          <w:highlight w:val="cyan"/>
        </w:rPr>
        <w:t xml:space="preserve"> and </w:t>
      </w:r>
      <w:r w:rsidRPr="00232CE6">
        <w:rPr>
          <w:rStyle w:val="Emphasis"/>
          <w:highlight w:val="cyan"/>
        </w:rPr>
        <w:t>international peace and security</w:t>
      </w:r>
      <w:r w:rsidRPr="00C40C62">
        <w:rPr>
          <w:sz w:val="16"/>
        </w:rPr>
        <w:t xml:space="preserve">. </w:t>
      </w:r>
      <w:r w:rsidRPr="00C40C62">
        <w:rPr>
          <w:rStyle w:val="StyleUnderline"/>
        </w:rPr>
        <w:t xml:space="preserve">They generally do not </w:t>
      </w:r>
      <w:r w:rsidRPr="00C40C62">
        <w:rPr>
          <w:rStyle w:val="Emphasis"/>
        </w:rPr>
        <w:t>go to war against each other</w:t>
      </w:r>
      <w:r w:rsidRPr="00C40C62">
        <w:rPr>
          <w:rStyle w:val="StyleUnderline"/>
        </w:rPr>
        <w:t xml:space="preserve"> and </w:t>
      </w:r>
      <w:r w:rsidRPr="00C40C62">
        <w:rPr>
          <w:rStyle w:val="Emphasis"/>
        </w:rPr>
        <w:t>manage internal dissent</w:t>
      </w:r>
      <w:r w:rsidRPr="00C40C62">
        <w:rPr>
          <w:rStyle w:val="StyleUnderline"/>
        </w:rPr>
        <w:t xml:space="preserve"> through </w:t>
      </w:r>
      <w:r w:rsidRPr="00C40C62">
        <w:rPr>
          <w:rStyle w:val="Emphasis"/>
        </w:rPr>
        <w:t>nonviolent channels</w:t>
      </w:r>
      <w:r w:rsidRPr="00C40C62">
        <w:rPr>
          <w:sz w:val="16"/>
        </w:rPr>
        <w:t xml:space="preserve"> and respect for human rights. Hybrid </w:t>
      </w:r>
      <w:r w:rsidRPr="00C40C62">
        <w:rPr>
          <w:rStyle w:val="StyleUnderline"/>
        </w:rPr>
        <w:t>authoritarian</w:t>
      </w:r>
      <w:r w:rsidRPr="00C40C62">
        <w:rPr>
          <w:sz w:val="16"/>
        </w:rPr>
        <w:t xml:space="preserve"> </w:t>
      </w:r>
      <w:r w:rsidRPr="00C40C62">
        <w:rPr>
          <w:rStyle w:val="StyleUnderline"/>
        </w:rPr>
        <w:t>and weak states</w:t>
      </w:r>
      <w:r w:rsidRPr="00C40C62">
        <w:rPr>
          <w:sz w:val="16"/>
        </w:rPr>
        <w:t xml:space="preserve">, on the other hand, </w:t>
      </w:r>
      <w:r w:rsidRPr="00C40C62">
        <w:rPr>
          <w:rStyle w:val="StyleUnderline"/>
        </w:rPr>
        <w:t xml:space="preserve">are more likely to experience </w:t>
      </w:r>
      <w:r w:rsidRPr="00C40C62">
        <w:rPr>
          <w:rStyle w:val="Emphasis"/>
        </w:rPr>
        <w:t>intra- and interstate conflict</w:t>
      </w:r>
      <w:r w:rsidRPr="00C40C62">
        <w:rPr>
          <w:sz w:val="16"/>
        </w:rPr>
        <w:t xml:space="preserve">, </w:t>
      </w:r>
      <w:r w:rsidRPr="00C40C62">
        <w:rPr>
          <w:rStyle w:val="StyleUnderline"/>
        </w:rPr>
        <w:t>generate refugees</w:t>
      </w:r>
      <w:r w:rsidRPr="00C40C62">
        <w:rPr>
          <w:sz w:val="16"/>
        </w:rPr>
        <w:t xml:space="preserve">, </w:t>
      </w:r>
      <w:r w:rsidRPr="00C40C62">
        <w:rPr>
          <w:rStyle w:val="StyleUnderline"/>
        </w:rPr>
        <w:t>hinder women’s equality</w:t>
      </w:r>
      <w:r w:rsidRPr="00C40C62">
        <w:rPr>
          <w:sz w:val="16"/>
        </w:rPr>
        <w:t xml:space="preserve">, </w:t>
      </w:r>
      <w:r w:rsidRPr="00C40C62">
        <w:rPr>
          <w:rStyle w:val="StyleUnderline"/>
        </w:rPr>
        <w:t>and harbor violent extremists</w:t>
      </w:r>
      <w:r w:rsidRPr="00C40C62">
        <w:rPr>
          <w:sz w:val="16"/>
        </w:rPr>
        <w:t>.</w:t>
      </w:r>
    </w:p>
    <w:p w14:paraId="09950674" w14:textId="77777777" w:rsidR="00BA0111" w:rsidRPr="00C40C62" w:rsidRDefault="00BA0111" w:rsidP="00BA0111">
      <w:pPr>
        <w:rPr>
          <w:rStyle w:val="Emphasis"/>
        </w:rPr>
      </w:pPr>
      <w:r w:rsidRPr="00C40C62">
        <w:rPr>
          <w:sz w:val="16"/>
        </w:rPr>
        <w:t xml:space="preserve">President Joe </w:t>
      </w:r>
      <w:r w:rsidRPr="00C40C62">
        <w:rPr>
          <w:rStyle w:val="StyleUnderline"/>
        </w:rPr>
        <w:t>Biden’s</w:t>
      </w:r>
      <w:r w:rsidRPr="00C40C62">
        <w:rPr>
          <w:sz w:val="16"/>
        </w:rPr>
        <w:t xml:space="preserve"> timely </w:t>
      </w:r>
      <w:r w:rsidRPr="00C40C62">
        <w:rPr>
          <w:rStyle w:val="StyleUnderline"/>
        </w:rPr>
        <w:t xml:space="preserve">agenda to </w:t>
      </w:r>
      <w:r w:rsidRPr="00C40C62">
        <w:rPr>
          <w:rStyle w:val="Emphasis"/>
        </w:rPr>
        <w:t>support democracy</w:t>
      </w:r>
      <w:r w:rsidRPr="00C40C62">
        <w:rPr>
          <w:rStyle w:val="StyleUnderline"/>
        </w:rPr>
        <w:t xml:space="preserve"> at home and abroad</w:t>
      </w:r>
      <w:r w:rsidRPr="00C40C62">
        <w:rPr>
          <w:sz w:val="16"/>
        </w:rPr>
        <w:t xml:space="preserve">, and a renewed programmatic focus by the Department of Justice and the U.S. Agency for International Development on people-centered justice, </w:t>
      </w:r>
      <w:r w:rsidRPr="00C40C62">
        <w:rPr>
          <w:rStyle w:val="StyleUnderline"/>
        </w:rPr>
        <w:t xml:space="preserve">are </w:t>
      </w:r>
      <w:r w:rsidRPr="00C40C62">
        <w:rPr>
          <w:rStyle w:val="Emphasis"/>
        </w:rPr>
        <w:t>encouraging</w:t>
      </w:r>
      <w:r w:rsidRPr="00C40C62">
        <w:rPr>
          <w:sz w:val="16"/>
        </w:rPr>
        <w:t xml:space="preserve"> </w:t>
      </w:r>
      <w:r w:rsidRPr="00C40C62">
        <w:rPr>
          <w:rStyle w:val="Emphasis"/>
        </w:rPr>
        <w:t>but</w:t>
      </w:r>
      <w:r w:rsidRPr="00C40C62">
        <w:rPr>
          <w:sz w:val="16"/>
        </w:rPr>
        <w:t xml:space="preserve"> </w:t>
      </w:r>
      <w:r w:rsidRPr="00C40C62">
        <w:rPr>
          <w:rStyle w:val="Emphasis"/>
        </w:rPr>
        <w:t>faces daunting headwinds</w:t>
      </w:r>
      <w:r w:rsidRPr="00C40C62">
        <w:rPr>
          <w:rStyle w:val="StyleUnderline"/>
        </w:rPr>
        <w:t xml:space="preserve"> in the wake of </w:t>
      </w:r>
      <w:r w:rsidRPr="00C40C62">
        <w:rPr>
          <w:rStyle w:val="Emphasis"/>
        </w:rPr>
        <w:t>domestic and geopolitical conflicts</w:t>
      </w:r>
      <w:r w:rsidRPr="00C40C62">
        <w:rPr>
          <w:rStyle w:val="StyleUnderline"/>
        </w:rPr>
        <w:t xml:space="preserve"> of a </w:t>
      </w:r>
      <w:r w:rsidRPr="00C40C62">
        <w:rPr>
          <w:rStyle w:val="Emphasis"/>
        </w:rPr>
        <w:t>new magnitude</w:t>
      </w:r>
      <w:r w:rsidRPr="00C40C62">
        <w:rPr>
          <w:sz w:val="16"/>
        </w:rPr>
        <w:t xml:space="preserve">. Multiple </w:t>
      </w:r>
      <w:r w:rsidRPr="00C40C62">
        <w:rPr>
          <w:rStyle w:val="StyleUnderline"/>
        </w:rPr>
        <w:t>criminal indictments and ongoing election denialism by a former president and leading contender to return to the White House</w:t>
      </w:r>
      <w:r w:rsidRPr="00C40C62">
        <w:rPr>
          <w:sz w:val="16"/>
        </w:rPr>
        <w:t xml:space="preserve"> </w:t>
      </w:r>
      <w:r w:rsidRPr="00C40C62">
        <w:rPr>
          <w:rStyle w:val="StyleUnderline"/>
        </w:rPr>
        <w:t xml:space="preserve">will continue to test the United States’ ability to reverse its </w:t>
      </w:r>
      <w:r w:rsidRPr="00C40C62">
        <w:rPr>
          <w:rStyle w:val="Emphasis"/>
        </w:rPr>
        <w:t>declining rule of law</w:t>
      </w:r>
      <w:r w:rsidRPr="00C40C62">
        <w:rPr>
          <w:sz w:val="16"/>
        </w:rPr>
        <w:t xml:space="preserve"> performance </w:t>
      </w:r>
      <w:r w:rsidRPr="00C40C62">
        <w:rPr>
          <w:rStyle w:val="Emphasis"/>
        </w:rPr>
        <w:t>and</w:t>
      </w:r>
      <w:r w:rsidRPr="00C40C62">
        <w:rPr>
          <w:sz w:val="16"/>
        </w:rPr>
        <w:t xml:space="preserve"> </w:t>
      </w:r>
      <w:r w:rsidRPr="00C40C62">
        <w:rPr>
          <w:rStyle w:val="Emphasis"/>
        </w:rPr>
        <w:t>lead by example</w:t>
      </w:r>
      <w:r w:rsidRPr="00C40C62">
        <w:rPr>
          <w:sz w:val="16"/>
        </w:rPr>
        <w:t>.</w:t>
      </w:r>
    </w:p>
    <w:p w14:paraId="352546C4" w14:textId="77777777" w:rsidR="00BA0111" w:rsidRPr="00C40C62" w:rsidRDefault="00BA0111" w:rsidP="00BA0111">
      <w:pPr>
        <w:rPr>
          <w:sz w:val="16"/>
        </w:rPr>
      </w:pPr>
      <w:r w:rsidRPr="00C40C62">
        <w:rPr>
          <w:sz w:val="16"/>
        </w:rPr>
        <w:t xml:space="preserve">From such </w:t>
      </w:r>
      <w:r w:rsidRPr="00232CE6">
        <w:rPr>
          <w:rStyle w:val="Emphasis"/>
          <w:highlight w:val="cyan"/>
        </w:rPr>
        <w:t>storms must come a renewed social</w:t>
      </w:r>
      <w:r w:rsidRPr="00C40C62">
        <w:rPr>
          <w:rStyle w:val="StyleUnderline"/>
        </w:rPr>
        <w:t xml:space="preserve"> </w:t>
      </w:r>
      <w:r w:rsidRPr="00232CE6">
        <w:rPr>
          <w:rStyle w:val="StyleUnderline"/>
          <w:highlight w:val="cyan"/>
        </w:rPr>
        <w:t>and political contract</w:t>
      </w:r>
      <w:r w:rsidRPr="00C40C62">
        <w:rPr>
          <w:rStyle w:val="StyleUnderline"/>
        </w:rPr>
        <w:t xml:space="preserve"> </w:t>
      </w:r>
      <w:r w:rsidRPr="00232CE6">
        <w:rPr>
          <w:rStyle w:val="StyleUnderline"/>
          <w:highlight w:val="cyan"/>
        </w:rPr>
        <w:t>for peace and human dignity</w:t>
      </w:r>
      <w:r w:rsidRPr="00C40C62">
        <w:rPr>
          <w:sz w:val="16"/>
        </w:rPr>
        <w:t xml:space="preserve">. It should begin with a return to the promise of the Universal Declaration of Human Rights, whose first article declares that “all human beings are born free and equal in dignity and rights.” If states were to uphold this dictum in practice, </w:t>
      </w:r>
      <w:r w:rsidRPr="00C40C62">
        <w:rPr>
          <w:rStyle w:val="StyleUnderline"/>
        </w:rPr>
        <w:t>they would give their citizens a fair voice in how they are governed</w:t>
      </w:r>
      <w:r w:rsidRPr="00C40C62">
        <w:rPr>
          <w:sz w:val="16"/>
        </w:rPr>
        <w:t xml:space="preserve">. </w:t>
      </w:r>
      <w:r w:rsidRPr="00C40C62">
        <w:rPr>
          <w:rStyle w:val="StyleUnderline"/>
        </w:rPr>
        <w:t xml:space="preserve">They would ensure </w:t>
      </w:r>
      <w:r w:rsidRPr="00C40C62">
        <w:rPr>
          <w:rStyle w:val="Emphasis"/>
        </w:rPr>
        <w:t>equal protection of the law</w:t>
      </w:r>
      <w:r w:rsidRPr="00C40C62">
        <w:rPr>
          <w:sz w:val="16"/>
        </w:rPr>
        <w:t xml:space="preserve">, </w:t>
      </w:r>
      <w:r w:rsidRPr="00232CE6">
        <w:rPr>
          <w:rStyle w:val="StyleUnderline"/>
          <w:highlight w:val="cyan"/>
        </w:rPr>
        <w:t xml:space="preserve">regardless of </w:t>
      </w:r>
      <w:r w:rsidRPr="00232CE6">
        <w:rPr>
          <w:rStyle w:val="Emphasis"/>
          <w:highlight w:val="cyan"/>
        </w:rPr>
        <w:t>status or power</w:t>
      </w:r>
      <w:r w:rsidRPr="00C40C62">
        <w:rPr>
          <w:sz w:val="16"/>
        </w:rPr>
        <w:t xml:space="preserve">. And </w:t>
      </w:r>
      <w:r w:rsidRPr="00232CE6">
        <w:rPr>
          <w:rStyle w:val="StyleUnderline"/>
          <w:highlight w:val="cyan"/>
        </w:rPr>
        <w:t xml:space="preserve">they would create </w:t>
      </w:r>
      <w:r w:rsidRPr="00232CE6">
        <w:rPr>
          <w:rStyle w:val="Emphasis"/>
          <w:highlight w:val="cyan"/>
        </w:rPr>
        <w:t xml:space="preserve">governing systems </w:t>
      </w:r>
      <w:r w:rsidRPr="00232CE6">
        <w:rPr>
          <w:rStyle w:val="StyleUnderline"/>
          <w:highlight w:val="cyan"/>
        </w:rPr>
        <w:t xml:space="preserve">based on </w:t>
      </w:r>
      <w:r w:rsidRPr="00232CE6">
        <w:rPr>
          <w:rStyle w:val="Emphasis"/>
          <w:highlight w:val="cyan"/>
        </w:rPr>
        <w:t>the rule of law</w:t>
      </w:r>
      <w:r w:rsidRPr="00232CE6">
        <w:rPr>
          <w:sz w:val="16"/>
          <w:highlight w:val="cyan"/>
        </w:rPr>
        <w:t>,</w:t>
      </w:r>
      <w:r w:rsidRPr="00C40C62">
        <w:rPr>
          <w:sz w:val="16"/>
        </w:rPr>
        <w:t xml:space="preserve"> </w:t>
      </w:r>
      <w:r w:rsidRPr="00232CE6">
        <w:rPr>
          <w:rStyle w:val="StyleUnderline"/>
          <w:highlight w:val="cyan"/>
        </w:rPr>
        <w:t xml:space="preserve">the best guarantor of </w:t>
      </w:r>
      <w:r w:rsidRPr="00232CE6">
        <w:rPr>
          <w:rStyle w:val="Emphasis"/>
          <w:highlight w:val="cyan"/>
        </w:rPr>
        <w:t>human rights</w:t>
      </w:r>
      <w:r w:rsidRPr="00C40C62">
        <w:rPr>
          <w:sz w:val="16"/>
        </w:rPr>
        <w:t>.</w:t>
      </w:r>
    </w:p>
    <w:p w14:paraId="721890A3" w14:textId="77777777" w:rsidR="00BA0111" w:rsidRPr="00C40C62" w:rsidRDefault="00BA0111" w:rsidP="00BA0111">
      <w:pPr>
        <w:pStyle w:val="Heading4"/>
        <w:rPr>
          <w:rFonts w:cs="Calibri"/>
        </w:rPr>
      </w:pPr>
      <w:r w:rsidRPr="00C40C62">
        <w:rPr>
          <w:rFonts w:cs="Calibri"/>
        </w:rPr>
        <w:t xml:space="preserve">Unipolarity </w:t>
      </w:r>
      <w:r w:rsidRPr="00C40C62">
        <w:rPr>
          <w:rFonts w:cs="Calibri"/>
          <w:u w:val="single"/>
        </w:rPr>
        <w:t>staves off</w:t>
      </w:r>
      <w:r w:rsidRPr="00C40C62">
        <w:rPr>
          <w:rFonts w:cs="Calibri"/>
        </w:rPr>
        <w:t xml:space="preserve"> revisionist quests that go </w:t>
      </w:r>
      <w:r w:rsidRPr="00C40C62">
        <w:rPr>
          <w:rFonts w:cs="Calibri"/>
          <w:u w:val="single"/>
        </w:rPr>
        <w:t>nuclear</w:t>
      </w:r>
      <w:r w:rsidRPr="00C40C62">
        <w:rPr>
          <w:rFonts w:cs="Calibri"/>
        </w:rPr>
        <w:t xml:space="preserve">. Any </w:t>
      </w:r>
      <w:r w:rsidRPr="00C40C62">
        <w:rPr>
          <w:rFonts w:cs="Calibri"/>
          <w:u w:val="single"/>
        </w:rPr>
        <w:t>attempt</w:t>
      </w:r>
      <w:r w:rsidRPr="00C40C62">
        <w:rPr>
          <w:rFonts w:cs="Calibri"/>
        </w:rPr>
        <w:t xml:space="preserve"> at multipolarity ends in </w:t>
      </w:r>
      <w:r w:rsidRPr="00C40C62">
        <w:rPr>
          <w:rFonts w:cs="Calibri"/>
          <w:u w:val="single"/>
        </w:rPr>
        <w:t>great-power conflict</w:t>
      </w:r>
      <w:r w:rsidRPr="00C40C62">
        <w:rPr>
          <w:rFonts w:cs="Calibri"/>
        </w:rPr>
        <w:t xml:space="preserve">. </w:t>
      </w:r>
    </w:p>
    <w:p w14:paraId="3371A956" w14:textId="77777777" w:rsidR="00BA0111" w:rsidRPr="00C40C62" w:rsidRDefault="00BA0111" w:rsidP="00BA0111">
      <w:r w:rsidRPr="00C40C62">
        <w:t>*You don’t necessarily have to read this one because it says wars in the card above, but it doesn’t say extinction so idk you do you</w:t>
      </w:r>
    </w:p>
    <w:p w14:paraId="2A7A2647" w14:textId="77777777" w:rsidR="00BA0111" w:rsidRPr="00C40C62" w:rsidRDefault="00BA0111" w:rsidP="00BA0111">
      <w:r w:rsidRPr="00C40C62">
        <w:t xml:space="preserve">Stephen </w:t>
      </w:r>
      <w:r w:rsidRPr="00C40C62">
        <w:rPr>
          <w:rStyle w:val="Style13ptBold"/>
        </w:rPr>
        <w:t>Brooks and</w:t>
      </w:r>
      <w:r w:rsidRPr="00C40C62">
        <w:t xml:space="preserve"> William </w:t>
      </w:r>
      <w:r w:rsidRPr="00C40C62">
        <w:rPr>
          <w:rStyle w:val="Style13ptBold"/>
        </w:rPr>
        <w:t>Wohlforth 23</w:t>
      </w:r>
      <w:r w:rsidRPr="00C40C62">
        <w:t xml:space="preserve">. Brooks is a Professor of Government at Dartmouth College, a Guest Professor at Stockholm University, and has a PhD from Yale University. Wohlforth is Daniel Webster Professor at </w:t>
      </w:r>
      <w:proofErr w:type="gramStart"/>
      <w:r w:rsidRPr="00C40C62">
        <w:t>Dartmouth College, and</w:t>
      </w:r>
      <w:proofErr w:type="gramEnd"/>
      <w:r w:rsidRPr="00C40C62">
        <w:t xml:space="preserve"> has a PhD from Yale University. 4-18-2023. "The Myth of Multipolarity"; Foreign Affairs; https://www.foreignaffairs.com/united-states/china-multipolarity-myth; Accessed 7-20-2023</w:t>
      </w:r>
    </w:p>
    <w:p w14:paraId="2B1B4A0F" w14:textId="77777777" w:rsidR="00BA0111" w:rsidRPr="00C40C62" w:rsidRDefault="00BA0111" w:rsidP="00BA0111">
      <w:pPr>
        <w:rPr>
          <w:sz w:val="16"/>
        </w:rPr>
      </w:pPr>
      <w:r w:rsidRPr="00C40C62">
        <w:rPr>
          <w:sz w:val="16"/>
        </w:rPr>
        <w:t>ROUGH TIMES FOR REVISIONISM</w:t>
      </w:r>
    </w:p>
    <w:p w14:paraId="50F4FA3D" w14:textId="77777777" w:rsidR="00BA0111" w:rsidRPr="00C40C62" w:rsidRDefault="00BA0111" w:rsidP="00BA0111">
      <w:pPr>
        <w:rPr>
          <w:sz w:val="16"/>
        </w:rPr>
      </w:pPr>
      <w:r w:rsidRPr="00C40C62">
        <w:rPr>
          <w:sz w:val="16"/>
        </w:rPr>
        <w:t xml:space="preserve">All this might seem cold comfort, given that </w:t>
      </w:r>
      <w:r w:rsidRPr="00C40C62">
        <w:rPr>
          <w:rStyle w:val="StyleUnderline"/>
          <w:highlight w:val="cyan"/>
        </w:rPr>
        <w:t>even</w:t>
      </w:r>
      <w:r w:rsidRPr="00C40C62">
        <w:rPr>
          <w:rStyle w:val="StyleUnderline"/>
        </w:rPr>
        <w:t xml:space="preserve"> the </w:t>
      </w:r>
      <w:r w:rsidRPr="00C40C62">
        <w:rPr>
          <w:rStyle w:val="StyleUnderline"/>
          <w:highlight w:val="cyan"/>
        </w:rPr>
        <w:t xml:space="preserve">limited </w:t>
      </w:r>
      <w:r w:rsidRPr="00C40C62">
        <w:rPr>
          <w:rStyle w:val="Emphasis"/>
          <w:highlight w:val="cyan"/>
        </w:rPr>
        <w:t>revisionist quests</w:t>
      </w:r>
      <w:r w:rsidRPr="00C40C62">
        <w:rPr>
          <w:rStyle w:val="StyleUnderline"/>
          <w:highlight w:val="cyan"/>
        </w:rPr>
        <w:t xml:space="preserve"> of China and Russia</w:t>
      </w:r>
      <w:r w:rsidRPr="00C40C62">
        <w:rPr>
          <w:rStyle w:val="StyleUnderline"/>
        </w:rPr>
        <w:t xml:space="preserve"> could still </w:t>
      </w:r>
      <w:r w:rsidRPr="00C40C62">
        <w:rPr>
          <w:rStyle w:val="StyleUnderline"/>
          <w:highlight w:val="cyan"/>
        </w:rPr>
        <w:t>spark</w:t>
      </w:r>
      <w:r w:rsidRPr="00C40C62">
        <w:rPr>
          <w:rStyle w:val="StyleUnderline"/>
        </w:rPr>
        <w:t xml:space="preserve"> a </w:t>
      </w:r>
      <w:r w:rsidRPr="00C40C62">
        <w:rPr>
          <w:rStyle w:val="Emphasis"/>
          <w:highlight w:val="cyan"/>
        </w:rPr>
        <w:t>great-power war</w:t>
      </w:r>
      <w:r w:rsidRPr="00C40C62">
        <w:rPr>
          <w:rStyle w:val="StyleUnderline"/>
          <w:highlight w:val="cyan"/>
        </w:rPr>
        <w:t>, with</w:t>
      </w:r>
      <w:r w:rsidRPr="00C40C62">
        <w:rPr>
          <w:rStyle w:val="StyleUnderline"/>
        </w:rPr>
        <w:t xml:space="preserve"> its frightening </w:t>
      </w:r>
      <w:r w:rsidRPr="00C40C62">
        <w:rPr>
          <w:rStyle w:val="StyleUnderline"/>
          <w:highlight w:val="cyan"/>
        </w:rPr>
        <w:t xml:space="preserve">potential to go </w:t>
      </w:r>
      <w:r w:rsidRPr="00C40C62">
        <w:rPr>
          <w:rStyle w:val="Emphasis"/>
          <w:highlight w:val="cyan"/>
        </w:rPr>
        <w:t>nuclear</w:t>
      </w:r>
      <w:r w:rsidRPr="00C40C62">
        <w:rPr>
          <w:sz w:val="16"/>
        </w:rPr>
        <w:t xml:space="preserve">. But </w:t>
      </w:r>
      <w:r w:rsidRPr="00C40C62">
        <w:rPr>
          <w:rStyle w:val="StyleUnderline"/>
        </w:rPr>
        <w:t>it is important to put the system’s stability in historical perspective. During the Cold War, each superpower feared</w:t>
      </w:r>
      <w:r w:rsidRPr="00C40C62">
        <w:rPr>
          <w:sz w:val="16"/>
        </w:rPr>
        <w:t xml:space="preserve"> that </w:t>
      </w:r>
      <w:r w:rsidRPr="00C40C62">
        <w:rPr>
          <w:rStyle w:val="StyleUnderline"/>
        </w:rPr>
        <w:t xml:space="preserve">if all of Germany fell to the other, the global balance of power would </w:t>
      </w:r>
      <w:r w:rsidRPr="00C40C62">
        <w:rPr>
          <w:rStyle w:val="Emphasis"/>
        </w:rPr>
        <w:t>shift decisively</w:t>
      </w:r>
      <w:r w:rsidRPr="00C40C62">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C40C62">
        <w:rPr>
          <w:rStyle w:val="StyleUnderline"/>
        </w:rPr>
        <w:t>because the prize was</w:t>
      </w:r>
      <w:r w:rsidRPr="00C40C62">
        <w:rPr>
          <w:sz w:val="16"/>
        </w:rPr>
        <w:t xml:space="preserve"> literally split between them, </w:t>
      </w:r>
      <w:r w:rsidRPr="00C40C62">
        <w:rPr>
          <w:rStyle w:val="StyleUnderline"/>
        </w:rPr>
        <w:t xml:space="preserve">the result was an </w:t>
      </w:r>
      <w:r w:rsidRPr="00C40C62">
        <w:rPr>
          <w:rStyle w:val="Emphasis"/>
        </w:rPr>
        <w:t>intense security competition</w:t>
      </w:r>
      <w:r w:rsidRPr="00C40C62">
        <w:rPr>
          <w:rStyle w:val="StyleUnderline"/>
        </w:rPr>
        <w:t xml:space="preserve"> in which each based hundreds of thousands of troops in their half of Germany</w:t>
      </w:r>
      <w:r w:rsidRPr="00C40C62">
        <w:rPr>
          <w:sz w:val="16"/>
        </w:rPr>
        <w:t>. The prospect of brinkmanship crises over Germany’s fate loomed in the background and occasionally came to the foreground, as in the 1961 crisis over the status of Berlin.</w:t>
      </w:r>
    </w:p>
    <w:p w14:paraId="6130D95D" w14:textId="77777777" w:rsidR="00BA0111" w:rsidRPr="00C40C62" w:rsidRDefault="00BA0111" w:rsidP="00BA0111">
      <w:pPr>
        <w:rPr>
          <w:sz w:val="16"/>
        </w:rPr>
      </w:pPr>
      <w:r w:rsidRPr="00C40C62">
        <w:rPr>
          <w:sz w:val="16"/>
        </w:rPr>
        <w:t xml:space="preserve">Or compare the present situation to the multipolar 1930s, when, in less than a decade, Germany went from being a disarmed, constrained power to nearly conquering all of Eurasia. But Germany was able to do so thanks to two advantages that do not exist today. First, </w:t>
      </w:r>
      <w:proofErr w:type="gramStart"/>
      <w:r w:rsidRPr="00C40C62">
        <w:rPr>
          <w:sz w:val="16"/>
        </w:rPr>
        <w:t>a great</w:t>
      </w:r>
      <w:proofErr w:type="gramEnd"/>
      <w:r w:rsidRPr="00C40C62">
        <w:rPr>
          <w:sz w:val="16"/>
        </w:rPr>
        <w:t xml:space="preserve">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2A0FB182" w14:textId="77777777" w:rsidR="00BA0111" w:rsidRPr="00C40C62" w:rsidRDefault="00BA0111" w:rsidP="00BA0111">
      <w:pPr>
        <w:rPr>
          <w:sz w:val="16"/>
        </w:rPr>
      </w:pPr>
      <w:r w:rsidRPr="00C40C62">
        <w:rPr>
          <w:rStyle w:val="StyleUnderline"/>
        </w:rPr>
        <w:t xml:space="preserve">Japan and South Korea are the only other </w:t>
      </w:r>
      <w:r w:rsidRPr="00C40C62">
        <w:rPr>
          <w:rStyle w:val="Emphasis"/>
        </w:rPr>
        <w:t>large economic prizes</w:t>
      </w:r>
      <w:r w:rsidRPr="00C40C62">
        <w:rPr>
          <w:rStyle w:val="StyleUnderline"/>
        </w:rPr>
        <w:t xml:space="preserve"> nearby, but Beijing is in </w:t>
      </w:r>
      <w:r w:rsidRPr="00C40C62">
        <w:rPr>
          <w:rStyle w:val="Emphasis"/>
        </w:rPr>
        <w:t>no position</w:t>
      </w:r>
      <w:r w:rsidRPr="00C40C62">
        <w:rPr>
          <w:rStyle w:val="StyleUnderline"/>
        </w:rPr>
        <w:t xml:space="preserve"> to take a run at them militarily</w:t>
      </w:r>
      <w:r w:rsidRPr="00C40C62">
        <w:rPr>
          <w:sz w:val="16"/>
        </w:rPr>
        <w:t xml:space="preserve">, either. And </w:t>
      </w:r>
      <w:r w:rsidRPr="00C40C62">
        <w:rPr>
          <w:rStyle w:val="StyleUnderline"/>
        </w:rPr>
        <w:t xml:space="preserve">because Japan, South Korea, and Taiwan have economies that are </w:t>
      </w:r>
      <w:r w:rsidRPr="00C40C62">
        <w:rPr>
          <w:rStyle w:val="Emphasis"/>
        </w:rPr>
        <w:t>knowledge-based</w:t>
      </w:r>
      <w:r w:rsidRPr="00C40C62">
        <w:rPr>
          <w:rStyle w:val="StyleUnderline"/>
        </w:rPr>
        <w:t xml:space="preserve"> and </w:t>
      </w:r>
      <w:r w:rsidRPr="00C40C62">
        <w:rPr>
          <w:rStyle w:val="Emphasis"/>
        </w:rPr>
        <w:t>highly integrated</w:t>
      </w:r>
      <w:r w:rsidRPr="00C40C62">
        <w:rPr>
          <w:rStyle w:val="StyleUnderline"/>
        </w:rPr>
        <w:t xml:space="preserve"> with the global economy, their wealth cannot be </w:t>
      </w:r>
      <w:r w:rsidRPr="00C40C62">
        <w:rPr>
          <w:rStyle w:val="Emphasis"/>
        </w:rPr>
        <w:t>effectively extracted</w:t>
      </w:r>
      <w:r w:rsidRPr="00C40C62">
        <w:rPr>
          <w:rStyle w:val="StyleUnderline"/>
        </w:rPr>
        <w:t xml:space="preserve"> through </w:t>
      </w:r>
      <w:r w:rsidRPr="00C40C62">
        <w:rPr>
          <w:rStyle w:val="Emphasis"/>
        </w:rPr>
        <w:t>conquest</w:t>
      </w:r>
      <w:r w:rsidRPr="00C40C62">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37199135" w14:textId="77777777" w:rsidR="00BA0111" w:rsidRPr="00C40C62" w:rsidRDefault="00BA0111" w:rsidP="00BA0111">
      <w:pPr>
        <w:rPr>
          <w:sz w:val="16"/>
        </w:rPr>
      </w:pPr>
      <w:r w:rsidRPr="00C40C62">
        <w:rPr>
          <w:rStyle w:val="StyleUnderline"/>
          <w:highlight w:val="cyan"/>
        </w:rPr>
        <w:t xml:space="preserve">If America </w:t>
      </w:r>
      <w:r w:rsidRPr="00C40C62">
        <w:rPr>
          <w:rStyle w:val="Emphasis"/>
          <w:highlight w:val="cyan"/>
        </w:rPr>
        <w:t>came home</w:t>
      </w:r>
      <w:r w:rsidRPr="00C40C62">
        <w:rPr>
          <w:rStyle w:val="StyleUnderline"/>
        </w:rPr>
        <w:t xml:space="preserve"> from Europe or Asia, a more </w:t>
      </w:r>
      <w:r w:rsidRPr="00C40C62">
        <w:rPr>
          <w:rStyle w:val="Emphasis"/>
        </w:rPr>
        <w:t>dangerous</w:t>
      </w:r>
      <w:r w:rsidRPr="00C40C62">
        <w:rPr>
          <w:rStyle w:val="StyleUnderline"/>
        </w:rPr>
        <w:t xml:space="preserve">, </w:t>
      </w:r>
      <w:r w:rsidRPr="00C40C62">
        <w:rPr>
          <w:rStyle w:val="Emphasis"/>
          <w:highlight w:val="cyan"/>
        </w:rPr>
        <w:t>unstable world</w:t>
      </w:r>
      <w:r w:rsidRPr="00C40C62">
        <w:rPr>
          <w:rStyle w:val="StyleUnderline"/>
          <w:highlight w:val="cyan"/>
        </w:rPr>
        <w:t xml:space="preserve"> would emerge</w:t>
      </w:r>
      <w:r w:rsidRPr="00C40C62">
        <w:rPr>
          <w:sz w:val="16"/>
        </w:rPr>
        <w:t>.</w:t>
      </w:r>
    </w:p>
    <w:p w14:paraId="6AE474F2" w14:textId="77777777" w:rsidR="00BA0111" w:rsidRPr="00C40C62" w:rsidRDefault="00BA0111" w:rsidP="00BA0111">
      <w:pPr>
        <w:rPr>
          <w:sz w:val="16"/>
        </w:rPr>
      </w:pPr>
      <w:r w:rsidRPr="00C40C62">
        <w:rPr>
          <w:sz w:val="16"/>
        </w:rPr>
        <w:t xml:space="preserve">Today’s revisionists face another obstacle: </w:t>
      </w:r>
      <w:r w:rsidRPr="00C40C62">
        <w:rPr>
          <w:rStyle w:val="StyleUnderline"/>
        </w:rPr>
        <w:t xml:space="preserve">while they are confined to regional balancing, </w:t>
      </w:r>
      <w:r w:rsidRPr="00C40C62">
        <w:rPr>
          <w:rStyle w:val="StyleUnderline"/>
          <w:highlight w:val="cyan"/>
        </w:rPr>
        <w:t>the 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can</w:t>
      </w:r>
      <w:r w:rsidRPr="00C40C62">
        <w:rPr>
          <w:rStyle w:val="StyleUnderline"/>
        </w:rPr>
        <w:t xml:space="preserve"> </w:t>
      </w:r>
      <w:r w:rsidRPr="00C40C62">
        <w:rPr>
          <w:rStyle w:val="Emphasis"/>
        </w:rPr>
        <w:t>hit back globally</w:t>
      </w:r>
      <w:r w:rsidRPr="00C40C62">
        <w:rPr>
          <w:sz w:val="16"/>
        </w:rPr>
        <w:t xml:space="preserve">. For instance, </w:t>
      </w:r>
      <w:r w:rsidRPr="00C40C62">
        <w:rPr>
          <w:rStyle w:val="StyleUnderline"/>
        </w:rPr>
        <w:t xml:space="preserve">the United States is not meeting Russia directly on the battlefield but is instead </w:t>
      </w:r>
      <w:r w:rsidRPr="00C40C62">
        <w:rPr>
          <w:rStyle w:val="StyleUnderline"/>
          <w:highlight w:val="cyan"/>
        </w:rPr>
        <w:t>us</w:t>
      </w:r>
      <w:r w:rsidRPr="00C40C62">
        <w:rPr>
          <w:rStyle w:val="StyleUnderline"/>
        </w:rPr>
        <w:t xml:space="preserve">ing </w:t>
      </w:r>
      <w:r w:rsidRPr="00C40C62">
        <w:rPr>
          <w:rStyle w:val="StyleUnderline"/>
          <w:highlight w:val="cyan"/>
        </w:rPr>
        <w:t xml:space="preserve">its </w:t>
      </w:r>
      <w:r w:rsidRPr="00C40C62">
        <w:rPr>
          <w:rStyle w:val="Emphasis"/>
          <w:highlight w:val="cyan"/>
        </w:rPr>
        <w:t>global position</w:t>
      </w:r>
      <w:r w:rsidRPr="00C40C62">
        <w:rPr>
          <w:rStyle w:val="StyleUnderline"/>
          <w:highlight w:val="cyan"/>
        </w:rPr>
        <w:t xml:space="preserve"> to</w:t>
      </w:r>
      <w:r w:rsidRPr="00C40C62">
        <w:rPr>
          <w:rStyle w:val="StyleUnderline"/>
        </w:rPr>
        <w:t xml:space="preserve"> punish the country through a </w:t>
      </w:r>
      <w:r w:rsidRPr="00C40C62">
        <w:rPr>
          <w:rStyle w:val="StyleUnderline"/>
          <w:highlight w:val="cyan"/>
        </w:rPr>
        <w:t>set</w:t>
      </w:r>
      <w:r w:rsidRPr="00C40C62">
        <w:rPr>
          <w:rStyle w:val="StyleUnderline"/>
        </w:rPr>
        <w:t xml:space="preserve"> of </w:t>
      </w:r>
      <w:r w:rsidRPr="00C40C62">
        <w:rPr>
          <w:rStyle w:val="Emphasis"/>
          <w:highlight w:val="cyan"/>
        </w:rPr>
        <w:t>devastating</w:t>
      </w:r>
      <w:r w:rsidRPr="00C40C62">
        <w:rPr>
          <w:rStyle w:val="Emphasis"/>
        </w:rPr>
        <w:t xml:space="preserve"> economic </w:t>
      </w:r>
      <w:r w:rsidRPr="00C40C62">
        <w:rPr>
          <w:rStyle w:val="Emphasis"/>
          <w:highlight w:val="cyan"/>
        </w:rPr>
        <w:t>sanctions</w:t>
      </w:r>
      <w:r w:rsidRPr="00C40C62">
        <w:rPr>
          <w:rStyle w:val="StyleUnderline"/>
          <w:highlight w:val="cyan"/>
        </w:rPr>
        <w:t xml:space="preserve"> and</w:t>
      </w:r>
      <w:r w:rsidRPr="00C40C62">
        <w:rPr>
          <w:rStyle w:val="StyleUnderline"/>
        </w:rPr>
        <w:t xml:space="preserve"> a massive </w:t>
      </w:r>
      <w:r w:rsidRPr="00C40C62">
        <w:rPr>
          <w:rStyle w:val="StyleUnderline"/>
          <w:highlight w:val="cyan"/>
        </w:rPr>
        <w:t>flow</w:t>
      </w:r>
      <w:r w:rsidRPr="00C40C62">
        <w:rPr>
          <w:rStyle w:val="StyleUnderline"/>
        </w:rPr>
        <w:t xml:space="preserve"> of </w:t>
      </w:r>
      <w:r w:rsidRPr="00C40C62">
        <w:rPr>
          <w:rStyle w:val="Emphasis"/>
          <w:highlight w:val="cyan"/>
        </w:rPr>
        <w:t>conventional</w:t>
      </w:r>
      <w:r w:rsidRPr="00C40C62">
        <w:rPr>
          <w:rStyle w:val="StyleUnderline"/>
          <w:highlight w:val="cyan"/>
        </w:rPr>
        <w:t xml:space="preserve"> weaponry</w:t>
      </w:r>
      <w:r w:rsidRPr="00C40C62">
        <w:rPr>
          <w:rStyle w:val="StyleUnderline"/>
        </w:rPr>
        <w:t xml:space="preserve">, </w:t>
      </w:r>
      <w:r w:rsidRPr="00C40C62">
        <w:rPr>
          <w:rStyle w:val="Emphasis"/>
        </w:rPr>
        <w:t>intelligence</w:t>
      </w:r>
      <w:r w:rsidRPr="00C40C62">
        <w:rPr>
          <w:rStyle w:val="StyleUnderline"/>
        </w:rPr>
        <w:t xml:space="preserve">, </w:t>
      </w:r>
      <w:r w:rsidRPr="00C40C62">
        <w:rPr>
          <w:rStyle w:val="StyleUnderline"/>
          <w:highlight w:val="cyan"/>
        </w:rPr>
        <w:t>and</w:t>
      </w:r>
      <w:r w:rsidRPr="00C40C62">
        <w:rPr>
          <w:rStyle w:val="StyleUnderline"/>
        </w:rPr>
        <w:t xml:space="preserve"> other forms of </w:t>
      </w:r>
      <w:r w:rsidRPr="00C40C62">
        <w:rPr>
          <w:rStyle w:val="Emphasis"/>
          <w:highlight w:val="cyan"/>
        </w:rPr>
        <w:t>military assistance</w:t>
      </w:r>
      <w:r w:rsidRPr="00C40C62">
        <w:rPr>
          <w:rStyle w:val="StyleUnderline"/>
        </w:rPr>
        <w:t xml:space="preserve"> to Kyiv</w:t>
      </w:r>
      <w:r w:rsidRPr="00C40C62">
        <w:rPr>
          <w:sz w:val="16"/>
        </w:rPr>
        <w:t xml:space="preserve">. The </w:t>
      </w:r>
      <w:r w:rsidRPr="00C40C62">
        <w:rPr>
          <w:rStyle w:val="StyleUnderline"/>
          <w:highlight w:val="cyan"/>
        </w:rPr>
        <w:t>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could</w:t>
      </w:r>
      <w:r w:rsidRPr="00C40C62">
        <w:rPr>
          <w:rStyle w:val="StyleUnderline"/>
        </w:rPr>
        <w:t xml:space="preserve"> likewise “</w:t>
      </w:r>
      <w:r w:rsidRPr="00C40C62">
        <w:rPr>
          <w:rStyle w:val="Emphasis"/>
        </w:rPr>
        <w:t>go global</w:t>
      </w:r>
      <w:r w:rsidRPr="00C40C62">
        <w:rPr>
          <w:rStyle w:val="StyleUnderline"/>
        </w:rPr>
        <w:t xml:space="preserve">” if China tried to take Taiwan, </w:t>
      </w:r>
      <w:r w:rsidRPr="00C40C62">
        <w:rPr>
          <w:rStyle w:val="StyleUnderline"/>
          <w:highlight w:val="cyan"/>
        </w:rPr>
        <w:t>impos</w:t>
      </w:r>
      <w:r w:rsidRPr="00C40C62">
        <w:rPr>
          <w:rStyle w:val="StyleUnderline"/>
        </w:rPr>
        <w:t xml:space="preserve">ing </w:t>
      </w:r>
      <w:r w:rsidRPr="00C40C62">
        <w:rPr>
          <w:rStyle w:val="StyleUnderline"/>
          <w:highlight w:val="cyan"/>
        </w:rPr>
        <w:t>a</w:t>
      </w:r>
      <w:r w:rsidRPr="00C40C62">
        <w:rPr>
          <w:rStyle w:val="StyleUnderline"/>
        </w:rPr>
        <w:t xml:space="preserve"> </w:t>
      </w:r>
      <w:r w:rsidRPr="00C40C62">
        <w:rPr>
          <w:rStyle w:val="Emphasis"/>
        </w:rPr>
        <w:t xml:space="preserve">comprehensive </w:t>
      </w:r>
      <w:r w:rsidRPr="00C40C62">
        <w:rPr>
          <w:rStyle w:val="Emphasis"/>
          <w:highlight w:val="cyan"/>
        </w:rPr>
        <w:t>naval blockade</w:t>
      </w:r>
      <w:r w:rsidRPr="00C40C62">
        <w:rPr>
          <w:rStyle w:val="StyleUnderline"/>
        </w:rPr>
        <w:t xml:space="preserve"> far from China’s shores </w:t>
      </w:r>
      <w:r w:rsidRPr="00C40C62">
        <w:rPr>
          <w:rStyle w:val="StyleUnderline"/>
          <w:highlight w:val="cyan"/>
        </w:rPr>
        <w:t>to curtail</w:t>
      </w:r>
      <w:r w:rsidRPr="00C40C62">
        <w:rPr>
          <w:rStyle w:val="StyleUnderline"/>
        </w:rPr>
        <w:t xml:space="preserve"> its </w:t>
      </w:r>
      <w:r w:rsidRPr="00C40C62">
        <w:rPr>
          <w:rStyle w:val="StyleUnderline"/>
          <w:highlight w:val="cyan"/>
        </w:rPr>
        <w:t xml:space="preserve">access to the </w:t>
      </w:r>
      <w:r w:rsidRPr="00C40C62">
        <w:rPr>
          <w:rStyle w:val="Emphasis"/>
          <w:highlight w:val="cyan"/>
        </w:rPr>
        <w:t>global economy</w:t>
      </w:r>
      <w:r w:rsidRPr="00C40C62">
        <w:rPr>
          <w:sz w:val="16"/>
        </w:rPr>
        <w:t>. Such a blockade would ravage the country’s economy (which relies greatly on technological imports and largely plays an assembly role in global production chains) while harming the U.S. economy far less.</w:t>
      </w:r>
    </w:p>
    <w:p w14:paraId="596747D2" w14:textId="77777777" w:rsidR="00BA0111" w:rsidRPr="00C40C62" w:rsidRDefault="00BA0111" w:rsidP="00BA0111">
      <w:pPr>
        <w:rPr>
          <w:sz w:val="16"/>
        </w:rPr>
      </w:pPr>
      <w:r w:rsidRPr="00C40C62">
        <w:rPr>
          <w:rStyle w:val="StyleUnderline"/>
        </w:rPr>
        <w:t xml:space="preserve">Because </w:t>
      </w:r>
      <w:r w:rsidRPr="00C40C62">
        <w:rPr>
          <w:rStyle w:val="StyleUnderline"/>
          <w:highlight w:val="cyan"/>
        </w:rPr>
        <w:t>the U</w:t>
      </w:r>
      <w:r w:rsidRPr="00C40C62">
        <w:rPr>
          <w:rStyle w:val="StyleUnderline"/>
        </w:rPr>
        <w:t xml:space="preserve">nited </w:t>
      </w:r>
      <w:r w:rsidRPr="00C40C62">
        <w:rPr>
          <w:rStyle w:val="StyleUnderline"/>
          <w:highlight w:val="cyan"/>
        </w:rPr>
        <w:t>S</w:t>
      </w:r>
      <w:r w:rsidRPr="00C40C62">
        <w:rPr>
          <w:rStyle w:val="StyleUnderline"/>
        </w:rPr>
        <w:t xml:space="preserve">tates has so much </w:t>
      </w:r>
      <w:r w:rsidRPr="00C40C62">
        <w:rPr>
          <w:rStyle w:val="Emphasis"/>
        </w:rPr>
        <w:t>influence</w:t>
      </w:r>
      <w:r w:rsidRPr="00C40C62">
        <w:rPr>
          <w:rStyle w:val="StyleUnderline"/>
        </w:rPr>
        <w:t xml:space="preserve"> in the global economy, it </w:t>
      </w:r>
      <w:r w:rsidRPr="00C40C62">
        <w:rPr>
          <w:rStyle w:val="StyleUnderline"/>
          <w:highlight w:val="cyan"/>
        </w:rPr>
        <w:t xml:space="preserve">can use </w:t>
      </w:r>
      <w:r w:rsidRPr="00C40C62">
        <w:rPr>
          <w:rStyle w:val="Emphasis"/>
          <w:highlight w:val="cyan"/>
        </w:rPr>
        <w:t>economic levers</w:t>
      </w:r>
      <w:r w:rsidRPr="00C40C62">
        <w:rPr>
          <w:rStyle w:val="StyleUnderline"/>
          <w:highlight w:val="cyan"/>
        </w:rPr>
        <w:t xml:space="preserve"> to punish</w:t>
      </w:r>
      <w:r w:rsidRPr="00C40C62">
        <w:rPr>
          <w:rStyle w:val="StyleUnderline"/>
        </w:rPr>
        <w:t xml:space="preserve"> other </w:t>
      </w:r>
      <w:r w:rsidRPr="00C40C62">
        <w:rPr>
          <w:rStyle w:val="StyleUnderline"/>
          <w:highlight w:val="cyan"/>
        </w:rPr>
        <w:t>countries</w:t>
      </w:r>
      <w:r w:rsidRPr="00C40C62">
        <w:rPr>
          <w:rStyle w:val="StyleUnderline"/>
        </w:rPr>
        <w:t xml:space="preserve"> without worrying</w:t>
      </w:r>
      <w:r w:rsidRPr="00C40C62">
        <w:rPr>
          <w:sz w:val="16"/>
        </w:rPr>
        <w:t xml:space="preserve"> much </w:t>
      </w:r>
      <w:r w:rsidRPr="00C40C62">
        <w:rPr>
          <w:rStyle w:val="StyleUnderline"/>
        </w:rPr>
        <w:t>about</w:t>
      </w:r>
      <w:r w:rsidRPr="00C40C62">
        <w:rPr>
          <w:sz w:val="16"/>
        </w:rPr>
        <w:t xml:space="preserve"> what they might do in </w:t>
      </w:r>
      <w:r w:rsidRPr="00C40C62">
        <w:rPr>
          <w:rStyle w:val="StyleUnderline"/>
        </w:rPr>
        <w:t>response</w:t>
      </w:r>
      <w:r w:rsidRPr="00C40C62">
        <w:rPr>
          <w:sz w:val="16"/>
        </w:rPr>
        <w:t xml:space="preserve">. </w:t>
      </w:r>
      <w:r w:rsidRPr="00C40C62">
        <w:rPr>
          <w:rStyle w:val="StyleUnderline"/>
        </w:rPr>
        <w:t xml:space="preserve">If China tried to </w:t>
      </w:r>
      <w:r w:rsidRPr="00C40C62">
        <w:rPr>
          <w:rStyle w:val="Emphasis"/>
        </w:rPr>
        <w:t>conquer Taiwan</w:t>
      </w:r>
      <w:r w:rsidRPr="00C40C62">
        <w:rPr>
          <w:rStyle w:val="StyleUnderline"/>
        </w:rPr>
        <w:t xml:space="preserve">, and the United States imposed a </w:t>
      </w:r>
      <w:r w:rsidRPr="00C40C62">
        <w:rPr>
          <w:rStyle w:val="Emphasis"/>
        </w:rPr>
        <w:t>distant blockade</w:t>
      </w:r>
      <w:r w:rsidRPr="00C40C62">
        <w:rPr>
          <w:rStyle w:val="StyleUnderline"/>
        </w:rPr>
        <w:t xml:space="preserve"> on China, </w:t>
      </w:r>
      <w:r w:rsidRPr="00C40C62">
        <w:rPr>
          <w:rStyle w:val="StyleUnderline"/>
          <w:highlight w:val="cyan"/>
        </w:rPr>
        <w:t>Beijing</w:t>
      </w:r>
      <w:r w:rsidRPr="00C40C62">
        <w:rPr>
          <w:rStyle w:val="StyleUnderline"/>
        </w:rPr>
        <w:t xml:space="preserve"> would certainly try to </w:t>
      </w:r>
      <w:r w:rsidRPr="00C40C62">
        <w:rPr>
          <w:rStyle w:val="Emphasis"/>
        </w:rPr>
        <w:t>retaliate economically</w:t>
      </w:r>
      <w:r w:rsidRPr="00C40C62">
        <w:rPr>
          <w:sz w:val="16"/>
        </w:rPr>
        <w:t xml:space="preserve">. But the </w:t>
      </w:r>
      <w:r w:rsidRPr="00C40C62">
        <w:rPr>
          <w:rStyle w:val="Emphasis"/>
        </w:rPr>
        <w:t>strongest</w:t>
      </w:r>
      <w:r w:rsidRPr="00C40C62">
        <w:rPr>
          <w:rStyle w:val="StyleUnderline"/>
        </w:rPr>
        <w:t xml:space="preserve"> economic arrow in its </w:t>
      </w:r>
      <w:r w:rsidRPr="00C40C62">
        <w:rPr>
          <w:rStyle w:val="Emphasis"/>
        </w:rPr>
        <w:t>quiver</w:t>
      </w:r>
      <w:r w:rsidRPr="00C40C62">
        <w:rPr>
          <w:rStyle w:val="StyleUnderline"/>
        </w:rPr>
        <w:t xml:space="preserve"> </w:t>
      </w:r>
      <w:r w:rsidRPr="00C40C62">
        <w:rPr>
          <w:rStyle w:val="StyleUnderline"/>
          <w:highlight w:val="cyan"/>
        </w:rPr>
        <w:t>wouldn’t do much damage</w:t>
      </w:r>
      <w:r w:rsidRPr="00C40C62">
        <w:rPr>
          <w:sz w:val="16"/>
        </w:rPr>
        <w:t xml:space="preserve">. China could, as many have feared, sell some or </w:t>
      </w:r>
      <w:proofErr w:type="gramStart"/>
      <w:r w:rsidRPr="00C40C62">
        <w:rPr>
          <w:sz w:val="16"/>
        </w:rPr>
        <w:t>all of</w:t>
      </w:r>
      <w:proofErr w:type="gramEnd"/>
      <w:r w:rsidRPr="00C40C62">
        <w:rPr>
          <w:sz w:val="16"/>
        </w:rPr>
        <w:t xml:space="preserve"> its massive holdings of U.S. Treasury securities in an attempt to raise borrowing costs in the United States. Yet the U.S. Federal Reserve could just purchase all the securities. As the economist Brad Setser has put it, “</w:t>
      </w:r>
      <w:r w:rsidRPr="00C40C62">
        <w:rPr>
          <w:rStyle w:val="StyleUnderline"/>
        </w:rPr>
        <w:t xml:space="preserve">The </w:t>
      </w:r>
      <w:r w:rsidRPr="00C40C62">
        <w:rPr>
          <w:rStyle w:val="StyleUnderline"/>
          <w:highlight w:val="cyan"/>
        </w:rPr>
        <w:t xml:space="preserve">U.S. ultimately holds the </w:t>
      </w:r>
      <w:r w:rsidRPr="00C40C62">
        <w:rPr>
          <w:rStyle w:val="Emphasis"/>
          <w:highlight w:val="cyan"/>
        </w:rPr>
        <w:t>high cards</w:t>
      </w:r>
      <w:r w:rsidRPr="00C40C62">
        <w:rPr>
          <w:rStyle w:val="StyleUnderline"/>
        </w:rPr>
        <w:t xml:space="preserve"> here: the </w:t>
      </w:r>
      <w:r w:rsidRPr="00C40C62">
        <w:rPr>
          <w:rStyle w:val="Emphasis"/>
        </w:rPr>
        <w:t>Fed</w:t>
      </w:r>
      <w:r w:rsidRPr="00C40C62">
        <w:rPr>
          <w:rStyle w:val="StyleUnderline"/>
        </w:rPr>
        <w:t xml:space="preserve"> is the one actor in the world that can </w:t>
      </w:r>
      <w:r w:rsidRPr="00C40C62">
        <w:rPr>
          <w:rStyle w:val="Emphasis"/>
        </w:rPr>
        <w:t>buy more</w:t>
      </w:r>
      <w:r w:rsidRPr="00C40C62">
        <w:rPr>
          <w:rStyle w:val="StyleUnderline"/>
        </w:rPr>
        <w:t xml:space="preserve"> than China can ever sell</w:t>
      </w:r>
      <w:r w:rsidRPr="00C40C62">
        <w:rPr>
          <w:sz w:val="16"/>
        </w:rPr>
        <w:t>.”</w:t>
      </w:r>
    </w:p>
    <w:p w14:paraId="6A3B304F" w14:textId="77777777" w:rsidR="00BA0111" w:rsidRPr="00C40C62" w:rsidRDefault="00BA0111" w:rsidP="00BA0111">
      <w:pPr>
        <w:rPr>
          <w:sz w:val="16"/>
        </w:rPr>
      </w:pPr>
      <w:r w:rsidRPr="00C40C62">
        <w:rPr>
          <w:rStyle w:val="StyleUnderline"/>
        </w:rPr>
        <w:t xml:space="preserve">Today’s </w:t>
      </w:r>
      <w:r w:rsidRPr="00C40C62">
        <w:rPr>
          <w:rStyle w:val="StyleUnderline"/>
          <w:highlight w:val="cyan"/>
        </w:rPr>
        <w:t>international norms</w:t>
      </w:r>
      <w:r w:rsidRPr="00C40C62">
        <w:rPr>
          <w:rStyle w:val="StyleUnderline"/>
        </w:rPr>
        <w:t xml:space="preserve"> also hinder revisionists</w:t>
      </w:r>
      <w:r w:rsidRPr="00C40C62">
        <w:rPr>
          <w:sz w:val="16"/>
        </w:rPr>
        <w:t xml:space="preserve">. That is no accident, since </w:t>
      </w:r>
      <w:r w:rsidRPr="00C40C62">
        <w:rPr>
          <w:rStyle w:val="StyleUnderline"/>
        </w:rPr>
        <w:t>many of these standards of behavior were created by the United States and its allies after World War II</w:t>
      </w:r>
      <w:r w:rsidRPr="00C40C62">
        <w:rPr>
          <w:sz w:val="16"/>
        </w:rPr>
        <w:t xml:space="preserve">. For example, </w:t>
      </w:r>
      <w:r w:rsidRPr="00C40C62">
        <w:rPr>
          <w:rStyle w:val="StyleUnderline"/>
        </w:rPr>
        <w:t xml:space="preserve">Washington promulgated </w:t>
      </w:r>
      <w:proofErr w:type="gramStart"/>
      <w:r w:rsidRPr="00C40C62">
        <w:rPr>
          <w:rStyle w:val="StyleUnderline"/>
        </w:rPr>
        <w:t>the</w:t>
      </w:r>
      <w:proofErr w:type="gramEnd"/>
      <w:r w:rsidRPr="00C40C62">
        <w:rPr>
          <w:rStyle w:val="StyleUnderline"/>
        </w:rPr>
        <w:t xml:space="preserve"> </w:t>
      </w:r>
      <w:r w:rsidRPr="00C40C62">
        <w:rPr>
          <w:rStyle w:val="Emphasis"/>
        </w:rPr>
        <w:t>proscription</w:t>
      </w:r>
      <w:r w:rsidRPr="00C40C62">
        <w:rPr>
          <w:rStyle w:val="StyleUnderline"/>
        </w:rPr>
        <w:t xml:space="preserve"> </w:t>
      </w:r>
      <w:r w:rsidRPr="00C40C62">
        <w:rPr>
          <w:rStyle w:val="StyleUnderline"/>
          <w:highlight w:val="cyan"/>
        </w:rPr>
        <w:t xml:space="preserve">against the </w:t>
      </w:r>
      <w:r w:rsidRPr="00C40C62">
        <w:rPr>
          <w:rStyle w:val="Emphasis"/>
          <w:highlight w:val="cyan"/>
        </w:rPr>
        <w:t>use of force</w:t>
      </w:r>
      <w:r w:rsidRPr="00C40C62">
        <w:rPr>
          <w:rStyle w:val="StyleUnderline"/>
        </w:rPr>
        <w:t xml:space="preserve"> to alter </w:t>
      </w:r>
      <w:r w:rsidRPr="00C40C62">
        <w:rPr>
          <w:rStyle w:val="Emphasis"/>
        </w:rPr>
        <w:t>international boundaries</w:t>
      </w:r>
      <w:r w:rsidRPr="00C40C62">
        <w:rPr>
          <w:rStyle w:val="StyleUnderline"/>
        </w:rPr>
        <w:t xml:space="preserve"> </w:t>
      </w:r>
      <w:r w:rsidRPr="00C40C62">
        <w:rPr>
          <w:rStyle w:val="StyleUnderline"/>
          <w:highlight w:val="cyan"/>
        </w:rPr>
        <w:t>not only</w:t>
      </w:r>
      <w:r w:rsidRPr="00C40C62">
        <w:rPr>
          <w:rStyle w:val="StyleUnderline"/>
        </w:rPr>
        <w:t xml:space="preserve"> to </w:t>
      </w:r>
      <w:r w:rsidRPr="00C40C62">
        <w:rPr>
          <w:rStyle w:val="StyleUnderline"/>
          <w:highlight w:val="cyan"/>
        </w:rPr>
        <w:t>prevent major conflicts but also</w:t>
      </w:r>
      <w:r w:rsidRPr="00C40C62">
        <w:rPr>
          <w:rStyle w:val="StyleUnderline"/>
        </w:rPr>
        <w:t xml:space="preserve"> to </w:t>
      </w:r>
      <w:r w:rsidRPr="00C40C62">
        <w:rPr>
          <w:rStyle w:val="StyleUnderline"/>
          <w:highlight w:val="cyan"/>
        </w:rPr>
        <w:t>lock in place</w:t>
      </w:r>
      <w:r w:rsidRPr="00C40C62">
        <w:rPr>
          <w:rStyle w:val="StyleUnderline"/>
        </w:rPr>
        <w:t xml:space="preserve"> the </w:t>
      </w:r>
      <w:r w:rsidRPr="00C40C62">
        <w:rPr>
          <w:rStyle w:val="Emphasis"/>
          <w:highlight w:val="cyan"/>
        </w:rPr>
        <w:t>postwar s</w:t>
      </w:r>
      <w:r w:rsidRPr="00C40C62">
        <w:rPr>
          <w:rStyle w:val="Emphasis"/>
        </w:rPr>
        <w:t xml:space="preserve">tatus </w:t>
      </w:r>
      <w:r w:rsidRPr="00C40C62">
        <w:rPr>
          <w:rStyle w:val="Emphasis"/>
          <w:highlight w:val="cyan"/>
        </w:rPr>
        <w:t>quo</w:t>
      </w:r>
      <w:r w:rsidRPr="00C40C62">
        <w:rPr>
          <w:rStyle w:val="StyleUnderline"/>
        </w:rPr>
        <w:t xml:space="preserve"> from which it benefited. Russia</w:t>
      </w:r>
      <w:r w:rsidRPr="00C40C62">
        <w:rPr>
          <w:sz w:val="16"/>
        </w:rPr>
        <w:t xml:space="preserve"> has </w:t>
      </w:r>
      <w:r w:rsidRPr="00C40C62">
        <w:rPr>
          <w:rStyle w:val="StyleUnderline"/>
        </w:rPr>
        <w:t>experienced such strong pushback for invading Ukraine in part because it has so blatantly violated this norm</w:t>
      </w:r>
      <w:r w:rsidRPr="00C40C62">
        <w:rPr>
          <w:sz w:val="16"/>
        </w:rPr>
        <w:t xml:space="preserve">. In norms as in other areas, </w:t>
      </w:r>
      <w:r w:rsidRPr="00C40C62">
        <w:rPr>
          <w:rStyle w:val="StyleUnderline"/>
        </w:rPr>
        <w:t xml:space="preserve">the global landscape is </w:t>
      </w:r>
      <w:r w:rsidRPr="00C40C62">
        <w:rPr>
          <w:rStyle w:val="Emphasis"/>
        </w:rPr>
        <w:t>favorable terrain</w:t>
      </w:r>
      <w:r w:rsidRPr="00C40C62">
        <w:rPr>
          <w:rStyle w:val="StyleUnderline"/>
        </w:rPr>
        <w:t xml:space="preserve"> for the United States and </w:t>
      </w:r>
      <w:r w:rsidRPr="00C40C62">
        <w:rPr>
          <w:rStyle w:val="Emphasis"/>
        </w:rPr>
        <w:t>rough</w:t>
      </w:r>
      <w:r w:rsidRPr="00C40C62">
        <w:rPr>
          <w:rStyle w:val="StyleUnderline"/>
        </w:rPr>
        <w:t xml:space="preserve"> for </w:t>
      </w:r>
      <w:r w:rsidRPr="00C40C62">
        <w:rPr>
          <w:rStyle w:val="Emphasis"/>
        </w:rPr>
        <w:t>revisionists</w:t>
      </w:r>
      <w:r w:rsidRPr="00C40C62">
        <w:rPr>
          <w:sz w:val="16"/>
        </w:rPr>
        <w:t xml:space="preserve">. </w:t>
      </w:r>
    </w:p>
    <w:p w14:paraId="7BB92B8D" w14:textId="77777777" w:rsidR="00BA0111" w:rsidRPr="00C40C62" w:rsidRDefault="00BA0111" w:rsidP="00BA0111">
      <w:pPr>
        <w:pStyle w:val="Heading3"/>
        <w:rPr>
          <w:rFonts w:cs="Calibri"/>
        </w:rPr>
      </w:pPr>
      <w:r w:rsidRPr="00C40C62">
        <w:rPr>
          <w:rFonts w:cs="Calibri"/>
        </w:rPr>
        <w:t>Solvency---1AC</w:t>
      </w:r>
    </w:p>
    <w:p w14:paraId="09C8ACCC" w14:textId="77777777" w:rsidR="00BA0111" w:rsidRPr="00C40C62" w:rsidRDefault="00BA0111" w:rsidP="00BA0111">
      <w:pPr>
        <w:pStyle w:val="Heading4"/>
        <w:rPr>
          <w:rFonts w:cs="Calibri"/>
        </w:rPr>
      </w:pPr>
      <w:r w:rsidRPr="00C40C62">
        <w:rPr>
          <w:rFonts w:cs="Calibri"/>
        </w:rPr>
        <w:t xml:space="preserve">The plan </w:t>
      </w:r>
      <w:r w:rsidRPr="00C40C62">
        <w:rPr>
          <w:rFonts w:cs="Calibri"/>
          <w:u w:val="single"/>
        </w:rPr>
        <w:t>returns</w:t>
      </w:r>
      <w:r w:rsidRPr="00C40C62">
        <w:rPr>
          <w:rFonts w:cs="Calibri"/>
        </w:rPr>
        <w:t xml:space="preserve"> to the precedent established in </w:t>
      </w:r>
      <w:r w:rsidRPr="00C40C62">
        <w:rPr>
          <w:rFonts w:cs="Calibri"/>
          <w:i/>
          <w:iCs w:val="0"/>
        </w:rPr>
        <w:t>Chakrabarty v. Diamond</w:t>
      </w:r>
      <w:r w:rsidRPr="00C40C62">
        <w:rPr>
          <w:rFonts w:cs="Calibri"/>
        </w:rPr>
        <w:t xml:space="preserve"> which clarifies that </w:t>
      </w:r>
      <w:r w:rsidRPr="00C40C62">
        <w:rPr>
          <w:rFonts w:cs="Calibri"/>
          <w:u w:val="single"/>
        </w:rPr>
        <w:t>eligibility</w:t>
      </w:r>
      <w:r w:rsidRPr="00C40C62">
        <w:rPr>
          <w:rFonts w:cs="Calibri"/>
        </w:rPr>
        <w:t xml:space="preserve"> is determined holistically and based on factual evidence. </w:t>
      </w:r>
    </w:p>
    <w:p w14:paraId="7299C93A" w14:textId="77777777" w:rsidR="00BA0111" w:rsidRPr="00C40C62" w:rsidRDefault="00BA0111" w:rsidP="00BA0111">
      <w:r w:rsidRPr="00C40C62">
        <w:t xml:space="preserve">Rebecca </w:t>
      </w:r>
      <w:r w:rsidRPr="00C40C62">
        <w:rPr>
          <w:rStyle w:val="Style13ptBold"/>
        </w:rPr>
        <w:t>Lindhorst 19</w:t>
      </w:r>
      <w:r w:rsidRPr="00C40C62">
        <w:t xml:space="preserve">, Associate at Desmarais LLP, former clerk for Chief Judge Kimberly A. Moore at the U.S. Court of Appeals for the Federal Circuit, former associate editor and contributing editor for the Case Western Reserve University Law Review, J.D. and president of the Student Intellectual Property Law Association from Case Western Reserve Law School, 2019, "Two-Stepping Through </w:t>
      </w:r>
      <w:r w:rsidRPr="00C40C62">
        <w:rPr>
          <w:i/>
          <w:iCs/>
        </w:rPr>
        <w:t>Alice</w:t>
      </w:r>
      <w:r w:rsidRPr="00C40C62">
        <w:t xml:space="preserve">’s Wasteland of Patent-Eligible Subject Matter: Why the Supreme Court Should Replace the </w:t>
      </w:r>
      <w:r w:rsidRPr="00C40C62">
        <w:rPr>
          <w:i/>
          <w:iCs/>
        </w:rPr>
        <w:t>Mayo</w:t>
      </w:r>
      <w:r w:rsidRPr="00C40C62">
        <w:t>/</w:t>
      </w:r>
      <w:r w:rsidRPr="00C40C62">
        <w:rPr>
          <w:i/>
          <w:iCs/>
        </w:rPr>
        <w:t>Alice</w:t>
      </w:r>
      <w:r w:rsidRPr="00C40C62">
        <w:t xml:space="preserve"> Test," Case Western Reserve Law Review, Volume 69, Issue 3, Article 8, christian</w:t>
      </w:r>
    </w:p>
    <w:p w14:paraId="10C99BFA" w14:textId="77777777" w:rsidR="00BA0111" w:rsidRPr="00C40C62" w:rsidRDefault="00BA0111" w:rsidP="00BA0111">
      <w:pPr>
        <w:rPr>
          <w:sz w:val="16"/>
        </w:rPr>
      </w:pPr>
      <w:r w:rsidRPr="00C40C62">
        <w:rPr>
          <w:sz w:val="16"/>
        </w:rPr>
        <w:t xml:space="preserve">Conclusion: Replacing the Mayo/Alice Two-Step </w:t>
      </w:r>
    </w:p>
    <w:p w14:paraId="21717A7F" w14:textId="77777777" w:rsidR="00BA0111" w:rsidRPr="00C40C62" w:rsidRDefault="00BA0111" w:rsidP="00BA0111">
      <w:pPr>
        <w:rPr>
          <w:sz w:val="16"/>
        </w:rPr>
      </w:pPr>
      <w:proofErr w:type="gramStart"/>
      <w:r w:rsidRPr="00C40C62">
        <w:rPr>
          <w:rStyle w:val="StyleUnderline"/>
        </w:rPr>
        <w:t>In order to</w:t>
      </w:r>
      <w:proofErr w:type="gramEnd"/>
      <w:r w:rsidRPr="00C40C62">
        <w:rPr>
          <w:rStyle w:val="StyleUnderline"/>
        </w:rPr>
        <w:t xml:space="preserve"> strengthen the U.S. patent system, encourage innovation, and foster advancements in life-saving technologies, </w:t>
      </w:r>
      <w:r w:rsidRPr="00C40C62">
        <w:rPr>
          <w:rStyle w:val="StyleUnderline"/>
          <w:highlight w:val="cyan"/>
        </w:rPr>
        <w:t>a new standard for patent-eligibility needs to be established</w:t>
      </w:r>
      <w:r w:rsidRPr="00C40C62">
        <w:rPr>
          <w:sz w:val="16"/>
        </w:rPr>
        <w:t xml:space="preserve">. To help ensure a stable, enforceable patent eligibility standard, </w:t>
      </w:r>
      <w:r w:rsidRPr="00C40C62">
        <w:rPr>
          <w:rStyle w:val="StyleUnderline"/>
        </w:rPr>
        <w:t xml:space="preserve">the </w:t>
      </w:r>
      <w:r w:rsidRPr="00C40C62">
        <w:rPr>
          <w:rStyle w:val="Emphasis"/>
          <w:highlight w:val="cyan"/>
        </w:rPr>
        <w:t>Supreme Court</w:t>
      </w:r>
      <w:r w:rsidRPr="00C40C62">
        <w:rPr>
          <w:rStyle w:val="StyleUnderline"/>
          <w:highlight w:val="cyan"/>
        </w:rPr>
        <w:t xml:space="preserve"> needs to</w:t>
      </w:r>
      <w:r w:rsidRPr="00C40C62">
        <w:rPr>
          <w:sz w:val="16"/>
        </w:rPr>
        <w:t xml:space="preserve"> realize the error in pushing their own policy on patent eligibility and </w:t>
      </w:r>
      <w:r w:rsidRPr="00C40C62">
        <w:rPr>
          <w:rStyle w:val="StyleUnderline"/>
          <w:highlight w:val="cyan"/>
        </w:rPr>
        <w:t>replace</w:t>
      </w:r>
      <w:r w:rsidRPr="00C40C62">
        <w:rPr>
          <w:rStyle w:val="StyleUnderline"/>
        </w:rPr>
        <w:t xml:space="preserve"> the </w:t>
      </w:r>
      <w:r w:rsidRPr="00C40C62">
        <w:rPr>
          <w:rStyle w:val="StyleUnderline"/>
          <w:highlight w:val="cyan"/>
        </w:rPr>
        <w:t>Mayo/Alice</w:t>
      </w:r>
      <w:r w:rsidRPr="00C40C62">
        <w:rPr>
          <w:rStyle w:val="StyleUnderline"/>
        </w:rPr>
        <w:t xml:space="preserve"> two-step</w:t>
      </w:r>
      <w:r w:rsidRPr="00C40C62">
        <w:rPr>
          <w:sz w:val="16"/>
        </w:rPr>
        <w:t xml:space="preserve"> with a new standard. </w:t>
      </w:r>
      <w:r w:rsidRPr="00C40C62">
        <w:rPr>
          <w:rStyle w:val="StyleUnderline"/>
        </w:rPr>
        <w:t xml:space="preserve">This standard should be </w:t>
      </w:r>
      <w:r w:rsidRPr="00C40C62">
        <w:rPr>
          <w:rStyle w:val="StyleUnderline"/>
          <w:highlight w:val="cyan"/>
        </w:rPr>
        <w:t>consistent with</w:t>
      </w:r>
      <w:r w:rsidRPr="00C40C62">
        <w:rPr>
          <w:rStyle w:val="StyleUnderline"/>
        </w:rPr>
        <w:t xml:space="preserve"> the text of </w:t>
      </w:r>
      <w:r w:rsidRPr="00C40C62">
        <w:rPr>
          <w:rStyle w:val="StyleUnderline"/>
          <w:highlight w:val="cyan"/>
        </w:rPr>
        <w:t>section 101 and the Patent Act</w:t>
      </w:r>
      <w:r w:rsidRPr="00C40C62">
        <w:rPr>
          <w:sz w:val="16"/>
        </w:rPr>
        <w:t xml:space="preserve"> as a whole, as well as the patent policy embraced by Congress during the passage of the 1952 Patent Act. </w:t>
      </w:r>
    </w:p>
    <w:p w14:paraId="19752837" w14:textId="77777777" w:rsidR="00BA0111" w:rsidRPr="00C40C62" w:rsidRDefault="00BA0111" w:rsidP="00BA0111">
      <w:pPr>
        <w:rPr>
          <w:sz w:val="16"/>
        </w:rPr>
      </w:pPr>
      <w:r w:rsidRPr="00C40C62">
        <w:rPr>
          <w:sz w:val="16"/>
        </w:rPr>
        <w:t xml:space="preserve">In replacing the Mayo/Alice two-step, </w:t>
      </w:r>
      <w:r w:rsidRPr="00C40C62">
        <w:rPr>
          <w:rStyle w:val="StyleUnderline"/>
        </w:rPr>
        <w:t xml:space="preserve">the Court needs to </w:t>
      </w:r>
      <w:r w:rsidRPr="00C40C62">
        <w:rPr>
          <w:rStyle w:val="Emphasis"/>
        </w:rPr>
        <w:t>expressly overrule</w:t>
      </w:r>
      <w:r w:rsidRPr="00C40C62">
        <w:rPr>
          <w:rStyle w:val="StyleUnderline"/>
        </w:rPr>
        <w:t xml:space="preserve"> its decisions in Mayo and Alice. </w:t>
      </w:r>
      <w:r w:rsidRPr="00C40C62">
        <w:rPr>
          <w:rStyle w:val="Emphasis"/>
          <w:highlight w:val="cyan"/>
        </w:rPr>
        <w:t>Any</w:t>
      </w:r>
      <w:r w:rsidRPr="00C40C62">
        <w:rPr>
          <w:rStyle w:val="Emphasis"/>
        </w:rPr>
        <w:t xml:space="preserve"> </w:t>
      </w:r>
      <w:r w:rsidRPr="00C40C62">
        <w:rPr>
          <w:rStyle w:val="Emphasis"/>
          <w:highlight w:val="cyan"/>
        </w:rPr>
        <w:t>attempt</w:t>
      </w:r>
      <w:r w:rsidRPr="00C40C62">
        <w:rPr>
          <w:sz w:val="16"/>
        </w:rPr>
        <w:t xml:space="preserve"> by the Court </w:t>
      </w:r>
      <w:r w:rsidRPr="00C40C62">
        <w:rPr>
          <w:rStyle w:val="StyleUnderline"/>
        </w:rPr>
        <w:t xml:space="preserve">to continue </w:t>
      </w:r>
      <w:r w:rsidRPr="00C40C62">
        <w:rPr>
          <w:rStyle w:val="Emphasis"/>
          <w:highlight w:val="cyan"/>
        </w:rPr>
        <w:t>to reconcile</w:t>
      </w:r>
      <w:r w:rsidRPr="00C40C62">
        <w:rPr>
          <w:rStyle w:val="StyleUnderline"/>
        </w:rPr>
        <w:t xml:space="preserve"> its </w:t>
      </w:r>
      <w:r w:rsidRPr="00C40C62">
        <w:rPr>
          <w:rStyle w:val="Emphasis"/>
          <w:highlight w:val="cyan"/>
        </w:rPr>
        <w:t>conflicting precedent</w:t>
      </w:r>
      <w:r w:rsidRPr="00C40C62">
        <w:rPr>
          <w:rStyle w:val="StyleUnderline"/>
        </w:rPr>
        <w:t xml:space="preserve"> will result in drastic variation</w:t>
      </w:r>
      <w:r w:rsidRPr="00C40C62">
        <w:rPr>
          <w:sz w:val="16"/>
        </w:rPr>
        <w:t xml:space="preserve"> in the application of any new test as lower courts grapple with how to reconcile conflicting precedent. </w:t>
      </w:r>
      <w:r w:rsidRPr="00C40C62">
        <w:rPr>
          <w:rStyle w:val="StyleUnderline"/>
        </w:rPr>
        <w:t>This</w:t>
      </w:r>
      <w:r w:rsidRPr="00C40C62">
        <w:rPr>
          <w:sz w:val="16"/>
        </w:rPr>
        <w:t xml:space="preserve"> variation in application </w:t>
      </w:r>
      <w:r w:rsidRPr="00C40C62">
        <w:rPr>
          <w:rStyle w:val="Emphasis"/>
          <w:highlight w:val="cyan"/>
        </w:rPr>
        <w:t>will result in continued uncertainty</w:t>
      </w:r>
      <w:r w:rsidRPr="00C40C62">
        <w:rPr>
          <w:rStyle w:val="StyleUnderline"/>
        </w:rPr>
        <w:t xml:space="preserve"> surrounding patent eligibility</w:t>
      </w:r>
      <w:r w:rsidRPr="00C40C62">
        <w:rPr>
          <w:sz w:val="16"/>
        </w:rPr>
        <w:t xml:space="preserve">. </w:t>
      </w:r>
    </w:p>
    <w:p w14:paraId="3E9483CC" w14:textId="77777777" w:rsidR="00BA0111" w:rsidRPr="00C40C62" w:rsidRDefault="00BA0111" w:rsidP="00BA0111">
      <w:pPr>
        <w:rPr>
          <w:sz w:val="16"/>
        </w:rPr>
      </w:pPr>
      <w:r w:rsidRPr="00C40C62">
        <w:rPr>
          <w:rStyle w:val="StyleUnderline"/>
          <w:highlight w:val="cyan"/>
        </w:rPr>
        <w:t>After overruling</w:t>
      </w:r>
      <w:r w:rsidRPr="00C40C62">
        <w:rPr>
          <w:rStyle w:val="StyleUnderline"/>
        </w:rPr>
        <w:t xml:space="preserve"> Mayo and Alice, </w:t>
      </w:r>
      <w:r w:rsidRPr="00C40C62">
        <w:rPr>
          <w:rStyle w:val="StyleUnderline"/>
          <w:highlight w:val="cyan"/>
        </w:rPr>
        <w:t>the Court should establish a</w:t>
      </w:r>
      <w:r w:rsidRPr="00C40C62">
        <w:rPr>
          <w:rStyle w:val="StyleUnderline"/>
        </w:rPr>
        <w:t xml:space="preserve"> patent-eligibility </w:t>
      </w:r>
      <w:r w:rsidRPr="00C40C62">
        <w:rPr>
          <w:rStyle w:val="StyleUnderline"/>
          <w:highlight w:val="cyan"/>
        </w:rPr>
        <w:t xml:space="preserve">test </w:t>
      </w:r>
      <w:r w:rsidRPr="00C40C62">
        <w:rPr>
          <w:rStyle w:val="Emphasis"/>
          <w:highlight w:val="cyan"/>
        </w:rPr>
        <w:t>consistent with</w:t>
      </w:r>
      <w:r w:rsidRPr="00C40C62">
        <w:rPr>
          <w:sz w:val="16"/>
        </w:rPr>
        <w:t xml:space="preserve"> the </w:t>
      </w:r>
      <w:r w:rsidRPr="00C40C62">
        <w:rPr>
          <w:rStyle w:val="Emphasis"/>
          <w:highlight w:val="cyan"/>
        </w:rPr>
        <w:t>Chakrabarty</w:t>
      </w:r>
      <w:r w:rsidRPr="00C40C62">
        <w:rPr>
          <w:sz w:val="16"/>
        </w:rPr>
        <w:t xml:space="preserve">/Diehr </w:t>
      </w:r>
      <w:r w:rsidRPr="00C40C62">
        <w:rPr>
          <w:rStyle w:val="StyleUnderline"/>
        </w:rPr>
        <w:t>precedent, which led to the rise of innovation and technology</w:t>
      </w:r>
      <w:r w:rsidRPr="00C40C62">
        <w:rPr>
          <w:sz w:val="16"/>
        </w:rPr>
        <w:t xml:space="preserve"> in the United States. The new eligibility test should depend on an analysis of the claims as a whole and not on individual claim elements. </w:t>
      </w:r>
      <w:r w:rsidRPr="00C40C62">
        <w:rPr>
          <w:rStyle w:val="StyleUnderline"/>
        </w:rPr>
        <w:t xml:space="preserve">Under the new test, section 101 should function as a </w:t>
      </w:r>
      <w:proofErr w:type="gramStart"/>
      <w:r w:rsidRPr="00C40C62">
        <w:rPr>
          <w:rStyle w:val="StyleUnderline"/>
        </w:rPr>
        <w:t>gate-keeper</w:t>
      </w:r>
      <w:proofErr w:type="gramEnd"/>
      <w:r w:rsidRPr="00C40C62">
        <w:rPr>
          <w:rStyle w:val="StyleUnderline"/>
        </w:rPr>
        <w:t xml:space="preserve"> and very coarse preemption filter</w:t>
      </w:r>
      <w:r w:rsidRPr="00C40C62">
        <w:rPr>
          <w:sz w:val="16"/>
        </w:rPr>
        <w:t xml:space="preserve">. </w:t>
      </w:r>
    </w:p>
    <w:p w14:paraId="6290FD54" w14:textId="77777777" w:rsidR="00BA0111" w:rsidRPr="00C40C62" w:rsidRDefault="00BA0111" w:rsidP="00BA0111">
      <w:pPr>
        <w:rPr>
          <w:sz w:val="16"/>
        </w:rPr>
      </w:pPr>
      <w:r w:rsidRPr="00C40C62">
        <w:rPr>
          <w:sz w:val="16"/>
        </w:rPr>
        <w:t xml:space="preserve">A </w:t>
      </w:r>
      <w:r w:rsidRPr="00C40C62">
        <w:rPr>
          <w:rStyle w:val="StyleUnderline"/>
        </w:rPr>
        <w:t>determination</w:t>
      </w:r>
      <w:r w:rsidRPr="00C40C62">
        <w:rPr>
          <w:sz w:val="16"/>
        </w:rPr>
        <w:t xml:space="preserve"> of patent eligibility </w:t>
      </w:r>
      <w:r w:rsidRPr="00C40C62">
        <w:rPr>
          <w:rStyle w:val="StyleUnderline"/>
        </w:rPr>
        <w:t xml:space="preserve">should begin with claim construction to determine the scope of the </w:t>
      </w:r>
      <w:proofErr w:type="gramStart"/>
      <w:r w:rsidRPr="00C40C62">
        <w:rPr>
          <w:rStyle w:val="StyleUnderline"/>
        </w:rPr>
        <w:t>claims as a whole</w:t>
      </w:r>
      <w:proofErr w:type="gramEnd"/>
      <w:r w:rsidRPr="00C40C62">
        <w:rPr>
          <w:sz w:val="16"/>
        </w:rPr>
        <w:t xml:space="preserve">. The claims of a patent define a patentee’s property rights; </w:t>
      </w:r>
      <w:r w:rsidRPr="00C40C62">
        <w:rPr>
          <w:rStyle w:val="StyleUnderline"/>
        </w:rPr>
        <w:t>they delineate what the invention is and what the patentee’s right to exclusion encompasses</w:t>
      </w:r>
      <w:r w:rsidRPr="00C40C62">
        <w:rPr>
          <w:sz w:val="16"/>
        </w:rPr>
        <w:t xml:space="preserve">. Dissecting claims into individual elements in search of an inventive concept to transform patent-ineligible laws of nature into patent-eligible inventions ignores what the patentee is </w:t>
      </w:r>
      <w:proofErr w:type="gramStart"/>
      <w:r w:rsidRPr="00C40C62">
        <w:rPr>
          <w:sz w:val="16"/>
        </w:rPr>
        <w:t>actually able</w:t>
      </w:r>
      <w:proofErr w:type="gramEnd"/>
      <w:r w:rsidRPr="00C40C62">
        <w:rPr>
          <w:sz w:val="16"/>
        </w:rPr>
        <w:t xml:space="preserve"> to assert as a property right. If the driving force behind the exclusionary principle of section 101 is to prevent preemption of the basic building blocks of science and technology, the focus of the analysis should be on what the patentee’s exclusionary right encompasses. The patentee does not have an exclusionary right in each individual element of a claim, the exclusionary right lies in the </w:t>
      </w:r>
      <w:proofErr w:type="gramStart"/>
      <w:r w:rsidRPr="00C40C62">
        <w:rPr>
          <w:sz w:val="16"/>
        </w:rPr>
        <w:t>claim as a whole</w:t>
      </w:r>
      <w:proofErr w:type="gramEnd"/>
      <w:r w:rsidRPr="00C40C62">
        <w:rPr>
          <w:sz w:val="16"/>
        </w:rPr>
        <w:t xml:space="preserve">. </w:t>
      </w:r>
      <w:r w:rsidRPr="00C40C62">
        <w:rPr>
          <w:rStyle w:val="StyleUnderline"/>
        </w:rPr>
        <w:t xml:space="preserve">Consequently, to determine if a claim preempts a law of nature or abstract idea, judges must evaluate what a patentee is able to exclude the public from doing </w:t>
      </w:r>
      <w:proofErr w:type="gramStart"/>
      <w:r w:rsidRPr="00C40C62">
        <w:rPr>
          <w:rStyle w:val="StyleUnderline"/>
        </w:rPr>
        <w:t>in regards to</w:t>
      </w:r>
      <w:proofErr w:type="gramEnd"/>
      <w:r w:rsidRPr="00C40C62">
        <w:rPr>
          <w:rStyle w:val="StyleUnderline"/>
        </w:rPr>
        <w:t xml:space="preserve"> the claimed invention</w:t>
      </w:r>
      <w:r w:rsidRPr="00C40C62">
        <w:rPr>
          <w:sz w:val="16"/>
        </w:rPr>
        <w:t xml:space="preserve">. </w:t>
      </w:r>
    </w:p>
    <w:p w14:paraId="6F535FA5" w14:textId="77777777" w:rsidR="00BA0111" w:rsidRPr="00C40C62" w:rsidRDefault="00BA0111" w:rsidP="00BA0111">
      <w:pPr>
        <w:rPr>
          <w:sz w:val="16"/>
        </w:rPr>
      </w:pPr>
      <w:r w:rsidRPr="00C40C62">
        <w:rPr>
          <w:rStyle w:val="Emphasis"/>
        </w:rPr>
        <w:t>The Court should</w:t>
      </w:r>
      <w:r w:rsidRPr="00C40C62">
        <w:rPr>
          <w:rStyle w:val="StyleUnderline"/>
        </w:rPr>
        <w:t xml:space="preserve"> also </w:t>
      </w:r>
      <w:r w:rsidRPr="00C40C62">
        <w:rPr>
          <w:rStyle w:val="Emphasis"/>
          <w:highlight w:val="cyan"/>
        </w:rPr>
        <w:t>make clear</w:t>
      </w:r>
      <w:r w:rsidRPr="00C40C62">
        <w:rPr>
          <w:sz w:val="16"/>
        </w:rPr>
        <w:t xml:space="preserve"> that </w:t>
      </w:r>
      <w:r w:rsidRPr="00C40C62">
        <w:rPr>
          <w:rStyle w:val="StyleUnderline"/>
        </w:rPr>
        <w:t xml:space="preserve">patent </w:t>
      </w:r>
      <w:r w:rsidRPr="00C40C62">
        <w:rPr>
          <w:rStyle w:val="Emphasis"/>
          <w:highlight w:val="cyan"/>
        </w:rPr>
        <w:t>eligibility</w:t>
      </w:r>
      <w:r w:rsidRPr="00C40C62">
        <w:rPr>
          <w:sz w:val="16"/>
        </w:rPr>
        <w:t xml:space="preserve">, while a legal question, </w:t>
      </w:r>
      <w:r w:rsidRPr="00C40C62">
        <w:rPr>
          <w:rStyle w:val="Emphasis"/>
          <w:highlight w:val="cyan"/>
        </w:rPr>
        <w:t>has significant factual underpinnings</w:t>
      </w:r>
      <w:r w:rsidRPr="00C40C62">
        <w:rPr>
          <w:rStyle w:val="StyleUnderline"/>
          <w:highlight w:val="cyan"/>
        </w:rPr>
        <w:t>. Dismissal</w:t>
      </w:r>
      <w:r w:rsidRPr="00C40C62">
        <w:rPr>
          <w:sz w:val="16"/>
        </w:rPr>
        <w:t xml:space="preserve"> or final judgment on claims </w:t>
      </w:r>
      <w:r w:rsidRPr="00C40C62">
        <w:rPr>
          <w:rStyle w:val="StyleUnderline"/>
          <w:highlight w:val="cyan"/>
        </w:rPr>
        <w:t>prior to</w:t>
      </w:r>
      <w:r w:rsidRPr="00C40C62">
        <w:rPr>
          <w:sz w:val="16"/>
        </w:rPr>
        <w:t xml:space="preserve"> fact finding and </w:t>
      </w:r>
      <w:r w:rsidRPr="00C40C62">
        <w:rPr>
          <w:rStyle w:val="StyleUnderline"/>
        </w:rPr>
        <w:t xml:space="preserve">formal </w:t>
      </w:r>
      <w:r w:rsidRPr="00C40C62">
        <w:rPr>
          <w:rStyle w:val="StyleUnderline"/>
          <w:highlight w:val="cyan"/>
        </w:rPr>
        <w:t>claim construction is</w:t>
      </w:r>
      <w:r w:rsidRPr="00C40C62">
        <w:rPr>
          <w:sz w:val="16"/>
        </w:rPr>
        <w:t xml:space="preserve">, therefore, </w:t>
      </w:r>
      <w:r w:rsidRPr="00C40C62">
        <w:rPr>
          <w:rStyle w:val="StyleUnderline"/>
          <w:highlight w:val="cyan"/>
        </w:rPr>
        <w:t>improper</w:t>
      </w:r>
      <w:r w:rsidRPr="00C40C62">
        <w:rPr>
          <w:sz w:val="16"/>
        </w:rPr>
        <w:t xml:space="preserve">. A correct understanding of the claims and the boundaries of a patentee’s property rights is essential to determining if the claim is directed to a law of nature, abstract idea, or natural phenomena. </w:t>
      </w:r>
      <w:r w:rsidRPr="00C40C62">
        <w:rPr>
          <w:rStyle w:val="StyleUnderline"/>
        </w:rPr>
        <w:t>Despite current precedent, it is inconsistent with other patent law principles to interpret claims in a vacuum with no reference to the patent specification or prior art</w:t>
      </w:r>
      <w:r w:rsidRPr="00C40C62">
        <w:rPr>
          <w:sz w:val="16"/>
        </w:rPr>
        <w:t xml:space="preserve">. Claim language is given its ordinary and customary meaning as understood by a person having ordinary skill in the art (PHOSITA), in light of the specification.262 In interpreting claims, </w:t>
      </w:r>
      <w:r w:rsidRPr="00C40C62">
        <w:rPr>
          <w:rStyle w:val="StyleUnderline"/>
        </w:rPr>
        <w:t xml:space="preserve">it is appropriate to rely on intrinsic and extrinsic </w:t>
      </w:r>
      <w:r w:rsidRPr="00C40C62">
        <w:rPr>
          <w:rStyle w:val="StyleUnderline"/>
          <w:highlight w:val="cyan"/>
        </w:rPr>
        <w:t>evidence</w:t>
      </w:r>
      <w:r w:rsidRPr="00C40C62">
        <w:rPr>
          <w:sz w:val="16"/>
        </w:rPr>
        <w:t xml:space="preserve">.263 </w:t>
      </w:r>
      <w:r w:rsidRPr="00C40C62">
        <w:rPr>
          <w:rStyle w:val="StyleUnderline"/>
        </w:rPr>
        <w:t xml:space="preserve">Claim construction </w:t>
      </w:r>
      <w:r w:rsidRPr="00C40C62">
        <w:rPr>
          <w:rStyle w:val="StyleUnderline"/>
          <w:highlight w:val="cyan"/>
        </w:rPr>
        <w:t>carries significant importance considering</w:t>
      </w:r>
      <w:r w:rsidRPr="00C40C62">
        <w:rPr>
          <w:rStyle w:val="StyleUnderline"/>
        </w:rPr>
        <w:t xml:space="preserve"> that </w:t>
      </w:r>
      <w:r w:rsidRPr="00C40C62">
        <w:rPr>
          <w:rStyle w:val="Emphasis"/>
          <w:highlight w:val="cyan"/>
        </w:rPr>
        <w:t>district judges</w:t>
      </w:r>
      <w:r w:rsidRPr="00C40C62">
        <w:rPr>
          <w:sz w:val="16"/>
        </w:rPr>
        <w:t xml:space="preserve">, who are </w:t>
      </w:r>
      <w:r w:rsidRPr="00C40C62">
        <w:rPr>
          <w:rStyle w:val="Emphasis"/>
          <w:highlight w:val="cyan"/>
        </w:rPr>
        <w:t>charged with claim construction</w:t>
      </w:r>
      <w:r w:rsidRPr="00C40C62">
        <w:rPr>
          <w:sz w:val="16"/>
        </w:rPr>
        <w:t xml:space="preserve">,264 </w:t>
      </w:r>
      <w:r w:rsidRPr="00C40C62">
        <w:rPr>
          <w:rStyle w:val="Emphasis"/>
          <w:highlight w:val="cyan"/>
        </w:rPr>
        <w:t>are not PHOSITAs</w:t>
      </w:r>
      <w:r w:rsidRPr="00C40C62">
        <w:rPr>
          <w:sz w:val="16"/>
        </w:rPr>
        <w:t xml:space="preserve"> and will likely not understand the ordinary and customary meaning of claim language without context. Even PHOSITAs must interpret the claim </w:t>
      </w:r>
      <w:proofErr w:type="gramStart"/>
      <w:r w:rsidRPr="00C40C62">
        <w:rPr>
          <w:sz w:val="16"/>
        </w:rPr>
        <w:t>in light of</w:t>
      </w:r>
      <w:proofErr w:type="gramEnd"/>
      <w:r w:rsidRPr="00C40C62">
        <w:rPr>
          <w:sz w:val="16"/>
        </w:rPr>
        <w:t xml:space="preserve"> the specification. Furthermore, district judges </w:t>
      </w:r>
      <w:r w:rsidRPr="00C40C62">
        <w:rPr>
          <w:rStyle w:val="StyleUnderline"/>
        </w:rPr>
        <w:t>rarely have technical backgrounds</w:t>
      </w:r>
      <w:r w:rsidRPr="00C40C62">
        <w:rPr>
          <w:sz w:val="16"/>
        </w:rPr>
        <w:t xml:space="preserve">, which would aid them in claim construction, and even judges with specialized technical backgrounds may struggle with understanding technology outside of their area of expertise. A </w:t>
      </w:r>
      <w:r w:rsidRPr="00C40C62">
        <w:rPr>
          <w:rStyle w:val="StyleUnderline"/>
        </w:rPr>
        <w:t>thorough understanding of the claim</w:t>
      </w:r>
      <w:r w:rsidRPr="00C40C62">
        <w:rPr>
          <w:sz w:val="16"/>
        </w:rPr>
        <w:t xml:space="preserve"> and the boundaries of a patentee’s property rights </w:t>
      </w:r>
      <w:r w:rsidRPr="00C40C62">
        <w:rPr>
          <w:rStyle w:val="StyleUnderline"/>
        </w:rPr>
        <w:t>is critical to any analysis of patent validity</w:t>
      </w:r>
      <w:r w:rsidRPr="00C40C62">
        <w:rPr>
          <w:sz w:val="16"/>
        </w:rPr>
        <w:t>.265</w:t>
      </w:r>
    </w:p>
    <w:p w14:paraId="6C893EDD" w14:textId="77777777" w:rsidR="00BA0111" w:rsidRPr="00C40C62" w:rsidRDefault="00BA0111" w:rsidP="00BA0111">
      <w:pPr>
        <w:rPr>
          <w:sz w:val="16"/>
        </w:rPr>
      </w:pPr>
      <w:r w:rsidRPr="00C40C62">
        <w:rPr>
          <w:sz w:val="16"/>
          <w:szCs w:val="16"/>
        </w:rPr>
        <w:t>Despite the importance of claim construction,</w:t>
      </w:r>
      <w:r w:rsidRPr="00C40C62">
        <w:rPr>
          <w:sz w:val="16"/>
        </w:rPr>
        <w:t xml:space="preserve"> some commentators and </w:t>
      </w:r>
      <w:r w:rsidRPr="00C40C62">
        <w:rPr>
          <w:rStyle w:val="StyleUnderline"/>
        </w:rPr>
        <w:t>practitioners continue to advocate that determining patent eligibility prior to proper claim construction is necessary to</w:t>
      </w:r>
      <w:r w:rsidRPr="00C40C62">
        <w:rPr>
          <w:sz w:val="16"/>
        </w:rPr>
        <w:t xml:space="preserve"> save resources and </w:t>
      </w:r>
      <w:r w:rsidRPr="00C40C62">
        <w:rPr>
          <w:rStyle w:val="StyleUnderline"/>
        </w:rPr>
        <w:t>increase judicial efficiency</w:t>
      </w:r>
      <w:r w:rsidRPr="00C40C62">
        <w:rPr>
          <w:sz w:val="16"/>
        </w:rPr>
        <w:t xml:space="preserve">.266 </w:t>
      </w:r>
      <w:r w:rsidRPr="00C40C62">
        <w:rPr>
          <w:rStyle w:val="Emphasis"/>
          <w:highlight w:val="cyan"/>
        </w:rPr>
        <w:t>Courts should not</w:t>
      </w:r>
      <w:r w:rsidRPr="00C40C62">
        <w:rPr>
          <w:sz w:val="16"/>
        </w:rPr>
        <w:t xml:space="preserve">, however, </w:t>
      </w:r>
      <w:r w:rsidRPr="00C40C62">
        <w:rPr>
          <w:rStyle w:val="Emphasis"/>
          <w:highlight w:val="cyan"/>
        </w:rPr>
        <w:t>be invalidating</w:t>
      </w:r>
      <w:r w:rsidRPr="00C40C62">
        <w:rPr>
          <w:rStyle w:val="StyleUnderline"/>
        </w:rPr>
        <w:t xml:space="preserve"> meritorious </w:t>
      </w:r>
      <w:r w:rsidRPr="00C40C62">
        <w:rPr>
          <w:rStyle w:val="Emphasis"/>
          <w:highlight w:val="cyan"/>
        </w:rPr>
        <w:t>patents in the name of</w:t>
      </w:r>
      <w:r w:rsidRPr="00C40C62">
        <w:rPr>
          <w:rStyle w:val="StyleUnderline"/>
          <w:highlight w:val="cyan"/>
        </w:rPr>
        <w:t xml:space="preserve"> increasing judicial </w:t>
      </w:r>
      <w:r w:rsidRPr="00C40C62">
        <w:rPr>
          <w:rStyle w:val="Emphasis"/>
          <w:highlight w:val="cyan"/>
        </w:rPr>
        <w:t>efficiency</w:t>
      </w:r>
      <w:r w:rsidRPr="00C40C62">
        <w:rPr>
          <w:sz w:val="16"/>
        </w:rPr>
        <w:t xml:space="preserve">. If increasing judicial efficiency in patent law cases is needed, </w:t>
      </w:r>
      <w:r w:rsidRPr="00C40C62">
        <w:rPr>
          <w:rStyle w:val="StyleUnderline"/>
        </w:rPr>
        <w:t>other solutions</w:t>
      </w:r>
      <w:r w:rsidRPr="00C40C62">
        <w:rPr>
          <w:sz w:val="16"/>
        </w:rPr>
        <w:t xml:space="preserve">, which do not invalidate good patents, </w:t>
      </w:r>
      <w:r w:rsidRPr="00C40C62">
        <w:rPr>
          <w:rStyle w:val="StyleUnderline"/>
        </w:rPr>
        <w:t>should be implemented</w:t>
      </w:r>
      <w:r w:rsidRPr="00C40C62">
        <w:rPr>
          <w:sz w:val="16"/>
        </w:rPr>
        <w:t xml:space="preserve"> to address these concerns.267</w:t>
      </w:r>
    </w:p>
    <w:p w14:paraId="683DA349" w14:textId="77777777" w:rsidR="00BA0111" w:rsidRPr="00C40C62" w:rsidRDefault="00BA0111" w:rsidP="00BA0111">
      <w:pPr>
        <w:pStyle w:val="Heading4"/>
        <w:rPr>
          <w:rFonts w:cs="Calibri"/>
        </w:rPr>
      </w:pPr>
      <w:r w:rsidRPr="00C40C62">
        <w:rPr>
          <w:rFonts w:cs="Calibri"/>
        </w:rPr>
        <w:t xml:space="preserve">Overturning Alice/Mayo through the court is the </w:t>
      </w:r>
      <w:r w:rsidRPr="00C40C62">
        <w:rPr>
          <w:rFonts w:cs="Calibri"/>
          <w:u w:val="single"/>
        </w:rPr>
        <w:t>only way</w:t>
      </w:r>
      <w:r w:rsidRPr="00C40C62">
        <w:rPr>
          <w:rFonts w:cs="Calibri"/>
        </w:rPr>
        <w:t xml:space="preserve"> to prevent the courts interpreting the amendment in a manner that fits its agenda. </w:t>
      </w:r>
    </w:p>
    <w:p w14:paraId="1FAE233A" w14:textId="77777777" w:rsidR="00BA0111" w:rsidRPr="00C40C62" w:rsidRDefault="00BA0111" w:rsidP="00BA0111">
      <w:r w:rsidRPr="00C40C62">
        <w:t xml:space="preserve">Rebecca </w:t>
      </w:r>
      <w:r w:rsidRPr="00C40C62">
        <w:rPr>
          <w:rStyle w:val="Style13ptBold"/>
        </w:rPr>
        <w:t>Lindhorst 19</w:t>
      </w:r>
      <w:r w:rsidRPr="00C40C62">
        <w:t xml:space="preserve">, Two-Stepping Through Alice’s Wasteland of Patent-Eligible Subject Matter: Why the Supreme Court Should Replace the Mayo/Alice Test, 69 Case W. Rsrv. L. Rev. 731 (2019) (Lindhorst attended Case Western Reserve University School of Law, J.D., </w:t>
      </w:r>
      <w:proofErr w:type="gramStart"/>
      <w:r w:rsidRPr="00C40C62">
        <w:t>2019;</w:t>
      </w:r>
      <w:proofErr w:type="gramEnd"/>
      <w:r w:rsidRPr="00C40C62">
        <w:t xml:space="preserve"> graduated magna cum laude, concentration in Law, Technology, and the Arts. As well as the University of Cincinnati, graduating with a M.S. in Molecular Genetics, Biochemistry, &amp; Microbiology, 2012. Lindhorst’s current practice focuses on intellectual property and technology-related litigation, including patent litigation and appellate litigation.) Centre College, B.S. in Biochemistry &amp; Molecular Biology, B.S. in Spanish, 2009.) Available at: https://scholarlycommons.law.case.edu/caselrev/vol69/iss3/8 / accessed 6-27-2024, /hcc</w:t>
      </w:r>
    </w:p>
    <w:p w14:paraId="768A3DA3" w14:textId="77777777" w:rsidR="00BA0111" w:rsidRPr="00C40C62" w:rsidRDefault="00BA0111" w:rsidP="00BA0111">
      <w:pPr>
        <w:rPr>
          <w:u w:val="single"/>
        </w:rPr>
      </w:pPr>
      <w:r w:rsidRPr="00C40C62">
        <w:rPr>
          <w:sz w:val="16"/>
        </w:rPr>
        <w:t>There has been a recent bipartisan push for a legislative solution to the issues surrounding patent eligibility.248 In April 2019, Senators Tillis and Coons, as well as Representatives Collins, Johnson, and Stivers, released a draft outline of a potential legislative reform to patent eligibility.249 The proposed framework is a positive step towards resolving the current problems with patent eligibility. The draft includes proposals that claims should be considered as a whole and that the words “new and useful” be removed from the statute and replaced with a simple requirement that the invention meet existing statutory utility requirements.250 However, some language in the draft may perpetuate the current issues with patent eligibility, rather than resolve them. For example, the framework proposes to “statutorily abrogate judicially created exceptions to patent eligible subject matter in favor of exclusive statutory categories of ineligible subject matter.”251 The proposed statutory exceptions would include: fundamental scientific principles; products that exist solely and exclusively in nature; pure mathematical formulas; economic or commercial principles; and mental activities.252 These proposed statutory exceptions closely mirror the current judicially created exceptions: abstract ideas, natural phenomena, and laws of nature. Therefore, claims that are currently rejected as being directed to natural phenomena or laws of nature will likely continue to be rejected as being directed to a fundamental scientific principle. The proposed framework also includes a “‘practical application’ test to ensure that the statutorily ineligible subject matter is construed narrowly.”253 However, the current Mayo/Alice approach is already supposed to be construed narrowly, to avoid swallowing all of patent law.254 Consequently, it seems unlikely that courts will narrowly construe the statutory exceptions when the current judicial exceptions are not narrowly construed. Furthermore, the framework includes the proposal that “simply reciting generic technical language or generic functional language does not salvage an otherwise ineligible claim.”255 This proposal echoes the Court’s finding in Mayo that “</w:t>
      </w:r>
      <w:r w:rsidRPr="00C40C62">
        <w:rPr>
          <w:u w:val="single"/>
        </w:rPr>
        <w:t>simply appending conventional steps, specified at a high level of generality</w:t>
      </w:r>
      <w:r w:rsidRPr="00C40C62">
        <w:rPr>
          <w:sz w:val="16"/>
        </w:rPr>
        <w:t xml:space="preserve">, to laws of nature, natural phenomena, and abstract ideas </w:t>
      </w:r>
      <w:r w:rsidRPr="00C40C62">
        <w:rPr>
          <w:u w:val="single"/>
        </w:rPr>
        <w:t>cannot make those</w:t>
      </w:r>
      <w:r w:rsidRPr="00C40C62">
        <w:rPr>
          <w:sz w:val="16"/>
        </w:rPr>
        <w:t xml:space="preserve"> laws, phenomena, and ideas </w:t>
      </w:r>
      <w:r w:rsidRPr="00C40C62">
        <w:rPr>
          <w:u w:val="single"/>
        </w:rPr>
        <w:t>patentable</w:t>
      </w:r>
      <w:r w:rsidRPr="00C40C62">
        <w:rPr>
          <w:sz w:val="16"/>
        </w:rPr>
        <w:t xml:space="preserve">.”256 </w:t>
      </w:r>
      <w:r w:rsidRPr="00C40C62">
        <w:rPr>
          <w:u w:val="single"/>
        </w:rPr>
        <w:t>Therefore, the amendment</w:t>
      </w:r>
      <w:r w:rsidRPr="00C40C62">
        <w:rPr>
          <w:sz w:val="16"/>
        </w:rPr>
        <w:t xml:space="preserve">, as currently proposed, </w:t>
      </w:r>
      <w:r w:rsidRPr="00C40C62">
        <w:rPr>
          <w:u w:val="single"/>
        </w:rPr>
        <w:t>would</w:t>
      </w:r>
      <w:r w:rsidRPr="00C40C62">
        <w:rPr>
          <w:sz w:val="16"/>
        </w:rPr>
        <w:t xml:space="preserve"> likely </w:t>
      </w:r>
      <w:r w:rsidRPr="00C40C62">
        <w:rPr>
          <w:u w:val="single"/>
        </w:rPr>
        <w:t>be implemented in the same way the current Mayo/Alice test is implemented</w:t>
      </w:r>
      <w:r w:rsidRPr="00C40C62">
        <w:rPr>
          <w:sz w:val="16"/>
        </w:rPr>
        <w:t xml:space="preserve">. </w:t>
      </w:r>
      <w:r w:rsidRPr="00C40C62">
        <w:rPr>
          <w:u w:val="single"/>
        </w:rPr>
        <w:t>Thus, the current proposed framework highlights the challenges that a legislative amendment is likely to face.</w:t>
      </w:r>
    </w:p>
    <w:p w14:paraId="306B80B0" w14:textId="77777777" w:rsidR="00BA0111" w:rsidRPr="00C40C62" w:rsidRDefault="00BA0111" w:rsidP="00BA0111">
      <w:pPr>
        <w:rPr>
          <w:sz w:val="16"/>
        </w:rPr>
      </w:pPr>
      <w:r w:rsidRPr="00C40C62">
        <w:rPr>
          <w:sz w:val="16"/>
        </w:rPr>
        <w:t xml:space="preserve"> </w:t>
      </w:r>
      <w:r w:rsidRPr="00C40C62">
        <w:rPr>
          <w:highlight w:val="cyan"/>
          <w:u w:val="single"/>
        </w:rPr>
        <w:t>Resorting to legislative amendment</w:t>
      </w:r>
      <w:r w:rsidRPr="00C40C62">
        <w:rPr>
          <w:sz w:val="16"/>
        </w:rPr>
        <w:t xml:space="preserve"> </w:t>
      </w:r>
      <w:proofErr w:type="gramStart"/>
      <w:r w:rsidRPr="00C40C62">
        <w:rPr>
          <w:sz w:val="16"/>
        </w:rPr>
        <w:t xml:space="preserve">in an attempt </w:t>
      </w:r>
      <w:r w:rsidRPr="00C40C62">
        <w:rPr>
          <w:highlight w:val="cyan"/>
          <w:u w:val="single"/>
        </w:rPr>
        <w:t>to</w:t>
      </w:r>
      <w:proofErr w:type="gramEnd"/>
      <w:r w:rsidRPr="00C40C62">
        <w:rPr>
          <w:highlight w:val="cyan"/>
          <w:u w:val="single"/>
        </w:rPr>
        <w:t xml:space="preserve"> fix</w:t>
      </w:r>
      <w:r w:rsidRPr="00C40C62">
        <w:rPr>
          <w:u w:val="single"/>
        </w:rPr>
        <w:t xml:space="preserve"> patent </w:t>
      </w:r>
      <w:r w:rsidRPr="00C40C62">
        <w:rPr>
          <w:highlight w:val="cyan"/>
          <w:u w:val="single"/>
        </w:rPr>
        <w:t>eligibility</w:t>
      </w:r>
      <w:r w:rsidRPr="00C40C62">
        <w:rPr>
          <w:u w:val="single"/>
        </w:rPr>
        <w:t xml:space="preserve"> will provide</w:t>
      </w:r>
      <w:r w:rsidRPr="00C40C62">
        <w:rPr>
          <w:sz w:val="16"/>
        </w:rPr>
        <w:t xml:space="preserve">, at best, </w:t>
      </w:r>
      <w:r w:rsidRPr="00C40C62">
        <w:rPr>
          <w:rStyle w:val="Emphasis"/>
          <w:highlight w:val="cyan"/>
        </w:rPr>
        <w:t>a temporary</w:t>
      </w:r>
      <w:r w:rsidRPr="00C40C62">
        <w:rPr>
          <w:rStyle w:val="Emphasis"/>
        </w:rPr>
        <w:t xml:space="preserve"> </w:t>
      </w:r>
      <w:r w:rsidRPr="00C40C62">
        <w:rPr>
          <w:rStyle w:val="Emphasis"/>
          <w:highlight w:val="cyan"/>
        </w:rPr>
        <w:t>solution</w:t>
      </w:r>
      <w:r w:rsidRPr="00C40C62">
        <w:rPr>
          <w:highlight w:val="cyan"/>
          <w:u w:val="single"/>
        </w:rPr>
        <w:t xml:space="preserve"> to the chaos of the</w:t>
      </w:r>
      <w:r w:rsidRPr="00C40C62">
        <w:rPr>
          <w:u w:val="single"/>
        </w:rPr>
        <w:t xml:space="preserve"> Mayo/Alice </w:t>
      </w:r>
      <w:r w:rsidRPr="00C40C62">
        <w:rPr>
          <w:highlight w:val="cyan"/>
          <w:u w:val="single"/>
        </w:rPr>
        <w:t>two-step</w:t>
      </w:r>
      <w:r w:rsidRPr="00C40C62">
        <w:rPr>
          <w:sz w:val="16"/>
        </w:rPr>
        <w:t xml:space="preserve">. </w:t>
      </w:r>
      <w:r w:rsidRPr="00C40C62">
        <w:rPr>
          <w:u w:val="single"/>
        </w:rPr>
        <w:t xml:space="preserve">In its implementation of the current </w:t>
      </w:r>
      <w:r w:rsidRPr="00C40C62">
        <w:rPr>
          <w:sz w:val="16"/>
        </w:rPr>
        <w:t>patent eligibility</w:t>
      </w:r>
      <w:r w:rsidRPr="00C40C62">
        <w:rPr>
          <w:u w:val="single"/>
        </w:rPr>
        <w:t xml:space="preserve"> framework, </w:t>
      </w:r>
      <w:r w:rsidRPr="00C40C62">
        <w:rPr>
          <w:highlight w:val="cyan"/>
          <w:u w:val="single"/>
        </w:rPr>
        <w:t>the Court has</w:t>
      </w:r>
      <w:r w:rsidRPr="00C40C62">
        <w:rPr>
          <w:sz w:val="16"/>
        </w:rPr>
        <w:t xml:space="preserve"> largely </w:t>
      </w:r>
      <w:r w:rsidRPr="00C40C62">
        <w:rPr>
          <w:highlight w:val="cyan"/>
          <w:u w:val="single"/>
        </w:rPr>
        <w:t>ignored the text of</w:t>
      </w:r>
      <w:r w:rsidRPr="00C40C62">
        <w:rPr>
          <w:u w:val="single"/>
        </w:rPr>
        <w:t xml:space="preserve"> section </w:t>
      </w:r>
      <w:r w:rsidRPr="00C40C62">
        <w:rPr>
          <w:highlight w:val="cyan"/>
          <w:u w:val="single"/>
        </w:rPr>
        <w:t>101</w:t>
      </w:r>
      <w:r w:rsidRPr="00C40C62">
        <w:rPr>
          <w:sz w:val="16"/>
          <w:highlight w:val="cyan"/>
        </w:rPr>
        <w:t xml:space="preserve">, </w:t>
      </w:r>
      <w:r w:rsidRPr="00C40C62">
        <w:rPr>
          <w:highlight w:val="cyan"/>
          <w:u w:val="single"/>
        </w:rPr>
        <w:t>as well as</w:t>
      </w:r>
      <w:r w:rsidRPr="00C40C62">
        <w:rPr>
          <w:sz w:val="16"/>
        </w:rPr>
        <w:t xml:space="preserve"> the role of the </w:t>
      </w:r>
      <w:r w:rsidRPr="00C40C62">
        <w:rPr>
          <w:highlight w:val="cyan"/>
          <w:u w:val="single"/>
        </w:rPr>
        <w:t>other sections of the</w:t>
      </w:r>
      <w:r w:rsidRPr="00C40C62">
        <w:rPr>
          <w:u w:val="single"/>
        </w:rPr>
        <w:t xml:space="preserve"> Patent </w:t>
      </w:r>
      <w:r w:rsidRPr="00C40C62">
        <w:rPr>
          <w:highlight w:val="cyan"/>
          <w:u w:val="single"/>
        </w:rPr>
        <w:t>Act</w:t>
      </w:r>
      <w:r w:rsidRPr="00C40C62">
        <w:rPr>
          <w:sz w:val="16"/>
        </w:rPr>
        <w:t xml:space="preserve">. </w:t>
      </w:r>
      <w:r w:rsidRPr="00C40C62">
        <w:rPr>
          <w:u w:val="single"/>
        </w:rPr>
        <w:t>The Mayo/Alice two-step,</w:t>
      </w:r>
      <w:r w:rsidRPr="00C40C62">
        <w:rPr>
          <w:sz w:val="16"/>
        </w:rPr>
        <w:t xml:space="preserve"> however, </w:t>
      </w:r>
      <w:r w:rsidRPr="00C40C62">
        <w:rPr>
          <w:u w:val="single"/>
        </w:rPr>
        <w:t>is grounded</w:t>
      </w:r>
      <w:r w:rsidRPr="00C40C62">
        <w:rPr>
          <w:sz w:val="16"/>
        </w:rPr>
        <w:t xml:space="preserve">, not </w:t>
      </w:r>
      <w:r w:rsidRPr="00C40C62">
        <w:rPr>
          <w:u w:val="single"/>
        </w:rPr>
        <w:t>in</w:t>
      </w:r>
      <w:r w:rsidRPr="00C40C62">
        <w:rPr>
          <w:sz w:val="16"/>
        </w:rPr>
        <w:t xml:space="preserve"> a solid interpretation of section 101, but in </w:t>
      </w:r>
      <w:r w:rsidRPr="00C40C62">
        <w:rPr>
          <w:u w:val="single"/>
        </w:rPr>
        <w:t>the Supreme Court’s patent policy agenda of preventing preemption</w:t>
      </w:r>
      <w:r w:rsidRPr="00C40C62">
        <w:rPr>
          <w:sz w:val="16"/>
        </w:rPr>
        <w:t xml:space="preserve">.257 </w:t>
      </w:r>
      <w:r w:rsidRPr="00C40C62">
        <w:rPr>
          <w:highlight w:val="cyan"/>
          <w:u w:val="single"/>
        </w:rPr>
        <w:t>The Court</w:t>
      </w:r>
      <w:r w:rsidRPr="00C40C62">
        <w:rPr>
          <w:sz w:val="16"/>
        </w:rPr>
        <w:t xml:space="preserve"> appears to </w:t>
      </w:r>
      <w:r w:rsidRPr="00C40C62">
        <w:rPr>
          <w:highlight w:val="cyan"/>
          <w:u w:val="single"/>
        </w:rPr>
        <w:t>believe</w:t>
      </w:r>
      <w:r w:rsidRPr="00C40C62">
        <w:rPr>
          <w:u w:val="single"/>
        </w:rPr>
        <w:t xml:space="preserve"> </w:t>
      </w:r>
      <w:r w:rsidRPr="00C40C62">
        <w:rPr>
          <w:highlight w:val="cyan"/>
          <w:u w:val="single"/>
        </w:rPr>
        <w:t>that the current approach</w:t>
      </w:r>
      <w:r w:rsidRPr="00C40C62">
        <w:rPr>
          <w:u w:val="single"/>
        </w:rPr>
        <w:t xml:space="preserve"> </w:t>
      </w:r>
      <w:r w:rsidRPr="00C40C62">
        <w:rPr>
          <w:highlight w:val="cyan"/>
          <w:u w:val="single"/>
        </w:rPr>
        <w:t>to</w:t>
      </w:r>
      <w:r w:rsidRPr="00C40C62">
        <w:rPr>
          <w:u w:val="single"/>
        </w:rPr>
        <w:t xml:space="preserve"> patent </w:t>
      </w:r>
      <w:r w:rsidRPr="00C40C62">
        <w:rPr>
          <w:highlight w:val="cyan"/>
          <w:u w:val="single"/>
        </w:rPr>
        <w:t xml:space="preserve">eligibility is the </w:t>
      </w:r>
      <w:r w:rsidRPr="00C40C62">
        <w:rPr>
          <w:rStyle w:val="Emphasis"/>
          <w:highlight w:val="cyan"/>
        </w:rPr>
        <w:t>only way</w:t>
      </w:r>
      <w:r w:rsidRPr="00C40C62">
        <w:rPr>
          <w:highlight w:val="cyan"/>
          <w:u w:val="single"/>
        </w:rPr>
        <w:t xml:space="preserve"> to eliminate</w:t>
      </w:r>
      <w:r w:rsidRPr="00C40C62">
        <w:rPr>
          <w:u w:val="single"/>
        </w:rPr>
        <w:t xml:space="preserve"> </w:t>
      </w:r>
      <w:r w:rsidRPr="00C40C62">
        <w:rPr>
          <w:highlight w:val="cyan"/>
          <w:u w:val="single"/>
        </w:rPr>
        <w:t>overly broad patents</w:t>
      </w:r>
      <w:r w:rsidRPr="00C40C62">
        <w:rPr>
          <w:sz w:val="16"/>
        </w:rPr>
        <w:t xml:space="preserve"> that preempt the building blocks of technology.258 </w:t>
      </w:r>
      <w:r w:rsidRPr="00C40C62">
        <w:rPr>
          <w:highlight w:val="cyan"/>
          <w:u w:val="single"/>
        </w:rPr>
        <w:t>Consequently</w:t>
      </w:r>
      <w:r w:rsidRPr="00C40C62">
        <w:rPr>
          <w:u w:val="single"/>
        </w:rPr>
        <w:t xml:space="preserve">, </w:t>
      </w:r>
      <w:r w:rsidRPr="00C40C62">
        <w:rPr>
          <w:highlight w:val="cyan"/>
          <w:u w:val="single"/>
        </w:rPr>
        <w:t>amending</w:t>
      </w:r>
      <w:r w:rsidRPr="00C40C62">
        <w:rPr>
          <w:u w:val="single"/>
        </w:rPr>
        <w:t xml:space="preserve"> section </w:t>
      </w:r>
      <w:r w:rsidRPr="00C40C62">
        <w:rPr>
          <w:highlight w:val="cyan"/>
          <w:u w:val="single"/>
        </w:rPr>
        <w:t>101</w:t>
      </w:r>
      <w:r w:rsidRPr="00C40C62">
        <w:rPr>
          <w:u w:val="single"/>
        </w:rPr>
        <w:t xml:space="preserve"> to overrule Mayo and Alice </w:t>
      </w:r>
      <w:r w:rsidRPr="00C40C62">
        <w:rPr>
          <w:highlight w:val="cyan"/>
          <w:u w:val="single"/>
        </w:rPr>
        <w:t>will not prevent the</w:t>
      </w:r>
      <w:r w:rsidRPr="00C40C62">
        <w:rPr>
          <w:u w:val="single"/>
        </w:rPr>
        <w:t xml:space="preserve"> Supreme </w:t>
      </w:r>
      <w:r w:rsidRPr="00C40C62">
        <w:rPr>
          <w:highlight w:val="cyan"/>
          <w:u w:val="single"/>
        </w:rPr>
        <w:t xml:space="preserve">Court from interpreting the new statute in a manner that fits its </w:t>
      </w:r>
      <w:r w:rsidRPr="00C40C62">
        <w:rPr>
          <w:rStyle w:val="Emphasis"/>
          <w:highlight w:val="cyan"/>
        </w:rPr>
        <w:t>policy agenda</w:t>
      </w:r>
      <w:r w:rsidRPr="00C40C62">
        <w:rPr>
          <w:u w:val="single"/>
        </w:rPr>
        <w:t>.</w:t>
      </w:r>
      <w:r w:rsidRPr="00C40C62">
        <w:rPr>
          <w:sz w:val="16"/>
        </w:rPr>
        <w:t xml:space="preserve"> This is of particular concern if the amendment incorporates language, as currently proposed, stating that generic technical or functional language will not salvage an otherwise ineligible claim.259 </w:t>
      </w:r>
      <w:r w:rsidRPr="00C40C62">
        <w:rPr>
          <w:u w:val="single"/>
        </w:rPr>
        <w:t>The Supreme Court has already embraced the idea that newly drafted patent statutes should be interpreted in a manner consistent with precedent;</w:t>
      </w:r>
      <w:r w:rsidRPr="00C40C62">
        <w:rPr>
          <w:sz w:val="16"/>
        </w:rPr>
        <w:t xml:space="preserve"> in Flook, the Supreme Court embraced the patent-eligibility standard developed in Funk Brothers in spite of the intervening passage of the 1952 Patent Act.260 The Court reasoned, “[i]t is our duty to construe the patent statutes as they now read, in light of our prior precedents.”261 Similarly, </w:t>
      </w:r>
      <w:r w:rsidRPr="00C40C62">
        <w:rPr>
          <w:u w:val="single"/>
        </w:rPr>
        <w:t xml:space="preserve">a statutory amendment to section 101 is likely to be read in light of the Court’s prior precedent in Mayo and Alice. </w:t>
      </w:r>
      <w:r w:rsidRPr="00C40C62">
        <w:rPr>
          <w:sz w:val="16"/>
        </w:rPr>
        <w:t xml:space="preserve">Consequently, </w:t>
      </w:r>
      <w:r w:rsidRPr="00C40C62">
        <w:rPr>
          <w:highlight w:val="cyan"/>
          <w:u w:val="single"/>
        </w:rPr>
        <w:t xml:space="preserve">any reference in an amendment </w:t>
      </w:r>
      <w:r w:rsidRPr="00C40C62">
        <w:rPr>
          <w:u w:val="single"/>
        </w:rPr>
        <w:t xml:space="preserve">which is suggestive of the Court’s current eligibility test is </w:t>
      </w:r>
      <w:r w:rsidRPr="00C40C62">
        <w:rPr>
          <w:highlight w:val="cyan"/>
          <w:u w:val="single"/>
        </w:rPr>
        <w:t>likely to be read into the new statute</w:t>
      </w:r>
      <w:r w:rsidRPr="00C40C62">
        <w:rPr>
          <w:u w:val="single"/>
        </w:rPr>
        <w:t xml:space="preserve">, </w:t>
      </w:r>
      <w:r w:rsidRPr="00C40C62">
        <w:rPr>
          <w:rStyle w:val="Emphasis"/>
          <w:highlight w:val="cyan"/>
        </w:rPr>
        <w:t>even if that was not the intent</w:t>
      </w:r>
      <w:r w:rsidRPr="00C40C62">
        <w:rPr>
          <w:u w:val="single"/>
        </w:rPr>
        <w:t xml:space="preserve"> of the drafters.</w:t>
      </w:r>
      <w:r w:rsidRPr="00C40C62">
        <w:rPr>
          <w:sz w:val="16"/>
        </w:rPr>
        <w:t xml:space="preserve"> This is even more likely, despite its insistence that Congress should determine patent policy, since the Court seems more than willing to set its own policy agenda </w:t>
      </w:r>
      <w:proofErr w:type="gramStart"/>
      <w:r w:rsidRPr="00C40C62">
        <w:rPr>
          <w:sz w:val="16"/>
        </w:rPr>
        <w:t>in regards to</w:t>
      </w:r>
      <w:proofErr w:type="gramEnd"/>
      <w:r w:rsidRPr="00C40C62">
        <w:rPr>
          <w:sz w:val="16"/>
        </w:rPr>
        <w:t xml:space="preserve"> patent eligibility. </w:t>
      </w:r>
    </w:p>
    <w:p w14:paraId="2734BE20" w14:textId="77777777" w:rsidR="00BA0111" w:rsidRPr="00C40C62" w:rsidRDefault="00BA0111" w:rsidP="00BA0111">
      <w:pPr>
        <w:pStyle w:val="Heading1"/>
        <w:rPr>
          <w:rFonts w:cs="Calibri"/>
        </w:rPr>
      </w:pPr>
      <w:r w:rsidRPr="00C40C62">
        <w:rPr>
          <w:rFonts w:cs="Calibri"/>
        </w:rPr>
        <w:t>Case</w:t>
      </w:r>
    </w:p>
    <w:p w14:paraId="2D6E9177" w14:textId="77777777" w:rsidR="00BA0111" w:rsidRDefault="00BA0111" w:rsidP="00BA0111">
      <w:pPr>
        <w:pStyle w:val="Heading2"/>
        <w:rPr>
          <w:rFonts w:cs="Calibri"/>
        </w:rPr>
      </w:pPr>
      <w:r w:rsidRPr="00C40C62">
        <w:rPr>
          <w:rFonts w:cs="Calibri"/>
        </w:rPr>
        <w:t>Patent Rights ADV</w:t>
      </w:r>
    </w:p>
    <w:p w14:paraId="05CF52C8" w14:textId="77777777" w:rsidR="00BA0111" w:rsidRDefault="00BA0111" w:rsidP="00BA0111">
      <w:pPr>
        <w:pStyle w:val="Heading3"/>
      </w:pPr>
      <w:r>
        <w:t>Uniqueness---Biotech---2AC</w:t>
      </w:r>
    </w:p>
    <w:p w14:paraId="7DA7803E" w14:textId="77777777" w:rsidR="00BA0111" w:rsidRDefault="00BA0111" w:rsidP="00BA0111">
      <w:pPr>
        <w:pStyle w:val="Heading4"/>
      </w:pPr>
      <w:r>
        <w:t xml:space="preserve">Biotech is </w:t>
      </w:r>
      <w:r>
        <w:rPr>
          <w:u w:val="single"/>
        </w:rPr>
        <w:t>in a structural decline</w:t>
      </w:r>
      <w:r>
        <w:t>---only the plan can reverse that.</w:t>
      </w:r>
    </w:p>
    <w:p w14:paraId="1DEFD691" w14:textId="77777777" w:rsidR="00BA0111" w:rsidRDefault="00BA0111" w:rsidP="00BA0111">
      <w:r>
        <w:t xml:space="preserve">Richard </w:t>
      </w:r>
      <w:r w:rsidRPr="00465599">
        <w:rPr>
          <w:rStyle w:val="Style13ptBold"/>
        </w:rPr>
        <w:t>Gold 21</w:t>
      </w:r>
      <w:r>
        <w:t xml:space="preserve">, founding Director and current director of the Centre for Intellectual Property Policy, June 2021, </w:t>
      </w:r>
      <w:r>
        <w:rPr>
          <w:i/>
          <w:iCs/>
        </w:rPr>
        <w:t>Research Policy</w:t>
      </w:r>
      <w:r>
        <w:t xml:space="preserve">, Volume 50, Issue 5, “The fall of the innovation empire and its possible rise through open science”, </w:t>
      </w:r>
      <w:r w:rsidRPr="00465599">
        <w:t>https://doi.org/10.1016/j.respol.2021.104226</w:t>
      </w:r>
      <w:r>
        <w:t>, kcab</w:t>
      </w:r>
    </w:p>
    <w:p w14:paraId="15073EE3" w14:textId="77777777" w:rsidR="00BA0111" w:rsidRPr="006F3AC6" w:rsidRDefault="00BA0111" w:rsidP="00BA0111">
      <w:pPr>
        <w:rPr>
          <w:sz w:val="16"/>
        </w:rPr>
      </w:pPr>
      <w:r w:rsidRPr="00232CE6">
        <w:rPr>
          <w:rStyle w:val="StyleUnderline"/>
          <w:highlight w:val="cyan"/>
        </w:rPr>
        <w:t xml:space="preserve">Studies deploying </w:t>
      </w:r>
      <w:r w:rsidRPr="00232CE6">
        <w:rPr>
          <w:rStyle w:val="Emphasis"/>
          <w:highlight w:val="cyan"/>
        </w:rPr>
        <w:t>different methods</w:t>
      </w:r>
      <w:r w:rsidRPr="006F3AC6">
        <w:rPr>
          <w:sz w:val="16"/>
        </w:rPr>
        <w:t xml:space="preserve">, </w:t>
      </w:r>
      <w:r w:rsidRPr="00232CE6">
        <w:rPr>
          <w:rStyle w:val="StyleUnderline"/>
          <w:highlight w:val="cyan"/>
        </w:rPr>
        <w:t>measuring innovation</w:t>
      </w:r>
      <w:r w:rsidRPr="006F3AC6">
        <w:rPr>
          <w:rStyle w:val="StyleUnderline"/>
        </w:rPr>
        <w:t xml:space="preserve"> </w:t>
      </w:r>
      <w:r w:rsidRPr="00232CE6">
        <w:rPr>
          <w:rStyle w:val="StyleUnderline"/>
          <w:highlight w:val="cyan"/>
        </w:rPr>
        <w:t>through</w:t>
      </w:r>
      <w:r w:rsidRPr="006F3AC6">
        <w:rPr>
          <w:rStyle w:val="StyleUnderline"/>
        </w:rPr>
        <w:t xml:space="preserve"> </w:t>
      </w:r>
      <w:r w:rsidRPr="00232CE6">
        <w:rPr>
          <w:rStyle w:val="Emphasis"/>
          <w:highlight w:val="cyan"/>
        </w:rPr>
        <w:t>different means</w:t>
      </w:r>
      <w:r w:rsidRPr="00232CE6">
        <w:rPr>
          <w:rStyle w:val="StyleUnderline"/>
          <w:highlight w:val="cyan"/>
        </w:rPr>
        <w:t xml:space="preserve"> and</w:t>
      </w:r>
      <w:r w:rsidRPr="006F3AC6">
        <w:rPr>
          <w:rStyle w:val="StyleUnderline"/>
        </w:rPr>
        <w:t xml:space="preserve"> </w:t>
      </w:r>
      <w:r w:rsidRPr="006F3AC6">
        <w:rPr>
          <w:rStyle w:val="Emphasis"/>
        </w:rPr>
        <w:t>over different time periods</w:t>
      </w:r>
      <w:r w:rsidRPr="006F3AC6">
        <w:rPr>
          <w:sz w:val="16"/>
        </w:rPr>
        <w:t xml:space="preserve">, </w:t>
      </w:r>
      <w:r w:rsidRPr="006F3AC6">
        <w:rPr>
          <w:rStyle w:val="StyleUnderline"/>
        </w:rPr>
        <w:t xml:space="preserve">collectively </w:t>
      </w:r>
      <w:r w:rsidRPr="00232CE6">
        <w:rPr>
          <w:rStyle w:val="StyleUnderline"/>
          <w:highlight w:val="cyan"/>
        </w:rPr>
        <w:t xml:space="preserve">provide </w:t>
      </w:r>
      <w:r w:rsidRPr="00232CE6">
        <w:rPr>
          <w:rStyle w:val="Emphasis"/>
          <w:highlight w:val="cyan"/>
        </w:rPr>
        <w:t>consistent</w:t>
      </w:r>
      <w:r w:rsidRPr="006F3AC6">
        <w:rPr>
          <w:rStyle w:val="StyleUnderline"/>
        </w:rPr>
        <w:t xml:space="preserve"> </w:t>
      </w:r>
      <w:r w:rsidRPr="00232CE6">
        <w:rPr>
          <w:rStyle w:val="StyleUnderline"/>
          <w:highlight w:val="cyan"/>
        </w:rPr>
        <w:t xml:space="preserve">and </w:t>
      </w:r>
      <w:r w:rsidRPr="00232CE6">
        <w:rPr>
          <w:rStyle w:val="Emphasis"/>
          <w:highlight w:val="cyan"/>
        </w:rPr>
        <w:t>persuasive evidence</w:t>
      </w:r>
      <w:r w:rsidRPr="006F3AC6">
        <w:rPr>
          <w:rStyle w:val="StyleUnderline"/>
        </w:rPr>
        <w:t xml:space="preserve"> that </w:t>
      </w:r>
      <w:r w:rsidRPr="00232CE6">
        <w:rPr>
          <w:rStyle w:val="StyleUnderline"/>
          <w:highlight w:val="cyan"/>
        </w:rPr>
        <w:t xml:space="preserve">the current </w:t>
      </w:r>
      <w:r w:rsidRPr="00232CE6">
        <w:rPr>
          <w:rStyle w:val="Emphasis"/>
          <w:highlight w:val="cyan"/>
        </w:rPr>
        <w:t>innovation system</w:t>
      </w:r>
      <w:r w:rsidRPr="00232CE6">
        <w:rPr>
          <w:rStyle w:val="StyleUnderline"/>
          <w:highlight w:val="cyan"/>
        </w:rPr>
        <w:t xml:space="preserve"> is</w:t>
      </w:r>
      <w:r w:rsidRPr="006F3AC6">
        <w:rPr>
          <w:rStyle w:val="StyleUnderline"/>
        </w:rPr>
        <w:t xml:space="preserve"> </w:t>
      </w:r>
      <w:r w:rsidRPr="00232CE6">
        <w:rPr>
          <w:rStyle w:val="StyleUnderline"/>
          <w:highlight w:val="cyan"/>
        </w:rPr>
        <w:t>becoming</w:t>
      </w:r>
      <w:r w:rsidRPr="006F3AC6">
        <w:rPr>
          <w:rStyle w:val="StyleUnderline"/>
        </w:rPr>
        <w:t xml:space="preserve"> increasingly </w:t>
      </w:r>
      <w:r w:rsidRPr="00232CE6">
        <w:rPr>
          <w:rStyle w:val="Emphasis"/>
          <w:highlight w:val="cyan"/>
        </w:rPr>
        <w:t>inefficient</w:t>
      </w:r>
      <w:r w:rsidRPr="00232CE6">
        <w:rPr>
          <w:rStyle w:val="StyleUnderline"/>
          <w:highlight w:val="cyan"/>
        </w:rPr>
        <w:t xml:space="preserve"> and </w:t>
      </w:r>
      <w:r w:rsidRPr="00232CE6">
        <w:rPr>
          <w:rStyle w:val="Emphasis"/>
          <w:highlight w:val="cyan"/>
        </w:rPr>
        <w:t>unproductive</w:t>
      </w:r>
      <w:r w:rsidRPr="006F3AC6">
        <w:rPr>
          <w:sz w:val="16"/>
        </w:rPr>
        <w:t xml:space="preserve">. </w:t>
      </w:r>
      <w:r w:rsidRPr="006F3AC6">
        <w:rPr>
          <w:rStyle w:val="StyleUnderline"/>
        </w:rPr>
        <w:t>While intellectual property</w:t>
      </w:r>
      <w:r w:rsidRPr="006F3AC6">
        <w:rPr>
          <w:sz w:val="16"/>
        </w:rPr>
        <w:t xml:space="preserve"> and other exclusive </w:t>
      </w:r>
      <w:r w:rsidRPr="006F3AC6">
        <w:rPr>
          <w:rStyle w:val="StyleUnderline"/>
        </w:rPr>
        <w:t>rights are critical to continued firm investment in research and development</w:t>
      </w:r>
      <w:r w:rsidRPr="006F3AC6">
        <w:rPr>
          <w:sz w:val="16"/>
        </w:rPr>
        <w:t xml:space="preserve">, too much intellectual property </w:t>
      </w:r>
      <w:proofErr w:type="gramStart"/>
      <w:r w:rsidRPr="006F3AC6">
        <w:rPr>
          <w:sz w:val="16"/>
        </w:rPr>
        <w:t>actually decreases</w:t>
      </w:r>
      <w:proofErr w:type="gramEnd"/>
      <w:r w:rsidRPr="006F3AC6">
        <w:rPr>
          <w:sz w:val="16"/>
        </w:rPr>
        <w:t xml:space="preserve"> efficiency through siloing and high transaction costs. Firms retrench to lower-risk projects. The consequence is a declining level of growth due to innovation, rending the argument that governments ought to invest more in innovation </w:t>
      </w:r>
      <w:proofErr w:type="gramStart"/>
      <w:r w:rsidRPr="006F3AC6">
        <w:rPr>
          <w:sz w:val="16"/>
        </w:rPr>
        <w:t>precarious</w:t>
      </w:r>
      <w:proofErr w:type="gramEnd"/>
      <w:r w:rsidRPr="006F3AC6">
        <w:rPr>
          <w:sz w:val="16"/>
        </w:rPr>
        <w:t xml:space="preserve">. As a result, </w:t>
      </w:r>
      <w:r w:rsidRPr="006F3AC6">
        <w:rPr>
          <w:rStyle w:val="StyleUnderline"/>
        </w:rPr>
        <w:t>governments curtail funding</w:t>
      </w:r>
      <w:r w:rsidRPr="006F3AC6">
        <w:rPr>
          <w:sz w:val="16"/>
        </w:rPr>
        <w:t xml:space="preserve">, </w:t>
      </w:r>
      <w:r w:rsidRPr="006F3AC6">
        <w:rPr>
          <w:rStyle w:val="StyleUnderline"/>
        </w:rPr>
        <w:t>leading university researchers to become increasingly risk-adverse</w:t>
      </w:r>
      <w:r w:rsidRPr="006F3AC6">
        <w:rPr>
          <w:sz w:val="16"/>
        </w:rPr>
        <w:t xml:space="preserve">, particularly when facing a peer review system that rewards short term citations over long-term contribution. At some point, as West (2017) speculates, </w:t>
      </w:r>
      <w:r w:rsidRPr="00232CE6">
        <w:rPr>
          <w:rStyle w:val="StyleUnderline"/>
          <w:highlight w:val="cyan"/>
        </w:rPr>
        <w:t>inefficiency</w:t>
      </w:r>
      <w:r w:rsidRPr="006F3AC6">
        <w:rPr>
          <w:rStyle w:val="StyleUnderline"/>
        </w:rPr>
        <w:t xml:space="preserve"> </w:t>
      </w:r>
      <w:r w:rsidRPr="00232CE6">
        <w:rPr>
          <w:rStyle w:val="StyleUnderline"/>
          <w:highlight w:val="cyan"/>
        </w:rPr>
        <w:t>leads to</w:t>
      </w:r>
      <w:r w:rsidRPr="006F3AC6">
        <w:rPr>
          <w:rStyle w:val="StyleUnderline"/>
        </w:rPr>
        <w:t xml:space="preserve"> more </w:t>
      </w:r>
      <w:r w:rsidRPr="00232CE6">
        <w:rPr>
          <w:rStyle w:val="StyleUnderline"/>
          <w:highlight w:val="cyan"/>
        </w:rPr>
        <w:t>loss of productivity</w:t>
      </w:r>
      <w:r w:rsidRPr="006F3AC6">
        <w:rPr>
          <w:rStyle w:val="StyleUnderline"/>
        </w:rPr>
        <w:t xml:space="preserve"> that</w:t>
      </w:r>
      <w:r w:rsidRPr="006F3AC6">
        <w:rPr>
          <w:sz w:val="16"/>
        </w:rPr>
        <w:t xml:space="preserve">, in turn, </w:t>
      </w:r>
      <w:r w:rsidRPr="006F3AC6">
        <w:rPr>
          <w:rStyle w:val="StyleUnderline"/>
        </w:rPr>
        <w:t xml:space="preserve">leads to greater </w:t>
      </w:r>
      <w:r w:rsidRPr="006F3AC6">
        <w:rPr>
          <w:rStyle w:val="Emphasis"/>
        </w:rPr>
        <w:t>declines in efficiency</w:t>
      </w:r>
      <w:r w:rsidRPr="006F3AC6">
        <w:rPr>
          <w:sz w:val="16"/>
        </w:rPr>
        <w:t>.</w:t>
      </w:r>
    </w:p>
    <w:p w14:paraId="52044582" w14:textId="77777777" w:rsidR="00BA0111" w:rsidRPr="006F3AC6" w:rsidRDefault="00BA0111" w:rsidP="00BA0111">
      <w:pPr>
        <w:rPr>
          <w:sz w:val="16"/>
        </w:rPr>
      </w:pPr>
      <w:r w:rsidRPr="006F3AC6">
        <w:rPr>
          <w:rStyle w:val="StyleUnderline"/>
        </w:rPr>
        <w:t>Whether the innovation system reaches such a decline in efficiency depends</w:t>
      </w:r>
      <w:r w:rsidRPr="006F3AC6">
        <w:rPr>
          <w:sz w:val="16"/>
        </w:rPr>
        <w:t xml:space="preserve">, in part, on whether the actors in the innovation system can curtail cost escalation and increase productivity. Following David (2003), we can fix some of these difficulties by re-establishing an equilibrium between proprietary and open science models of innovation. </w:t>
      </w:r>
      <w:r w:rsidRPr="006F3AC6">
        <w:rPr>
          <w:rStyle w:val="StyleUnderline"/>
        </w:rPr>
        <w:t>The last several decades witnessed a slide away from open science toward proprietary models</w:t>
      </w:r>
      <w:r w:rsidRPr="006F3AC6">
        <w:rPr>
          <w:sz w:val="16"/>
        </w:rPr>
        <w:t xml:space="preserve">, </w:t>
      </w:r>
      <w:r w:rsidRPr="006F3AC6">
        <w:rPr>
          <w:rStyle w:val="StyleUnderline"/>
        </w:rPr>
        <w:t>upsetting a balance that has sustained science for three centuries</w:t>
      </w:r>
      <w:r w:rsidRPr="006F3AC6">
        <w:rPr>
          <w:sz w:val="16"/>
        </w:rPr>
        <w:t xml:space="preserve">. The belief that science was only done in the academy and commercialization in industry (Chesbrough, 2019) is not only factually incorrect – the vaccine to fight Ebola was created, developed and trialed solely by the public sector (Herder et al., 2020) and the largest pre-clinical drug deal in Canadian history arose out of an OSP (“The Ontario Institute for Cancer Research and the Structural Genomics Consortium Develop and Give Away New Drug-like Molecule to Help Crowd-Source Cancer Research” n.d.) – but </w:t>
      </w:r>
      <w:r w:rsidRPr="00232CE6">
        <w:rPr>
          <w:rStyle w:val="StyleUnderline"/>
          <w:highlight w:val="cyan"/>
        </w:rPr>
        <w:t>blinds us to advantages</w:t>
      </w:r>
      <w:r w:rsidRPr="006F3AC6">
        <w:rPr>
          <w:rStyle w:val="StyleUnderline"/>
        </w:rPr>
        <w:t xml:space="preserve"> </w:t>
      </w:r>
      <w:r w:rsidRPr="00232CE6">
        <w:rPr>
          <w:rStyle w:val="StyleUnderline"/>
          <w:highlight w:val="cyan"/>
        </w:rPr>
        <w:t>of</w:t>
      </w:r>
      <w:r w:rsidRPr="006F3AC6">
        <w:rPr>
          <w:rStyle w:val="StyleUnderline"/>
        </w:rPr>
        <w:t xml:space="preserve"> </w:t>
      </w:r>
      <w:r w:rsidRPr="00232CE6">
        <w:rPr>
          <w:rStyle w:val="StyleUnderline"/>
          <w:highlight w:val="cyan"/>
        </w:rPr>
        <w:t>open science partnerships</w:t>
      </w:r>
      <w:r w:rsidRPr="006F3AC6">
        <w:rPr>
          <w:rStyle w:val="StyleUnderline"/>
        </w:rPr>
        <w:t xml:space="preserve"> in </w:t>
      </w:r>
      <w:r w:rsidRPr="00232CE6">
        <w:rPr>
          <w:rStyle w:val="Emphasis"/>
          <w:highlight w:val="cyan"/>
        </w:rPr>
        <w:t>accelerating commercial</w:t>
      </w:r>
      <w:r w:rsidRPr="006F3AC6">
        <w:rPr>
          <w:rStyle w:val="Emphasis"/>
        </w:rPr>
        <w:t xml:space="preserve"> </w:t>
      </w:r>
      <w:r w:rsidRPr="00232CE6">
        <w:rPr>
          <w:rStyle w:val="Emphasis"/>
          <w:highlight w:val="cyan"/>
        </w:rPr>
        <w:t>development</w:t>
      </w:r>
      <w:r w:rsidRPr="006F3AC6">
        <w:rPr>
          <w:sz w:val="16"/>
        </w:rPr>
        <w:t>.</w:t>
      </w:r>
    </w:p>
    <w:p w14:paraId="08EB6B2A" w14:textId="77777777" w:rsidR="00BA0111" w:rsidRPr="006F3AC6" w:rsidRDefault="00BA0111" w:rsidP="00BA0111">
      <w:pPr>
        <w:rPr>
          <w:sz w:val="16"/>
        </w:rPr>
      </w:pPr>
      <w:r w:rsidRPr="006F3AC6">
        <w:rPr>
          <w:sz w:val="16"/>
        </w:rPr>
        <w:t xml:space="preserve">The Structural Genomics Consortium transitioned from science to commercial development through novel approaches to intellectual property (Ali-Khan et al., 2018), including using regulatory data protection while fully sharing all innovation artifacts, attracting significant industrial, governmental and philanthropic investment. </w:t>
      </w:r>
      <w:r w:rsidRPr="006F3AC6">
        <w:rPr>
          <w:rStyle w:val="StyleUnderline"/>
        </w:rPr>
        <w:t xml:space="preserve">The consortium's </w:t>
      </w:r>
      <w:r w:rsidRPr="006F3AC6">
        <w:rPr>
          <w:rStyle w:val="Emphasis"/>
        </w:rPr>
        <w:t>small world network</w:t>
      </w:r>
      <w:r w:rsidRPr="006F3AC6">
        <w:rPr>
          <w:rStyle w:val="StyleUnderline"/>
        </w:rPr>
        <w:t xml:space="preserve"> structure positioned it to draw on a </w:t>
      </w:r>
      <w:r w:rsidRPr="006F3AC6">
        <w:rPr>
          <w:rStyle w:val="Emphasis"/>
        </w:rPr>
        <w:t>diverse set of skills</w:t>
      </w:r>
      <w:r w:rsidRPr="006F3AC6">
        <w:rPr>
          <w:rStyle w:val="StyleUnderline"/>
        </w:rPr>
        <w:t xml:space="preserve"> to quickly </w:t>
      </w:r>
      <w:r w:rsidRPr="006F3AC6">
        <w:rPr>
          <w:rStyle w:val="Emphasis"/>
        </w:rPr>
        <w:t>validate</w:t>
      </w:r>
      <w:r w:rsidRPr="006F3AC6">
        <w:rPr>
          <w:rStyle w:val="StyleUnderline"/>
        </w:rPr>
        <w:t xml:space="preserve"> and </w:t>
      </w:r>
      <w:r w:rsidRPr="006F3AC6">
        <w:rPr>
          <w:rStyle w:val="Emphasis"/>
        </w:rPr>
        <w:t>improve results</w:t>
      </w:r>
      <w:r w:rsidRPr="006F3AC6">
        <w:rPr>
          <w:sz w:val="16"/>
        </w:rPr>
        <w:t xml:space="preserve">. </w:t>
      </w:r>
      <w:proofErr w:type="gramStart"/>
      <w:r w:rsidRPr="006F3AC6">
        <w:rPr>
          <w:sz w:val="16"/>
        </w:rPr>
        <w:t>As a consequence</w:t>
      </w:r>
      <w:proofErr w:type="gramEnd"/>
      <w:r w:rsidRPr="006F3AC6">
        <w:rPr>
          <w:sz w:val="16"/>
        </w:rPr>
        <w:t xml:space="preserve">, </w:t>
      </w:r>
      <w:r w:rsidRPr="006F3AC6">
        <w:rPr>
          <w:rStyle w:val="StyleUnderline"/>
        </w:rPr>
        <w:t>industry accepts the consortium's results without the need for further reproducibility studies</w:t>
      </w:r>
      <w:r w:rsidRPr="006F3AC6">
        <w:rPr>
          <w:sz w:val="16"/>
        </w:rPr>
        <w:t xml:space="preserve">, </w:t>
      </w:r>
      <w:r w:rsidRPr="006F3AC6">
        <w:rPr>
          <w:rStyle w:val="StyleUnderline"/>
        </w:rPr>
        <w:t>a rarity in the pharmaceutical sector</w:t>
      </w:r>
      <w:r w:rsidRPr="006F3AC6">
        <w:rPr>
          <w:sz w:val="16"/>
        </w:rPr>
        <w:t>.</w:t>
      </w:r>
    </w:p>
    <w:p w14:paraId="4A7AE30E" w14:textId="77777777" w:rsidR="00BA0111" w:rsidRPr="006F3AC6" w:rsidRDefault="00BA0111" w:rsidP="00BA0111">
      <w:pPr>
        <w:rPr>
          <w:sz w:val="16"/>
        </w:rPr>
      </w:pPr>
      <w:r w:rsidRPr="006F3AC6">
        <w:rPr>
          <w:sz w:val="16"/>
        </w:rPr>
        <w:t>There remain significant unanswered questions concerning the role of OSPs in overcoming the deficits in the existing innovation system. Many OSPs to date have been in the biomedical/biopharmaceutical field where innovation is complex, large data sets indispensable, and regulatory requirements high. Similar circumstances exist in other technological fields, such as green tech and artificial intelligence, but not in others. More informal open science relationships – outside of a formal partnership – exist in the information technology industry (West, 2003; Levine and Prietula, 2014). Further study of the use of OSPs in different technology fields is required to determine the broader application of these partnerships in overcoming declining productivity.</w:t>
      </w:r>
    </w:p>
    <w:p w14:paraId="67655DC9" w14:textId="77777777" w:rsidR="00BA0111" w:rsidRPr="006F3AC6" w:rsidRDefault="00BA0111" w:rsidP="00BA0111">
      <w:pPr>
        <w:rPr>
          <w:sz w:val="16"/>
        </w:rPr>
      </w:pPr>
      <w:r w:rsidRPr="006F3AC6">
        <w:rPr>
          <w:sz w:val="16"/>
        </w:rPr>
        <w:t>A second set of questions surrounds the long-term sustainability of OSPs. Without some form of intellectual property, venture capital is not likely to invest in them. Either OSPs will need to engage with some forms of intellectual property, even if not patents, or will need to find other sources of funding. In the biomedical field, OSPs can use regulatory data protection. While shorter in length than patents, they offer superior protection in many ways, including when they begin (at market approval rather than at invention) and the fact that they are difficult to invalidate. Spinouts of the Structural Genomics Consortium rely on this form of protection and have obtained private funding. Not all technological fields benefit from the same variety of intellectual property regimes as does biomedicine. How OSPs will attract funding in these areas remains an open question.</w:t>
      </w:r>
    </w:p>
    <w:p w14:paraId="36CBCFB9" w14:textId="77777777" w:rsidR="00BA0111" w:rsidRPr="006F3AC6" w:rsidRDefault="00BA0111" w:rsidP="00BA0111">
      <w:pPr>
        <w:rPr>
          <w:sz w:val="16"/>
        </w:rPr>
      </w:pPr>
      <w:r w:rsidRPr="006F3AC6">
        <w:rPr>
          <w:sz w:val="16"/>
        </w:rPr>
        <w:t xml:space="preserve">Third, </w:t>
      </w:r>
      <w:r w:rsidRPr="006F3AC6">
        <w:rPr>
          <w:rStyle w:val="StyleUnderline"/>
        </w:rPr>
        <w:t>governments interested in encouraging OSPs will almost certainly need to engage in policy reform</w:t>
      </w:r>
      <w:r w:rsidRPr="006F3AC6">
        <w:rPr>
          <w:sz w:val="16"/>
        </w:rPr>
        <w:t xml:space="preserve"> (Ali-Khan, Jean, and Gold, 2018). This can take the form of advantages offered to OSPs, for example, research grants, regulatory regimes, purchasing and procurement, the provision of a sharing infrastructure, or direct funding. </w:t>
      </w:r>
      <w:r w:rsidRPr="006F3AC6">
        <w:rPr>
          <w:rStyle w:val="StyleUnderline"/>
        </w:rPr>
        <w:t>More research is needed to identify policy options and to assess their impact.</w:t>
      </w:r>
    </w:p>
    <w:p w14:paraId="43ECAEAB" w14:textId="77777777" w:rsidR="00BA0111" w:rsidRPr="008F065E" w:rsidRDefault="00BA0111" w:rsidP="00BA0111">
      <w:pPr>
        <w:rPr>
          <w:sz w:val="16"/>
        </w:rPr>
      </w:pPr>
      <w:r w:rsidRPr="00232CE6">
        <w:rPr>
          <w:rStyle w:val="StyleUnderline"/>
          <w:highlight w:val="cyan"/>
        </w:rPr>
        <w:t>As a result of the</w:t>
      </w:r>
      <w:r w:rsidRPr="006F3AC6">
        <w:rPr>
          <w:sz w:val="16"/>
        </w:rPr>
        <w:t xml:space="preserve"> COVID-19 </w:t>
      </w:r>
      <w:r w:rsidRPr="00232CE6">
        <w:rPr>
          <w:rStyle w:val="Emphasis"/>
          <w:highlight w:val="cyan"/>
        </w:rPr>
        <w:t>pandemic</w:t>
      </w:r>
      <w:r w:rsidRPr="006F3AC6">
        <w:rPr>
          <w:sz w:val="16"/>
        </w:rPr>
        <w:t xml:space="preserve">, </w:t>
      </w:r>
      <w:r w:rsidRPr="00232CE6">
        <w:rPr>
          <w:rStyle w:val="StyleUnderline"/>
          <w:highlight w:val="cyan"/>
        </w:rPr>
        <w:t>researchers</w:t>
      </w:r>
      <w:r w:rsidRPr="006F3AC6">
        <w:rPr>
          <w:sz w:val="16"/>
        </w:rPr>
        <w:t xml:space="preserve"> and firms quickly </w:t>
      </w:r>
      <w:r w:rsidRPr="00232CE6">
        <w:rPr>
          <w:rStyle w:val="StyleUnderline"/>
          <w:highlight w:val="cyan"/>
        </w:rPr>
        <w:t>adopted</w:t>
      </w:r>
      <w:r w:rsidRPr="006F3AC6">
        <w:rPr>
          <w:sz w:val="16"/>
        </w:rPr>
        <w:t xml:space="preserve"> open science to accelerate research and innovation on both characterizing the SARS-CoV-2 virus and developing diagnostics and vaccines. </w:t>
      </w:r>
      <w:r w:rsidRPr="006F3AC6">
        <w:rPr>
          <w:rStyle w:val="StyleUnderline"/>
        </w:rPr>
        <w:t xml:space="preserve">The </w:t>
      </w:r>
      <w:r w:rsidRPr="00232CE6">
        <w:rPr>
          <w:rStyle w:val="StyleUnderline"/>
          <w:highlight w:val="cyan"/>
        </w:rPr>
        <w:t>success</w:t>
      </w:r>
      <w:r w:rsidRPr="006F3AC6">
        <w:rPr>
          <w:rStyle w:val="StyleUnderline"/>
        </w:rPr>
        <w:t xml:space="preserve"> of these </w:t>
      </w:r>
      <w:proofErr w:type="gramStart"/>
      <w:r w:rsidRPr="006F3AC6">
        <w:rPr>
          <w:rStyle w:val="StyleUnderline"/>
        </w:rPr>
        <w:t>efforts</w:t>
      </w:r>
      <w:proofErr w:type="gramEnd"/>
      <w:r w:rsidRPr="006F3AC6">
        <w:rPr>
          <w:rStyle w:val="StyleUnderline"/>
        </w:rPr>
        <w:t xml:space="preserve"> points </w:t>
      </w:r>
      <w:r w:rsidRPr="00232CE6">
        <w:rPr>
          <w:rStyle w:val="StyleUnderline"/>
          <w:highlight w:val="cyan"/>
        </w:rPr>
        <w:t>to</w:t>
      </w:r>
      <w:r w:rsidRPr="006F3AC6">
        <w:rPr>
          <w:rStyle w:val="StyleUnderline"/>
        </w:rPr>
        <w:t xml:space="preserve"> the </w:t>
      </w:r>
      <w:r w:rsidRPr="00232CE6">
        <w:rPr>
          <w:rStyle w:val="StyleUnderline"/>
          <w:highlight w:val="cyan"/>
        </w:rPr>
        <w:t>important</w:t>
      </w:r>
      <w:r w:rsidRPr="006F3AC6">
        <w:rPr>
          <w:rStyle w:val="StyleUnderline"/>
        </w:rPr>
        <w:t xml:space="preserve"> </w:t>
      </w:r>
      <w:r w:rsidRPr="00232CE6">
        <w:rPr>
          <w:rStyle w:val="StyleUnderline"/>
          <w:highlight w:val="cyan"/>
        </w:rPr>
        <w:t>contribution</w:t>
      </w:r>
      <w:r w:rsidRPr="006F3AC6">
        <w:rPr>
          <w:rStyle w:val="StyleUnderline"/>
        </w:rPr>
        <w:t xml:space="preserve"> that open science can make to productivity</w:t>
      </w:r>
      <w:r w:rsidRPr="006F3AC6">
        <w:rPr>
          <w:sz w:val="16"/>
        </w:rPr>
        <w:t>. OSPs provide a leading model of how to make this change permanent.</w:t>
      </w:r>
    </w:p>
    <w:p w14:paraId="69F5B461" w14:textId="77777777" w:rsidR="00BA0111" w:rsidRDefault="00BA0111" w:rsidP="00BA0111">
      <w:pPr>
        <w:pStyle w:val="Heading3"/>
      </w:pPr>
      <w:r>
        <w:t>Internal---Efficient infringement---2AC</w:t>
      </w:r>
    </w:p>
    <w:p w14:paraId="1215DA69" w14:textId="77777777" w:rsidR="00BA0111" w:rsidRDefault="00BA0111" w:rsidP="00BA0111">
      <w:pPr>
        <w:pStyle w:val="Heading4"/>
      </w:pPr>
      <w:r>
        <w:t xml:space="preserve">The precedent Alice created </w:t>
      </w:r>
      <w:r w:rsidRPr="00F325C9">
        <w:rPr>
          <w:u w:val="single"/>
        </w:rPr>
        <w:t>facilitates</w:t>
      </w:r>
      <w:r>
        <w:t xml:space="preserve"> efficient infringement</w:t>
      </w:r>
    </w:p>
    <w:p w14:paraId="6B68BA92" w14:textId="77777777" w:rsidR="00BA0111" w:rsidRPr="00832547" w:rsidRDefault="00BA0111" w:rsidP="00BA0111">
      <w:r>
        <w:t xml:space="preserve">Meredith </w:t>
      </w:r>
      <w:r w:rsidRPr="00076C13">
        <w:rPr>
          <w:rStyle w:val="Style13ptBold"/>
        </w:rPr>
        <w:t>Addy</w:t>
      </w:r>
      <w:r>
        <w:t>, 9-18-</w:t>
      </w:r>
      <w:r w:rsidRPr="00076C13">
        <w:rPr>
          <w:rStyle w:val="Style13ptBold"/>
        </w:rPr>
        <w:t>2018</w:t>
      </w:r>
      <w:r>
        <w:t xml:space="preserve">, "Alice at Age Four: Time to Grow Up", IPWatchdog | Patents &amp; Intellectual Property Law, (Addy has a JD from the University of Georgia School of Law and a MBA from The University of Chicago Booth School of Business.) </w:t>
      </w:r>
      <w:proofErr w:type="gramStart"/>
      <w:r w:rsidRPr="00B610FC">
        <w:t>https://ipwatchdog.com/2018/09/18/alice-age-four-grow-up/id=101447/</w:t>
      </w:r>
      <w:r>
        <w:t xml:space="preserve"> ,</w:t>
      </w:r>
      <w:proofErr w:type="gramEnd"/>
      <w:r>
        <w:t xml:space="preserve"> Accessed 7-5-2024, /hcc</w:t>
      </w:r>
    </w:p>
    <w:p w14:paraId="2BCA575F" w14:textId="77777777" w:rsidR="00BA0111" w:rsidRPr="00076C13" w:rsidRDefault="00BA0111" w:rsidP="00BA0111">
      <w:pPr>
        <w:rPr>
          <w:u w:val="single"/>
        </w:rPr>
      </w:pPr>
      <w:r w:rsidRPr="00076C13">
        <w:rPr>
          <w:sz w:val="16"/>
        </w:rPr>
        <w:t xml:space="preserve">Patent cases are notoriously complicated and difficult to resolve. Sadly, Alice’s novel allure of an early dismissal enticed the district courts time and again to ignore established practices. </w:t>
      </w:r>
      <w:r w:rsidRPr="00F325C9">
        <w:rPr>
          <w:highlight w:val="cyan"/>
          <w:u w:val="single"/>
        </w:rPr>
        <w:t>Alice allowed</w:t>
      </w:r>
      <w:r w:rsidRPr="00F325C9">
        <w:rPr>
          <w:sz w:val="16"/>
          <w:highlight w:val="cyan"/>
        </w:rPr>
        <w:t xml:space="preserve"> </w:t>
      </w:r>
      <w:r w:rsidRPr="00F325C9">
        <w:rPr>
          <w:highlight w:val="cyan"/>
          <w:u w:val="single"/>
        </w:rPr>
        <w:t>judges to</w:t>
      </w:r>
      <w:r w:rsidRPr="00076C13">
        <w:rPr>
          <w:u w:val="single"/>
        </w:rPr>
        <w:t xml:space="preserve"> blithely bypass unpacking specific statutory sections</w:t>
      </w:r>
      <w:r w:rsidRPr="00076C13">
        <w:rPr>
          <w:sz w:val="16"/>
        </w:rPr>
        <w:t xml:space="preserve">, </w:t>
      </w:r>
      <w:r w:rsidRPr="00076C13">
        <w:rPr>
          <w:u w:val="single"/>
        </w:rPr>
        <w:t xml:space="preserve">avoid application of patent precedent to complicated technologies, and </w:t>
      </w:r>
      <w:r w:rsidRPr="00F325C9">
        <w:rPr>
          <w:highlight w:val="cyan"/>
          <w:u w:val="single"/>
        </w:rPr>
        <w:t>ignore interpretation of patent claim terms.</w:t>
      </w:r>
    </w:p>
    <w:p w14:paraId="0C869362" w14:textId="77777777" w:rsidR="00BA0111" w:rsidRPr="00076C13" w:rsidRDefault="00BA0111" w:rsidP="00BA0111">
      <w:pPr>
        <w:rPr>
          <w:sz w:val="16"/>
          <w:szCs w:val="16"/>
        </w:rPr>
      </w:pPr>
      <w:r w:rsidRPr="00076C13">
        <w:rPr>
          <w:sz w:val="16"/>
          <w:szCs w:val="16"/>
        </w:rPr>
        <w:t>The Resulting Carnage</w:t>
      </w:r>
    </w:p>
    <w:p w14:paraId="21D0CF1A" w14:textId="77777777" w:rsidR="00BA0111" w:rsidRPr="00076C13" w:rsidRDefault="00BA0111" w:rsidP="00BA0111">
      <w:pPr>
        <w:rPr>
          <w:sz w:val="16"/>
        </w:rPr>
      </w:pPr>
      <w:r w:rsidRPr="00076C13">
        <w:rPr>
          <w:sz w:val="16"/>
        </w:rPr>
        <w:t xml:space="preserve">Unfortunately, </w:t>
      </w:r>
      <w:r w:rsidRPr="00076C13">
        <w:rPr>
          <w:u w:val="single"/>
        </w:rPr>
        <w:t>the Federal Circuit failed to rein in this rout of Machiavellian creativity</w:t>
      </w:r>
      <w:r w:rsidRPr="00076C13">
        <w:rPr>
          <w:sz w:val="16"/>
        </w:rPr>
        <w:t xml:space="preserve">, which it could have done by relying on well-settled procedural process and patent doctrines. </w:t>
      </w:r>
      <w:r w:rsidRPr="00076C13">
        <w:rPr>
          <w:u w:val="single"/>
        </w:rPr>
        <w:t xml:space="preserve">Once a district court succeeded in invalidating an </w:t>
      </w:r>
      <w:r w:rsidRPr="00076C13">
        <w:rPr>
          <w:sz w:val="16"/>
        </w:rPr>
        <w:t xml:space="preserve">entire </w:t>
      </w:r>
      <w:r w:rsidRPr="00076C13">
        <w:rPr>
          <w:u w:val="single"/>
        </w:rPr>
        <w:t>patent without considering the claims or</w:t>
      </w:r>
      <w:r w:rsidRPr="00076C13">
        <w:rPr>
          <w:sz w:val="16"/>
        </w:rPr>
        <w:t xml:space="preserve"> the </w:t>
      </w:r>
      <w:r w:rsidRPr="00076C13">
        <w:rPr>
          <w:u w:val="single"/>
        </w:rPr>
        <w:t>underlying technology, the Federal Circuit refused to correct the wrong</w:t>
      </w:r>
      <w:r w:rsidRPr="00076C13">
        <w:rPr>
          <w:sz w:val="16"/>
        </w:rPr>
        <w:t xml:space="preserve"> for the hundreds of litigants appealing those lower court dismissals. In most cases, the Court declined to craft any sort of explanatory opinion, relying instead on its ability to issue a one-word decision – “Affirmed</w:t>
      </w:r>
      <w:proofErr w:type="gramStart"/>
      <w:r w:rsidRPr="00076C13">
        <w:rPr>
          <w:sz w:val="16"/>
        </w:rPr>
        <w:t>.”[</w:t>
      </w:r>
      <w:proofErr w:type="gramEnd"/>
      <w:r w:rsidRPr="00076C13">
        <w:rPr>
          <w:sz w:val="16"/>
        </w:rPr>
        <w:t>2]</w:t>
      </w:r>
    </w:p>
    <w:p w14:paraId="62A5CA45" w14:textId="77777777" w:rsidR="00BA0111" w:rsidRPr="00753A50" w:rsidRDefault="00BA0111" w:rsidP="00BA0111">
      <w:pPr>
        <w:rPr>
          <w:sz w:val="16"/>
        </w:rPr>
      </w:pPr>
      <w:r w:rsidRPr="00F325C9">
        <w:rPr>
          <w:highlight w:val="cyan"/>
          <w:u w:val="single"/>
        </w:rPr>
        <w:t>After four years, over 90% of cases appealed to the Federal Circuit</w:t>
      </w:r>
      <w:r w:rsidRPr="00753A50">
        <w:rPr>
          <w:u w:val="single"/>
        </w:rPr>
        <w:t xml:space="preserve"> </w:t>
      </w:r>
      <w:r w:rsidRPr="00F325C9">
        <w:rPr>
          <w:highlight w:val="cyan"/>
          <w:u w:val="single"/>
        </w:rPr>
        <w:t>on</w:t>
      </w:r>
      <w:r w:rsidRPr="00753A50">
        <w:rPr>
          <w:u w:val="single"/>
        </w:rPr>
        <w:t xml:space="preserve"> </w:t>
      </w:r>
      <w:r w:rsidRPr="00753A50">
        <w:rPr>
          <w:sz w:val="16"/>
        </w:rPr>
        <w:t xml:space="preserve">patent </w:t>
      </w:r>
      <w:r w:rsidRPr="00F325C9">
        <w:rPr>
          <w:highlight w:val="cyan"/>
          <w:u w:val="single"/>
        </w:rPr>
        <w:t>ineligibility grounds have been affirmed</w:t>
      </w:r>
      <w:r w:rsidRPr="00F325C9">
        <w:rPr>
          <w:sz w:val="16"/>
          <w:highlight w:val="cyan"/>
        </w:rPr>
        <w:t>.</w:t>
      </w:r>
      <w:r w:rsidRPr="00753A50">
        <w:rPr>
          <w:sz w:val="16"/>
        </w:rPr>
        <w:t xml:space="preserve">  Ninety percent. As of the end of August 2018, the Federal Circuit has reversed or vacated only 9.[3],[4]</w:t>
      </w:r>
    </w:p>
    <w:p w14:paraId="0D4DB141" w14:textId="77777777" w:rsidR="00BA0111" w:rsidRPr="00753A50" w:rsidRDefault="00BA0111" w:rsidP="00BA0111">
      <w:pPr>
        <w:rPr>
          <w:sz w:val="16"/>
          <w:szCs w:val="16"/>
        </w:rPr>
      </w:pPr>
      <w:r w:rsidRPr="00753A50">
        <w:rPr>
          <w:sz w:val="16"/>
          <w:szCs w:val="16"/>
        </w:rPr>
        <w:t>Upstream of the Federal Circuit, since Alice, over 810 district court decisions have addressed patent eligibility. Of those 810, around 480 decisions, or about 60% percent, found claims unpatentable under Section 101.[5]  Of those 480 invalidations, 355 of them, or about 74% resulted from a Motion under Federal Rule of Civil Procedure 12(b)(6) or 12(c).[6]  Think about these numbers: in a scant four years, 355 district court decisions have invalidated patents just on a pleading, without looking into what PHOSITA would think, much less conducting a claim construction.</w:t>
      </w:r>
    </w:p>
    <w:p w14:paraId="7895CB93" w14:textId="77777777" w:rsidR="00BA0111" w:rsidRPr="00753A50" w:rsidRDefault="00BA0111" w:rsidP="00BA0111">
      <w:pPr>
        <w:rPr>
          <w:sz w:val="16"/>
          <w:szCs w:val="16"/>
        </w:rPr>
      </w:pPr>
      <w:r w:rsidRPr="00753A50">
        <w:rPr>
          <w:sz w:val="16"/>
          <w:szCs w:val="16"/>
        </w:rPr>
        <w:t>How does this happen when a patent is presumed valid? And, when factual issues under Rule 12 are supposed to be resolved in favor of the patentee? I cannot imagine what Judge Giles Rich would be thinking now, as his thorough and nuanced approach to establishing clear patent precedent has been thrown aside by recent jurisprudence.</w:t>
      </w:r>
    </w:p>
    <w:p w14:paraId="25AFB2C0" w14:textId="77777777" w:rsidR="00BA0111" w:rsidRPr="00753A50" w:rsidRDefault="00BA0111" w:rsidP="00BA0111">
      <w:pPr>
        <w:rPr>
          <w:sz w:val="16"/>
          <w:szCs w:val="16"/>
        </w:rPr>
      </w:pPr>
      <w:r w:rsidRPr="00753A50">
        <w:rPr>
          <w:sz w:val="16"/>
          <w:szCs w:val="16"/>
        </w:rPr>
        <w:t>And let’s take one closer look. Of those more than 480 district court patent invalidations under Section 101, there have been only 122 appellate decisions. Only about 25 percent of the district court invalidations continued to appellate decision before the expert Federal Circuit.[7]</w:t>
      </w:r>
    </w:p>
    <w:p w14:paraId="60693C66" w14:textId="77777777" w:rsidR="00BA0111" w:rsidRPr="005B70ED" w:rsidRDefault="00BA0111" w:rsidP="00BA0111">
      <w:pPr>
        <w:rPr>
          <w:sz w:val="16"/>
        </w:rPr>
      </w:pPr>
      <w:r w:rsidRPr="005B70ED">
        <w:rPr>
          <w:sz w:val="16"/>
        </w:rPr>
        <w:t xml:space="preserve">In other words, simply </w:t>
      </w:r>
      <w:r w:rsidRPr="00F325C9">
        <w:rPr>
          <w:highlight w:val="cyan"/>
          <w:u w:val="single"/>
        </w:rPr>
        <w:t>by filing a patent infringement complaint</w:t>
      </w:r>
      <w:r w:rsidRPr="005B70ED">
        <w:rPr>
          <w:sz w:val="16"/>
        </w:rPr>
        <w:t xml:space="preserve">, </w:t>
      </w:r>
      <w:r w:rsidRPr="00076C13">
        <w:rPr>
          <w:u w:val="single"/>
        </w:rPr>
        <w:t xml:space="preserve">over half the time, </w:t>
      </w:r>
      <w:r w:rsidRPr="00F325C9">
        <w:rPr>
          <w:highlight w:val="cyan"/>
          <w:u w:val="single"/>
        </w:rPr>
        <w:t>the patentee</w:t>
      </w:r>
      <w:r w:rsidRPr="005B70ED">
        <w:rPr>
          <w:sz w:val="16"/>
        </w:rPr>
        <w:t xml:space="preserve"> not only </w:t>
      </w:r>
      <w:r w:rsidRPr="00F325C9">
        <w:rPr>
          <w:highlight w:val="cyan"/>
          <w:u w:val="single"/>
        </w:rPr>
        <w:t>lost</w:t>
      </w:r>
      <w:r w:rsidRPr="00076C13">
        <w:rPr>
          <w:u w:val="single"/>
        </w:rPr>
        <w:t xml:space="preserve"> </w:t>
      </w:r>
      <w:r w:rsidRPr="00F325C9">
        <w:rPr>
          <w:highlight w:val="cyan"/>
          <w:u w:val="single"/>
        </w:rPr>
        <w:t>the litigation</w:t>
      </w:r>
      <w:r w:rsidRPr="00076C13">
        <w:rPr>
          <w:u w:val="single"/>
        </w:rPr>
        <w:t>,</w:t>
      </w:r>
      <w:r w:rsidRPr="005B70ED">
        <w:rPr>
          <w:sz w:val="16"/>
        </w:rPr>
        <w:t xml:space="preserve"> but </w:t>
      </w:r>
      <w:r w:rsidRPr="00F325C9">
        <w:rPr>
          <w:highlight w:val="cyan"/>
          <w:u w:val="single"/>
        </w:rPr>
        <w:t>also</w:t>
      </w:r>
      <w:r w:rsidRPr="005B70ED">
        <w:rPr>
          <w:sz w:val="16"/>
        </w:rPr>
        <w:t xml:space="preserve"> lost </w:t>
      </w:r>
      <w:r w:rsidRPr="00F325C9">
        <w:rPr>
          <w:highlight w:val="cyan"/>
          <w:u w:val="single"/>
        </w:rPr>
        <w:t>its</w:t>
      </w:r>
      <w:r w:rsidRPr="00076C13">
        <w:rPr>
          <w:u w:val="single"/>
        </w:rPr>
        <w:t xml:space="preserve"> </w:t>
      </w:r>
      <w:r w:rsidRPr="00F325C9">
        <w:rPr>
          <w:highlight w:val="cyan"/>
          <w:u w:val="single"/>
        </w:rPr>
        <w:t>patent right</w:t>
      </w:r>
      <w:r w:rsidRPr="005B70ED">
        <w:rPr>
          <w:sz w:val="16"/>
        </w:rPr>
        <w:t xml:space="preserve">, and </w:t>
      </w:r>
      <w:r w:rsidRPr="00076C13">
        <w:rPr>
          <w:u w:val="single"/>
        </w:rPr>
        <w:t>75% of those losses were not appealed</w:t>
      </w:r>
      <w:r w:rsidRPr="005B70ED">
        <w:rPr>
          <w:sz w:val="16"/>
        </w:rPr>
        <w:t xml:space="preserve">.  If </w:t>
      </w:r>
      <w:r w:rsidRPr="00F325C9">
        <w:rPr>
          <w:highlight w:val="cyan"/>
          <w:u w:val="single"/>
        </w:rPr>
        <w:t>those numbers</w:t>
      </w:r>
      <w:r w:rsidRPr="005B70ED">
        <w:rPr>
          <w:sz w:val="16"/>
        </w:rPr>
        <w:t xml:space="preserve"> don’t </w:t>
      </w:r>
      <w:r w:rsidRPr="00F325C9">
        <w:rPr>
          <w:b/>
          <w:bCs/>
          <w:highlight w:val="cyan"/>
          <w:u w:val="single"/>
        </w:rPr>
        <w:t>confirm the benefits of efficient infringement</w:t>
      </w:r>
      <w:r w:rsidRPr="005B70ED">
        <w:rPr>
          <w:sz w:val="16"/>
        </w:rPr>
        <w:t>, I’m not sure what does.</w:t>
      </w:r>
    </w:p>
    <w:p w14:paraId="403F0E4A" w14:textId="77777777" w:rsidR="00BA0111" w:rsidRPr="00FB211A" w:rsidRDefault="00BA0111" w:rsidP="00BA0111">
      <w:pPr>
        <w:rPr>
          <w:sz w:val="16"/>
          <w:szCs w:val="16"/>
        </w:rPr>
      </w:pPr>
      <w:r w:rsidRPr="00FB211A">
        <w:rPr>
          <w:sz w:val="16"/>
          <w:szCs w:val="16"/>
        </w:rPr>
        <w:t>Of that lucky 25% that had the resources to request Federal Circuit review, fewer than one-half of them, or 57 of the 122 appeals of district court invalidations, received opinions from the Federal Circuit.[</w:t>
      </w:r>
      <w:proofErr w:type="gramStart"/>
      <w:r w:rsidRPr="00FB211A">
        <w:rPr>
          <w:sz w:val="16"/>
          <w:szCs w:val="16"/>
        </w:rPr>
        <w:t>8]The</w:t>
      </w:r>
      <w:proofErr w:type="gramEnd"/>
      <w:r w:rsidRPr="00FB211A">
        <w:rPr>
          <w:sz w:val="16"/>
          <w:szCs w:val="16"/>
        </w:rPr>
        <w:t xml:space="preserve"> rest received the dreaded “Rule 36 Affirmance,” which provides no guidance to the litigants or to others trying to navigate these dangerous waters.[9]</w:t>
      </w:r>
    </w:p>
    <w:p w14:paraId="4E1402AD" w14:textId="77777777" w:rsidR="00BA0111" w:rsidRPr="005B70ED" w:rsidRDefault="00BA0111" w:rsidP="00BA0111">
      <w:pPr>
        <w:rPr>
          <w:sz w:val="16"/>
        </w:rPr>
      </w:pPr>
      <w:r w:rsidRPr="005B70ED">
        <w:rPr>
          <w:sz w:val="16"/>
        </w:rPr>
        <w:t xml:space="preserve">Even today, </w:t>
      </w:r>
      <w:r w:rsidRPr="005B70ED">
        <w:rPr>
          <w:u w:val="single"/>
        </w:rPr>
        <w:t>the Federal Circuit’s post-Alice decisions</w:t>
      </w:r>
      <w:r w:rsidRPr="005B70ED">
        <w:rPr>
          <w:sz w:val="16"/>
        </w:rPr>
        <w:t xml:space="preserve"> </w:t>
      </w:r>
      <w:r w:rsidRPr="005B70ED">
        <w:rPr>
          <w:u w:val="single"/>
        </w:rPr>
        <w:t xml:space="preserve">tell us that no financial patent is safe from Section 101. </w:t>
      </w:r>
      <w:r w:rsidRPr="005B70ED">
        <w:rPr>
          <w:sz w:val="16"/>
        </w:rPr>
        <w:t>And, if you can believe it, no Federal Circuit decision has defined what “abstract” means, even though courts have invalidated several hundred patents as being “abstract</w:t>
      </w:r>
      <w:proofErr w:type="gramStart"/>
      <w:r w:rsidRPr="005B70ED">
        <w:rPr>
          <w:sz w:val="16"/>
        </w:rPr>
        <w:t>.”[</w:t>
      </w:r>
      <w:proofErr w:type="gramEnd"/>
      <w:r w:rsidRPr="005B70ED">
        <w:rPr>
          <w:sz w:val="16"/>
        </w:rPr>
        <w:t>10]</w:t>
      </w:r>
    </w:p>
    <w:p w14:paraId="70B77FDC" w14:textId="77777777" w:rsidR="00BA0111" w:rsidRPr="005B70ED" w:rsidRDefault="00BA0111" w:rsidP="00BA0111">
      <w:pPr>
        <w:rPr>
          <w:sz w:val="16"/>
          <w:szCs w:val="16"/>
        </w:rPr>
      </w:pPr>
      <w:r w:rsidRPr="005B70ED">
        <w:rPr>
          <w:sz w:val="16"/>
          <w:szCs w:val="16"/>
        </w:rPr>
        <w:t>It is also clear that Alice has affected how software and financial applications are handled at the Patent Office, which has issued three Guidances trying to unravel Alice.[</w:t>
      </w:r>
      <w:proofErr w:type="gramStart"/>
      <w:r w:rsidRPr="005B70ED">
        <w:rPr>
          <w:sz w:val="16"/>
          <w:szCs w:val="16"/>
        </w:rPr>
        <w:t>11]Even</w:t>
      </w:r>
      <w:proofErr w:type="gramEnd"/>
      <w:r w:rsidRPr="005B70ED">
        <w:rPr>
          <w:sz w:val="16"/>
          <w:szCs w:val="16"/>
        </w:rPr>
        <w:t xml:space="preserve"> so, it remains difficult to know how to draft an application that will militate against a Section 101 rejection. In the Patent Office’s technology group 705 for example, the rejection rate remains above 90%.[12]</w:t>
      </w:r>
    </w:p>
    <w:p w14:paraId="4AB11308" w14:textId="77777777" w:rsidR="00BA0111" w:rsidRPr="005B70ED" w:rsidRDefault="00BA0111" w:rsidP="00BA0111">
      <w:pPr>
        <w:rPr>
          <w:sz w:val="16"/>
          <w:szCs w:val="16"/>
        </w:rPr>
      </w:pPr>
      <w:r w:rsidRPr="005B70ED">
        <w:rPr>
          <w:sz w:val="16"/>
          <w:szCs w:val="16"/>
        </w:rPr>
        <w:t>While these statistics are relatively easy to determine, the upstream shift in how or whether innovation will be developed and protected is more difficult to quantify and much more far-reaching.</w:t>
      </w:r>
    </w:p>
    <w:p w14:paraId="0633FA58" w14:textId="77777777" w:rsidR="00BA0111" w:rsidRPr="005E459E" w:rsidRDefault="00BA0111" w:rsidP="00BA0111">
      <w:pPr>
        <w:pStyle w:val="Heading4"/>
      </w:pPr>
      <w:r w:rsidRPr="005E459E">
        <w:t xml:space="preserve">It’s in the infringers financial interest to infringe </w:t>
      </w:r>
    </w:p>
    <w:p w14:paraId="1317ACAE" w14:textId="77777777" w:rsidR="00BA0111" w:rsidRPr="005E459E" w:rsidRDefault="00BA0111" w:rsidP="00BA0111">
      <w:r w:rsidRPr="005E459E">
        <w:t xml:space="preserve">Gene </w:t>
      </w:r>
      <w:r w:rsidRPr="005E459E">
        <w:rPr>
          <w:rStyle w:val="Style13ptBold"/>
        </w:rPr>
        <w:t>Quinn</w:t>
      </w:r>
      <w:r w:rsidRPr="005E459E">
        <w:t>, 5-9-</w:t>
      </w:r>
      <w:r w:rsidRPr="005E459E">
        <w:rPr>
          <w:rStyle w:val="Style13ptBold"/>
        </w:rPr>
        <w:t>2023</w:t>
      </w:r>
      <w:r w:rsidRPr="005E459E">
        <w:t xml:space="preserve">, "The U.S. Patent System, The Coase Theorem, and the Era of Efficient Infringement", IPWatchdog | Patents &amp; Intellectual Property Law, (Gene Quinn is a patent attorney and a leading commentator on patent law and innovation policy. Mr. Quinn is admitted to practice law in New Hampshire, is a Registered Patent Attorney licensed to practice before the United States Patent Office and is also admitted to practice before the United States Court of Appeals for the Federal Circuit.) </w:t>
      </w:r>
      <w:proofErr w:type="gramStart"/>
      <w:r w:rsidRPr="00B610FC">
        <w:t>https://ipwatchdog.com/2023/05/09/us-patent-system-coase-theorem-era-efficient-infringement/id=160724/</w:t>
      </w:r>
      <w:r w:rsidRPr="005E459E">
        <w:t xml:space="preserve"> ,</w:t>
      </w:r>
      <w:proofErr w:type="gramEnd"/>
      <w:r w:rsidRPr="005E459E">
        <w:t xml:space="preserve"> Accessed 7-2-2024</w:t>
      </w:r>
      <w:r>
        <w:t xml:space="preserve"> , /hcc</w:t>
      </w:r>
    </w:p>
    <w:p w14:paraId="0E485738" w14:textId="77777777" w:rsidR="00BA0111" w:rsidRPr="005E459E" w:rsidRDefault="00BA0111" w:rsidP="00BA0111">
      <w:r w:rsidRPr="005E459E">
        <w:t>*Edited for insensitive language. Denoted with [brackets].</w:t>
      </w:r>
    </w:p>
    <w:p w14:paraId="0846C82E" w14:textId="77777777" w:rsidR="00BA0111" w:rsidRPr="005E459E" w:rsidRDefault="00BA0111" w:rsidP="00BA0111">
      <w:pPr>
        <w:rPr>
          <w:sz w:val="16"/>
          <w:szCs w:val="16"/>
        </w:rPr>
      </w:pPr>
      <w:r w:rsidRPr="005E459E">
        <w:rPr>
          <w:sz w:val="16"/>
          <w:szCs w:val="16"/>
        </w:rPr>
        <w:t>Efficient Infringement</w:t>
      </w:r>
    </w:p>
    <w:p w14:paraId="1E7A2F1B" w14:textId="77777777" w:rsidR="00BA0111" w:rsidRPr="005E459E" w:rsidRDefault="00BA0111" w:rsidP="00BA0111">
      <w:pPr>
        <w:rPr>
          <w:u w:val="single"/>
        </w:rPr>
      </w:pPr>
      <w:r w:rsidRPr="005E459E">
        <w:rPr>
          <w:sz w:val="16"/>
        </w:rPr>
        <w:t xml:space="preserve">The term “efficient infringement” is used to describe a cold-hearted calculus. </w:t>
      </w:r>
      <w:r w:rsidRPr="005E459E">
        <w:rPr>
          <w:u w:val="single"/>
        </w:rPr>
        <w:t>Efficient infringement occurs when a large entity ignores the patent rights of another</w:t>
      </w:r>
      <w:r w:rsidRPr="005E459E">
        <w:rPr>
          <w:sz w:val="16"/>
        </w:rPr>
        <w:t xml:space="preserve">. Efficient infringement occurs because it can. The efficient infringer makes a business calculation that it will be </w:t>
      </w:r>
      <w:r w:rsidRPr="005E459E">
        <w:rPr>
          <w:u w:val="single"/>
        </w:rPr>
        <w:t>cheaper to take and use patented technology without permission than to license and pay a</w:t>
      </w:r>
      <w:r w:rsidRPr="005E459E">
        <w:rPr>
          <w:sz w:val="16"/>
        </w:rPr>
        <w:t xml:space="preserve"> fair </w:t>
      </w:r>
      <w:r w:rsidRPr="005E459E">
        <w:rPr>
          <w:u w:val="single"/>
        </w:rPr>
        <w:t>royalty to the innovator</w:t>
      </w:r>
      <w:r w:rsidRPr="005E459E">
        <w:rPr>
          <w:sz w:val="16"/>
        </w:rPr>
        <w:t xml:space="preserve">. It is cheaper to take from anyone rather than to design or invent around, to disrupt, to compete on the merits. It is also cheaper to simply use patented technology than to pay for it because </w:t>
      </w:r>
      <w:r w:rsidRPr="005E459E">
        <w:rPr>
          <w:u w:val="single"/>
        </w:rPr>
        <w:t>when faced by the infringement of a</w:t>
      </w:r>
      <w:r w:rsidRPr="005E459E">
        <w:rPr>
          <w:sz w:val="16"/>
        </w:rPr>
        <w:t xml:space="preserve"> giant </w:t>
      </w:r>
      <w:r w:rsidRPr="005E459E">
        <w:rPr>
          <w:u w:val="single"/>
        </w:rPr>
        <w:t>corporate entity it is</w:t>
      </w:r>
      <w:r w:rsidRPr="005E459E">
        <w:rPr>
          <w:sz w:val="16"/>
        </w:rPr>
        <w:t xml:space="preserve"> virtually </w:t>
      </w:r>
      <w:r w:rsidRPr="005E459E">
        <w:rPr>
          <w:u w:val="single"/>
        </w:rPr>
        <w:t>impossible for the patent owner to outlast the deeper pocketed infringer.</w:t>
      </w:r>
    </w:p>
    <w:p w14:paraId="506DE098" w14:textId="77777777" w:rsidR="00BA0111" w:rsidRPr="005E459E" w:rsidRDefault="00BA0111" w:rsidP="00BA0111">
      <w:pPr>
        <w:rPr>
          <w:u w:val="single"/>
        </w:rPr>
      </w:pPr>
      <w:r w:rsidRPr="005E459E">
        <w:rPr>
          <w:highlight w:val="cyan"/>
          <w:u w:val="single"/>
        </w:rPr>
        <w:t>The efficient infringement model works</w:t>
      </w:r>
      <w:r w:rsidRPr="005E459E">
        <w:rPr>
          <w:sz w:val="16"/>
        </w:rPr>
        <w:t xml:space="preserve"> </w:t>
      </w:r>
      <w:r w:rsidRPr="005E459E">
        <w:rPr>
          <w:b/>
          <w:bCs/>
          <w:szCs w:val="32"/>
          <w:u w:val="single"/>
        </w:rPr>
        <w:t>exceptionally</w:t>
      </w:r>
      <w:r w:rsidRPr="005E459E">
        <w:rPr>
          <w:szCs w:val="32"/>
          <w:u w:val="single"/>
        </w:rPr>
        <w:t xml:space="preserve"> </w:t>
      </w:r>
      <w:r w:rsidRPr="005E459E">
        <w:rPr>
          <w:szCs w:val="32"/>
          <w:highlight w:val="cyan"/>
          <w:u w:val="single"/>
        </w:rPr>
        <w:t>well</w:t>
      </w:r>
      <w:r w:rsidRPr="005E459E">
        <w:rPr>
          <w:szCs w:val="32"/>
        </w:rPr>
        <w:t xml:space="preserve"> </w:t>
      </w:r>
      <w:r w:rsidRPr="005E459E">
        <w:rPr>
          <w:u w:val="single"/>
        </w:rPr>
        <w:t>for a variety of reasons</w:t>
      </w:r>
      <w:r w:rsidRPr="005E459E">
        <w:rPr>
          <w:sz w:val="16"/>
        </w:rPr>
        <w:t xml:space="preserve">. The </w:t>
      </w:r>
      <w:r w:rsidRPr="005E459E">
        <w:rPr>
          <w:highlight w:val="cyan"/>
          <w:u w:val="single"/>
        </w:rPr>
        <w:t>efficient</w:t>
      </w:r>
      <w:r w:rsidRPr="005E459E">
        <w:rPr>
          <w:u w:val="single"/>
        </w:rPr>
        <w:t xml:space="preserve"> </w:t>
      </w:r>
      <w:r w:rsidRPr="005E459E">
        <w:rPr>
          <w:highlight w:val="cyan"/>
          <w:u w:val="single"/>
        </w:rPr>
        <w:t>infringer takes from someone unable to stand up to</w:t>
      </w:r>
      <w:r w:rsidRPr="005E459E">
        <w:rPr>
          <w:sz w:val="16"/>
        </w:rPr>
        <w:t xml:space="preserve"> the </w:t>
      </w:r>
      <w:r w:rsidRPr="005E459E">
        <w:rPr>
          <w:b/>
          <w:bCs/>
          <w:highlight w:val="cyan"/>
          <w:u w:val="single"/>
        </w:rPr>
        <w:t>bully tactics</w:t>
      </w:r>
      <w:r w:rsidRPr="005E459E">
        <w:rPr>
          <w:sz w:val="16"/>
        </w:rPr>
        <w:t xml:space="preserve"> of those who will simply take whatever they want. These black hat entities realize there are a certain number of patent owners that are simply not going to assert their patents for one reason or another, typically </w:t>
      </w:r>
      <w:r w:rsidRPr="005E459E">
        <w:rPr>
          <w:highlight w:val="cyan"/>
          <w:u w:val="single"/>
        </w:rPr>
        <w:t>because they don’t have</w:t>
      </w:r>
      <w:r w:rsidRPr="005E459E">
        <w:rPr>
          <w:u w:val="single"/>
        </w:rPr>
        <w:t xml:space="preserve"> the </w:t>
      </w:r>
      <w:r w:rsidRPr="005E459E">
        <w:rPr>
          <w:highlight w:val="cyan"/>
          <w:u w:val="single"/>
        </w:rPr>
        <w:t>money</w:t>
      </w:r>
      <w:r w:rsidRPr="005E459E">
        <w:rPr>
          <w:u w:val="single"/>
        </w:rPr>
        <w:t xml:space="preserve"> to do so</w:t>
      </w:r>
      <w:r w:rsidRPr="005E459E">
        <w:rPr>
          <w:sz w:val="16"/>
        </w:rPr>
        <w:t xml:space="preserve">. </w:t>
      </w:r>
      <w:r w:rsidRPr="005E459E">
        <w:rPr>
          <w:u w:val="single"/>
        </w:rPr>
        <w:t>Then</w:t>
      </w:r>
      <w:r w:rsidRPr="005E459E">
        <w:rPr>
          <w:sz w:val="16"/>
        </w:rPr>
        <w:t xml:space="preserve"> there is </w:t>
      </w:r>
      <w:r w:rsidRPr="005E459E">
        <w:rPr>
          <w:highlight w:val="cyan"/>
          <w:u w:val="single"/>
        </w:rPr>
        <w:t>another group</w:t>
      </w:r>
      <w:r w:rsidRPr="005E459E">
        <w:rPr>
          <w:u w:val="single"/>
        </w:rPr>
        <w:t xml:space="preserve"> </w:t>
      </w:r>
      <w:r w:rsidRPr="005E459E">
        <w:rPr>
          <w:sz w:val="16"/>
        </w:rPr>
        <w:t xml:space="preserve">of those </w:t>
      </w:r>
      <w:r w:rsidRPr="005E459E">
        <w:rPr>
          <w:u w:val="single"/>
        </w:rPr>
        <w:t xml:space="preserve">that </w:t>
      </w:r>
      <w:r w:rsidRPr="005E459E">
        <w:rPr>
          <w:highlight w:val="cyan"/>
          <w:u w:val="single"/>
        </w:rPr>
        <w:t>will assert their patents but will not win</w:t>
      </w:r>
      <w:r w:rsidRPr="005E459E">
        <w:rPr>
          <w:u w:val="single"/>
        </w:rPr>
        <w:t>.</w:t>
      </w:r>
      <w:r w:rsidRPr="005E459E">
        <w:rPr>
          <w:sz w:val="16"/>
        </w:rPr>
        <w:t xml:space="preserve"> </w:t>
      </w:r>
      <w:r w:rsidRPr="005E459E">
        <w:rPr>
          <w:szCs w:val="32"/>
          <w:u w:val="single"/>
        </w:rPr>
        <w:t xml:space="preserve">The calculation progresses to realize that there is only a very small group of those who are likely to assert their patent(s) and prevail, </w:t>
      </w:r>
      <w:r w:rsidRPr="005E459E">
        <w:rPr>
          <w:szCs w:val="32"/>
          <w:highlight w:val="cyan"/>
          <w:u w:val="single"/>
        </w:rPr>
        <w:t>thanks</w:t>
      </w:r>
      <w:r w:rsidRPr="005E459E">
        <w:rPr>
          <w:szCs w:val="32"/>
        </w:rPr>
        <w:t xml:space="preserve"> </w:t>
      </w:r>
      <w:r w:rsidRPr="005E459E">
        <w:rPr>
          <w:sz w:val="16"/>
        </w:rPr>
        <w:t xml:space="preserve">in no small part due </w:t>
      </w:r>
      <w:r w:rsidRPr="005E459E">
        <w:rPr>
          <w:szCs w:val="32"/>
          <w:highlight w:val="cyan"/>
          <w:u w:val="single"/>
        </w:rPr>
        <w:t>to</w:t>
      </w:r>
      <w:r w:rsidRPr="005E459E">
        <w:rPr>
          <w:szCs w:val="32"/>
        </w:rPr>
        <w:t xml:space="preserve"> </w:t>
      </w:r>
      <w:r w:rsidRPr="005E459E">
        <w:rPr>
          <w:sz w:val="16"/>
        </w:rPr>
        <w:t xml:space="preserve">all the hurdles put in place by legal process (i.e., the Patent Trial and Appeal Board, for example) and the law (i.e., </w:t>
      </w:r>
      <w:r w:rsidRPr="005E459E">
        <w:rPr>
          <w:szCs w:val="32"/>
          <w:u w:val="single"/>
        </w:rPr>
        <w:t xml:space="preserve">the </w:t>
      </w:r>
      <w:r w:rsidRPr="005E459E">
        <w:rPr>
          <w:b/>
          <w:bCs/>
          <w:szCs w:val="32"/>
          <w:highlight w:val="cyan"/>
          <w:u w:val="single"/>
        </w:rPr>
        <w:t>massive</w:t>
      </w:r>
      <w:r w:rsidRPr="005E459E">
        <w:rPr>
          <w:b/>
          <w:bCs/>
          <w:szCs w:val="32"/>
          <w:u w:val="single"/>
        </w:rPr>
        <w:t xml:space="preserve"> </w:t>
      </w:r>
      <w:r w:rsidRPr="005E459E">
        <w:rPr>
          <w:b/>
          <w:bCs/>
          <w:szCs w:val="32"/>
          <w:highlight w:val="cyan"/>
          <w:u w:val="single"/>
        </w:rPr>
        <w:t>uncertainty</w:t>
      </w:r>
      <w:r w:rsidRPr="005E459E">
        <w:rPr>
          <w:b/>
          <w:bCs/>
          <w:szCs w:val="32"/>
          <w:u w:val="single"/>
        </w:rPr>
        <w:t xml:space="preserve"> </w:t>
      </w:r>
      <w:r w:rsidRPr="005E459E">
        <w:rPr>
          <w:b/>
          <w:bCs/>
          <w:szCs w:val="32"/>
          <w:highlight w:val="cyan"/>
          <w:u w:val="single"/>
        </w:rPr>
        <w:t>surrounding patent eligibility</w:t>
      </w:r>
      <w:r w:rsidRPr="005E459E">
        <w:rPr>
          <w:szCs w:val="32"/>
          <w:u w:val="single"/>
        </w:rPr>
        <w:t>).</w:t>
      </w:r>
      <w:r w:rsidRPr="005E459E">
        <w:rPr>
          <w:szCs w:val="32"/>
        </w:rPr>
        <w:t xml:space="preserve"> </w:t>
      </w:r>
      <w:r w:rsidRPr="005E459E">
        <w:rPr>
          <w:sz w:val="16"/>
        </w:rPr>
        <w:t xml:space="preserve">The calculation further recognizes that even if a patent owner prevails a permanent injunction is virtually impossible to obtain in the United States as the result of the Supreme Court’s decision in eBay v. MercExchange, which means, </w:t>
      </w:r>
      <w:r w:rsidRPr="005E459E">
        <w:rPr>
          <w:highlight w:val="cyan"/>
          <w:u w:val="single"/>
        </w:rPr>
        <w:t>from the infringer’s perspective</w:t>
      </w:r>
      <w:r w:rsidRPr="005E459E">
        <w:rPr>
          <w:u w:val="single"/>
        </w:rPr>
        <w:t xml:space="preserve">, they </w:t>
      </w:r>
      <w:r w:rsidRPr="005E459E">
        <w:rPr>
          <w:highlight w:val="cyan"/>
          <w:u w:val="single"/>
        </w:rPr>
        <w:t>at worst gain a compulsory license</w:t>
      </w:r>
      <w:r w:rsidRPr="005E459E">
        <w:rPr>
          <w:sz w:val="16"/>
        </w:rPr>
        <w:t xml:space="preserve">. Still further, </w:t>
      </w:r>
      <w:r w:rsidRPr="005E459E">
        <w:rPr>
          <w:highlight w:val="cyan"/>
          <w:u w:val="single"/>
        </w:rPr>
        <w:t xml:space="preserve">even a victorious </w:t>
      </w:r>
      <w:r w:rsidRPr="005E459E">
        <w:rPr>
          <w:u w:val="single"/>
        </w:rPr>
        <w:t xml:space="preserve">patent </w:t>
      </w:r>
      <w:r w:rsidRPr="005E459E">
        <w:rPr>
          <w:highlight w:val="cyan"/>
          <w:u w:val="single"/>
        </w:rPr>
        <w:t>owner</w:t>
      </w:r>
      <w:r w:rsidRPr="005E459E">
        <w:rPr>
          <w:u w:val="single"/>
        </w:rPr>
        <w:t xml:space="preserve"> </w:t>
      </w:r>
      <w:r w:rsidRPr="005E459E">
        <w:rPr>
          <w:highlight w:val="cyan"/>
          <w:u w:val="single"/>
        </w:rPr>
        <w:t>cannot</w:t>
      </w:r>
      <w:r w:rsidRPr="005E459E">
        <w:rPr>
          <w:u w:val="single"/>
        </w:rPr>
        <w:t xml:space="preserve"> </w:t>
      </w:r>
      <w:r w:rsidRPr="005E459E">
        <w:rPr>
          <w:highlight w:val="cyan"/>
          <w:u w:val="single"/>
        </w:rPr>
        <w:t>expect</w:t>
      </w:r>
      <w:r w:rsidRPr="005E459E">
        <w:rPr>
          <w:sz w:val="16"/>
          <w:highlight w:val="cyan"/>
        </w:rPr>
        <w:t xml:space="preserve"> </w:t>
      </w:r>
      <w:r w:rsidRPr="005E459E">
        <w:rPr>
          <w:highlight w:val="cyan"/>
          <w:u w:val="single"/>
        </w:rPr>
        <w:t>to</w:t>
      </w:r>
      <w:r w:rsidRPr="005E459E">
        <w:rPr>
          <w:sz w:val="16"/>
        </w:rPr>
        <w:t xml:space="preserve"> ever </w:t>
      </w:r>
      <w:r w:rsidRPr="005E459E">
        <w:rPr>
          <w:highlight w:val="cyan"/>
          <w:u w:val="single"/>
        </w:rPr>
        <w:t>receive the entire damages awarded</w:t>
      </w:r>
      <w:r w:rsidRPr="005E459E">
        <w:rPr>
          <w:u w:val="single"/>
        </w:rPr>
        <w:t xml:space="preserve"> by a </w:t>
      </w:r>
      <w:r w:rsidRPr="005E459E">
        <w:rPr>
          <w:highlight w:val="cyan"/>
          <w:u w:val="single"/>
        </w:rPr>
        <w:t>jury</w:t>
      </w:r>
      <w:r w:rsidRPr="005E459E">
        <w:rPr>
          <w:u w:val="single"/>
        </w:rPr>
        <w:t xml:space="preserve"> because damages</w:t>
      </w:r>
      <w:r w:rsidRPr="005E459E">
        <w:rPr>
          <w:sz w:val="16"/>
        </w:rPr>
        <w:t xml:space="preserve"> are likely, if not virtually </w:t>
      </w:r>
      <w:r w:rsidRPr="005E459E">
        <w:rPr>
          <w:u w:val="single"/>
        </w:rPr>
        <w:t>certain, to be reduced on appeal to the Federal Circuit.</w:t>
      </w:r>
    </w:p>
    <w:p w14:paraId="224E137E" w14:textId="77777777" w:rsidR="00BA0111" w:rsidRPr="005E459E" w:rsidRDefault="00BA0111" w:rsidP="00BA0111">
      <w:pPr>
        <w:rPr>
          <w:sz w:val="16"/>
        </w:rPr>
      </w:pPr>
      <w:r w:rsidRPr="005E459E">
        <w:rPr>
          <w:sz w:val="16"/>
        </w:rPr>
        <w:t xml:space="preserve">While the well-known business judgment rule insulates executives and officers from liability for the reasonable business judgments they make, one could make a compelling case that any executives or officers from publicly traded companies that </w:t>
      </w:r>
      <w:proofErr w:type="gramStart"/>
      <w:r w:rsidRPr="005E459E">
        <w:rPr>
          <w:sz w:val="16"/>
        </w:rPr>
        <w:t>actually license</w:t>
      </w:r>
      <w:proofErr w:type="gramEnd"/>
      <w:r w:rsidRPr="005E459E">
        <w:rPr>
          <w:sz w:val="16"/>
        </w:rPr>
        <w:t xml:space="preserve"> patents or pay to settle a patent infringement case are grossly abusing their discretion and should be liable to shareholders. </w:t>
      </w:r>
      <w:r w:rsidRPr="005E459E">
        <w:rPr>
          <w:u w:val="single"/>
        </w:rPr>
        <w:t>Why pay for patents when you know that you won’t be stopped with an injunction? Why pay for patents</w:t>
      </w:r>
      <w:r w:rsidRPr="005E459E">
        <w:rPr>
          <w:sz w:val="16"/>
        </w:rPr>
        <w:t xml:space="preserve"> </w:t>
      </w:r>
      <w:r w:rsidRPr="005E459E">
        <w:rPr>
          <w:u w:val="single"/>
        </w:rPr>
        <w:t xml:space="preserve">when there are numerous challenges that can be brought to [hurt] </w:t>
      </w:r>
      <w:r w:rsidRPr="005E459E">
        <w:rPr>
          <w:strike/>
          <w:sz w:val="16"/>
          <w:szCs w:val="16"/>
        </w:rPr>
        <w:t>cripple</w:t>
      </w:r>
      <w:r w:rsidRPr="005E459E">
        <w:rPr>
          <w:sz w:val="16"/>
        </w:rPr>
        <w:t xml:space="preserve"> </w:t>
      </w:r>
      <w:r w:rsidRPr="005E459E">
        <w:rPr>
          <w:szCs w:val="32"/>
          <w:u w:val="single"/>
        </w:rPr>
        <w:t>any portfolio</w:t>
      </w:r>
      <w:r w:rsidRPr="005E459E">
        <w:rPr>
          <w:sz w:val="16"/>
        </w:rPr>
        <w:t>, no matter how big or how strong?</w:t>
      </w:r>
    </w:p>
    <w:p w14:paraId="284E8E4F" w14:textId="77777777" w:rsidR="00BA0111" w:rsidRPr="00E53FAA" w:rsidRDefault="00BA0111" w:rsidP="00BA0111">
      <w:pPr>
        <w:rPr>
          <w:u w:val="single"/>
        </w:rPr>
      </w:pPr>
      <w:r w:rsidRPr="005E459E">
        <w:rPr>
          <w:highlight w:val="cyan"/>
          <w:u w:val="single"/>
        </w:rPr>
        <w:t>Efficient infringement</w:t>
      </w:r>
      <w:r w:rsidRPr="005E459E">
        <w:rPr>
          <w:sz w:val="16"/>
        </w:rPr>
        <w:t xml:space="preserve">, </w:t>
      </w:r>
      <w:r w:rsidRPr="005E459E">
        <w:rPr>
          <w:u w:val="single"/>
        </w:rPr>
        <w:t>enabled by increased procedural challenges and</w:t>
      </w:r>
      <w:r w:rsidRPr="005E459E">
        <w:rPr>
          <w:sz w:val="16"/>
        </w:rPr>
        <w:t xml:space="preserve"> </w:t>
      </w:r>
      <w:r w:rsidRPr="005E459E">
        <w:rPr>
          <w:u w:val="single"/>
        </w:rPr>
        <w:t>changes to</w:t>
      </w:r>
      <w:r w:rsidRPr="005E459E">
        <w:rPr>
          <w:sz w:val="16"/>
        </w:rPr>
        <w:t xml:space="preserve"> substantive </w:t>
      </w:r>
      <w:r w:rsidRPr="005E459E">
        <w:rPr>
          <w:u w:val="single"/>
        </w:rPr>
        <w:t xml:space="preserve">patent law, </w:t>
      </w:r>
      <w:r w:rsidRPr="005E459E">
        <w:rPr>
          <w:highlight w:val="cyan"/>
          <w:u w:val="single"/>
        </w:rPr>
        <w:t>have allowed giant corporations</w:t>
      </w:r>
      <w:r w:rsidRPr="005E459E">
        <w:rPr>
          <w:u w:val="single"/>
        </w:rPr>
        <w:t xml:space="preserve"> </w:t>
      </w:r>
      <w:r w:rsidRPr="005E459E">
        <w:rPr>
          <w:highlight w:val="cyan"/>
          <w:u w:val="single"/>
        </w:rPr>
        <w:t>to use their might</w:t>
      </w:r>
      <w:r w:rsidRPr="005E459E">
        <w:rPr>
          <w:u w:val="single"/>
        </w:rPr>
        <w:t xml:space="preserve"> </w:t>
      </w:r>
      <w:r w:rsidRPr="005E459E">
        <w:rPr>
          <w:highlight w:val="cyan"/>
          <w:u w:val="single"/>
        </w:rPr>
        <w:t>and rely on a</w:t>
      </w:r>
      <w:r w:rsidRPr="005E459E">
        <w:rPr>
          <w:u w:val="single"/>
        </w:rPr>
        <w:t xml:space="preserve"> huge </w:t>
      </w:r>
      <w:r w:rsidRPr="005E459E">
        <w:rPr>
          <w:highlight w:val="cyan"/>
          <w:u w:val="single"/>
        </w:rPr>
        <w:t>financial advantage</w:t>
      </w:r>
      <w:r w:rsidRPr="005E459E">
        <w:rPr>
          <w:sz w:val="16"/>
          <w:highlight w:val="cyan"/>
        </w:rPr>
        <w:t xml:space="preserve">. </w:t>
      </w:r>
      <w:r w:rsidRPr="005E459E">
        <w:rPr>
          <w:highlight w:val="cyan"/>
          <w:u w:val="single"/>
        </w:rPr>
        <w:t>These</w:t>
      </w:r>
      <w:r w:rsidRPr="005E459E">
        <w:rPr>
          <w:u w:val="single"/>
        </w:rPr>
        <w:t xml:space="preserve"> </w:t>
      </w:r>
      <w:r w:rsidRPr="005E459E">
        <w:rPr>
          <w:highlight w:val="cyan"/>
          <w:u w:val="single"/>
        </w:rPr>
        <w:t>companies</w:t>
      </w:r>
      <w:r w:rsidRPr="005E459E">
        <w:rPr>
          <w:sz w:val="16"/>
        </w:rPr>
        <w:t xml:space="preserve"> bring to </w:t>
      </w:r>
      <w:r w:rsidRPr="005E459E">
        <w:rPr>
          <w:highlight w:val="cyan"/>
          <w:u w:val="single"/>
        </w:rPr>
        <w:t xml:space="preserve">bear all the legal resources necessary to </w:t>
      </w:r>
      <w:r w:rsidRPr="005E459E">
        <w:rPr>
          <w:b/>
          <w:bCs/>
          <w:highlight w:val="cyan"/>
          <w:u w:val="single"/>
        </w:rPr>
        <w:t>ignore licensing inquiries</w:t>
      </w:r>
      <w:r w:rsidRPr="005E459E">
        <w:rPr>
          <w:sz w:val="16"/>
        </w:rPr>
        <w:t xml:space="preserve"> </w:t>
      </w:r>
      <w:r w:rsidRPr="005E459E">
        <w:rPr>
          <w:u w:val="single"/>
        </w:rPr>
        <w:t>and</w:t>
      </w:r>
      <w:r w:rsidRPr="005E459E">
        <w:rPr>
          <w:sz w:val="16"/>
        </w:rPr>
        <w:t xml:space="preserve"> to </w:t>
      </w:r>
      <w:r w:rsidRPr="005E459E">
        <w:rPr>
          <w:u w:val="single"/>
        </w:rPr>
        <w:t>shift the legal burden onto the patent owner by challenging the validity of any and every commercially valuable patent.</w:t>
      </w:r>
    </w:p>
    <w:p w14:paraId="68B635C1" w14:textId="77777777" w:rsidR="00BA0111" w:rsidRDefault="00BA0111" w:rsidP="00BA0111">
      <w:pPr>
        <w:pStyle w:val="Heading3"/>
      </w:pPr>
      <w:r>
        <w:t>Internal---Efficient infringement reduces SEPs---2AC</w:t>
      </w:r>
    </w:p>
    <w:p w14:paraId="31390AC6" w14:textId="77777777" w:rsidR="00BA0111" w:rsidRDefault="00BA0111" w:rsidP="00BA0111">
      <w:pPr>
        <w:pStyle w:val="Heading4"/>
      </w:pPr>
      <w:r>
        <w:t>Would-be licensees aren’t willing to incur the litigation costs associated with SEP protection</w:t>
      </w:r>
    </w:p>
    <w:p w14:paraId="745F29B7" w14:textId="77777777" w:rsidR="00BA0111" w:rsidRPr="00497ACC" w:rsidRDefault="00BA0111" w:rsidP="00BA0111">
      <w:r>
        <w:t xml:space="preserve">Sandra J </w:t>
      </w:r>
      <w:r w:rsidRPr="005607BB">
        <w:rPr>
          <w:rStyle w:val="Style13ptBold"/>
        </w:rPr>
        <w:t>Badin</w:t>
      </w:r>
      <w:r>
        <w:rPr>
          <w:rStyle w:val="Style13ptBold"/>
        </w:rPr>
        <w:t xml:space="preserve"> et. al.</w:t>
      </w:r>
      <w:r>
        <w:t>, Michael T Renaud, and James M Wodarski, 8-30-</w:t>
      </w:r>
      <w:r w:rsidRPr="009E0904">
        <w:rPr>
          <w:rStyle w:val="Style13ptBold"/>
        </w:rPr>
        <w:t>2016</w:t>
      </w:r>
      <w:r>
        <w:t xml:space="preserve">, “Efficient infringement and the undervaluation of standard-essential patents,” Mintz, (Renaud has a BSME in Engineering from Duke University and a JD from the University of Connecticut School of Law. Badin held an Edmond J. Safra Graduate Fellowship in Ethics and the Professions at Harvard University’s Kennedy School of Government and has a J.D. from Harvard University. Wodarski has a BA in International Relations and Affairs from </w:t>
      </w:r>
      <w:proofErr w:type="gramStart"/>
      <w:r>
        <w:t>The George</w:t>
      </w:r>
      <w:proofErr w:type="gramEnd"/>
      <w:r>
        <w:t xml:space="preserve"> Washington University and a J.D. from Vanderbilt University Law School. Wodarski’s practice focuses on patent disputes in the International Trade Commission (ITC), the US Court of Appeals for the Federal Circuit, and Federal District Courts.) </w:t>
      </w:r>
      <w:proofErr w:type="gramStart"/>
      <w:r w:rsidRPr="00B610FC">
        <w:t>https://www.mintz.com/insights-center/news-press/efficient-infringement-and-undervaluation-standard-essential-patents</w:t>
      </w:r>
      <w:r>
        <w:t xml:space="preserve"> ,</w:t>
      </w:r>
      <w:proofErr w:type="gramEnd"/>
      <w:r>
        <w:t xml:space="preserve"> Accessed 7-5-2024, /hcc</w:t>
      </w:r>
    </w:p>
    <w:p w14:paraId="01D03EE1" w14:textId="77777777" w:rsidR="00BA0111" w:rsidRPr="00AB6AE6" w:rsidRDefault="00BA0111" w:rsidP="00BA0111">
      <w:pPr>
        <w:rPr>
          <w:sz w:val="16"/>
        </w:rPr>
      </w:pPr>
      <w:r w:rsidRPr="00AB6AE6">
        <w:rPr>
          <w:sz w:val="16"/>
        </w:rPr>
        <w:t xml:space="preserve">As the former director of the US Patent and Trademark Office, David Kappos, and other commentators have observed, </w:t>
      </w:r>
      <w:r w:rsidRPr="00DB3D42">
        <w:rPr>
          <w:highlight w:val="cyan"/>
          <w:u w:val="single"/>
        </w:rPr>
        <w:t xml:space="preserve">efficient infringement is </w:t>
      </w:r>
      <w:r w:rsidRPr="00DB3D42">
        <w:rPr>
          <w:b/>
          <w:bCs/>
          <w:highlight w:val="cyan"/>
          <w:u w:val="single"/>
        </w:rPr>
        <w:t>on the rise</w:t>
      </w:r>
      <w:r w:rsidRPr="00AB6AE6">
        <w:rPr>
          <w:sz w:val="16"/>
        </w:rPr>
        <w:t xml:space="preserve">. The practice is </w:t>
      </w:r>
      <w:r w:rsidRPr="0045183C">
        <w:rPr>
          <w:u w:val="single"/>
        </w:rPr>
        <w:t>based on the calculation that it is less costly to infringe and take the risk of being sued than it is to take out a licence</w:t>
      </w:r>
      <w:r w:rsidRPr="00AB6AE6">
        <w:rPr>
          <w:sz w:val="16"/>
        </w:rPr>
        <w:t xml:space="preserve"> to use the desired technology. The calculation makes sense in the current legal climate, especially in the United States, </w:t>
      </w:r>
      <w:r w:rsidRPr="00AB6AE6">
        <w:rPr>
          <w:u w:val="single"/>
        </w:rPr>
        <w:t xml:space="preserve">in light of a series of US Supreme </w:t>
      </w:r>
      <w:r w:rsidRPr="00DB3D42">
        <w:rPr>
          <w:b/>
          <w:bCs/>
          <w:highlight w:val="cyan"/>
          <w:u w:val="single"/>
        </w:rPr>
        <w:t>Court decisions</w:t>
      </w:r>
      <w:r w:rsidRPr="00AB6AE6">
        <w:rPr>
          <w:u w:val="single"/>
        </w:rPr>
        <w:t xml:space="preserve"> which </w:t>
      </w:r>
      <w:r w:rsidRPr="00DB3D42">
        <w:rPr>
          <w:u w:val="single"/>
        </w:rPr>
        <w:t>have</w:t>
      </w:r>
      <w:r w:rsidRPr="00AB6AE6">
        <w:rPr>
          <w:u w:val="single"/>
        </w:rPr>
        <w:t xml:space="preserve"> </w:t>
      </w:r>
      <w:r w:rsidRPr="00DB3D42">
        <w:rPr>
          <w:highlight w:val="cyan"/>
          <w:u w:val="single"/>
        </w:rPr>
        <w:t>had</w:t>
      </w:r>
      <w:r w:rsidRPr="00AB6AE6">
        <w:rPr>
          <w:u w:val="single"/>
        </w:rPr>
        <w:t xml:space="preserve"> </w:t>
      </w:r>
      <w:r w:rsidRPr="00DB3D42">
        <w:rPr>
          <w:highlight w:val="cyan"/>
          <w:u w:val="single"/>
        </w:rPr>
        <w:t xml:space="preserve">the effect of </w:t>
      </w:r>
      <w:r w:rsidRPr="00DB3D42">
        <w:rPr>
          <w:b/>
          <w:bCs/>
          <w:highlight w:val="cyan"/>
          <w:u w:val="single"/>
        </w:rPr>
        <w:t>depressing patent values</w:t>
      </w:r>
      <w:r w:rsidRPr="00DB3D42">
        <w:rPr>
          <w:highlight w:val="cyan"/>
          <w:u w:val="single"/>
        </w:rPr>
        <w:t xml:space="preserve"> </w:t>
      </w:r>
      <w:r w:rsidRPr="00DB3D42">
        <w:rPr>
          <w:u w:val="single"/>
        </w:rPr>
        <w:t>by:</w:t>
      </w:r>
      <w:r w:rsidRPr="00DB3D42">
        <w:rPr>
          <w:sz w:val="16"/>
        </w:rPr>
        <w:t xml:space="preserve"> making injunctions much more difficult to obtain (eBay v MercExchange); making</w:t>
      </w:r>
      <w:r w:rsidRPr="00AB6AE6">
        <w:rPr>
          <w:sz w:val="16"/>
        </w:rPr>
        <w:t xml:space="preserve"> licensors more vulnerable to declaratory judgment actions (MedImmune v Genentech); making patents more vulnerable to obviousness and indefiniteness challenges (KSR v Teleflex and Nautilus v Biosig); broadening the scope of patent exhaustion (Quanta v LG Electronics); and  </w:t>
      </w:r>
      <w:r w:rsidRPr="00AB6AE6">
        <w:rPr>
          <w:u w:val="single"/>
        </w:rPr>
        <w:t>narrowing the scope of patent eligibility,</w:t>
      </w:r>
      <w:r w:rsidRPr="00AB6AE6">
        <w:rPr>
          <w:sz w:val="16"/>
        </w:rPr>
        <w:t xml:space="preserve"> especially with regard to software (</w:t>
      </w:r>
      <w:r w:rsidRPr="00E055C2">
        <w:rPr>
          <w:szCs w:val="32"/>
          <w:u w:val="single"/>
        </w:rPr>
        <w:t>Alice</w:t>
      </w:r>
      <w:r w:rsidRPr="00E055C2">
        <w:rPr>
          <w:szCs w:val="32"/>
        </w:rPr>
        <w:t xml:space="preserve"> </w:t>
      </w:r>
      <w:r w:rsidRPr="00AB6AE6">
        <w:rPr>
          <w:sz w:val="16"/>
        </w:rPr>
        <w:t xml:space="preserve">v CLS Bank). </w:t>
      </w:r>
    </w:p>
    <w:p w14:paraId="2D08F8B5" w14:textId="77777777" w:rsidR="00BA0111" w:rsidRPr="00AB6AE6" w:rsidRDefault="00BA0111" w:rsidP="00BA0111">
      <w:pPr>
        <w:rPr>
          <w:sz w:val="16"/>
        </w:rPr>
      </w:pPr>
      <w:r w:rsidRPr="00AB6AE6">
        <w:rPr>
          <w:u w:val="single"/>
        </w:rPr>
        <w:t>Adding</w:t>
      </w:r>
      <w:r w:rsidRPr="00AB6AE6">
        <w:rPr>
          <w:sz w:val="16"/>
        </w:rPr>
        <w:t xml:space="preserve"> </w:t>
      </w:r>
      <w:r w:rsidRPr="00AB6AE6">
        <w:rPr>
          <w:u w:val="single"/>
        </w:rPr>
        <w:t>to the</w:t>
      </w:r>
      <w:r w:rsidRPr="00AB6AE6">
        <w:rPr>
          <w:sz w:val="16"/>
        </w:rPr>
        <w:t xml:space="preserve"> general </w:t>
      </w:r>
      <w:r w:rsidRPr="00AB6AE6">
        <w:rPr>
          <w:u w:val="single"/>
        </w:rPr>
        <w:t>negative effect that these decisions</w:t>
      </w:r>
      <w:r w:rsidRPr="00AB6AE6">
        <w:rPr>
          <w:sz w:val="16"/>
        </w:rPr>
        <w:t xml:space="preserve"> have </w:t>
      </w:r>
      <w:r w:rsidRPr="00AB6AE6">
        <w:rPr>
          <w:u w:val="single"/>
        </w:rPr>
        <w:t>had</w:t>
      </w:r>
      <w:r w:rsidRPr="00AB6AE6">
        <w:rPr>
          <w:sz w:val="16"/>
        </w:rPr>
        <w:t xml:space="preserve"> on patent value </w:t>
      </w:r>
      <w:r w:rsidRPr="00AB6AE6">
        <w:rPr>
          <w:u w:val="single"/>
        </w:rPr>
        <w:t>is the Federal Circuit’s evolving damages jurisprudence, which has made damages experts more susceptible to Daubert challenges,</w:t>
      </w:r>
      <w:r w:rsidRPr="00AB6AE6">
        <w:rPr>
          <w:sz w:val="16"/>
        </w:rPr>
        <w:t xml:space="preserve"> damages </w:t>
      </w:r>
      <w:r w:rsidRPr="00AB6AE6">
        <w:rPr>
          <w:u w:val="single"/>
        </w:rPr>
        <w:t xml:space="preserve">harder to prove </w:t>
      </w:r>
      <w:r w:rsidRPr="00AB6AE6">
        <w:rPr>
          <w:sz w:val="16"/>
        </w:rPr>
        <w:t xml:space="preserve">and damages awards </w:t>
      </w:r>
      <w:r w:rsidRPr="00AB6AE6">
        <w:rPr>
          <w:u w:val="single"/>
        </w:rPr>
        <w:t>harder to obtain</w:t>
      </w:r>
      <w:r w:rsidRPr="00AB6AE6">
        <w:rPr>
          <w:sz w:val="16"/>
        </w:rPr>
        <w:t xml:space="preserve"> </w:t>
      </w:r>
      <w:r w:rsidRPr="00AB6AE6">
        <w:rPr>
          <w:u w:val="single"/>
        </w:rPr>
        <w:t>and</w:t>
      </w:r>
      <w:r w:rsidRPr="00AB6AE6">
        <w:rPr>
          <w:sz w:val="16"/>
        </w:rPr>
        <w:t xml:space="preserve">, once obtained, </w:t>
      </w:r>
      <w:r w:rsidRPr="00AB6AE6">
        <w:rPr>
          <w:u w:val="single"/>
        </w:rPr>
        <w:t>harder to sustain on post-verdict motions and on appeal.</w:t>
      </w:r>
    </w:p>
    <w:p w14:paraId="4C3A0FB9" w14:textId="77777777" w:rsidR="00BA0111" w:rsidRPr="00195DF7" w:rsidRDefault="00BA0111" w:rsidP="00BA0111">
      <w:pPr>
        <w:rPr>
          <w:sz w:val="16"/>
          <w:szCs w:val="16"/>
        </w:rPr>
      </w:pPr>
      <w:r w:rsidRPr="00195DF7">
        <w:rPr>
          <w:sz w:val="16"/>
          <w:szCs w:val="16"/>
        </w:rPr>
        <w:t>Equally significant has been the passage of the America Invents Act, which has given accused infringers a much less costly – and at the same time much more potent – means of invalidating patents in a variety of post-grant proceedings brought before the Patent Trial and Appeal Board. To date, the board has cancelled more than 80% of all claims whose validity it has adjudicated.</w:t>
      </w:r>
    </w:p>
    <w:p w14:paraId="6A7A0020" w14:textId="77777777" w:rsidR="00BA0111" w:rsidRPr="002E451D" w:rsidRDefault="00BA0111" w:rsidP="00BA0111">
      <w:pPr>
        <w:rPr>
          <w:sz w:val="16"/>
        </w:rPr>
      </w:pPr>
      <w:r w:rsidRPr="00497ACC">
        <w:rPr>
          <w:sz w:val="16"/>
        </w:rPr>
        <w:t xml:space="preserve">Against this background, </w:t>
      </w:r>
      <w:r w:rsidRPr="00DB3D42">
        <w:rPr>
          <w:highlight w:val="cyan"/>
          <w:u w:val="single"/>
        </w:rPr>
        <w:t>it is little wonder that would-be licensees</w:t>
      </w:r>
      <w:r w:rsidRPr="00DB3D42">
        <w:rPr>
          <w:sz w:val="16"/>
          <w:highlight w:val="cyan"/>
        </w:rPr>
        <w:t xml:space="preserve"> </w:t>
      </w:r>
      <w:r w:rsidRPr="00DB3D42">
        <w:rPr>
          <w:highlight w:val="cyan"/>
          <w:u w:val="single"/>
        </w:rPr>
        <w:t>appear</w:t>
      </w:r>
      <w:r w:rsidRPr="00195DF7">
        <w:rPr>
          <w:u w:val="single"/>
        </w:rPr>
        <w:t xml:space="preserve"> ever </w:t>
      </w:r>
      <w:r w:rsidRPr="00DB3D42">
        <w:rPr>
          <w:b/>
          <w:bCs/>
          <w:highlight w:val="cyan"/>
          <w:u w:val="single"/>
        </w:rPr>
        <w:t>less willing to come to the table</w:t>
      </w:r>
      <w:r w:rsidRPr="00DB3D42">
        <w:rPr>
          <w:sz w:val="16"/>
          <w:highlight w:val="cyan"/>
        </w:rPr>
        <w:t xml:space="preserve">, </w:t>
      </w:r>
      <w:r w:rsidRPr="00DB3D42">
        <w:rPr>
          <w:highlight w:val="cyan"/>
          <w:u w:val="single"/>
        </w:rPr>
        <w:t>given the</w:t>
      </w:r>
      <w:r w:rsidRPr="00497ACC">
        <w:rPr>
          <w:sz w:val="16"/>
        </w:rPr>
        <w:t xml:space="preserve"> </w:t>
      </w:r>
      <w:r w:rsidRPr="00DB3D42">
        <w:rPr>
          <w:szCs w:val="32"/>
          <w:highlight w:val="cyan"/>
          <w:u w:val="single"/>
        </w:rPr>
        <w:t>small</w:t>
      </w:r>
      <w:r w:rsidRPr="00DB3D42">
        <w:rPr>
          <w:szCs w:val="32"/>
          <w:highlight w:val="cyan"/>
        </w:rPr>
        <w:t xml:space="preserve"> </w:t>
      </w:r>
      <w:r w:rsidRPr="00DB3D42">
        <w:rPr>
          <w:highlight w:val="cyan"/>
          <w:u w:val="single"/>
        </w:rPr>
        <w:t>likelihood</w:t>
      </w:r>
      <w:r w:rsidRPr="00497ACC">
        <w:rPr>
          <w:u w:val="single"/>
        </w:rPr>
        <w:t xml:space="preserve"> that </w:t>
      </w:r>
      <w:r w:rsidRPr="00DB3D42">
        <w:rPr>
          <w:highlight w:val="cyan"/>
          <w:u w:val="single"/>
        </w:rPr>
        <w:t>they will be sued</w:t>
      </w:r>
      <w:r w:rsidRPr="00497ACC">
        <w:rPr>
          <w:sz w:val="16"/>
        </w:rPr>
        <w:t xml:space="preserve">, </w:t>
      </w:r>
      <w:r w:rsidRPr="00DB3D42">
        <w:rPr>
          <w:highlight w:val="cyan"/>
          <w:u w:val="single"/>
        </w:rPr>
        <w:t>the</w:t>
      </w:r>
      <w:r w:rsidRPr="00497ACC">
        <w:rPr>
          <w:sz w:val="16"/>
        </w:rPr>
        <w:t xml:space="preserve"> even </w:t>
      </w:r>
      <w:r w:rsidRPr="00DB3D42">
        <w:rPr>
          <w:highlight w:val="cyan"/>
          <w:u w:val="single"/>
        </w:rPr>
        <w:t>smaller likelihood that</w:t>
      </w:r>
      <w:r w:rsidRPr="00497ACC">
        <w:rPr>
          <w:u w:val="single"/>
        </w:rPr>
        <w:t xml:space="preserve"> </w:t>
      </w:r>
      <w:r w:rsidRPr="00DB3D42">
        <w:rPr>
          <w:highlight w:val="cyan"/>
          <w:u w:val="single"/>
        </w:rPr>
        <w:t>the patents in suit will survive a</w:t>
      </w:r>
      <w:r w:rsidRPr="00497ACC">
        <w:rPr>
          <w:u w:val="single"/>
        </w:rPr>
        <w:t xml:space="preserve"> post-grant </w:t>
      </w:r>
      <w:r w:rsidRPr="00DB3D42">
        <w:rPr>
          <w:highlight w:val="cyan"/>
          <w:u w:val="single"/>
        </w:rPr>
        <w:t>challenge and</w:t>
      </w:r>
      <w:r w:rsidRPr="00497ACC">
        <w:rPr>
          <w:sz w:val="16"/>
        </w:rPr>
        <w:t xml:space="preserve"> the almost </w:t>
      </w:r>
      <w:r w:rsidRPr="00DB3D42">
        <w:rPr>
          <w:highlight w:val="cyan"/>
          <w:u w:val="single"/>
        </w:rPr>
        <w:t>negligible likelihood</w:t>
      </w:r>
      <w:r w:rsidRPr="00497ACC">
        <w:rPr>
          <w:u w:val="single"/>
        </w:rPr>
        <w:t xml:space="preserve"> that they </w:t>
      </w:r>
      <w:r w:rsidRPr="00DB3D42">
        <w:rPr>
          <w:highlight w:val="cyan"/>
          <w:u w:val="single"/>
        </w:rPr>
        <w:t>will be subjected to an injunction</w:t>
      </w:r>
      <w:r w:rsidRPr="00497ACC">
        <w:rPr>
          <w:u w:val="single"/>
        </w:rPr>
        <w:t xml:space="preserve"> or</w:t>
      </w:r>
      <w:r w:rsidRPr="00497ACC">
        <w:rPr>
          <w:sz w:val="16"/>
        </w:rPr>
        <w:t xml:space="preserve"> </w:t>
      </w:r>
      <w:r w:rsidRPr="00497ACC">
        <w:rPr>
          <w:u w:val="single"/>
        </w:rPr>
        <w:t>will ever be made to pay a significant damages award</w:t>
      </w:r>
      <w:r w:rsidRPr="00497ACC">
        <w:rPr>
          <w:sz w:val="16"/>
        </w:rPr>
        <w:t>. When the expected impact of a patent infringement claim is so modest, why should would-be infringers not do as Colleen Chien, former White House senior adviser for intellectual property and innovation at the Office of Science and Technology Policy, recently advised in the Wall Street Journal: “The best way to deal with a patent demand may be to take a deep breath – and then do… nothing”?</w:t>
      </w:r>
    </w:p>
    <w:p w14:paraId="6563B63F" w14:textId="77777777" w:rsidR="00BA0111" w:rsidRPr="00C40C62" w:rsidRDefault="00BA0111" w:rsidP="00BA0111">
      <w:pPr>
        <w:pStyle w:val="Heading3"/>
        <w:rPr>
          <w:rFonts w:cs="Calibri"/>
        </w:rPr>
      </w:pPr>
      <w:r w:rsidRPr="00C40C62">
        <w:rPr>
          <w:rFonts w:cs="Calibri"/>
        </w:rPr>
        <w:t>Internal---Court Clog---2AC</w:t>
      </w:r>
    </w:p>
    <w:p w14:paraId="3D537AEF" w14:textId="77777777" w:rsidR="00BA0111" w:rsidRPr="00C40C62" w:rsidRDefault="00BA0111" w:rsidP="00BA0111">
      <w:pPr>
        <w:pStyle w:val="Heading4"/>
        <w:rPr>
          <w:rFonts w:cs="Calibri"/>
        </w:rPr>
      </w:pPr>
      <w:r w:rsidRPr="00C40C62">
        <w:rPr>
          <w:rFonts w:cs="Calibri"/>
        </w:rPr>
        <w:t>The Alice/Mayo framework’s vagueness burdens courts by encouraging infringers to pursue inappropriate litigation.</w:t>
      </w:r>
    </w:p>
    <w:p w14:paraId="469FF9D1" w14:textId="77777777" w:rsidR="00BA0111" w:rsidRPr="00C40C62" w:rsidRDefault="00BA0111" w:rsidP="00BA0111">
      <w:r w:rsidRPr="00C40C62">
        <w:t xml:space="preserve">Paul </w:t>
      </w:r>
      <w:r w:rsidRPr="00C40C62">
        <w:rPr>
          <w:rStyle w:val="Style13ptBold"/>
        </w:rPr>
        <w:t>Michel et. al.</w:t>
      </w:r>
      <w:r w:rsidRPr="00C40C62">
        <w:t xml:space="preserve"> </w:t>
      </w:r>
      <w:proofErr w:type="gramStart"/>
      <w:r w:rsidRPr="00C40C62">
        <w:t>( DAVID</w:t>
      </w:r>
      <w:proofErr w:type="gramEnd"/>
      <w:r w:rsidRPr="00C40C62">
        <w:t xml:space="preserve"> KAPPOS &amp; COREY SALSBERG &amp; MATTHEW DOWD), 10-26-</w:t>
      </w:r>
      <w:r w:rsidRPr="00C40C62">
        <w:rPr>
          <w:rStyle w:val="Style13ptBold"/>
        </w:rPr>
        <w:t>2022</w:t>
      </w:r>
      <w:r w:rsidRPr="00C40C62">
        <w:t xml:space="preserve">, "Presenting the Evidence for Patent Eligibility Reform: Part III – Case Studies and Litigation Data Highlight Additional Evidence of Harm” IPWatchdog, (The Honorable Paul Redmond Michel was appointed to the United States Court of Appeals for the Federal Circuit in March of 1988. David Kappos is a Co-Chair of </w:t>
      </w:r>
      <w:proofErr w:type="gramStart"/>
      <w:r w:rsidRPr="00C40C62">
        <w:t>Cravath‘</w:t>
      </w:r>
      <w:proofErr w:type="gramEnd"/>
      <w:r w:rsidRPr="00C40C62">
        <w:t>s Intellectual Property Practice. From 2009 to 2013, Mr. Kappos served as Under Secretary of Commerce and Director of the U.S. Patent and Trademark Office (USPTO). Corey Salsberg serves as Treasurer of the Board of Directors of the Federal Circuit Bar Association. Matthew Dowd is Founder and Managing Partner at Dowd Scheffel PLLC. He focuses his skills on complex appellate and trial litigation, with an emphasis on patent and intellectual property issues.) https://ipwatchdog.com/2022/10/18/presenting-evidence-patent-eligibility-reform-part-iii-case-studies-litigation-data-highlight-additional-evidence-harm/id=152193/, accessed 6-27-</w:t>
      </w:r>
      <w:proofErr w:type="gramStart"/>
      <w:r w:rsidRPr="00C40C62">
        <w:t>2024,/</w:t>
      </w:r>
      <w:proofErr w:type="gramEnd"/>
      <w:r w:rsidRPr="00C40C62">
        <w:t>hcc</w:t>
      </w:r>
    </w:p>
    <w:p w14:paraId="023F9C59" w14:textId="77777777" w:rsidR="00BA0111" w:rsidRPr="00C40C62" w:rsidRDefault="00BA0111" w:rsidP="00BA0111">
      <w:pPr>
        <w:rPr>
          <w:u w:val="single"/>
        </w:rPr>
      </w:pPr>
      <w:r w:rsidRPr="00C40C62">
        <w:rPr>
          <w:sz w:val="16"/>
        </w:rPr>
        <w:t xml:space="preserve">Systemic-level studies and data regarding impact on investment and innovation, as detailed in Part II of this series, are not the only way to demonstrate the substantial </w:t>
      </w:r>
      <w:r w:rsidRPr="00C40C62">
        <w:rPr>
          <w:szCs w:val="32"/>
          <w:u w:val="single"/>
        </w:rPr>
        <w:t>harm that</w:t>
      </w:r>
      <w:r w:rsidRPr="00C40C62">
        <w:rPr>
          <w:szCs w:val="32"/>
        </w:rPr>
        <w:t xml:space="preserve"> </w:t>
      </w:r>
      <w:r w:rsidRPr="00C40C62">
        <w:rPr>
          <w:u w:val="single"/>
        </w:rPr>
        <w:t>the current state of patent eligibility has inflicted on the U.S</w:t>
      </w:r>
      <w:r w:rsidRPr="00C40C62">
        <w:rPr>
          <w:sz w:val="16"/>
        </w:rPr>
        <w:t xml:space="preserve">. innovation ecosystem. Other </w:t>
      </w:r>
      <w:r w:rsidRPr="00C40C62">
        <w:rPr>
          <w:u w:val="single"/>
        </w:rPr>
        <w:t xml:space="preserve">robust evidence shows that current Section 101 law has </w:t>
      </w:r>
      <w:r w:rsidRPr="00C40C62">
        <w:rPr>
          <w:b/>
          <w:bCs/>
          <w:u w:val="single"/>
        </w:rPr>
        <w:t>harmed innovation</w:t>
      </w:r>
      <w:r w:rsidRPr="00C40C62">
        <w:rPr>
          <w:sz w:val="16"/>
        </w:rPr>
        <w:t xml:space="preserve"> </w:t>
      </w:r>
      <w:r w:rsidRPr="00C40C62">
        <w:rPr>
          <w:u w:val="single"/>
        </w:rPr>
        <w:t xml:space="preserve">by removing the incentives to develop and commercialize </w:t>
      </w:r>
      <w:proofErr w:type="gramStart"/>
      <w:r w:rsidRPr="00C40C62">
        <w:rPr>
          <w:u w:val="single"/>
        </w:rPr>
        <w:t>particular inventions</w:t>
      </w:r>
      <w:proofErr w:type="gramEnd"/>
      <w:r w:rsidRPr="00C40C62">
        <w:rPr>
          <w:u w:val="single"/>
        </w:rPr>
        <w:t xml:space="preserve"> of public importance</w:t>
      </w:r>
      <w:r w:rsidRPr="00C40C62">
        <w:rPr>
          <w:sz w:val="16"/>
        </w:rPr>
        <w:t xml:space="preserve">. As another form of harm, </w:t>
      </w:r>
      <w:r w:rsidRPr="00C40C62">
        <w:rPr>
          <w:highlight w:val="cyan"/>
          <w:u w:val="single"/>
        </w:rPr>
        <w:t>the vagueness</w:t>
      </w:r>
      <w:r w:rsidRPr="00C40C62">
        <w:rPr>
          <w:u w:val="single"/>
        </w:rPr>
        <w:t xml:space="preserve"> </w:t>
      </w:r>
      <w:r w:rsidRPr="00C40C62">
        <w:rPr>
          <w:highlight w:val="cyan"/>
          <w:u w:val="single"/>
        </w:rPr>
        <w:t>and breadth of</w:t>
      </w:r>
      <w:r w:rsidRPr="00C40C62">
        <w:rPr>
          <w:sz w:val="16"/>
        </w:rPr>
        <w:t xml:space="preserve"> </w:t>
      </w:r>
      <w:r w:rsidRPr="00C40C62">
        <w:rPr>
          <w:u w:val="single"/>
        </w:rPr>
        <w:t xml:space="preserve">the </w:t>
      </w:r>
      <w:r w:rsidRPr="00C40C62">
        <w:rPr>
          <w:highlight w:val="cyan"/>
          <w:u w:val="single"/>
        </w:rPr>
        <w:t>Alice/Mayo</w:t>
      </w:r>
      <w:r w:rsidRPr="00C40C62">
        <w:rPr>
          <w:u w:val="single"/>
        </w:rPr>
        <w:t xml:space="preserve"> framework </w:t>
      </w:r>
      <w:r w:rsidRPr="00C40C62">
        <w:rPr>
          <w:highlight w:val="cyan"/>
          <w:u w:val="single"/>
        </w:rPr>
        <w:t>have</w:t>
      </w:r>
      <w:r w:rsidRPr="00C40C62">
        <w:rPr>
          <w:sz w:val="16"/>
        </w:rPr>
        <w:t xml:space="preserve"> also </w:t>
      </w:r>
      <w:r w:rsidRPr="00C40C62">
        <w:rPr>
          <w:highlight w:val="cyan"/>
          <w:u w:val="single"/>
        </w:rPr>
        <w:t>enabled accused infringers to transmogrify Section 101</w:t>
      </w:r>
      <w:r w:rsidRPr="00C40C62">
        <w:rPr>
          <w:u w:val="single"/>
        </w:rPr>
        <w:t xml:space="preserve"> </w:t>
      </w:r>
      <w:r w:rsidRPr="00C40C62">
        <w:rPr>
          <w:highlight w:val="cyan"/>
          <w:u w:val="single"/>
        </w:rPr>
        <w:t xml:space="preserve">into a </w:t>
      </w:r>
      <w:r w:rsidRPr="00C40C62">
        <w:rPr>
          <w:b/>
          <w:bCs/>
          <w:highlight w:val="cyan"/>
          <w:u w:val="single"/>
        </w:rPr>
        <w:t>litigation weapon</w:t>
      </w:r>
      <w:r w:rsidRPr="00C40C62">
        <w:rPr>
          <w:u w:val="single"/>
        </w:rPr>
        <w:t xml:space="preserve"> </w:t>
      </w:r>
      <w:r w:rsidRPr="00C40C62">
        <w:rPr>
          <w:highlight w:val="cyan"/>
          <w:u w:val="single"/>
        </w:rPr>
        <w:t xml:space="preserve">in </w:t>
      </w:r>
      <w:r w:rsidRPr="00C40C62">
        <w:rPr>
          <w:b/>
          <w:bCs/>
          <w:highlight w:val="cyan"/>
          <w:u w:val="single"/>
        </w:rPr>
        <w:t>inappropriate</w:t>
      </w:r>
      <w:r w:rsidRPr="00C40C62">
        <w:rPr>
          <w:highlight w:val="cyan"/>
          <w:u w:val="single"/>
        </w:rPr>
        <w:t xml:space="preserve"> cases</w:t>
      </w:r>
      <w:r w:rsidRPr="00C40C62">
        <w:rPr>
          <w:sz w:val="16"/>
          <w:highlight w:val="cyan"/>
        </w:rPr>
        <w:t xml:space="preserve"> </w:t>
      </w:r>
      <w:r w:rsidRPr="00C40C62">
        <w:rPr>
          <w:highlight w:val="cyan"/>
          <w:u w:val="single"/>
        </w:rPr>
        <w:t xml:space="preserve">that has created unnecessary </w:t>
      </w:r>
      <w:r w:rsidRPr="00C40C62">
        <w:rPr>
          <w:b/>
          <w:bCs/>
          <w:highlight w:val="cyan"/>
          <w:u w:val="single"/>
        </w:rPr>
        <w:t>burdens</w:t>
      </w:r>
      <w:r w:rsidRPr="00C40C62">
        <w:rPr>
          <w:highlight w:val="cyan"/>
          <w:u w:val="single"/>
        </w:rPr>
        <w:t xml:space="preserve"> and </w:t>
      </w:r>
      <w:r w:rsidRPr="00C40C62">
        <w:rPr>
          <w:b/>
          <w:bCs/>
          <w:highlight w:val="cyan"/>
          <w:u w:val="single"/>
        </w:rPr>
        <w:t>costs</w:t>
      </w:r>
      <w:r w:rsidRPr="00C40C62">
        <w:rPr>
          <w:u w:val="single"/>
        </w:rPr>
        <w:t xml:space="preserve"> </w:t>
      </w:r>
      <w:r w:rsidRPr="00C40C62">
        <w:rPr>
          <w:highlight w:val="cyan"/>
          <w:u w:val="single"/>
        </w:rPr>
        <w:t>on</w:t>
      </w:r>
      <w:r w:rsidRPr="00C40C62">
        <w:rPr>
          <w:u w:val="single"/>
        </w:rPr>
        <w:t xml:space="preserve"> innovators and </w:t>
      </w:r>
      <w:r w:rsidRPr="00C40C62">
        <w:rPr>
          <w:highlight w:val="cyan"/>
          <w:u w:val="single"/>
        </w:rPr>
        <w:t>the courts.</w:t>
      </w:r>
    </w:p>
    <w:p w14:paraId="5D5DB881" w14:textId="77777777" w:rsidR="00BA0111" w:rsidRDefault="00BA0111" w:rsidP="00BA0111">
      <w:pPr>
        <w:pStyle w:val="Heading3"/>
        <w:rPr>
          <w:rFonts w:cs="Calibri"/>
        </w:rPr>
      </w:pPr>
      <w:r>
        <w:rPr>
          <w:rFonts w:cs="Calibri"/>
        </w:rPr>
        <w:t>Internal---Biotech---2AC</w:t>
      </w:r>
    </w:p>
    <w:p w14:paraId="6F7C1337" w14:textId="77777777" w:rsidR="00BA0111" w:rsidRPr="00465599" w:rsidRDefault="00BA0111" w:rsidP="00BA0111">
      <w:pPr>
        <w:pStyle w:val="Heading4"/>
      </w:pPr>
      <w:r>
        <w:t xml:space="preserve">Patents are the </w:t>
      </w:r>
      <w:r>
        <w:rPr>
          <w:u w:val="single"/>
        </w:rPr>
        <w:t>lynchpin</w:t>
      </w:r>
      <w:r>
        <w:t xml:space="preserve"> of success of the </w:t>
      </w:r>
      <w:r>
        <w:rPr>
          <w:u w:val="single"/>
        </w:rPr>
        <w:t>biotech industry</w:t>
      </w:r>
      <w:r>
        <w:t>.</w:t>
      </w:r>
    </w:p>
    <w:p w14:paraId="05FA1A79" w14:textId="77777777" w:rsidR="00BA0111" w:rsidRPr="00465599" w:rsidRDefault="00BA0111" w:rsidP="00BA0111">
      <w:r>
        <w:t xml:space="preserve">Frank </w:t>
      </w:r>
      <w:r w:rsidRPr="00465599">
        <w:rPr>
          <w:rStyle w:val="Style13ptBold"/>
        </w:rPr>
        <w:t>Watanabe 23</w:t>
      </w:r>
      <w:r>
        <w:t xml:space="preserve">, president and CEO of Arcutis Biotherapeutics, 9/29/23, </w:t>
      </w:r>
      <w:r>
        <w:rPr>
          <w:i/>
          <w:iCs/>
        </w:rPr>
        <w:t>The Hill</w:t>
      </w:r>
      <w:r>
        <w:t xml:space="preserve">, “Without the right IP protections, we might say goodbye to our biotech innovation sector”, </w:t>
      </w:r>
      <w:r w:rsidRPr="00465599">
        <w:t>https://thehill.com/opinion/congress-blog/4230691-without-the-right-ip-protections-we-might-say-goodbye-to-our-biotech-innovation-sector/</w:t>
      </w:r>
      <w:r>
        <w:t>, kcab</w:t>
      </w:r>
    </w:p>
    <w:p w14:paraId="66D6403D" w14:textId="77777777" w:rsidR="00BA0111" w:rsidRPr="00183264" w:rsidRDefault="00BA0111" w:rsidP="00BA0111">
      <w:pPr>
        <w:rPr>
          <w:sz w:val="16"/>
        </w:rPr>
      </w:pPr>
      <w:r w:rsidRPr="00232CE6">
        <w:rPr>
          <w:rStyle w:val="StyleUnderline"/>
          <w:highlight w:val="cyan"/>
        </w:rPr>
        <w:t>The</w:t>
      </w:r>
      <w:r w:rsidRPr="00183264">
        <w:rPr>
          <w:sz w:val="16"/>
        </w:rPr>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183264">
        <w:rPr>
          <w:rStyle w:val="StyleUnderline"/>
        </w:rPr>
        <w:t>tates</w:t>
      </w:r>
      <w:r w:rsidRPr="00183264">
        <w:rPr>
          <w:sz w:val="16"/>
        </w:rPr>
        <w:t xml:space="preserve"> </w:t>
      </w:r>
      <w:r w:rsidRPr="00232CE6">
        <w:rPr>
          <w:rStyle w:val="StyleUnderline"/>
          <w:highlight w:val="cyan"/>
        </w:rPr>
        <w:t>lost its once-dominant position in semiconductor research</w:t>
      </w:r>
      <w:r w:rsidRPr="00183264">
        <w:rPr>
          <w:sz w:val="16"/>
        </w:rPr>
        <w:t xml:space="preserve"> </w:t>
      </w:r>
      <w:r w:rsidRPr="00232CE6">
        <w:rPr>
          <w:rStyle w:val="StyleUnderline"/>
          <w:highlight w:val="cyan"/>
        </w:rPr>
        <w:t>and manufacturing</w:t>
      </w:r>
      <w:r w:rsidRPr="00232CE6">
        <w:rPr>
          <w:sz w:val="16"/>
          <w:highlight w:val="cyan"/>
        </w:rPr>
        <w:t xml:space="preserve"> </w:t>
      </w:r>
      <w:r w:rsidRPr="00232CE6">
        <w:rPr>
          <w:rStyle w:val="StyleUnderline"/>
          <w:highlight w:val="cyan"/>
        </w:rPr>
        <w:t>thanks</w:t>
      </w:r>
      <w:r w:rsidRPr="00183264">
        <w:rPr>
          <w:sz w:val="16"/>
        </w:rPr>
        <w:t xml:space="preserve"> largely </w:t>
      </w:r>
      <w:r w:rsidRPr="00232CE6">
        <w:rPr>
          <w:rStyle w:val="StyleUnderline"/>
          <w:highlight w:val="cyan"/>
        </w:rPr>
        <w:t>to</w:t>
      </w:r>
      <w:r w:rsidRPr="00183264">
        <w:rPr>
          <w:rStyle w:val="StyleUnderline"/>
        </w:rPr>
        <w:t xml:space="preserve"> </w:t>
      </w:r>
      <w:r w:rsidRPr="00232CE6">
        <w:rPr>
          <w:rStyle w:val="Emphasis"/>
          <w:highlight w:val="cyan"/>
        </w:rPr>
        <w:t>shortsighted policy decisions</w:t>
      </w:r>
      <w:r w:rsidRPr="00183264">
        <w:rPr>
          <w:sz w:val="16"/>
        </w:rPr>
        <w:t xml:space="preserve">. </w:t>
      </w:r>
      <w:r w:rsidRPr="00232CE6">
        <w:rPr>
          <w:rStyle w:val="StyleUnderline"/>
          <w:highlight w:val="cyan"/>
        </w:rPr>
        <w:t>Thankfully</w:t>
      </w:r>
      <w:r w:rsidRPr="00183264">
        <w:rPr>
          <w:sz w:val="16"/>
        </w:rPr>
        <w:t xml:space="preserve">, </w:t>
      </w:r>
      <w:r w:rsidRPr="00232CE6">
        <w:rPr>
          <w:rStyle w:val="Emphasis"/>
          <w:highlight w:val="cyan"/>
        </w:rPr>
        <w:t>Congress</w:t>
      </w:r>
      <w:r w:rsidRPr="00183264">
        <w:rPr>
          <w:sz w:val="16"/>
        </w:rPr>
        <w:t xml:space="preserve">, </w:t>
      </w:r>
      <w:r w:rsidRPr="00232CE6">
        <w:rPr>
          <w:rStyle w:val="StyleUnderline"/>
          <w:highlight w:val="cyan"/>
        </w:rPr>
        <w:t>rightfully alarmed</w:t>
      </w:r>
      <w:r w:rsidRPr="00183264">
        <w:rPr>
          <w:rStyle w:val="StyleUnderline"/>
        </w:rPr>
        <w:t xml:space="preserve"> over the potential economic and national security implications</w:t>
      </w:r>
      <w:r w:rsidRPr="00183264">
        <w:rPr>
          <w:sz w:val="16"/>
        </w:rPr>
        <w:t xml:space="preserve">, </w:t>
      </w:r>
      <w:r w:rsidRPr="00232CE6">
        <w:rPr>
          <w:rStyle w:val="StyleUnderline"/>
          <w:highlight w:val="cyan"/>
        </w:rPr>
        <w:t>passed</w:t>
      </w:r>
      <w:r w:rsidRPr="00183264">
        <w:rPr>
          <w:sz w:val="16"/>
        </w:rPr>
        <w:t xml:space="preserve"> last year’s bipartisan </w:t>
      </w:r>
      <w:r w:rsidRPr="00232CE6">
        <w:rPr>
          <w:rStyle w:val="StyleUnderline"/>
          <w:highlight w:val="cyan"/>
        </w:rPr>
        <w:t>CHIPS</w:t>
      </w:r>
      <w:r w:rsidRPr="00183264">
        <w:rPr>
          <w:sz w:val="16"/>
        </w:rPr>
        <w:t xml:space="preserve"> Act — which invested $52 billion in domestic semiconductor research and manufacturing — </w:t>
      </w:r>
      <w:r w:rsidRPr="00183264">
        <w:rPr>
          <w:rStyle w:val="StyleUnderline"/>
        </w:rPr>
        <w:t>to regain a</w:t>
      </w:r>
      <w:r w:rsidRPr="00183264">
        <w:rPr>
          <w:sz w:val="16"/>
        </w:rPr>
        <w:t xml:space="preserve"> </w:t>
      </w:r>
      <w:r w:rsidRPr="00183264">
        <w:rPr>
          <w:rStyle w:val="StyleUnderline"/>
        </w:rPr>
        <w:t>foothold</w:t>
      </w:r>
      <w:r w:rsidRPr="00183264">
        <w:rPr>
          <w:sz w:val="16"/>
        </w:rPr>
        <w:t xml:space="preserve">.  </w:t>
      </w:r>
    </w:p>
    <w:p w14:paraId="446B4B69" w14:textId="77777777" w:rsidR="00BA0111" w:rsidRPr="00183264" w:rsidRDefault="00BA0111" w:rsidP="00BA0111">
      <w:pPr>
        <w:rPr>
          <w:sz w:val="16"/>
        </w:rPr>
      </w:pPr>
      <w:r w:rsidRPr="00183264">
        <w:rPr>
          <w:sz w:val="16"/>
        </w:rPr>
        <w:t xml:space="preserve">And yet, </w:t>
      </w:r>
      <w:r w:rsidRPr="00183264">
        <w:rPr>
          <w:rStyle w:val="StyleUnderline"/>
        </w:rPr>
        <w:t>when it comes to our currently world-leading biotechnology industry</w:t>
      </w:r>
      <w:r w:rsidRPr="00183264">
        <w:rPr>
          <w:sz w:val="16"/>
        </w:rPr>
        <w:t xml:space="preserve">, </w:t>
      </w:r>
      <w:r w:rsidRPr="00183264">
        <w:rPr>
          <w:rStyle w:val="StyleUnderline"/>
        </w:rPr>
        <w:t>our leaders are repeating many of the same mistakes that ceded our leadership in semiconductors</w:t>
      </w:r>
      <w:r w:rsidRPr="00183264">
        <w:rPr>
          <w:sz w:val="16"/>
        </w:rPr>
        <w:t xml:space="preserve">. They’re creating an inhospitable policy environment that may well lead to the United States losing our preeminent position in that field as well. </w:t>
      </w:r>
    </w:p>
    <w:p w14:paraId="6338E085" w14:textId="77777777" w:rsidR="00BA0111" w:rsidRPr="00183264" w:rsidRDefault="00BA0111" w:rsidP="00BA0111">
      <w:pPr>
        <w:rPr>
          <w:sz w:val="16"/>
        </w:rPr>
      </w:pPr>
      <w:r w:rsidRPr="00232CE6">
        <w:rPr>
          <w:rStyle w:val="StyleUnderline"/>
          <w:highlight w:val="cyan"/>
        </w:rPr>
        <w:t>America’s</w:t>
      </w:r>
      <w:r w:rsidRPr="00183264">
        <w:rPr>
          <w:rStyle w:val="StyleUnderline"/>
        </w:rPr>
        <w:t xml:space="preserve"> </w:t>
      </w:r>
      <w:r w:rsidRPr="00232CE6">
        <w:rPr>
          <w:rStyle w:val="Emphasis"/>
          <w:highlight w:val="cyan"/>
        </w:rPr>
        <w:t>biotech</w:t>
      </w:r>
      <w:r w:rsidRPr="00183264">
        <w:rPr>
          <w:rStyle w:val="Emphasis"/>
        </w:rPr>
        <w:t xml:space="preserve">nology </w:t>
      </w:r>
      <w:r w:rsidRPr="00232CE6">
        <w:rPr>
          <w:rStyle w:val="Emphasis"/>
          <w:highlight w:val="cyan"/>
        </w:rPr>
        <w:t>sector is the envy of the world</w:t>
      </w:r>
      <w:r w:rsidRPr="00183264">
        <w:rPr>
          <w:sz w:val="16"/>
        </w:rPr>
        <w:t xml:space="preserve">, at least </w:t>
      </w:r>
      <w:r w:rsidRPr="00183264">
        <w:rPr>
          <w:rStyle w:val="StyleUnderline"/>
        </w:rPr>
        <w:t>for the time being</w:t>
      </w:r>
      <w:r w:rsidRPr="00183264">
        <w:rPr>
          <w:sz w:val="16"/>
        </w:rPr>
        <w:t xml:space="preserve">. </w:t>
      </w:r>
      <w:r w:rsidRPr="00183264">
        <w:rPr>
          <w:rStyle w:val="StyleUnderline"/>
        </w:rPr>
        <w:t>It develops about two-thirds of all new medicines invented worldwide</w:t>
      </w:r>
      <w:r w:rsidRPr="00183264">
        <w:rPr>
          <w:sz w:val="16"/>
        </w:rPr>
        <w:t xml:space="preserve">. </w:t>
      </w:r>
    </w:p>
    <w:p w14:paraId="180A454E" w14:textId="77777777" w:rsidR="00BA0111" w:rsidRPr="00183264" w:rsidRDefault="00BA0111" w:rsidP="00BA0111">
      <w:pPr>
        <w:rPr>
          <w:sz w:val="16"/>
        </w:rPr>
      </w:pPr>
      <w:r w:rsidRPr="00183264">
        <w:rPr>
          <w:rStyle w:val="StyleUnderline"/>
        </w:rPr>
        <w:t>U.S.-invented COVID vaccines helped end the pandemic</w:t>
      </w:r>
      <w:r w:rsidRPr="00183264">
        <w:rPr>
          <w:sz w:val="16"/>
        </w:rPr>
        <w:t xml:space="preserve">, and </w:t>
      </w:r>
      <w:r w:rsidRPr="00183264">
        <w:rPr>
          <w:rStyle w:val="StyleUnderline"/>
        </w:rPr>
        <w:t>important new applications of the mRNA technology behind those vaccines are on the horizon</w:t>
      </w:r>
      <w:r w:rsidRPr="00183264">
        <w:rPr>
          <w:sz w:val="16"/>
        </w:rPr>
        <w:t xml:space="preserve">. Innovations in oncology have driven cancer death rates down by 33 percent — saving an estimated 3.8 million lives. And we’re on the verge of important breakthroughs with revolutionary new medicines that have been shown to slow the progression of Alzheimer’s disease. </w:t>
      </w:r>
      <w:r w:rsidRPr="00232CE6">
        <w:rPr>
          <w:rStyle w:val="StyleUnderline"/>
          <w:highlight w:val="cyan"/>
        </w:rPr>
        <w:t>Medical advances have been</w:t>
      </w:r>
      <w:r w:rsidRPr="00183264">
        <w:rPr>
          <w:rStyle w:val="StyleUnderline"/>
        </w:rPr>
        <w:t xml:space="preserve"> so </w:t>
      </w:r>
      <w:r w:rsidRPr="00232CE6">
        <w:rPr>
          <w:rStyle w:val="StyleUnderline"/>
          <w:highlight w:val="cyan"/>
        </w:rPr>
        <w:t>swift and dramatic</w:t>
      </w:r>
      <w:r w:rsidRPr="00183264">
        <w:rPr>
          <w:rStyle w:val="StyleUnderline"/>
        </w:rPr>
        <w:t xml:space="preserve"> that some scientists are calling our era a </w:t>
      </w:r>
      <w:r w:rsidRPr="00183264">
        <w:rPr>
          <w:sz w:val="16"/>
        </w:rPr>
        <w:t>“</w:t>
      </w:r>
      <w:r w:rsidRPr="00232CE6">
        <w:rPr>
          <w:rStyle w:val="Emphasis"/>
          <w:highlight w:val="cyan"/>
        </w:rPr>
        <w:t>golden age for medicine</w:t>
      </w:r>
      <w:r w:rsidRPr="00183264">
        <w:rPr>
          <w:sz w:val="16"/>
        </w:rPr>
        <w:t>.”</w:t>
      </w:r>
    </w:p>
    <w:p w14:paraId="5D1185E5" w14:textId="77777777" w:rsidR="00BA0111" w:rsidRPr="00183264" w:rsidRDefault="00BA0111" w:rsidP="00BA0111">
      <w:pPr>
        <w:rPr>
          <w:sz w:val="16"/>
        </w:rPr>
      </w:pPr>
      <w:r w:rsidRPr="00183264">
        <w:rPr>
          <w:rStyle w:val="StyleUnderline"/>
        </w:rPr>
        <w:t>America</w:t>
      </w:r>
      <w:r w:rsidRPr="00183264">
        <w:rPr>
          <w:sz w:val="16"/>
        </w:rPr>
        <w:t xml:space="preserve"> also </w:t>
      </w:r>
      <w:r w:rsidRPr="00232CE6">
        <w:rPr>
          <w:rStyle w:val="StyleUnderline"/>
          <w:highlight w:val="cyan"/>
        </w:rPr>
        <w:t>continues to lead in the use of biotech</w:t>
      </w:r>
      <w:r w:rsidRPr="00183264">
        <w:rPr>
          <w:rStyle w:val="StyleUnderline"/>
        </w:rPr>
        <w:t xml:space="preserve">nology </w:t>
      </w:r>
      <w:r w:rsidRPr="00232CE6">
        <w:rPr>
          <w:rStyle w:val="StyleUnderline"/>
          <w:highlight w:val="cyan"/>
        </w:rPr>
        <w:t xml:space="preserve">to </w:t>
      </w:r>
      <w:r w:rsidRPr="00232CE6">
        <w:rPr>
          <w:rStyle w:val="Emphasis"/>
          <w:highlight w:val="cyan"/>
        </w:rPr>
        <w:t>address climate change</w:t>
      </w:r>
      <w:r w:rsidRPr="00183264">
        <w:rPr>
          <w:rStyle w:val="StyleUnderline"/>
        </w:rPr>
        <w:t xml:space="preserve"> </w:t>
      </w:r>
      <w:r w:rsidRPr="00232CE6">
        <w:rPr>
          <w:rStyle w:val="StyleUnderline"/>
          <w:highlight w:val="cyan"/>
        </w:rPr>
        <w:t xml:space="preserve">and the </w:t>
      </w:r>
      <w:r w:rsidRPr="00232CE6">
        <w:rPr>
          <w:rStyle w:val="Emphasis"/>
          <w:highlight w:val="cyan"/>
        </w:rPr>
        <w:t>production of food</w:t>
      </w:r>
      <w:r w:rsidRPr="00183264">
        <w:rPr>
          <w:rStyle w:val="Emphasis"/>
        </w:rPr>
        <w:t xml:space="preserve"> </w:t>
      </w:r>
      <w:r w:rsidRPr="00232CE6">
        <w:rPr>
          <w:rStyle w:val="Emphasis"/>
          <w:highlight w:val="cyan"/>
        </w:rPr>
        <w:t>and fuel.</w:t>
      </w:r>
      <w:r w:rsidRPr="00183264">
        <w:rPr>
          <w:rStyle w:val="Emphasis"/>
        </w:rPr>
        <w:t xml:space="preserve"> </w:t>
      </w:r>
    </w:p>
    <w:p w14:paraId="044A83C1" w14:textId="77777777" w:rsidR="00BA0111" w:rsidRPr="00183264" w:rsidRDefault="00BA0111" w:rsidP="00BA0111">
      <w:pPr>
        <w:rPr>
          <w:sz w:val="16"/>
        </w:rPr>
      </w:pPr>
      <w:r w:rsidRPr="00183264">
        <w:rPr>
          <w:sz w:val="16"/>
        </w:rPr>
        <w:t xml:space="preserve">But </w:t>
      </w:r>
      <w:r w:rsidRPr="00183264">
        <w:rPr>
          <w:rStyle w:val="StyleUnderline"/>
        </w:rPr>
        <w:t xml:space="preserve">we can’t assume that </w:t>
      </w:r>
      <w:r w:rsidRPr="00183264">
        <w:rPr>
          <w:rStyle w:val="Emphasis"/>
        </w:rPr>
        <w:t>U.S. leadership in biotechnology</w:t>
      </w:r>
      <w:r w:rsidRPr="00183264">
        <w:rPr>
          <w:rStyle w:val="StyleUnderline"/>
        </w:rPr>
        <w:t xml:space="preserve"> will endure</w:t>
      </w:r>
      <w:r w:rsidRPr="00183264">
        <w:rPr>
          <w:sz w:val="16"/>
        </w:rPr>
        <w:t xml:space="preserve">. In fact, we weren’t always leaders in the field. As recently as the late 1970s, European drug firms dominated the industry, introducing twice as many new drugs globally as U.S. firms. But an inhospitable policy environment in Europe, including intensive drug price controls, heavy-handed drug price negotiation tactics, </w:t>
      </w:r>
      <w:r w:rsidRPr="00183264">
        <w:rPr>
          <w:rStyle w:val="StyleUnderline"/>
        </w:rPr>
        <w:t>regulations limiting biotechnology research</w:t>
      </w:r>
      <w:r w:rsidRPr="00183264">
        <w:rPr>
          <w:sz w:val="16"/>
        </w:rPr>
        <w:t xml:space="preserve">, and </w:t>
      </w:r>
      <w:r w:rsidRPr="00183264">
        <w:rPr>
          <w:rStyle w:val="StyleUnderline"/>
        </w:rPr>
        <w:t>limitations on mergers</w:t>
      </w:r>
      <w:r w:rsidRPr="00183264">
        <w:rPr>
          <w:sz w:val="16"/>
        </w:rPr>
        <w:t xml:space="preserve">, </w:t>
      </w:r>
      <w:r w:rsidRPr="00183264">
        <w:rPr>
          <w:rStyle w:val="StyleUnderline"/>
        </w:rPr>
        <w:t>undermined European competitiveness in biopharmaceuticals</w:t>
      </w:r>
      <w:r w:rsidRPr="00183264">
        <w:rPr>
          <w:sz w:val="16"/>
        </w:rPr>
        <w:t xml:space="preserve">, </w:t>
      </w:r>
      <w:r w:rsidRPr="00183264">
        <w:rPr>
          <w:rStyle w:val="StyleUnderline"/>
        </w:rPr>
        <w:t>allowing</w:t>
      </w:r>
      <w:r w:rsidRPr="00183264">
        <w:rPr>
          <w:sz w:val="16"/>
        </w:rPr>
        <w:t xml:space="preserve"> the </w:t>
      </w:r>
      <w:r w:rsidRPr="00183264">
        <w:rPr>
          <w:rStyle w:val="StyleUnderline"/>
        </w:rPr>
        <w:t>U</w:t>
      </w:r>
      <w:r w:rsidRPr="00183264">
        <w:rPr>
          <w:sz w:val="16"/>
        </w:rPr>
        <w:t xml:space="preserve">nited </w:t>
      </w:r>
      <w:r w:rsidRPr="00183264">
        <w:rPr>
          <w:rStyle w:val="StyleUnderline"/>
        </w:rPr>
        <w:t>S</w:t>
      </w:r>
      <w:r w:rsidRPr="00183264">
        <w:rPr>
          <w:sz w:val="16"/>
        </w:rPr>
        <w:t xml:space="preserve">tates </w:t>
      </w:r>
      <w:r w:rsidRPr="00183264">
        <w:rPr>
          <w:rStyle w:val="StyleUnderline"/>
        </w:rPr>
        <w:t xml:space="preserve">to assume a </w:t>
      </w:r>
      <w:r w:rsidRPr="00183264">
        <w:rPr>
          <w:rStyle w:val="Emphasis"/>
        </w:rPr>
        <w:t>global leadership position</w:t>
      </w:r>
      <w:r w:rsidRPr="00183264">
        <w:rPr>
          <w:sz w:val="16"/>
        </w:rPr>
        <w:t>.</w:t>
      </w:r>
    </w:p>
    <w:p w14:paraId="39AD2342" w14:textId="77777777" w:rsidR="00BA0111" w:rsidRPr="00183264" w:rsidRDefault="00BA0111" w:rsidP="00BA0111">
      <w:pPr>
        <w:rPr>
          <w:sz w:val="16"/>
        </w:rPr>
      </w:pPr>
      <w:r w:rsidRPr="00183264">
        <w:rPr>
          <w:sz w:val="16"/>
        </w:rPr>
        <w:t xml:space="preserve">Unfortunately, </w:t>
      </w:r>
      <w:r w:rsidRPr="00232CE6">
        <w:rPr>
          <w:rStyle w:val="StyleUnderline"/>
          <w:highlight w:val="cyan"/>
        </w:rPr>
        <w:t>the</w:t>
      </w:r>
      <w:r w:rsidRPr="00183264">
        <w:rPr>
          <w:rStyle w:val="StyleUnderline"/>
        </w:rPr>
        <w:t xml:space="preserve"> </w:t>
      </w:r>
      <w:r w:rsidRPr="00232CE6">
        <w:rPr>
          <w:rStyle w:val="StyleUnderline"/>
          <w:highlight w:val="cyan"/>
        </w:rPr>
        <w:t>U</w:t>
      </w:r>
      <w:r w:rsidRPr="00183264">
        <w:rPr>
          <w:rStyle w:val="StyleUnderline"/>
        </w:rPr>
        <w:t xml:space="preserve">nited </w:t>
      </w:r>
      <w:r w:rsidRPr="00232CE6">
        <w:rPr>
          <w:rStyle w:val="StyleUnderline"/>
          <w:highlight w:val="cyan"/>
        </w:rPr>
        <w:t>S</w:t>
      </w:r>
      <w:r w:rsidRPr="00232CE6">
        <w:rPr>
          <w:rStyle w:val="StyleUnderline"/>
        </w:rPr>
        <w:t>tates</w:t>
      </w:r>
      <w:r w:rsidRPr="00183264">
        <w:rPr>
          <w:rStyle w:val="StyleUnderline"/>
        </w:rPr>
        <w:t xml:space="preserve"> </w:t>
      </w:r>
      <w:r w:rsidRPr="00232CE6">
        <w:rPr>
          <w:rStyle w:val="StyleUnderline"/>
          <w:highlight w:val="cyan"/>
        </w:rPr>
        <w:t xml:space="preserve">appears to be moving toward repeating many of the </w:t>
      </w:r>
      <w:r w:rsidRPr="00232CE6">
        <w:rPr>
          <w:rStyle w:val="Emphasis"/>
          <w:highlight w:val="cyan"/>
        </w:rPr>
        <w:t>same policy mistakes</w:t>
      </w:r>
      <w:r w:rsidRPr="00183264">
        <w:rPr>
          <w:rStyle w:val="StyleUnderline"/>
        </w:rPr>
        <w:t xml:space="preserve"> that </w:t>
      </w:r>
      <w:r w:rsidRPr="00232CE6">
        <w:rPr>
          <w:rStyle w:val="Emphasis"/>
          <w:highlight w:val="cyan"/>
        </w:rPr>
        <w:t>destroyed Europe’s innovation</w:t>
      </w:r>
      <w:r w:rsidRPr="00183264">
        <w:rPr>
          <w:rStyle w:val="Emphasis"/>
        </w:rPr>
        <w:t xml:space="preserve"> ecosystem</w:t>
      </w:r>
      <w:r w:rsidRPr="00183264">
        <w:rPr>
          <w:sz w:val="16"/>
        </w:rPr>
        <w:t xml:space="preserve">. </w:t>
      </w:r>
      <w:r w:rsidRPr="00183264">
        <w:rPr>
          <w:rStyle w:val="StyleUnderline"/>
        </w:rPr>
        <w:t>Bad policy choices could weaken incentives to innovate</w:t>
      </w:r>
      <w:r w:rsidRPr="00183264">
        <w:rPr>
          <w:sz w:val="16"/>
        </w:rPr>
        <w:t xml:space="preserve">, </w:t>
      </w:r>
      <w:r w:rsidRPr="00183264">
        <w:rPr>
          <w:rStyle w:val="StyleUnderline"/>
        </w:rPr>
        <w:t xml:space="preserve">allowing nations like </w:t>
      </w:r>
      <w:r w:rsidRPr="00183264">
        <w:rPr>
          <w:rStyle w:val="Emphasis"/>
        </w:rPr>
        <w:t>China to overtake</w:t>
      </w:r>
      <w:r w:rsidRPr="00183264">
        <w:rPr>
          <w:rStyle w:val="StyleUnderline"/>
        </w:rPr>
        <w:t xml:space="preserve"> us</w:t>
      </w:r>
      <w:r w:rsidRPr="00183264">
        <w:rPr>
          <w:sz w:val="16"/>
        </w:rPr>
        <w:t xml:space="preserve">. </w:t>
      </w:r>
      <w:r w:rsidRPr="00183264">
        <w:rPr>
          <w:rStyle w:val="StyleUnderline"/>
        </w:rPr>
        <w:t>We need to reverse course</w:t>
      </w:r>
      <w:r w:rsidRPr="00183264">
        <w:rPr>
          <w:sz w:val="16"/>
        </w:rPr>
        <w:t xml:space="preserve"> at once. </w:t>
      </w:r>
    </w:p>
    <w:p w14:paraId="422E71E5" w14:textId="77777777" w:rsidR="00BA0111" w:rsidRPr="00183264" w:rsidRDefault="00BA0111" w:rsidP="00BA0111">
      <w:pPr>
        <w:rPr>
          <w:sz w:val="16"/>
        </w:rPr>
      </w:pPr>
      <w:r w:rsidRPr="00183264">
        <w:rPr>
          <w:sz w:val="16"/>
        </w:rPr>
        <w:t xml:space="preserve">Much of the </w:t>
      </w:r>
      <w:r w:rsidRPr="00183264">
        <w:rPr>
          <w:rStyle w:val="StyleUnderline"/>
        </w:rPr>
        <w:t>innovation that happens in the biotechnology sector starts with small</w:t>
      </w:r>
      <w:r w:rsidRPr="00183264">
        <w:rPr>
          <w:sz w:val="16"/>
        </w:rPr>
        <w:t xml:space="preserve">, </w:t>
      </w:r>
      <w:r w:rsidRPr="00183264">
        <w:rPr>
          <w:rStyle w:val="StyleUnderline"/>
        </w:rPr>
        <w:t>emerging companies</w:t>
      </w:r>
      <w:r w:rsidRPr="00183264">
        <w:rPr>
          <w:sz w:val="16"/>
        </w:rPr>
        <w:t xml:space="preserve">. For example, so far this year, 65 percent of new medicines approved by the FDA have originated at small companies. </w:t>
      </w:r>
      <w:r w:rsidRPr="00183264">
        <w:rPr>
          <w:rStyle w:val="Emphasis"/>
        </w:rPr>
        <w:t>These companies are powerhouses</w:t>
      </w:r>
      <w:r w:rsidRPr="00183264">
        <w:rPr>
          <w:rStyle w:val="StyleUnderline"/>
        </w:rPr>
        <w:t xml:space="preserve"> of innovation and often work closely with larger companies in the later stages of drug development</w:t>
      </w:r>
      <w:r w:rsidRPr="00183264">
        <w:rPr>
          <w:sz w:val="16"/>
        </w:rPr>
        <w:t xml:space="preserve">. </w:t>
      </w:r>
      <w:r w:rsidRPr="00183264">
        <w:rPr>
          <w:rStyle w:val="StyleUnderline"/>
        </w:rPr>
        <w:t>This ecosystem is what helps make the United States the leader in the development of innovative medicines</w:t>
      </w:r>
      <w:r w:rsidRPr="00183264">
        <w:rPr>
          <w:sz w:val="16"/>
        </w:rPr>
        <w:t xml:space="preserve">, </w:t>
      </w:r>
      <w:r w:rsidRPr="00183264">
        <w:rPr>
          <w:rStyle w:val="StyleUnderline"/>
        </w:rPr>
        <w:t>providing Americans unique access</w:t>
      </w:r>
      <w:r w:rsidRPr="00183264">
        <w:rPr>
          <w:sz w:val="16"/>
        </w:rPr>
        <w:t xml:space="preserve"> </w:t>
      </w:r>
      <w:r w:rsidRPr="00183264">
        <w:rPr>
          <w:rStyle w:val="StyleUnderline"/>
        </w:rPr>
        <w:t>to important new therapies</w:t>
      </w:r>
      <w:r w:rsidRPr="00183264">
        <w:rPr>
          <w:sz w:val="16"/>
        </w:rPr>
        <w:t xml:space="preserve"> and the </w:t>
      </w:r>
      <w:r w:rsidRPr="00183264">
        <w:rPr>
          <w:rStyle w:val="StyleUnderline"/>
        </w:rPr>
        <w:t>job creation that supports this vital work</w:t>
      </w:r>
      <w:r w:rsidRPr="00183264">
        <w:rPr>
          <w:sz w:val="16"/>
        </w:rPr>
        <w:t xml:space="preserve">. </w:t>
      </w:r>
    </w:p>
    <w:p w14:paraId="0AD42CA5" w14:textId="77777777" w:rsidR="00BA0111" w:rsidRPr="00183264" w:rsidRDefault="00BA0111" w:rsidP="00BA0111">
      <w:pPr>
        <w:rPr>
          <w:sz w:val="16"/>
        </w:rPr>
      </w:pPr>
      <w:r w:rsidRPr="00183264">
        <w:rPr>
          <w:rStyle w:val="StyleUnderline"/>
        </w:rPr>
        <w:t xml:space="preserve">Biotechnology stands out as the most </w:t>
      </w:r>
      <w:r w:rsidRPr="00183264">
        <w:rPr>
          <w:rStyle w:val="Emphasis"/>
        </w:rPr>
        <w:t>R&amp;D-intensive industry</w:t>
      </w:r>
      <w:r w:rsidRPr="00183264">
        <w:rPr>
          <w:rStyle w:val="StyleUnderline"/>
        </w:rPr>
        <w:t xml:space="preserve"> in the U.S. economy</w:t>
      </w:r>
      <w:r w:rsidRPr="00183264">
        <w:rPr>
          <w:sz w:val="16"/>
        </w:rPr>
        <w:t xml:space="preserve">. As a percentage of sales, biotech investment exceeds that of all other manufacturing sectors by an average of six times. </w:t>
      </w:r>
    </w:p>
    <w:p w14:paraId="08C1703D" w14:textId="77777777" w:rsidR="00BA0111" w:rsidRPr="00183264" w:rsidRDefault="00BA0111" w:rsidP="00BA0111">
      <w:pPr>
        <w:rPr>
          <w:sz w:val="16"/>
        </w:rPr>
      </w:pPr>
      <w:r w:rsidRPr="00183264">
        <w:rPr>
          <w:rStyle w:val="StyleUnderline"/>
        </w:rPr>
        <w:t>Companies</w:t>
      </w:r>
      <w:r w:rsidRPr="00183264">
        <w:rPr>
          <w:sz w:val="16"/>
        </w:rPr>
        <w:t xml:space="preserve"> that </w:t>
      </w:r>
      <w:r w:rsidRPr="00183264">
        <w:rPr>
          <w:rStyle w:val="StyleUnderline"/>
        </w:rPr>
        <w:t>invest resources on that scale need assurance that they will have the opportunity to recoup their investments if they are successful</w:t>
      </w:r>
      <w:r w:rsidRPr="00183264">
        <w:rPr>
          <w:sz w:val="16"/>
        </w:rPr>
        <w:t xml:space="preserve">. </w:t>
      </w:r>
      <w:r w:rsidRPr="00183264">
        <w:rPr>
          <w:rStyle w:val="StyleUnderline"/>
        </w:rPr>
        <w:t>Strong</w:t>
      </w:r>
      <w:r w:rsidRPr="00183264">
        <w:rPr>
          <w:sz w:val="16"/>
        </w:rPr>
        <w:t xml:space="preserve"> intellectual property (</w:t>
      </w:r>
      <w:r w:rsidRPr="00232CE6">
        <w:rPr>
          <w:rStyle w:val="Emphasis"/>
          <w:highlight w:val="cyan"/>
        </w:rPr>
        <w:t>IP</w:t>
      </w:r>
      <w:r w:rsidRPr="00232CE6">
        <w:rPr>
          <w:sz w:val="16"/>
          <w:highlight w:val="cyan"/>
        </w:rPr>
        <w:t>)</w:t>
      </w:r>
      <w:r w:rsidRPr="00183264">
        <w:rPr>
          <w:sz w:val="16"/>
        </w:rPr>
        <w:t xml:space="preserve"> </w:t>
      </w:r>
      <w:r w:rsidRPr="00232CE6">
        <w:rPr>
          <w:rStyle w:val="Emphasis"/>
          <w:highlight w:val="cyan"/>
        </w:rPr>
        <w:t>protections</w:t>
      </w:r>
      <w:r w:rsidRPr="00183264">
        <w:rPr>
          <w:sz w:val="16"/>
        </w:rPr>
        <w:t xml:space="preserve"> </w:t>
      </w:r>
      <w:r w:rsidRPr="00232CE6">
        <w:rPr>
          <w:rStyle w:val="StyleUnderline"/>
          <w:highlight w:val="cyan"/>
        </w:rPr>
        <w:t xml:space="preserve">are </w:t>
      </w:r>
      <w:r w:rsidRPr="00232CE6">
        <w:rPr>
          <w:rStyle w:val="Emphasis"/>
          <w:highlight w:val="cyan"/>
        </w:rPr>
        <w:t>critical to the pursuit</w:t>
      </w:r>
      <w:r w:rsidRPr="00232CE6">
        <w:rPr>
          <w:rStyle w:val="StyleUnderline"/>
          <w:highlight w:val="cyan"/>
        </w:rPr>
        <w:t xml:space="preserve"> of new treatments and biotech applications</w:t>
      </w:r>
      <w:r w:rsidRPr="00183264">
        <w:rPr>
          <w:sz w:val="16"/>
        </w:rPr>
        <w:t xml:space="preserve">. Yet the </w:t>
      </w:r>
      <w:r w:rsidRPr="00183264">
        <w:rPr>
          <w:rStyle w:val="StyleUnderline"/>
        </w:rPr>
        <w:t>Biden</w:t>
      </w:r>
      <w:r w:rsidRPr="00183264">
        <w:rPr>
          <w:sz w:val="16"/>
        </w:rPr>
        <w:t xml:space="preserve"> administration is </w:t>
      </w:r>
      <w:r w:rsidRPr="00183264">
        <w:rPr>
          <w:rStyle w:val="StyleUnderline"/>
        </w:rPr>
        <w:t xml:space="preserve">adopting or considering policies that would </w:t>
      </w:r>
      <w:r w:rsidRPr="00183264">
        <w:rPr>
          <w:rStyle w:val="Emphasis"/>
        </w:rPr>
        <w:t>weaken IP rights</w:t>
      </w:r>
      <w:r w:rsidRPr="00183264">
        <w:rPr>
          <w:rStyle w:val="StyleUnderline"/>
        </w:rPr>
        <w:t xml:space="preserve"> at </w:t>
      </w:r>
      <w:r w:rsidRPr="00183264">
        <w:rPr>
          <w:rStyle w:val="Emphasis"/>
        </w:rPr>
        <w:t>home and abroad</w:t>
      </w:r>
      <w:r w:rsidRPr="00183264">
        <w:rPr>
          <w:sz w:val="16"/>
        </w:rPr>
        <w:t xml:space="preserve">, </w:t>
      </w:r>
      <w:r w:rsidRPr="00183264">
        <w:rPr>
          <w:rStyle w:val="StyleUnderline"/>
        </w:rPr>
        <w:t xml:space="preserve">undermining </w:t>
      </w:r>
      <w:r w:rsidRPr="00183264">
        <w:rPr>
          <w:rStyle w:val="Emphasis"/>
        </w:rPr>
        <w:t>essential incentives</w:t>
      </w:r>
      <w:r w:rsidRPr="00183264">
        <w:rPr>
          <w:sz w:val="16"/>
        </w:rPr>
        <w:t>.</w:t>
      </w:r>
    </w:p>
    <w:p w14:paraId="7FFB93C5" w14:textId="77777777" w:rsidR="00BA0111" w:rsidRPr="00183264" w:rsidRDefault="00BA0111" w:rsidP="00BA0111">
      <w:pPr>
        <w:rPr>
          <w:sz w:val="16"/>
        </w:rPr>
      </w:pPr>
      <w:r w:rsidRPr="00183264">
        <w:rPr>
          <w:sz w:val="16"/>
        </w:rPr>
        <w:t xml:space="preserve">Under pressure from developing nations and activist groups, </w:t>
      </w:r>
      <w:r w:rsidRPr="00183264">
        <w:rPr>
          <w:rStyle w:val="StyleUnderline"/>
        </w:rPr>
        <w:t xml:space="preserve">the United States agreed last year to a proposal at the World Trade Organization to </w:t>
      </w:r>
      <w:r w:rsidRPr="00183264">
        <w:rPr>
          <w:rStyle w:val="Emphasis"/>
        </w:rPr>
        <w:t>waive global patent rights for COVID vaccines</w:t>
      </w:r>
      <w:r w:rsidRPr="00183264">
        <w:rPr>
          <w:sz w:val="16"/>
        </w:rPr>
        <w:t xml:space="preserve">. It didn’t matter that the supply of vaccines by then far outstripped demand. </w:t>
      </w:r>
      <w:r w:rsidRPr="00183264">
        <w:rPr>
          <w:rStyle w:val="StyleUnderline"/>
        </w:rPr>
        <w:t xml:space="preserve">The point was the </w:t>
      </w:r>
      <w:r w:rsidRPr="00183264">
        <w:rPr>
          <w:rStyle w:val="Emphasis"/>
        </w:rPr>
        <w:t>precedent the waiver set</w:t>
      </w:r>
      <w:r w:rsidRPr="00183264">
        <w:rPr>
          <w:sz w:val="16"/>
        </w:rPr>
        <w:t>. Anti-IP activists are now working to build on their victory by persuading President Biden to expand the waiver to COVID diagnostics and treatments as well.</w:t>
      </w:r>
    </w:p>
    <w:p w14:paraId="7160F4EF" w14:textId="77777777" w:rsidR="00BA0111" w:rsidRPr="00183264" w:rsidRDefault="00BA0111" w:rsidP="00BA0111">
      <w:pPr>
        <w:rPr>
          <w:sz w:val="16"/>
        </w:rPr>
      </w:pPr>
      <w:r w:rsidRPr="00183264">
        <w:rPr>
          <w:sz w:val="16"/>
        </w:rPr>
        <w:t xml:space="preserve">At home, lawmakers including Sens. Bernie Sanders (I-Vt.) and Elizabeth Warren (D-Mass.) are pushing the administration to assert the government’s supposed “march-in rights” to forcibly relicense patents for medicines developed even in small part with federal funding. </w:t>
      </w:r>
      <w:r w:rsidRPr="00183264">
        <w:rPr>
          <w:rStyle w:val="StyleUnderline"/>
        </w:rPr>
        <w:t>The administration is now reviewing its authority to do so</w:t>
      </w:r>
      <w:r w:rsidRPr="00183264">
        <w:rPr>
          <w:sz w:val="16"/>
        </w:rPr>
        <w:t xml:space="preserve">, </w:t>
      </w:r>
      <w:r w:rsidRPr="00183264">
        <w:rPr>
          <w:rStyle w:val="StyleUnderline"/>
        </w:rPr>
        <w:t>with the aim of leveraging its patent-breaking powers to set drug prices.</w:t>
      </w:r>
      <w:r w:rsidRPr="00183264">
        <w:rPr>
          <w:sz w:val="16"/>
        </w:rPr>
        <w:t xml:space="preserve"> </w:t>
      </w:r>
    </w:p>
    <w:p w14:paraId="2FA16525" w14:textId="77777777" w:rsidR="00BA0111" w:rsidRPr="00183264" w:rsidRDefault="00BA0111" w:rsidP="00BA0111">
      <w:pPr>
        <w:rPr>
          <w:sz w:val="16"/>
        </w:rPr>
      </w:pPr>
      <w:r w:rsidRPr="00183264">
        <w:rPr>
          <w:sz w:val="16"/>
        </w:rPr>
        <w:t>Voices on both sides of the political spectrum are also pushing other damaging proposals for price controls that will distort or destroy the vital incentives to innovate. The Biden administration is laying the groundwork to use newly passed government power to set the price of certain drugs in Medicare. And the previous administration of Donald Trump attempted to introduce the type of international price referencing that has so badly damaged the European biopharmaceutical industry.</w:t>
      </w:r>
    </w:p>
    <w:p w14:paraId="5DB1FAB5" w14:textId="77777777" w:rsidR="00BA0111" w:rsidRPr="00294713" w:rsidRDefault="00BA0111" w:rsidP="00BA0111">
      <w:pPr>
        <w:rPr>
          <w:sz w:val="16"/>
        </w:rPr>
      </w:pPr>
      <w:r w:rsidRPr="00232CE6">
        <w:rPr>
          <w:rStyle w:val="StyleUnderline"/>
          <w:highlight w:val="cyan"/>
        </w:rPr>
        <w:t>We let our dominance</w:t>
      </w:r>
      <w:r w:rsidRPr="00183264">
        <w:rPr>
          <w:rStyle w:val="StyleUnderline"/>
        </w:rPr>
        <w:t xml:space="preserve"> of the semiconductor industry </w:t>
      </w:r>
      <w:r w:rsidRPr="00232CE6">
        <w:rPr>
          <w:rStyle w:val="Emphasis"/>
          <w:highlight w:val="cyan"/>
        </w:rPr>
        <w:t>slip through our fingers</w:t>
      </w:r>
      <w:r w:rsidRPr="00183264">
        <w:rPr>
          <w:sz w:val="16"/>
        </w:rPr>
        <w:t xml:space="preserve">, just as Europe let its leadership in biopharmaceutical innovation evaporate. We cannot afford to let the U.S. biotechnology sector suffer the same fate. We must apply to the biotech sector the lessons we learned the hard way from the decline of the European biopharmaceutical industry — </w:t>
      </w:r>
      <w:r w:rsidRPr="00183264">
        <w:rPr>
          <w:rStyle w:val="StyleUnderline"/>
        </w:rPr>
        <w:t>before it’s too late.</w:t>
      </w:r>
      <w:r w:rsidRPr="00183264">
        <w:rPr>
          <w:sz w:val="16"/>
        </w:rPr>
        <w:t xml:space="preserve"> </w:t>
      </w:r>
    </w:p>
    <w:p w14:paraId="0FEBC96C" w14:textId="77777777" w:rsidR="00BA0111" w:rsidRPr="00C40C62" w:rsidRDefault="00BA0111" w:rsidP="00BA0111">
      <w:pPr>
        <w:pStyle w:val="Heading3"/>
        <w:rPr>
          <w:rFonts w:cs="Calibri"/>
        </w:rPr>
      </w:pPr>
      <w:r w:rsidRPr="00C40C62">
        <w:rPr>
          <w:rFonts w:cs="Calibri"/>
        </w:rPr>
        <w:t>Impact---Smart Cities---2AC</w:t>
      </w:r>
    </w:p>
    <w:p w14:paraId="639AFBA4" w14:textId="77777777" w:rsidR="00BA0111" w:rsidRPr="00C40C62" w:rsidRDefault="00BA0111" w:rsidP="00BA0111">
      <w:pPr>
        <w:pStyle w:val="Heading4"/>
        <w:rPr>
          <w:rFonts w:cs="Calibri"/>
        </w:rPr>
      </w:pPr>
      <w:r w:rsidRPr="00C40C62">
        <w:rPr>
          <w:rFonts w:cs="Calibri"/>
        </w:rPr>
        <w:t xml:space="preserve">Smart cities </w:t>
      </w:r>
      <w:r w:rsidRPr="00C40C62">
        <w:rPr>
          <w:rFonts w:cs="Calibri"/>
          <w:u w:val="single"/>
        </w:rPr>
        <w:t>prevent</w:t>
      </w:r>
      <w:r w:rsidRPr="00C40C62">
        <w:rPr>
          <w:rFonts w:cs="Calibri"/>
        </w:rPr>
        <w:t xml:space="preserve"> unsustainable development---extinction.</w:t>
      </w:r>
    </w:p>
    <w:p w14:paraId="4BB4A063" w14:textId="77777777" w:rsidR="00BA0111" w:rsidRPr="00C40C62" w:rsidRDefault="00BA0111" w:rsidP="00BA0111">
      <w:r w:rsidRPr="00C40C62">
        <w:t xml:space="preserve">Kim Stanley </w:t>
      </w:r>
      <w:r w:rsidRPr="00C40C62">
        <w:rPr>
          <w:rStyle w:val="Style13ptBold"/>
        </w:rPr>
        <w:t>Robinson 18</w:t>
      </w:r>
      <w:r w:rsidRPr="00C40C62">
        <w:t>, award-winning author, Muir Environmental Fellow at the John Muir College, PhD from UC San Diego; 3/20/2018, "Empty half the Earth of its humans. It's the only way to save the planet," https://www.theguardian.com/cities/2018/mar/20/save-the-planet-half-earth-kim-stanley-robinson, MBA AM</w:t>
      </w:r>
    </w:p>
    <w:p w14:paraId="6B79DFB0" w14:textId="77777777" w:rsidR="00BA0111" w:rsidRPr="00C40C62" w:rsidRDefault="00BA0111" w:rsidP="00BA0111">
      <w:pPr>
        <w:rPr>
          <w:sz w:val="14"/>
        </w:rPr>
      </w:pPr>
      <w:r w:rsidRPr="00C40C62">
        <w:rPr>
          <w:sz w:val="14"/>
        </w:rPr>
        <w:t>Discussing cities is like talking about the knots in a net: they’re crucial, but they’re only one part of the larger story of the net and what it’s supposed to do. It makes little sense to talk about knots in isolation when it’s the net that matters.</w:t>
      </w:r>
    </w:p>
    <w:p w14:paraId="3D874817" w14:textId="77777777" w:rsidR="00BA0111" w:rsidRPr="00C40C62" w:rsidRDefault="00BA0111" w:rsidP="00BA0111">
      <w:pPr>
        <w:rPr>
          <w:sz w:val="14"/>
        </w:rPr>
      </w:pPr>
      <w:r w:rsidRPr="00C40C62">
        <w:rPr>
          <w:u w:val="single"/>
        </w:rPr>
        <w:t>Cities</w:t>
      </w:r>
      <w:r w:rsidRPr="00C40C62">
        <w:rPr>
          <w:sz w:val="14"/>
        </w:rPr>
        <w:t xml:space="preserve"> are part of the system we’ve invented to </w:t>
      </w:r>
      <w:r w:rsidRPr="00C40C62">
        <w:rPr>
          <w:u w:val="single"/>
        </w:rPr>
        <w:t>keep people alive on Earth.</w:t>
      </w:r>
      <w:r w:rsidRPr="00C40C62">
        <w:rPr>
          <w:sz w:val="14"/>
        </w:rPr>
        <w:t xml:space="preserve"> People tend to like </w:t>
      </w:r>
      <w:proofErr w:type="gramStart"/>
      <w:r w:rsidRPr="00C40C62">
        <w:rPr>
          <w:sz w:val="14"/>
        </w:rPr>
        <w:t>cities, and</w:t>
      </w:r>
      <w:proofErr w:type="gramEnd"/>
      <w:r w:rsidRPr="00C40C62">
        <w:rPr>
          <w:sz w:val="14"/>
        </w:rPr>
        <w:t xml:space="preserve"> have been congregating in them ever since the invention of agriculture, 10,000 or so years ago. That’s why we call it civilisation. This origin story underlines how agriculture made cities possible, by providing enough food to feed a settled crowd on a regular basis. Cities can’t work without farms, nor without watersheds that provide their water. So as central as cities are to modern civilisation, they are only one aspect of a system.</w:t>
      </w:r>
    </w:p>
    <w:p w14:paraId="09E57C97" w14:textId="77777777" w:rsidR="00BA0111" w:rsidRPr="00C40C62" w:rsidRDefault="00BA0111" w:rsidP="00BA0111">
      <w:pPr>
        <w:rPr>
          <w:sz w:val="14"/>
        </w:rPr>
      </w:pPr>
      <w:r w:rsidRPr="00C40C62">
        <w:rPr>
          <w:u w:val="single"/>
        </w:rPr>
        <w:t>There are nearly eight billion humans alive on the planet now, and that’s</w:t>
      </w:r>
      <w:r w:rsidRPr="00C40C62">
        <w:rPr>
          <w:sz w:val="14"/>
        </w:rPr>
        <w:t xml:space="preserve"> a big number: </w:t>
      </w:r>
      <w:r w:rsidRPr="00C40C62">
        <w:rPr>
          <w:u w:val="single"/>
        </w:rPr>
        <w:t xml:space="preserve">more than twice as many as were alive 50 years ago. </w:t>
      </w:r>
      <w:r w:rsidRPr="00C40C62">
        <w:rPr>
          <w:sz w:val="14"/>
        </w:rPr>
        <w:t xml:space="preserve">It’s an accidental experiment with enormous stakes, as </w:t>
      </w:r>
      <w:r w:rsidRPr="00C40C62">
        <w:rPr>
          <w:highlight w:val="cyan"/>
          <w:u w:val="single"/>
        </w:rPr>
        <w:t>it isn’t clear</w:t>
      </w:r>
      <w:r w:rsidRPr="00C40C62">
        <w:rPr>
          <w:u w:val="single"/>
        </w:rPr>
        <w:t xml:space="preserve"> that </w:t>
      </w:r>
      <w:r w:rsidRPr="00C40C62">
        <w:rPr>
          <w:highlight w:val="cyan"/>
          <w:u w:val="single"/>
        </w:rPr>
        <w:t>the</w:t>
      </w:r>
      <w:r w:rsidRPr="00C40C62">
        <w:rPr>
          <w:u w:val="single"/>
        </w:rPr>
        <w:t xml:space="preserve"> Earth’s </w:t>
      </w:r>
      <w:r w:rsidRPr="00C40C62">
        <w:rPr>
          <w:highlight w:val="cyan"/>
          <w:u w:val="single"/>
        </w:rPr>
        <w:t xml:space="preserve">biosphere can supply </w:t>
      </w:r>
      <w:r w:rsidRPr="00C40C62">
        <w:rPr>
          <w:rStyle w:val="Emphasis"/>
          <w:highlight w:val="cyan"/>
        </w:rPr>
        <w:t>that many people’s</w:t>
      </w:r>
      <w:r w:rsidRPr="00C40C62">
        <w:rPr>
          <w:highlight w:val="cyan"/>
          <w:u w:val="single"/>
        </w:rPr>
        <w:t xml:space="preserve"> needs</w:t>
      </w:r>
      <w:r w:rsidRPr="00C40C62">
        <w:rPr>
          <w:u w:val="single"/>
        </w:rPr>
        <w:t xml:space="preserve"> – or absorb that many wastes and poisons – </w:t>
      </w:r>
      <w:r w:rsidRPr="00C40C62">
        <w:rPr>
          <w:highlight w:val="cyan"/>
          <w:u w:val="single"/>
        </w:rPr>
        <w:t>on a</w:t>
      </w:r>
      <w:r w:rsidRPr="00C40C62">
        <w:rPr>
          <w:u w:val="single"/>
        </w:rPr>
        <w:t xml:space="preserve"> renewable and </w:t>
      </w:r>
      <w:r w:rsidRPr="00C40C62">
        <w:rPr>
          <w:rStyle w:val="Emphasis"/>
          <w:highlight w:val="cyan"/>
        </w:rPr>
        <w:t>sustainable basis</w:t>
      </w:r>
      <w:r w:rsidRPr="00C40C62">
        <w:rPr>
          <w:u w:val="single"/>
        </w:rPr>
        <w:t xml:space="preserve"> over the long haul.</w:t>
      </w:r>
      <w:r w:rsidRPr="00C40C62">
        <w:rPr>
          <w:sz w:val="14"/>
        </w:rPr>
        <w:t xml:space="preserve"> We’ll only find out by trying it.</w:t>
      </w:r>
    </w:p>
    <w:p w14:paraId="43E9655A" w14:textId="77777777" w:rsidR="00BA0111" w:rsidRPr="00C40C62" w:rsidRDefault="00BA0111" w:rsidP="00BA0111">
      <w:pPr>
        <w:rPr>
          <w:sz w:val="14"/>
        </w:rPr>
      </w:pPr>
      <w:r w:rsidRPr="00C40C62">
        <w:rPr>
          <w:u w:val="single"/>
        </w:rPr>
        <w:t xml:space="preserve">Right </w:t>
      </w:r>
      <w:proofErr w:type="gramStart"/>
      <w:r w:rsidRPr="00C40C62">
        <w:rPr>
          <w:u w:val="single"/>
        </w:rPr>
        <w:t>now</w:t>
      </w:r>
      <w:proofErr w:type="gramEnd"/>
      <w:r w:rsidRPr="00C40C62">
        <w:rPr>
          <w:u w:val="single"/>
        </w:rPr>
        <w:t xml:space="preserve"> </w:t>
      </w:r>
      <w:r w:rsidRPr="00C40C62">
        <w:rPr>
          <w:highlight w:val="cyan"/>
          <w:u w:val="single"/>
        </w:rPr>
        <w:t xml:space="preserve">we are </w:t>
      </w:r>
      <w:r w:rsidRPr="00C40C62">
        <w:rPr>
          <w:rStyle w:val="Emphasis"/>
          <w:highlight w:val="cyan"/>
        </w:rPr>
        <w:t>not succeeding</w:t>
      </w:r>
      <w:r w:rsidRPr="00C40C62">
        <w:rPr>
          <w:u w:val="single"/>
        </w:rPr>
        <w:t>.</w:t>
      </w:r>
      <w:r w:rsidRPr="00C40C62">
        <w:rPr>
          <w:sz w:val="14"/>
        </w:rPr>
        <w:t xml:space="preserve"> The Global Footprint Network estimates that we use up our annual supply of renewable resources by August every year, after which we are cutting into non-renewable supplies – in effect stealing from future generations. Eating the seed corn, they used to call it. At the same </w:t>
      </w:r>
      <w:proofErr w:type="gramStart"/>
      <w:r w:rsidRPr="00C40C62">
        <w:rPr>
          <w:sz w:val="14"/>
        </w:rPr>
        <w:t>time</w:t>
      </w:r>
      <w:proofErr w:type="gramEnd"/>
      <w:r w:rsidRPr="00C40C62">
        <w:rPr>
          <w:sz w:val="14"/>
        </w:rPr>
        <w:t xml:space="preserve"> we’re pumping carbon dioxide into the atmosphere at a rate that is changing the climate in dangerous ways and will certainly damage agriculture.</w:t>
      </w:r>
    </w:p>
    <w:p w14:paraId="6BE205E2" w14:textId="77777777" w:rsidR="00BA0111" w:rsidRPr="00C40C62" w:rsidRDefault="00BA0111" w:rsidP="00BA0111">
      <w:pPr>
        <w:rPr>
          <w:sz w:val="14"/>
        </w:rPr>
      </w:pPr>
      <w:r w:rsidRPr="00C40C62">
        <w:rPr>
          <w:u w:val="single"/>
        </w:rPr>
        <w:t>This situation can’t endure for long</w:t>
      </w:r>
      <w:r w:rsidRPr="00C40C62">
        <w:rPr>
          <w:sz w:val="14"/>
        </w:rPr>
        <w:t xml:space="preserve"> – years, perhaps, but not decades. </w:t>
      </w:r>
      <w:r w:rsidRPr="00C40C62">
        <w:rPr>
          <w:highlight w:val="cyan"/>
          <w:u w:val="single"/>
        </w:rPr>
        <w:t>The future</w:t>
      </w:r>
      <w:r w:rsidRPr="00C40C62">
        <w:rPr>
          <w:sz w:val="14"/>
        </w:rPr>
        <w:t xml:space="preserve"> is radically unknowable: it </w:t>
      </w:r>
      <w:r w:rsidRPr="00C40C62">
        <w:rPr>
          <w:highlight w:val="cyan"/>
          <w:u w:val="single"/>
        </w:rPr>
        <w:t>could hold</w:t>
      </w:r>
      <w:r w:rsidRPr="00C40C62">
        <w:rPr>
          <w:sz w:val="14"/>
        </w:rPr>
        <w:t xml:space="preserve"> anything from an age of peaceful prosperity to </w:t>
      </w:r>
      <w:r w:rsidRPr="00C40C62">
        <w:rPr>
          <w:u w:val="single"/>
        </w:rPr>
        <w:t xml:space="preserve">a </w:t>
      </w:r>
      <w:r w:rsidRPr="00C40C62">
        <w:rPr>
          <w:highlight w:val="cyan"/>
          <w:u w:val="single"/>
        </w:rPr>
        <w:t>horrific</w:t>
      </w:r>
      <w:r w:rsidRPr="00C40C62">
        <w:rPr>
          <w:u w:val="single"/>
        </w:rPr>
        <w:t xml:space="preserve"> mass-</w:t>
      </w:r>
      <w:r w:rsidRPr="00C40C62">
        <w:rPr>
          <w:highlight w:val="cyan"/>
          <w:u w:val="single"/>
        </w:rPr>
        <w:t>extinction</w:t>
      </w:r>
      <w:r w:rsidRPr="00C40C62">
        <w:rPr>
          <w:u w:val="single"/>
        </w:rPr>
        <w:t xml:space="preserve"> event.</w:t>
      </w:r>
      <w:r w:rsidRPr="00C40C62">
        <w:rPr>
          <w:sz w:val="14"/>
        </w:rPr>
        <w:t xml:space="preserve"> The sheer breadth of possibility is disorienting and even stunning. But one thing can be said for sure: what can’t happen won’t happen. Since the current situation is unsustainable, things are certain to change.</w:t>
      </w:r>
    </w:p>
    <w:p w14:paraId="5908A749" w14:textId="77777777" w:rsidR="00BA0111" w:rsidRPr="00C40C62" w:rsidRDefault="00BA0111" w:rsidP="00BA0111">
      <w:pPr>
        <w:rPr>
          <w:sz w:val="14"/>
        </w:rPr>
      </w:pPr>
      <w:r w:rsidRPr="00C40C62">
        <w:rPr>
          <w:sz w:val="14"/>
        </w:rPr>
        <w:t>It wouldn't have to be imposed – it's happening anyway</w:t>
      </w:r>
    </w:p>
    <w:p w14:paraId="3C0682D9" w14:textId="77777777" w:rsidR="00BA0111" w:rsidRPr="00C40C62" w:rsidRDefault="00BA0111" w:rsidP="00BA0111">
      <w:pPr>
        <w:rPr>
          <w:sz w:val="14"/>
        </w:rPr>
      </w:pPr>
      <w:r w:rsidRPr="00C40C62">
        <w:rPr>
          <w:highlight w:val="cyan"/>
          <w:u w:val="single"/>
        </w:rPr>
        <w:t>Cities</w:t>
      </w:r>
      <w:r w:rsidRPr="00C40C62">
        <w:rPr>
          <w:sz w:val="14"/>
        </w:rPr>
        <w:t xml:space="preserve"> emerge from the confusion of possibilities as beacons of hope</w:t>
      </w:r>
      <w:r w:rsidRPr="00C40C62">
        <w:rPr>
          <w:u w:val="single"/>
        </w:rPr>
        <w:t>.</w:t>
      </w:r>
      <w:r w:rsidRPr="00C40C62">
        <w:rPr>
          <w:sz w:val="14"/>
        </w:rPr>
        <w:t xml:space="preserve"> </w:t>
      </w:r>
      <w:proofErr w:type="gramStart"/>
      <w:r w:rsidRPr="00C40C62">
        <w:rPr>
          <w:sz w:val="14"/>
        </w:rPr>
        <w:t>By definition they</w:t>
      </w:r>
      <w:proofErr w:type="gramEnd"/>
      <w:r w:rsidRPr="00C40C62">
        <w:rPr>
          <w:sz w:val="14"/>
        </w:rPr>
        <w:t xml:space="preserve"> house a lot of people on small patches of land, which makes them </w:t>
      </w:r>
      <w:r w:rsidRPr="00C40C62">
        <w:rPr>
          <w:rStyle w:val="Emphasis"/>
          <w:highlight w:val="cyan"/>
        </w:rPr>
        <w:t>hugely better</w:t>
      </w:r>
      <w:r w:rsidRPr="00C40C62">
        <w:rPr>
          <w:u w:val="single"/>
        </w:rPr>
        <w:t xml:space="preserve"> than suburbia. </w:t>
      </w:r>
      <w:r w:rsidRPr="00C40C62">
        <w:rPr>
          <w:highlight w:val="cyan"/>
          <w:u w:val="single"/>
        </w:rPr>
        <w:t xml:space="preserve">In </w:t>
      </w:r>
      <w:r w:rsidRPr="00C40C62">
        <w:rPr>
          <w:rStyle w:val="Emphasis"/>
          <w:highlight w:val="cyan"/>
        </w:rPr>
        <w:t>ecological terms</w:t>
      </w:r>
      <w:r w:rsidRPr="00C40C62">
        <w:rPr>
          <w:u w:val="single"/>
        </w:rPr>
        <w:t>, suburbs are disastrous, while cities can</w:t>
      </w:r>
      <w:r w:rsidRPr="00C40C62">
        <w:rPr>
          <w:sz w:val="14"/>
        </w:rPr>
        <w:t xml:space="preserve"> perhaps </w:t>
      </w:r>
      <w:r w:rsidRPr="00C40C62">
        <w:rPr>
          <w:u w:val="single"/>
        </w:rPr>
        <w:t>work</w:t>
      </w:r>
      <w:r w:rsidRPr="00C40C62">
        <w:rPr>
          <w:sz w:val="14"/>
        </w:rPr>
        <w:t>.</w:t>
      </w:r>
    </w:p>
    <w:p w14:paraId="60D684D0" w14:textId="77777777" w:rsidR="00BA0111" w:rsidRPr="00C40C62" w:rsidRDefault="00BA0111" w:rsidP="00BA0111">
      <w:pPr>
        <w:rPr>
          <w:u w:val="single"/>
        </w:rPr>
      </w:pPr>
      <w:r w:rsidRPr="00C40C62">
        <w:rPr>
          <w:u w:val="single"/>
        </w:rPr>
        <w:t>The tendency of people to move to cities</w:t>
      </w:r>
      <w:r w:rsidRPr="00C40C62">
        <w:rPr>
          <w:sz w:val="14"/>
        </w:rPr>
        <w:t xml:space="preserve">, either out of desire or perceived necessity, </w:t>
      </w:r>
      <w:r w:rsidRPr="00C40C62">
        <w:rPr>
          <w:u w:val="single"/>
        </w:rPr>
        <w:t xml:space="preserve">creates </w:t>
      </w:r>
      <w:r w:rsidRPr="00C40C62">
        <w:rPr>
          <w:rStyle w:val="Emphasis"/>
        </w:rPr>
        <w:t>a great opportunity</w:t>
      </w:r>
      <w:r w:rsidRPr="00C40C62">
        <w:rPr>
          <w:u w:val="single"/>
        </w:rPr>
        <w:t xml:space="preserve">. </w:t>
      </w:r>
      <w:r w:rsidRPr="00C40C62">
        <w:rPr>
          <w:highlight w:val="cyan"/>
          <w:u w:val="single"/>
        </w:rPr>
        <w:t xml:space="preserve">If we </w:t>
      </w:r>
      <w:r w:rsidRPr="00C40C62">
        <w:rPr>
          <w:rStyle w:val="Emphasis"/>
          <w:highlight w:val="cyan"/>
        </w:rPr>
        <w:t>managed urbanisation properly</w:t>
      </w:r>
      <w:r w:rsidRPr="00C40C62">
        <w:rPr>
          <w:sz w:val="14"/>
        </w:rPr>
        <w:t xml:space="preserve">, we could nearly remove ourselves from a considerable percentage of the the planet’s surface. That </w:t>
      </w:r>
      <w:r w:rsidRPr="00C40C62">
        <w:rPr>
          <w:u w:val="single"/>
        </w:rPr>
        <w:t>would be good for many of the threatened species</w:t>
      </w:r>
      <w:r w:rsidRPr="00C40C62">
        <w:rPr>
          <w:sz w:val="14"/>
        </w:rPr>
        <w:t xml:space="preserve"> we share this planet with, </w:t>
      </w:r>
      <w:r w:rsidRPr="00C40C62">
        <w:rPr>
          <w:u w:val="single"/>
        </w:rPr>
        <w:t>which</w:t>
      </w:r>
      <w:r w:rsidRPr="00C40C62">
        <w:rPr>
          <w:sz w:val="14"/>
        </w:rPr>
        <w:t xml:space="preserve"> in turn </w:t>
      </w:r>
      <w:r w:rsidRPr="00C40C62">
        <w:rPr>
          <w:u w:val="single"/>
        </w:rPr>
        <w:t>would be good for us, because we are completely enmeshed in Earth’s web of life.</w:t>
      </w:r>
    </w:p>
    <w:p w14:paraId="20B2126E" w14:textId="77777777" w:rsidR="00BA0111" w:rsidRPr="00C40C62" w:rsidRDefault="00BA0111" w:rsidP="00BA0111">
      <w:pPr>
        <w:rPr>
          <w:sz w:val="14"/>
        </w:rPr>
      </w:pPr>
      <w:r w:rsidRPr="00C40C62">
        <w:rPr>
          <w:sz w:val="14"/>
        </w:rPr>
        <w:t xml:space="preserve">Here I’m referring to the plan EO Wilson has named Half Earth. His book of the same title is provocative in all the best ways, and I think it has been under-discussed because the central idea seems so extreme. But since people are leaving the land anyway and streaming into cities, </w:t>
      </w:r>
      <w:r w:rsidRPr="00C40C62">
        <w:rPr>
          <w:u w:val="single"/>
        </w:rPr>
        <w:t>the Half Earth concept can help us</w:t>
      </w:r>
      <w:r w:rsidRPr="00C40C62">
        <w:rPr>
          <w:sz w:val="14"/>
        </w:rPr>
        <w:t xml:space="preserve"> to orient that </w:t>
      </w:r>
      <w:proofErr w:type="gramStart"/>
      <w:r w:rsidRPr="00C40C62">
        <w:rPr>
          <w:sz w:val="14"/>
        </w:rPr>
        <w:t>process, and</w:t>
      </w:r>
      <w:proofErr w:type="gramEnd"/>
      <w:r w:rsidRPr="00C40C62">
        <w:rPr>
          <w:sz w:val="14"/>
        </w:rPr>
        <w:t xml:space="preserve"> </w:t>
      </w:r>
      <w:r w:rsidRPr="00C40C62">
        <w:rPr>
          <w:rStyle w:val="Emphasis"/>
          <w:highlight w:val="cyan"/>
        </w:rPr>
        <w:t>dodge</w:t>
      </w:r>
      <w:r w:rsidRPr="00C40C62">
        <w:rPr>
          <w:u w:val="single"/>
        </w:rPr>
        <w:t xml:space="preserve"> the sixth great mass </w:t>
      </w:r>
      <w:r w:rsidRPr="00C40C62">
        <w:rPr>
          <w:rStyle w:val="Emphasis"/>
          <w:highlight w:val="cyan"/>
        </w:rPr>
        <w:t>extinction</w:t>
      </w:r>
      <w:r w:rsidRPr="00C40C62">
        <w:rPr>
          <w:sz w:val="14"/>
        </w:rPr>
        <w:t xml:space="preserve"> event that we are now starting, and which will hammer humans too.</w:t>
      </w:r>
    </w:p>
    <w:p w14:paraId="6A79CAE5" w14:textId="77777777" w:rsidR="00BA0111" w:rsidRPr="00C40C62" w:rsidRDefault="00BA0111" w:rsidP="00BA0111">
      <w:pPr>
        <w:rPr>
          <w:sz w:val="14"/>
        </w:rPr>
      </w:pPr>
      <w:r w:rsidRPr="00C40C62">
        <w:rPr>
          <w:sz w:val="14"/>
        </w:rPr>
        <w:t xml:space="preserve">The idea is right there in the name: leave about half the Earth’s surface mostly free of humans, so wild plants and animals can live there unimpeded as they did for so long before humans arrived. Same with the oceans, by the way; about a third of our food comes from the sea, so the seas </w:t>
      </w:r>
      <w:proofErr w:type="gramStart"/>
      <w:r w:rsidRPr="00C40C62">
        <w:rPr>
          <w:sz w:val="14"/>
        </w:rPr>
        <w:t>have to</w:t>
      </w:r>
      <w:proofErr w:type="gramEnd"/>
      <w:r w:rsidRPr="00C40C62">
        <w:rPr>
          <w:sz w:val="14"/>
        </w:rPr>
        <w:t xml:space="preserve"> be healthy too.</w:t>
      </w:r>
    </w:p>
    <w:p w14:paraId="5D69913A" w14:textId="77777777" w:rsidR="00BA0111" w:rsidRPr="00C40C62" w:rsidRDefault="00BA0111" w:rsidP="00BA0111">
      <w:pPr>
        <w:rPr>
          <w:sz w:val="14"/>
        </w:rPr>
      </w:pPr>
      <w:r w:rsidRPr="00C40C62">
        <w:rPr>
          <w:sz w:val="14"/>
        </w:rPr>
        <w:t xml:space="preserve">At a time when there are far more people alive than ever before, this plan might sound strange, even impossible. But it isn’t. </w:t>
      </w:r>
      <w:r w:rsidRPr="00C40C62">
        <w:rPr>
          <w:u w:val="single"/>
        </w:rPr>
        <w:t>With people</w:t>
      </w:r>
      <w:r w:rsidRPr="00C40C62">
        <w:rPr>
          <w:sz w:val="14"/>
        </w:rPr>
        <w:t xml:space="preserve"> already </w:t>
      </w:r>
      <w:r w:rsidRPr="00C40C62">
        <w:rPr>
          <w:u w:val="single"/>
        </w:rPr>
        <w:t>leaving countrysides</w:t>
      </w:r>
      <w:r w:rsidRPr="00C40C62">
        <w:rPr>
          <w:sz w:val="14"/>
        </w:rPr>
        <w:t xml:space="preserve"> all over the world </w:t>
      </w:r>
      <w:r w:rsidRPr="00C40C62">
        <w:rPr>
          <w:u w:val="single"/>
        </w:rPr>
        <w:t>to move to the cities, big regions are emptier of humans</w:t>
      </w:r>
      <w:r w:rsidRPr="00C40C62">
        <w:rPr>
          <w:sz w:val="14"/>
        </w:rPr>
        <w:t xml:space="preserve"> than they were a century </w:t>
      </w:r>
      <w:proofErr w:type="gramStart"/>
      <w:r w:rsidRPr="00C40C62">
        <w:rPr>
          <w:sz w:val="14"/>
        </w:rPr>
        <w:t>ago, and</w:t>
      </w:r>
      <w:proofErr w:type="gramEnd"/>
      <w:r w:rsidRPr="00C40C62">
        <w:rPr>
          <w:sz w:val="14"/>
        </w:rPr>
        <w:t xml:space="preserve"> getting emptier still. Many villages now have populations of under a </w:t>
      </w:r>
      <w:proofErr w:type="gramStart"/>
      <w:r w:rsidRPr="00C40C62">
        <w:rPr>
          <w:sz w:val="14"/>
        </w:rPr>
        <w:t>thousand, and</w:t>
      </w:r>
      <w:proofErr w:type="gramEnd"/>
      <w:r w:rsidRPr="00C40C62">
        <w:rPr>
          <w:sz w:val="14"/>
        </w:rPr>
        <w:t xml:space="preserve"> continue to shrink as most of the young people leave. If these places were redefined (and repriced) as becoming usefully empty, there would be caretaker work for some, gamekeeper work for others, and the rest could go to the cities and get into the main swing of things.</w:t>
      </w:r>
    </w:p>
    <w:p w14:paraId="35F53656" w14:textId="77777777" w:rsidR="00BA0111" w:rsidRPr="00C40C62" w:rsidRDefault="00BA0111" w:rsidP="00BA0111">
      <w:pPr>
        <w:rPr>
          <w:sz w:val="14"/>
        </w:rPr>
      </w:pPr>
      <w:proofErr w:type="gramStart"/>
      <w:r w:rsidRPr="00C40C62">
        <w:rPr>
          <w:sz w:val="14"/>
        </w:rPr>
        <w:t>So</w:t>
      </w:r>
      <w:proofErr w:type="gramEnd"/>
      <w:r w:rsidRPr="00C40C62">
        <w:rPr>
          <w:sz w:val="14"/>
        </w:rPr>
        <w:t xml:space="preserve"> </w:t>
      </w:r>
      <w:r w:rsidRPr="00C40C62">
        <w:rPr>
          <w:highlight w:val="cyan"/>
          <w:u w:val="single"/>
        </w:rPr>
        <w:t>emptying half the Earth of</w:t>
      </w:r>
      <w:r w:rsidRPr="00C40C62">
        <w:rPr>
          <w:u w:val="single"/>
        </w:rPr>
        <w:t xml:space="preserve"> its </w:t>
      </w:r>
      <w:r w:rsidRPr="00C40C62">
        <w:rPr>
          <w:highlight w:val="cyan"/>
          <w:u w:val="single"/>
        </w:rPr>
        <w:t>humans</w:t>
      </w:r>
      <w:r w:rsidRPr="00C40C62">
        <w:rPr>
          <w:u w:val="single"/>
        </w:rPr>
        <w:t xml:space="preserve"> wouldn’t have to be imposed: it</w:t>
      </w:r>
      <w:r w:rsidRPr="00C40C62">
        <w:rPr>
          <w:rStyle w:val="Emphasis"/>
          <w:highlight w:val="cyan"/>
        </w:rPr>
        <w:t>’s happening anyway</w:t>
      </w:r>
      <w:r w:rsidRPr="00C40C62">
        <w:rPr>
          <w:highlight w:val="cyan"/>
          <w:u w:val="single"/>
        </w:rPr>
        <w:t>. It would be</w:t>
      </w:r>
      <w:r w:rsidRPr="00C40C62">
        <w:rPr>
          <w:u w:val="single"/>
        </w:rPr>
        <w:t xml:space="preserve"> more </w:t>
      </w:r>
      <w:r w:rsidRPr="00C40C62">
        <w:rPr>
          <w:highlight w:val="cyan"/>
          <w:u w:val="single"/>
        </w:rPr>
        <w:t xml:space="preserve">a matter of </w:t>
      </w:r>
      <w:r w:rsidRPr="00C40C62">
        <w:rPr>
          <w:rStyle w:val="Emphasis"/>
          <w:highlight w:val="cyan"/>
        </w:rPr>
        <w:t>managing</w:t>
      </w:r>
      <w:r w:rsidRPr="00C40C62">
        <w:rPr>
          <w:u w:val="single"/>
        </w:rPr>
        <w:t xml:space="preserve"> </w:t>
      </w:r>
      <w:r w:rsidRPr="00C40C62">
        <w:rPr>
          <w:highlight w:val="cyan"/>
          <w:u w:val="single"/>
        </w:rPr>
        <w:t>how we</w:t>
      </w:r>
      <w:r w:rsidRPr="00C40C62">
        <w:rPr>
          <w:u w:val="single"/>
        </w:rPr>
        <w:t xml:space="preserve"> made the </w:t>
      </w:r>
      <w:r w:rsidRPr="00C40C62">
        <w:rPr>
          <w:highlight w:val="cyan"/>
          <w:u w:val="single"/>
        </w:rPr>
        <w:t>move</w:t>
      </w:r>
      <w:r w:rsidRPr="00C40C62">
        <w:rPr>
          <w:u w:val="single"/>
        </w:rPr>
        <w:t>,</w:t>
      </w:r>
      <w:r w:rsidRPr="00C40C62">
        <w:rPr>
          <w:sz w:val="14"/>
        </w:rPr>
        <w:t xml:space="preserve"> and what kind of arrangement we left behind. One important factor here would be to avoid extremes and absolutes of definition and practice, and any sense of idealistic purity. We are mongrel creatures on a mongrel planet, and we </w:t>
      </w:r>
      <w:proofErr w:type="gramStart"/>
      <w:r w:rsidRPr="00C40C62">
        <w:rPr>
          <w:sz w:val="14"/>
        </w:rPr>
        <w:t>have to</w:t>
      </w:r>
      <w:proofErr w:type="gramEnd"/>
      <w:r w:rsidRPr="00C40C62">
        <w:rPr>
          <w:sz w:val="14"/>
        </w:rPr>
        <w:t xml:space="preserve"> be flexible to survive. </w:t>
      </w:r>
      <w:proofErr w:type="gramStart"/>
      <w:r w:rsidRPr="00C40C62">
        <w:rPr>
          <w:sz w:val="14"/>
        </w:rPr>
        <w:t>So</w:t>
      </w:r>
      <w:proofErr w:type="gramEnd"/>
      <w:r w:rsidRPr="00C40C62">
        <w:rPr>
          <w:sz w:val="14"/>
        </w:rPr>
        <w:t xml:space="preserve"> these </w:t>
      </w:r>
      <w:proofErr w:type="gramStart"/>
      <w:r w:rsidRPr="00C40C62">
        <w:rPr>
          <w:sz w:val="14"/>
        </w:rPr>
        <w:t>emptied</w:t>
      </w:r>
      <w:proofErr w:type="gramEnd"/>
      <w:r w:rsidRPr="00C40C62">
        <w:rPr>
          <w:sz w:val="14"/>
        </w:rPr>
        <w:t xml:space="preserve"> landscapes should not be called wilderness. Wilderness is a good idea in certain contexts, but these </w:t>
      </w:r>
      <w:proofErr w:type="gramStart"/>
      <w:r w:rsidRPr="00C40C62">
        <w:rPr>
          <w:sz w:val="14"/>
        </w:rPr>
        <w:t>emptied</w:t>
      </w:r>
      <w:proofErr w:type="gramEnd"/>
      <w:r w:rsidRPr="00C40C62">
        <w:rPr>
          <w:sz w:val="14"/>
        </w:rPr>
        <w:t xml:space="preserve"> lands would be working landscapes, commons perhaps, where pasturage and agriculture might still have a place. All those people in cities still need to eat, and food production requires land. </w:t>
      </w:r>
      <w:r w:rsidRPr="00C40C62">
        <w:rPr>
          <w:u w:val="single"/>
        </w:rPr>
        <w:t xml:space="preserve">Even if we start growing food in vats, the feedstocks for those vats will come from the land. </w:t>
      </w:r>
      <w:r w:rsidRPr="00C40C62">
        <w:rPr>
          <w:sz w:val="14"/>
        </w:rPr>
        <w:t>These mostly depopulated landscapes would be given over to new kinds of agriculture and pasturage, kinds that include habitat corridors where our fellow creatures can get around without being stopped by fences or killed by trains.</w:t>
      </w:r>
    </w:p>
    <w:p w14:paraId="1B325A09" w14:textId="77777777" w:rsidR="00BA0111" w:rsidRPr="00C40C62" w:rsidRDefault="00BA0111" w:rsidP="00BA0111">
      <w:pPr>
        <w:rPr>
          <w:sz w:val="14"/>
        </w:rPr>
      </w:pPr>
      <w:r w:rsidRPr="00C40C62">
        <w:rPr>
          <w:highlight w:val="cyan"/>
          <w:u w:val="single"/>
        </w:rPr>
        <w:t>This vision is</w:t>
      </w:r>
      <w:r w:rsidRPr="00C40C62">
        <w:rPr>
          <w:sz w:val="14"/>
        </w:rPr>
        <w:t xml:space="preserve"> one possible format </w:t>
      </w:r>
      <w:r w:rsidRPr="00C40C62">
        <w:rPr>
          <w:highlight w:val="cyan"/>
          <w:u w:val="single"/>
        </w:rPr>
        <w:t xml:space="preserve">for </w:t>
      </w:r>
      <w:r w:rsidRPr="00C40C62">
        <w:rPr>
          <w:rStyle w:val="Emphasis"/>
          <w:highlight w:val="cyan"/>
        </w:rPr>
        <w:t>our survival</w:t>
      </w:r>
      <w:r w:rsidRPr="00C40C62">
        <w:rPr>
          <w:rStyle w:val="Emphasis"/>
        </w:rPr>
        <w:t xml:space="preserve"> on this planet</w:t>
      </w:r>
      <w:r w:rsidRPr="00C40C62">
        <w:rPr>
          <w:u w:val="single"/>
        </w:rPr>
        <w:t xml:space="preserve">. </w:t>
      </w:r>
      <w:r w:rsidRPr="00C40C62">
        <w:rPr>
          <w:sz w:val="14"/>
        </w:rPr>
        <w:t>They will have to be green cities, sure. We will have to have decarbonised transport and energy production, white roofs, gardens in every empty lot, full-capture recycling, and all the rest of the technologies of sustainability we are already developing. That includes technologies we call law and justice – the system software, so to speak. Yes, justice: robust women’s rights stabilise families and population. Income adequacy and progressive taxation keep the poorest and richest from damaging the biosphere in the ways that extreme poverty or wealth do. Peace, justice, equality and the rule of law are all necessary survival strategies.</w:t>
      </w:r>
    </w:p>
    <w:p w14:paraId="75B4C81C" w14:textId="77777777" w:rsidR="00BA0111" w:rsidRPr="00C40C62" w:rsidRDefault="00BA0111" w:rsidP="00BA0111">
      <w:pPr>
        <w:rPr>
          <w:sz w:val="14"/>
        </w:rPr>
      </w:pPr>
      <w:r w:rsidRPr="00C40C62">
        <w:rPr>
          <w:sz w:val="14"/>
        </w:rPr>
        <w:t xml:space="preserve">Meanwhile, cities will always rely on landscapes much vaster than their own footprints. Agriculture will have to be made carbon neutral; indeed, it will be important to create some carbon-negative flows, drawing carbon out of the atmosphere and fixing it into the land, either permanently or temporarily; we can’t afford to be too picky about that now, because we will be safest if we can get the CO2 level in the atmosphere back down to 350 parts per million. All these working landscapes should exist alongside that so-called empty land (though </w:t>
      </w:r>
      <w:proofErr w:type="gramStart"/>
      <w:r w:rsidRPr="00C40C62">
        <w:rPr>
          <w:sz w:val="14"/>
        </w:rPr>
        <w:t>really</w:t>
      </w:r>
      <w:proofErr w:type="gramEnd"/>
      <w:r w:rsidRPr="00C40C62">
        <w:rPr>
          <w:sz w:val="14"/>
        </w:rPr>
        <w:t xml:space="preserve"> it’s only almost empty – empty of people – most of the time). Those areas will be working for us in their own way, as part of the health-giving context of any sustainable civilisation. And all the land </w:t>
      </w:r>
      <w:proofErr w:type="gramStart"/>
      <w:r w:rsidRPr="00C40C62">
        <w:rPr>
          <w:sz w:val="14"/>
        </w:rPr>
        <w:t>has to</w:t>
      </w:r>
      <w:proofErr w:type="gramEnd"/>
      <w:r w:rsidRPr="00C40C62">
        <w:rPr>
          <w:sz w:val="14"/>
        </w:rPr>
        <w:t xml:space="preserve"> be surrounded by oceans that, similarly, are left partly unfished</w:t>
      </w:r>
    </w:p>
    <w:p w14:paraId="336DC6E5" w14:textId="77777777" w:rsidR="00BA0111" w:rsidRDefault="00BA0111" w:rsidP="00BA0111">
      <w:pPr>
        <w:rPr>
          <w:sz w:val="14"/>
        </w:rPr>
      </w:pPr>
      <w:r w:rsidRPr="00C40C62">
        <w:rPr>
          <w:sz w:val="14"/>
        </w:rPr>
        <w:t xml:space="preserve">All this can be done. </w:t>
      </w:r>
      <w:r w:rsidRPr="00C40C62">
        <w:rPr>
          <w:u w:val="single"/>
        </w:rPr>
        <w:t>All this needs to be done if we are to make it through the emergency centuries</w:t>
      </w:r>
      <w:r w:rsidRPr="00C40C62">
        <w:rPr>
          <w:sz w:val="14"/>
        </w:rPr>
        <w:t xml:space="preserve"> we face and create a civilised permaculture, something we can pass along to </w:t>
      </w:r>
      <w:proofErr w:type="gramStart"/>
      <w:r w:rsidRPr="00C40C62">
        <w:rPr>
          <w:sz w:val="14"/>
        </w:rPr>
        <w:t>the future</w:t>
      </w:r>
      <w:proofErr w:type="gramEnd"/>
      <w:r w:rsidRPr="00C40C62">
        <w:rPr>
          <w:sz w:val="14"/>
        </w:rPr>
        <w:t xml:space="preserve"> generations as a good home. </w:t>
      </w:r>
      <w:r w:rsidRPr="00C40C62">
        <w:rPr>
          <w:highlight w:val="cyan"/>
          <w:u w:val="single"/>
        </w:rPr>
        <w:t xml:space="preserve">There is </w:t>
      </w:r>
      <w:r w:rsidRPr="00C40C62">
        <w:rPr>
          <w:rStyle w:val="Emphasis"/>
          <w:highlight w:val="cyan"/>
        </w:rPr>
        <w:t>no alternative way</w:t>
      </w:r>
      <w:r w:rsidRPr="00C40C62">
        <w:rPr>
          <w:sz w:val="14"/>
        </w:rPr>
        <w:t xml:space="preserve">; there is no planet B. </w:t>
      </w:r>
      <w:r w:rsidRPr="00C40C62">
        <w:rPr>
          <w:highlight w:val="cyan"/>
          <w:u w:val="single"/>
        </w:rPr>
        <w:t>We</w:t>
      </w:r>
      <w:r w:rsidRPr="00C40C62">
        <w:rPr>
          <w:sz w:val="14"/>
        </w:rPr>
        <w:t xml:space="preserve"> have only this </w:t>
      </w:r>
      <w:proofErr w:type="gramStart"/>
      <w:r w:rsidRPr="00C40C62">
        <w:rPr>
          <w:sz w:val="14"/>
        </w:rPr>
        <w:t>planet, and</w:t>
      </w:r>
      <w:proofErr w:type="gramEnd"/>
      <w:r w:rsidRPr="00C40C62">
        <w:rPr>
          <w:sz w:val="14"/>
        </w:rPr>
        <w:t xml:space="preserve"> </w:t>
      </w:r>
      <w:r w:rsidRPr="00C40C62">
        <w:rPr>
          <w:highlight w:val="cyan"/>
          <w:u w:val="single"/>
        </w:rPr>
        <w:t>have to fit our species into the</w:t>
      </w:r>
      <w:r w:rsidRPr="00C40C62">
        <w:rPr>
          <w:u w:val="single"/>
        </w:rPr>
        <w:t xml:space="preserve"> energy flows of its </w:t>
      </w:r>
      <w:r w:rsidRPr="00C40C62">
        <w:rPr>
          <w:highlight w:val="cyan"/>
          <w:u w:val="single"/>
        </w:rPr>
        <w:t>biosphere</w:t>
      </w:r>
      <w:r w:rsidRPr="00C40C62">
        <w:rPr>
          <w:u w:val="single"/>
        </w:rPr>
        <w:t>.</w:t>
      </w:r>
      <w:r w:rsidRPr="00C40C62">
        <w:rPr>
          <w:sz w:val="14"/>
        </w:rPr>
        <w:t xml:space="preserve"> That’s our project now. That’s the meaning of life, in case you were looking for a meaning.</w:t>
      </w:r>
    </w:p>
    <w:p w14:paraId="15740840" w14:textId="77777777" w:rsidR="00BA0111" w:rsidRDefault="00BA0111" w:rsidP="00BA0111">
      <w:pPr>
        <w:pStyle w:val="Heading3"/>
      </w:pPr>
      <w:r>
        <w:t>Impact---Smart Cities---Ext---2AC</w:t>
      </w:r>
    </w:p>
    <w:p w14:paraId="1F6D368D" w14:textId="77777777" w:rsidR="00BA0111" w:rsidRPr="005E459E" w:rsidRDefault="00BA0111" w:rsidP="00BA0111">
      <w:pPr>
        <w:keepNext/>
        <w:keepLines/>
        <w:spacing w:before="40"/>
        <w:outlineLvl w:val="3"/>
        <w:rPr>
          <w:rFonts w:eastAsiaTheme="majorEastAsia" w:cstheme="majorBidi"/>
          <w:b/>
          <w:iCs/>
          <w:sz w:val="26"/>
        </w:rPr>
      </w:pPr>
      <w:r w:rsidRPr="005E459E">
        <w:rPr>
          <w:rFonts w:eastAsiaTheme="majorEastAsia" w:cstheme="majorBidi"/>
          <w:b/>
          <w:iCs/>
          <w:sz w:val="26"/>
        </w:rPr>
        <w:t xml:space="preserve">Climate change is </w:t>
      </w:r>
      <w:r w:rsidRPr="005E459E">
        <w:rPr>
          <w:rFonts w:eastAsiaTheme="majorEastAsia" w:cstheme="majorBidi"/>
          <w:b/>
          <w:iCs/>
          <w:sz w:val="26"/>
          <w:u w:val="single"/>
        </w:rPr>
        <w:t>anthropogenic</w:t>
      </w:r>
      <w:r w:rsidRPr="005E459E">
        <w:rPr>
          <w:rFonts w:eastAsiaTheme="majorEastAsia" w:cstheme="majorBidi"/>
          <w:b/>
          <w:iCs/>
          <w:sz w:val="26"/>
        </w:rPr>
        <w:t xml:space="preserve"> and causes </w:t>
      </w:r>
      <w:r w:rsidRPr="005E459E">
        <w:rPr>
          <w:rFonts w:eastAsiaTheme="majorEastAsia" w:cstheme="majorBidi"/>
          <w:b/>
          <w:iCs/>
          <w:sz w:val="26"/>
          <w:u w:val="single"/>
        </w:rPr>
        <w:t>extinction</w:t>
      </w:r>
      <w:r w:rsidRPr="005E459E">
        <w:rPr>
          <w:rFonts w:eastAsiaTheme="majorEastAsia" w:cstheme="majorBidi"/>
          <w:b/>
          <w:iCs/>
          <w:sz w:val="26"/>
        </w:rPr>
        <w:t xml:space="preserve">---5G-enabled smart cities are </w:t>
      </w:r>
      <w:r w:rsidRPr="005E459E">
        <w:rPr>
          <w:rFonts w:eastAsiaTheme="majorEastAsia" w:cstheme="majorBidi"/>
          <w:b/>
          <w:iCs/>
          <w:sz w:val="26"/>
          <w:u w:val="single"/>
        </w:rPr>
        <w:t>critical</w:t>
      </w:r>
      <w:r w:rsidRPr="005E459E">
        <w:rPr>
          <w:rFonts w:eastAsiaTheme="majorEastAsia" w:cstheme="majorBidi"/>
          <w:b/>
          <w:iCs/>
          <w:sz w:val="26"/>
        </w:rPr>
        <w:t xml:space="preserve"> for mitigation and adaptation. </w:t>
      </w:r>
    </w:p>
    <w:p w14:paraId="3BD274A6" w14:textId="77777777" w:rsidR="00BA0111" w:rsidRPr="005E459E" w:rsidRDefault="00BA0111" w:rsidP="00BA0111">
      <w:r w:rsidRPr="005E459E">
        <w:rPr>
          <w:b/>
          <w:bCs/>
          <w:sz w:val="26"/>
        </w:rPr>
        <w:t>Huseien 21</w:t>
      </w:r>
      <w:r w:rsidRPr="005E459E">
        <w:t>, *Ghasan Fahim Huseien is a research fellow at Department of Building, School of Design and Environment, National University of Singapore, Singapore; Dr. Kwok Wei Shah is presently an assistant professor and deputy program director with the Department of Building, School of Design and Environment, National University of Singapore, Singapore; (August 23rd, 2021, “Potential Applications of 5G Network Technology for Climate Change Control: A Scoping Review of Singapore”, https://www.mdpi.com/2071-1050/13/17/9720)</w:t>
      </w:r>
    </w:p>
    <w:p w14:paraId="13D1CB57" w14:textId="77777777" w:rsidR="00BA0111" w:rsidRPr="005E459E" w:rsidRDefault="00BA0111" w:rsidP="00BA0111">
      <w:pPr>
        <w:rPr>
          <w:sz w:val="16"/>
        </w:rPr>
      </w:pPr>
      <w:r w:rsidRPr="005E459E">
        <w:rPr>
          <w:sz w:val="16"/>
        </w:rPr>
        <w:t xml:space="preserve">Currently, </w:t>
      </w:r>
      <w:r w:rsidRPr="005E459E">
        <w:rPr>
          <w:highlight w:val="cyan"/>
          <w:u w:val="single"/>
        </w:rPr>
        <w:t xml:space="preserve">the </w:t>
      </w:r>
      <w:r w:rsidRPr="005E459E">
        <w:rPr>
          <w:b/>
          <w:iCs/>
          <w:highlight w:val="cyan"/>
          <w:u w:val="single"/>
        </w:rPr>
        <w:t>entire planet</w:t>
      </w:r>
      <w:r w:rsidRPr="005E459E">
        <w:rPr>
          <w:highlight w:val="cyan"/>
          <w:u w:val="single"/>
        </w:rPr>
        <w:t xml:space="preserve"> is at risk </w:t>
      </w:r>
      <w:r w:rsidRPr="005E459E">
        <w:rPr>
          <w:u w:val="single"/>
        </w:rPr>
        <w:t>due to</w:t>
      </w:r>
      <w:r w:rsidRPr="005E459E">
        <w:rPr>
          <w:sz w:val="16"/>
        </w:rPr>
        <w:t xml:space="preserve"> continual </w:t>
      </w:r>
      <w:r w:rsidRPr="005E459E">
        <w:rPr>
          <w:b/>
          <w:iCs/>
          <w:highlight w:val="cyan"/>
          <w:u w:val="single"/>
        </w:rPr>
        <w:t>climate change</w:t>
      </w:r>
      <w:r w:rsidRPr="005E459E">
        <w:rPr>
          <w:sz w:val="16"/>
        </w:rPr>
        <w:t xml:space="preserve"> [1–3]. The recorded increase in average temperature across the world in the past hundred years, and the associated changes attributed to this, are known as global warming. Many </w:t>
      </w:r>
      <w:r w:rsidRPr="005E459E">
        <w:rPr>
          <w:u w:val="single"/>
        </w:rPr>
        <w:t>scientists are convinced</w:t>
      </w:r>
      <w:r w:rsidRPr="005E459E">
        <w:rPr>
          <w:sz w:val="16"/>
        </w:rPr>
        <w:t xml:space="preserve"> by the published evidence that </w:t>
      </w:r>
      <w:r w:rsidRPr="005E459E">
        <w:rPr>
          <w:u w:val="single"/>
        </w:rPr>
        <w:t xml:space="preserve">this change </w:t>
      </w:r>
      <w:r w:rsidRPr="005E459E">
        <w:rPr>
          <w:highlight w:val="cyan"/>
          <w:u w:val="single"/>
        </w:rPr>
        <w:t>is</w:t>
      </w:r>
      <w:r w:rsidRPr="005E459E">
        <w:rPr>
          <w:sz w:val="16"/>
          <w:highlight w:val="cyan"/>
        </w:rPr>
        <w:t xml:space="preserve"> </w:t>
      </w:r>
      <w:r w:rsidRPr="005E459E">
        <w:rPr>
          <w:b/>
          <w:iCs/>
          <w:highlight w:val="cyan"/>
          <w:u w:val="single"/>
        </w:rPr>
        <w:t>anthropogenic</w:t>
      </w:r>
      <w:r w:rsidRPr="005E459E">
        <w:rPr>
          <w:sz w:val="16"/>
          <w:highlight w:val="cyan"/>
        </w:rPr>
        <w:t xml:space="preserve"> </w:t>
      </w:r>
      <w:r w:rsidRPr="005E459E">
        <w:rPr>
          <w:highlight w:val="cyan"/>
          <w:u w:val="single"/>
        </w:rPr>
        <w:t>and resulted from</w:t>
      </w:r>
      <w:r w:rsidRPr="005E459E">
        <w:rPr>
          <w:u w:val="single"/>
        </w:rPr>
        <w:t xml:space="preserve"> the </w:t>
      </w:r>
      <w:r w:rsidRPr="005E459E">
        <w:rPr>
          <w:b/>
          <w:iCs/>
          <w:highlight w:val="cyan"/>
          <w:u w:val="single"/>
        </w:rPr>
        <w:t>elevated emission levels</w:t>
      </w:r>
      <w:r w:rsidRPr="005E459E">
        <w:rPr>
          <w:u w:val="single"/>
        </w:rPr>
        <w:t xml:space="preserve"> of global greenhouse gases</w:t>
      </w:r>
      <w:r w:rsidRPr="005E459E">
        <w:rPr>
          <w:sz w:val="16"/>
        </w:rPr>
        <w:t xml:space="preserve"> (GHGs) [4,5]. Gases such as water vapor, carbon dioxide, methane, nitrous oxide, and ozone are responsible for the absorption and emission of thermal radiation. These changes in the relative quantities of the GHGs induce a proportional change in the amount of preserved solar energy. Presently, the accepted indicator for global warming is the sustained rise in the mean temperature worldwide. This definition is designed to account for the fact that there may be some localized exceptions to this rise. For example, there may be cooling experienced in a region while the global temperature may increase altogether, hence the need for average temperature. A key concern with the </w:t>
      </w:r>
      <w:r w:rsidRPr="005E459E">
        <w:rPr>
          <w:u w:val="single"/>
        </w:rPr>
        <w:t xml:space="preserve">GHGs </w:t>
      </w:r>
      <w:r w:rsidRPr="005E459E">
        <w:rPr>
          <w:highlight w:val="cyan"/>
          <w:u w:val="single"/>
        </w:rPr>
        <w:t>trapping</w:t>
      </w:r>
      <w:r w:rsidRPr="005E459E">
        <w:rPr>
          <w:sz w:val="16"/>
        </w:rPr>
        <w:t xml:space="preserve"> of more heat in the atmosphere is that it affects both climate and short scale weather patterns. Consequently, it </w:t>
      </w:r>
      <w:r w:rsidRPr="005E459E">
        <w:rPr>
          <w:highlight w:val="cyan"/>
          <w:u w:val="single"/>
        </w:rPr>
        <w:t xml:space="preserve">results in </w:t>
      </w:r>
      <w:r w:rsidRPr="005E459E">
        <w:rPr>
          <w:b/>
          <w:iCs/>
          <w:highlight w:val="cyan"/>
          <w:u w:val="single"/>
        </w:rPr>
        <w:t>greater numbers</w:t>
      </w:r>
      <w:r w:rsidRPr="005E459E">
        <w:rPr>
          <w:highlight w:val="cyan"/>
          <w:u w:val="single"/>
        </w:rPr>
        <w:t xml:space="preserve"> of </w:t>
      </w:r>
      <w:r w:rsidRPr="005E459E">
        <w:rPr>
          <w:b/>
          <w:iCs/>
          <w:highlight w:val="cyan"/>
          <w:u w:val="single"/>
        </w:rPr>
        <w:t>adverse weather</w:t>
      </w:r>
      <w:r w:rsidRPr="005E459E">
        <w:rPr>
          <w:b/>
          <w:iCs/>
          <w:u w:val="single"/>
        </w:rPr>
        <w:t xml:space="preserve"> events</w:t>
      </w:r>
      <w:r w:rsidRPr="005E459E">
        <w:rPr>
          <w:u w:val="single"/>
        </w:rPr>
        <w:t xml:space="preserve"> such as storms</w:t>
      </w:r>
      <w:r w:rsidRPr="005E459E">
        <w:rPr>
          <w:sz w:val="16"/>
        </w:rPr>
        <w:t xml:space="preserve">, </w:t>
      </w:r>
      <w:r w:rsidRPr="005E459E">
        <w:rPr>
          <w:highlight w:val="cyan"/>
          <w:u w:val="single"/>
        </w:rPr>
        <w:t>heat waves</w:t>
      </w:r>
      <w:r w:rsidRPr="005E459E">
        <w:rPr>
          <w:sz w:val="16"/>
        </w:rPr>
        <w:t xml:space="preserve">, </w:t>
      </w:r>
      <w:r w:rsidRPr="005E459E">
        <w:rPr>
          <w:u w:val="single"/>
        </w:rPr>
        <w:t>cold snaps</w:t>
      </w:r>
      <w:r w:rsidRPr="005E459E">
        <w:rPr>
          <w:sz w:val="16"/>
        </w:rPr>
        <w:t xml:space="preserve">, </w:t>
      </w:r>
      <w:r w:rsidRPr="005E459E">
        <w:rPr>
          <w:highlight w:val="cyan"/>
          <w:u w:val="single"/>
        </w:rPr>
        <w:t>droughts</w:t>
      </w:r>
      <w:r w:rsidRPr="005E459E">
        <w:rPr>
          <w:sz w:val="16"/>
        </w:rPr>
        <w:t xml:space="preserve">, </w:t>
      </w:r>
      <w:r w:rsidRPr="005E459E">
        <w:rPr>
          <w:u w:val="single"/>
        </w:rPr>
        <w:t>and fires</w:t>
      </w:r>
      <w:r w:rsidRPr="005E459E">
        <w:rPr>
          <w:sz w:val="16"/>
        </w:rPr>
        <w:t xml:space="preserve"> [6]. </w:t>
      </w:r>
      <w:r w:rsidRPr="005E459E">
        <w:rPr>
          <w:b/>
          <w:iCs/>
          <w:highlight w:val="cyan"/>
          <w:u w:val="single"/>
        </w:rPr>
        <w:t>Climate-related risks</w:t>
      </w:r>
      <w:r w:rsidRPr="005E459E">
        <w:rPr>
          <w:highlight w:val="cyan"/>
          <w:u w:val="single"/>
        </w:rPr>
        <w:t xml:space="preserve"> to health</w:t>
      </w:r>
      <w:r w:rsidRPr="005E459E">
        <w:rPr>
          <w:sz w:val="16"/>
        </w:rPr>
        <w:t xml:space="preserve">, </w:t>
      </w:r>
      <w:r w:rsidRPr="005E459E">
        <w:rPr>
          <w:u w:val="single"/>
        </w:rPr>
        <w:t>livelihoods</w:t>
      </w:r>
      <w:r w:rsidRPr="005E459E">
        <w:rPr>
          <w:sz w:val="16"/>
        </w:rPr>
        <w:t xml:space="preserve">, </w:t>
      </w:r>
      <w:r w:rsidRPr="005E459E">
        <w:rPr>
          <w:highlight w:val="cyan"/>
          <w:u w:val="single"/>
        </w:rPr>
        <w:t>food security</w:t>
      </w:r>
      <w:r w:rsidRPr="005E459E">
        <w:rPr>
          <w:sz w:val="16"/>
        </w:rPr>
        <w:t xml:space="preserve">, </w:t>
      </w:r>
      <w:r w:rsidRPr="005E459E">
        <w:rPr>
          <w:u w:val="single"/>
        </w:rPr>
        <w:t>water supply</w:t>
      </w:r>
      <w:r w:rsidRPr="005E459E">
        <w:rPr>
          <w:sz w:val="16"/>
        </w:rPr>
        <w:t xml:space="preserve">, </w:t>
      </w:r>
      <w:r w:rsidRPr="005E459E">
        <w:rPr>
          <w:u w:val="single"/>
        </w:rPr>
        <w:t xml:space="preserve">human </w:t>
      </w:r>
      <w:r w:rsidRPr="005E459E">
        <w:rPr>
          <w:highlight w:val="cyan"/>
          <w:u w:val="single"/>
        </w:rPr>
        <w:t>safety</w:t>
      </w:r>
      <w:r w:rsidRPr="005E459E">
        <w:rPr>
          <w:sz w:val="16"/>
          <w:highlight w:val="cyan"/>
        </w:rPr>
        <w:t xml:space="preserve">, </w:t>
      </w:r>
      <w:r w:rsidRPr="005E459E">
        <w:rPr>
          <w:highlight w:val="cyan"/>
          <w:u w:val="single"/>
        </w:rPr>
        <w:t>and</w:t>
      </w:r>
      <w:r w:rsidRPr="005E459E">
        <w:rPr>
          <w:u w:val="single"/>
        </w:rPr>
        <w:t xml:space="preserve"> economic </w:t>
      </w:r>
      <w:r w:rsidRPr="005E459E">
        <w:rPr>
          <w:highlight w:val="cyan"/>
          <w:u w:val="single"/>
        </w:rPr>
        <w:t>growth</w:t>
      </w:r>
      <w:r w:rsidRPr="005E459E">
        <w:rPr>
          <w:u w:val="single"/>
        </w:rPr>
        <w:t xml:space="preserve"> are projected to </w:t>
      </w:r>
      <w:r w:rsidRPr="005E459E">
        <w:rPr>
          <w:b/>
          <w:iCs/>
          <w:highlight w:val="cyan"/>
          <w:u w:val="single"/>
        </w:rPr>
        <w:t>increase</w:t>
      </w:r>
      <w:r w:rsidRPr="005E459E">
        <w:rPr>
          <w:sz w:val="16"/>
        </w:rPr>
        <w:t xml:space="preserve"> with global warming of 1.5 ◦C [7] and further increase further at 2 ◦C, as shown in Figure 1. In addition, the risks to global aggregated economic growth due to the climate change impacts are projected to be lower at 1.5 ◦C than at 2 ◦C by the end of this century.</w:t>
      </w:r>
    </w:p>
    <w:p w14:paraId="72728392" w14:textId="77777777" w:rsidR="00BA0111" w:rsidRPr="005E459E" w:rsidRDefault="00BA0111" w:rsidP="00BA0111">
      <w:pPr>
        <w:rPr>
          <w:sz w:val="16"/>
        </w:rPr>
      </w:pPr>
      <w:r w:rsidRPr="005E459E">
        <w:rPr>
          <w:u w:val="single"/>
        </w:rPr>
        <w:t xml:space="preserve">Carbon dioxide has the most </w:t>
      </w:r>
      <w:r w:rsidRPr="005E459E">
        <w:rPr>
          <w:b/>
          <w:iCs/>
          <w:u w:val="single"/>
        </w:rPr>
        <w:t>substantial effect</w:t>
      </w:r>
      <w:r w:rsidRPr="005E459E">
        <w:rPr>
          <w:sz w:val="16"/>
        </w:rPr>
        <w:t xml:space="preserve"> </w:t>
      </w:r>
      <w:r w:rsidRPr="005E459E">
        <w:rPr>
          <w:u w:val="single"/>
        </w:rPr>
        <w:t>on global warming</w:t>
      </w:r>
      <w:r w:rsidRPr="005E459E">
        <w:rPr>
          <w:sz w:val="16"/>
        </w:rPr>
        <w:t xml:space="preserve"> [8]. Although it was once assumed to have an ~</w:t>
      </w:r>
      <w:proofErr w:type="gramStart"/>
      <w:r w:rsidRPr="005E459E">
        <w:rPr>
          <w:sz w:val="16"/>
        </w:rPr>
        <w:t>100 year</w:t>
      </w:r>
      <w:proofErr w:type="gramEnd"/>
      <w:r w:rsidRPr="005E459E">
        <w:rPr>
          <w:sz w:val="16"/>
        </w:rPr>
        <w:t xml:space="preserve"> lifespan in the atmosphere, careful studies revealed that the situation is far worse, with three-quarters of the gas expected to remain for a time in the region of up to ~1000 years, with the remainder lasting for an indefinite period of time [9]. It was indicated that the present impacts of humanity on the atmosphere can certainly cause a </w:t>
      </w:r>
      <w:proofErr w:type="gramStart"/>
      <w:r w:rsidRPr="005E459E">
        <w:rPr>
          <w:sz w:val="16"/>
        </w:rPr>
        <w:t>long term</w:t>
      </w:r>
      <w:proofErr w:type="gramEnd"/>
      <w:r w:rsidRPr="005E459E">
        <w:rPr>
          <w:sz w:val="16"/>
        </w:rPr>
        <w:t xml:space="preserve"> problem [10]. Carbon dioxide is released when oil, coal, and other fossil fuels are burnt for the energy we use to power our homes, cars, and smartphones. </w:t>
      </w:r>
      <w:r w:rsidRPr="005E459E">
        <w:rPr>
          <w:u w:val="single"/>
        </w:rPr>
        <w:t xml:space="preserve">By </w:t>
      </w:r>
      <w:r w:rsidRPr="005E459E">
        <w:rPr>
          <w:b/>
          <w:iCs/>
          <w:u w:val="single"/>
        </w:rPr>
        <w:t>lessening</w:t>
      </w:r>
      <w:r w:rsidRPr="005E459E">
        <w:rPr>
          <w:u w:val="single"/>
        </w:rPr>
        <w:t xml:space="preserve"> its </w:t>
      </w:r>
      <w:r w:rsidRPr="005E459E">
        <w:rPr>
          <w:b/>
          <w:iCs/>
          <w:u w:val="single"/>
        </w:rPr>
        <w:t>usage</w:t>
      </w:r>
      <w:r w:rsidRPr="005E459E">
        <w:rPr>
          <w:sz w:val="16"/>
        </w:rPr>
        <w:t xml:space="preserve">, </w:t>
      </w:r>
      <w:r w:rsidRPr="005E459E">
        <w:rPr>
          <w:u w:val="single"/>
        </w:rPr>
        <w:t xml:space="preserve">we can </w:t>
      </w:r>
      <w:r w:rsidRPr="005E459E">
        <w:rPr>
          <w:b/>
          <w:iCs/>
          <w:u w:val="single"/>
        </w:rPr>
        <w:t>curb</w:t>
      </w:r>
      <w:r w:rsidRPr="005E459E">
        <w:rPr>
          <w:u w:val="single"/>
        </w:rPr>
        <w:t xml:space="preserve"> our own </w:t>
      </w:r>
      <w:r w:rsidRPr="005E459E">
        <w:rPr>
          <w:b/>
          <w:iCs/>
          <w:u w:val="single"/>
        </w:rPr>
        <w:t>contribution</w:t>
      </w:r>
      <w:r w:rsidRPr="005E459E">
        <w:rPr>
          <w:u w:val="single"/>
        </w:rPr>
        <w:t xml:space="preserve"> to climate change</w:t>
      </w:r>
      <w:r w:rsidRPr="005E459E">
        <w:rPr>
          <w:sz w:val="16"/>
        </w:rPr>
        <w:t xml:space="preserve"> while saving money. The first challenge is eliminating the burning of coal, oil, and, eventually, natural gas. Oil is the lubricant of the global economy as it is hidden inside such ubiquitous items as plastic and corn, fundamental to the transportation of both consumers and goods. Coal is the substrate, supplying roughly half of the electricity worldwide, a percentage that is likely to grow according to the International Energy Agency (IEA). In fact, buildings contribute up to 43% of all the greenhouse gas emissions worldwide [11], even though investing in thicker insulation and other cost-effective as well as temperature-regulating strategies can save money in the long run. </w:t>
      </w:r>
      <w:r w:rsidRPr="005E459E">
        <w:rPr>
          <w:u w:val="single"/>
        </w:rPr>
        <w:t xml:space="preserve">Investment in </w:t>
      </w:r>
      <w:r w:rsidRPr="005E459E">
        <w:rPr>
          <w:b/>
          <w:iCs/>
          <w:u w:val="single"/>
        </w:rPr>
        <w:t>new infrastructures</w:t>
      </w:r>
      <w:r w:rsidRPr="005E459E">
        <w:rPr>
          <w:sz w:val="16"/>
        </w:rPr>
        <w:t xml:space="preserve">, </w:t>
      </w:r>
      <w:r w:rsidRPr="005E459E">
        <w:rPr>
          <w:u w:val="single"/>
        </w:rPr>
        <w:t xml:space="preserve">or radical </w:t>
      </w:r>
      <w:r w:rsidRPr="005E459E">
        <w:rPr>
          <w:b/>
          <w:iCs/>
          <w:u w:val="single"/>
        </w:rPr>
        <w:t>upgradation</w:t>
      </w:r>
      <w:r w:rsidRPr="005E459E">
        <w:rPr>
          <w:u w:val="single"/>
        </w:rPr>
        <w:t xml:space="preserve"> of </w:t>
      </w:r>
      <w:r w:rsidRPr="005E459E">
        <w:rPr>
          <w:sz w:val="16"/>
        </w:rPr>
        <w:t xml:space="preserve">the </w:t>
      </w:r>
      <w:r w:rsidRPr="005E459E">
        <w:rPr>
          <w:u w:val="single"/>
        </w:rPr>
        <w:t>existing highways and transmission lines</w:t>
      </w:r>
      <w:r w:rsidRPr="005E459E">
        <w:rPr>
          <w:sz w:val="16"/>
        </w:rPr>
        <w:t xml:space="preserve">, </w:t>
      </w:r>
      <w:r w:rsidRPr="005E459E">
        <w:rPr>
          <w:u w:val="single"/>
        </w:rPr>
        <w:t xml:space="preserve">may help to </w:t>
      </w:r>
      <w:r w:rsidRPr="005E459E">
        <w:rPr>
          <w:b/>
          <w:iCs/>
          <w:u w:val="single"/>
        </w:rPr>
        <w:t>reduce</w:t>
      </w:r>
      <w:r w:rsidRPr="005E459E">
        <w:rPr>
          <w:u w:val="single"/>
        </w:rPr>
        <w:t xml:space="preserve"> greenhouse gas </w:t>
      </w:r>
      <w:r w:rsidRPr="005E459E">
        <w:rPr>
          <w:b/>
          <w:iCs/>
          <w:u w:val="single"/>
        </w:rPr>
        <w:t>emissions</w:t>
      </w:r>
      <w:r w:rsidRPr="005E459E">
        <w:rPr>
          <w:sz w:val="16"/>
        </w:rPr>
        <w:t>, yielding economic growth in the developing countries.</w:t>
      </w:r>
    </w:p>
    <w:p w14:paraId="2E2E765F" w14:textId="77777777" w:rsidR="00BA0111" w:rsidRPr="005E459E" w:rsidRDefault="00BA0111" w:rsidP="00BA0111">
      <w:pPr>
        <w:rPr>
          <w:sz w:val="16"/>
        </w:rPr>
      </w:pPr>
      <w:r w:rsidRPr="005E459E">
        <w:rPr>
          <w:highlight w:val="cyan"/>
          <w:u w:val="single"/>
        </w:rPr>
        <w:t>Nations</w:t>
      </w:r>
      <w:r w:rsidRPr="005E459E">
        <w:rPr>
          <w:sz w:val="16"/>
        </w:rPr>
        <w:t xml:space="preserve"> across the globe </w:t>
      </w:r>
      <w:r w:rsidRPr="005E459E">
        <w:rPr>
          <w:highlight w:val="cyan"/>
          <w:u w:val="single"/>
        </w:rPr>
        <w:t>have</w:t>
      </w:r>
      <w:r w:rsidRPr="005E459E">
        <w:rPr>
          <w:u w:val="single"/>
        </w:rPr>
        <w:t xml:space="preserve"> kept very </w:t>
      </w:r>
      <w:r w:rsidRPr="005E459E">
        <w:rPr>
          <w:b/>
          <w:iCs/>
          <w:highlight w:val="cyan"/>
          <w:u w:val="single"/>
        </w:rPr>
        <w:t>high targets</w:t>
      </w:r>
      <w:r w:rsidRPr="005E459E">
        <w:rPr>
          <w:sz w:val="16"/>
          <w:highlight w:val="cyan"/>
        </w:rPr>
        <w:t xml:space="preserve"> </w:t>
      </w:r>
      <w:r w:rsidRPr="005E459E">
        <w:rPr>
          <w:highlight w:val="cyan"/>
          <w:u w:val="single"/>
        </w:rPr>
        <w:t xml:space="preserve">to </w:t>
      </w:r>
      <w:proofErr w:type="gramStart"/>
      <w:r w:rsidRPr="005E459E">
        <w:rPr>
          <w:highlight w:val="cyan"/>
          <w:u w:val="single"/>
        </w:rPr>
        <w:t>reducing</w:t>
      </w:r>
      <w:proofErr w:type="gramEnd"/>
      <w:r w:rsidRPr="005E459E">
        <w:rPr>
          <w:sz w:val="16"/>
        </w:rPr>
        <w:t xml:space="preserve"> their </w:t>
      </w:r>
      <w:r w:rsidRPr="005E459E">
        <w:rPr>
          <w:highlight w:val="cyan"/>
          <w:u w:val="single"/>
        </w:rPr>
        <w:t>GHG discharges</w:t>
      </w:r>
      <w:r w:rsidRPr="005E459E">
        <w:rPr>
          <w:sz w:val="16"/>
        </w:rPr>
        <w:t xml:space="preserve"> [12,13]. In order </w:t>
      </w:r>
      <w:r w:rsidRPr="005E459E">
        <w:rPr>
          <w:u w:val="single"/>
        </w:rPr>
        <w:t>to meet these goals</w:t>
      </w:r>
      <w:r w:rsidRPr="005E459E">
        <w:rPr>
          <w:sz w:val="16"/>
        </w:rPr>
        <w:t xml:space="preserve">, </w:t>
      </w:r>
      <w:r w:rsidRPr="005E459E">
        <w:rPr>
          <w:b/>
          <w:iCs/>
          <w:highlight w:val="cyan"/>
          <w:u w:val="single"/>
        </w:rPr>
        <w:t>considerable reductions</w:t>
      </w:r>
      <w:r w:rsidRPr="005E459E">
        <w:rPr>
          <w:highlight w:val="cyan"/>
          <w:u w:val="single"/>
        </w:rPr>
        <w:t xml:space="preserve"> in city energy usage </w:t>
      </w:r>
      <w:proofErr w:type="gramStart"/>
      <w:r w:rsidRPr="005E459E">
        <w:rPr>
          <w:highlight w:val="cyan"/>
          <w:u w:val="single"/>
        </w:rPr>
        <w:t>is</w:t>
      </w:r>
      <w:proofErr w:type="gramEnd"/>
      <w:r w:rsidRPr="005E459E">
        <w:rPr>
          <w:highlight w:val="cyan"/>
          <w:u w:val="single"/>
        </w:rPr>
        <w:t xml:space="preserve"> required</w:t>
      </w:r>
      <w:r w:rsidRPr="005E459E">
        <w:rPr>
          <w:sz w:val="16"/>
        </w:rPr>
        <w:t xml:space="preserve">. </w:t>
      </w:r>
      <w:proofErr w:type="gramStart"/>
      <w:r w:rsidRPr="005E459E">
        <w:rPr>
          <w:sz w:val="16"/>
        </w:rPr>
        <w:t>At</w:t>
      </w:r>
      <w:proofErr w:type="gramEnd"/>
      <w:r w:rsidRPr="005E459E">
        <w:rPr>
          <w:sz w:val="16"/>
        </w:rPr>
        <w:t xml:space="preserve"> a global scale, </w:t>
      </w:r>
      <w:r w:rsidRPr="005E459E">
        <w:rPr>
          <w:u w:val="single"/>
        </w:rPr>
        <w:t>urban communities</w:t>
      </w:r>
      <w:r w:rsidRPr="005E459E">
        <w:rPr>
          <w:sz w:val="16"/>
        </w:rPr>
        <w:t xml:space="preserve"> represent over half (55%) of the population, which </w:t>
      </w:r>
      <w:r w:rsidRPr="005E459E">
        <w:rPr>
          <w:u w:val="single"/>
        </w:rPr>
        <w:t xml:space="preserve">is predicted to reach </w:t>
      </w:r>
      <w:r w:rsidRPr="005E459E">
        <w:rPr>
          <w:b/>
          <w:iCs/>
          <w:u w:val="single"/>
        </w:rPr>
        <w:t>68%</w:t>
      </w:r>
      <w:r w:rsidRPr="005E459E">
        <w:rPr>
          <w:u w:val="single"/>
        </w:rPr>
        <w:t xml:space="preserve"> by the middle of this century</w:t>
      </w:r>
      <w:r w:rsidRPr="005E459E">
        <w:rPr>
          <w:sz w:val="16"/>
        </w:rPr>
        <w:t xml:space="preserve"> [14]. </w:t>
      </w:r>
      <w:r w:rsidRPr="005E459E">
        <w:rPr>
          <w:u w:val="single"/>
        </w:rPr>
        <w:t xml:space="preserve">Urban areas claim ownership of the </w:t>
      </w:r>
      <w:r w:rsidRPr="005E459E">
        <w:rPr>
          <w:b/>
          <w:iCs/>
          <w:u w:val="single"/>
        </w:rPr>
        <w:t>highest levels</w:t>
      </w:r>
      <w:r w:rsidRPr="005E459E">
        <w:rPr>
          <w:u w:val="single"/>
        </w:rPr>
        <w:t xml:space="preserve"> of energy use</w:t>
      </w:r>
      <w:r w:rsidRPr="005E459E">
        <w:rPr>
          <w:sz w:val="16"/>
        </w:rPr>
        <w:t xml:space="preserve">, </w:t>
      </w:r>
      <w:r w:rsidRPr="005E459E">
        <w:rPr>
          <w:u w:val="single"/>
        </w:rPr>
        <w:t>gas emission</w:t>
      </w:r>
      <w:r w:rsidRPr="005E459E">
        <w:rPr>
          <w:sz w:val="16"/>
        </w:rPr>
        <w:t xml:space="preserve">, </w:t>
      </w:r>
      <w:proofErr w:type="gramStart"/>
      <w:r w:rsidRPr="005E459E">
        <w:rPr>
          <w:u w:val="single"/>
        </w:rPr>
        <w:t>and</w:t>
      </w:r>
      <w:r w:rsidRPr="005E459E">
        <w:rPr>
          <w:sz w:val="16"/>
        </w:rPr>
        <w:t xml:space="preserve"> also</w:t>
      </w:r>
      <w:proofErr w:type="gramEnd"/>
      <w:r w:rsidRPr="005E459E">
        <w:rPr>
          <w:sz w:val="16"/>
        </w:rPr>
        <w:t xml:space="preserve"> </w:t>
      </w:r>
      <w:r w:rsidRPr="005E459E">
        <w:rPr>
          <w:u w:val="single"/>
        </w:rPr>
        <w:t>the largest local economy</w:t>
      </w:r>
      <w:r w:rsidRPr="005E459E">
        <w:rPr>
          <w:sz w:val="16"/>
        </w:rPr>
        <w:t xml:space="preserve">. As such, </w:t>
      </w:r>
      <w:r w:rsidRPr="005E459E">
        <w:rPr>
          <w:highlight w:val="cyan"/>
          <w:u w:val="single"/>
        </w:rPr>
        <w:t xml:space="preserve">it is </w:t>
      </w:r>
      <w:r w:rsidRPr="005E459E">
        <w:rPr>
          <w:b/>
          <w:iCs/>
          <w:highlight w:val="cyan"/>
          <w:u w:val="single"/>
        </w:rPr>
        <w:t>crucial</w:t>
      </w:r>
      <w:r w:rsidRPr="005E459E">
        <w:rPr>
          <w:u w:val="single"/>
        </w:rPr>
        <w:t xml:space="preserve"> for </w:t>
      </w:r>
      <w:r w:rsidRPr="005E459E">
        <w:rPr>
          <w:highlight w:val="cyan"/>
          <w:u w:val="single"/>
        </w:rPr>
        <w:t>urban areas</w:t>
      </w:r>
      <w:r w:rsidRPr="005E459E">
        <w:rPr>
          <w:u w:val="single"/>
        </w:rPr>
        <w:t xml:space="preserve"> to </w:t>
      </w:r>
      <w:r w:rsidRPr="005E459E">
        <w:rPr>
          <w:b/>
          <w:iCs/>
          <w:highlight w:val="cyan"/>
          <w:u w:val="single"/>
        </w:rPr>
        <w:t>reduce</w:t>
      </w:r>
      <w:r w:rsidRPr="005E459E">
        <w:rPr>
          <w:sz w:val="16"/>
          <w:highlight w:val="cyan"/>
        </w:rPr>
        <w:t xml:space="preserve"> </w:t>
      </w:r>
      <w:r w:rsidRPr="005E459E">
        <w:rPr>
          <w:u w:val="single"/>
        </w:rPr>
        <w:t>their</w:t>
      </w:r>
      <w:r w:rsidRPr="005E459E">
        <w:rPr>
          <w:sz w:val="16"/>
        </w:rPr>
        <w:t xml:space="preserve"> </w:t>
      </w:r>
      <w:r w:rsidRPr="005E459E">
        <w:rPr>
          <w:b/>
          <w:iCs/>
          <w:highlight w:val="cyan"/>
          <w:u w:val="single"/>
        </w:rPr>
        <w:t>consumption</w:t>
      </w:r>
      <w:r w:rsidRPr="005E459E">
        <w:rPr>
          <w:highlight w:val="cyan"/>
          <w:u w:val="single"/>
        </w:rPr>
        <w:t xml:space="preserve"> and utilize </w:t>
      </w:r>
      <w:r w:rsidRPr="005E459E">
        <w:rPr>
          <w:b/>
          <w:iCs/>
          <w:highlight w:val="cyan"/>
          <w:u w:val="single"/>
        </w:rPr>
        <w:t>renewable sources</w:t>
      </w:r>
      <w:r w:rsidRPr="005E459E">
        <w:rPr>
          <w:u w:val="single"/>
        </w:rPr>
        <w:t xml:space="preserve"> </w:t>
      </w:r>
      <w:r w:rsidRPr="005E459E">
        <w:rPr>
          <w:sz w:val="16"/>
        </w:rPr>
        <w:t xml:space="preserve">wherever available </w:t>
      </w:r>
      <w:r w:rsidRPr="005E459E">
        <w:rPr>
          <w:u w:val="single"/>
        </w:rPr>
        <w:t>to reduce their gas discharge levels</w:t>
      </w:r>
      <w:r w:rsidRPr="005E459E">
        <w:rPr>
          <w:sz w:val="16"/>
        </w:rPr>
        <w:t xml:space="preserve">. </w:t>
      </w:r>
      <w:r w:rsidRPr="005E459E">
        <w:rPr>
          <w:highlight w:val="cyan"/>
          <w:u w:val="single"/>
        </w:rPr>
        <w:t>Smart cities</w:t>
      </w:r>
      <w:r w:rsidRPr="005E459E">
        <w:rPr>
          <w:sz w:val="16"/>
        </w:rPr>
        <w:t xml:space="preserve"> often </w:t>
      </w:r>
      <w:r w:rsidRPr="005E459E">
        <w:rPr>
          <w:highlight w:val="cyan"/>
          <w:u w:val="single"/>
        </w:rPr>
        <w:t xml:space="preserve">utilize </w:t>
      </w:r>
      <w:r w:rsidRPr="005E459E">
        <w:rPr>
          <w:b/>
          <w:iCs/>
          <w:highlight w:val="cyan"/>
          <w:u w:val="single"/>
        </w:rPr>
        <w:t>digital sensors</w:t>
      </w:r>
      <w:r w:rsidRPr="005E459E">
        <w:rPr>
          <w:sz w:val="16"/>
          <w:highlight w:val="cyan"/>
        </w:rPr>
        <w:t xml:space="preserve"> </w:t>
      </w:r>
      <w:r w:rsidRPr="005E459E">
        <w:rPr>
          <w:highlight w:val="cyan"/>
          <w:u w:val="single"/>
        </w:rPr>
        <w:t>to</w:t>
      </w:r>
      <w:r w:rsidRPr="005E459E">
        <w:rPr>
          <w:u w:val="single"/>
        </w:rPr>
        <w:t xml:space="preserve"> measure and </w:t>
      </w:r>
      <w:r w:rsidRPr="005E459E">
        <w:rPr>
          <w:highlight w:val="cyan"/>
          <w:u w:val="single"/>
        </w:rPr>
        <w:t>transmit data about</w:t>
      </w:r>
      <w:r w:rsidRPr="005E459E">
        <w:rPr>
          <w:sz w:val="16"/>
        </w:rPr>
        <w:t xml:space="preserve"> the levels of </w:t>
      </w:r>
      <w:r w:rsidRPr="005E459E">
        <w:rPr>
          <w:highlight w:val="cyan"/>
          <w:u w:val="single"/>
        </w:rPr>
        <w:t>GHGs</w:t>
      </w:r>
      <w:r w:rsidRPr="005E459E">
        <w:rPr>
          <w:sz w:val="16"/>
        </w:rPr>
        <w:t xml:space="preserve"> in the city at that moment, </w:t>
      </w:r>
      <w:r w:rsidRPr="005E459E">
        <w:rPr>
          <w:u w:val="single"/>
        </w:rPr>
        <w:t>as a means of tackling them</w:t>
      </w:r>
      <w:r w:rsidRPr="005E459E">
        <w:rPr>
          <w:sz w:val="16"/>
        </w:rPr>
        <w:t xml:space="preserve"> [15]. </w:t>
      </w:r>
      <w:r w:rsidRPr="005E459E">
        <w:rPr>
          <w:u w:val="single"/>
        </w:rPr>
        <w:t xml:space="preserve">The </w:t>
      </w:r>
      <w:r w:rsidRPr="005E459E">
        <w:rPr>
          <w:b/>
          <w:iCs/>
          <w:highlight w:val="cyan"/>
          <w:u w:val="single"/>
        </w:rPr>
        <w:t>efficacy</w:t>
      </w:r>
      <w:r w:rsidRPr="005E459E">
        <w:rPr>
          <w:highlight w:val="cyan"/>
          <w:u w:val="single"/>
        </w:rPr>
        <w:t xml:space="preserve"> of such a system is</w:t>
      </w:r>
      <w:r w:rsidRPr="005E459E">
        <w:rPr>
          <w:sz w:val="16"/>
        </w:rPr>
        <w:t xml:space="preserve"> thus </w:t>
      </w:r>
      <w:r w:rsidRPr="005E459E">
        <w:rPr>
          <w:b/>
          <w:iCs/>
          <w:highlight w:val="cyan"/>
          <w:u w:val="single"/>
        </w:rPr>
        <w:t>reliant</w:t>
      </w:r>
      <w:r w:rsidRPr="005E459E">
        <w:rPr>
          <w:sz w:val="16"/>
          <w:highlight w:val="cyan"/>
        </w:rPr>
        <w:t xml:space="preserve"> </w:t>
      </w:r>
      <w:r w:rsidRPr="005E459E">
        <w:rPr>
          <w:highlight w:val="cyan"/>
          <w:u w:val="single"/>
        </w:rPr>
        <w:t>on</w:t>
      </w:r>
      <w:r w:rsidRPr="005E459E">
        <w:rPr>
          <w:u w:val="single"/>
        </w:rPr>
        <w:t xml:space="preserve"> the network used to collate and analyze</w:t>
      </w:r>
      <w:r w:rsidRPr="005E459E">
        <w:rPr>
          <w:sz w:val="16"/>
        </w:rPr>
        <w:t xml:space="preserve"> the </w:t>
      </w:r>
      <w:r w:rsidRPr="005E459E">
        <w:rPr>
          <w:u w:val="single"/>
        </w:rPr>
        <w:t>data</w:t>
      </w:r>
      <w:r w:rsidRPr="005E459E">
        <w:rPr>
          <w:sz w:val="16"/>
        </w:rPr>
        <w:t xml:space="preserve"> collected as an extant network. The </w:t>
      </w:r>
      <w:r w:rsidRPr="005E459E">
        <w:rPr>
          <w:highlight w:val="cyan"/>
          <w:u w:val="single"/>
        </w:rPr>
        <w:t>mobile telecommunications</w:t>
      </w:r>
      <w:r w:rsidRPr="005E459E">
        <w:rPr>
          <w:u w:val="single"/>
        </w:rPr>
        <w:t xml:space="preserve"> networks offer a </w:t>
      </w:r>
      <w:r w:rsidRPr="005E459E">
        <w:rPr>
          <w:b/>
          <w:iCs/>
          <w:u w:val="single"/>
        </w:rPr>
        <w:t>convenient solution</w:t>
      </w:r>
      <w:r w:rsidRPr="005E459E">
        <w:rPr>
          <w:sz w:val="16"/>
        </w:rPr>
        <w:t xml:space="preserve"> to this desire, as their pre-existence has the clear benefit of reducing costs compared to the design and implementation of a novel system. It is recognized that smart cities will certainly act as the key players meeting these ambitious targets [16,17]. In this study, we focused primarily on the potential applications of 5G network technology to control climate change in Singapore. In addition, </w:t>
      </w:r>
      <w:r w:rsidRPr="005E459E">
        <w:rPr>
          <w:u w:val="single"/>
        </w:rPr>
        <w:t xml:space="preserve">a </w:t>
      </w:r>
      <w:r w:rsidRPr="005E459E">
        <w:rPr>
          <w:b/>
          <w:iCs/>
          <w:u w:val="single"/>
        </w:rPr>
        <w:t>clear overview</w:t>
      </w:r>
      <w:r w:rsidRPr="005E459E">
        <w:rPr>
          <w:sz w:val="16"/>
        </w:rPr>
        <w:t xml:space="preserve"> </w:t>
      </w:r>
      <w:r w:rsidRPr="005E459E">
        <w:rPr>
          <w:u w:val="single"/>
        </w:rPr>
        <w:t xml:space="preserve">of the </w:t>
      </w:r>
      <w:r w:rsidRPr="005E459E">
        <w:rPr>
          <w:b/>
          <w:iCs/>
          <w:u w:val="single"/>
        </w:rPr>
        <w:t>sustainability benefits</w:t>
      </w:r>
      <w:r w:rsidRPr="005E459E">
        <w:rPr>
          <w:sz w:val="16"/>
        </w:rPr>
        <w:t xml:space="preserve"> of introducing </w:t>
      </w:r>
      <w:r w:rsidRPr="005E459E">
        <w:rPr>
          <w:b/>
          <w:iCs/>
          <w:highlight w:val="cyan"/>
          <w:u w:val="single"/>
        </w:rPr>
        <w:t>5G</w:t>
      </w:r>
      <w:r w:rsidRPr="005E459E">
        <w:rPr>
          <w:highlight w:val="cyan"/>
          <w:u w:val="single"/>
        </w:rPr>
        <w:t xml:space="preserve"> technology</w:t>
      </w:r>
      <w:r w:rsidRPr="005E459E">
        <w:rPr>
          <w:u w:val="single"/>
        </w:rPr>
        <w:t xml:space="preserve"> </w:t>
      </w:r>
      <w:r w:rsidRPr="005E459E">
        <w:rPr>
          <w:b/>
          <w:iCs/>
          <w:u w:val="single"/>
        </w:rPr>
        <w:t>compatible</w:t>
      </w:r>
      <w:r w:rsidRPr="005E459E">
        <w:rPr>
          <w:u w:val="single"/>
        </w:rPr>
        <w:t xml:space="preserve"> smart cities</w:t>
      </w:r>
      <w:r w:rsidRPr="005E459E">
        <w:rPr>
          <w:sz w:val="16"/>
        </w:rPr>
        <w:t xml:space="preserve">, </w:t>
      </w:r>
      <w:r w:rsidRPr="005E459E">
        <w:rPr>
          <w:u w:val="single"/>
        </w:rPr>
        <w:t>buildings</w:t>
      </w:r>
      <w:r w:rsidRPr="005E459E">
        <w:rPr>
          <w:sz w:val="16"/>
        </w:rPr>
        <w:t xml:space="preserve">, </w:t>
      </w:r>
      <w:r w:rsidRPr="005E459E">
        <w:rPr>
          <w:u w:val="single"/>
        </w:rPr>
        <w:t>and farms</w:t>
      </w:r>
      <w:r w:rsidRPr="005E459E">
        <w:rPr>
          <w:sz w:val="16"/>
        </w:rPr>
        <w:t xml:space="preserve"> in all aspects of urbanization </w:t>
      </w:r>
      <w:r w:rsidRPr="005E459E">
        <w:rPr>
          <w:u w:val="single"/>
        </w:rPr>
        <w:t>is provided</w:t>
      </w:r>
      <w:r w:rsidRPr="005E459E">
        <w:rPr>
          <w:sz w:val="16"/>
        </w:rPr>
        <w:t xml:space="preserve">. Herein, the main </w:t>
      </w:r>
      <w:r w:rsidRPr="005E459E">
        <w:rPr>
          <w:u w:val="single"/>
        </w:rPr>
        <w:t xml:space="preserve">purpose is to </w:t>
      </w:r>
      <w:r w:rsidRPr="005E459E">
        <w:rPr>
          <w:highlight w:val="cyan"/>
          <w:u w:val="single"/>
        </w:rPr>
        <w:t>tackle</w:t>
      </w:r>
      <w:r w:rsidRPr="005E459E">
        <w:rPr>
          <w:u w:val="single"/>
        </w:rPr>
        <w:t xml:space="preserve"> the </w:t>
      </w:r>
      <w:r w:rsidRPr="005E459E">
        <w:rPr>
          <w:b/>
          <w:iCs/>
          <w:highlight w:val="cyan"/>
          <w:u w:val="single"/>
        </w:rPr>
        <w:t>negative outcomes</w:t>
      </w:r>
      <w:r w:rsidRPr="005E459E">
        <w:rPr>
          <w:u w:val="single"/>
        </w:rPr>
        <w:t xml:space="preserve"> associated </w:t>
      </w:r>
      <w:r w:rsidRPr="005E459E">
        <w:rPr>
          <w:highlight w:val="cyan"/>
          <w:u w:val="single"/>
        </w:rPr>
        <w:t>with</w:t>
      </w:r>
      <w:r w:rsidRPr="005E459E">
        <w:rPr>
          <w:u w:val="single"/>
        </w:rPr>
        <w:t xml:space="preserve"> </w:t>
      </w:r>
      <w:r w:rsidRPr="005E459E">
        <w:rPr>
          <w:b/>
          <w:iCs/>
          <w:u w:val="single"/>
        </w:rPr>
        <w:t xml:space="preserve">anthropogenic </w:t>
      </w:r>
      <w:r w:rsidRPr="005E459E">
        <w:rPr>
          <w:b/>
          <w:iCs/>
          <w:highlight w:val="cyan"/>
          <w:u w:val="single"/>
        </w:rPr>
        <w:t>climate change</w:t>
      </w:r>
      <w:r w:rsidRPr="005E459E">
        <w:rPr>
          <w:sz w:val="16"/>
        </w:rPr>
        <w:t>, with a particular focus on the contributions that are best made by the telecoms network operators.</w:t>
      </w:r>
    </w:p>
    <w:p w14:paraId="477FD794" w14:textId="77777777" w:rsidR="00BA0111" w:rsidRDefault="00BA0111" w:rsidP="00BA0111">
      <w:pPr>
        <w:rPr>
          <w:sz w:val="16"/>
        </w:rPr>
      </w:pPr>
      <w:r w:rsidRPr="005E459E">
        <w:rPr>
          <w:u w:val="single"/>
        </w:rPr>
        <w:t xml:space="preserve">Climate change is one of the most </w:t>
      </w:r>
      <w:r w:rsidRPr="005E459E">
        <w:rPr>
          <w:b/>
          <w:iCs/>
          <w:u w:val="single"/>
        </w:rPr>
        <w:t>challenging problems</w:t>
      </w:r>
      <w:r w:rsidRPr="005E459E">
        <w:rPr>
          <w:u w:val="single"/>
        </w:rPr>
        <w:t xml:space="preserve"> that humanity has ever faced</w:t>
      </w:r>
      <w:r w:rsidRPr="005E459E">
        <w:rPr>
          <w:sz w:val="16"/>
        </w:rPr>
        <w:t xml:space="preserve">. Presently, </w:t>
      </w:r>
      <w:r w:rsidRPr="005E459E">
        <w:rPr>
          <w:u w:val="single"/>
        </w:rPr>
        <w:t>hundreds of millions of lives</w:t>
      </w:r>
      <w:r w:rsidRPr="005E459E">
        <w:rPr>
          <w:sz w:val="16"/>
        </w:rPr>
        <w:t xml:space="preserve">, </w:t>
      </w:r>
      <w:r w:rsidRPr="005E459E">
        <w:rPr>
          <w:u w:val="single"/>
        </w:rPr>
        <w:t>innumerable species</w:t>
      </w:r>
      <w:r w:rsidRPr="005E459E">
        <w:rPr>
          <w:sz w:val="16"/>
        </w:rPr>
        <w:t xml:space="preserve">, </w:t>
      </w:r>
      <w:r w:rsidRPr="005E459E">
        <w:rPr>
          <w:u w:val="single"/>
        </w:rPr>
        <w:t>entire ecosystems</w:t>
      </w:r>
      <w:r w:rsidRPr="005E459E">
        <w:rPr>
          <w:sz w:val="16"/>
        </w:rPr>
        <w:t xml:space="preserve">, </w:t>
      </w:r>
      <w:r w:rsidRPr="005E459E">
        <w:rPr>
          <w:u w:val="single"/>
        </w:rPr>
        <w:t>health</w:t>
      </w:r>
      <w:r w:rsidRPr="005E459E">
        <w:rPr>
          <w:sz w:val="16"/>
        </w:rPr>
        <w:t xml:space="preserve">, </w:t>
      </w:r>
      <w:r w:rsidRPr="005E459E">
        <w:rPr>
          <w:u w:val="single"/>
        </w:rPr>
        <w:t>economy</w:t>
      </w:r>
      <w:r w:rsidRPr="005E459E">
        <w:rPr>
          <w:sz w:val="16"/>
        </w:rPr>
        <w:t xml:space="preserve">, </w:t>
      </w:r>
      <w:r w:rsidRPr="005E459E">
        <w:rPr>
          <w:u w:val="single"/>
        </w:rPr>
        <w:t xml:space="preserve">and the </w:t>
      </w:r>
      <w:r w:rsidRPr="005E459E">
        <w:rPr>
          <w:b/>
          <w:iCs/>
          <w:sz w:val="26"/>
          <w:szCs w:val="26"/>
          <w:highlight w:val="cyan"/>
          <w:u w:val="single"/>
        </w:rPr>
        <w:t>future habitability of this planet</w:t>
      </w:r>
      <w:r w:rsidRPr="005E459E">
        <w:rPr>
          <w:highlight w:val="cyan"/>
          <w:u w:val="single"/>
        </w:rPr>
        <w:t xml:space="preserve"> are at risk</w:t>
      </w:r>
      <w:r w:rsidRPr="005E459E">
        <w:rPr>
          <w:sz w:val="16"/>
        </w:rPr>
        <w:t xml:space="preserve">. </w:t>
      </w:r>
      <w:r w:rsidRPr="005E459E">
        <w:rPr>
          <w:u w:val="single"/>
        </w:rPr>
        <w:t>Fortunately</w:t>
      </w:r>
      <w:r w:rsidRPr="005E459E">
        <w:rPr>
          <w:sz w:val="16"/>
        </w:rPr>
        <w:t xml:space="preserve">, </w:t>
      </w:r>
      <w:r w:rsidRPr="005E459E">
        <w:rPr>
          <w:highlight w:val="cyan"/>
          <w:u w:val="single"/>
        </w:rPr>
        <w:t xml:space="preserve">climate change is </w:t>
      </w:r>
      <w:r w:rsidRPr="005E459E">
        <w:rPr>
          <w:b/>
          <w:iCs/>
          <w:highlight w:val="cyan"/>
          <w:u w:val="single"/>
        </w:rPr>
        <w:t>solvable</w:t>
      </w:r>
      <w:r w:rsidRPr="005E459E">
        <w:rPr>
          <w:sz w:val="16"/>
          <w:highlight w:val="cyan"/>
        </w:rPr>
        <w:t xml:space="preserve">, </w:t>
      </w:r>
      <w:r w:rsidRPr="005E459E">
        <w:rPr>
          <w:highlight w:val="cyan"/>
          <w:u w:val="single"/>
        </w:rPr>
        <w:t>we just need to</w:t>
      </w:r>
      <w:r w:rsidRPr="005E459E">
        <w:rPr>
          <w:u w:val="single"/>
        </w:rPr>
        <w:t xml:space="preserve"> </w:t>
      </w:r>
      <w:r w:rsidRPr="005E459E">
        <w:rPr>
          <w:b/>
          <w:iCs/>
          <w:u w:val="single"/>
        </w:rPr>
        <w:t xml:space="preserve">wisely </w:t>
      </w:r>
      <w:r w:rsidRPr="005E459E">
        <w:rPr>
          <w:b/>
          <w:iCs/>
          <w:highlight w:val="cyan"/>
          <w:u w:val="single"/>
        </w:rPr>
        <w:t>exploit</w:t>
      </w:r>
      <w:r w:rsidRPr="005E459E">
        <w:rPr>
          <w:u w:val="single"/>
        </w:rPr>
        <w:t xml:space="preserve"> the </w:t>
      </w:r>
      <w:r w:rsidRPr="005E459E">
        <w:rPr>
          <w:b/>
          <w:iCs/>
          <w:highlight w:val="cyan"/>
          <w:u w:val="single"/>
        </w:rPr>
        <w:t>existing technologies</w:t>
      </w:r>
      <w:r w:rsidRPr="005E459E">
        <w:rPr>
          <w:u w:val="single"/>
        </w:rPr>
        <w:t xml:space="preserve"> and </w:t>
      </w:r>
      <w:r w:rsidRPr="005E459E">
        <w:rPr>
          <w:b/>
          <w:iCs/>
          <w:u w:val="single"/>
        </w:rPr>
        <w:t>sciences</w:t>
      </w:r>
      <w:r w:rsidRPr="005E459E">
        <w:rPr>
          <w:sz w:val="16"/>
        </w:rPr>
        <w:t xml:space="preserve">. Climate change mitigation is a pressing international need in which many management actions are required. </w:t>
      </w:r>
      <w:r w:rsidRPr="005E459E">
        <w:rPr>
          <w:u w:val="single"/>
        </w:rPr>
        <w:t xml:space="preserve">The development of </w:t>
      </w:r>
      <w:r w:rsidRPr="005E459E">
        <w:rPr>
          <w:highlight w:val="cyan"/>
          <w:u w:val="single"/>
        </w:rPr>
        <w:t>5G</w:t>
      </w:r>
      <w:r w:rsidRPr="005E459E">
        <w:rPr>
          <w:sz w:val="16"/>
        </w:rPr>
        <w:t xml:space="preserve"> technology </w:t>
      </w:r>
      <w:r w:rsidRPr="005E459E">
        <w:rPr>
          <w:u w:val="single"/>
        </w:rPr>
        <w:t>has been largely driven by smart mobile devices and advanced communication technologies</w:t>
      </w:r>
      <w:r w:rsidRPr="005E459E">
        <w:rPr>
          <w:sz w:val="16"/>
        </w:rPr>
        <w:t xml:space="preserve">. </w:t>
      </w:r>
      <w:r w:rsidRPr="005E459E">
        <w:rPr>
          <w:u w:val="single"/>
        </w:rPr>
        <w:t xml:space="preserve">It may thus </w:t>
      </w:r>
      <w:r w:rsidRPr="005E459E">
        <w:rPr>
          <w:highlight w:val="cyan"/>
          <w:u w:val="single"/>
        </w:rPr>
        <w:t xml:space="preserve">serve as a </w:t>
      </w:r>
      <w:r w:rsidRPr="005E459E">
        <w:rPr>
          <w:b/>
          <w:iCs/>
          <w:highlight w:val="cyan"/>
          <w:u w:val="single"/>
        </w:rPr>
        <w:t>technical enabler</w:t>
      </w:r>
      <w:r w:rsidRPr="005E459E">
        <w:rPr>
          <w:sz w:val="16"/>
        </w:rPr>
        <w:t xml:space="preserve"> </w:t>
      </w:r>
      <w:r w:rsidRPr="005E459E">
        <w:rPr>
          <w:u w:val="single"/>
        </w:rPr>
        <w:t>for a whole new range of business opportunities</w:t>
      </w:r>
      <w:r w:rsidRPr="005E459E">
        <w:rPr>
          <w:sz w:val="16"/>
        </w:rPr>
        <w:t xml:space="preserve">, energy, and facilities management, together </w:t>
      </w:r>
      <w:r w:rsidRPr="005E459E">
        <w:rPr>
          <w:highlight w:val="cyan"/>
          <w:u w:val="single"/>
        </w:rPr>
        <w:t>with industrial applications</w:t>
      </w:r>
      <w:r w:rsidRPr="005E459E">
        <w:rPr>
          <w:sz w:val="16"/>
        </w:rPr>
        <w:t xml:space="preserve">. Moreover, it may enable different devices to work together seamlessly. </w:t>
      </w:r>
      <w:proofErr w:type="gramStart"/>
      <w:r w:rsidRPr="005E459E">
        <w:rPr>
          <w:sz w:val="16"/>
        </w:rPr>
        <w:t xml:space="preserve">Definitely, </w:t>
      </w:r>
      <w:r w:rsidRPr="005E459E">
        <w:rPr>
          <w:u w:val="single"/>
        </w:rPr>
        <w:t>the</w:t>
      </w:r>
      <w:proofErr w:type="gramEnd"/>
      <w:r w:rsidRPr="005E459E">
        <w:rPr>
          <w:u w:val="single"/>
        </w:rPr>
        <w:t xml:space="preserve"> </w:t>
      </w:r>
      <w:r w:rsidRPr="005E459E">
        <w:rPr>
          <w:highlight w:val="cyan"/>
          <w:u w:val="single"/>
        </w:rPr>
        <w:t>5G</w:t>
      </w:r>
      <w:r w:rsidRPr="005E459E">
        <w:rPr>
          <w:u w:val="single"/>
        </w:rPr>
        <w:t xml:space="preserve"> cellular network </w:t>
      </w:r>
      <w:r w:rsidRPr="005E459E">
        <w:rPr>
          <w:highlight w:val="cyan"/>
          <w:u w:val="single"/>
        </w:rPr>
        <w:t>technology</w:t>
      </w:r>
      <w:r w:rsidRPr="005E459E">
        <w:rPr>
          <w:u w:val="single"/>
        </w:rPr>
        <w:t xml:space="preserve"> is </w:t>
      </w:r>
      <w:r w:rsidRPr="005E459E">
        <w:rPr>
          <w:highlight w:val="cyan"/>
          <w:u w:val="single"/>
        </w:rPr>
        <w:t xml:space="preserve">expected to </w:t>
      </w:r>
      <w:r w:rsidRPr="005E459E">
        <w:rPr>
          <w:b/>
          <w:iCs/>
          <w:highlight w:val="cyan"/>
          <w:u w:val="single"/>
        </w:rPr>
        <w:t>revolutionize</w:t>
      </w:r>
      <w:r w:rsidRPr="005E459E">
        <w:rPr>
          <w:u w:val="single"/>
        </w:rPr>
        <w:t xml:space="preserve"> the </w:t>
      </w:r>
      <w:r w:rsidRPr="005E459E">
        <w:rPr>
          <w:b/>
          <w:iCs/>
          <w:u w:val="single"/>
        </w:rPr>
        <w:t xml:space="preserve">global </w:t>
      </w:r>
      <w:r w:rsidRPr="005E459E">
        <w:rPr>
          <w:b/>
          <w:iCs/>
          <w:highlight w:val="cyan"/>
          <w:u w:val="single"/>
        </w:rPr>
        <w:t>industries</w:t>
      </w:r>
      <w:r w:rsidRPr="005E459E">
        <w:rPr>
          <w:u w:val="single"/>
        </w:rPr>
        <w:t xml:space="preserve"> with </w:t>
      </w:r>
      <w:r w:rsidRPr="005E459E">
        <w:rPr>
          <w:b/>
          <w:iCs/>
          <w:u w:val="single"/>
        </w:rPr>
        <w:t>profound effects</w:t>
      </w:r>
      <w:r w:rsidRPr="005E459E">
        <w:rPr>
          <w:u w:val="single"/>
        </w:rPr>
        <w:t xml:space="preserve"> on the savings of energy</w:t>
      </w:r>
      <w:r w:rsidRPr="005E459E">
        <w:rPr>
          <w:sz w:val="16"/>
        </w:rPr>
        <w:t xml:space="preserve">, </w:t>
      </w:r>
      <w:r w:rsidRPr="005E459E">
        <w:rPr>
          <w:u w:val="single"/>
        </w:rPr>
        <w:t>waste generation and recycling</w:t>
      </w:r>
      <w:r w:rsidRPr="005E459E">
        <w:rPr>
          <w:sz w:val="16"/>
        </w:rPr>
        <w:t xml:space="preserve">, </w:t>
      </w:r>
      <w:r w:rsidRPr="005E459E">
        <w:rPr>
          <w:u w:val="single"/>
        </w:rPr>
        <w:t>and water resources management</w:t>
      </w:r>
      <w:r w:rsidRPr="005E459E">
        <w:rPr>
          <w:sz w:val="16"/>
        </w:rPr>
        <w:t xml:space="preserve">, </w:t>
      </w:r>
      <w:r w:rsidRPr="005E459E">
        <w:rPr>
          <w:u w:val="single"/>
        </w:rPr>
        <w:t xml:space="preserve">thus </w:t>
      </w:r>
      <w:r w:rsidRPr="005E459E">
        <w:rPr>
          <w:b/>
          <w:iCs/>
          <w:highlight w:val="cyan"/>
          <w:u w:val="single"/>
        </w:rPr>
        <w:t>reducing</w:t>
      </w:r>
      <w:r w:rsidRPr="005E459E">
        <w:rPr>
          <w:u w:val="single"/>
        </w:rPr>
        <w:t xml:space="preserve"> the </w:t>
      </w:r>
      <w:r w:rsidRPr="005E459E">
        <w:rPr>
          <w:b/>
          <w:iCs/>
          <w:highlight w:val="cyan"/>
          <w:u w:val="single"/>
        </w:rPr>
        <w:t>climate change impacts</w:t>
      </w:r>
      <w:r w:rsidRPr="005E459E">
        <w:rPr>
          <w:sz w:val="16"/>
        </w:rPr>
        <w:t xml:space="preserve">. </w:t>
      </w:r>
    </w:p>
    <w:p w14:paraId="0E7E2408" w14:textId="77777777" w:rsidR="00BA0111" w:rsidRDefault="00BA0111" w:rsidP="00BA0111">
      <w:pPr>
        <w:rPr>
          <w:sz w:val="16"/>
        </w:rPr>
      </w:pPr>
    </w:p>
    <w:p w14:paraId="18390387" w14:textId="77777777" w:rsidR="00BA0111" w:rsidRDefault="00BA0111" w:rsidP="00BA0111">
      <w:pPr>
        <w:pStyle w:val="Heading4"/>
        <w:spacing w:before="30" w:line="278" w:lineRule="atLeast"/>
        <w:rPr>
          <w:rFonts w:cs="Calibri"/>
          <w:color w:val="000000"/>
          <w:szCs w:val="26"/>
        </w:rPr>
      </w:pPr>
      <w:r>
        <w:rPr>
          <w:rFonts w:cs="Calibri"/>
          <w:color w:val="000000"/>
          <w:szCs w:val="26"/>
        </w:rPr>
        <w:t>Smart cities solve warming---transportation infrastructure is the bedrock of resiliency.</w:t>
      </w:r>
    </w:p>
    <w:p w14:paraId="5E49037E" w14:textId="77777777" w:rsidR="00BA0111" w:rsidRDefault="00BA0111" w:rsidP="00BA0111">
      <w:pPr>
        <w:spacing w:after="120" w:line="235" w:lineRule="atLeast"/>
        <w:rPr>
          <w:color w:val="000000"/>
        </w:rPr>
      </w:pPr>
      <w:r>
        <w:rPr>
          <w:color w:val="000000"/>
        </w:rPr>
        <w:t>Renee </w:t>
      </w:r>
      <w:r>
        <w:rPr>
          <w:b/>
          <w:bCs/>
          <w:color w:val="000000"/>
          <w:sz w:val="26"/>
          <w:szCs w:val="26"/>
        </w:rPr>
        <w:t>Obringer &amp;</w:t>
      </w:r>
      <w:r>
        <w:rPr>
          <w:color w:val="000000"/>
        </w:rPr>
        <w:t> Roshanak </w:t>
      </w:r>
      <w:r>
        <w:rPr>
          <w:b/>
          <w:bCs/>
          <w:color w:val="000000"/>
          <w:sz w:val="26"/>
          <w:szCs w:val="26"/>
        </w:rPr>
        <w:t>Nateghi 21</w:t>
      </w:r>
      <w:r>
        <w:rPr>
          <w:color w:val="000000"/>
        </w:rPr>
        <w:t>. *Assistant Professor, John and Willie Leone Family Department of Energy and Mineral Engineering, Penn State University. **Associate Professor of Industrial Engineering, Purdue University. “What makes a city ‘smart’ in the Anthropocene? A critical review of smart cities under climate change.” Sustainable Cities and Society. December 2021. https://doi.org/10.1016/j.scs.2021.103278</w:t>
      </w:r>
    </w:p>
    <w:p w14:paraId="3217F47B" w14:textId="77777777" w:rsidR="00BA0111" w:rsidRDefault="00BA0111" w:rsidP="00BA0111">
      <w:pPr>
        <w:spacing w:line="235" w:lineRule="atLeast"/>
        <w:rPr>
          <w:color w:val="000000"/>
        </w:rPr>
      </w:pPr>
      <w:r>
        <w:rPr>
          <w:b/>
          <w:bCs/>
          <w:color w:val="000000"/>
          <w:u w:val="single"/>
          <w:shd w:val="clear" w:color="auto" w:fill="00FFFF"/>
        </w:rPr>
        <w:t>Smart energy</w:t>
      </w:r>
      <w:r>
        <w:rPr>
          <w:color w:val="000000"/>
        </w:rPr>
        <w:t> </w:t>
      </w:r>
      <w:r>
        <w:rPr>
          <w:color w:val="000000"/>
          <w:u w:val="single"/>
          <w:shd w:val="clear" w:color="auto" w:fill="00FFFF"/>
        </w:rPr>
        <w:t>systems</w:t>
      </w:r>
      <w:r>
        <w:rPr>
          <w:color w:val="000000"/>
        </w:rPr>
        <w:t> are </w:t>
      </w:r>
      <w:r>
        <w:rPr>
          <w:color w:val="000000"/>
          <w:u w:val="single"/>
        </w:rPr>
        <w:t>one of the</w:t>
      </w:r>
      <w:r>
        <w:rPr>
          <w:color w:val="000000"/>
        </w:rPr>
        <w:t> </w:t>
      </w:r>
      <w:r>
        <w:rPr>
          <w:b/>
          <w:bCs/>
          <w:color w:val="000000"/>
          <w:u w:val="single"/>
          <w:shd w:val="clear" w:color="auto" w:fill="00FFFF"/>
        </w:rPr>
        <w:t>core</w:t>
      </w:r>
      <w:r>
        <w:rPr>
          <w:color w:val="000000"/>
        </w:rPr>
        <w:t> </w:t>
      </w:r>
      <w:r>
        <w:rPr>
          <w:color w:val="000000"/>
          <w:u w:val="single"/>
        </w:rPr>
        <w:t>elements of</w:t>
      </w:r>
      <w:r>
        <w:rPr>
          <w:color w:val="000000"/>
        </w:rPr>
        <w:t> </w:t>
      </w:r>
      <w:r>
        <w:rPr>
          <w:b/>
          <w:bCs/>
          <w:color w:val="000000"/>
          <w:u w:val="single"/>
          <w:shd w:val="clear" w:color="auto" w:fill="00FFFF"/>
        </w:rPr>
        <w:t>smart city</w:t>
      </w:r>
      <w:r>
        <w:rPr>
          <w:color w:val="000000"/>
        </w:rPr>
        <w:t> </w:t>
      </w:r>
      <w:r>
        <w:rPr>
          <w:color w:val="000000"/>
          <w:u w:val="single"/>
          <w:shd w:val="clear" w:color="auto" w:fill="00FFFF"/>
        </w:rPr>
        <w:t>infrastructure</w:t>
      </w:r>
      <w:r>
        <w:rPr>
          <w:color w:val="000000"/>
        </w:rPr>
        <w:t> (Hayat, 2016). In addition to real-time monitoring, these systems often </w:t>
      </w:r>
      <w:r>
        <w:rPr>
          <w:color w:val="000000"/>
          <w:u w:val="single"/>
        </w:rPr>
        <w:t>include a</w:t>
      </w:r>
      <w:r>
        <w:rPr>
          <w:color w:val="000000"/>
        </w:rPr>
        <w:t> </w:t>
      </w:r>
      <w:r>
        <w:rPr>
          <w:b/>
          <w:bCs/>
          <w:color w:val="000000"/>
          <w:u w:val="single"/>
        </w:rPr>
        <w:t>smart grid</w:t>
      </w:r>
      <w:r>
        <w:rPr>
          <w:color w:val="000000"/>
        </w:rPr>
        <w:t> that provides a mix of decentralized and centralized power systems. </w:t>
      </w:r>
      <w:r>
        <w:rPr>
          <w:b/>
          <w:bCs/>
          <w:color w:val="000000"/>
          <w:u w:val="single"/>
        </w:rPr>
        <w:t>Smart energy</w:t>
      </w:r>
      <w:r>
        <w:rPr>
          <w:color w:val="000000"/>
        </w:rPr>
        <w:t> </w:t>
      </w:r>
      <w:r>
        <w:rPr>
          <w:color w:val="000000"/>
          <w:u w:val="single"/>
        </w:rPr>
        <w:t>systems</w:t>
      </w:r>
      <w:r>
        <w:rPr>
          <w:color w:val="000000"/>
        </w:rPr>
        <w:t> also </w:t>
      </w:r>
      <w:r>
        <w:rPr>
          <w:color w:val="000000"/>
          <w:u w:val="single"/>
          <w:shd w:val="clear" w:color="auto" w:fill="00FFFF"/>
        </w:rPr>
        <w:t>present a</w:t>
      </w:r>
      <w:r>
        <w:rPr>
          <w:color w:val="000000"/>
        </w:rPr>
        <w:t> </w:t>
      </w:r>
      <w:r>
        <w:rPr>
          <w:b/>
          <w:bCs/>
          <w:color w:val="000000"/>
          <w:u w:val="single"/>
          <w:shd w:val="clear" w:color="auto" w:fill="00FFFF"/>
        </w:rPr>
        <w:t>path</w:t>
      </w:r>
      <w:r>
        <w:rPr>
          <w:color w:val="000000"/>
        </w:rPr>
        <w:t> </w:t>
      </w:r>
      <w:r>
        <w:rPr>
          <w:color w:val="000000"/>
          <w:u w:val="single"/>
          <w:shd w:val="clear" w:color="auto" w:fill="00FFFF"/>
        </w:rPr>
        <w:t>towards</w:t>
      </w:r>
      <w:r>
        <w:rPr>
          <w:color w:val="000000"/>
        </w:rPr>
        <w:t> </w:t>
      </w:r>
      <w:r>
        <w:rPr>
          <w:color w:val="000000"/>
          <w:u w:val="single"/>
        </w:rPr>
        <w:t>climate change</w:t>
      </w:r>
      <w:r>
        <w:rPr>
          <w:color w:val="000000"/>
        </w:rPr>
        <w:t> </w:t>
      </w:r>
      <w:r>
        <w:rPr>
          <w:b/>
          <w:bCs/>
          <w:color w:val="000000"/>
          <w:u w:val="single"/>
          <w:shd w:val="clear" w:color="auto" w:fill="00FFFF"/>
        </w:rPr>
        <w:t>mitigation</w:t>
      </w:r>
      <w:r>
        <w:rPr>
          <w:color w:val="000000"/>
        </w:rPr>
        <w:t>. For example, Hunter et al. (2018) discussed the benefits of using ICT to decarbonize the energy system. The authors argued that </w:t>
      </w:r>
      <w:r>
        <w:rPr>
          <w:color w:val="000000"/>
          <w:u w:val="single"/>
        </w:rPr>
        <w:t>the</w:t>
      </w:r>
      <w:r>
        <w:rPr>
          <w:color w:val="000000"/>
        </w:rPr>
        <w:t> </w:t>
      </w:r>
      <w:r>
        <w:rPr>
          <w:color w:val="000000"/>
          <w:u w:val="single"/>
          <w:shd w:val="clear" w:color="auto" w:fill="00FFFF"/>
        </w:rPr>
        <w:t>increased</w:t>
      </w:r>
      <w:r>
        <w:rPr>
          <w:color w:val="000000"/>
        </w:rPr>
        <w:t> </w:t>
      </w:r>
      <w:r>
        <w:rPr>
          <w:b/>
          <w:bCs/>
          <w:color w:val="000000"/>
          <w:u w:val="single"/>
          <w:shd w:val="clear" w:color="auto" w:fill="00FFFF"/>
        </w:rPr>
        <w:t>efficiency</w:t>
      </w:r>
      <w:r>
        <w:rPr>
          <w:color w:val="000000"/>
        </w:rPr>
        <w:t> </w:t>
      </w:r>
      <w:r>
        <w:rPr>
          <w:color w:val="000000"/>
          <w:u w:val="single"/>
        </w:rPr>
        <w:t>of</w:t>
      </w:r>
      <w:r>
        <w:rPr>
          <w:color w:val="000000"/>
        </w:rPr>
        <w:t> ICT-based </w:t>
      </w:r>
      <w:r>
        <w:rPr>
          <w:b/>
          <w:bCs/>
          <w:color w:val="000000"/>
          <w:u w:val="single"/>
        </w:rPr>
        <w:t>smart energy</w:t>
      </w:r>
      <w:r>
        <w:rPr>
          <w:color w:val="000000"/>
        </w:rPr>
        <w:t> </w:t>
      </w:r>
      <w:r>
        <w:rPr>
          <w:color w:val="000000"/>
          <w:u w:val="single"/>
        </w:rPr>
        <w:t>systems</w:t>
      </w:r>
      <w:r>
        <w:rPr>
          <w:color w:val="000000"/>
        </w:rPr>
        <w:t> </w:t>
      </w:r>
      <w:r>
        <w:rPr>
          <w:color w:val="000000"/>
          <w:u w:val="single"/>
          <w:shd w:val="clear" w:color="auto" w:fill="00FFFF"/>
        </w:rPr>
        <w:t>combined with</w:t>
      </w:r>
      <w:r>
        <w:rPr>
          <w:color w:val="000000"/>
        </w:rPr>
        <w:t> the ability to provide more </w:t>
      </w:r>
      <w:r>
        <w:rPr>
          <w:color w:val="000000"/>
          <w:u w:val="single"/>
          <w:shd w:val="clear" w:color="auto" w:fill="00FFFF"/>
        </w:rPr>
        <w:t>specific</w:t>
      </w:r>
      <w:r>
        <w:rPr>
          <w:color w:val="000000"/>
        </w:rPr>
        <w:t> </w:t>
      </w:r>
      <w:r>
        <w:rPr>
          <w:b/>
          <w:bCs/>
          <w:color w:val="000000"/>
          <w:u w:val="single"/>
          <w:shd w:val="clear" w:color="auto" w:fill="00FFFF"/>
        </w:rPr>
        <w:t>consumption info</w:t>
      </w:r>
      <w:r>
        <w:rPr>
          <w:color w:val="000000"/>
          <w:u w:val="single"/>
        </w:rPr>
        <w:t>rmation will</w:t>
      </w:r>
      <w:r>
        <w:rPr>
          <w:color w:val="000000"/>
        </w:rPr>
        <w:t> </w:t>
      </w:r>
      <w:r>
        <w:rPr>
          <w:color w:val="000000"/>
          <w:u w:val="single"/>
          <w:shd w:val="clear" w:color="auto" w:fill="00FFFF"/>
        </w:rPr>
        <w:t>lead to</w:t>
      </w:r>
      <w:r>
        <w:rPr>
          <w:color w:val="000000"/>
        </w:rPr>
        <w:t> </w:t>
      </w:r>
      <w:r>
        <w:rPr>
          <w:b/>
          <w:bCs/>
          <w:color w:val="000000"/>
          <w:u w:val="single"/>
          <w:shd w:val="clear" w:color="auto" w:fill="00FFFF"/>
        </w:rPr>
        <w:t>reduced energy use</w:t>
      </w:r>
      <w:r>
        <w:rPr>
          <w:color w:val="000000"/>
          <w:u w:val="single"/>
        </w:rPr>
        <w:t>, and</w:t>
      </w:r>
      <w:r>
        <w:rPr>
          <w:color w:val="000000"/>
        </w:rPr>
        <w:t> thus, </w:t>
      </w:r>
      <w:r>
        <w:rPr>
          <w:b/>
          <w:bCs/>
          <w:color w:val="000000"/>
          <w:u w:val="single"/>
          <w:shd w:val="clear" w:color="auto" w:fill="00FFFF"/>
        </w:rPr>
        <w:t>lower carbon footprints</w:t>
      </w:r>
      <w:r>
        <w:rPr>
          <w:color w:val="000000"/>
        </w:rPr>
        <w:t>. Parks (2019) found that </w:t>
      </w:r>
      <w:r>
        <w:rPr>
          <w:b/>
          <w:bCs/>
          <w:color w:val="000000"/>
          <w:u w:val="single"/>
          <w:shd w:val="clear" w:color="auto" w:fill="00FFFF"/>
        </w:rPr>
        <w:t>smart grids</w:t>
      </w:r>
      <w:r>
        <w:rPr>
          <w:color w:val="000000"/>
        </w:rPr>
        <w:t> could help </w:t>
      </w:r>
      <w:r>
        <w:rPr>
          <w:color w:val="000000"/>
          <w:u w:val="single"/>
          <w:shd w:val="clear" w:color="auto" w:fill="00FFFF"/>
        </w:rPr>
        <w:t>boost</w:t>
      </w:r>
      <w:r>
        <w:rPr>
          <w:color w:val="000000"/>
        </w:rPr>
        <w:t> </w:t>
      </w:r>
      <w:r>
        <w:rPr>
          <w:color w:val="000000"/>
          <w:u w:val="single"/>
        </w:rPr>
        <w:t>the</w:t>
      </w:r>
      <w:r>
        <w:rPr>
          <w:color w:val="000000"/>
        </w:rPr>
        <w:t> </w:t>
      </w:r>
      <w:r>
        <w:rPr>
          <w:b/>
          <w:bCs/>
          <w:color w:val="000000"/>
          <w:u w:val="single"/>
        </w:rPr>
        <w:t>integration</w:t>
      </w:r>
      <w:r>
        <w:rPr>
          <w:color w:val="000000"/>
        </w:rPr>
        <w:t> </w:t>
      </w:r>
      <w:r>
        <w:rPr>
          <w:color w:val="000000"/>
          <w:u w:val="single"/>
        </w:rPr>
        <w:t>of</w:t>
      </w:r>
      <w:r>
        <w:rPr>
          <w:color w:val="000000"/>
        </w:rPr>
        <w:t> </w:t>
      </w:r>
      <w:r>
        <w:rPr>
          <w:b/>
          <w:bCs/>
          <w:color w:val="000000"/>
          <w:u w:val="single"/>
          <w:shd w:val="clear" w:color="auto" w:fill="00FFFF"/>
        </w:rPr>
        <w:t>renewable</w:t>
      </w:r>
      <w:r>
        <w:rPr>
          <w:color w:val="000000"/>
        </w:rPr>
        <w:t> </w:t>
      </w:r>
      <w:r>
        <w:rPr>
          <w:color w:val="000000"/>
          <w:u w:val="single"/>
        </w:rPr>
        <w:t>energy sources, as well as</w:t>
      </w:r>
      <w:r>
        <w:rPr>
          <w:color w:val="000000"/>
        </w:rPr>
        <w:t> </w:t>
      </w:r>
      <w:r>
        <w:rPr>
          <w:color w:val="000000"/>
          <w:u w:val="single"/>
          <w:shd w:val="clear" w:color="auto" w:fill="00FFFF"/>
        </w:rPr>
        <w:t>improve</w:t>
      </w:r>
      <w:r>
        <w:rPr>
          <w:color w:val="000000"/>
        </w:rPr>
        <w:t> </w:t>
      </w:r>
      <w:r>
        <w:rPr>
          <w:b/>
          <w:bCs/>
          <w:color w:val="000000"/>
          <w:u w:val="single"/>
          <w:shd w:val="clear" w:color="auto" w:fill="00FFFF"/>
        </w:rPr>
        <w:t>efficiency</w:t>
      </w:r>
      <w:r>
        <w:rPr>
          <w:color w:val="000000"/>
        </w:rPr>
        <w:t>. In a similar study, Drysdale et al. (2019) argued that technology alone does not make smart energy systems ‘smart’. Instead, focusing on decarbonization and sustainability, in addition to the implementation of ICT are key requirements.</w:t>
      </w:r>
    </w:p>
    <w:p w14:paraId="5C0AE840" w14:textId="77777777" w:rsidR="00BA0111" w:rsidRDefault="00BA0111" w:rsidP="00BA0111">
      <w:pPr>
        <w:spacing w:line="235" w:lineRule="atLeast"/>
        <w:rPr>
          <w:color w:val="000000"/>
        </w:rPr>
      </w:pPr>
      <w:r>
        <w:rPr>
          <w:color w:val="000000"/>
          <w:u w:val="single"/>
        </w:rPr>
        <w:t>Improvements to</w:t>
      </w:r>
      <w:r>
        <w:rPr>
          <w:color w:val="000000"/>
        </w:rPr>
        <w:t> </w:t>
      </w:r>
      <w:r>
        <w:rPr>
          <w:b/>
          <w:bCs/>
          <w:color w:val="000000"/>
          <w:u w:val="single"/>
        </w:rPr>
        <w:t>efficiency</w:t>
      </w:r>
      <w:r>
        <w:rPr>
          <w:color w:val="000000"/>
        </w:rPr>
        <w:t> </w:t>
      </w:r>
      <w:r>
        <w:rPr>
          <w:color w:val="000000"/>
          <w:u w:val="single"/>
        </w:rPr>
        <w:t>and greater</w:t>
      </w:r>
      <w:r>
        <w:rPr>
          <w:color w:val="000000"/>
        </w:rPr>
        <w:t> </w:t>
      </w:r>
      <w:r>
        <w:rPr>
          <w:b/>
          <w:bCs/>
          <w:color w:val="000000"/>
          <w:u w:val="single"/>
        </w:rPr>
        <w:t>inclusion</w:t>
      </w:r>
      <w:r>
        <w:rPr>
          <w:color w:val="000000"/>
        </w:rPr>
        <w:t> </w:t>
      </w:r>
      <w:r>
        <w:rPr>
          <w:color w:val="000000"/>
          <w:u w:val="single"/>
        </w:rPr>
        <w:t>of</w:t>
      </w:r>
      <w:r>
        <w:rPr>
          <w:color w:val="000000"/>
        </w:rPr>
        <w:t> </w:t>
      </w:r>
      <w:r>
        <w:rPr>
          <w:b/>
          <w:bCs/>
          <w:color w:val="000000"/>
          <w:u w:val="single"/>
        </w:rPr>
        <w:t>renewable</w:t>
      </w:r>
      <w:r>
        <w:rPr>
          <w:color w:val="000000"/>
        </w:rPr>
        <w:t> </w:t>
      </w:r>
      <w:r>
        <w:rPr>
          <w:color w:val="000000"/>
          <w:u w:val="single"/>
        </w:rPr>
        <w:t>energy sources will aid current</w:t>
      </w:r>
      <w:r>
        <w:rPr>
          <w:color w:val="000000"/>
        </w:rPr>
        <w:t> </w:t>
      </w:r>
      <w:r>
        <w:rPr>
          <w:b/>
          <w:bCs/>
          <w:color w:val="000000"/>
          <w:u w:val="single"/>
        </w:rPr>
        <w:t>climate change mitigation</w:t>
      </w:r>
      <w:r>
        <w:rPr>
          <w:color w:val="000000"/>
        </w:rPr>
        <w:t> </w:t>
      </w:r>
      <w:r>
        <w:rPr>
          <w:color w:val="000000"/>
          <w:u w:val="single"/>
        </w:rPr>
        <w:t>efforts</w:t>
      </w:r>
      <w:r>
        <w:rPr>
          <w:color w:val="000000"/>
        </w:rPr>
        <w:t>, demonstrating a benefit of implementing smart city applications within the energy sector. Another benefit of smart energy systems is resilience to disasters, such as hurricanes or heatwaves, which often negatively impact electricity generation technology. Recent research has shown that the </w:t>
      </w:r>
      <w:r>
        <w:rPr>
          <w:b/>
          <w:bCs/>
          <w:color w:val="000000"/>
          <w:u w:val="single"/>
          <w:shd w:val="clear" w:color="auto" w:fill="00FFFF"/>
        </w:rPr>
        <w:t>decentralized</w:t>
      </w:r>
      <w:r>
        <w:rPr>
          <w:color w:val="000000"/>
        </w:rPr>
        <w:t> nature of </w:t>
      </w:r>
      <w:r>
        <w:rPr>
          <w:b/>
          <w:bCs/>
          <w:color w:val="000000"/>
          <w:u w:val="single"/>
          <w:shd w:val="clear" w:color="auto" w:fill="00FFFF"/>
        </w:rPr>
        <w:t>smart energy</w:t>
      </w:r>
      <w:r>
        <w:rPr>
          <w:color w:val="000000"/>
        </w:rPr>
        <w:t> </w:t>
      </w:r>
      <w:r>
        <w:rPr>
          <w:color w:val="000000"/>
          <w:u w:val="single"/>
          <w:shd w:val="clear" w:color="auto" w:fill="00FFFF"/>
        </w:rPr>
        <w:t>systems improves</w:t>
      </w:r>
      <w:r>
        <w:rPr>
          <w:color w:val="000000"/>
        </w:rPr>
        <w:t> </w:t>
      </w:r>
      <w:r>
        <w:rPr>
          <w:b/>
          <w:bCs/>
          <w:color w:val="000000"/>
          <w:u w:val="single"/>
          <w:shd w:val="clear" w:color="auto" w:fill="00FFFF"/>
        </w:rPr>
        <w:t>resilience</w:t>
      </w:r>
      <w:r>
        <w:rPr>
          <w:color w:val="000000"/>
        </w:rPr>
        <w:t> </w:t>
      </w:r>
      <w:r>
        <w:rPr>
          <w:color w:val="000000"/>
          <w:u w:val="single"/>
        </w:rPr>
        <w:t>by providing</w:t>
      </w:r>
      <w:r>
        <w:rPr>
          <w:color w:val="000000"/>
        </w:rPr>
        <w:t> </w:t>
      </w:r>
      <w:r>
        <w:rPr>
          <w:b/>
          <w:bCs/>
          <w:color w:val="000000"/>
          <w:u w:val="single"/>
        </w:rPr>
        <w:t>local electricity generation</w:t>
      </w:r>
      <w:r>
        <w:rPr>
          <w:color w:val="000000"/>
        </w:rPr>
        <w:t> </w:t>
      </w:r>
      <w:r>
        <w:rPr>
          <w:color w:val="000000"/>
          <w:u w:val="single"/>
          <w:shd w:val="clear" w:color="auto" w:fill="00FFFF"/>
        </w:rPr>
        <w:t>during</w:t>
      </w:r>
      <w:r>
        <w:rPr>
          <w:color w:val="000000"/>
        </w:rPr>
        <w:t> </w:t>
      </w:r>
      <w:r>
        <w:rPr>
          <w:b/>
          <w:bCs/>
          <w:color w:val="000000"/>
          <w:u w:val="single"/>
          <w:shd w:val="clear" w:color="auto" w:fill="00FFFF"/>
        </w:rPr>
        <w:t>disasters</w:t>
      </w:r>
      <w:r>
        <w:rPr>
          <w:color w:val="000000"/>
        </w:rPr>
        <w:t xml:space="preserve">, such as hurricanes or storms, when centralized power plants are impacted (Hayat, 2016). The co-generation of electricity also reduces the load on the centralized generators, which could alleviate some of the stress put on the power system during heatwaves (Hayat, 2016). Given that climate change is likely to lead to more frequent disasters, such as heatwaves (Dosio et al., 2018), a crucial component of adaptation is lessening the impact on electricity generation technology. These studies demonstrate the progress that has been made within smart city applications to aid climate change mitigation and adaptation. </w:t>
      </w:r>
      <w:proofErr w:type="gramStart"/>
      <w:r>
        <w:rPr>
          <w:color w:val="000000"/>
        </w:rPr>
        <w:t>In particular, smart</w:t>
      </w:r>
      <w:proofErr w:type="gramEnd"/>
      <w:r>
        <w:rPr>
          <w:color w:val="000000"/>
        </w:rPr>
        <w:t xml:space="preserve"> energy systems remain a viable option to reduce carbon emissions not only due to their increased efficiency, load modulation, and higher integration of renewable, but also through offering a more decentralized resilience to climate-related disasters.</w:t>
      </w:r>
    </w:p>
    <w:p w14:paraId="297CC9BA" w14:textId="77777777" w:rsidR="00BA0111" w:rsidRDefault="00BA0111" w:rsidP="00BA0111">
      <w:pPr>
        <w:spacing w:line="235" w:lineRule="atLeast"/>
        <w:rPr>
          <w:color w:val="000000"/>
        </w:rPr>
      </w:pPr>
      <w:r>
        <w:rPr>
          <w:color w:val="000000"/>
        </w:rPr>
        <w:t>4.1.2. Smart water systems</w:t>
      </w:r>
    </w:p>
    <w:p w14:paraId="33539C51" w14:textId="77777777" w:rsidR="00BA0111" w:rsidRDefault="00BA0111" w:rsidP="00BA0111">
      <w:pPr>
        <w:spacing w:line="235" w:lineRule="atLeast"/>
        <w:rPr>
          <w:color w:val="000000"/>
        </w:rPr>
      </w:pPr>
      <w:r>
        <w:rPr>
          <w:color w:val="000000"/>
        </w:rPr>
        <w:t xml:space="preserve">Smart water systems often serve two purposes: system monitoring (e.g., pipe leaks, end-user consumption, etc.) and flood preparation and mitigation. In terms of system monitoring, smart technology provides a means to detect pipe breaks and leaks, aiding the repair process and reducing water losses (Bragalli et al., 2019). Additionally, the system monitoring technology can aid urban water management efforts (Froiz-Míguez, Lopez-Iturri, Fraga-Lamas, Celaya-Echarri, Blanco-Novoa, Azpilicueta, Falcone, Fernández-Caramés, 2020, Gonçalves, J. M. Soares, M. F. Lima, 2020, Ramsey, Pesantez, Fasaee, DiCarlo, Monroe, Berglund, 2020), which will further climate change adaptation in drought-prone regions. In terms of flood mitigation, smart technology can be used to identify at-risk areas, as well as provide early warning to citizens. For example, Garnett and Adams (2018) identified areas within a city that were at-risk for stormwater flooding. Similarly, Ogie et al. (2017) developed a methodology to determine the optimal location of water level sensors around Jakarta (Indonesia) based on the infrastructure density, flood risk, and proximity to other sensors. Many cities rely on sensors to provide an early warning system to residents. For example, in the city of Rotterdam (the Netherlands), the local government has implemented </w:t>
      </w:r>
      <w:proofErr w:type="gramStart"/>
      <w:r>
        <w:rPr>
          <w:color w:val="000000"/>
        </w:rPr>
        <w:t>a number of</w:t>
      </w:r>
      <w:proofErr w:type="gramEnd"/>
      <w:r>
        <w:rPr>
          <w:color w:val="000000"/>
        </w:rPr>
        <w:t xml:space="preserve"> sensors to monitor the city’s preventative infrastructure (e.g., dikes), as well as the water levels outside of city (Dircke, Molenaar, 2010, Dircke, Molenaar, 2015). A major impact of climate change will be the increased likelihood and severity of droughts and floods (Dai, 2011, Hirabayashi, Mahendran, Koirala, Konoshima, Yamazaki, Watanabe, Kim, Kanae, 2013), which has prompted </w:t>
      </w:r>
      <w:proofErr w:type="gramStart"/>
      <w:r>
        <w:rPr>
          <w:color w:val="000000"/>
        </w:rPr>
        <w:t>a number of</w:t>
      </w:r>
      <w:proofErr w:type="gramEnd"/>
      <w:r>
        <w:rPr>
          <w:color w:val="000000"/>
        </w:rPr>
        <w:t xml:space="preserve"> climate change adaptation efforts to focus on smart water management. The current research on smart cities and water infrastructure demonstrates the progress towards building resilience to these climate-related disasters, as well as improving the water system as whole.</w:t>
      </w:r>
    </w:p>
    <w:p w14:paraId="29A0AEA9" w14:textId="77777777" w:rsidR="00BA0111" w:rsidRDefault="00BA0111" w:rsidP="00BA0111">
      <w:pPr>
        <w:spacing w:line="235" w:lineRule="atLeast"/>
        <w:rPr>
          <w:color w:val="000000"/>
        </w:rPr>
      </w:pPr>
      <w:r>
        <w:rPr>
          <w:color w:val="000000"/>
        </w:rPr>
        <w:t>4.1.3. Smart transportation systems</w:t>
      </w:r>
    </w:p>
    <w:p w14:paraId="14595E11" w14:textId="77777777" w:rsidR="00BA0111" w:rsidRDefault="00BA0111" w:rsidP="00BA0111">
      <w:pPr>
        <w:spacing w:line="235" w:lineRule="atLeast"/>
        <w:rPr>
          <w:color w:val="000000"/>
        </w:rPr>
      </w:pPr>
      <w:r>
        <w:rPr>
          <w:b/>
          <w:bCs/>
          <w:color w:val="000000"/>
          <w:u w:val="single"/>
          <w:shd w:val="clear" w:color="auto" w:fill="00FFFF"/>
        </w:rPr>
        <w:t>Transportation</w:t>
      </w:r>
      <w:r>
        <w:rPr>
          <w:color w:val="000000"/>
        </w:rPr>
        <w:t> </w:t>
      </w:r>
      <w:r>
        <w:rPr>
          <w:color w:val="000000"/>
          <w:u w:val="single"/>
          <w:shd w:val="clear" w:color="auto" w:fill="00FFFF"/>
        </w:rPr>
        <w:t>infrastructure is</w:t>
      </w:r>
      <w:r>
        <w:rPr>
          <w:color w:val="000000"/>
        </w:rPr>
        <w:t> </w:t>
      </w:r>
      <w:r>
        <w:rPr>
          <w:color w:val="000000"/>
          <w:u w:val="single"/>
        </w:rPr>
        <w:t>not only a</w:t>
      </w:r>
      <w:r>
        <w:rPr>
          <w:color w:val="000000"/>
        </w:rPr>
        <w:t> </w:t>
      </w:r>
      <w:r>
        <w:rPr>
          <w:b/>
          <w:bCs/>
          <w:color w:val="000000"/>
          <w:u w:val="single"/>
          <w:shd w:val="clear" w:color="auto" w:fill="00FFFF"/>
        </w:rPr>
        <w:t>key</w:t>
      </w:r>
      <w:r>
        <w:rPr>
          <w:color w:val="000000"/>
        </w:rPr>
        <w:t> </w:t>
      </w:r>
      <w:r>
        <w:rPr>
          <w:b/>
          <w:bCs/>
          <w:color w:val="000000"/>
          <w:u w:val="single"/>
        </w:rPr>
        <w:t>aspect</w:t>
      </w:r>
      <w:r>
        <w:rPr>
          <w:color w:val="000000"/>
        </w:rPr>
        <w:t> </w:t>
      </w:r>
      <w:r>
        <w:rPr>
          <w:color w:val="000000"/>
          <w:u w:val="single"/>
        </w:rPr>
        <w:t>of</w:t>
      </w:r>
      <w:r>
        <w:rPr>
          <w:color w:val="000000"/>
        </w:rPr>
        <w:t> </w:t>
      </w:r>
      <w:r>
        <w:rPr>
          <w:b/>
          <w:bCs/>
          <w:color w:val="000000"/>
          <w:u w:val="single"/>
        </w:rPr>
        <w:t>smart cities</w:t>
      </w:r>
      <w:r>
        <w:rPr>
          <w:color w:val="000000"/>
        </w:rPr>
        <w:t> (Hayat, 2016), </w:t>
      </w:r>
      <w:r>
        <w:rPr>
          <w:color w:val="000000"/>
          <w:u w:val="single"/>
        </w:rPr>
        <w:t>but also a</w:t>
      </w:r>
      <w:r>
        <w:rPr>
          <w:color w:val="000000"/>
        </w:rPr>
        <w:t> </w:t>
      </w:r>
      <w:r>
        <w:rPr>
          <w:b/>
          <w:bCs/>
          <w:color w:val="000000"/>
          <w:u w:val="single"/>
        </w:rPr>
        <w:t>critical</w:t>
      </w:r>
      <w:r>
        <w:rPr>
          <w:color w:val="000000"/>
        </w:rPr>
        <w:t> </w:t>
      </w:r>
      <w:r>
        <w:rPr>
          <w:color w:val="000000"/>
          <w:u w:val="single"/>
        </w:rPr>
        <w:t>area of</w:t>
      </w:r>
      <w:r>
        <w:rPr>
          <w:color w:val="000000"/>
        </w:rPr>
        <w:t> </w:t>
      </w:r>
      <w:r>
        <w:rPr>
          <w:b/>
          <w:bCs/>
          <w:color w:val="000000"/>
          <w:u w:val="single"/>
        </w:rPr>
        <w:t>focus</w:t>
      </w:r>
      <w:r>
        <w:rPr>
          <w:color w:val="000000"/>
        </w:rPr>
        <w:t> </w:t>
      </w:r>
      <w:r>
        <w:rPr>
          <w:color w:val="000000"/>
          <w:u w:val="single"/>
          <w:shd w:val="clear" w:color="auto" w:fill="00FFFF"/>
        </w:rPr>
        <w:t>in</w:t>
      </w:r>
      <w:r>
        <w:rPr>
          <w:color w:val="000000"/>
        </w:rPr>
        <w:t> </w:t>
      </w:r>
      <w:r>
        <w:rPr>
          <w:color w:val="000000"/>
          <w:u w:val="single"/>
        </w:rPr>
        <w:t>climate change</w:t>
      </w:r>
      <w:r>
        <w:rPr>
          <w:color w:val="000000"/>
        </w:rPr>
        <w:t> </w:t>
      </w:r>
      <w:r>
        <w:rPr>
          <w:b/>
          <w:bCs/>
          <w:color w:val="000000"/>
          <w:u w:val="single"/>
          <w:shd w:val="clear" w:color="auto" w:fill="00FFFF"/>
        </w:rPr>
        <w:t>mitigation</w:t>
      </w:r>
      <w:r>
        <w:rPr>
          <w:color w:val="000000"/>
        </w:rPr>
        <w:t> </w:t>
      </w:r>
      <w:r>
        <w:rPr>
          <w:color w:val="000000"/>
          <w:u w:val="single"/>
        </w:rPr>
        <w:t>efforts,</w:t>
      </w:r>
      <w:r>
        <w:rPr>
          <w:color w:val="000000"/>
        </w:rPr>
        <w:t> </w:t>
      </w:r>
      <w:r>
        <w:rPr>
          <w:color w:val="000000"/>
          <w:u w:val="single"/>
          <w:shd w:val="clear" w:color="auto" w:fill="00FFFF"/>
        </w:rPr>
        <w:t>given</w:t>
      </w:r>
      <w:r>
        <w:rPr>
          <w:color w:val="000000"/>
        </w:rPr>
        <w:t> </w:t>
      </w:r>
      <w:r>
        <w:rPr>
          <w:color w:val="000000"/>
          <w:u w:val="single"/>
        </w:rPr>
        <w:t>the sector’s</w:t>
      </w:r>
      <w:r>
        <w:rPr>
          <w:color w:val="000000"/>
        </w:rPr>
        <w:t> </w:t>
      </w:r>
      <w:r>
        <w:rPr>
          <w:b/>
          <w:bCs/>
          <w:color w:val="000000"/>
          <w:u w:val="single"/>
          <w:shd w:val="clear" w:color="auto" w:fill="00FFFF"/>
        </w:rPr>
        <w:t>significant</w:t>
      </w:r>
      <w:r>
        <w:rPr>
          <w:color w:val="000000"/>
        </w:rPr>
        <w:t> </w:t>
      </w:r>
      <w:r>
        <w:rPr>
          <w:color w:val="000000"/>
          <w:u w:val="single"/>
          <w:shd w:val="clear" w:color="auto" w:fill="00FFFF"/>
        </w:rPr>
        <w:t>share of</w:t>
      </w:r>
      <w:r>
        <w:rPr>
          <w:color w:val="000000"/>
        </w:rPr>
        <w:t> </w:t>
      </w:r>
      <w:r>
        <w:rPr>
          <w:color w:val="000000"/>
          <w:u w:val="single"/>
        </w:rPr>
        <w:t>GHG</w:t>
      </w:r>
      <w:r>
        <w:rPr>
          <w:color w:val="000000"/>
        </w:rPr>
        <w:t> </w:t>
      </w:r>
      <w:r>
        <w:rPr>
          <w:b/>
          <w:bCs/>
          <w:color w:val="000000"/>
          <w:u w:val="single"/>
          <w:shd w:val="clear" w:color="auto" w:fill="00FFFF"/>
        </w:rPr>
        <w:t>emissions</w:t>
      </w:r>
      <w:r>
        <w:rPr>
          <w:color w:val="000000"/>
        </w:rPr>
        <w:t> (Climate Change, 2014). Smart transportation technology ranges from monitoring systems of physical infrastructure to applications that improve the usability, sustainability and resilience of infrastructure. Following the devastating effects of several recent catastrophic events such as hurricanes Irene, Sandy and Harvey on the transportation infrastructure of major metropolitan areas in the U.S., there is a strong recent emphasis on climate resilience in terms of reducing emissions as well as preparing for disasters that may impact physical transportation infrastructure (North Jersey Transportation Planning Authority, 2021). This focus on climate resilience is becoming increasingly important as cities around the world face deadly floods that not only impact the above-ground infrastructure (i.e., roads), but also damage underground subway systems (Eddy, 2021, Shanahan, Wong, 2021, Tabuchi, Schwartz, 2021).</w:t>
      </w:r>
    </w:p>
    <w:p w14:paraId="437A6F64" w14:textId="77777777" w:rsidR="00BA0111" w:rsidRDefault="00BA0111" w:rsidP="00BA0111">
      <w:pPr>
        <w:spacing w:line="235" w:lineRule="atLeast"/>
        <w:rPr>
          <w:color w:val="000000"/>
        </w:rPr>
      </w:pPr>
      <w:r>
        <w:rPr>
          <w:color w:val="000000"/>
        </w:rPr>
        <w:t>Nijkamp and Kourtit (2013) argued that </w:t>
      </w:r>
      <w:r>
        <w:rPr>
          <w:color w:val="000000"/>
          <w:u w:val="single"/>
        </w:rPr>
        <w:t>a</w:t>
      </w:r>
      <w:r>
        <w:rPr>
          <w:color w:val="000000"/>
        </w:rPr>
        <w:t> </w:t>
      </w:r>
      <w:r>
        <w:rPr>
          <w:b/>
          <w:bCs/>
          <w:color w:val="000000"/>
          <w:u w:val="single"/>
        </w:rPr>
        <w:t>pillar</w:t>
      </w:r>
      <w:r>
        <w:rPr>
          <w:color w:val="000000"/>
        </w:rPr>
        <w:t> </w:t>
      </w:r>
      <w:r>
        <w:rPr>
          <w:color w:val="000000"/>
          <w:u w:val="single"/>
        </w:rPr>
        <w:t>of smart transportation is</w:t>
      </w:r>
      <w:r>
        <w:rPr>
          <w:color w:val="000000"/>
        </w:rPr>
        <w:t> </w:t>
      </w:r>
      <w:r>
        <w:rPr>
          <w:b/>
          <w:bCs/>
          <w:color w:val="000000"/>
          <w:u w:val="single"/>
        </w:rPr>
        <w:t>sustainability</w:t>
      </w:r>
      <w:r>
        <w:rPr>
          <w:color w:val="000000"/>
        </w:rPr>
        <w:t> </w:t>
      </w:r>
      <w:r>
        <w:rPr>
          <w:color w:val="000000"/>
          <w:u w:val="single"/>
        </w:rPr>
        <w:t>in addition to the</w:t>
      </w:r>
      <w:r>
        <w:rPr>
          <w:color w:val="000000"/>
        </w:rPr>
        <w:t> </w:t>
      </w:r>
      <w:r>
        <w:rPr>
          <w:b/>
          <w:bCs/>
          <w:color w:val="000000"/>
          <w:u w:val="single"/>
        </w:rPr>
        <w:t>reduction</w:t>
      </w:r>
      <w:r>
        <w:rPr>
          <w:color w:val="000000"/>
        </w:rPr>
        <w:t> </w:t>
      </w:r>
      <w:r>
        <w:rPr>
          <w:color w:val="000000"/>
          <w:u w:val="single"/>
        </w:rPr>
        <w:t>of the</w:t>
      </w:r>
      <w:r>
        <w:rPr>
          <w:color w:val="000000"/>
        </w:rPr>
        <w:t> </w:t>
      </w:r>
      <w:r>
        <w:rPr>
          <w:b/>
          <w:bCs/>
          <w:color w:val="000000"/>
          <w:u w:val="single"/>
        </w:rPr>
        <w:t>ecological footprint</w:t>
      </w:r>
      <w:r>
        <w:rPr>
          <w:color w:val="000000"/>
          <w:u w:val="single"/>
        </w:rPr>
        <w:t>,</w:t>
      </w:r>
      <w:r>
        <w:rPr>
          <w:color w:val="000000"/>
        </w:rPr>
        <w:t> </w:t>
      </w:r>
      <w:r>
        <w:rPr>
          <w:b/>
          <w:bCs/>
          <w:color w:val="000000"/>
          <w:u w:val="single"/>
        </w:rPr>
        <w:t>congestion</w:t>
      </w:r>
      <w:r>
        <w:rPr>
          <w:color w:val="000000"/>
          <w:u w:val="single"/>
        </w:rPr>
        <w:t>, and</w:t>
      </w:r>
      <w:r>
        <w:rPr>
          <w:color w:val="000000"/>
        </w:rPr>
        <w:t> </w:t>
      </w:r>
      <w:r>
        <w:rPr>
          <w:b/>
          <w:bCs/>
          <w:color w:val="000000"/>
          <w:u w:val="single"/>
        </w:rPr>
        <w:t>accidents</w:t>
      </w:r>
      <w:r>
        <w:rPr>
          <w:color w:val="000000"/>
        </w:rPr>
        <w:t>. Moreover, one study found that </w:t>
      </w:r>
      <w:r>
        <w:rPr>
          <w:color w:val="000000"/>
          <w:u w:val="single"/>
          <w:shd w:val="clear" w:color="auto" w:fill="00FFFF"/>
        </w:rPr>
        <w:t>in a</w:t>
      </w:r>
      <w:r>
        <w:rPr>
          <w:color w:val="000000"/>
        </w:rPr>
        <w:t> </w:t>
      </w:r>
      <w:r>
        <w:rPr>
          <w:color w:val="000000"/>
          <w:u w:val="single"/>
        </w:rPr>
        <w:t>holistic</w:t>
      </w:r>
      <w:r>
        <w:rPr>
          <w:color w:val="000000"/>
        </w:rPr>
        <w:t> </w:t>
      </w:r>
      <w:r>
        <w:rPr>
          <w:b/>
          <w:bCs/>
          <w:color w:val="000000"/>
          <w:u w:val="single"/>
          <w:shd w:val="clear" w:color="auto" w:fill="00FFFF"/>
        </w:rPr>
        <w:t>smart city</w:t>
      </w:r>
      <w:r>
        <w:rPr>
          <w:color w:val="000000"/>
        </w:rPr>
        <w:t> </w:t>
      </w:r>
      <w:r>
        <w:rPr>
          <w:color w:val="000000"/>
          <w:u w:val="single"/>
        </w:rPr>
        <w:t>initiative aimed at</w:t>
      </w:r>
      <w:r>
        <w:rPr>
          <w:color w:val="000000"/>
        </w:rPr>
        <w:t> </w:t>
      </w:r>
      <w:r>
        <w:rPr>
          <w:b/>
          <w:bCs/>
          <w:color w:val="000000"/>
          <w:u w:val="single"/>
        </w:rPr>
        <w:t>mitigating climate change</w:t>
      </w:r>
      <w:r>
        <w:rPr>
          <w:color w:val="000000"/>
          <w:u w:val="single"/>
        </w:rPr>
        <w:t>, the</w:t>
      </w:r>
      <w:r>
        <w:rPr>
          <w:color w:val="000000"/>
        </w:rPr>
        <w:t> </w:t>
      </w:r>
      <w:r>
        <w:rPr>
          <w:b/>
          <w:bCs/>
          <w:color w:val="000000"/>
          <w:u w:val="single"/>
          <w:shd w:val="clear" w:color="auto" w:fill="00FFFF"/>
        </w:rPr>
        <w:t>transportation</w:t>
      </w:r>
      <w:r>
        <w:rPr>
          <w:color w:val="000000"/>
        </w:rPr>
        <w:t> </w:t>
      </w:r>
      <w:r>
        <w:rPr>
          <w:color w:val="000000"/>
          <w:u w:val="single"/>
        </w:rPr>
        <w:t>sector</w:t>
      </w:r>
      <w:r>
        <w:rPr>
          <w:color w:val="000000"/>
        </w:rPr>
        <w:t> </w:t>
      </w:r>
      <w:r>
        <w:rPr>
          <w:color w:val="000000"/>
          <w:u w:val="single"/>
          <w:shd w:val="clear" w:color="auto" w:fill="00FFFF"/>
        </w:rPr>
        <w:t>would see the</w:t>
      </w:r>
      <w:r>
        <w:rPr>
          <w:color w:val="000000"/>
        </w:rPr>
        <w:t> </w:t>
      </w:r>
      <w:r>
        <w:rPr>
          <w:b/>
          <w:bCs/>
          <w:color w:val="000000"/>
          <w:u w:val="single"/>
          <w:shd w:val="clear" w:color="auto" w:fill="00FFFF"/>
        </w:rPr>
        <w:t>most</w:t>
      </w:r>
      <w:r>
        <w:rPr>
          <w:color w:val="000000"/>
        </w:rPr>
        <w:t> </w:t>
      </w:r>
      <w:r>
        <w:rPr>
          <w:color w:val="000000"/>
          <w:u w:val="single"/>
        </w:rPr>
        <w:t>benefits in terms of</w:t>
      </w:r>
      <w:r>
        <w:rPr>
          <w:color w:val="000000"/>
        </w:rPr>
        <w:t> </w:t>
      </w:r>
      <w:r>
        <w:rPr>
          <w:b/>
          <w:bCs/>
          <w:color w:val="000000"/>
          <w:u w:val="single"/>
          <w:shd w:val="clear" w:color="auto" w:fill="00FFFF"/>
        </w:rPr>
        <w:t>CO2 reductions</w:t>
      </w:r>
      <w:r>
        <w:rPr>
          <w:color w:val="000000"/>
        </w:rPr>
        <w:t> (Contreras and Platania, 2019). Sinha et al. (2017) developed a framework to develop smart transportation infrastructure and policies that account for the effects of changing precipitation patterns, freeze-thaw cycles, and climate-related disasters, which may adversely affect transportation infrastructure. Considering these changes will be critical to improving the resilience of the transportation sector.</w:t>
      </w:r>
    </w:p>
    <w:p w14:paraId="4B103887" w14:textId="77777777" w:rsidR="00BA0111" w:rsidRDefault="00BA0111" w:rsidP="00BA0111">
      <w:pPr>
        <w:spacing w:line="235" w:lineRule="atLeast"/>
        <w:rPr>
          <w:color w:val="000000"/>
        </w:rPr>
      </w:pPr>
      <w:r>
        <w:rPr>
          <w:color w:val="000000"/>
        </w:rPr>
        <w:t>Beyond the physical infrastructure, </w:t>
      </w:r>
      <w:r>
        <w:rPr>
          <w:b/>
          <w:bCs/>
          <w:color w:val="000000"/>
          <w:u w:val="single"/>
          <w:shd w:val="clear" w:color="auto" w:fill="00FFFF"/>
        </w:rPr>
        <w:t>smart transportation</w:t>
      </w:r>
      <w:r>
        <w:rPr>
          <w:color w:val="000000"/>
        </w:rPr>
        <w:t> </w:t>
      </w:r>
      <w:r>
        <w:rPr>
          <w:color w:val="000000"/>
          <w:u w:val="single"/>
          <w:shd w:val="clear" w:color="auto" w:fill="00FFFF"/>
        </w:rPr>
        <w:t>tech</w:t>
      </w:r>
      <w:r>
        <w:rPr>
          <w:color w:val="000000"/>
        </w:rPr>
        <w:t>nology often </w:t>
      </w:r>
      <w:r>
        <w:rPr>
          <w:color w:val="000000"/>
          <w:u w:val="single"/>
        </w:rPr>
        <w:t>focuses on</w:t>
      </w:r>
      <w:r>
        <w:rPr>
          <w:color w:val="000000"/>
        </w:rPr>
        <w:t> </w:t>
      </w:r>
      <w:r>
        <w:rPr>
          <w:b/>
          <w:bCs/>
          <w:color w:val="000000"/>
          <w:u w:val="single"/>
        </w:rPr>
        <w:t>reducing emissions</w:t>
      </w:r>
      <w:r>
        <w:rPr>
          <w:color w:val="000000"/>
        </w:rPr>
        <w:t> </w:t>
      </w:r>
      <w:r>
        <w:rPr>
          <w:color w:val="000000"/>
          <w:u w:val="single"/>
        </w:rPr>
        <w:t>by working to</w:t>
      </w:r>
      <w:r>
        <w:rPr>
          <w:color w:val="000000"/>
        </w:rPr>
        <w:t> </w:t>
      </w:r>
      <w:r>
        <w:rPr>
          <w:b/>
          <w:bCs/>
          <w:color w:val="000000"/>
          <w:u w:val="single"/>
          <w:shd w:val="clear" w:color="auto" w:fill="00FFFF"/>
        </w:rPr>
        <w:t>limit driving time</w:t>
      </w:r>
      <w:r>
        <w:rPr>
          <w:color w:val="000000"/>
        </w:rPr>
        <w:t xml:space="preserve">. </w:t>
      </w:r>
      <w:proofErr w:type="gramStart"/>
      <w:r>
        <w:rPr>
          <w:color w:val="000000"/>
        </w:rPr>
        <w:t>In particular, there</w:t>
      </w:r>
      <w:proofErr w:type="gramEnd"/>
      <w:r>
        <w:rPr>
          <w:color w:val="000000"/>
        </w:rPr>
        <w:t xml:space="preserve"> have been several smart parking initiatives implemented around the world that aim to monitor parking availability in real-time to inform drivers. In theory, the </w:t>
      </w:r>
      <w:r>
        <w:rPr>
          <w:color w:val="000000"/>
          <w:u w:val="single"/>
        </w:rPr>
        <w:t>initiatives reduce the</w:t>
      </w:r>
      <w:r>
        <w:rPr>
          <w:color w:val="000000"/>
        </w:rPr>
        <w:t> </w:t>
      </w:r>
      <w:r>
        <w:rPr>
          <w:b/>
          <w:bCs/>
          <w:color w:val="000000"/>
          <w:u w:val="single"/>
        </w:rPr>
        <w:t>time spent</w:t>
      </w:r>
      <w:r>
        <w:rPr>
          <w:color w:val="000000"/>
        </w:rPr>
        <w:t> </w:t>
      </w:r>
      <w:r>
        <w:rPr>
          <w:color w:val="000000"/>
          <w:u w:val="single"/>
        </w:rPr>
        <w:t>looking for</w:t>
      </w:r>
      <w:r>
        <w:rPr>
          <w:color w:val="000000"/>
        </w:rPr>
        <w:t> </w:t>
      </w:r>
      <w:r>
        <w:rPr>
          <w:b/>
          <w:bCs/>
          <w:color w:val="000000"/>
          <w:u w:val="single"/>
        </w:rPr>
        <w:t>parking</w:t>
      </w:r>
      <w:r>
        <w:rPr>
          <w:color w:val="000000"/>
          <w:u w:val="single"/>
        </w:rPr>
        <w:t>, traffic</w:t>
      </w:r>
      <w:r>
        <w:rPr>
          <w:color w:val="000000"/>
        </w:rPr>
        <w:t> </w:t>
      </w:r>
      <w:r>
        <w:rPr>
          <w:b/>
          <w:bCs/>
          <w:color w:val="000000"/>
          <w:u w:val="single"/>
        </w:rPr>
        <w:t>congestion</w:t>
      </w:r>
      <w:r>
        <w:rPr>
          <w:color w:val="000000"/>
          <w:u w:val="single"/>
        </w:rPr>
        <w:t>, and</w:t>
      </w:r>
      <w:r>
        <w:rPr>
          <w:color w:val="000000"/>
        </w:rPr>
        <w:t> </w:t>
      </w:r>
      <w:r>
        <w:rPr>
          <w:b/>
          <w:bCs/>
          <w:color w:val="000000"/>
          <w:u w:val="single"/>
        </w:rPr>
        <w:t>emissions</w:t>
      </w:r>
      <w:r>
        <w:rPr>
          <w:color w:val="000000"/>
        </w:rPr>
        <w:t>. However, the results from such programs have been mixed. In a case study performed in San Francisco, for example, the </w:t>
      </w:r>
      <w:r>
        <w:rPr>
          <w:color w:val="000000"/>
          <w:u w:val="single"/>
        </w:rPr>
        <w:t>authors reported a</w:t>
      </w:r>
      <w:r>
        <w:rPr>
          <w:color w:val="000000"/>
        </w:rPr>
        <w:t> </w:t>
      </w:r>
      <w:r>
        <w:rPr>
          <w:b/>
          <w:bCs/>
          <w:color w:val="000000"/>
          <w:u w:val="single"/>
          <w:shd w:val="clear" w:color="auto" w:fill="00FFFF"/>
        </w:rPr>
        <w:t>significant reduction</w:t>
      </w:r>
      <w:r>
        <w:rPr>
          <w:color w:val="000000"/>
        </w:rPr>
        <w:t> </w:t>
      </w:r>
      <w:r>
        <w:rPr>
          <w:color w:val="000000"/>
          <w:u w:val="single"/>
          <w:shd w:val="clear" w:color="auto" w:fill="00FFFF"/>
        </w:rPr>
        <w:t>in ‘</w:t>
      </w:r>
      <w:r>
        <w:rPr>
          <w:b/>
          <w:bCs/>
          <w:color w:val="000000"/>
          <w:u w:val="single"/>
          <w:shd w:val="clear" w:color="auto" w:fill="00FFFF"/>
        </w:rPr>
        <w:t>cruising time</w:t>
      </w:r>
      <w:r>
        <w:rPr>
          <w:color w:val="000000"/>
          <w:u w:val="single"/>
        </w:rPr>
        <w:t>’ spent looking for parking, which was</w:t>
      </w:r>
      <w:r>
        <w:rPr>
          <w:color w:val="000000"/>
        </w:rPr>
        <w:t> </w:t>
      </w:r>
      <w:r>
        <w:rPr>
          <w:color w:val="000000"/>
          <w:u w:val="single"/>
          <w:shd w:val="clear" w:color="auto" w:fill="00FFFF"/>
        </w:rPr>
        <w:t>associated</w:t>
      </w:r>
      <w:r>
        <w:rPr>
          <w:color w:val="000000"/>
        </w:rPr>
        <w:t> </w:t>
      </w:r>
      <w:r>
        <w:rPr>
          <w:color w:val="000000"/>
          <w:u w:val="single"/>
        </w:rPr>
        <w:t>with a</w:t>
      </w:r>
      <w:r>
        <w:rPr>
          <w:color w:val="000000"/>
        </w:rPr>
        <w:t> </w:t>
      </w:r>
      <w:r>
        <w:rPr>
          <w:b/>
          <w:bCs/>
          <w:color w:val="000000"/>
          <w:u w:val="single"/>
        </w:rPr>
        <w:t>reduction</w:t>
      </w:r>
      <w:r>
        <w:rPr>
          <w:color w:val="000000"/>
        </w:rPr>
        <w:t> </w:t>
      </w:r>
      <w:r>
        <w:rPr>
          <w:color w:val="000000"/>
          <w:u w:val="single"/>
        </w:rPr>
        <w:t>in</w:t>
      </w:r>
      <w:r>
        <w:rPr>
          <w:color w:val="000000"/>
        </w:rPr>
        <w:t> </w:t>
      </w:r>
      <w:r>
        <w:rPr>
          <w:b/>
          <w:bCs/>
          <w:color w:val="000000"/>
          <w:u w:val="single"/>
          <w:shd w:val="clear" w:color="auto" w:fill="00FFFF"/>
        </w:rPr>
        <w:t>emissions</w:t>
      </w:r>
      <w:r>
        <w:rPr>
          <w:color w:val="000000"/>
        </w:rPr>
        <w:t> </w:t>
      </w:r>
      <w:r>
        <w:rPr>
          <w:color w:val="000000"/>
          <w:u w:val="single"/>
          <w:shd w:val="clear" w:color="auto" w:fill="00FFFF"/>
        </w:rPr>
        <w:t>and</w:t>
      </w:r>
      <w:r>
        <w:rPr>
          <w:color w:val="000000"/>
        </w:rPr>
        <w:t> </w:t>
      </w:r>
      <w:r>
        <w:rPr>
          <w:b/>
          <w:bCs/>
          <w:color w:val="000000"/>
          <w:u w:val="single"/>
          <w:shd w:val="clear" w:color="auto" w:fill="00FFFF"/>
        </w:rPr>
        <w:t>congestion</w:t>
      </w:r>
      <w:r>
        <w:rPr>
          <w:color w:val="000000"/>
        </w:rPr>
        <w:t> (Alemi et al., 2018). Conversely, in another case study performed in London, the authors found that although there was a potential to significantly reduce emissions, there was little awareness of the initiative among the citizens and thus, no reductions in congestion or emissions were recorded (Peng et al., 2017). While much progress has been made to improve the resilience of transportation infrastructure, there remains a significant challenge associated with citizen participation in programs that go beyond the physical infrastructure. Future efforts aimed at integrating smart transportation systems and climate change mitigation through emission reduction will need to focus on overcoming this challenge.</w:t>
      </w:r>
    </w:p>
    <w:p w14:paraId="48556DC8" w14:textId="77777777" w:rsidR="00BA0111" w:rsidRDefault="00BA0111" w:rsidP="00BA0111">
      <w:pPr>
        <w:spacing w:line="235" w:lineRule="atLeast"/>
        <w:rPr>
          <w:color w:val="000000"/>
        </w:rPr>
      </w:pPr>
      <w:r>
        <w:rPr>
          <w:color w:val="000000"/>
        </w:rPr>
        <w:t>4.1.4. Synthesis: critical infrastructure, smart cities, and climate change</w:t>
      </w:r>
    </w:p>
    <w:p w14:paraId="10616A3A" w14:textId="77777777" w:rsidR="00BA0111" w:rsidRDefault="00BA0111" w:rsidP="00BA0111">
      <w:pPr>
        <w:spacing w:line="235" w:lineRule="atLeast"/>
        <w:rPr>
          <w:color w:val="000000"/>
        </w:rPr>
      </w:pPr>
      <w:r>
        <w:rPr>
          <w:color w:val="000000"/>
        </w:rPr>
        <w:t>While the literature, as discussed above, indicates several connections between smart cities and climate change adaptation and mitigation efforts, the connections are not always explicit. Specifically, </w:t>
      </w:r>
      <w:r>
        <w:rPr>
          <w:color w:val="000000"/>
          <w:u w:val="single"/>
        </w:rPr>
        <w:t>the</w:t>
      </w:r>
      <w:r>
        <w:rPr>
          <w:color w:val="000000"/>
        </w:rPr>
        <w:t> </w:t>
      </w:r>
      <w:r>
        <w:rPr>
          <w:b/>
          <w:bCs/>
          <w:color w:val="000000"/>
          <w:u w:val="single"/>
          <w:shd w:val="clear" w:color="auto" w:fill="00FFFF"/>
        </w:rPr>
        <w:t>electricity</w:t>
      </w:r>
      <w:r>
        <w:rPr>
          <w:color w:val="000000"/>
        </w:rPr>
        <w:t> </w:t>
      </w:r>
      <w:r>
        <w:rPr>
          <w:color w:val="000000"/>
          <w:u w:val="single"/>
          <w:shd w:val="clear" w:color="auto" w:fill="00FFFF"/>
        </w:rPr>
        <w:t>and</w:t>
      </w:r>
      <w:r>
        <w:rPr>
          <w:color w:val="000000"/>
        </w:rPr>
        <w:t> </w:t>
      </w:r>
      <w:r>
        <w:rPr>
          <w:b/>
          <w:bCs/>
          <w:color w:val="000000"/>
          <w:u w:val="single"/>
          <w:shd w:val="clear" w:color="auto" w:fill="00FFFF"/>
        </w:rPr>
        <w:t>transportation</w:t>
      </w:r>
      <w:r>
        <w:rPr>
          <w:color w:val="000000"/>
        </w:rPr>
        <w:t> </w:t>
      </w:r>
      <w:r>
        <w:rPr>
          <w:color w:val="000000"/>
          <w:u w:val="single"/>
        </w:rPr>
        <w:t>sectors</w:t>
      </w:r>
      <w:r>
        <w:rPr>
          <w:color w:val="000000"/>
        </w:rPr>
        <w:t> </w:t>
      </w:r>
      <w:r>
        <w:rPr>
          <w:color w:val="000000"/>
          <w:u w:val="single"/>
          <w:shd w:val="clear" w:color="auto" w:fill="00FFFF"/>
        </w:rPr>
        <w:t>have</w:t>
      </w:r>
      <w:r>
        <w:rPr>
          <w:color w:val="000000"/>
        </w:rPr>
        <w:t> </w:t>
      </w:r>
      <w:r>
        <w:rPr>
          <w:b/>
          <w:bCs/>
          <w:color w:val="000000"/>
          <w:u w:val="single"/>
          <w:shd w:val="clear" w:color="auto" w:fill="00FFFF"/>
        </w:rPr>
        <w:t>well-known linkages</w:t>
      </w:r>
      <w:r>
        <w:rPr>
          <w:color w:val="000000"/>
        </w:rPr>
        <w:t> </w:t>
      </w:r>
      <w:r>
        <w:rPr>
          <w:color w:val="000000"/>
          <w:u w:val="single"/>
          <w:shd w:val="clear" w:color="auto" w:fill="00FFFF"/>
        </w:rPr>
        <w:t>to</w:t>
      </w:r>
      <w:r>
        <w:rPr>
          <w:color w:val="000000"/>
        </w:rPr>
        <w:t> </w:t>
      </w:r>
      <w:r>
        <w:rPr>
          <w:b/>
          <w:bCs/>
          <w:color w:val="000000"/>
          <w:u w:val="single"/>
          <w:shd w:val="clear" w:color="auto" w:fill="00FFFF"/>
        </w:rPr>
        <w:t>climate change</w:t>
      </w:r>
      <w:r>
        <w:rPr>
          <w:color w:val="000000"/>
        </w:rPr>
        <w:t> (both the underlying causes, as well as aiding adaptation and mitigation efforts). </w:t>
      </w:r>
      <w:r>
        <w:rPr>
          <w:b/>
          <w:bCs/>
          <w:color w:val="000000"/>
          <w:u w:val="single"/>
          <w:shd w:val="clear" w:color="auto" w:fill="00FFFF"/>
        </w:rPr>
        <w:t>Decarbonizing</w:t>
      </w:r>
      <w:r>
        <w:rPr>
          <w:color w:val="000000"/>
        </w:rPr>
        <w:t> the current </w:t>
      </w:r>
      <w:r>
        <w:rPr>
          <w:color w:val="000000"/>
          <w:u w:val="single"/>
        </w:rPr>
        <w:t>energy</w:t>
      </w:r>
      <w:r>
        <w:rPr>
          <w:color w:val="000000"/>
        </w:rPr>
        <w:t> system, for instance, is one of the major mitigation solutions that is discussed on the world stage. It </w:t>
      </w:r>
      <w:r>
        <w:rPr>
          <w:color w:val="000000"/>
          <w:u w:val="single"/>
          <w:shd w:val="clear" w:color="auto" w:fill="00FFFF"/>
        </w:rPr>
        <w:t>is</w:t>
      </w:r>
      <w:r>
        <w:rPr>
          <w:color w:val="000000"/>
        </w:rPr>
        <w:t> also </w:t>
      </w:r>
      <w:r>
        <w:rPr>
          <w:color w:val="000000"/>
          <w:u w:val="single"/>
          <w:shd w:val="clear" w:color="auto" w:fill="00FFFF"/>
        </w:rPr>
        <w:t>discussed</w:t>
      </w:r>
      <w:r>
        <w:rPr>
          <w:color w:val="000000"/>
        </w:rPr>
        <w:t> </w:t>
      </w:r>
      <w:r>
        <w:rPr>
          <w:b/>
          <w:bCs/>
          <w:color w:val="000000"/>
          <w:u w:val="single"/>
          <w:shd w:val="clear" w:color="auto" w:fill="00FFFF"/>
        </w:rPr>
        <w:t>extensively</w:t>
      </w:r>
      <w:r>
        <w:rPr>
          <w:color w:val="000000"/>
        </w:rPr>
        <w:t> </w:t>
      </w:r>
      <w:r>
        <w:rPr>
          <w:color w:val="000000"/>
          <w:u w:val="single"/>
          <w:shd w:val="clear" w:color="auto" w:fill="00FFFF"/>
        </w:rPr>
        <w:t>within</w:t>
      </w:r>
      <w:r>
        <w:rPr>
          <w:color w:val="000000"/>
        </w:rPr>
        <w:t> </w:t>
      </w:r>
      <w:r>
        <w:rPr>
          <w:color w:val="000000"/>
          <w:u w:val="single"/>
        </w:rPr>
        <w:t>the literature on</w:t>
      </w:r>
      <w:r>
        <w:rPr>
          <w:color w:val="000000"/>
        </w:rPr>
        <w:t> </w:t>
      </w:r>
      <w:r>
        <w:rPr>
          <w:b/>
          <w:bCs/>
          <w:color w:val="000000"/>
          <w:u w:val="single"/>
          <w:shd w:val="clear" w:color="auto" w:fill="00FFFF"/>
        </w:rPr>
        <w:t>smart energy</w:t>
      </w:r>
      <w:r>
        <w:rPr>
          <w:color w:val="000000"/>
        </w:rPr>
        <w:t> </w:t>
      </w:r>
      <w:r>
        <w:rPr>
          <w:color w:val="000000"/>
          <w:u w:val="single"/>
        </w:rPr>
        <w:t>systems</w:t>
      </w:r>
      <w:r>
        <w:rPr>
          <w:color w:val="000000"/>
        </w:rPr>
        <w:t> (Drysdale, Vad Mathiesen, Lund, 2019, Hunter, Vettorato, Sagoe, 2018, Parks, 2019). </w:t>
      </w:r>
      <w:r>
        <w:rPr>
          <w:color w:val="000000"/>
          <w:u w:val="single"/>
        </w:rPr>
        <w:t>Similarly</w:t>
      </w:r>
      <w:r>
        <w:rPr>
          <w:color w:val="000000"/>
        </w:rPr>
        <w:t>, the emphasis on </w:t>
      </w:r>
      <w:r>
        <w:rPr>
          <w:color w:val="000000"/>
          <w:u w:val="single"/>
        </w:rPr>
        <w:t>using</w:t>
      </w:r>
      <w:r>
        <w:rPr>
          <w:color w:val="000000"/>
        </w:rPr>
        <w:t> </w:t>
      </w:r>
      <w:r>
        <w:rPr>
          <w:b/>
          <w:bCs/>
          <w:color w:val="000000"/>
          <w:u w:val="single"/>
          <w:shd w:val="clear" w:color="auto" w:fill="00FFFF"/>
        </w:rPr>
        <w:t>smart transportation</w:t>
      </w:r>
      <w:r>
        <w:rPr>
          <w:color w:val="000000"/>
        </w:rPr>
        <w:t> </w:t>
      </w:r>
      <w:r>
        <w:rPr>
          <w:color w:val="000000"/>
          <w:u w:val="single"/>
        </w:rPr>
        <w:t>technology to</w:t>
      </w:r>
      <w:r>
        <w:rPr>
          <w:color w:val="000000"/>
        </w:rPr>
        <w:t> </w:t>
      </w:r>
      <w:r>
        <w:rPr>
          <w:b/>
          <w:bCs/>
          <w:color w:val="000000"/>
          <w:u w:val="single"/>
          <w:shd w:val="clear" w:color="auto" w:fill="00FFFF"/>
        </w:rPr>
        <w:t>reduce emissions</w:t>
      </w:r>
      <w:r>
        <w:rPr>
          <w:color w:val="000000"/>
        </w:rPr>
        <w:t> (Alemi, Rodier, Drake, 2018, Contreras, Platania, 2019, Nijkamp, Kourtit, 2013) </w:t>
      </w:r>
      <w:r>
        <w:rPr>
          <w:b/>
          <w:bCs/>
          <w:color w:val="000000"/>
          <w:u w:val="single"/>
        </w:rPr>
        <w:t>directly</w:t>
      </w:r>
      <w:r>
        <w:rPr>
          <w:color w:val="000000"/>
        </w:rPr>
        <w:t> </w:t>
      </w:r>
      <w:r>
        <w:rPr>
          <w:b/>
          <w:bCs/>
          <w:color w:val="000000"/>
          <w:u w:val="single"/>
          <w:shd w:val="clear" w:color="auto" w:fill="00FFFF"/>
        </w:rPr>
        <w:t>aids</w:t>
      </w:r>
      <w:r>
        <w:rPr>
          <w:color w:val="000000"/>
        </w:rPr>
        <w:t> </w:t>
      </w:r>
      <w:r>
        <w:rPr>
          <w:color w:val="000000"/>
          <w:u w:val="single"/>
        </w:rPr>
        <w:t>climate change</w:t>
      </w:r>
      <w:r>
        <w:rPr>
          <w:color w:val="000000"/>
        </w:rPr>
        <w:t> </w:t>
      </w:r>
      <w:r>
        <w:rPr>
          <w:color w:val="000000"/>
          <w:u w:val="single"/>
          <w:shd w:val="clear" w:color="auto" w:fill="00FFFF"/>
        </w:rPr>
        <w:t>mitigation</w:t>
      </w:r>
      <w:r>
        <w:rPr>
          <w:color w:val="000000"/>
        </w:rPr>
        <w:t> </w:t>
      </w:r>
      <w:r>
        <w:rPr>
          <w:color w:val="000000"/>
          <w:u w:val="single"/>
        </w:rPr>
        <w:t>efforts</w:t>
      </w:r>
      <w:r>
        <w:rPr>
          <w:color w:val="000000"/>
        </w:rPr>
        <w:t>. However, the connection between smart water systems and climate change adaptation and mitigation is less explicit. The literature on smart water systems tends to focus on improving flood resilience (Garnett, Adams, 2018, Ogie, Shukla, Sedlar, Holderness, 2017) or the management of water supply and distribution infrastructure (Froiz-Míguez, Lopez-Iturri, Fraga-Lamas, Celaya-Echarri, Blanco-Novoa, Azpilicueta, Falcone, Fernández-Caramés, 2020, Gonçalves, J. M. Soares, M. F. Lima, 2020, Ramsey, Pesantez, Fasaee, DiCarlo, Monroe, Berglund, 2020). These systems, though not directly related to climate change mitigation efforts, will help with adaptation as floods and droughts become more frequent and extreme (Dai, 2011, Hirabayashi, Mahendran, Koirala, Konoshima, Yamazaki, Watanabe, Kim, Kanae, 2013).</w:t>
      </w:r>
    </w:p>
    <w:p w14:paraId="0434DB03" w14:textId="77777777" w:rsidR="00BA0111" w:rsidRPr="00D3501E" w:rsidRDefault="00BA0111" w:rsidP="00BA0111"/>
    <w:p w14:paraId="7AC2AE72" w14:textId="77777777" w:rsidR="00BA0111" w:rsidRPr="005E459E" w:rsidRDefault="00BA0111" w:rsidP="00BA0111">
      <w:pPr>
        <w:pStyle w:val="Heading4"/>
        <w:rPr>
          <w:rFonts w:cs="Arial"/>
        </w:rPr>
      </w:pPr>
      <w:r w:rsidRPr="005E459E">
        <w:rPr>
          <w:rFonts w:cs="Arial"/>
        </w:rPr>
        <w:t>Smart cities are key to making urban growth sustainable.</w:t>
      </w:r>
    </w:p>
    <w:p w14:paraId="19AB39A3" w14:textId="77777777" w:rsidR="00BA0111" w:rsidRPr="005E459E" w:rsidRDefault="00BA0111" w:rsidP="00BA0111">
      <w:pPr>
        <w:rPr>
          <w:b/>
          <w:bCs/>
          <w:sz w:val="26"/>
        </w:rPr>
      </w:pPr>
      <w:r w:rsidRPr="005E459E">
        <w:rPr>
          <w:rStyle w:val="Style13ptBold"/>
        </w:rPr>
        <w:t xml:space="preserve">Khan ‘15 </w:t>
      </w:r>
      <w:r w:rsidRPr="005E459E">
        <w:t>(Zaheer Khan &amp; Kamran Soomro – Faculty of Environment and Technology, Department of Computer Science and Creative Technologies, University of the West of England. Ashiq Anjum – Faculty of Business, Computing and Law, School of Computing and Mathematics, University of Derby. Muhammad Atif Tahir – School of Computer Science and Digital Technologies, University of Northumbria. &lt;KEN&gt; “Towards cloud based big data analytics for smart future cities,” Journal of Cloud Computing Vol. 4, No. 2. February 2015. https://journalofcloudcomputing.springeropen.com/articles/10.1186/s13677-015-0026-8#Sec12)</w:t>
      </w:r>
    </w:p>
    <w:p w14:paraId="58CEDD2F" w14:textId="77777777" w:rsidR="00BA0111" w:rsidRPr="005E459E" w:rsidRDefault="00BA0111" w:rsidP="00BA0111">
      <w:pPr>
        <w:rPr>
          <w:sz w:val="12"/>
        </w:rPr>
      </w:pPr>
      <w:r w:rsidRPr="005E459E">
        <w:rPr>
          <w:rStyle w:val="StyleUnderline"/>
        </w:rPr>
        <w:t xml:space="preserve">A </w:t>
      </w:r>
      <w:r w:rsidRPr="005E459E">
        <w:rPr>
          <w:rStyle w:val="StyleUnderline"/>
          <w:highlight w:val="cyan"/>
        </w:rPr>
        <w:t>large amount of</w:t>
      </w:r>
      <w:r w:rsidRPr="005E459E">
        <w:rPr>
          <w:rStyle w:val="StyleUnderline"/>
        </w:rPr>
        <w:t xml:space="preserve"> </w:t>
      </w:r>
      <w:r w:rsidRPr="005E459E">
        <w:rPr>
          <w:rStyle w:val="Emphasis"/>
        </w:rPr>
        <w:t>land-use</w:t>
      </w:r>
      <w:r w:rsidRPr="005E459E">
        <w:rPr>
          <w:rStyle w:val="StyleUnderline"/>
        </w:rPr>
        <w:t xml:space="preserve">, </w:t>
      </w:r>
      <w:r w:rsidRPr="005E459E">
        <w:rPr>
          <w:rStyle w:val="Emphasis"/>
          <w:highlight w:val="cyan"/>
        </w:rPr>
        <w:t>environment</w:t>
      </w:r>
      <w:r w:rsidRPr="005E459E">
        <w:rPr>
          <w:sz w:val="12"/>
        </w:rPr>
        <w:t xml:space="preserve">, socio-economic, </w:t>
      </w:r>
      <w:r w:rsidRPr="005E459E">
        <w:rPr>
          <w:rStyle w:val="Emphasis"/>
        </w:rPr>
        <w:t>energy</w:t>
      </w:r>
      <w:r w:rsidRPr="005E459E">
        <w:rPr>
          <w:rStyle w:val="StyleUnderline"/>
        </w:rPr>
        <w:t xml:space="preserve"> and </w:t>
      </w:r>
      <w:r w:rsidRPr="005E459E">
        <w:rPr>
          <w:rStyle w:val="Emphasis"/>
        </w:rPr>
        <w:t xml:space="preserve">transport </w:t>
      </w:r>
      <w:r w:rsidRPr="005E459E">
        <w:rPr>
          <w:rStyle w:val="Emphasis"/>
          <w:highlight w:val="cyan"/>
        </w:rPr>
        <w:t>data</w:t>
      </w:r>
      <w:r w:rsidRPr="005E459E">
        <w:rPr>
          <w:rStyle w:val="StyleUnderline"/>
          <w:highlight w:val="cyan"/>
        </w:rPr>
        <w:t xml:space="preserve"> </w:t>
      </w:r>
      <w:proofErr w:type="gramStart"/>
      <w:r w:rsidRPr="005E459E">
        <w:rPr>
          <w:rStyle w:val="StyleUnderline"/>
          <w:highlight w:val="cyan"/>
        </w:rPr>
        <w:t>is</w:t>
      </w:r>
      <w:proofErr w:type="gramEnd"/>
      <w:r w:rsidRPr="005E459E">
        <w:rPr>
          <w:rStyle w:val="StyleUnderline"/>
          <w:highlight w:val="cyan"/>
        </w:rPr>
        <w:t xml:space="preserve"> generated </w:t>
      </w:r>
      <w:r w:rsidRPr="005E459E">
        <w:rPr>
          <w:rStyle w:val="Emphasis"/>
          <w:highlight w:val="cyan"/>
        </w:rPr>
        <w:t>in cities</w:t>
      </w:r>
      <w:r w:rsidRPr="005E459E">
        <w:rPr>
          <w:rStyle w:val="StyleUnderline"/>
          <w:highlight w:val="cyan"/>
        </w:rPr>
        <w:t>.</w:t>
      </w:r>
      <w:r w:rsidRPr="005E459E">
        <w:rPr>
          <w:sz w:val="12"/>
        </w:rPr>
        <w:t xml:space="preserve"> An integrated perspective of managing and </w:t>
      </w:r>
      <w:r w:rsidRPr="005E459E">
        <w:rPr>
          <w:rStyle w:val="StyleUnderline"/>
          <w:highlight w:val="cyan"/>
        </w:rPr>
        <w:t>analysing</w:t>
      </w:r>
      <w:r w:rsidRPr="005E459E">
        <w:rPr>
          <w:rStyle w:val="StyleUnderline"/>
        </w:rPr>
        <w:t xml:space="preserve"> </w:t>
      </w:r>
      <w:r w:rsidRPr="005E459E">
        <w:rPr>
          <w:sz w:val="12"/>
        </w:rPr>
        <w:t xml:space="preserve">such big data can answer a number of </w:t>
      </w:r>
      <w:proofErr w:type="gramStart"/>
      <w:r w:rsidRPr="005E459E">
        <w:rPr>
          <w:sz w:val="12"/>
        </w:rPr>
        <w:t>science</w:t>
      </w:r>
      <w:proofErr w:type="gramEnd"/>
      <w:r w:rsidRPr="005E459E">
        <w:rPr>
          <w:sz w:val="12"/>
        </w:rPr>
        <w:t xml:space="preserve">, policy, planning, governance and business questions and </w:t>
      </w:r>
      <w:r w:rsidRPr="005E459E">
        <w:rPr>
          <w:rStyle w:val="StyleUnderline"/>
          <w:highlight w:val="cyan"/>
        </w:rPr>
        <w:t xml:space="preserve">support </w:t>
      </w:r>
      <w:r w:rsidRPr="005E459E">
        <w:rPr>
          <w:rStyle w:val="Emphasis"/>
          <w:highlight w:val="cyan"/>
        </w:rPr>
        <w:t>decision making</w:t>
      </w:r>
      <w:r w:rsidRPr="005E459E">
        <w:rPr>
          <w:sz w:val="12"/>
        </w:rPr>
        <w:t xml:space="preserve"> in enabling a smarter environment. This paper presents a theoretical and experimental perspective on </w:t>
      </w:r>
      <w:proofErr w:type="gramStart"/>
      <w:r w:rsidRPr="005E459E">
        <w:rPr>
          <w:sz w:val="12"/>
        </w:rPr>
        <w:t>the smart</w:t>
      </w:r>
      <w:proofErr w:type="gramEnd"/>
      <w:r w:rsidRPr="005E459E">
        <w:rPr>
          <w:sz w:val="12"/>
        </w:rPr>
        <w:t xml:space="preserve"> cities focused big data management and analysis by proposing a cloud-based analytics service. A prototype has been designed and developed to demonstrate the effectiveness of the analytics service for big data analysis. The prototype has been implemented using Hadoop and Spark and the results are compared. The service analyses the Bristol Open data by identifying correlations between selected urban environment indicators. Experiments are performed using Hadoop and Spark and results are presented in this paper. The data pertaining to quality of </w:t>
      </w:r>
      <w:proofErr w:type="gramStart"/>
      <w:r w:rsidRPr="005E459E">
        <w:rPr>
          <w:sz w:val="12"/>
        </w:rPr>
        <w:t>life</w:t>
      </w:r>
      <w:proofErr w:type="gramEnd"/>
      <w:r w:rsidRPr="005E459E">
        <w:rPr>
          <w:sz w:val="12"/>
        </w:rPr>
        <w:t xml:space="preserve"> mainly crime and safety &amp; economy and employment was analysed from the data catalogue to measure the indicators spread over years to assess positive and negative trends. Introduction </w:t>
      </w:r>
      <w:r w:rsidRPr="005E459E">
        <w:rPr>
          <w:sz w:val="12"/>
          <w:szCs w:val="16"/>
        </w:rPr>
        <w:t xml:space="preserve">ICT is becoming increasingly pervasive to urban environments and providing the necessary basis for sustainability and resilience of the smart future cities. With the rapid increase in the presence of Internet of Things (IoT) and future internet [1,2] technologies in the smart </w:t>
      </w:r>
      <w:proofErr w:type="gramStart"/>
      <w:r w:rsidRPr="005E459E">
        <w:rPr>
          <w:sz w:val="12"/>
          <w:szCs w:val="16"/>
        </w:rPr>
        <w:t>cities</w:t>
      </w:r>
      <w:proofErr w:type="gramEnd"/>
      <w:r w:rsidRPr="005E459E">
        <w:rPr>
          <w:sz w:val="12"/>
          <w:szCs w:val="16"/>
        </w:rPr>
        <w:t xml:space="preserve"> context [3-5], a large amount of data (a.k.a. big data) is generated, which needs to be properly managed and analysed for various applications using a structured and integrated ICT approach. Often ICT tools for a smart city deal with different application domains such as land use, transport and energy, and rarely provide an integrated information perspective to deal with sustainability and socioeconomic growth of the city. Smart cities can benefit from such information using big, and often real-time, cross-thematic data collection, processing, integration and sharing through inter-operable services deployed in a cloud environment. However, such information utilisation requires appropriate software tools, services and technologies to collect, store, analyse and visualise large amounts of data from the city environment, citizens and various departments and agencies at city scale to generate new knowledge and support decision making. </w:t>
      </w:r>
      <w:r w:rsidRPr="005E459E">
        <w:rPr>
          <w:sz w:val="12"/>
        </w:rPr>
        <w:t xml:space="preserve">The real value of such data is gained by new knowledge acquired by performing data analytics using various data mining, machine learning or statistical methods. However, the field of smart </w:t>
      </w:r>
      <w:proofErr w:type="gramStart"/>
      <w:r w:rsidRPr="005E459E">
        <w:rPr>
          <w:sz w:val="12"/>
        </w:rPr>
        <w:t>city based</w:t>
      </w:r>
      <w:proofErr w:type="gramEnd"/>
      <w:r w:rsidRPr="005E459E">
        <w:rPr>
          <w:sz w:val="12"/>
        </w:rPr>
        <w:t xml:space="preserve"> data analytics is quite broad, complex and is rapidly evolving. The complexity in the smart city data analytics manifests due to a variety of issues: i) Requirements of cross-thematic applications e.g. energy, transport, water, urban etc, and ii) multiple sources of data providing unstructured, semi-structured or structured data, and iii) trustworthiness of data [6,7]. In this regard, this paper provides a </w:t>
      </w:r>
      <w:proofErr w:type="gramStart"/>
      <w:r w:rsidRPr="005E459E">
        <w:rPr>
          <w:sz w:val="12"/>
        </w:rPr>
        <w:t>data oriented</w:t>
      </w:r>
      <w:proofErr w:type="gramEnd"/>
      <w:r w:rsidRPr="005E459E">
        <w:rPr>
          <w:sz w:val="12"/>
        </w:rPr>
        <w:t xml:space="preserve"> overview of smart cities and provides a cloud based analytical service architecture and implementation for the analysis of selected case study data. Smart cities provide a new application domain for big data analytics and relatively not much work is reported in literature. A review of the state of the art provides very promising insights about applying cloud computing resources for large scale smart city data analytics. For instance, Lu et al. [8] focus on using computational resources for large scale data for climate having complex structure and format. Using a multi scale dataset for climate data, they demonstrated a cloud based </w:t>
      </w:r>
      <w:r w:rsidRPr="005E459E">
        <w:rPr>
          <w:rStyle w:val="Emphasis"/>
          <w:highlight w:val="cyan"/>
        </w:rPr>
        <w:t>large scale data integration</w:t>
      </w:r>
      <w:r w:rsidRPr="005E459E">
        <w:rPr>
          <w:sz w:val="12"/>
        </w:rPr>
        <w:t xml:space="preserve"> and analytics approach where they made use of tools such as RapidMiner and Hadoop to process the data in a hybrid cloud. Among others, </w:t>
      </w:r>
      <w:r w:rsidRPr="005E459E">
        <w:rPr>
          <w:rStyle w:val="StyleUnderline"/>
        </w:rPr>
        <w:t>the COSMOS project</w:t>
      </w:r>
      <w:r w:rsidRPr="005E459E">
        <w:rPr>
          <w:sz w:val="12"/>
        </w:rPr>
        <w:t xml:space="preserve"> [9] </w:t>
      </w:r>
      <w:r w:rsidRPr="005E459E">
        <w:rPr>
          <w:rStyle w:val="StyleUnderline"/>
        </w:rPr>
        <w:t>provides a distributed</w:t>
      </w:r>
      <w:r w:rsidRPr="005E459E">
        <w:rPr>
          <w:sz w:val="12"/>
        </w:rPr>
        <w:t xml:space="preserve"> on-demand </w:t>
      </w:r>
      <w:r w:rsidRPr="005E459E">
        <w:rPr>
          <w:rStyle w:val="StyleUnderline"/>
        </w:rPr>
        <w:t>cloud infrastructure</w:t>
      </w:r>
      <w:r w:rsidRPr="005E459E">
        <w:rPr>
          <w:sz w:val="12"/>
        </w:rPr>
        <w:t xml:space="preserve"> based on Hadoop for analysing Big Data from social media sources. The infrastructure has the capability to </w:t>
      </w:r>
      <w:r w:rsidRPr="005E459E">
        <w:rPr>
          <w:rStyle w:val="StyleUnderline"/>
          <w:highlight w:val="cyan"/>
        </w:rPr>
        <w:t xml:space="preserve">process </w:t>
      </w:r>
      <w:r w:rsidRPr="005E459E">
        <w:rPr>
          <w:rStyle w:val="Emphasis"/>
          <w:highlight w:val="cyan"/>
        </w:rPr>
        <w:t>millions of data-points</w:t>
      </w:r>
      <w:r w:rsidRPr="005E459E">
        <w:rPr>
          <w:rStyle w:val="StyleUnderline"/>
        </w:rPr>
        <w:t xml:space="preserve"> that would </w:t>
      </w:r>
      <w:r w:rsidRPr="005E459E">
        <w:rPr>
          <w:rStyle w:val="Emphasis"/>
        </w:rPr>
        <w:t>take much longer</w:t>
      </w:r>
      <w:r w:rsidRPr="005E459E">
        <w:rPr>
          <w:rStyle w:val="StyleUnderline"/>
        </w:rPr>
        <w:t xml:space="preserve"> on a desktop computer. </w:t>
      </w:r>
      <w:r w:rsidRPr="005E459E">
        <w:rPr>
          <w:sz w:val="12"/>
        </w:rPr>
        <w:t xml:space="preserve">It allows social scientists to integrate and analyse data from multiple non-interoperable sources in a transparent fashion. Such a </w:t>
      </w:r>
      <w:r w:rsidRPr="005E459E">
        <w:rPr>
          <w:rStyle w:val="StyleUnderline"/>
        </w:rPr>
        <w:t>Big Data</w:t>
      </w:r>
      <w:r w:rsidRPr="005E459E">
        <w:rPr>
          <w:sz w:val="12"/>
        </w:rPr>
        <w:t xml:space="preserve"> analysis platform can also be useful </w:t>
      </w:r>
      <w:r w:rsidRPr="005E459E">
        <w:rPr>
          <w:rStyle w:val="StyleUnderline"/>
        </w:rPr>
        <w:t>for smart cities</w:t>
      </w:r>
      <w:r w:rsidRPr="005E459E">
        <w:rPr>
          <w:sz w:val="12"/>
        </w:rPr>
        <w:t xml:space="preserve"> as it would </w:t>
      </w:r>
      <w:r w:rsidRPr="005E459E">
        <w:rPr>
          <w:rStyle w:val="StyleUnderline"/>
        </w:rPr>
        <w:t xml:space="preserve">allow decision-makers to collect and analyse data from </w:t>
      </w:r>
      <w:r w:rsidRPr="005E459E">
        <w:rPr>
          <w:rStyle w:val="Emphasis"/>
        </w:rPr>
        <w:t>many sources</w:t>
      </w:r>
      <w:r w:rsidRPr="005E459E">
        <w:rPr>
          <w:rStyle w:val="StyleUnderline"/>
        </w:rPr>
        <w:t xml:space="preserve"> in a </w:t>
      </w:r>
      <w:r w:rsidRPr="005E459E">
        <w:rPr>
          <w:rStyle w:val="Emphasis"/>
        </w:rPr>
        <w:t>timely manner</w:t>
      </w:r>
      <w:r w:rsidRPr="005E459E">
        <w:rPr>
          <w:rStyle w:val="StyleUnderline"/>
        </w:rPr>
        <w:t>.</w:t>
      </w:r>
      <w:r w:rsidRPr="005E459E">
        <w:rPr>
          <w:sz w:val="12"/>
        </w:rPr>
        <w:t xml:space="preserve"> Ahuja and Moore [10] provide a </w:t>
      </w:r>
      <w:proofErr w:type="gramStart"/>
      <w:r w:rsidRPr="005E459E">
        <w:rPr>
          <w:sz w:val="12"/>
        </w:rPr>
        <w:t>state of the art</w:t>
      </w:r>
      <w:proofErr w:type="gramEnd"/>
      <w:r w:rsidRPr="005E459E">
        <w:rPr>
          <w:sz w:val="12"/>
        </w:rPr>
        <w:t xml:space="preserve"> review of the technologies being used for big data storage, transfer and analysis. Qin et al. [11] present challenges of </w:t>
      </w:r>
      <w:proofErr w:type="gramStart"/>
      <w:r w:rsidRPr="005E459E">
        <w:rPr>
          <w:sz w:val="12"/>
        </w:rPr>
        <w:t>Big</w:t>
      </w:r>
      <w:proofErr w:type="gramEnd"/>
      <w:r w:rsidRPr="005E459E">
        <w:rPr>
          <w:sz w:val="12"/>
        </w:rPr>
        <w:t xml:space="preserve"> data analytics and acknowledge the capabilities of MapReduce and RDBMS to solve these challenges. The main contribution of their work is that they have provided a unified MapReduce and RDBMS based analytic ecosystem to avail complementary advantages from both systems. Recently some studies have investigated the usefulness of data mining techniques to combine data from multiple sources such as by Moraru and Mladenic [12]. They applied </w:t>
      </w:r>
      <w:proofErr w:type="gramStart"/>
      <w:r w:rsidRPr="005E459E">
        <w:rPr>
          <w:sz w:val="12"/>
        </w:rPr>
        <w:t>Apriori</w:t>
      </w:r>
      <w:proofErr w:type="gramEnd"/>
      <w:r w:rsidRPr="005E459E">
        <w:rPr>
          <w:sz w:val="12"/>
        </w:rPr>
        <w:t xml:space="preserve"> technique, which is rule based data mining technique, to learn rules from data. Although they </w:t>
      </w:r>
      <w:proofErr w:type="gramStart"/>
      <w:r w:rsidRPr="005E459E">
        <w:rPr>
          <w:sz w:val="12"/>
        </w:rPr>
        <w:t>are able to</w:t>
      </w:r>
      <w:proofErr w:type="gramEnd"/>
      <w:r w:rsidRPr="005E459E">
        <w:rPr>
          <w:sz w:val="12"/>
        </w:rPr>
        <w:t xml:space="preserve"> extract some rules from small scale but they’re unable to learn much on large scale data due to </w:t>
      </w:r>
      <w:proofErr w:type="gramStart"/>
      <w:r w:rsidRPr="005E459E">
        <w:rPr>
          <w:sz w:val="12"/>
        </w:rPr>
        <w:t>high</w:t>
      </w:r>
      <w:proofErr w:type="gramEnd"/>
      <w:r w:rsidRPr="005E459E">
        <w:rPr>
          <w:sz w:val="12"/>
        </w:rPr>
        <w:t xml:space="preserve"> volume of the data and the limited memory on a single system. </w:t>
      </w:r>
      <w:r w:rsidRPr="005E459E">
        <w:rPr>
          <w:sz w:val="12"/>
          <w:szCs w:val="16"/>
        </w:rPr>
        <w:t xml:space="preserve">We use a similar approach that is based on MapReduce. Our prototype implementation analyses the Bristol open dataset to identify correlations between selected urban environment indicators such as Quality of Life. We have developed two implementations using Hadoop and Spark to compare the suitability of such infrastructures for Bristol open data analysis. The remainder of this paper is structured as follows: the next section provides background and rationale in the context of smart cities. Section “An abstract architectural design of the cloud-based big data analysis” provides a data analytics service architecture and design for analytical processing of big data for smart cities. After this, a simple use case based on Bristol open data by identifying needs of information processing and knowledge generation for decision making is presented in Section “A use case: analytics using Bristol open data”. In Section “Prototype implementation” we present the applicability of the proposed solution by implementing a MapReduce based prototype for Bristol open data and discuss outcomes. Finally, we conclude our discussion and present future research directions in Section “Conclusions and future directions”. </w:t>
      </w:r>
      <w:r w:rsidRPr="005E459E">
        <w:rPr>
          <w:sz w:val="12"/>
        </w:rPr>
        <w:t xml:space="preserve">ICT and smart cities Approximately </w:t>
      </w:r>
      <w:r w:rsidRPr="005E459E">
        <w:rPr>
          <w:rStyle w:val="Emphasis"/>
        </w:rPr>
        <w:t xml:space="preserve">50% of </w:t>
      </w:r>
      <w:r w:rsidRPr="005E459E">
        <w:rPr>
          <w:rStyle w:val="Emphasis"/>
          <w:highlight w:val="cyan"/>
        </w:rPr>
        <w:t>world’s population</w:t>
      </w:r>
      <w:r w:rsidRPr="005E459E">
        <w:rPr>
          <w:rStyle w:val="StyleUnderline"/>
        </w:rPr>
        <w:t xml:space="preserve"> live </w:t>
      </w:r>
      <w:r w:rsidRPr="005E459E">
        <w:rPr>
          <w:rStyle w:val="StyleUnderline"/>
          <w:highlight w:val="cyan"/>
        </w:rPr>
        <w:t>in urban areas</w:t>
      </w:r>
      <w:r w:rsidRPr="005E459E">
        <w:rPr>
          <w:rStyle w:val="StyleUnderline"/>
        </w:rPr>
        <w:t xml:space="preserve">, a number which is </w:t>
      </w:r>
      <w:r w:rsidRPr="005E459E">
        <w:rPr>
          <w:rStyle w:val="Emphasis"/>
        </w:rPr>
        <w:t>expected to increase</w:t>
      </w:r>
      <w:r w:rsidRPr="005E459E">
        <w:rPr>
          <w:sz w:val="12"/>
        </w:rPr>
        <w:t xml:space="preserve"> to nearly 60% by 2030 [13]. High levels of urbanisation are even more evident in Europe where today over 70% of Europeans live in urban areas, with projections that this will increase to nearly 80% by 2030 [13,14]. </w:t>
      </w:r>
      <w:r w:rsidRPr="005E459E">
        <w:rPr>
          <w:rStyle w:val="StyleUnderline"/>
        </w:rPr>
        <w:t xml:space="preserve">A continuous increase in urban population </w:t>
      </w:r>
      <w:r w:rsidRPr="005E459E">
        <w:rPr>
          <w:rStyle w:val="Emphasis"/>
          <w:highlight w:val="cyan"/>
        </w:rPr>
        <w:t>strains</w:t>
      </w:r>
      <w:r w:rsidRPr="005E459E">
        <w:rPr>
          <w:rStyle w:val="Emphasis"/>
        </w:rPr>
        <w:t xml:space="preserve"> the </w:t>
      </w:r>
      <w:r w:rsidRPr="005E459E">
        <w:rPr>
          <w:rStyle w:val="Emphasis"/>
          <w:highlight w:val="cyan"/>
        </w:rPr>
        <w:t>limited resources</w:t>
      </w:r>
      <w:r w:rsidRPr="005E459E">
        <w:rPr>
          <w:rStyle w:val="Emphasis"/>
        </w:rPr>
        <w:t xml:space="preserve"> of a city</w:t>
      </w:r>
      <w:r w:rsidRPr="005E459E">
        <w:rPr>
          <w:rStyle w:val="StyleUnderline"/>
        </w:rPr>
        <w:t xml:space="preserve">, affects its resilience to the </w:t>
      </w:r>
      <w:r w:rsidRPr="005E459E">
        <w:rPr>
          <w:rStyle w:val="Emphasis"/>
        </w:rPr>
        <w:t>increasing demands on resources</w:t>
      </w:r>
      <w:r w:rsidRPr="005E459E">
        <w:rPr>
          <w:sz w:val="12"/>
        </w:rPr>
        <w:t xml:space="preserve"> and urban governance faces ever increasing challenges. Furthermore, </w:t>
      </w:r>
      <w:r w:rsidRPr="005E459E">
        <w:rPr>
          <w:rStyle w:val="Emphasis"/>
        </w:rPr>
        <w:t>sustainable</w:t>
      </w:r>
      <w:r w:rsidRPr="005E459E">
        <w:rPr>
          <w:sz w:val="12"/>
        </w:rPr>
        <w:t xml:space="preserve"> urban </w:t>
      </w:r>
      <w:r w:rsidRPr="005E459E">
        <w:rPr>
          <w:rStyle w:val="Emphasis"/>
        </w:rPr>
        <w:t>development</w:t>
      </w:r>
      <w:r w:rsidRPr="005E459E">
        <w:rPr>
          <w:sz w:val="12"/>
        </w:rPr>
        <w:t xml:space="preserve">, economic growth </w:t>
      </w:r>
      <w:r w:rsidRPr="005E459E">
        <w:rPr>
          <w:rStyle w:val="StyleUnderline"/>
        </w:rPr>
        <w:t>and management of</w:t>
      </w:r>
      <w:r w:rsidRPr="005E459E">
        <w:rPr>
          <w:sz w:val="12"/>
        </w:rPr>
        <w:t xml:space="preserve"> natural resources such as </w:t>
      </w:r>
      <w:r w:rsidRPr="005E459E">
        <w:rPr>
          <w:rStyle w:val="Emphasis"/>
        </w:rPr>
        <w:t>energy</w:t>
      </w:r>
      <w:r w:rsidRPr="005E459E">
        <w:rPr>
          <w:rStyle w:val="StyleUnderline"/>
        </w:rPr>
        <w:t xml:space="preserve"> and </w:t>
      </w:r>
      <w:r w:rsidRPr="005E459E">
        <w:rPr>
          <w:rStyle w:val="Emphasis"/>
        </w:rPr>
        <w:t>water</w:t>
      </w:r>
      <w:r w:rsidRPr="005E459E">
        <w:rPr>
          <w:rStyle w:val="StyleUnderline"/>
        </w:rPr>
        <w:t xml:space="preserve"> </w:t>
      </w:r>
      <w:r w:rsidRPr="005E459E">
        <w:rPr>
          <w:rStyle w:val="StyleUnderline"/>
          <w:highlight w:val="cyan"/>
        </w:rPr>
        <w:t xml:space="preserve">require </w:t>
      </w:r>
      <w:r w:rsidRPr="005E459E">
        <w:rPr>
          <w:rStyle w:val="Emphasis"/>
          <w:highlight w:val="cyan"/>
        </w:rPr>
        <w:t>better planning</w:t>
      </w:r>
      <w:r w:rsidRPr="005E459E">
        <w:rPr>
          <w:sz w:val="12"/>
        </w:rPr>
        <w:t xml:space="preserve"> and collaborative decision making at the local level. In this regard, the </w:t>
      </w:r>
      <w:r w:rsidRPr="005E459E">
        <w:rPr>
          <w:rStyle w:val="StyleUnderline"/>
        </w:rPr>
        <w:t xml:space="preserve">innovation in </w:t>
      </w:r>
      <w:r w:rsidRPr="005E459E">
        <w:rPr>
          <w:rStyle w:val="StyleUnderline"/>
          <w:highlight w:val="cyan"/>
        </w:rPr>
        <w:t>ICT</w:t>
      </w:r>
      <w:r w:rsidRPr="005E459E">
        <w:rPr>
          <w:sz w:val="12"/>
        </w:rPr>
        <w:t xml:space="preserve"> can </w:t>
      </w:r>
      <w:r w:rsidRPr="005E459E">
        <w:rPr>
          <w:rStyle w:val="StyleUnderline"/>
          <w:highlight w:val="cyan"/>
        </w:rPr>
        <w:t>provide</w:t>
      </w:r>
      <w:r w:rsidRPr="005E459E">
        <w:rPr>
          <w:rStyle w:val="StyleUnderline"/>
        </w:rPr>
        <w:t xml:space="preserve"> </w:t>
      </w:r>
      <w:r w:rsidRPr="005E459E">
        <w:rPr>
          <w:rStyle w:val="Emphasis"/>
        </w:rPr>
        <w:t>integrated info</w:t>
      </w:r>
      <w:r w:rsidRPr="005E459E">
        <w:rPr>
          <w:sz w:val="12"/>
        </w:rPr>
        <w:t xml:space="preserve">rmation </w:t>
      </w:r>
      <w:r w:rsidRPr="005E459E">
        <w:rPr>
          <w:rStyle w:val="StyleUnderline"/>
          <w:highlight w:val="cyan"/>
        </w:rPr>
        <w:t>intel</w:t>
      </w:r>
      <w:r w:rsidRPr="005E459E">
        <w:rPr>
          <w:sz w:val="12"/>
        </w:rPr>
        <w:t xml:space="preserve">ligence </w:t>
      </w:r>
      <w:r w:rsidRPr="005E459E">
        <w:rPr>
          <w:rStyle w:val="StyleUnderline"/>
          <w:highlight w:val="cyan"/>
        </w:rPr>
        <w:t>for</w:t>
      </w:r>
      <w:r w:rsidRPr="005E459E">
        <w:rPr>
          <w:sz w:val="12"/>
        </w:rPr>
        <w:t xml:space="preserve"> better urban management and governance, </w:t>
      </w:r>
      <w:r w:rsidRPr="005E459E">
        <w:rPr>
          <w:rStyle w:val="Emphasis"/>
          <w:highlight w:val="cyan"/>
        </w:rPr>
        <w:t>sustainable</w:t>
      </w:r>
      <w:r w:rsidRPr="005E459E">
        <w:rPr>
          <w:sz w:val="12"/>
        </w:rPr>
        <w:t xml:space="preserve"> socioeconomic </w:t>
      </w:r>
      <w:r w:rsidRPr="005E459E">
        <w:rPr>
          <w:rStyle w:val="Emphasis"/>
          <w:highlight w:val="cyan"/>
        </w:rPr>
        <w:t>growth</w:t>
      </w:r>
      <w:r w:rsidRPr="005E459E">
        <w:rPr>
          <w:sz w:val="12"/>
        </w:rPr>
        <w:t xml:space="preserve"> and policy development </w:t>
      </w:r>
      <w:r w:rsidRPr="005E459E">
        <w:rPr>
          <w:rStyle w:val="StyleUnderline"/>
        </w:rPr>
        <w:t xml:space="preserve">using </w:t>
      </w:r>
      <w:r w:rsidRPr="005E459E">
        <w:rPr>
          <w:rStyle w:val="Emphasis"/>
        </w:rPr>
        <w:t>participatory processes</w:t>
      </w:r>
      <w:r w:rsidRPr="005E459E">
        <w:rPr>
          <w:sz w:val="12"/>
        </w:rPr>
        <w:t xml:space="preserve"> [15]. </w:t>
      </w:r>
      <w:r w:rsidRPr="005E459E">
        <w:rPr>
          <w:rStyle w:val="StyleUnderline"/>
        </w:rPr>
        <w:t>Smart cities</w:t>
      </w:r>
      <w:r w:rsidRPr="005E459E">
        <w:rPr>
          <w:sz w:val="12"/>
        </w:rPr>
        <w:t xml:space="preserve"> [4] </w:t>
      </w:r>
      <w:r w:rsidRPr="005E459E">
        <w:rPr>
          <w:rStyle w:val="StyleUnderline"/>
        </w:rPr>
        <w:t>use</w:t>
      </w:r>
      <w:r w:rsidRPr="005E459E">
        <w:rPr>
          <w:sz w:val="12"/>
        </w:rPr>
        <w:t xml:space="preserve"> a variety of </w:t>
      </w:r>
      <w:r w:rsidRPr="005E459E">
        <w:rPr>
          <w:rStyle w:val="StyleUnderline"/>
        </w:rPr>
        <w:t>ICT</w:t>
      </w:r>
      <w:r w:rsidRPr="005E459E">
        <w:rPr>
          <w:sz w:val="12"/>
        </w:rPr>
        <w:t xml:space="preserve"> solutions </w:t>
      </w:r>
      <w:r w:rsidRPr="005E459E">
        <w:rPr>
          <w:rStyle w:val="StyleUnderline"/>
        </w:rPr>
        <w:t>to deal with</w:t>
      </w:r>
      <w:r w:rsidRPr="005E459E">
        <w:rPr>
          <w:sz w:val="12"/>
        </w:rPr>
        <w:t xml:space="preserve"> real life urban challenges. Some of these challenges include environmental </w:t>
      </w:r>
      <w:r w:rsidRPr="005E459E">
        <w:rPr>
          <w:rStyle w:val="Emphasis"/>
        </w:rPr>
        <w:t>sustainability</w:t>
      </w:r>
      <w:r w:rsidRPr="005E459E">
        <w:rPr>
          <w:sz w:val="12"/>
        </w:rPr>
        <w:t xml:space="preserve">, socioeconomic innovation, </w:t>
      </w:r>
      <w:r w:rsidRPr="005E459E">
        <w:rPr>
          <w:rStyle w:val="Emphasis"/>
        </w:rPr>
        <w:t>participatory governance</w:t>
      </w:r>
      <w:r w:rsidRPr="005E459E">
        <w:rPr>
          <w:sz w:val="12"/>
        </w:rPr>
        <w:t xml:space="preserve">, </w:t>
      </w:r>
      <w:r w:rsidRPr="005E459E">
        <w:rPr>
          <w:rStyle w:val="Emphasis"/>
        </w:rPr>
        <w:t>better public services</w:t>
      </w:r>
      <w:r w:rsidRPr="005E459E">
        <w:rPr>
          <w:sz w:val="12"/>
        </w:rPr>
        <w:t xml:space="preserve">, planning </w:t>
      </w:r>
      <w:r w:rsidRPr="005E459E">
        <w:rPr>
          <w:rStyle w:val="StyleUnderline"/>
        </w:rPr>
        <w:t xml:space="preserve">and </w:t>
      </w:r>
      <w:r w:rsidRPr="005E459E">
        <w:rPr>
          <w:rStyle w:val="Emphasis"/>
        </w:rPr>
        <w:t>collaborative decision-making</w:t>
      </w:r>
      <w:r w:rsidRPr="005E459E">
        <w:rPr>
          <w:rStyle w:val="StyleUnderline"/>
        </w:rPr>
        <w:t>.</w:t>
      </w:r>
      <w:r w:rsidRPr="005E459E">
        <w:rPr>
          <w:sz w:val="12"/>
        </w:rPr>
        <w:t xml:space="preserve"> In addition to creating a sustainable futuristic smart infrastructure, overcoming these challenges can empower the citizens in terms of having a personal stake in the well-being and betterment of their civic life. Consequently, </w:t>
      </w:r>
      <w:r w:rsidRPr="005E459E">
        <w:rPr>
          <w:rStyle w:val="StyleUnderline"/>
          <w:highlight w:val="cyan"/>
        </w:rPr>
        <w:t>city</w:t>
      </w:r>
      <w:r w:rsidRPr="005E459E">
        <w:rPr>
          <w:rStyle w:val="StyleUnderline"/>
        </w:rPr>
        <w:t xml:space="preserve"> administrations can </w:t>
      </w:r>
      <w:r w:rsidRPr="005E459E">
        <w:rPr>
          <w:rStyle w:val="StyleUnderline"/>
          <w:highlight w:val="cyan"/>
        </w:rPr>
        <w:t xml:space="preserve">get </w:t>
      </w:r>
      <w:r w:rsidRPr="005E459E">
        <w:rPr>
          <w:rStyle w:val="Emphasis"/>
          <w:highlight w:val="cyan"/>
        </w:rPr>
        <w:t>new</w:t>
      </w:r>
      <w:r w:rsidRPr="005E459E">
        <w:rPr>
          <w:sz w:val="12"/>
        </w:rPr>
        <w:t xml:space="preserve"> information and </w:t>
      </w:r>
      <w:r w:rsidRPr="005E459E">
        <w:rPr>
          <w:rStyle w:val="Emphasis"/>
          <w:highlight w:val="cyan"/>
        </w:rPr>
        <w:t>knowledge</w:t>
      </w:r>
      <w:r w:rsidRPr="005E459E">
        <w:rPr>
          <w:rStyle w:val="StyleUnderline"/>
        </w:rPr>
        <w:t xml:space="preserve"> that is </w:t>
      </w:r>
      <w:r w:rsidRPr="005E459E">
        <w:rPr>
          <w:rStyle w:val="Emphasis"/>
          <w:highlight w:val="cyan"/>
        </w:rPr>
        <w:t>hidden in large-scale data</w:t>
      </w:r>
      <w:r w:rsidRPr="005E459E">
        <w:rPr>
          <w:rStyle w:val="StyleUnderline"/>
        </w:rPr>
        <w:t xml:space="preserve"> to</w:t>
      </w:r>
      <w:r w:rsidRPr="005E459E">
        <w:rPr>
          <w:sz w:val="12"/>
        </w:rPr>
        <w:t xml:space="preserve"> provide better urban governance and management by applying these ICT solutions. Such ICT enabled solutions thus </w:t>
      </w:r>
      <w:r w:rsidRPr="005E459E">
        <w:rPr>
          <w:rStyle w:val="StyleUnderline"/>
          <w:highlight w:val="cyan"/>
        </w:rPr>
        <w:t xml:space="preserve">enable </w:t>
      </w:r>
      <w:r w:rsidRPr="005E459E">
        <w:rPr>
          <w:rStyle w:val="Emphasis"/>
          <w:highlight w:val="cyan"/>
        </w:rPr>
        <w:t>efficient transport planning</w:t>
      </w:r>
      <w:r w:rsidRPr="005E459E">
        <w:rPr>
          <w:sz w:val="12"/>
        </w:rPr>
        <w:t xml:space="preserve">, better </w:t>
      </w:r>
      <w:r w:rsidRPr="005E459E">
        <w:rPr>
          <w:rStyle w:val="Emphasis"/>
          <w:highlight w:val="cyan"/>
        </w:rPr>
        <w:t>water management</w:t>
      </w:r>
      <w:r w:rsidRPr="005E459E">
        <w:rPr>
          <w:sz w:val="12"/>
        </w:rPr>
        <w:t xml:space="preserve">, improved </w:t>
      </w:r>
      <w:r w:rsidRPr="005E459E">
        <w:rPr>
          <w:rStyle w:val="Emphasis"/>
        </w:rPr>
        <w:t>waste management</w:t>
      </w:r>
      <w:r w:rsidRPr="005E459E">
        <w:rPr>
          <w:sz w:val="12"/>
        </w:rPr>
        <w:t xml:space="preserve">, new </w:t>
      </w:r>
      <w:r w:rsidRPr="005E459E">
        <w:rPr>
          <w:rStyle w:val="Emphasis"/>
          <w:highlight w:val="cyan"/>
        </w:rPr>
        <w:t>energy efficiency</w:t>
      </w:r>
      <w:r w:rsidRPr="005E459E">
        <w:rPr>
          <w:sz w:val="12"/>
        </w:rPr>
        <w:t xml:space="preserve"> strategies, new constructions and structural methods for health of buildings and effective environment and </w:t>
      </w:r>
      <w:r w:rsidRPr="005E459E">
        <w:rPr>
          <w:rStyle w:val="Emphasis"/>
          <w:highlight w:val="cyan"/>
        </w:rPr>
        <w:t>risk management</w:t>
      </w:r>
      <w:r w:rsidRPr="005E459E">
        <w:rPr>
          <w:sz w:val="12"/>
        </w:rPr>
        <w:t xml:space="preserve"> policies for the citizens. Moreover, other important aspects of </w:t>
      </w:r>
      <w:proofErr w:type="gramStart"/>
      <w:r w:rsidRPr="005E459E">
        <w:rPr>
          <w:sz w:val="12"/>
        </w:rPr>
        <w:t>the urban</w:t>
      </w:r>
      <w:proofErr w:type="gramEnd"/>
      <w:r w:rsidRPr="005E459E">
        <w:rPr>
          <w:sz w:val="12"/>
        </w:rPr>
        <w:t xml:space="preserve"> life such as public security, air quality and </w:t>
      </w:r>
      <w:r w:rsidRPr="005E459E">
        <w:rPr>
          <w:rStyle w:val="Emphasis"/>
          <w:highlight w:val="cyan"/>
        </w:rPr>
        <w:t>pollution</w:t>
      </w:r>
      <w:r w:rsidRPr="005E459E">
        <w:rPr>
          <w:sz w:val="12"/>
        </w:rPr>
        <w:t xml:space="preserve">, public health, </w:t>
      </w:r>
      <w:r w:rsidRPr="005E459E">
        <w:rPr>
          <w:rStyle w:val="Emphasis"/>
          <w:highlight w:val="cyan"/>
        </w:rPr>
        <w:t>urban sprawl</w:t>
      </w:r>
      <w:r w:rsidRPr="005E459E">
        <w:rPr>
          <w:rStyle w:val="StyleUnderline"/>
          <w:highlight w:val="cyan"/>
        </w:rPr>
        <w:t xml:space="preserve"> and </w:t>
      </w:r>
      <w:r w:rsidRPr="005E459E">
        <w:rPr>
          <w:rStyle w:val="Emphasis"/>
          <w:highlight w:val="cyan"/>
        </w:rPr>
        <w:t>bio-diversity loss</w:t>
      </w:r>
      <w:r w:rsidRPr="005E459E">
        <w:rPr>
          <w:sz w:val="12"/>
        </w:rPr>
        <w:t xml:space="preserve"> can also benefit from these ICT solutions. ICT as prime enabler for smart cities transforms application specific data into useful information and knowledge that can help in city planning and decision-making. From the ICT perspective, the possibility of realisation of smart cities is being enabled by smarter hardware and software e.g. IoTs i.e. RFIDs, smart phones, sensor nets, smart household appliances, and capacity to manage and process large scale data using cloud computing without compromising data security and citizens privacy [16]. With the passage of time, the volume of data generated from these IoTs is bound to increase exponentially and classified as </w:t>
      </w:r>
      <w:proofErr w:type="gramStart"/>
      <w:r w:rsidRPr="005E459E">
        <w:rPr>
          <w:sz w:val="12"/>
        </w:rPr>
        <w:t>Big</w:t>
      </w:r>
      <w:proofErr w:type="gramEnd"/>
      <w:r w:rsidRPr="005E459E">
        <w:rPr>
          <w:sz w:val="12"/>
        </w:rPr>
        <w:t xml:space="preserve"> data [17]. In addition, cities already possess land use, transport, census and environmental monitoring </w:t>
      </w:r>
      <w:proofErr w:type="gramStart"/>
      <w:r w:rsidRPr="005E459E">
        <w:rPr>
          <w:sz w:val="12"/>
        </w:rPr>
        <w:t>data</w:t>
      </w:r>
      <w:proofErr w:type="gramEnd"/>
      <w:r w:rsidRPr="005E459E">
        <w:rPr>
          <w:sz w:val="12"/>
        </w:rPr>
        <w:t xml:space="preserve"> which is collected from various local, often not interconnected, sources and used by application specific systems but is rarely used as collective source of information (i.e. system of systems [18]) for urban governance and planning decisions. Many local governments are making such data available for public use as “open data” [19]. Managing such large amount of data and analysing for various applications e.g. future city models, visualisation, simulations, provision of quality public services and information to citizens and decision making becomes challenging without developing and applying appropriate tools and techniques.</w:t>
      </w:r>
    </w:p>
    <w:p w14:paraId="13082C0B" w14:textId="77777777" w:rsidR="00BA0111" w:rsidRPr="005E459E" w:rsidRDefault="00BA0111" w:rsidP="00BA0111">
      <w:pPr>
        <w:pStyle w:val="Heading4"/>
        <w:rPr>
          <w:rFonts w:cs="Arial"/>
        </w:rPr>
      </w:pPr>
      <w:r w:rsidRPr="005E459E">
        <w:rPr>
          <w:rFonts w:cs="Arial"/>
        </w:rPr>
        <w:t xml:space="preserve">Unsustainable urbanization causes extinction by 2050. </w:t>
      </w:r>
    </w:p>
    <w:p w14:paraId="3B8E5EEA" w14:textId="77777777" w:rsidR="00BA0111" w:rsidRPr="005E459E" w:rsidRDefault="00BA0111" w:rsidP="00BA0111">
      <w:r w:rsidRPr="005E459E">
        <w:rPr>
          <w:rStyle w:val="Style13ptBold"/>
        </w:rPr>
        <w:t>Cribb ‘17</w:t>
      </w:r>
      <w:r w:rsidRPr="005E459E">
        <w:t xml:space="preserve"> (Julian Cribb – author, journalist, editor and science communicator. He is principal of Julian Cribb &amp; Associates who provide specialist consultancy in the communication of science, agriculture, food, mining, energy and the environment. His career includes appointments as newspaper editor, scientific editor for The Pic credit: J. Carl Ganter Australian newspaper, director of national awareness for Australia’s science agency CSIRO, member of numerous scientific boards and advisory panels, and president of national professional bodies for agricultural journalism and science communication. His published work includes over 8000 articles, 3000 media releases and eight books. He has received 32 awards for journalism. His </w:t>
      </w:r>
      <w:proofErr w:type="gramStart"/>
      <w:r w:rsidRPr="005E459E">
        <w:t>internationally-acclaimed</w:t>
      </w:r>
      <w:proofErr w:type="gramEnd"/>
      <w:r w:rsidRPr="005E459E">
        <w:t xml:space="preserve"> book, The Coming Famine explores the question of whether we can feed humanity through the mid-century peak in numbers and food demand. &lt;KEN&gt; “The Urbanite (Homo Urbanus).” Surviving the 21st Century. Springer. doi:10.1007/978-3-319-41270-2_8.)</w:t>
      </w:r>
    </w:p>
    <w:p w14:paraId="5FDC0455" w14:textId="77777777" w:rsidR="00BA0111" w:rsidRPr="005E459E" w:rsidRDefault="00BA0111" w:rsidP="00BA0111">
      <w:pPr>
        <w:rPr>
          <w:sz w:val="16"/>
        </w:rPr>
      </w:pPr>
      <w:r w:rsidRPr="005E459E">
        <w:rPr>
          <w:rStyle w:val="StyleUnderline"/>
        </w:rPr>
        <w:t xml:space="preserve">By the </w:t>
      </w:r>
      <w:r w:rsidRPr="005E459E">
        <w:rPr>
          <w:rStyle w:val="Emphasis"/>
        </w:rPr>
        <w:t>mid-twenty-first century</w:t>
      </w:r>
      <w:r w:rsidRPr="005E459E">
        <w:rPr>
          <w:rStyle w:val="StyleUnderline"/>
        </w:rPr>
        <w:t xml:space="preserve"> the world’s </w:t>
      </w:r>
      <w:r w:rsidRPr="005E459E">
        <w:rPr>
          <w:rStyle w:val="StyleUnderline"/>
          <w:highlight w:val="cyan"/>
        </w:rPr>
        <w:t>cities will</w:t>
      </w:r>
      <w:r w:rsidRPr="005E459E">
        <w:rPr>
          <w:rStyle w:val="StyleUnderline"/>
        </w:rPr>
        <w:t xml:space="preserve"> be </w:t>
      </w:r>
      <w:r w:rsidRPr="005E459E">
        <w:rPr>
          <w:highlight w:val="cyan"/>
          <w:u w:val="single"/>
        </w:rPr>
        <w:t>home</w:t>
      </w:r>
      <w:r w:rsidRPr="005E459E">
        <w:rPr>
          <w:sz w:val="16"/>
        </w:rPr>
        <w:t xml:space="preserve"> to approaching </w:t>
      </w:r>
      <w:r w:rsidRPr="005E459E">
        <w:rPr>
          <w:rStyle w:val="Emphasis"/>
          <w:highlight w:val="cyan"/>
        </w:rPr>
        <w:t>eight billion inhabitants</w:t>
      </w:r>
      <w:r w:rsidRPr="005E459E">
        <w:rPr>
          <w:rStyle w:val="StyleUnderline"/>
        </w:rPr>
        <w:t xml:space="preserve"> and will carpet an area</w:t>
      </w:r>
      <w:r w:rsidRPr="005E459E">
        <w:rPr>
          <w:sz w:val="16"/>
        </w:rPr>
        <w:t xml:space="preserve"> of the planet’s surface </w:t>
      </w:r>
      <w:r w:rsidRPr="005E459E">
        <w:rPr>
          <w:rStyle w:val="Emphasis"/>
        </w:rPr>
        <w:t>the size of China</w:t>
      </w:r>
      <w:r w:rsidRPr="005E459E">
        <w:rPr>
          <w:rStyle w:val="StyleUnderline"/>
        </w:rPr>
        <w:t>.</w:t>
      </w:r>
      <w:r w:rsidRPr="005E459E">
        <w:rPr>
          <w:sz w:val="16"/>
        </w:rPr>
        <w:t xml:space="preserve"> Several megacities will have 20, 30, and even 40 million people. The largest city on Earth will be Guangzhou-Shenzen, which already has an estimated 120 million citizens crowded </w:t>
      </w:r>
      <w:proofErr w:type="gramStart"/>
      <w:r w:rsidRPr="005E459E">
        <w:rPr>
          <w:sz w:val="16"/>
        </w:rPr>
        <w:t>into in</w:t>
      </w:r>
      <w:proofErr w:type="gramEnd"/>
      <w:r w:rsidRPr="005E459E">
        <w:rPr>
          <w:sz w:val="16"/>
        </w:rPr>
        <w:t xml:space="preserve"> its greater metropolitan area (Vidal </w:t>
      </w:r>
      <w:proofErr w:type="gramStart"/>
      <w:r w:rsidRPr="005E459E">
        <w:rPr>
          <w:sz w:val="16"/>
        </w:rPr>
        <w:t>2010 )</w:t>
      </w:r>
      <w:proofErr w:type="gramEnd"/>
      <w:r w:rsidRPr="005E459E">
        <w:rPr>
          <w:sz w:val="16"/>
        </w:rPr>
        <w:t>.</w:t>
      </w:r>
    </w:p>
    <w:p w14:paraId="169F1C1B" w14:textId="77777777" w:rsidR="00BA0111" w:rsidRPr="005E459E" w:rsidRDefault="00BA0111" w:rsidP="00BA0111">
      <w:pPr>
        <w:rPr>
          <w:sz w:val="16"/>
        </w:rPr>
      </w:pPr>
      <w:r w:rsidRPr="005E459E">
        <w:rPr>
          <w:rStyle w:val="StyleUnderline"/>
          <w:highlight w:val="cyan"/>
        </w:rPr>
        <w:t>By</w:t>
      </w:r>
      <w:r w:rsidRPr="005E459E">
        <w:rPr>
          <w:sz w:val="16"/>
        </w:rPr>
        <w:t xml:space="preserve"> the </w:t>
      </w:r>
      <w:r w:rsidRPr="005E459E">
        <w:rPr>
          <w:rStyle w:val="Emphasis"/>
          <w:highlight w:val="cyan"/>
        </w:rPr>
        <w:t>2050</w:t>
      </w:r>
      <w:r w:rsidRPr="005E459E">
        <w:rPr>
          <w:sz w:val="16"/>
        </w:rPr>
        <w:t xml:space="preserve">s </w:t>
      </w:r>
      <w:r w:rsidRPr="005E459E">
        <w:rPr>
          <w:rStyle w:val="StyleUnderline"/>
          <w:highlight w:val="cyan"/>
        </w:rPr>
        <w:t>these</w:t>
      </w:r>
      <w:r w:rsidRPr="005E459E">
        <w:rPr>
          <w:rStyle w:val="StyleUnderline"/>
        </w:rPr>
        <w:t xml:space="preserve"> colossal conurbations will </w:t>
      </w:r>
      <w:r w:rsidRPr="005E459E">
        <w:rPr>
          <w:rStyle w:val="StyleUnderline"/>
          <w:highlight w:val="cyan"/>
        </w:rPr>
        <w:t xml:space="preserve">absorb </w:t>
      </w:r>
      <w:r w:rsidRPr="005E459E">
        <w:rPr>
          <w:rStyle w:val="Emphasis"/>
          <w:highlight w:val="cyan"/>
        </w:rPr>
        <w:t xml:space="preserve">4.5 trillion tonnes </w:t>
      </w:r>
      <w:r w:rsidRPr="005E459E">
        <w:rPr>
          <w:rStyle w:val="StyleUnderline"/>
          <w:highlight w:val="cyan"/>
        </w:rPr>
        <w:t>of fresh water</w:t>
      </w:r>
      <w:r w:rsidRPr="005E459E">
        <w:rPr>
          <w:sz w:val="16"/>
        </w:rPr>
        <w:t xml:space="preserve"> for domestic, urban and industrial purposes, </w:t>
      </w:r>
      <w:r w:rsidRPr="005E459E">
        <w:rPr>
          <w:rStyle w:val="StyleUnderline"/>
        </w:rPr>
        <w:t>and consume</w:t>
      </w:r>
      <w:r w:rsidRPr="005E459E">
        <w:rPr>
          <w:sz w:val="16"/>
        </w:rPr>
        <w:t xml:space="preserve"> around </w:t>
      </w:r>
      <w:r w:rsidRPr="005E459E">
        <w:rPr>
          <w:rStyle w:val="Emphasis"/>
          <w:highlight w:val="cyan"/>
        </w:rPr>
        <w:t>75 billion tonnes of metals</w:t>
      </w:r>
      <w:r w:rsidRPr="005E459E">
        <w:rPr>
          <w:sz w:val="16"/>
        </w:rPr>
        <w:t xml:space="preserve">, materials and resources every year. Their very </w:t>
      </w:r>
      <w:r w:rsidRPr="005E459E">
        <w:rPr>
          <w:rStyle w:val="Emphasis"/>
          <w:highlight w:val="cyan"/>
        </w:rPr>
        <w:t>existence</w:t>
      </w:r>
      <w:r w:rsidRPr="005E459E">
        <w:rPr>
          <w:rStyle w:val="StyleUnderline"/>
        </w:rPr>
        <w:t xml:space="preserve"> will </w:t>
      </w:r>
      <w:r w:rsidRPr="005E459E">
        <w:rPr>
          <w:rStyle w:val="StyleUnderline"/>
          <w:highlight w:val="cyan"/>
        </w:rPr>
        <w:t>depend on</w:t>
      </w:r>
      <w:r w:rsidRPr="005E459E">
        <w:rPr>
          <w:rStyle w:val="StyleUnderline"/>
        </w:rPr>
        <w:t xml:space="preserve"> the preservation of a </w:t>
      </w:r>
      <w:r w:rsidRPr="005E459E">
        <w:rPr>
          <w:rStyle w:val="Emphasis"/>
          <w:highlight w:val="cyan"/>
        </w:rPr>
        <w:t>precarious balance</w:t>
      </w:r>
      <w:r w:rsidRPr="005E459E">
        <w:rPr>
          <w:rStyle w:val="StyleUnderline"/>
          <w:highlight w:val="cyan"/>
        </w:rPr>
        <w:t xml:space="preserve"> between</w:t>
      </w:r>
      <w:r w:rsidRPr="005E459E">
        <w:rPr>
          <w:rStyle w:val="StyleUnderline"/>
        </w:rPr>
        <w:t xml:space="preserve"> the </w:t>
      </w:r>
      <w:r w:rsidRPr="005E459E">
        <w:rPr>
          <w:rStyle w:val="Emphasis"/>
          <w:highlight w:val="cyan"/>
        </w:rPr>
        <w:t>essential resources</w:t>
      </w:r>
      <w:r w:rsidRPr="005E459E">
        <w:rPr>
          <w:sz w:val="16"/>
        </w:rPr>
        <w:t xml:space="preserve"> they need </w:t>
      </w:r>
      <w:r w:rsidRPr="005E459E">
        <w:rPr>
          <w:rStyle w:val="StyleUnderline"/>
          <w:highlight w:val="cyan"/>
        </w:rPr>
        <w:t xml:space="preserve">for </w:t>
      </w:r>
      <w:r w:rsidRPr="005E459E">
        <w:rPr>
          <w:rStyle w:val="Emphasis"/>
          <w:highlight w:val="cyan"/>
        </w:rPr>
        <w:t>survival</w:t>
      </w:r>
      <w:r w:rsidRPr="005E459E">
        <w:rPr>
          <w:sz w:val="16"/>
        </w:rPr>
        <w:t xml:space="preserve"> and growth—</w:t>
      </w:r>
      <w:r w:rsidRPr="005E459E">
        <w:rPr>
          <w:rStyle w:val="StyleUnderline"/>
          <w:highlight w:val="cyan"/>
        </w:rPr>
        <w:t>and</w:t>
      </w:r>
      <w:r w:rsidRPr="005E459E">
        <w:rPr>
          <w:rStyle w:val="StyleUnderline"/>
        </w:rPr>
        <w:t xml:space="preserve"> the </w:t>
      </w:r>
      <w:r w:rsidRPr="005E459E">
        <w:rPr>
          <w:rStyle w:val="Emphasis"/>
          <w:highlight w:val="cyan"/>
        </w:rPr>
        <w:t>capacity of</w:t>
      </w:r>
      <w:r w:rsidRPr="005E459E">
        <w:rPr>
          <w:rStyle w:val="Emphasis"/>
        </w:rPr>
        <w:t xml:space="preserve"> the </w:t>
      </w:r>
      <w:r w:rsidRPr="005E459E">
        <w:rPr>
          <w:rStyle w:val="Emphasis"/>
          <w:highlight w:val="cyan"/>
        </w:rPr>
        <w:t>Earth</w:t>
      </w:r>
      <w:r w:rsidRPr="005E459E">
        <w:rPr>
          <w:rStyle w:val="StyleUnderline"/>
          <w:highlight w:val="cyan"/>
        </w:rPr>
        <w:t xml:space="preserve"> to supply them.</w:t>
      </w:r>
      <w:r w:rsidRPr="005E459E">
        <w:rPr>
          <w:sz w:val="16"/>
        </w:rPr>
        <w:t xml:space="preserve"> Furthermore, they will generate equally phenomenal volumes of waste, reaching an alpine 2.2 billion tonnes by 2025 </w:t>
      </w:r>
      <w:proofErr w:type="gramStart"/>
      <w:r w:rsidRPr="005E459E">
        <w:rPr>
          <w:sz w:val="16"/>
        </w:rPr>
        <w:t>( World</w:t>
      </w:r>
      <w:proofErr w:type="gramEnd"/>
      <w:r w:rsidRPr="005E459E">
        <w:rPr>
          <w:sz w:val="16"/>
        </w:rPr>
        <w:t xml:space="preserve"> Bank )—an average of six million tonnes a day—and probably doubling again by the 2050s, in line with economic demand for material goods and food. In the words of the Global Footprint Network “</w:t>
      </w:r>
      <w:r w:rsidRPr="005E459E">
        <w:rPr>
          <w:rStyle w:val="StyleUnderline"/>
        </w:rPr>
        <w:t xml:space="preserve">The </w:t>
      </w:r>
      <w:r w:rsidRPr="005E459E">
        <w:rPr>
          <w:rStyle w:val="Emphasis"/>
        </w:rPr>
        <w:t>global effort</w:t>
      </w:r>
      <w:r w:rsidRPr="005E459E">
        <w:rPr>
          <w:rStyle w:val="StyleUnderline"/>
        </w:rPr>
        <w:t xml:space="preserve"> for </w:t>
      </w:r>
      <w:r w:rsidRPr="005E459E">
        <w:rPr>
          <w:rStyle w:val="StyleUnderline"/>
          <w:highlight w:val="cyan"/>
        </w:rPr>
        <w:t xml:space="preserve">sustainability will be </w:t>
      </w:r>
      <w:r w:rsidRPr="005E459E">
        <w:rPr>
          <w:rStyle w:val="Emphasis"/>
          <w:highlight w:val="cyan"/>
        </w:rPr>
        <w:t>won, or lost</w:t>
      </w:r>
      <w:r w:rsidRPr="005E459E">
        <w:rPr>
          <w:rStyle w:val="StyleUnderline"/>
          <w:highlight w:val="cyan"/>
        </w:rPr>
        <w:t>, in</w:t>
      </w:r>
      <w:r w:rsidRPr="005E459E">
        <w:rPr>
          <w:rStyle w:val="StyleUnderline"/>
        </w:rPr>
        <w:t xml:space="preserve"> the world’s </w:t>
      </w:r>
      <w:r w:rsidRPr="005E459E">
        <w:rPr>
          <w:rStyle w:val="StyleUnderline"/>
          <w:highlight w:val="cyan"/>
        </w:rPr>
        <w:t>cities</w:t>
      </w:r>
      <w:r w:rsidRPr="005E459E">
        <w:rPr>
          <w:sz w:val="16"/>
        </w:rPr>
        <w:t>” (Global Footprint Network 2015).</w:t>
      </w:r>
    </w:p>
    <w:p w14:paraId="7105E882" w14:textId="77777777" w:rsidR="00BA0111" w:rsidRPr="00B05B25" w:rsidRDefault="00BA0111" w:rsidP="00BA0111">
      <w:pPr>
        <w:rPr>
          <w:sz w:val="16"/>
        </w:rPr>
      </w:pPr>
      <w:r w:rsidRPr="005E459E">
        <w:rPr>
          <w:sz w:val="16"/>
        </w:rPr>
        <w:t xml:space="preserve">As we have seen in the case of food (Chap. 7), </w:t>
      </w:r>
      <w:r w:rsidRPr="005E459E">
        <w:rPr>
          <w:rStyle w:val="StyleUnderline"/>
        </w:rPr>
        <w:t xml:space="preserve">these giant cities exist on a </w:t>
      </w:r>
      <w:r w:rsidRPr="005E459E">
        <w:rPr>
          <w:rStyle w:val="Emphasis"/>
        </w:rPr>
        <w:t>razor’s edge</w:t>
      </w:r>
      <w:r w:rsidRPr="005E459E">
        <w:rPr>
          <w:sz w:val="16"/>
        </w:rPr>
        <w:t xml:space="preserve">, </w:t>
      </w:r>
      <w:r w:rsidRPr="005E459E">
        <w:rPr>
          <w:rStyle w:val="StyleUnderline"/>
        </w:rPr>
        <w:t xml:space="preserve">at </w:t>
      </w:r>
      <w:r w:rsidRPr="005E459E">
        <w:rPr>
          <w:rStyle w:val="StyleUnderline"/>
          <w:highlight w:val="cyan"/>
        </w:rPr>
        <w:t>risk</w:t>
      </w:r>
      <w:r w:rsidRPr="005E459E">
        <w:rPr>
          <w:rStyle w:val="StyleUnderline"/>
        </w:rPr>
        <w:t xml:space="preserve"> of </w:t>
      </w:r>
      <w:r w:rsidRPr="005E459E">
        <w:rPr>
          <w:rStyle w:val="Emphasis"/>
          <w:highlight w:val="cyan"/>
        </w:rPr>
        <w:t>resource crises</w:t>
      </w:r>
      <w:r w:rsidRPr="005E459E">
        <w:rPr>
          <w:rStyle w:val="StyleUnderline"/>
        </w:rPr>
        <w:t xml:space="preserve"> for which none of them are</w:t>
      </w:r>
      <w:r w:rsidRPr="005E459E">
        <w:rPr>
          <w:sz w:val="16"/>
        </w:rPr>
        <w:t xml:space="preserve"> fully- </w:t>
      </w:r>
      <w:r w:rsidRPr="005E459E">
        <w:rPr>
          <w:rStyle w:val="StyleUnderline"/>
        </w:rPr>
        <w:t>prepared.</w:t>
      </w:r>
      <w:r w:rsidRPr="005E459E">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p>
    <w:p w14:paraId="0AB5C5FB" w14:textId="77777777" w:rsidR="00BA0111" w:rsidRPr="00C40C62" w:rsidRDefault="00BA0111" w:rsidP="00BA0111">
      <w:pPr>
        <w:pStyle w:val="Heading3"/>
        <w:rPr>
          <w:rFonts w:cs="Calibri"/>
        </w:rPr>
      </w:pPr>
      <w:r w:rsidRPr="00C40C62">
        <w:rPr>
          <w:rFonts w:cs="Calibri"/>
        </w:rPr>
        <w:t>Add-on---Social Desirability---2AC</w:t>
      </w:r>
    </w:p>
    <w:p w14:paraId="7A78E04F" w14:textId="77777777" w:rsidR="00BA0111" w:rsidRPr="00C40C62" w:rsidRDefault="00BA0111" w:rsidP="00BA0111">
      <w:pPr>
        <w:pStyle w:val="Analytics"/>
        <w:rPr>
          <w:rFonts w:cs="Calibri"/>
        </w:rPr>
      </w:pPr>
      <w:r w:rsidRPr="00C40C62">
        <w:rPr>
          <w:rFonts w:cs="Calibri"/>
        </w:rPr>
        <w:t xml:space="preserve">Including </w:t>
      </w:r>
      <w:r w:rsidRPr="00C40C62">
        <w:rPr>
          <w:rFonts w:cs="Calibri"/>
          <w:u w:val="single"/>
        </w:rPr>
        <w:t>social desirability</w:t>
      </w:r>
      <w:r w:rsidRPr="00C40C62">
        <w:rPr>
          <w:rFonts w:cs="Calibri"/>
        </w:rPr>
        <w:t xml:space="preserve"> under the subject matter doctrine solves </w:t>
      </w:r>
      <w:r w:rsidRPr="00C40C62">
        <w:rPr>
          <w:rFonts w:cs="Calibri"/>
          <w:u w:val="single"/>
        </w:rPr>
        <w:t>climate change</w:t>
      </w:r>
      <w:r w:rsidRPr="00C40C62">
        <w:rPr>
          <w:rFonts w:cs="Calibri"/>
        </w:rPr>
        <w:t xml:space="preserve">. </w:t>
      </w:r>
    </w:p>
    <w:p w14:paraId="0A422466" w14:textId="77777777" w:rsidR="00BA0111" w:rsidRPr="00C40C62" w:rsidRDefault="00BA0111" w:rsidP="00BA0111">
      <w:r w:rsidRPr="00C40C62">
        <w:t>---It’s not unpredictable or unfeasible---follows European Patent Directive---only proves further harmonization</w:t>
      </w:r>
    </w:p>
    <w:p w14:paraId="267B0D89" w14:textId="77777777" w:rsidR="00BA0111" w:rsidRPr="00C40C62" w:rsidRDefault="00BA0111" w:rsidP="00BA0111">
      <w:r w:rsidRPr="00C40C62">
        <w:t xml:space="preserve">Amy </w:t>
      </w:r>
      <w:r w:rsidRPr="00C40C62">
        <w:rPr>
          <w:rStyle w:val="Style13ptBold"/>
        </w:rPr>
        <w:t>Landers 15</w:t>
      </w:r>
      <w:r w:rsidRPr="00C40C62">
        <w:t>, Professor of Law at Drexel University, 11/16/2015, "Patentable Subject Matter as a Policy Driver," Houston Law Review, Volume 53, Issue 2, https://houstonlawreview.org/article/3945-patentable-subject-matter-as-a-policy-driver, christian</w:t>
      </w:r>
    </w:p>
    <w:p w14:paraId="59C30840" w14:textId="77777777" w:rsidR="00BA0111" w:rsidRPr="00C40C62" w:rsidRDefault="00BA0111" w:rsidP="00BA0111">
      <w:pPr>
        <w:rPr>
          <w:sz w:val="16"/>
        </w:rPr>
      </w:pPr>
      <w:r w:rsidRPr="00C40C62">
        <w:rPr>
          <w:sz w:val="16"/>
        </w:rPr>
        <w:t>D. Social Benefit</w:t>
      </w:r>
    </w:p>
    <w:p w14:paraId="2A206408" w14:textId="77777777" w:rsidR="00BA0111" w:rsidRPr="00C40C62" w:rsidRDefault="00BA0111" w:rsidP="00BA0111">
      <w:pPr>
        <w:rPr>
          <w:sz w:val="16"/>
        </w:rPr>
      </w:pPr>
      <w:r w:rsidRPr="00C40C62">
        <w:rPr>
          <w:sz w:val="16"/>
        </w:rPr>
        <w:t xml:space="preserve">Just as the European Patent Directive favors patentability for gene fragments to foster the development of that industry for public health and environmental reasons, the </w:t>
      </w:r>
      <w:r w:rsidRPr="00C40C62">
        <w:rPr>
          <w:rStyle w:val="Emphasis"/>
          <w:highlight w:val="cyan"/>
        </w:rPr>
        <w:t>patentable subject matter doctrine</w:t>
      </w:r>
      <w:r w:rsidRPr="00C40C62">
        <w:rPr>
          <w:rStyle w:val="StyleUnderline"/>
          <w:highlight w:val="cyan"/>
        </w:rPr>
        <w:t xml:space="preserve"> could be</w:t>
      </w:r>
      <w:r w:rsidRPr="00C40C62">
        <w:rPr>
          <w:rStyle w:val="StyleUnderline"/>
        </w:rPr>
        <w:t xml:space="preserve"> used in the United States to allow</w:t>
      </w:r>
      <w:r w:rsidRPr="00C40C62">
        <w:rPr>
          <w:sz w:val="16"/>
        </w:rPr>
        <w:t xml:space="preserve"> (or discourage) </w:t>
      </w:r>
      <w:r w:rsidRPr="00C40C62">
        <w:rPr>
          <w:rStyle w:val="StyleUnderline"/>
        </w:rPr>
        <w:t xml:space="preserve">patenting in particular subject matters </w:t>
      </w:r>
      <w:r w:rsidRPr="00C40C62">
        <w:rPr>
          <w:rStyle w:val="Emphasis"/>
          <w:highlight w:val="cyan"/>
        </w:rPr>
        <w:t>based on</w:t>
      </w:r>
      <w:r w:rsidRPr="00C40C62">
        <w:rPr>
          <w:rStyle w:val="StyleUnderline"/>
        </w:rPr>
        <w:t xml:space="preserve"> the </w:t>
      </w:r>
      <w:r w:rsidRPr="00C40C62">
        <w:rPr>
          <w:rStyle w:val="Emphasis"/>
          <w:highlight w:val="cyan"/>
        </w:rPr>
        <w:t>social desirability</w:t>
      </w:r>
      <w:r w:rsidRPr="00C40C62">
        <w:rPr>
          <w:sz w:val="16"/>
        </w:rPr>
        <w:t xml:space="preserve"> of the solution involved. 267 To some degree, the </w:t>
      </w:r>
      <w:r w:rsidRPr="00C40C62">
        <w:rPr>
          <w:rStyle w:val="StyleUnderline"/>
        </w:rPr>
        <w:t>social benefit of the invention can be integrated with the other two factors</w:t>
      </w:r>
      <w:r w:rsidRPr="00C40C62">
        <w:rPr>
          <w:sz w:val="16"/>
        </w:rPr>
        <w:t xml:space="preserve"> - that is, </w:t>
      </w:r>
      <w:r w:rsidRPr="00C40C62">
        <w:rPr>
          <w:rStyle w:val="StyleUnderline"/>
        </w:rPr>
        <w:t xml:space="preserve">a balance of creativity, infrastructure, and </w:t>
      </w:r>
      <w:proofErr w:type="gramStart"/>
      <w:r w:rsidRPr="00C40C62">
        <w:rPr>
          <w:rStyle w:val="StyleUnderline"/>
        </w:rPr>
        <w:t>the social</w:t>
      </w:r>
      <w:proofErr w:type="gramEnd"/>
      <w:r w:rsidRPr="00C40C62">
        <w:rPr>
          <w:rStyle w:val="StyleUnderline"/>
        </w:rPr>
        <w:t xml:space="preserve"> consideration</w:t>
      </w:r>
      <w:r w:rsidRPr="00C40C62">
        <w:rPr>
          <w:sz w:val="16"/>
        </w:rPr>
        <w:t xml:space="preserve"> can </w:t>
      </w:r>
      <w:r w:rsidRPr="00C40C62">
        <w:rPr>
          <w:rStyle w:val="StyleUnderline"/>
        </w:rPr>
        <w:t>become touchstones of the ultimate patentable subject matter inquiry</w:t>
      </w:r>
      <w:r w:rsidRPr="00C40C62">
        <w:rPr>
          <w:sz w:val="16"/>
        </w:rPr>
        <w:t>.</w:t>
      </w:r>
    </w:p>
    <w:p w14:paraId="37AA4626" w14:textId="77777777" w:rsidR="00BA0111" w:rsidRPr="00C40C62" w:rsidRDefault="00BA0111" w:rsidP="00BA0111">
      <w:pPr>
        <w:rPr>
          <w:sz w:val="16"/>
        </w:rPr>
      </w:pPr>
      <w:r w:rsidRPr="00C40C62">
        <w:rPr>
          <w:sz w:val="16"/>
        </w:rPr>
        <w:t xml:space="preserve">There may be </w:t>
      </w:r>
      <w:r w:rsidRPr="00C40C62">
        <w:rPr>
          <w:rStyle w:val="StyleUnderline"/>
        </w:rPr>
        <w:t xml:space="preserve">instances in which </w:t>
      </w:r>
      <w:r w:rsidRPr="00C40C62">
        <w:rPr>
          <w:rStyle w:val="Emphasis"/>
          <w:highlight w:val="cyan"/>
        </w:rPr>
        <w:t>certain</w:t>
      </w:r>
      <w:r w:rsidRPr="00C40C62">
        <w:rPr>
          <w:rStyle w:val="Emphasis"/>
        </w:rPr>
        <w:t xml:space="preserve"> patentable subject </w:t>
      </w:r>
      <w:r w:rsidRPr="00C40C62">
        <w:rPr>
          <w:rStyle w:val="Emphasis"/>
          <w:highlight w:val="cyan"/>
        </w:rPr>
        <w:t>matters</w:t>
      </w:r>
      <w:r w:rsidRPr="00C40C62">
        <w:rPr>
          <w:rStyle w:val="StyleUnderline"/>
        </w:rPr>
        <w:t xml:space="preserve"> become </w:t>
      </w:r>
      <w:r w:rsidRPr="00C40C62">
        <w:rPr>
          <w:rStyle w:val="StyleUnderline"/>
          <w:highlight w:val="cyan"/>
        </w:rPr>
        <w:t>part of</w:t>
      </w:r>
      <w:r w:rsidRPr="00C40C62">
        <w:rPr>
          <w:rStyle w:val="StyleUnderline"/>
        </w:rPr>
        <w:t xml:space="preserve"> a </w:t>
      </w:r>
      <w:r w:rsidRPr="00C40C62">
        <w:rPr>
          <w:rStyle w:val="StyleUnderline"/>
          <w:highlight w:val="cyan"/>
        </w:rPr>
        <w:t>social exigency</w:t>
      </w:r>
      <w:r w:rsidRPr="00C40C62">
        <w:rPr>
          <w:sz w:val="16"/>
        </w:rPr>
        <w:t xml:space="preserve">. For example, </w:t>
      </w:r>
      <w:r w:rsidRPr="00C40C62">
        <w:rPr>
          <w:rStyle w:val="StyleUnderline"/>
        </w:rPr>
        <w:t xml:space="preserve">claims to inventions </w:t>
      </w:r>
      <w:r w:rsidRPr="00C40C62">
        <w:rPr>
          <w:rStyle w:val="Emphasis"/>
        </w:rPr>
        <w:t>relating to</w:t>
      </w:r>
      <w:r w:rsidRPr="00C40C62">
        <w:rPr>
          <w:rStyle w:val="StyleUnderline"/>
        </w:rPr>
        <w:t xml:space="preserve"> the </w:t>
      </w:r>
      <w:r w:rsidRPr="00C40C62">
        <w:rPr>
          <w:rStyle w:val="Emphasis"/>
          <w:highlight w:val="cyan"/>
        </w:rPr>
        <w:t>mitigation</w:t>
      </w:r>
      <w:r w:rsidRPr="00C40C62">
        <w:rPr>
          <w:rStyle w:val="Emphasis"/>
        </w:rPr>
        <w:t xml:space="preserve"> of </w:t>
      </w:r>
      <w:r w:rsidRPr="00C40C62">
        <w:rPr>
          <w:rStyle w:val="Emphasis"/>
          <w:highlight w:val="cyan"/>
        </w:rPr>
        <w:t>climate change</w:t>
      </w:r>
      <w:r w:rsidRPr="00C40C62">
        <w:rPr>
          <w:rStyle w:val="StyleUnderline"/>
        </w:rPr>
        <w:t xml:space="preserve"> </w:t>
      </w:r>
      <w:r w:rsidRPr="00C40C62">
        <w:rPr>
          <w:sz w:val="16"/>
        </w:rPr>
        <w:t xml:space="preserve">impacts, alternative energy, </w:t>
      </w:r>
      <w:r w:rsidRPr="00C40C62">
        <w:rPr>
          <w:rStyle w:val="StyleUnderline"/>
        </w:rPr>
        <w:t>and potential solutions</w:t>
      </w:r>
      <w:r w:rsidRPr="00C40C62">
        <w:rPr>
          <w:sz w:val="16"/>
        </w:rPr>
        <w:t xml:space="preserve"> to the problem </w:t>
      </w:r>
      <w:r w:rsidRPr="00C40C62">
        <w:rPr>
          <w:rStyle w:val="StyleUnderline"/>
        </w:rPr>
        <w:t>should be carefully weighed to determine whether patents in those areas might meet social goals</w:t>
      </w:r>
      <w:r w:rsidRPr="00C40C62">
        <w:rPr>
          <w:sz w:val="16"/>
        </w:rPr>
        <w:t xml:space="preserve">. Further, some assert that the patent system can be used to achieve social justice concerns, including </w:t>
      </w:r>
      <w:r w:rsidRPr="00C40C62">
        <w:rPr>
          <w:rStyle w:val="Emphasis"/>
          <w:highlight w:val="cyan"/>
        </w:rPr>
        <w:t>making vital medicines</w:t>
      </w:r>
      <w:r w:rsidRPr="00C40C62">
        <w:rPr>
          <w:rStyle w:val="Emphasis"/>
        </w:rPr>
        <w:t xml:space="preserve"> available</w:t>
      </w:r>
      <w:r w:rsidRPr="00C40C62">
        <w:rPr>
          <w:rStyle w:val="StyleUnderline"/>
        </w:rPr>
        <w:t xml:space="preserve"> at low cost</w:t>
      </w:r>
      <w:r w:rsidRPr="00C40C62">
        <w:rPr>
          <w:sz w:val="16"/>
        </w:rPr>
        <w:t>. 268 As one example, economist Joseph Stiglitz argues that "our intellectual property regime … contributes needlessly to the gravest form of inequality. The right to life should not be contingent on the ability to pay." 269 To date, decision-makers have not engaged in this discussion.</w:t>
      </w:r>
    </w:p>
    <w:p w14:paraId="1A51DEF9" w14:textId="77777777" w:rsidR="00BA0111" w:rsidRPr="00C40C62" w:rsidRDefault="00BA0111" w:rsidP="00BA0111">
      <w:pPr>
        <w:rPr>
          <w:sz w:val="16"/>
        </w:rPr>
      </w:pPr>
      <w:r w:rsidRPr="00C40C62">
        <w:rPr>
          <w:sz w:val="16"/>
        </w:rPr>
        <w:t xml:space="preserve">Decision-makers must confront these difficult questions, keeping in mind the need for appropriate incentives to engage in research and development into new solutions. Some representing </w:t>
      </w:r>
      <w:r w:rsidRPr="00C40C62">
        <w:rPr>
          <w:rStyle w:val="StyleUnderline"/>
        </w:rPr>
        <w:t>pharmaceutical makers</w:t>
      </w:r>
      <w:r w:rsidRPr="00C40C62">
        <w:rPr>
          <w:sz w:val="16"/>
        </w:rPr>
        <w:t xml:space="preserve"> have </w:t>
      </w:r>
      <w:r w:rsidRPr="00C40C62">
        <w:rPr>
          <w:rStyle w:val="StyleUnderline"/>
        </w:rPr>
        <w:t>expressed concern</w:t>
      </w:r>
      <w:r w:rsidRPr="00C40C62">
        <w:rPr>
          <w:sz w:val="16"/>
        </w:rPr>
        <w:t xml:space="preserve"> that the </w:t>
      </w:r>
      <w:r w:rsidRPr="00C40C62">
        <w:rPr>
          <w:rStyle w:val="StyleUnderline"/>
        </w:rPr>
        <w:t>current standards do not encompass certain products derived from nature</w:t>
      </w:r>
      <w:r w:rsidRPr="00C40C62">
        <w:rPr>
          <w:sz w:val="16"/>
        </w:rPr>
        <w:t xml:space="preserve"> that include antibiotics and certain types of vaccines that </w:t>
      </w:r>
      <w:proofErr w:type="gramStart"/>
      <w:r w:rsidRPr="00C40C62">
        <w:rPr>
          <w:sz w:val="16"/>
        </w:rPr>
        <w:t>are </w:t>
      </w:r>
      <w:bookmarkStart w:id="4" w:name="PAGE_8432"/>
      <w:r w:rsidRPr="00C40C62">
        <w:rPr>
          <w:sz w:val="16"/>
        </w:rPr>
        <w:t> [</w:t>
      </w:r>
      <w:proofErr w:type="gramEnd"/>
      <w:r w:rsidRPr="00C40C62">
        <w:rPr>
          <w:sz w:val="16"/>
        </w:rPr>
        <w:t>*544]  </w:t>
      </w:r>
      <w:r w:rsidRPr="00C40C62">
        <w:rPr>
          <w:rStyle w:val="StyleUnderline"/>
        </w:rPr>
        <w:t>structurally similar to substances that exist in the body</w:t>
      </w:r>
      <w:r w:rsidRPr="00C40C62">
        <w:rPr>
          <w:sz w:val="16"/>
        </w:rPr>
        <w:t xml:space="preserve">. 270 For example, it has been reported that certain types of bacteria are becoming resistant to antibiotics, while larger drug companies are cutting back on the development of new antibiotics. 271 A </w:t>
      </w:r>
      <w:r w:rsidRPr="00C40C62">
        <w:rPr>
          <w:rStyle w:val="StyleUnderline"/>
        </w:rPr>
        <w:t>cutback in research has been attributed to lower returns on investment for antibiotics</w:t>
      </w:r>
      <w:r w:rsidRPr="00C40C62">
        <w:rPr>
          <w:sz w:val="16"/>
        </w:rPr>
        <w:t xml:space="preserve">. 272 According to one antibiotic research company, a broad reading of the Supreme Court's Myriad case would be entirely unable to protect the $ 1 billion investment made. 273 Although as a legal matter decision-makers might conclude that, despite such evidence, antibiotics should not be protectable under the patent laws, that should be the result of a conscious decision to do so based on a consideration of the research infrastructure and impact on social and health care policy. </w:t>
      </w:r>
      <w:r w:rsidRPr="00C40C62">
        <w:rPr>
          <w:rStyle w:val="Emphasis"/>
          <w:highlight w:val="cyan"/>
        </w:rPr>
        <w:t>Decisions</w:t>
      </w:r>
      <w:r w:rsidRPr="00C40C62">
        <w:rPr>
          <w:rStyle w:val="StyleUnderline"/>
        </w:rPr>
        <w:t xml:space="preserve"> based on patentable subject matter can </w:t>
      </w:r>
      <w:r w:rsidRPr="00C40C62">
        <w:rPr>
          <w:rStyle w:val="Emphasis"/>
          <w:highlight w:val="cyan"/>
        </w:rPr>
        <w:t>provide guidance to industry</w:t>
      </w:r>
      <w:r w:rsidRPr="00C40C62">
        <w:t xml:space="preserve"> </w:t>
      </w:r>
      <w:r w:rsidRPr="00C40C62">
        <w:rPr>
          <w:sz w:val="16"/>
        </w:rPr>
        <w:t>as to the appropriateness of investment and the likelihood that exclusivity will be forthcoming so long as the remaining requirements of the right are met.</w:t>
      </w:r>
    </w:p>
    <w:p w14:paraId="51E3AEA7" w14:textId="77777777" w:rsidR="00BA0111" w:rsidRPr="00C40C62" w:rsidRDefault="00BA0111" w:rsidP="00BA0111">
      <w:pPr>
        <w:rPr>
          <w:sz w:val="16"/>
        </w:rPr>
      </w:pPr>
      <w:r w:rsidRPr="00C40C62">
        <w:rPr>
          <w:sz w:val="16"/>
        </w:rPr>
        <w:t>VI. Implementation: A Confluence of Considerations</w:t>
      </w:r>
    </w:p>
    <w:p w14:paraId="26B01F5A" w14:textId="77777777" w:rsidR="00BA0111" w:rsidRPr="00C40C62" w:rsidRDefault="00BA0111" w:rsidP="00BA0111">
      <w:pPr>
        <w:rPr>
          <w:sz w:val="16"/>
        </w:rPr>
      </w:pPr>
      <w:r w:rsidRPr="00C40C62">
        <w:rPr>
          <w:sz w:val="16"/>
        </w:rPr>
        <w:t xml:space="preserve">This piece proposes using the patentable subject matter requirement </w:t>
      </w:r>
      <w:proofErr w:type="gramStart"/>
      <w:r w:rsidRPr="00C40C62">
        <w:rPr>
          <w:sz w:val="16"/>
        </w:rPr>
        <w:t>as a means to</w:t>
      </w:r>
      <w:proofErr w:type="gramEnd"/>
      <w:r w:rsidRPr="00C40C62">
        <w:rPr>
          <w:sz w:val="16"/>
        </w:rPr>
        <w:t xml:space="preserve"> align protection decisions with the purpose and consequences of the patent system. </w:t>
      </w:r>
      <w:r w:rsidRPr="00C40C62">
        <w:rPr>
          <w:rStyle w:val="StyleUnderline"/>
        </w:rPr>
        <w:t>Other governments have considered patent law as part of a larger picture that includes economic and social goals</w:t>
      </w:r>
      <w:r w:rsidRPr="00C40C62">
        <w:rPr>
          <w:sz w:val="16"/>
        </w:rPr>
        <w:t>. 274 </w:t>
      </w:r>
      <w:r w:rsidRPr="00C40C62">
        <w:rPr>
          <w:rStyle w:val="StyleUnderline"/>
        </w:rPr>
        <w:t xml:space="preserve">Rather than using patentable subject matter </w:t>
      </w:r>
      <w:proofErr w:type="gramStart"/>
      <w:r w:rsidRPr="00C40C62">
        <w:rPr>
          <w:rStyle w:val="StyleUnderline"/>
        </w:rPr>
        <w:t>as a way to</w:t>
      </w:r>
      <w:proofErr w:type="gramEnd"/>
      <w:r w:rsidRPr="00C40C62">
        <w:rPr>
          <w:rStyle w:val="StyleUnderline"/>
        </w:rPr>
        <w:t xml:space="preserve"> carry forward past precedent</w:t>
      </w:r>
      <w:r w:rsidRPr="00C40C62">
        <w:rPr>
          <w:sz w:val="16"/>
        </w:rPr>
        <w:t xml:space="preserve">, formed during very different economic and social circumstances, the </w:t>
      </w:r>
      <w:r w:rsidRPr="00C40C62">
        <w:rPr>
          <w:rStyle w:val="StyleUnderline"/>
        </w:rPr>
        <w:t>requirement must be re-cast as a dynamic means to effectuate large-scale policy decisions</w:t>
      </w:r>
      <w:r w:rsidRPr="00C40C62">
        <w:rPr>
          <w:sz w:val="16"/>
        </w:rPr>
        <w:t xml:space="preserve">. By </w:t>
      </w:r>
      <w:r w:rsidRPr="00C40C62">
        <w:rPr>
          <w:rStyle w:val="StyleUnderline"/>
        </w:rPr>
        <w:t>considering creative, economic, and social factors</w:t>
      </w:r>
      <w:r w:rsidRPr="00C40C62">
        <w:rPr>
          <w:sz w:val="16"/>
        </w:rPr>
        <w:t xml:space="preserve"> in making the patentability determination, decision-makers can endeavor to use the patent system as a more effective means to achieve its policy ends.</w:t>
      </w:r>
    </w:p>
    <w:p w14:paraId="4DAF7BA3" w14:textId="77777777" w:rsidR="00BA0111" w:rsidRPr="00C40C62" w:rsidRDefault="00BA0111" w:rsidP="00BA0111">
      <w:pPr>
        <w:rPr>
          <w:sz w:val="16"/>
        </w:rPr>
      </w:pPr>
      <w:r w:rsidRPr="00C40C62">
        <w:rPr>
          <w:sz w:val="16"/>
        </w:rPr>
        <w:t xml:space="preserve">Certainly, there are numerous problems of process and implementation. There may be, as Justice Breyer </w:t>
      </w:r>
      <w:proofErr w:type="gramStart"/>
      <w:r w:rsidRPr="00C40C62">
        <w:rPr>
          <w:sz w:val="16"/>
        </w:rPr>
        <w:t>recognized,  [</w:t>
      </w:r>
      <w:proofErr w:type="gramEnd"/>
      <w:r w:rsidRPr="00C40C62">
        <w:rPr>
          <w:sz w:val="16"/>
        </w:rPr>
        <w:t xml:space="preserve">*545]  competency concerns. 275 The difficulty in making informed decisions, including the consideration of public input, cannot be underestimated. There are legitimate concerns about the extent to which government intervention into innovation should extend. 276 One important question is whether these concerns overwhelm any of this proposal's efficacies. At present, </w:t>
      </w:r>
      <w:r w:rsidRPr="00C40C62">
        <w:rPr>
          <w:rStyle w:val="StyleUnderline"/>
        </w:rPr>
        <w:t xml:space="preserve">the </w:t>
      </w:r>
      <w:r w:rsidRPr="00C40C62">
        <w:rPr>
          <w:rStyle w:val="Emphasis"/>
          <w:highlight w:val="cyan"/>
        </w:rPr>
        <w:t>courts are making</w:t>
      </w:r>
      <w:r w:rsidRPr="00C40C62">
        <w:rPr>
          <w:rStyle w:val="StyleUnderline"/>
        </w:rPr>
        <w:t xml:space="preserve"> patentable subject matter </w:t>
      </w:r>
      <w:r w:rsidRPr="00C40C62">
        <w:rPr>
          <w:rStyle w:val="Emphasis"/>
          <w:highlight w:val="cyan"/>
        </w:rPr>
        <w:t>determinations without</w:t>
      </w:r>
      <w:r w:rsidRPr="00C40C62">
        <w:rPr>
          <w:rStyle w:val="StyleUnderline"/>
        </w:rPr>
        <w:t xml:space="preserve"> expressly </w:t>
      </w:r>
      <w:r w:rsidRPr="00C40C62">
        <w:rPr>
          <w:rStyle w:val="Emphasis"/>
          <w:highlight w:val="cyan"/>
        </w:rPr>
        <w:t>considering</w:t>
      </w:r>
      <w:r w:rsidRPr="00C40C62">
        <w:rPr>
          <w:rStyle w:val="StyleUnderline"/>
        </w:rPr>
        <w:t xml:space="preserve"> some of the </w:t>
      </w:r>
      <w:r w:rsidRPr="00C40C62">
        <w:rPr>
          <w:rStyle w:val="Emphasis"/>
          <w:highlight w:val="cyan"/>
        </w:rPr>
        <w:t>system's core concerns</w:t>
      </w:r>
      <w:r w:rsidRPr="00C40C62">
        <w:rPr>
          <w:sz w:val="16"/>
        </w:rPr>
        <w:t>. The consequences of these decisions are occurring and will continue. Although perfection cannot be expected, the goals of transparency and more meaningful guidance can be implemented for the betterment of the system.</w:t>
      </w:r>
    </w:p>
    <w:p w14:paraId="6027020A" w14:textId="77777777" w:rsidR="00BA0111" w:rsidRPr="00C40C62" w:rsidRDefault="00BA0111" w:rsidP="00BA0111">
      <w:pPr>
        <w:rPr>
          <w:sz w:val="16"/>
        </w:rPr>
      </w:pPr>
      <w:r w:rsidRPr="00C40C62">
        <w:rPr>
          <w:rStyle w:val="StyleUnderline"/>
        </w:rPr>
        <w:t xml:space="preserve">Patentable </w:t>
      </w:r>
      <w:r w:rsidRPr="00C40C62">
        <w:rPr>
          <w:rStyle w:val="StyleUnderline"/>
          <w:highlight w:val="cyan"/>
        </w:rPr>
        <w:t>subject matter</w:t>
      </w:r>
      <w:r w:rsidRPr="00C40C62">
        <w:rPr>
          <w:rStyle w:val="StyleUnderline"/>
        </w:rPr>
        <w:t xml:space="preserve"> is </w:t>
      </w:r>
      <w:r w:rsidRPr="00C40C62">
        <w:rPr>
          <w:rStyle w:val="StyleUnderline"/>
          <w:highlight w:val="cyan"/>
        </w:rPr>
        <w:t xml:space="preserve">the </w:t>
      </w:r>
      <w:r w:rsidRPr="00C40C62">
        <w:rPr>
          <w:rStyle w:val="Emphasis"/>
          <w:highlight w:val="cyan"/>
        </w:rPr>
        <w:t>optimal vehicle</w:t>
      </w:r>
      <w:r w:rsidRPr="00C40C62">
        <w:rPr>
          <w:rStyle w:val="StyleUnderline"/>
          <w:highlight w:val="cyan"/>
        </w:rPr>
        <w:t xml:space="preserve"> for consideration</w:t>
      </w:r>
      <w:r w:rsidRPr="00C40C62">
        <w:rPr>
          <w:rStyle w:val="StyleUnderline"/>
        </w:rPr>
        <w:t xml:space="preserve"> of these questions</w:t>
      </w:r>
      <w:r w:rsidRPr="00C40C62">
        <w:rPr>
          <w:sz w:val="16"/>
        </w:rPr>
        <w:t xml:space="preserve">. Unlike patent doctrines that focus on the novelty or usefulness of claims, patentable subject matter </w:t>
      </w:r>
      <w:r w:rsidRPr="00C40C62">
        <w:rPr>
          <w:rStyle w:val="StyleUnderline"/>
        </w:rPr>
        <w:t>accommodates policy considerations</w:t>
      </w:r>
      <w:r w:rsidRPr="00C40C62">
        <w:rPr>
          <w:sz w:val="16"/>
        </w:rPr>
        <w:t>. 277 The purpose of the doctrine addresses whether categories of inventions are appropriate for patent protection. As discussed earlier, the British insight that, "whoever controls the meaning of "invention' controls what can be patented and hence an important aspect of industrial policy," can be utilized in the U.S. system in an analogous manner. 278 As other systems have relied on patentable subject matter to facilitate policy, this portion of the patentability requirements can be used for meaningful consideration of the patent system's goals. 279</w:t>
      </w:r>
    </w:p>
    <w:p w14:paraId="53863411" w14:textId="77777777" w:rsidR="00BA0111" w:rsidRPr="00C40C62" w:rsidRDefault="00BA0111" w:rsidP="00BA0111">
      <w:pPr>
        <w:rPr>
          <w:sz w:val="16"/>
        </w:rPr>
      </w:pPr>
      <w:r w:rsidRPr="00C40C62">
        <w:rPr>
          <w:rStyle w:val="StyleUnderline"/>
        </w:rPr>
        <w:t xml:space="preserve">Implementing this solution within patentable subject matter </w:t>
      </w:r>
      <w:r w:rsidRPr="00C40C62">
        <w:rPr>
          <w:rStyle w:val="Emphasis"/>
          <w:highlight w:val="cyan"/>
        </w:rPr>
        <w:t>presents</w:t>
      </w:r>
      <w:r w:rsidRPr="00C40C62">
        <w:rPr>
          <w:rStyle w:val="StyleUnderline"/>
        </w:rPr>
        <w:t xml:space="preserve"> the </w:t>
      </w:r>
      <w:r w:rsidRPr="00C40C62">
        <w:rPr>
          <w:rStyle w:val="Emphasis"/>
        </w:rPr>
        <w:t xml:space="preserve">optimal </w:t>
      </w:r>
      <w:r w:rsidRPr="00C40C62">
        <w:rPr>
          <w:rStyle w:val="Emphasis"/>
          <w:highlight w:val="cyan"/>
        </w:rPr>
        <w:t>opportunity for certainty</w:t>
      </w:r>
      <w:r w:rsidRPr="00C40C62">
        <w:rPr>
          <w:sz w:val="16"/>
        </w:rPr>
        <w:t xml:space="preserve">. As courts begin to shift toward consideration of the important underlying policies, </w:t>
      </w:r>
      <w:r w:rsidRPr="00C40C62">
        <w:rPr>
          <w:rStyle w:val="StyleUnderline"/>
        </w:rPr>
        <w:t>it can be expected that a doctrine that operates at a categorical level will allow inventions that implicate similar policies to be treated in the same manner</w:t>
      </w:r>
      <w:r w:rsidRPr="00C40C62">
        <w:rPr>
          <w:sz w:val="16"/>
        </w:rPr>
        <w:t xml:space="preserve">. Thus, </w:t>
      </w:r>
      <w:r w:rsidRPr="00C40C62">
        <w:rPr>
          <w:rStyle w:val="StyleUnderline"/>
        </w:rPr>
        <w:t>those with similar claims can use precedent to some degree to guide decision-making</w:t>
      </w:r>
      <w:r w:rsidRPr="00C40C62">
        <w:rPr>
          <w:sz w:val="16"/>
        </w:rPr>
        <w:t xml:space="preserve">. Because these considerations are multi-factorial, the categorization of </w:t>
      </w:r>
      <w:proofErr w:type="gramStart"/>
      <w:r w:rsidRPr="00C40C62">
        <w:rPr>
          <w:sz w:val="16"/>
        </w:rPr>
        <w:t>particular  [</w:t>
      </w:r>
      <w:proofErr w:type="gramEnd"/>
      <w:r w:rsidRPr="00C40C62">
        <w:rPr>
          <w:sz w:val="16"/>
        </w:rPr>
        <w:t>*546] </w:t>
      </w:r>
      <w:bookmarkEnd w:id="4"/>
      <w:r w:rsidRPr="00C40C62">
        <w:rPr>
          <w:sz w:val="16"/>
        </w:rPr>
        <w:t xml:space="preserve"> types of claims may not break down across industry lines. As one example, it is conceivable that foundational claims to </w:t>
      </w:r>
      <w:proofErr w:type="gramStart"/>
      <w:r w:rsidRPr="00C40C62">
        <w:rPr>
          <w:sz w:val="16"/>
        </w:rPr>
        <w:t>particular types</w:t>
      </w:r>
      <w:proofErr w:type="gramEnd"/>
      <w:r w:rsidRPr="00C40C62">
        <w:rPr>
          <w:sz w:val="16"/>
        </w:rPr>
        <w:t xml:space="preserve"> of software might be viewed similarly to those that involve complex molecules. Depending on the specific claims, both might have a similar potential to impede future scientific creativity or become catalysts to the anticommons problem.</w:t>
      </w:r>
    </w:p>
    <w:p w14:paraId="5E88425F" w14:textId="77777777" w:rsidR="00BA0111" w:rsidRPr="00C40C62" w:rsidRDefault="00BA0111" w:rsidP="00BA0111">
      <w:pPr>
        <w:rPr>
          <w:sz w:val="16"/>
        </w:rPr>
      </w:pPr>
      <w:r w:rsidRPr="00C40C62">
        <w:rPr>
          <w:rStyle w:val="StyleUnderline"/>
        </w:rPr>
        <w:t>Integrating policy into patentable subject matter is preferable to doing so within the application of the nonobviousness doctrine</w:t>
      </w:r>
      <w:r w:rsidRPr="00C40C62">
        <w:rPr>
          <w:sz w:val="16"/>
        </w:rPr>
        <w:t>, which considers claims on a singular basis. Moreover, the nonobviousness requirement is currently used to accomplish a multiplicity of goals, including ensuring that economically trivial patents are not granted, preventing privatization of exogenous technological development, and limiting the scope of rights that an individual inventor can obtain. 280 </w:t>
      </w:r>
      <w:r w:rsidRPr="00C40C62">
        <w:rPr>
          <w:rStyle w:val="StyleUnderline"/>
        </w:rPr>
        <w:t>Placing more weight on this requirement by increasing its complexity threatens to entirely overwhelm it</w:t>
      </w:r>
      <w:r w:rsidRPr="00C40C62">
        <w:rPr>
          <w:sz w:val="16"/>
        </w:rPr>
        <w:t>. 281</w:t>
      </w:r>
    </w:p>
    <w:p w14:paraId="2C671A51" w14:textId="77777777" w:rsidR="00BA0111" w:rsidRPr="00C40C62" w:rsidRDefault="00BA0111" w:rsidP="00BA0111">
      <w:pPr>
        <w:rPr>
          <w:rStyle w:val="StyleUnderline"/>
        </w:rPr>
      </w:pPr>
      <w:r w:rsidRPr="00C40C62">
        <w:rPr>
          <w:sz w:val="16"/>
        </w:rPr>
        <w:t xml:space="preserve">This proposed </w:t>
      </w:r>
      <w:r w:rsidRPr="00C40C62">
        <w:rPr>
          <w:rStyle w:val="StyleUnderline"/>
          <w:highlight w:val="cyan"/>
        </w:rPr>
        <w:t>infusion of meaningful policy considerations does not contemplate replacing</w:t>
      </w:r>
      <w:r w:rsidRPr="00C40C62">
        <w:rPr>
          <w:rStyle w:val="StyleUnderline"/>
        </w:rPr>
        <w:t xml:space="preserve"> the </w:t>
      </w:r>
      <w:r w:rsidRPr="00C40C62">
        <w:rPr>
          <w:rStyle w:val="StyleUnderline"/>
          <w:highlight w:val="cyan"/>
        </w:rPr>
        <w:t>existing</w:t>
      </w:r>
      <w:r w:rsidRPr="00C40C62">
        <w:rPr>
          <w:rStyle w:val="StyleUnderline"/>
        </w:rPr>
        <w:t xml:space="preserve"> </w:t>
      </w:r>
      <w:r w:rsidRPr="00C40C62">
        <w:rPr>
          <w:rStyle w:val="StyleUnderline"/>
          <w:highlight w:val="cyan"/>
        </w:rPr>
        <w:t>exclusions</w:t>
      </w:r>
      <w:r w:rsidRPr="00C40C62">
        <w:rPr>
          <w:rStyle w:val="StyleUnderline"/>
        </w:rPr>
        <w:t xml:space="preserve"> of patentable subject matter as such</w:t>
      </w:r>
      <w:r w:rsidRPr="00C40C62">
        <w:rPr>
          <w:sz w:val="16"/>
        </w:rPr>
        <w:t xml:space="preserve">. As this Article demonstrates, the </w:t>
      </w:r>
      <w:r w:rsidRPr="00C40C62">
        <w:rPr>
          <w:rStyle w:val="StyleUnderline"/>
        </w:rPr>
        <w:t>existing limitations act as legal conclusions rather than immutable truths</w:t>
      </w:r>
      <w:r w:rsidRPr="00C40C62">
        <w:rPr>
          <w:sz w:val="16"/>
        </w:rPr>
        <w:t xml:space="preserve">. Rather, these policy considerations should be used to guide the application of the existing exclusions. In other words, decision-makers should refrain from the recitation of precedent unguided by the consequences of their decisions. </w:t>
      </w:r>
      <w:r w:rsidRPr="00C40C62">
        <w:rPr>
          <w:rStyle w:val="StyleUnderline"/>
        </w:rPr>
        <w:t>To implement the full potential of the patent system, the policies should be expressly integrated into this substantive requirement.</w:t>
      </w:r>
    </w:p>
    <w:p w14:paraId="0A696D2C" w14:textId="77777777" w:rsidR="00BA0111" w:rsidRPr="00C40C62" w:rsidRDefault="00BA0111" w:rsidP="00BA0111">
      <w:pPr>
        <w:pStyle w:val="Heading3"/>
        <w:rPr>
          <w:rFonts w:cs="Calibri"/>
        </w:rPr>
      </w:pPr>
      <w:r w:rsidRPr="00C40C62">
        <w:rPr>
          <w:rFonts w:cs="Calibri"/>
        </w:rPr>
        <w:t>Add-on---Food Insecurity---2AC</w:t>
      </w:r>
    </w:p>
    <w:p w14:paraId="098DD900" w14:textId="77777777" w:rsidR="00BA0111" w:rsidRPr="00C40C62" w:rsidRDefault="00BA0111" w:rsidP="00BA0111">
      <w:pPr>
        <w:pStyle w:val="Heading4"/>
        <w:rPr>
          <w:rFonts w:cs="Calibri"/>
        </w:rPr>
      </w:pPr>
      <w:r w:rsidRPr="00C40C62">
        <w:rPr>
          <w:rFonts w:cs="Calibri"/>
        </w:rPr>
        <w:t xml:space="preserve">Biotech innovation </w:t>
      </w:r>
      <w:r w:rsidRPr="00C40C62">
        <w:rPr>
          <w:rFonts w:cs="Calibri"/>
          <w:u w:val="single"/>
        </w:rPr>
        <w:t>solves</w:t>
      </w:r>
      <w:r w:rsidRPr="00C40C62">
        <w:rPr>
          <w:rFonts w:cs="Calibri"/>
        </w:rPr>
        <w:t xml:space="preserve"> food demands. </w:t>
      </w:r>
    </w:p>
    <w:p w14:paraId="21CA8854" w14:textId="77777777" w:rsidR="00BA0111" w:rsidRPr="00C40C62" w:rsidRDefault="00BA0111" w:rsidP="00BA0111">
      <w:pPr>
        <w:rPr>
          <w:b/>
          <w:bCs/>
        </w:rPr>
      </w:pPr>
      <w:r w:rsidRPr="00C40C62">
        <w:rPr>
          <w:rStyle w:val="Style13ptBold"/>
        </w:rPr>
        <w:t>Carlson ’20</w:t>
      </w:r>
      <w:r w:rsidRPr="00C40C62">
        <w:t xml:space="preserve"> </w:t>
      </w:r>
      <w:r w:rsidRPr="00C40C62">
        <w:rPr>
          <w:szCs w:val="24"/>
        </w:rPr>
        <w:t>[et al; Dr. Rob Carlson is an affiliate Professor in the Paul G. Allen School of Computer Science and Engineering at the University of Washington. He has served as a consultant on technical, economic, and security issues for the United Nations, the World Health Organization, the Biological Weapons Convention Implementation Unit, and the US and other governments. Carlson is the author of the book Biology Is Technology: The Promise, Peril, and New Business of Engineering Life. Carlson is also a principal at Biodesic and a managing director at Bioeconomy Capital - “TWO WORLDS, TWO BIOECONOMIES” - The Johns Hopkins University Applied Physics Laboratory - 2020 - #E&amp;F - https://apps.dtic.mil/sti/pdfs/AD1116891.pdf]</w:t>
      </w:r>
    </w:p>
    <w:p w14:paraId="71DCC240" w14:textId="77777777" w:rsidR="00BA0111" w:rsidRPr="00C40C62" w:rsidRDefault="00BA0111" w:rsidP="00BA0111">
      <w:pPr>
        <w:rPr>
          <w:sz w:val="16"/>
        </w:rPr>
      </w:pPr>
      <w:r w:rsidRPr="00C40C62">
        <w:rPr>
          <w:sz w:val="16"/>
        </w:rPr>
        <w:t xml:space="preserve">Two decades into this century, </w:t>
      </w:r>
      <w:r w:rsidRPr="00C40C62">
        <w:rPr>
          <w:rStyle w:val="StyleUnderline"/>
          <w:highlight w:val="cyan"/>
        </w:rPr>
        <w:t>biotech</w:t>
      </w:r>
      <w:r w:rsidRPr="00C40C62">
        <w:rPr>
          <w:sz w:val="16"/>
        </w:rPr>
        <w:t xml:space="preserve">nology </w:t>
      </w:r>
      <w:r w:rsidRPr="00C40C62">
        <w:rPr>
          <w:rStyle w:val="StyleUnderline"/>
          <w:highlight w:val="cyan"/>
        </w:rPr>
        <w:t>is</w:t>
      </w:r>
      <w:r w:rsidRPr="00C40C62">
        <w:rPr>
          <w:sz w:val="16"/>
        </w:rPr>
        <w:t xml:space="preserve"> already a </w:t>
      </w:r>
      <w:r w:rsidRPr="00C40C62">
        <w:rPr>
          <w:rStyle w:val="StyleUnderline"/>
          <w:highlight w:val="cyan"/>
        </w:rPr>
        <w:t>significant</w:t>
      </w:r>
      <w:r w:rsidRPr="00C40C62">
        <w:rPr>
          <w:sz w:val="16"/>
        </w:rPr>
        <w:t xml:space="preserve"> contributor to the US economy. Biologically manufactured drugs now account for approximately 40 percent of new drug approvals and drug revenues in the United States.5 The </w:t>
      </w:r>
      <w:r w:rsidRPr="00C40C62">
        <w:rPr>
          <w:rStyle w:val="StyleUnderline"/>
        </w:rPr>
        <w:t xml:space="preserve">market penetrations of GM </w:t>
      </w:r>
      <w:r w:rsidRPr="00C40C62">
        <w:rPr>
          <w:rStyle w:val="Emphasis"/>
          <w:highlight w:val="cyan"/>
        </w:rPr>
        <w:t>corn</w:t>
      </w:r>
      <w:r w:rsidRPr="00C40C62">
        <w:rPr>
          <w:sz w:val="16"/>
          <w:highlight w:val="cyan"/>
        </w:rPr>
        <w:t xml:space="preserve">, </w:t>
      </w:r>
      <w:r w:rsidRPr="00C40C62">
        <w:rPr>
          <w:rStyle w:val="Emphasis"/>
          <w:highlight w:val="cyan"/>
        </w:rPr>
        <w:t>soy</w:t>
      </w:r>
      <w:r w:rsidRPr="00C40C62">
        <w:rPr>
          <w:sz w:val="16"/>
        </w:rPr>
        <w:t xml:space="preserve">, and cotton crops </w:t>
      </w:r>
      <w:r w:rsidRPr="00C40C62">
        <w:rPr>
          <w:rStyle w:val="StyleUnderline"/>
          <w:highlight w:val="cyan"/>
        </w:rPr>
        <w:t>are</w:t>
      </w:r>
      <w:r w:rsidRPr="00C40C62">
        <w:rPr>
          <w:sz w:val="16"/>
        </w:rPr>
        <w:t xml:space="preserve"> each </w:t>
      </w:r>
      <w:r w:rsidRPr="00C40C62">
        <w:rPr>
          <w:rStyle w:val="Emphasis"/>
          <w:highlight w:val="cyan"/>
        </w:rPr>
        <w:t>greater than 90 percent</w:t>
      </w:r>
      <w:r w:rsidRPr="00C40C62">
        <w:rPr>
          <w:sz w:val="16"/>
        </w:rPr>
        <w:t xml:space="preserve">, which implies that GM crops are grown on more than 180 million acres of the 315 million acres of US farmland under active cultivation.6 That is, </w:t>
      </w:r>
      <w:r w:rsidRPr="00C40C62">
        <w:rPr>
          <w:rStyle w:val="StyleUnderline"/>
        </w:rPr>
        <w:t xml:space="preserve">at least </w:t>
      </w:r>
      <w:r w:rsidRPr="00C40C62">
        <w:rPr>
          <w:rStyle w:val="Emphasis"/>
        </w:rPr>
        <w:t>57 percent</w:t>
      </w:r>
      <w:r w:rsidRPr="00C40C62">
        <w:rPr>
          <w:sz w:val="16"/>
        </w:rPr>
        <w:t xml:space="preserve"> </w:t>
      </w:r>
      <w:r w:rsidRPr="00C40C62">
        <w:rPr>
          <w:rStyle w:val="StyleUnderline"/>
        </w:rPr>
        <w:t>of total US cropland is now used to grow GM</w:t>
      </w:r>
      <w:r w:rsidRPr="00C40C62">
        <w:rPr>
          <w:sz w:val="16"/>
        </w:rPr>
        <w:t xml:space="preserve"> organisms. Approximately 20 percent of US chemical industry revenues are now generated by biotechnology, via products comprising fine chemicals, solvents, and plastics, thereby displacing petrochemicals from the market.7 While it is difficult to forecast how large a share of the economy biotechnology will ultimately become, it is our view that, because of inherent scaling and energy efficiency advantages, anything that can be made using biotechnology eventually will be.8</w:t>
      </w:r>
    </w:p>
    <w:p w14:paraId="3D14F2E2" w14:textId="77777777" w:rsidR="00BA0111" w:rsidRPr="00C40C62" w:rsidRDefault="00BA0111" w:rsidP="00BA0111">
      <w:pPr>
        <w:rPr>
          <w:sz w:val="16"/>
        </w:rPr>
      </w:pPr>
      <w:r w:rsidRPr="00C40C62">
        <w:rPr>
          <w:rStyle w:val="StyleUnderline"/>
        </w:rPr>
        <w:t>This</w:t>
      </w:r>
      <w:r w:rsidRPr="00C40C62">
        <w:rPr>
          <w:sz w:val="16"/>
        </w:rPr>
        <w:t xml:space="preserve"> pervasive technology </w:t>
      </w:r>
      <w:r w:rsidRPr="00C40C62">
        <w:rPr>
          <w:rStyle w:val="StyleUnderline"/>
        </w:rPr>
        <w:t>will be used</w:t>
      </w:r>
      <w:r w:rsidRPr="00C40C62">
        <w:rPr>
          <w:sz w:val="16"/>
        </w:rPr>
        <w:t xml:space="preserve"> </w:t>
      </w:r>
      <w:r w:rsidRPr="00C40C62">
        <w:rPr>
          <w:rStyle w:val="StyleUnderline"/>
        </w:rPr>
        <w:t xml:space="preserve">to address </w:t>
      </w:r>
      <w:r w:rsidRPr="00C40C62">
        <w:rPr>
          <w:rStyle w:val="Emphasis"/>
          <w:highlight w:val="cyan"/>
        </w:rPr>
        <w:t>urgent needs</w:t>
      </w:r>
      <w:r w:rsidRPr="00C40C62">
        <w:rPr>
          <w:sz w:val="16"/>
          <w:highlight w:val="cyan"/>
        </w:rPr>
        <w:t xml:space="preserve"> </w:t>
      </w:r>
      <w:r w:rsidRPr="00C40C62">
        <w:rPr>
          <w:rStyle w:val="Emphasis"/>
          <w:highlight w:val="cyan"/>
        </w:rPr>
        <w:t>around the planet</w:t>
      </w:r>
      <w:r w:rsidRPr="00C40C62">
        <w:rPr>
          <w:sz w:val="16"/>
        </w:rPr>
        <w:t xml:space="preserve">.9 The </w:t>
      </w:r>
      <w:r w:rsidRPr="00C40C62">
        <w:rPr>
          <w:rStyle w:val="StyleUnderline"/>
          <w:highlight w:val="cyan"/>
        </w:rPr>
        <w:t>global population is</w:t>
      </w:r>
      <w:r w:rsidRPr="00C40C62">
        <w:rPr>
          <w:sz w:val="16"/>
        </w:rPr>
        <w:t xml:space="preserve"> now some </w:t>
      </w:r>
      <w:r w:rsidRPr="00C40C62">
        <w:rPr>
          <w:rStyle w:val="StyleUnderline"/>
          <w:highlight w:val="cyan"/>
        </w:rPr>
        <w:t>7.8 billion</w:t>
      </w:r>
      <w:r w:rsidRPr="00C40C62">
        <w:rPr>
          <w:sz w:val="16"/>
        </w:rPr>
        <w:t xml:space="preserve"> people, </w:t>
      </w:r>
      <w:r w:rsidRPr="00C40C62">
        <w:rPr>
          <w:rStyle w:val="StyleUnderline"/>
        </w:rPr>
        <w:t>and the United Nations projects a population of 9.7 billion people in 2050</w:t>
      </w:r>
      <w:r w:rsidRPr="00C40C62">
        <w:rPr>
          <w:sz w:val="16"/>
        </w:rPr>
        <w:t xml:space="preserve">.10 The consequent </w:t>
      </w:r>
      <w:r w:rsidRPr="00C40C62">
        <w:rPr>
          <w:rStyle w:val="StyleUnderline"/>
          <w:highlight w:val="cyan"/>
        </w:rPr>
        <w:t>demand for food,</w:t>
      </w:r>
      <w:r w:rsidRPr="00C40C62">
        <w:rPr>
          <w:sz w:val="16"/>
        </w:rPr>
        <w:t xml:space="preserve"> health care, and materials </w:t>
      </w:r>
      <w:r w:rsidRPr="00C40C62">
        <w:rPr>
          <w:rStyle w:val="StyleUnderline"/>
          <w:highlight w:val="cyan"/>
        </w:rPr>
        <w:t>will create</w:t>
      </w:r>
      <w:r w:rsidRPr="00C40C62">
        <w:rPr>
          <w:sz w:val="16"/>
          <w:highlight w:val="cyan"/>
        </w:rPr>
        <w:t xml:space="preserve"> </w:t>
      </w:r>
      <w:r w:rsidRPr="00C40C62">
        <w:rPr>
          <w:rStyle w:val="StyleUnderline"/>
          <w:highlight w:val="cyan"/>
        </w:rPr>
        <w:t>a</w:t>
      </w:r>
      <w:r w:rsidRPr="00C40C62">
        <w:rPr>
          <w:sz w:val="16"/>
        </w:rPr>
        <w:t>n ever-</w:t>
      </w:r>
      <w:r w:rsidRPr="00C40C62">
        <w:rPr>
          <w:rStyle w:val="StyleUnderline"/>
          <w:highlight w:val="cyan"/>
        </w:rPr>
        <w:t>large</w:t>
      </w:r>
      <w:r w:rsidRPr="00C40C62">
        <w:rPr>
          <w:sz w:val="16"/>
          <w:highlight w:val="cyan"/>
        </w:rPr>
        <w:t xml:space="preserve">r </w:t>
      </w:r>
      <w:r w:rsidRPr="00C40C62">
        <w:rPr>
          <w:rStyle w:val="StyleUnderline"/>
          <w:highlight w:val="cyan"/>
        </w:rPr>
        <w:t>pull for bio</w:t>
      </w:r>
      <w:r w:rsidRPr="00C40C62">
        <w:rPr>
          <w:sz w:val="16"/>
        </w:rPr>
        <w:t xml:space="preserve">logical </w:t>
      </w:r>
      <w:r w:rsidRPr="00C40C62">
        <w:rPr>
          <w:rStyle w:val="StyleUnderline"/>
          <w:highlight w:val="cyan"/>
        </w:rPr>
        <w:t>techn</w:t>
      </w:r>
      <w:r w:rsidRPr="00C40C62">
        <w:rPr>
          <w:sz w:val="16"/>
        </w:rPr>
        <w:t xml:space="preserve">ologies. For example, </w:t>
      </w:r>
      <w:r w:rsidRPr="00C40C62">
        <w:rPr>
          <w:rStyle w:val="StyleUnderline"/>
          <w:highlight w:val="cyan"/>
        </w:rPr>
        <w:t>because</w:t>
      </w:r>
      <w:r w:rsidRPr="00C40C62">
        <w:rPr>
          <w:rStyle w:val="StyleUnderline"/>
        </w:rPr>
        <w:t xml:space="preserve"> </w:t>
      </w:r>
      <w:r w:rsidRPr="00C40C62">
        <w:rPr>
          <w:rStyle w:val="StyleUnderline"/>
          <w:highlight w:val="cyan"/>
        </w:rPr>
        <w:t>most arable land</w:t>
      </w:r>
      <w:r w:rsidRPr="00C40C62">
        <w:rPr>
          <w:sz w:val="16"/>
        </w:rPr>
        <w:t xml:space="preserve"> </w:t>
      </w:r>
      <w:r w:rsidRPr="00C40C62">
        <w:rPr>
          <w:rStyle w:val="StyleUnderline"/>
        </w:rPr>
        <w:t>on the planet</w:t>
      </w:r>
      <w:r w:rsidRPr="00C40C62">
        <w:rPr>
          <w:sz w:val="16"/>
        </w:rPr>
        <w:t xml:space="preserve"> </w:t>
      </w:r>
      <w:r w:rsidRPr="00C40C62">
        <w:rPr>
          <w:rStyle w:val="StyleUnderline"/>
          <w:highlight w:val="cyan"/>
        </w:rPr>
        <w:t>is already under cultivation</w:t>
      </w:r>
      <w:r w:rsidRPr="00C40C62">
        <w:rPr>
          <w:sz w:val="16"/>
        </w:rPr>
        <w:t xml:space="preserve"> in some way, </w:t>
      </w:r>
      <w:r w:rsidRPr="00C40C62">
        <w:rPr>
          <w:rStyle w:val="StyleUnderline"/>
          <w:highlight w:val="cyan"/>
        </w:rPr>
        <w:t>feeding</w:t>
      </w:r>
      <w:r w:rsidRPr="00C40C62">
        <w:rPr>
          <w:rStyle w:val="StyleUnderline"/>
        </w:rPr>
        <w:t xml:space="preserve"> </w:t>
      </w:r>
      <w:r w:rsidRPr="00C40C62">
        <w:rPr>
          <w:sz w:val="16"/>
        </w:rPr>
        <w:t xml:space="preserve">that </w:t>
      </w:r>
      <w:r w:rsidRPr="00C40C62">
        <w:rPr>
          <w:rStyle w:val="StyleUnderline"/>
        </w:rPr>
        <w:t xml:space="preserve">global </w:t>
      </w:r>
      <w:r w:rsidRPr="00C40C62">
        <w:rPr>
          <w:rStyle w:val="StyleUnderline"/>
          <w:highlight w:val="cyan"/>
        </w:rPr>
        <w:t>population is likely to come from</w:t>
      </w:r>
      <w:r w:rsidRPr="00C40C62">
        <w:rPr>
          <w:sz w:val="16"/>
        </w:rPr>
        <w:t xml:space="preserve"> </w:t>
      </w:r>
      <w:r w:rsidRPr="00C40C62">
        <w:rPr>
          <w:rStyle w:val="Emphasis"/>
          <w:highlight w:val="cyan"/>
        </w:rPr>
        <w:t>continued improvements</w:t>
      </w:r>
      <w:r w:rsidRPr="00C40C62">
        <w:rPr>
          <w:sz w:val="16"/>
        </w:rPr>
        <w:t xml:space="preserve"> </w:t>
      </w:r>
      <w:r w:rsidRPr="00C40C62">
        <w:rPr>
          <w:rStyle w:val="StyleUnderline"/>
        </w:rPr>
        <w:t>in yields</w:t>
      </w:r>
      <w:r w:rsidRPr="00C40C62">
        <w:rPr>
          <w:sz w:val="16"/>
        </w:rPr>
        <w:t xml:space="preserve"> </w:t>
      </w:r>
      <w:r w:rsidRPr="00C40C62">
        <w:rPr>
          <w:rStyle w:val="StyleUnderline"/>
        </w:rPr>
        <w:t>due to genetic modification</w:t>
      </w:r>
      <w:r w:rsidRPr="00C40C62">
        <w:rPr>
          <w:sz w:val="16"/>
        </w:rPr>
        <w:t xml:space="preserve"> </w:t>
      </w:r>
      <w:r w:rsidRPr="00C40C62">
        <w:rPr>
          <w:rStyle w:val="StyleUnderline"/>
        </w:rPr>
        <w:t>of crops</w:t>
      </w:r>
      <w:r w:rsidRPr="00C40C62">
        <w:rPr>
          <w:sz w:val="16"/>
        </w:rPr>
        <w:t xml:space="preserve"> </w:t>
      </w:r>
      <w:r w:rsidRPr="00C40C62">
        <w:rPr>
          <w:rStyle w:val="StyleUnderline"/>
        </w:rPr>
        <w:t xml:space="preserve">and shifts </w:t>
      </w:r>
      <w:r w:rsidRPr="00C40C62">
        <w:rPr>
          <w:rStyle w:val="Emphasis"/>
          <w:highlight w:val="cyan"/>
        </w:rPr>
        <w:t>in land use</w:t>
      </w:r>
      <w:r w:rsidRPr="00C40C62">
        <w:rPr>
          <w:sz w:val="16"/>
        </w:rPr>
        <w:t xml:space="preserve"> that are </w:t>
      </w:r>
      <w:r w:rsidRPr="00C40C62">
        <w:rPr>
          <w:rStyle w:val="StyleUnderline"/>
          <w:highlight w:val="cyan"/>
        </w:rPr>
        <w:t>aided by engineered crops</w:t>
      </w:r>
      <w:r w:rsidRPr="00C40C62">
        <w:rPr>
          <w:sz w:val="16"/>
        </w:rPr>
        <w:t xml:space="preserve"> </w:t>
      </w:r>
      <w:r w:rsidRPr="00C40C62">
        <w:rPr>
          <w:rStyle w:val="StyleUnderline"/>
        </w:rPr>
        <w:t xml:space="preserve">with novel traits, such as </w:t>
      </w:r>
      <w:r w:rsidRPr="00C40C62">
        <w:rPr>
          <w:rStyle w:val="Emphasis"/>
          <w:highlight w:val="cyan"/>
        </w:rPr>
        <w:t>drought resistance</w:t>
      </w:r>
      <w:r w:rsidRPr="00C40C62">
        <w:rPr>
          <w:rStyle w:val="StyleUnderline"/>
          <w:highlight w:val="cyan"/>
        </w:rPr>
        <w:t xml:space="preserve"> and </w:t>
      </w:r>
      <w:r w:rsidRPr="00C40C62">
        <w:rPr>
          <w:rStyle w:val="Emphasis"/>
          <w:highlight w:val="cyan"/>
        </w:rPr>
        <w:t>salt tolerance</w:t>
      </w:r>
      <w:r w:rsidRPr="00C40C62">
        <w:rPr>
          <w:sz w:val="16"/>
        </w:rPr>
        <w:t xml:space="preserve">. In the United States, 17.9 percent of GDP is spent on health care, spending that yields paltry results as evidenced by the fact that the United States ranks twenty-sixth among the thirty-five Organisation for Economic Co-operation and Development (OECD) countries in life expectancy.11 As the globe ages and more people are subject to afflictions of old age, such as cancer or Alzheimer’s, halting disease through better use of biotechnology will become not just a moral imperative but an economic one. Finally, biology, as a technology, can be used to manufacture the crucial industrial items we require—plastics, building materials, chemicals, etc.—without inducing further climate change. </w:t>
      </w:r>
    </w:p>
    <w:p w14:paraId="67B695A6" w14:textId="77777777" w:rsidR="00BA0111" w:rsidRPr="00C40C62" w:rsidRDefault="00BA0111" w:rsidP="00BA0111">
      <w:pPr>
        <w:pStyle w:val="Heading4"/>
        <w:rPr>
          <w:rFonts w:cs="Calibri"/>
        </w:rPr>
      </w:pPr>
      <w:r w:rsidRPr="00C40C62">
        <w:rPr>
          <w:rFonts w:cs="Calibri"/>
        </w:rPr>
        <w:t xml:space="preserve">Food insecurity goes </w:t>
      </w:r>
      <w:r w:rsidRPr="00C40C62">
        <w:rPr>
          <w:rFonts w:cs="Calibri"/>
          <w:u w:val="single"/>
        </w:rPr>
        <w:t>nuclear</w:t>
      </w:r>
      <w:r w:rsidRPr="00C40C62">
        <w:rPr>
          <w:rFonts w:cs="Calibri"/>
        </w:rPr>
        <w:t>.</w:t>
      </w:r>
    </w:p>
    <w:p w14:paraId="6298016E" w14:textId="77777777" w:rsidR="00BA0111" w:rsidRPr="00C40C62" w:rsidRDefault="00BA0111" w:rsidP="00BA0111">
      <w:r w:rsidRPr="00C40C62">
        <w:rPr>
          <w:rStyle w:val="Style13ptBold"/>
        </w:rPr>
        <w:t>Karagül ’22</w:t>
      </w:r>
      <w:r w:rsidRPr="00C40C62">
        <w:t xml:space="preserve"> [Ibrahim; January 1; Turkish journalist and a former editor in chief of the newspaper Yeni Safak, J.D. from Dokuz Eylül University,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7C7BCA06" w14:textId="77777777" w:rsidR="00BA0111" w:rsidRPr="00C40C62" w:rsidRDefault="00BA0111" w:rsidP="00BA0111">
      <w:pPr>
        <w:rPr>
          <w:sz w:val="16"/>
        </w:rPr>
      </w:pPr>
      <w:r w:rsidRPr="00C40C62">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C40C62">
        <w:rPr>
          <w:rStyle w:val="StyleUnderline"/>
        </w:rPr>
        <w:t>in the 21st century</w:t>
      </w:r>
      <w:r w:rsidRPr="00C40C62">
        <w:rPr>
          <w:sz w:val="16"/>
        </w:rPr>
        <w:t xml:space="preserve">. </w:t>
      </w:r>
    </w:p>
    <w:p w14:paraId="34024C0E" w14:textId="77777777" w:rsidR="00BA0111" w:rsidRPr="00C40C62" w:rsidRDefault="00BA0111" w:rsidP="00BA0111">
      <w:pPr>
        <w:rPr>
          <w:sz w:val="16"/>
        </w:rPr>
      </w:pPr>
      <w:r w:rsidRPr="00C40C62">
        <w:rPr>
          <w:rStyle w:val="StyleUnderline"/>
          <w:highlight w:val="cyan"/>
        </w:rPr>
        <w:t xml:space="preserve">Prices </w:t>
      </w:r>
      <w:r w:rsidRPr="00C40C62">
        <w:rPr>
          <w:rStyle w:val="StyleUnderline"/>
        </w:rPr>
        <w:t>will</w:t>
      </w:r>
      <w:r w:rsidRPr="00C40C62">
        <w:rPr>
          <w:sz w:val="16"/>
        </w:rPr>
        <w:t xml:space="preserve"> </w:t>
      </w:r>
      <w:r w:rsidRPr="00C40C62">
        <w:rPr>
          <w:rStyle w:val="Emphasis"/>
          <w:highlight w:val="cyan"/>
        </w:rPr>
        <w:t>rise globally</w:t>
      </w:r>
      <w:r w:rsidRPr="00C40C62">
        <w:rPr>
          <w:sz w:val="16"/>
        </w:rPr>
        <w:t xml:space="preserve">, including in the U.S. and Europe; a significant portion of </w:t>
      </w:r>
      <w:r w:rsidRPr="00C40C62">
        <w:rPr>
          <w:rStyle w:val="StyleUnderline"/>
        </w:rPr>
        <w:t>lower-income states will be</w:t>
      </w:r>
      <w:r w:rsidRPr="00C40C62">
        <w:rPr>
          <w:sz w:val="16"/>
        </w:rPr>
        <w:t xml:space="preserve"> </w:t>
      </w:r>
      <w:r w:rsidRPr="00C40C62">
        <w:rPr>
          <w:rStyle w:val="Emphasis"/>
        </w:rPr>
        <w:t>doomed</w:t>
      </w:r>
      <w:r w:rsidRPr="00C40C62">
        <w:rPr>
          <w:sz w:val="16"/>
        </w:rPr>
        <w:t xml:space="preserve"> </w:t>
      </w:r>
      <w:r w:rsidRPr="00C40C62">
        <w:rPr>
          <w:rStyle w:val="StyleUnderline"/>
        </w:rPr>
        <w:t>to</w:t>
      </w:r>
      <w:r w:rsidRPr="00C40C62">
        <w:rPr>
          <w:sz w:val="16"/>
        </w:rPr>
        <w:t xml:space="preserve"> </w:t>
      </w:r>
      <w:r w:rsidRPr="00C40C62">
        <w:rPr>
          <w:rStyle w:val="Emphasis"/>
        </w:rPr>
        <w:t>famine</w:t>
      </w:r>
      <w:r w:rsidRPr="00C40C62">
        <w:rPr>
          <w:sz w:val="16"/>
        </w:rPr>
        <w:t xml:space="preserve">. The fact that the U.S. and Europe are gravely </w:t>
      </w:r>
      <w:r w:rsidRPr="00C40C62">
        <w:rPr>
          <w:rStyle w:val="Emphasis"/>
        </w:rPr>
        <w:t>concern</w:t>
      </w:r>
      <w:r w:rsidRPr="00C40C62">
        <w:rPr>
          <w:sz w:val="16"/>
        </w:rPr>
        <w:t xml:space="preserve">ed </w:t>
      </w:r>
      <w:r w:rsidRPr="00C40C62">
        <w:rPr>
          <w:rStyle w:val="StyleUnderline"/>
        </w:rPr>
        <w:t>about</w:t>
      </w:r>
      <w:r w:rsidRPr="00C40C62">
        <w:rPr>
          <w:sz w:val="16"/>
        </w:rPr>
        <w:t xml:space="preserve"> </w:t>
      </w:r>
      <w:r w:rsidRPr="00C40C62">
        <w:rPr>
          <w:rStyle w:val="Emphasis"/>
        </w:rPr>
        <w:t>inflation</w:t>
      </w:r>
      <w:r w:rsidRPr="00C40C62">
        <w:rPr>
          <w:sz w:val="16"/>
        </w:rPr>
        <w:t xml:space="preserve"> for the first time </w:t>
      </w:r>
      <w:r w:rsidRPr="00C40C62">
        <w:rPr>
          <w:rStyle w:val="StyleUnderline"/>
        </w:rPr>
        <w:t>is an indication that this process has</w:t>
      </w:r>
      <w:r w:rsidRPr="00C40C62">
        <w:rPr>
          <w:sz w:val="16"/>
        </w:rPr>
        <w:t xml:space="preserve"> </w:t>
      </w:r>
      <w:r w:rsidRPr="00C40C62">
        <w:rPr>
          <w:rStyle w:val="Emphasis"/>
        </w:rPr>
        <w:t>already started</w:t>
      </w:r>
      <w:r w:rsidRPr="00C40C62">
        <w:rPr>
          <w:sz w:val="16"/>
        </w:rPr>
        <w:t xml:space="preserve">. </w:t>
      </w:r>
    </w:p>
    <w:p w14:paraId="572C82EF" w14:textId="77777777" w:rsidR="00BA0111" w:rsidRPr="00C40C62" w:rsidRDefault="00BA0111" w:rsidP="00BA0111">
      <w:pPr>
        <w:rPr>
          <w:sz w:val="16"/>
        </w:rPr>
      </w:pPr>
      <w:r w:rsidRPr="00C40C62">
        <w:rPr>
          <w:sz w:val="16"/>
        </w:rPr>
        <w:t xml:space="preserve">A horrific power struggle </w:t>
      </w:r>
    </w:p>
    <w:p w14:paraId="61A80076" w14:textId="77777777" w:rsidR="00BA0111" w:rsidRPr="00C40C62" w:rsidRDefault="00BA0111" w:rsidP="00BA0111">
      <w:pPr>
        <w:rPr>
          <w:sz w:val="16"/>
        </w:rPr>
      </w:pPr>
      <w:r w:rsidRPr="00C40C62">
        <w:rPr>
          <w:sz w:val="16"/>
        </w:rPr>
        <w:t xml:space="preserve">The </w:t>
      </w:r>
      <w:r w:rsidRPr="00C40C62">
        <w:rPr>
          <w:rStyle w:val="Emphasis"/>
        </w:rPr>
        <w:t>Covid</w:t>
      </w:r>
      <w:r w:rsidRPr="00C40C62">
        <w:rPr>
          <w:sz w:val="16"/>
        </w:rPr>
        <w:t xml:space="preserve">-19 pandemic </w:t>
      </w:r>
      <w:r w:rsidRPr="00C40C62">
        <w:rPr>
          <w:rStyle w:val="StyleUnderline"/>
        </w:rPr>
        <w:t>drove global</w:t>
      </w:r>
      <w:r w:rsidRPr="00C40C62">
        <w:rPr>
          <w:sz w:val="16"/>
        </w:rPr>
        <w:t xml:space="preserve"> </w:t>
      </w:r>
      <w:r w:rsidRPr="00C40C62">
        <w:rPr>
          <w:rStyle w:val="Emphasis"/>
        </w:rPr>
        <w:t>production</w:t>
      </w:r>
      <w:r w:rsidRPr="00C40C62">
        <w:rPr>
          <w:sz w:val="16"/>
        </w:rPr>
        <w:t xml:space="preserve"> </w:t>
      </w:r>
      <w:r w:rsidRPr="00C40C62">
        <w:rPr>
          <w:rStyle w:val="StyleUnderline"/>
        </w:rPr>
        <w:t>to a halt, cutting</w:t>
      </w:r>
      <w:r w:rsidRPr="00C40C62">
        <w:rPr>
          <w:sz w:val="16"/>
        </w:rPr>
        <w:t xml:space="preserve"> </w:t>
      </w:r>
      <w:r w:rsidRPr="00C40C62">
        <w:rPr>
          <w:rStyle w:val="Emphasis"/>
        </w:rPr>
        <w:t>supply lines</w:t>
      </w:r>
      <w:r w:rsidRPr="00C40C62">
        <w:rPr>
          <w:sz w:val="16"/>
        </w:rPr>
        <w:t xml:space="preserve">. The world stood still for two years. Surely this would lead to grave consequences. However, this is not what we are discussing here. It goes much beyond that. </w:t>
      </w:r>
    </w:p>
    <w:p w14:paraId="05268F74" w14:textId="77777777" w:rsidR="00BA0111" w:rsidRPr="00C40C62" w:rsidRDefault="00BA0111" w:rsidP="00BA0111">
      <w:pPr>
        <w:rPr>
          <w:sz w:val="16"/>
        </w:rPr>
      </w:pPr>
      <w:r w:rsidRPr="00C40C62">
        <w:rPr>
          <w:sz w:val="16"/>
        </w:rPr>
        <w:t xml:space="preserve">Within the global economy, conflicts and battles arise </w:t>
      </w:r>
      <w:proofErr w:type="gramStart"/>
      <w:r w:rsidRPr="00C40C62">
        <w:rPr>
          <w:sz w:val="16"/>
        </w:rPr>
        <w:t>more so</w:t>
      </w:r>
      <w:proofErr w:type="gramEnd"/>
      <w:r w:rsidRPr="00C40C62">
        <w:rPr>
          <w:sz w:val="16"/>
        </w:rPr>
        <w:t xml:space="preserve"> than production and supply crises. This </w:t>
      </w:r>
      <w:r w:rsidRPr="00C40C62">
        <w:rPr>
          <w:rStyle w:val="StyleUnderline"/>
          <w:highlight w:val="cyan"/>
        </w:rPr>
        <w:t xml:space="preserve">conflict </w:t>
      </w:r>
      <w:r w:rsidRPr="00C40C62">
        <w:rPr>
          <w:rStyle w:val="StyleUnderline"/>
        </w:rPr>
        <w:t>will be</w:t>
      </w:r>
      <w:r w:rsidRPr="00C40C62">
        <w:rPr>
          <w:sz w:val="16"/>
        </w:rPr>
        <w:t xml:space="preserve"> </w:t>
      </w:r>
      <w:r w:rsidRPr="00C40C62">
        <w:rPr>
          <w:rStyle w:val="Emphasis"/>
          <w:highlight w:val="cyan"/>
        </w:rPr>
        <w:t>prolonged</w:t>
      </w:r>
      <w:r w:rsidRPr="00C40C62">
        <w:rPr>
          <w:sz w:val="16"/>
        </w:rPr>
        <w:t xml:space="preserve"> </w:t>
      </w:r>
      <w:r w:rsidRPr="00C40C62">
        <w:rPr>
          <w:rStyle w:val="StyleUnderline"/>
        </w:rPr>
        <w:t>through</w:t>
      </w:r>
      <w:r w:rsidRPr="00C40C62">
        <w:rPr>
          <w:sz w:val="16"/>
        </w:rPr>
        <w:t xml:space="preserve"> </w:t>
      </w:r>
      <w:r w:rsidRPr="00C40C62">
        <w:rPr>
          <w:rStyle w:val="Emphasis"/>
        </w:rPr>
        <w:t>resources</w:t>
      </w:r>
      <w:r w:rsidRPr="00C40C62">
        <w:rPr>
          <w:sz w:val="16"/>
        </w:rPr>
        <w:t xml:space="preserve">, markets, and trade corridors. </w:t>
      </w:r>
    </w:p>
    <w:p w14:paraId="335A0DCA" w14:textId="77777777" w:rsidR="00BA0111" w:rsidRPr="00C40C62" w:rsidRDefault="00BA0111" w:rsidP="00BA0111">
      <w:pPr>
        <w:rPr>
          <w:sz w:val="16"/>
        </w:rPr>
      </w:pPr>
      <w:r w:rsidRPr="00C40C62">
        <w:rPr>
          <w:sz w:val="16"/>
        </w:rPr>
        <w:t xml:space="preserve">This new situation will be </w:t>
      </w:r>
      <w:r w:rsidRPr="00C40C62">
        <w:rPr>
          <w:rStyle w:val="StyleUnderline"/>
        </w:rPr>
        <w:t>a</w:t>
      </w:r>
      <w:r w:rsidRPr="00C40C62">
        <w:rPr>
          <w:sz w:val="16"/>
        </w:rPr>
        <w:t xml:space="preserve"> </w:t>
      </w:r>
      <w:r w:rsidRPr="00C40C62">
        <w:rPr>
          <w:rStyle w:val="Emphasis"/>
          <w:highlight w:val="cyan"/>
        </w:rPr>
        <w:t>geopolitical</w:t>
      </w:r>
      <w:r w:rsidRPr="00C40C62">
        <w:rPr>
          <w:rStyle w:val="Emphasis"/>
        </w:rPr>
        <w:t xml:space="preserve"> showdown</w:t>
      </w:r>
      <w:r w:rsidRPr="00C40C62">
        <w:rPr>
          <w:rStyle w:val="StyleUnderline"/>
        </w:rPr>
        <w:t>, a</w:t>
      </w:r>
      <w:r w:rsidRPr="00C40C62">
        <w:rPr>
          <w:sz w:val="16"/>
        </w:rPr>
        <w:t xml:space="preserve"> </w:t>
      </w:r>
      <w:r w:rsidRPr="00C40C62">
        <w:rPr>
          <w:rStyle w:val="Emphasis"/>
          <w:highlight w:val="cyan"/>
        </w:rPr>
        <w:t>horrific</w:t>
      </w:r>
      <w:r w:rsidRPr="00C40C62">
        <w:rPr>
          <w:sz w:val="16"/>
        </w:rPr>
        <w:t xml:space="preserve"> power </w:t>
      </w:r>
      <w:r w:rsidRPr="00C40C62">
        <w:rPr>
          <w:rStyle w:val="Emphasis"/>
          <w:highlight w:val="cyan"/>
        </w:rPr>
        <w:t>battle</w:t>
      </w:r>
      <w:r w:rsidRPr="00C40C62">
        <w:rPr>
          <w:sz w:val="16"/>
        </w:rPr>
        <w:t xml:space="preserve"> sustained </w:t>
      </w:r>
      <w:r w:rsidRPr="00C40C62">
        <w:rPr>
          <w:rStyle w:val="Emphasis"/>
        </w:rPr>
        <w:t>through</w:t>
      </w:r>
      <w:r w:rsidRPr="00C40C62">
        <w:rPr>
          <w:sz w:val="16"/>
        </w:rPr>
        <w:t xml:space="preserve"> </w:t>
      </w:r>
      <w:r w:rsidRPr="00C40C62">
        <w:rPr>
          <w:rStyle w:val="StyleUnderline"/>
        </w:rPr>
        <w:t>the economy</w:t>
      </w:r>
      <w:r w:rsidRPr="00C40C62">
        <w:rPr>
          <w:sz w:val="16"/>
        </w:rPr>
        <w:t xml:space="preserve">. </w:t>
      </w:r>
    </w:p>
    <w:p w14:paraId="20CFBE26" w14:textId="77777777" w:rsidR="00BA0111" w:rsidRPr="00C40C62" w:rsidRDefault="00BA0111" w:rsidP="00BA0111">
      <w:pPr>
        <w:rPr>
          <w:sz w:val="16"/>
        </w:rPr>
      </w:pPr>
      <w:r w:rsidRPr="00C40C62">
        <w:rPr>
          <w:sz w:val="16"/>
        </w:rPr>
        <w:t xml:space="preserve">Reliable basins of solidarity </w:t>
      </w:r>
    </w:p>
    <w:p w14:paraId="5CBE8162" w14:textId="77777777" w:rsidR="00BA0111" w:rsidRPr="00C40C62" w:rsidRDefault="00BA0111" w:rsidP="00BA0111">
      <w:pPr>
        <w:rPr>
          <w:sz w:val="16"/>
        </w:rPr>
      </w:pPr>
      <w:r w:rsidRPr="00C40C62">
        <w:rPr>
          <w:rStyle w:val="StyleUnderline"/>
        </w:rPr>
        <w:t>Great pressure will form</w:t>
      </w:r>
      <w:r w:rsidRPr="00C40C62">
        <w:rPr>
          <w:sz w:val="16"/>
        </w:rPr>
        <w:t xml:space="preserve"> over countries. </w:t>
      </w:r>
      <w:r w:rsidRPr="00C40C62">
        <w:rPr>
          <w:rStyle w:val="StyleUnderline"/>
        </w:rPr>
        <w:t xml:space="preserve">No state will have the strength to resist on its own. They will be driven to seek </w:t>
      </w:r>
      <w:r w:rsidRPr="00C40C62">
        <w:rPr>
          <w:rStyle w:val="Emphasis"/>
        </w:rPr>
        <w:t>asylum</w:t>
      </w:r>
      <w:r w:rsidRPr="00C40C62">
        <w:rPr>
          <w:sz w:val="16"/>
        </w:rPr>
        <w:t xml:space="preserve"> </w:t>
      </w:r>
      <w:r w:rsidRPr="00C40C62">
        <w:rPr>
          <w:rStyle w:val="StyleUnderline"/>
        </w:rPr>
        <w:t>in</w:t>
      </w:r>
      <w:r w:rsidRPr="00C40C62">
        <w:rPr>
          <w:sz w:val="16"/>
        </w:rPr>
        <w:t xml:space="preserve"> </w:t>
      </w:r>
      <w:r w:rsidRPr="00C40C62">
        <w:rPr>
          <w:rStyle w:val="Emphasis"/>
        </w:rPr>
        <w:t>regional solidarity</w:t>
      </w:r>
      <w:r w:rsidRPr="00C40C62">
        <w:rPr>
          <w:sz w:val="16"/>
        </w:rPr>
        <w:t xml:space="preserve"> basins. Every country will seek new and reliable refuges. </w:t>
      </w:r>
    </w:p>
    <w:p w14:paraId="137674AE" w14:textId="77777777" w:rsidR="00BA0111" w:rsidRPr="00C40C62" w:rsidRDefault="00BA0111" w:rsidP="00BA0111">
      <w:pPr>
        <w:rPr>
          <w:rStyle w:val="StyleUnderline"/>
        </w:rPr>
      </w:pPr>
      <w:r w:rsidRPr="00C40C62">
        <w:rPr>
          <w:rStyle w:val="StyleUnderline"/>
        </w:rPr>
        <w:t>This is the reason</w:t>
      </w:r>
      <w:r w:rsidRPr="00C40C62">
        <w:rPr>
          <w:sz w:val="16"/>
        </w:rPr>
        <w:t xml:space="preserve"> </w:t>
      </w:r>
      <w:r w:rsidRPr="00C40C62">
        <w:rPr>
          <w:rStyle w:val="Emphasis"/>
        </w:rPr>
        <w:t>underlying</w:t>
      </w:r>
      <w:r w:rsidRPr="00C40C62">
        <w:rPr>
          <w:sz w:val="16"/>
        </w:rPr>
        <w:t xml:space="preserve"> </w:t>
      </w:r>
      <w:r w:rsidRPr="00C40C62">
        <w:rPr>
          <w:rStyle w:val="StyleUnderline"/>
        </w:rPr>
        <w:t xml:space="preserve">Europe’s withdrawal, the U.S.’s contraction, African countries’ search for new asylums, and rapid convergence with Turkey. </w:t>
      </w:r>
    </w:p>
    <w:p w14:paraId="4266F627" w14:textId="77777777" w:rsidR="00BA0111" w:rsidRPr="00C40C62" w:rsidRDefault="00BA0111" w:rsidP="00BA0111">
      <w:pPr>
        <w:rPr>
          <w:sz w:val="16"/>
        </w:rPr>
      </w:pPr>
      <w:r w:rsidRPr="00C40C62">
        <w:rPr>
          <w:rStyle w:val="StyleUnderline"/>
        </w:rPr>
        <w:t>This is why Middle Eastern countries have suddenly</w:t>
      </w:r>
      <w:r w:rsidRPr="00C40C62">
        <w:rPr>
          <w:sz w:val="16"/>
        </w:rPr>
        <w:t xml:space="preserve"> </w:t>
      </w:r>
      <w:r w:rsidRPr="00C40C62">
        <w:rPr>
          <w:rStyle w:val="Emphasis"/>
        </w:rPr>
        <w:t>shifted their axis</w:t>
      </w:r>
      <w:r w:rsidRPr="00C40C62">
        <w:rPr>
          <w:sz w:val="16"/>
        </w:rPr>
        <w:t xml:space="preserve"> </w:t>
      </w:r>
      <w:r w:rsidRPr="00C40C62">
        <w:rPr>
          <w:rStyle w:val="StyleUnderline"/>
        </w:rPr>
        <w:t>and</w:t>
      </w:r>
      <w:r w:rsidRPr="00C40C62">
        <w:rPr>
          <w:sz w:val="16"/>
        </w:rPr>
        <w:t xml:space="preserve"> </w:t>
      </w:r>
      <w:r w:rsidRPr="00C40C62">
        <w:rPr>
          <w:rStyle w:val="Emphasis"/>
        </w:rPr>
        <w:t>Russia</w:t>
      </w:r>
      <w:r w:rsidRPr="00C40C62">
        <w:rPr>
          <w:sz w:val="16"/>
        </w:rPr>
        <w:t xml:space="preserve"> </w:t>
      </w:r>
      <w:r w:rsidRPr="00C40C62">
        <w:rPr>
          <w:rStyle w:val="StyleUnderline"/>
        </w:rPr>
        <w:t>took</w:t>
      </w:r>
      <w:r w:rsidRPr="00C40C62">
        <w:rPr>
          <w:sz w:val="16"/>
        </w:rPr>
        <w:t xml:space="preserve"> </w:t>
      </w:r>
      <w:r w:rsidRPr="00C40C62">
        <w:rPr>
          <w:rStyle w:val="Emphasis"/>
        </w:rPr>
        <w:t>advantage</w:t>
      </w:r>
      <w:r w:rsidRPr="00C40C62">
        <w:rPr>
          <w:sz w:val="16"/>
        </w:rPr>
        <w:t xml:space="preserve"> of the opportunity </w:t>
      </w:r>
      <w:r w:rsidRPr="00C40C62">
        <w:rPr>
          <w:rStyle w:val="StyleUnderline"/>
        </w:rPr>
        <w:t>and returned to its</w:t>
      </w:r>
      <w:r w:rsidRPr="00C40C62">
        <w:rPr>
          <w:sz w:val="16"/>
        </w:rPr>
        <w:t xml:space="preserve"> </w:t>
      </w:r>
      <w:r w:rsidRPr="00C40C62">
        <w:rPr>
          <w:rStyle w:val="Emphasis"/>
        </w:rPr>
        <w:t>former imperial region</w:t>
      </w:r>
      <w:r w:rsidRPr="00C40C62">
        <w:rPr>
          <w:sz w:val="16"/>
        </w:rPr>
        <w:t xml:space="preserve">. </w:t>
      </w:r>
    </w:p>
    <w:p w14:paraId="02FDFFD4" w14:textId="77777777" w:rsidR="00BA0111" w:rsidRPr="00C40C62" w:rsidRDefault="00BA0111" w:rsidP="00BA0111">
      <w:pPr>
        <w:rPr>
          <w:sz w:val="16"/>
        </w:rPr>
      </w:pPr>
      <w:r w:rsidRPr="00C40C62">
        <w:rPr>
          <w:sz w:val="16"/>
        </w:rPr>
        <w:t xml:space="preserve">Food wars: Both an internal and foreign threat </w:t>
      </w:r>
    </w:p>
    <w:p w14:paraId="654C0A55" w14:textId="77777777" w:rsidR="00BA0111" w:rsidRPr="00C40C62" w:rsidRDefault="00BA0111" w:rsidP="00BA0111">
      <w:pPr>
        <w:rPr>
          <w:sz w:val="16"/>
        </w:rPr>
      </w:pPr>
      <w:r w:rsidRPr="00C40C62">
        <w:rPr>
          <w:rStyle w:val="StyleUnderline"/>
        </w:rPr>
        <w:t>We now have a</w:t>
      </w:r>
      <w:r w:rsidRPr="00C40C62">
        <w:rPr>
          <w:sz w:val="16"/>
        </w:rPr>
        <w:t xml:space="preserve"> </w:t>
      </w:r>
      <w:r w:rsidRPr="00C40C62">
        <w:rPr>
          <w:rStyle w:val="Emphasis"/>
          <w:highlight w:val="cyan"/>
        </w:rPr>
        <w:t>new</w:t>
      </w:r>
      <w:r w:rsidRPr="00C40C62">
        <w:rPr>
          <w:sz w:val="16"/>
        </w:rPr>
        <w:t xml:space="preserve"> sort of </w:t>
      </w:r>
      <w:r w:rsidRPr="00C40C62">
        <w:rPr>
          <w:rStyle w:val="Emphasis"/>
          <w:highlight w:val="cyan"/>
        </w:rPr>
        <w:t>security threat</w:t>
      </w:r>
      <w:r w:rsidRPr="00C40C62">
        <w:rPr>
          <w:sz w:val="16"/>
        </w:rPr>
        <w:t xml:space="preserve"> </w:t>
      </w:r>
      <w:r w:rsidRPr="00C40C62">
        <w:rPr>
          <w:rStyle w:val="StyleUnderline"/>
        </w:rPr>
        <w:t xml:space="preserve">that </w:t>
      </w:r>
      <w:r w:rsidRPr="00C40C62">
        <w:rPr>
          <w:rStyle w:val="StyleUnderline"/>
          <w:highlight w:val="cyan"/>
        </w:rPr>
        <w:t>spells</w:t>
      </w:r>
      <w:r w:rsidRPr="00C40C62">
        <w:rPr>
          <w:sz w:val="16"/>
          <w:highlight w:val="cyan"/>
        </w:rPr>
        <w:t xml:space="preserve"> </w:t>
      </w:r>
      <w:r w:rsidRPr="00C40C62">
        <w:rPr>
          <w:rStyle w:val="Emphasis"/>
          <w:highlight w:val="cyan"/>
        </w:rPr>
        <w:t>doom</w:t>
      </w:r>
      <w:r w:rsidRPr="00C40C62">
        <w:rPr>
          <w:sz w:val="16"/>
          <w:highlight w:val="cyan"/>
        </w:rPr>
        <w:t xml:space="preserve"> </w:t>
      </w:r>
      <w:r w:rsidRPr="00C40C62">
        <w:rPr>
          <w:rStyle w:val="StyleUnderline"/>
          <w:highlight w:val="cyan"/>
        </w:rPr>
        <w:t>for countries experiencing</w:t>
      </w:r>
      <w:r w:rsidRPr="00C40C62">
        <w:rPr>
          <w:sz w:val="16"/>
          <w:highlight w:val="cyan"/>
        </w:rPr>
        <w:t xml:space="preserve"> </w:t>
      </w:r>
      <w:r w:rsidRPr="00C40C62">
        <w:rPr>
          <w:rStyle w:val="Emphasis"/>
          <w:highlight w:val="cyan"/>
        </w:rPr>
        <w:t>production</w:t>
      </w:r>
      <w:r w:rsidRPr="00C40C62">
        <w:rPr>
          <w:sz w:val="16"/>
        </w:rPr>
        <w:t xml:space="preserve"> and resource </w:t>
      </w:r>
      <w:r w:rsidRPr="00C40C62">
        <w:rPr>
          <w:rStyle w:val="Emphasis"/>
          <w:highlight w:val="cyan"/>
        </w:rPr>
        <w:t>issues</w:t>
      </w:r>
      <w:r w:rsidRPr="00C40C62">
        <w:rPr>
          <w:sz w:val="16"/>
        </w:rPr>
        <w:t xml:space="preserve">. This will pose both an internal and external threat. </w:t>
      </w:r>
    </w:p>
    <w:p w14:paraId="31354011" w14:textId="77777777" w:rsidR="00BA0111" w:rsidRPr="00C40C62" w:rsidRDefault="00BA0111" w:rsidP="00BA0111">
      <w:pPr>
        <w:rPr>
          <w:sz w:val="16"/>
        </w:rPr>
      </w:pPr>
      <w:r w:rsidRPr="00C40C62">
        <w:rPr>
          <w:rStyle w:val="StyleUnderline"/>
        </w:rPr>
        <w:t>As</w:t>
      </w:r>
      <w:r w:rsidRPr="00C40C62">
        <w:rPr>
          <w:sz w:val="16"/>
        </w:rPr>
        <w:t xml:space="preserve"> </w:t>
      </w:r>
      <w:r w:rsidRPr="00C40C62">
        <w:rPr>
          <w:rStyle w:val="Emphasis"/>
        </w:rPr>
        <w:t>price hikes</w:t>
      </w:r>
      <w:r w:rsidRPr="00C40C62">
        <w:rPr>
          <w:sz w:val="16"/>
        </w:rPr>
        <w:t xml:space="preserve"> </w:t>
      </w:r>
      <w:r w:rsidRPr="00C40C62">
        <w:rPr>
          <w:rStyle w:val="StyleUnderline"/>
        </w:rPr>
        <w:t>and</w:t>
      </w:r>
      <w:r w:rsidRPr="00C40C62">
        <w:rPr>
          <w:sz w:val="16"/>
        </w:rPr>
        <w:t xml:space="preserve"> </w:t>
      </w:r>
      <w:r w:rsidRPr="00C40C62">
        <w:rPr>
          <w:rStyle w:val="Emphasis"/>
          <w:highlight w:val="cyan"/>
        </w:rPr>
        <w:t>food crises</w:t>
      </w:r>
      <w:r w:rsidRPr="00C40C62">
        <w:rPr>
          <w:sz w:val="16"/>
        </w:rPr>
        <w:t xml:space="preserve"> within </w:t>
      </w:r>
      <w:r w:rsidRPr="00C40C62">
        <w:rPr>
          <w:rStyle w:val="StyleUnderline"/>
          <w:highlight w:val="cyan"/>
        </w:rPr>
        <w:t>lead to</w:t>
      </w:r>
      <w:r w:rsidRPr="00C40C62">
        <w:rPr>
          <w:sz w:val="16"/>
          <w:highlight w:val="cyan"/>
        </w:rPr>
        <w:t xml:space="preserve"> </w:t>
      </w:r>
      <w:r w:rsidRPr="00C40C62">
        <w:rPr>
          <w:rStyle w:val="Emphasis"/>
          <w:highlight w:val="cyan"/>
        </w:rPr>
        <w:t>mass eruptions</w:t>
      </w:r>
      <w:r w:rsidRPr="00C40C62">
        <w:rPr>
          <w:rStyle w:val="StyleUnderline"/>
          <w:highlight w:val="cyan"/>
        </w:rPr>
        <w:t>, those</w:t>
      </w:r>
      <w:r w:rsidRPr="00C40C62">
        <w:rPr>
          <w:sz w:val="16"/>
          <w:highlight w:val="cyan"/>
        </w:rPr>
        <w:t xml:space="preserve"> </w:t>
      </w:r>
      <w:r w:rsidRPr="00C40C62">
        <w:rPr>
          <w:rStyle w:val="Emphasis"/>
          <w:highlight w:val="cyan"/>
        </w:rPr>
        <w:t>abroad</w:t>
      </w:r>
      <w:r w:rsidRPr="00C40C62">
        <w:rPr>
          <w:sz w:val="16"/>
          <w:highlight w:val="cyan"/>
        </w:rPr>
        <w:t xml:space="preserve"> </w:t>
      </w:r>
      <w:r w:rsidRPr="00C40C62">
        <w:rPr>
          <w:rStyle w:val="StyleUnderline"/>
          <w:highlight w:val="cyan"/>
        </w:rPr>
        <w:t>will take</w:t>
      </w:r>
      <w:r w:rsidRPr="00C40C62">
        <w:rPr>
          <w:sz w:val="16"/>
          <w:highlight w:val="cyan"/>
        </w:rPr>
        <w:t xml:space="preserve"> </w:t>
      </w:r>
      <w:r w:rsidRPr="00C40C62">
        <w:rPr>
          <w:rStyle w:val="Emphasis"/>
          <w:highlight w:val="cyan"/>
        </w:rPr>
        <w:t>advantage</w:t>
      </w:r>
      <w:r w:rsidRPr="00C40C62">
        <w:rPr>
          <w:sz w:val="16"/>
        </w:rPr>
        <w:t xml:space="preserve"> of this situation. </w:t>
      </w:r>
      <w:r w:rsidRPr="00C40C62">
        <w:rPr>
          <w:rStyle w:val="Emphasis"/>
        </w:rPr>
        <w:t>Foreign threats</w:t>
      </w:r>
      <w:r w:rsidRPr="00C40C62">
        <w:rPr>
          <w:sz w:val="16"/>
        </w:rPr>
        <w:t xml:space="preserve"> </w:t>
      </w:r>
      <w:r w:rsidRPr="00C40C62">
        <w:rPr>
          <w:rStyle w:val="StyleUnderline"/>
        </w:rPr>
        <w:t>and</w:t>
      </w:r>
      <w:r w:rsidRPr="00C40C62">
        <w:rPr>
          <w:sz w:val="16"/>
        </w:rPr>
        <w:t xml:space="preserve"> </w:t>
      </w:r>
      <w:r w:rsidRPr="00C40C62">
        <w:rPr>
          <w:rStyle w:val="Emphasis"/>
        </w:rPr>
        <w:t>attacks</w:t>
      </w:r>
      <w:r w:rsidRPr="00C40C62">
        <w:rPr>
          <w:sz w:val="16"/>
        </w:rPr>
        <w:t xml:space="preserve"> </w:t>
      </w:r>
      <w:r w:rsidRPr="00C40C62">
        <w:rPr>
          <w:rStyle w:val="StyleUnderline"/>
        </w:rPr>
        <w:t xml:space="preserve">will be plotted through these social explosions. Weak </w:t>
      </w:r>
      <w:r w:rsidRPr="00C40C62">
        <w:rPr>
          <w:rStyle w:val="StyleUnderline"/>
          <w:highlight w:val="cyan"/>
        </w:rPr>
        <w:t>countries</w:t>
      </w:r>
      <w:r w:rsidRPr="00C40C62">
        <w:rPr>
          <w:rStyle w:val="StyleUnderline"/>
        </w:rPr>
        <w:t xml:space="preserve"> may </w:t>
      </w:r>
      <w:r w:rsidRPr="00C40C62">
        <w:rPr>
          <w:rStyle w:val="StyleUnderline"/>
          <w:highlight w:val="cyan"/>
        </w:rPr>
        <w:t>experience</w:t>
      </w:r>
      <w:r w:rsidRPr="00C40C62">
        <w:rPr>
          <w:rStyle w:val="StyleUnderline"/>
        </w:rPr>
        <w:t xml:space="preserve"> major </w:t>
      </w:r>
      <w:r w:rsidRPr="00C40C62">
        <w:rPr>
          <w:rStyle w:val="Emphasis"/>
          <w:highlight w:val="cyan"/>
        </w:rPr>
        <w:t>plundering</w:t>
      </w:r>
      <w:r w:rsidRPr="00C40C62">
        <w:rPr>
          <w:sz w:val="16"/>
        </w:rPr>
        <w:t xml:space="preserve">. </w:t>
      </w:r>
    </w:p>
    <w:p w14:paraId="62E786D8" w14:textId="77777777" w:rsidR="00BA0111" w:rsidRPr="00C40C62" w:rsidRDefault="00BA0111" w:rsidP="00BA0111">
      <w:pPr>
        <w:rPr>
          <w:sz w:val="16"/>
        </w:rPr>
      </w:pPr>
      <w:r w:rsidRPr="00C40C62">
        <w:rPr>
          <w:rStyle w:val="StyleUnderline"/>
        </w:rPr>
        <w:t>We will witness</w:t>
      </w:r>
      <w:r w:rsidRPr="00C40C62">
        <w:rPr>
          <w:sz w:val="16"/>
        </w:rPr>
        <w:t xml:space="preserve"> </w:t>
      </w:r>
      <w:r w:rsidRPr="00C40C62">
        <w:rPr>
          <w:rStyle w:val="Emphasis"/>
        </w:rPr>
        <w:t>appalling</w:t>
      </w:r>
      <w:r w:rsidRPr="00C40C62">
        <w:rPr>
          <w:sz w:val="16"/>
        </w:rPr>
        <w:t xml:space="preserve"> state </w:t>
      </w:r>
      <w:r w:rsidRPr="00C40C62">
        <w:rPr>
          <w:rStyle w:val="Emphasis"/>
        </w:rPr>
        <w:t>brutality</w:t>
      </w:r>
      <w:r w:rsidRPr="00C40C62">
        <w:rPr>
          <w:sz w:val="16"/>
        </w:rPr>
        <w:t xml:space="preserve">. This signifies </w:t>
      </w:r>
      <w:r w:rsidRPr="00C40C62">
        <w:rPr>
          <w:rStyle w:val="Emphasis"/>
          <w:highlight w:val="cyan"/>
        </w:rPr>
        <w:t>war</w:t>
      </w:r>
      <w:r w:rsidRPr="00C40C62">
        <w:rPr>
          <w:sz w:val="16"/>
          <w:highlight w:val="cyan"/>
        </w:rPr>
        <w:t xml:space="preserve"> </w:t>
      </w:r>
      <w:r w:rsidRPr="00C40C62">
        <w:rPr>
          <w:rStyle w:val="StyleUnderline"/>
          <w:highlight w:val="cyan"/>
        </w:rPr>
        <w:t>between</w:t>
      </w:r>
      <w:r w:rsidRPr="00C40C62">
        <w:rPr>
          <w:sz w:val="16"/>
        </w:rPr>
        <w:t xml:space="preserve"> </w:t>
      </w:r>
      <w:r w:rsidRPr="00C40C62">
        <w:rPr>
          <w:rStyle w:val="Emphasis"/>
        </w:rPr>
        <w:t>countries</w:t>
      </w:r>
      <w:r w:rsidRPr="00C40C62">
        <w:rPr>
          <w:sz w:val="16"/>
        </w:rPr>
        <w:t xml:space="preserve"> </w:t>
      </w:r>
      <w:r w:rsidRPr="00C40C62">
        <w:rPr>
          <w:rStyle w:val="StyleUnderline"/>
        </w:rPr>
        <w:t>and</w:t>
      </w:r>
      <w:r w:rsidRPr="00C40C62">
        <w:rPr>
          <w:sz w:val="16"/>
        </w:rPr>
        <w:t xml:space="preserve"> </w:t>
      </w:r>
      <w:r w:rsidRPr="00C40C62">
        <w:rPr>
          <w:rStyle w:val="Emphasis"/>
        </w:rPr>
        <w:t>regions</w:t>
      </w:r>
      <w:r w:rsidRPr="00C40C62">
        <w:rPr>
          <w:sz w:val="16"/>
        </w:rPr>
        <w:t xml:space="preserve"> – and it has already begun. </w:t>
      </w:r>
      <w:r w:rsidRPr="00C40C62">
        <w:rPr>
          <w:rStyle w:val="StyleUnderline"/>
        </w:rPr>
        <w:t>Countries will</w:t>
      </w:r>
      <w:r w:rsidRPr="00C40C62">
        <w:rPr>
          <w:sz w:val="16"/>
        </w:rPr>
        <w:t xml:space="preserve"> </w:t>
      </w:r>
      <w:r w:rsidRPr="00C40C62">
        <w:rPr>
          <w:rStyle w:val="Emphasis"/>
        </w:rPr>
        <w:t>disperse</w:t>
      </w:r>
      <w:r w:rsidRPr="00C40C62">
        <w:rPr>
          <w:sz w:val="16"/>
        </w:rPr>
        <w:t xml:space="preserve">; new partnerships will be established; the human race’s greed will peak. </w:t>
      </w:r>
    </w:p>
    <w:p w14:paraId="672CEEEC" w14:textId="77777777" w:rsidR="00BA0111" w:rsidRPr="00C40C62" w:rsidRDefault="00BA0111" w:rsidP="00BA0111">
      <w:pPr>
        <w:rPr>
          <w:sz w:val="16"/>
        </w:rPr>
      </w:pPr>
      <w:r w:rsidRPr="00C40C62">
        <w:rPr>
          <w:sz w:val="16"/>
        </w:rPr>
        <w:t xml:space="preserve">Kazakhstan is the first global example. Countries may be divided. </w:t>
      </w:r>
    </w:p>
    <w:p w14:paraId="41D6C780" w14:textId="77777777" w:rsidR="00BA0111" w:rsidRPr="00C40C62" w:rsidRDefault="00BA0111" w:rsidP="00BA0111">
      <w:pPr>
        <w:rPr>
          <w:sz w:val="16"/>
        </w:rPr>
      </w:pPr>
      <w:r w:rsidRPr="00C40C62">
        <w:rPr>
          <w:sz w:val="16"/>
        </w:rPr>
        <w:t xml:space="preserve">The unrest in Kazakhstan is an internal conflict scenario in which price hikes and income inequality will be utilized as weapons, leading to that country’s division and border changes. </w:t>
      </w:r>
    </w:p>
    <w:p w14:paraId="67B04553" w14:textId="77777777" w:rsidR="00BA0111" w:rsidRPr="00C40C62" w:rsidRDefault="00BA0111" w:rsidP="00BA0111">
      <w:pPr>
        <w:rPr>
          <w:sz w:val="16"/>
        </w:rPr>
      </w:pPr>
      <w:r w:rsidRPr="00C40C62">
        <w:rPr>
          <w:sz w:val="16"/>
        </w:rPr>
        <w:t xml:space="preserve">Kazakhstan is currently under attack, both internally and externally. If it fails to overcome this, the central government will atrophy, leading to the country’s collapse. The threat truly is this </w:t>
      </w:r>
      <w:proofErr w:type="gramStart"/>
      <w:r w:rsidRPr="00C40C62">
        <w:rPr>
          <w:sz w:val="16"/>
        </w:rPr>
        <w:t>great, and</w:t>
      </w:r>
      <w:proofErr w:type="gramEnd"/>
      <w:r w:rsidRPr="00C40C62">
        <w:rPr>
          <w:sz w:val="16"/>
        </w:rPr>
        <w:t xml:space="preserve"> tells the world a great deal. </w:t>
      </w:r>
    </w:p>
    <w:p w14:paraId="70607A75" w14:textId="77777777" w:rsidR="00BA0111" w:rsidRPr="00C40C62" w:rsidRDefault="00BA0111" w:rsidP="00BA0111">
      <w:pPr>
        <w:rPr>
          <w:sz w:val="16"/>
        </w:rPr>
      </w:pPr>
      <w:r w:rsidRPr="00C40C62">
        <w:rPr>
          <w:sz w:val="16"/>
        </w:rPr>
        <w:t xml:space="preserve">Kazakhstan is the first such example, and many countries face the same threat. This is the primary concern for all Central Asian countries. </w:t>
      </w:r>
      <w:r w:rsidRPr="00C40C62">
        <w:rPr>
          <w:rStyle w:val="Emphasis"/>
          <w:highlight w:val="cyan"/>
        </w:rPr>
        <w:t>Russia</w:t>
      </w:r>
      <w:r w:rsidRPr="00C40C62">
        <w:rPr>
          <w:rStyle w:val="StyleUnderline"/>
        </w:rPr>
        <w:t xml:space="preserve"> and </w:t>
      </w:r>
      <w:r w:rsidRPr="00C40C62">
        <w:rPr>
          <w:rStyle w:val="Emphasis"/>
          <w:highlight w:val="cyan"/>
        </w:rPr>
        <w:t>China</w:t>
      </w:r>
      <w:r w:rsidRPr="00C40C62">
        <w:rPr>
          <w:rStyle w:val="StyleUnderline"/>
        </w:rPr>
        <w:t xml:space="preserve"> will not let this opportunity</w:t>
      </w:r>
      <w:r w:rsidRPr="00C40C62">
        <w:rPr>
          <w:sz w:val="16"/>
        </w:rPr>
        <w:t xml:space="preserve"> </w:t>
      </w:r>
      <w:r w:rsidRPr="00C40C62">
        <w:rPr>
          <w:rStyle w:val="Emphasis"/>
        </w:rPr>
        <w:t>pass</w:t>
      </w:r>
      <w:r w:rsidRPr="00C40C62">
        <w:rPr>
          <w:sz w:val="16"/>
        </w:rPr>
        <w:t xml:space="preserve"> them </w:t>
      </w:r>
      <w:r w:rsidRPr="00C40C62">
        <w:rPr>
          <w:rStyle w:val="Emphasis"/>
        </w:rPr>
        <w:t>by</w:t>
      </w:r>
      <w:r w:rsidRPr="00C40C62">
        <w:rPr>
          <w:sz w:val="16"/>
        </w:rPr>
        <w:t xml:space="preserve">. Furthermore, </w:t>
      </w:r>
      <w:r w:rsidRPr="00C40C62">
        <w:rPr>
          <w:rStyle w:val="StyleUnderline"/>
          <w:highlight w:val="cyan"/>
        </w:rPr>
        <w:t xml:space="preserve">the </w:t>
      </w:r>
      <w:r w:rsidRPr="00C40C62">
        <w:rPr>
          <w:rStyle w:val="Emphasis"/>
          <w:highlight w:val="cyan"/>
        </w:rPr>
        <w:t>U.S.</w:t>
      </w:r>
      <w:r w:rsidRPr="00C40C62">
        <w:rPr>
          <w:rStyle w:val="StyleUnderline"/>
          <w:highlight w:val="cyan"/>
        </w:rPr>
        <w:t xml:space="preserve"> and </w:t>
      </w:r>
      <w:r w:rsidRPr="00C40C62">
        <w:rPr>
          <w:rStyle w:val="Emphasis"/>
          <w:highlight w:val="cyan"/>
        </w:rPr>
        <w:t>Europe</w:t>
      </w:r>
      <w:r w:rsidRPr="00C40C62">
        <w:rPr>
          <w:sz w:val="16"/>
        </w:rPr>
        <w:t xml:space="preserve"> will fully exploit this weakness. </w:t>
      </w:r>
    </w:p>
    <w:p w14:paraId="4046DDA1" w14:textId="77777777" w:rsidR="00BA0111" w:rsidRPr="00C40C62" w:rsidRDefault="00BA0111" w:rsidP="00BA0111">
      <w:pPr>
        <w:rPr>
          <w:sz w:val="16"/>
        </w:rPr>
      </w:pPr>
      <w:r w:rsidRPr="00C40C62">
        <w:rPr>
          <w:sz w:val="16"/>
        </w:rPr>
        <w:t>Our opposition’s aim is the same, but it’s miscalculated</w:t>
      </w:r>
    </w:p>
    <w:p w14:paraId="79B13E87" w14:textId="77777777" w:rsidR="00BA0111" w:rsidRPr="00C40C62" w:rsidRDefault="00BA0111" w:rsidP="00BA0111">
      <w:pPr>
        <w:rPr>
          <w:sz w:val="16"/>
        </w:rPr>
      </w:pPr>
      <w:r w:rsidRPr="00C40C62">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1FB8C777" w14:textId="77777777" w:rsidR="00BA0111" w:rsidRPr="00C40C62" w:rsidRDefault="00BA0111" w:rsidP="00BA0111">
      <w:pPr>
        <w:rPr>
          <w:sz w:val="16"/>
        </w:rPr>
      </w:pPr>
      <w:r w:rsidRPr="00C40C62">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0EC8F4FA" w14:textId="77777777" w:rsidR="00BA0111" w:rsidRPr="00C40C62" w:rsidRDefault="00BA0111" w:rsidP="00BA0111">
      <w:pPr>
        <w:rPr>
          <w:sz w:val="16"/>
        </w:rPr>
      </w:pPr>
      <w:r w:rsidRPr="00C40C62">
        <w:rPr>
          <w:rStyle w:val="StyleUnderline"/>
        </w:rPr>
        <w:t xml:space="preserve">The number of </w:t>
      </w:r>
      <w:r w:rsidRPr="00C40C62">
        <w:rPr>
          <w:rStyle w:val="Emphasis"/>
          <w:highlight w:val="cyan"/>
        </w:rPr>
        <w:t>global superpowers</w:t>
      </w:r>
      <w:r w:rsidRPr="00C40C62">
        <w:rPr>
          <w:rStyle w:val="StyleUnderline"/>
        </w:rPr>
        <w:t xml:space="preserve"> has</w:t>
      </w:r>
      <w:r w:rsidRPr="00C40C62">
        <w:rPr>
          <w:sz w:val="16"/>
        </w:rPr>
        <w:t xml:space="preserve"> </w:t>
      </w:r>
      <w:r w:rsidRPr="00C40C62">
        <w:rPr>
          <w:rStyle w:val="Emphasis"/>
        </w:rPr>
        <w:t>grown</w:t>
      </w:r>
      <w:r w:rsidRPr="00C40C62">
        <w:rPr>
          <w:sz w:val="16"/>
        </w:rPr>
        <w:t xml:space="preserve">. Turkey is a central country, as well as a hub of attraction. There will be clustering around Turkey as well. Hence, Turkey will not be affected by this formatting process. </w:t>
      </w:r>
    </w:p>
    <w:p w14:paraId="4E6ADF01" w14:textId="77777777" w:rsidR="00BA0111" w:rsidRPr="00C40C62" w:rsidRDefault="00BA0111" w:rsidP="00BA0111">
      <w:pPr>
        <w:rPr>
          <w:sz w:val="16"/>
        </w:rPr>
      </w:pPr>
      <w:r w:rsidRPr="00C40C62">
        <w:rPr>
          <w:sz w:val="16"/>
        </w:rPr>
        <w:t>Food prices are a national security issue</w:t>
      </w:r>
    </w:p>
    <w:p w14:paraId="74FA0E70" w14:textId="77777777" w:rsidR="00BA0111" w:rsidRPr="00C40C62" w:rsidRDefault="00BA0111" w:rsidP="00BA0111">
      <w:pPr>
        <w:rPr>
          <w:sz w:val="16"/>
        </w:rPr>
      </w:pPr>
      <w:r w:rsidRPr="00C40C62">
        <w:rPr>
          <w:sz w:val="16"/>
        </w:rPr>
        <w:t xml:space="preserve">Let us get to more concrete matters. </w:t>
      </w:r>
    </w:p>
    <w:p w14:paraId="3808E02A" w14:textId="77777777" w:rsidR="00BA0111" w:rsidRPr="00C40C62" w:rsidRDefault="00BA0111" w:rsidP="00BA0111">
      <w:pPr>
        <w:rPr>
          <w:sz w:val="16"/>
        </w:rPr>
      </w:pPr>
      <w:r w:rsidRPr="00C40C62">
        <w:rPr>
          <w:sz w:val="16"/>
        </w:rPr>
        <w:t xml:space="preserve">1. </w:t>
      </w:r>
      <w:r w:rsidRPr="00C40C62">
        <w:rPr>
          <w:rStyle w:val="StyleUnderline"/>
          <w:highlight w:val="cyan"/>
        </w:rPr>
        <w:t xml:space="preserve">Food </w:t>
      </w:r>
      <w:r w:rsidRPr="00C40C62">
        <w:rPr>
          <w:rStyle w:val="StyleUnderline"/>
        </w:rPr>
        <w:t>will be the</w:t>
      </w:r>
      <w:r w:rsidRPr="00C40C62">
        <w:rPr>
          <w:sz w:val="16"/>
        </w:rPr>
        <w:t xml:space="preserve"> </w:t>
      </w:r>
      <w:r w:rsidRPr="00C40C62">
        <w:rPr>
          <w:rStyle w:val="Emphasis"/>
        </w:rPr>
        <w:t xml:space="preserve">most </w:t>
      </w:r>
      <w:r w:rsidRPr="00C40C62">
        <w:rPr>
          <w:rStyle w:val="Emphasis"/>
          <w:highlight w:val="cyan"/>
        </w:rPr>
        <w:t>critical</w:t>
      </w:r>
      <w:r w:rsidRPr="00C40C62">
        <w:rPr>
          <w:rStyle w:val="Emphasis"/>
        </w:rPr>
        <w:t xml:space="preserve"> reason </w:t>
      </w:r>
      <w:r w:rsidRPr="00C40C62">
        <w:rPr>
          <w:rStyle w:val="Emphasis"/>
          <w:highlight w:val="cyan"/>
        </w:rPr>
        <w:t>for</w:t>
      </w:r>
      <w:r w:rsidRPr="00C40C62">
        <w:rPr>
          <w:sz w:val="16"/>
        </w:rPr>
        <w:t xml:space="preserve"> conflict – and in fact </w:t>
      </w:r>
      <w:r w:rsidRPr="00C40C62">
        <w:rPr>
          <w:rStyle w:val="Emphasis"/>
          <w:highlight w:val="cyan"/>
        </w:rPr>
        <w:t>war</w:t>
      </w:r>
      <w:r w:rsidRPr="00C40C62">
        <w:rPr>
          <w:sz w:val="16"/>
        </w:rPr>
        <w:t xml:space="preserve"> – </w:t>
      </w:r>
      <w:r w:rsidRPr="00C40C62">
        <w:rPr>
          <w:rStyle w:val="StyleUnderline"/>
        </w:rPr>
        <w:t>in</w:t>
      </w:r>
      <w:r w:rsidRPr="00C40C62">
        <w:rPr>
          <w:sz w:val="16"/>
        </w:rPr>
        <w:t xml:space="preserve"> </w:t>
      </w:r>
      <w:r w:rsidRPr="00C40C62">
        <w:rPr>
          <w:rStyle w:val="Emphasis"/>
        </w:rPr>
        <w:t>2022</w:t>
      </w:r>
      <w:r w:rsidRPr="00C40C62">
        <w:rPr>
          <w:sz w:val="16"/>
        </w:rPr>
        <w:t xml:space="preserve">. The greed of rich countries, their preparations for the future will drive some countries to famine and poverty. Thus, this will pose both an internal and foreign threat to some countries. </w:t>
      </w:r>
    </w:p>
    <w:p w14:paraId="478C804D" w14:textId="77777777" w:rsidR="00BA0111" w:rsidRPr="00C40C62" w:rsidRDefault="00BA0111" w:rsidP="00BA0111">
      <w:pPr>
        <w:rPr>
          <w:sz w:val="16"/>
        </w:rPr>
      </w:pPr>
      <w:r w:rsidRPr="00C40C62">
        <w:rPr>
          <w:sz w:val="16"/>
        </w:rPr>
        <w:t xml:space="preserve">2. Turkey must take very strict measures to protect its food resources. It must increase its reserves and prepare for the future. </w:t>
      </w:r>
    </w:p>
    <w:p w14:paraId="7422EA07" w14:textId="77777777" w:rsidR="00BA0111" w:rsidRPr="00C40C62" w:rsidRDefault="00BA0111" w:rsidP="00BA0111">
      <w:pPr>
        <w:rPr>
          <w:sz w:val="16"/>
        </w:rPr>
      </w:pPr>
      <w:r w:rsidRPr="00C40C62">
        <w:rPr>
          <w:sz w:val="16"/>
        </w:rPr>
        <w:t xml:space="preserve">3. If necessary, it must </w:t>
      </w:r>
      <w:proofErr w:type="gramStart"/>
      <w:r w:rsidRPr="00C40C62">
        <w:rPr>
          <w:sz w:val="16"/>
        </w:rPr>
        <w:t>determine</w:t>
      </w:r>
      <w:proofErr w:type="gramEnd"/>
      <w:r w:rsidRPr="00C40C62">
        <w:rPr>
          <w:sz w:val="16"/>
        </w:rPr>
        <w:t xml:space="preserve"> very strict principles regarding food prices. Regulations regarding producers, suppliers, and grocery stores must be made a national security issue. </w:t>
      </w:r>
    </w:p>
    <w:p w14:paraId="7A79097F" w14:textId="77777777" w:rsidR="00BA0111" w:rsidRPr="00C40C62" w:rsidRDefault="00BA0111" w:rsidP="00BA0111">
      <w:pPr>
        <w:rPr>
          <w:sz w:val="16"/>
        </w:rPr>
      </w:pPr>
      <w:r w:rsidRPr="00C40C62">
        <w:rPr>
          <w:sz w:val="16"/>
        </w:rPr>
        <w:t xml:space="preserve">The Ministry of Agriculture must </w:t>
      </w:r>
      <w:proofErr w:type="gramStart"/>
      <w:r w:rsidRPr="00C40C62">
        <w:rPr>
          <w:sz w:val="16"/>
        </w:rPr>
        <w:t>take action</w:t>
      </w:r>
      <w:proofErr w:type="gramEnd"/>
      <w:r w:rsidRPr="00C40C62">
        <w:rPr>
          <w:sz w:val="16"/>
        </w:rPr>
        <w:t xml:space="preserve"> like the defense industry </w:t>
      </w:r>
    </w:p>
    <w:p w14:paraId="106E5031" w14:textId="77777777" w:rsidR="00BA0111" w:rsidRPr="00C40C62" w:rsidRDefault="00BA0111" w:rsidP="00BA0111">
      <w:pPr>
        <w:rPr>
          <w:sz w:val="16"/>
        </w:rPr>
      </w:pPr>
      <w:r w:rsidRPr="00C40C62">
        <w:rPr>
          <w:sz w:val="16"/>
        </w:rPr>
        <w:t xml:space="preserve">An emergency process must be launched in terms of utilizing agricultural areas. Even the tiniest parcel of land must be </w:t>
      </w:r>
      <w:proofErr w:type="gramStart"/>
      <w:r w:rsidRPr="00C40C62">
        <w:rPr>
          <w:sz w:val="16"/>
        </w:rPr>
        <w:t>put to use</w:t>
      </w:r>
      <w:proofErr w:type="gramEnd"/>
      <w:r w:rsidRPr="00C40C62">
        <w:rPr>
          <w:sz w:val="16"/>
        </w:rPr>
        <w:t xml:space="preserve">. It must become obligatory through tight control to process agricultural areas. </w:t>
      </w:r>
    </w:p>
    <w:p w14:paraId="73070F6F" w14:textId="77777777" w:rsidR="00BA0111" w:rsidRPr="00C40C62" w:rsidRDefault="00BA0111" w:rsidP="00BA0111">
      <w:pPr>
        <w:rPr>
          <w:sz w:val="16"/>
        </w:rPr>
      </w:pPr>
      <w:r w:rsidRPr="00C40C62">
        <w:rPr>
          <w:sz w:val="16"/>
        </w:rPr>
        <w:t xml:space="preserve">4. Strong incentives, measures, and control must be introduced to individual and corporate production. Special regulations and facilitations should be introduced for countries involved in agricultural activities. </w:t>
      </w:r>
    </w:p>
    <w:p w14:paraId="70E818E5" w14:textId="77777777" w:rsidR="00BA0111" w:rsidRPr="00C40C62" w:rsidRDefault="00BA0111" w:rsidP="00BA0111">
      <w:pPr>
        <w:rPr>
          <w:sz w:val="16"/>
        </w:rPr>
      </w:pPr>
      <w:r w:rsidRPr="00C40C62">
        <w:rPr>
          <w:sz w:val="16"/>
        </w:rPr>
        <w:t xml:space="preserve">5. The Agriculture Ministry should declare mobilization. Revolutionary regulations should be introduced to guarantee the next decades of our country. </w:t>
      </w:r>
    </w:p>
    <w:p w14:paraId="131007E6" w14:textId="77777777" w:rsidR="00BA0111" w:rsidRPr="00C40C62" w:rsidRDefault="00BA0111" w:rsidP="00BA0111">
      <w:pPr>
        <w:rPr>
          <w:sz w:val="16"/>
        </w:rPr>
      </w:pPr>
      <w:r w:rsidRPr="00C40C62">
        <w:rPr>
          <w:sz w:val="16"/>
        </w:rPr>
        <w:t xml:space="preserve">6. The great breakthroughs made in the defense industry are necessary in agriculture as well. The next new leap after defense and technology must take place in this field. </w:t>
      </w:r>
    </w:p>
    <w:p w14:paraId="690BBC06" w14:textId="77777777" w:rsidR="00BA0111" w:rsidRPr="00C40C62" w:rsidRDefault="00BA0111" w:rsidP="00BA0111">
      <w:pPr>
        <w:rPr>
          <w:sz w:val="16"/>
        </w:rPr>
      </w:pPr>
      <w:r w:rsidRPr="00C40C62">
        <w:rPr>
          <w:sz w:val="16"/>
        </w:rPr>
        <w:t xml:space="preserve">7. The food issue should not be perceived as limited to trade and economy alone. It should be considered as the defense of a nation, its survival, as well as internal and external security. </w:t>
      </w:r>
    </w:p>
    <w:p w14:paraId="0239183C" w14:textId="77777777" w:rsidR="00BA0111" w:rsidRPr="00C40C62" w:rsidRDefault="00BA0111" w:rsidP="00BA0111">
      <w:pPr>
        <w:rPr>
          <w:sz w:val="16"/>
        </w:rPr>
      </w:pPr>
      <w:r w:rsidRPr="00C40C62">
        <w:rPr>
          <w:sz w:val="16"/>
        </w:rPr>
        <w:t xml:space="preserve">Food requires the same alarm as our fight against terrorism </w:t>
      </w:r>
    </w:p>
    <w:p w14:paraId="63637868" w14:textId="77777777" w:rsidR="00BA0111" w:rsidRPr="00C40C62" w:rsidRDefault="00BA0111" w:rsidP="00BA0111">
      <w:pPr>
        <w:rPr>
          <w:sz w:val="16"/>
        </w:rPr>
      </w:pPr>
      <w:r w:rsidRPr="00C40C62">
        <w:rPr>
          <w:sz w:val="16"/>
        </w:rPr>
        <w:t xml:space="preserve">Food and agriculture require the same struggle we are putting up against terrorism. It requires the same determination, the same state of alarm. </w:t>
      </w:r>
    </w:p>
    <w:p w14:paraId="7A0F19FA" w14:textId="77777777" w:rsidR="00BA0111" w:rsidRPr="00C40C62" w:rsidRDefault="00BA0111" w:rsidP="00BA0111">
      <w:pPr>
        <w:rPr>
          <w:sz w:val="16"/>
        </w:rPr>
      </w:pPr>
      <w:r w:rsidRPr="00C40C62">
        <w:rPr>
          <w:sz w:val="16"/>
        </w:rPr>
        <w:t xml:space="preserve">Just as we are fighting to keep the economy upright and protecting our borders and seas, we must make the same extraordinary preparations in agriculture and food. </w:t>
      </w:r>
    </w:p>
    <w:p w14:paraId="306487C1" w14:textId="77777777" w:rsidR="00BA0111" w:rsidRPr="00C40C62" w:rsidRDefault="00BA0111" w:rsidP="00BA0111">
      <w:pPr>
        <w:rPr>
          <w:sz w:val="16"/>
        </w:rPr>
      </w:pPr>
      <w:r w:rsidRPr="00C40C62">
        <w:rPr>
          <w:rStyle w:val="StyleUnderline"/>
        </w:rPr>
        <w:t>The world is being driven into</w:t>
      </w:r>
      <w:r w:rsidRPr="00C40C62">
        <w:rPr>
          <w:sz w:val="16"/>
        </w:rPr>
        <w:t xml:space="preserve"> </w:t>
      </w:r>
      <w:r w:rsidRPr="00C40C62">
        <w:rPr>
          <w:rStyle w:val="Emphasis"/>
        </w:rPr>
        <w:t>extremely critical</w:t>
      </w:r>
      <w:r w:rsidRPr="00C40C62">
        <w:rPr>
          <w:sz w:val="16"/>
        </w:rPr>
        <w:t xml:space="preserve"> </w:t>
      </w:r>
      <w:r w:rsidRPr="00C40C62">
        <w:rPr>
          <w:rStyle w:val="Emphasis"/>
        </w:rPr>
        <w:t>food</w:t>
      </w:r>
      <w:r w:rsidRPr="00C40C62">
        <w:rPr>
          <w:sz w:val="16"/>
        </w:rPr>
        <w:t xml:space="preserve"> crises and conflicts, and in fact </w:t>
      </w:r>
      <w:r w:rsidRPr="00C40C62">
        <w:rPr>
          <w:rStyle w:val="Emphasis"/>
          <w:highlight w:val="cyan"/>
        </w:rPr>
        <w:t>wars</w:t>
      </w:r>
      <w:r w:rsidRPr="00C40C62">
        <w:rPr>
          <w:sz w:val="16"/>
        </w:rPr>
        <w:t xml:space="preserve">. This is not a trivial concern. Countries will be divided, regions will be driven into chaos, and maps will change. </w:t>
      </w:r>
    </w:p>
    <w:p w14:paraId="1BB8BB60" w14:textId="77777777" w:rsidR="00BA0111" w:rsidRPr="00C40C62" w:rsidRDefault="00BA0111" w:rsidP="00BA0111">
      <w:pPr>
        <w:rPr>
          <w:sz w:val="16"/>
        </w:rPr>
      </w:pPr>
      <w:r w:rsidRPr="00C40C62">
        <w:rPr>
          <w:sz w:val="16"/>
        </w:rPr>
        <w:t xml:space="preserve">Nuclear powers of the future </w:t>
      </w:r>
    </w:p>
    <w:p w14:paraId="18F91790" w14:textId="77777777" w:rsidR="00BA0111" w:rsidRPr="00C40C62" w:rsidRDefault="00BA0111" w:rsidP="00BA0111">
      <w:pPr>
        <w:rPr>
          <w:sz w:val="16"/>
        </w:rPr>
      </w:pPr>
      <w:r w:rsidRPr="00C40C62">
        <w:rPr>
          <w:sz w:val="16"/>
        </w:rPr>
        <w:t xml:space="preserve">Countries that have their bases covered in the fields of agriculture and food </w:t>
      </w:r>
      <w:r w:rsidRPr="00C40C62">
        <w:rPr>
          <w:rStyle w:val="StyleUnderline"/>
          <w:highlight w:val="cyan"/>
        </w:rPr>
        <w:t xml:space="preserve">will </w:t>
      </w:r>
      <w:r w:rsidRPr="00C40C62">
        <w:rPr>
          <w:rStyle w:val="Emphasis"/>
          <w:highlight w:val="cyan"/>
        </w:rPr>
        <w:t>be</w:t>
      </w:r>
      <w:r w:rsidRPr="00C40C62">
        <w:rPr>
          <w:rStyle w:val="Emphasis"/>
        </w:rPr>
        <w:t>come</w:t>
      </w:r>
      <w:r w:rsidRPr="00C40C62">
        <w:rPr>
          <w:sz w:val="16"/>
        </w:rPr>
        <w:t xml:space="preserve"> the </w:t>
      </w:r>
      <w:r w:rsidRPr="00C40C62">
        <w:rPr>
          <w:rStyle w:val="Emphasis"/>
          <w:highlight w:val="cyan"/>
        </w:rPr>
        <w:t>nuclear</w:t>
      </w:r>
      <w:r w:rsidRPr="00C40C62">
        <w:rPr>
          <w:sz w:val="16"/>
        </w:rPr>
        <w:t xml:space="preserve"> powers of the future. </w:t>
      </w:r>
    </w:p>
    <w:p w14:paraId="27099FF1" w14:textId="77777777" w:rsidR="00BA0111" w:rsidRPr="00C40C62" w:rsidRDefault="00BA0111" w:rsidP="00BA0111">
      <w:pPr>
        <w:pStyle w:val="Heading3"/>
        <w:rPr>
          <w:rFonts w:cs="Calibri"/>
        </w:rPr>
      </w:pPr>
      <w:r w:rsidRPr="00C40C62">
        <w:rPr>
          <w:rFonts w:cs="Calibri"/>
        </w:rPr>
        <w:t>Add-On---Water Insecurity---2AC</w:t>
      </w:r>
    </w:p>
    <w:p w14:paraId="3749B5F8" w14:textId="77777777" w:rsidR="00BA0111" w:rsidRPr="00C40C62" w:rsidRDefault="00BA0111" w:rsidP="00BA0111">
      <w:pPr>
        <w:pStyle w:val="Heading4"/>
        <w:rPr>
          <w:rFonts w:cs="Calibri"/>
        </w:rPr>
      </w:pPr>
      <w:r w:rsidRPr="00C40C62">
        <w:rPr>
          <w:rFonts w:cs="Calibri"/>
        </w:rPr>
        <w:t xml:space="preserve">Biotech innovation </w:t>
      </w:r>
      <w:r w:rsidRPr="00C40C62">
        <w:rPr>
          <w:rFonts w:cs="Calibri"/>
          <w:u w:val="single"/>
        </w:rPr>
        <w:t>solves</w:t>
      </w:r>
      <w:r w:rsidRPr="00C40C62">
        <w:rPr>
          <w:rFonts w:cs="Calibri"/>
        </w:rPr>
        <w:t xml:space="preserve"> water insecurity. </w:t>
      </w:r>
    </w:p>
    <w:p w14:paraId="21D6C7A2" w14:textId="77777777" w:rsidR="00BA0111" w:rsidRPr="00C40C62" w:rsidRDefault="00BA0111" w:rsidP="00BA0111">
      <w:pPr>
        <w:pStyle w:val="ListParagraph"/>
        <w:numPr>
          <w:ilvl w:val="0"/>
          <w:numId w:val="45"/>
        </w:numPr>
        <w:rPr>
          <w:sz w:val="18"/>
          <w:szCs w:val="18"/>
        </w:rPr>
      </w:pPr>
      <w:r w:rsidRPr="00C40C62">
        <w:rPr>
          <w:sz w:val="18"/>
          <w:szCs w:val="18"/>
        </w:rPr>
        <w:t xml:space="preserve">water conflict coming absent strong biotech – there’s no non-water intensive route for global Ag production to meet demand absent biotech </w:t>
      </w:r>
      <w:proofErr w:type="gramStart"/>
      <w:r w:rsidRPr="00C40C62">
        <w:rPr>
          <w:sz w:val="18"/>
          <w:szCs w:val="18"/>
        </w:rPr>
        <w:t>improvement;</w:t>
      </w:r>
      <w:proofErr w:type="gramEnd"/>
    </w:p>
    <w:p w14:paraId="47B551D7" w14:textId="77777777" w:rsidR="00BA0111" w:rsidRPr="00C40C62" w:rsidRDefault="00BA0111" w:rsidP="00BA0111">
      <w:pPr>
        <w:pStyle w:val="ListParagraph"/>
        <w:numPr>
          <w:ilvl w:val="0"/>
          <w:numId w:val="45"/>
        </w:numPr>
        <w:rPr>
          <w:sz w:val="18"/>
          <w:szCs w:val="18"/>
        </w:rPr>
      </w:pPr>
      <w:r w:rsidRPr="00C40C62">
        <w:rPr>
          <w:sz w:val="18"/>
          <w:szCs w:val="18"/>
        </w:rPr>
        <w:t xml:space="preserve">biotech = increased water efficiency for </w:t>
      </w:r>
      <w:proofErr w:type="gramStart"/>
      <w:r w:rsidRPr="00C40C62">
        <w:rPr>
          <w:sz w:val="18"/>
          <w:szCs w:val="18"/>
        </w:rPr>
        <w:t>crops;</w:t>
      </w:r>
      <w:proofErr w:type="gramEnd"/>
      <w:r w:rsidRPr="00C40C62">
        <w:rPr>
          <w:sz w:val="18"/>
          <w:szCs w:val="18"/>
        </w:rPr>
        <w:t xml:space="preserve"> </w:t>
      </w:r>
    </w:p>
    <w:p w14:paraId="12118398" w14:textId="77777777" w:rsidR="00BA0111" w:rsidRPr="00C40C62" w:rsidRDefault="00BA0111" w:rsidP="00BA0111">
      <w:pPr>
        <w:pStyle w:val="ListParagraph"/>
        <w:numPr>
          <w:ilvl w:val="0"/>
          <w:numId w:val="45"/>
        </w:numPr>
        <w:rPr>
          <w:sz w:val="18"/>
          <w:szCs w:val="18"/>
        </w:rPr>
      </w:pPr>
      <w:r w:rsidRPr="00C40C62">
        <w:rPr>
          <w:sz w:val="18"/>
          <w:szCs w:val="18"/>
        </w:rPr>
        <w:t>biotech = less water insecurities</w:t>
      </w:r>
    </w:p>
    <w:p w14:paraId="44F21391" w14:textId="77777777" w:rsidR="00BA0111" w:rsidRPr="00C40C62" w:rsidRDefault="00BA0111" w:rsidP="00BA0111">
      <w:r w:rsidRPr="00C40C62">
        <w:rPr>
          <w:rStyle w:val="Style13ptBold"/>
        </w:rPr>
        <w:t>Raidt ’14</w:t>
      </w:r>
      <w:r w:rsidRPr="00C40C62">
        <w:t xml:space="preserve"> [John Raidt is a non-resident Senior Fellow at the Atlantic Council. Raidt has over 30 years of public policy experience including national and homeland security, commerce, energy, the environment, and natural resource management. Raidt holds a Master of Public Administration degree from Harvard University’s Kennedy School of Government. He is a fellow at the U.S. Chamber of Commerce Foundation and is the author of the Chamber Foundation report American Competitiveness and numerous other published articles and papers on public policy, business, and government. “Patents and Biotechnology” - U.S. Chamber of Commerce Foundation, 2014 - #E&amp;F - https://www.uschamberfoundation.org/patents-and-biotechnology]</w:t>
      </w:r>
    </w:p>
    <w:p w14:paraId="15E5881B" w14:textId="77777777" w:rsidR="00BA0111" w:rsidRPr="00C40C62" w:rsidRDefault="00BA0111" w:rsidP="00BA0111">
      <w:pPr>
        <w:rPr>
          <w:sz w:val="16"/>
        </w:rPr>
      </w:pPr>
      <w:r w:rsidRPr="00C40C62">
        <w:rPr>
          <w:sz w:val="16"/>
        </w:rPr>
        <w:t xml:space="preserve">BENEFITS: MODERN AGRICULTURE, ENERGY, AND JUSTICE ADMINISTRATION. </w:t>
      </w:r>
      <w:r w:rsidRPr="00C40C62">
        <w:rPr>
          <w:rStyle w:val="StyleUnderline"/>
          <w:highlight w:val="cyan"/>
        </w:rPr>
        <w:t>The</w:t>
      </w:r>
      <w:r w:rsidRPr="00C40C62">
        <w:rPr>
          <w:sz w:val="16"/>
        </w:rPr>
        <w:t xml:space="preserve"> benefits of </w:t>
      </w:r>
      <w:r w:rsidRPr="00C40C62">
        <w:rPr>
          <w:rStyle w:val="StyleUnderline"/>
          <w:highlight w:val="cyan"/>
        </w:rPr>
        <w:t>biotech</w:t>
      </w:r>
      <w:r w:rsidRPr="00C40C62">
        <w:rPr>
          <w:sz w:val="16"/>
        </w:rPr>
        <w:t xml:space="preserve"> extend well beyond the ability to revolutionize man’s ability to cost- efficiently predict, prevent, diagnose, and treat diseases and disorders. </w:t>
      </w:r>
      <w:proofErr w:type="gramStart"/>
      <w:r w:rsidRPr="00C40C62">
        <w:rPr>
          <w:sz w:val="16"/>
        </w:rPr>
        <w:t xml:space="preserve">The </w:t>
      </w:r>
      <w:r w:rsidRPr="00C40C62">
        <w:rPr>
          <w:rStyle w:val="StyleUnderline"/>
          <w:highlight w:val="cyan"/>
        </w:rPr>
        <w:t>industry</w:t>
      </w:r>
      <w:proofErr w:type="gramEnd"/>
      <w:r w:rsidRPr="00C40C62">
        <w:rPr>
          <w:rStyle w:val="StyleUnderline"/>
          <w:highlight w:val="cyan"/>
        </w:rPr>
        <w:t xml:space="preserve"> will factor heavily in achieving</w:t>
      </w:r>
      <w:r w:rsidRPr="00C40C62">
        <w:rPr>
          <w:sz w:val="16"/>
        </w:rPr>
        <w:t xml:space="preserve"> global energy, </w:t>
      </w:r>
      <w:r w:rsidRPr="00C40C62">
        <w:rPr>
          <w:rStyle w:val="Emphasis"/>
          <w:highlight w:val="cyan"/>
        </w:rPr>
        <w:t>water</w:t>
      </w:r>
      <w:r w:rsidRPr="00C40C62">
        <w:rPr>
          <w:sz w:val="16"/>
        </w:rPr>
        <w:t xml:space="preserve">, and food </w:t>
      </w:r>
      <w:r w:rsidRPr="00C40C62">
        <w:rPr>
          <w:rStyle w:val="Emphasis"/>
          <w:highlight w:val="cyan"/>
        </w:rPr>
        <w:t>security</w:t>
      </w:r>
      <w:r w:rsidRPr="00C40C62">
        <w:rPr>
          <w:sz w:val="16"/>
        </w:rPr>
        <w:t xml:space="preserve">. </w:t>
      </w:r>
      <w:r w:rsidRPr="00C40C62">
        <w:rPr>
          <w:rStyle w:val="StyleUnderline"/>
          <w:highlight w:val="cyan"/>
        </w:rPr>
        <w:t>Genetic tech</w:t>
      </w:r>
      <w:r w:rsidRPr="00C40C62">
        <w:rPr>
          <w:sz w:val="16"/>
        </w:rPr>
        <w:t xml:space="preserve">nology is helping </w:t>
      </w:r>
      <w:r w:rsidRPr="00C40C62">
        <w:rPr>
          <w:rStyle w:val="StyleUnderline"/>
          <w:highlight w:val="cyan"/>
        </w:rPr>
        <w:t xml:space="preserve">render crops more </w:t>
      </w:r>
      <w:r w:rsidRPr="00C40C62">
        <w:rPr>
          <w:sz w:val="16"/>
        </w:rPr>
        <w:t xml:space="preserve">disease resistant, </w:t>
      </w:r>
      <w:r w:rsidRPr="00C40C62">
        <w:rPr>
          <w:rStyle w:val="Emphasis"/>
          <w:highlight w:val="cyan"/>
        </w:rPr>
        <w:t>water efficient</w:t>
      </w:r>
      <w:r w:rsidRPr="00C40C62">
        <w:rPr>
          <w:sz w:val="16"/>
        </w:rPr>
        <w:t xml:space="preserve">, and nutritious, </w:t>
      </w:r>
      <w:r w:rsidRPr="00C40C62">
        <w:rPr>
          <w:rStyle w:val="StyleUnderline"/>
        </w:rPr>
        <w:t>and may be</w:t>
      </w:r>
      <w:r w:rsidRPr="00C40C62">
        <w:rPr>
          <w:rStyle w:val="StyleUnderline"/>
          <w:highlight w:val="cyan"/>
        </w:rPr>
        <w:t xml:space="preserve"> the </w:t>
      </w:r>
      <w:r w:rsidRPr="00C40C62">
        <w:rPr>
          <w:rStyle w:val="Emphasis"/>
          <w:highlight w:val="cyan"/>
        </w:rPr>
        <w:t>only way to</w:t>
      </w:r>
      <w:r w:rsidRPr="00C40C62">
        <w:rPr>
          <w:rStyle w:val="StyleUnderline"/>
          <w:highlight w:val="cyan"/>
        </w:rPr>
        <w:t xml:space="preserve"> </w:t>
      </w:r>
      <w:r w:rsidRPr="00C40C62">
        <w:rPr>
          <w:rStyle w:val="Emphasis"/>
          <w:highlight w:val="cyan"/>
        </w:rPr>
        <w:t>meet global food demand</w:t>
      </w:r>
      <w:r w:rsidRPr="00C40C62">
        <w:rPr>
          <w:sz w:val="16"/>
        </w:rPr>
        <w:t>—</w:t>
      </w:r>
      <w:r w:rsidRPr="00C40C62">
        <w:rPr>
          <w:rStyle w:val="Emphasis"/>
        </w:rPr>
        <w:t>expected to double by 2050</w:t>
      </w:r>
      <w:r w:rsidRPr="00C40C62">
        <w:rPr>
          <w:sz w:val="16"/>
        </w:rPr>
        <w:t>—</w:t>
      </w:r>
      <w:r w:rsidRPr="00C40C62">
        <w:rPr>
          <w:rStyle w:val="Emphasis"/>
          <w:highlight w:val="cyan"/>
        </w:rPr>
        <w:t>while protecting natural resources.</w:t>
      </w:r>
      <w:r w:rsidRPr="00C40C62">
        <w:rPr>
          <w:sz w:val="16"/>
        </w:rPr>
        <w:t xml:space="preserve"> More than 13.3 million farmers around the world use agricultural </w:t>
      </w:r>
      <w:r w:rsidRPr="00C40C62">
        <w:rPr>
          <w:rStyle w:val="StyleUnderline"/>
          <w:highlight w:val="cyan"/>
        </w:rPr>
        <w:t>biotech</w:t>
      </w:r>
      <w:r w:rsidRPr="00C40C62">
        <w:rPr>
          <w:sz w:val="16"/>
        </w:rPr>
        <w:t>nology to increase yields, prevent damage from insects and pests, and</w:t>
      </w:r>
      <w:r w:rsidRPr="00C40C62">
        <w:rPr>
          <w:rStyle w:val="StyleUnderline"/>
        </w:rPr>
        <w:t xml:space="preserve"> </w:t>
      </w:r>
      <w:r w:rsidRPr="00C40C62">
        <w:rPr>
          <w:rStyle w:val="StyleUnderline"/>
          <w:highlight w:val="cyan"/>
        </w:rPr>
        <w:t>reduce farming’s impact on the environment.</w:t>
      </w:r>
    </w:p>
    <w:p w14:paraId="21A332E7" w14:textId="77777777" w:rsidR="00BA0111" w:rsidRPr="00C40C62" w:rsidRDefault="00BA0111" w:rsidP="00BA0111">
      <w:pPr>
        <w:pStyle w:val="Heading4"/>
        <w:rPr>
          <w:rFonts w:cs="Calibri"/>
          <w:u w:val="single"/>
        </w:rPr>
      </w:pPr>
      <w:r w:rsidRPr="00C40C62">
        <w:rPr>
          <w:rFonts w:cs="Calibri"/>
        </w:rPr>
        <w:t xml:space="preserve">Shortages cause </w:t>
      </w:r>
      <w:r w:rsidRPr="00C40C62">
        <w:rPr>
          <w:rFonts w:cs="Calibri"/>
          <w:u w:val="single"/>
        </w:rPr>
        <w:t>wars</w:t>
      </w:r>
      <w:r w:rsidRPr="00C40C62">
        <w:rPr>
          <w:rFonts w:cs="Calibri"/>
        </w:rPr>
        <w:t xml:space="preserve"> that go </w:t>
      </w:r>
      <w:r w:rsidRPr="00C40C62">
        <w:rPr>
          <w:rFonts w:cs="Calibri"/>
          <w:u w:val="single"/>
        </w:rPr>
        <w:t>global</w:t>
      </w:r>
      <w:r w:rsidRPr="00C40C62">
        <w:rPr>
          <w:rFonts w:cs="Calibri"/>
        </w:rPr>
        <w:t xml:space="preserve"> AND </w:t>
      </w:r>
      <w:r w:rsidRPr="00C40C62">
        <w:rPr>
          <w:rFonts w:cs="Calibri"/>
          <w:u w:val="single"/>
        </w:rPr>
        <w:t>nuclear</w:t>
      </w:r>
    </w:p>
    <w:p w14:paraId="0CE47926" w14:textId="77777777" w:rsidR="00BA0111" w:rsidRPr="00C40C62" w:rsidRDefault="00BA0111" w:rsidP="00BA0111">
      <w:r w:rsidRPr="00C40C62">
        <w:t xml:space="preserve">Bronwyn </w:t>
      </w:r>
      <w:r w:rsidRPr="00C40C62">
        <w:rPr>
          <w:rStyle w:val="Style13ptBold"/>
        </w:rPr>
        <w:t>Wake 21</w:t>
      </w:r>
      <w:r w:rsidRPr="00C40C62">
        <w:t xml:space="preserve">, Chief Editor, Nature Climate Change at Springer Nature, “Water Wars,” Nature Climate Change, vol. 11, no. 2, 2, Nature Publishing Group, 02/2021, pp. 84–84 </w:t>
      </w:r>
    </w:p>
    <w:p w14:paraId="3408673E" w14:textId="77777777" w:rsidR="00BA0111" w:rsidRPr="00C40C62" w:rsidRDefault="00BA0111" w:rsidP="00BA0111">
      <w:pPr>
        <w:rPr>
          <w:rStyle w:val="StyleUnderline"/>
        </w:rPr>
      </w:pPr>
      <w:r w:rsidRPr="00C40C62">
        <w:rPr>
          <w:rStyle w:val="StyleUnderline"/>
        </w:rPr>
        <w:t>Anthropogenic</w:t>
      </w:r>
      <w:r w:rsidRPr="00C40C62">
        <w:rPr>
          <w:sz w:val="16"/>
        </w:rPr>
        <w:t xml:space="preserve">-driven </w:t>
      </w:r>
      <w:r w:rsidRPr="00C40C62">
        <w:rPr>
          <w:rStyle w:val="StyleUnderline"/>
        </w:rPr>
        <w:t>changes</w:t>
      </w:r>
      <w:r w:rsidRPr="00C40C62">
        <w:rPr>
          <w:sz w:val="16"/>
        </w:rPr>
        <w:t xml:space="preserve"> to </w:t>
      </w:r>
      <w:proofErr w:type="gramStart"/>
      <w:r w:rsidRPr="00C40C62">
        <w:rPr>
          <w:sz w:val="16"/>
        </w:rPr>
        <w:t>the hydroclimate</w:t>
      </w:r>
      <w:proofErr w:type="gramEnd"/>
      <w:r w:rsidRPr="00C40C62">
        <w:rPr>
          <w:sz w:val="16"/>
        </w:rPr>
        <w:t xml:space="preserve"> will </w:t>
      </w:r>
      <w:r w:rsidRPr="00C40C62">
        <w:rPr>
          <w:rStyle w:val="StyleUnderline"/>
        </w:rPr>
        <w:t>impact</w:t>
      </w:r>
      <w:r w:rsidRPr="00C40C62">
        <w:rPr>
          <w:sz w:val="16"/>
        </w:rPr>
        <w:t xml:space="preserve"> on </w:t>
      </w:r>
      <w:r w:rsidRPr="00C40C62">
        <w:rPr>
          <w:rStyle w:val="StyleUnderline"/>
        </w:rPr>
        <w:t>water resources</w:t>
      </w:r>
      <w:r w:rsidRPr="00C40C62">
        <w:rPr>
          <w:sz w:val="16"/>
        </w:rPr>
        <w:t xml:space="preserve">. For example, </w:t>
      </w:r>
      <w:r w:rsidRPr="00C40C62">
        <w:rPr>
          <w:rStyle w:val="StyleUnderline"/>
        </w:rPr>
        <w:t>rainfall changes</w:t>
      </w:r>
      <w:r w:rsidRPr="00C40C62">
        <w:rPr>
          <w:sz w:val="16"/>
        </w:rPr>
        <w:t xml:space="preserve"> will </w:t>
      </w:r>
      <w:r w:rsidRPr="00C40C62">
        <w:rPr>
          <w:rStyle w:val="StyleUnderline"/>
        </w:rPr>
        <w:t>affect</w:t>
      </w:r>
      <w:r w:rsidRPr="00C40C62">
        <w:rPr>
          <w:sz w:val="16"/>
        </w:rPr>
        <w:t xml:space="preserve"> </w:t>
      </w:r>
      <w:r w:rsidRPr="00C40C62">
        <w:rPr>
          <w:rStyle w:val="Emphasis"/>
        </w:rPr>
        <w:t>crop</w:t>
      </w:r>
      <w:r w:rsidRPr="00C40C62">
        <w:rPr>
          <w:sz w:val="16"/>
        </w:rPr>
        <w:t xml:space="preserve"> </w:t>
      </w:r>
      <w:r w:rsidRPr="00C40C62">
        <w:rPr>
          <w:rStyle w:val="StyleUnderline"/>
        </w:rPr>
        <w:t>yields and</w:t>
      </w:r>
      <w:r w:rsidRPr="00C40C62">
        <w:rPr>
          <w:sz w:val="16"/>
        </w:rPr>
        <w:t xml:space="preserve"> </w:t>
      </w:r>
      <w:r w:rsidRPr="00C40C62">
        <w:rPr>
          <w:rStyle w:val="Emphasis"/>
        </w:rPr>
        <w:t>food</w:t>
      </w:r>
      <w:r w:rsidRPr="00C40C62">
        <w:rPr>
          <w:sz w:val="16"/>
        </w:rPr>
        <w:t xml:space="preserve"> production; </w:t>
      </w:r>
      <w:r w:rsidRPr="00C40C62">
        <w:rPr>
          <w:rStyle w:val="Emphasis"/>
        </w:rPr>
        <w:t>snow</w:t>
      </w:r>
      <w:r w:rsidRPr="00C40C62">
        <w:rPr>
          <w:sz w:val="16"/>
        </w:rPr>
        <w:t xml:space="preserve"> </w:t>
      </w:r>
      <w:r w:rsidRPr="00C40C62">
        <w:rPr>
          <w:rStyle w:val="StyleUnderline"/>
        </w:rPr>
        <w:t>and</w:t>
      </w:r>
      <w:r w:rsidRPr="00C40C62">
        <w:rPr>
          <w:sz w:val="16"/>
        </w:rPr>
        <w:t xml:space="preserve"> </w:t>
      </w:r>
      <w:r w:rsidRPr="00C40C62">
        <w:rPr>
          <w:rStyle w:val="Emphasis"/>
        </w:rPr>
        <w:t>ice</w:t>
      </w:r>
      <w:r w:rsidRPr="00C40C62">
        <w:rPr>
          <w:rStyle w:val="StyleUnderline"/>
        </w:rPr>
        <w:t>, which melt to feed major</w:t>
      </w:r>
      <w:r w:rsidRPr="00C40C62">
        <w:rPr>
          <w:sz w:val="16"/>
        </w:rPr>
        <w:t xml:space="preserve"> </w:t>
      </w:r>
      <w:r w:rsidRPr="00C40C62">
        <w:rPr>
          <w:rStyle w:val="Emphasis"/>
        </w:rPr>
        <w:t>river</w:t>
      </w:r>
      <w:r w:rsidRPr="00C40C62">
        <w:rPr>
          <w:sz w:val="16"/>
        </w:rPr>
        <w:t xml:space="preserve"> system</w:t>
      </w:r>
      <w:r w:rsidRPr="00C40C62">
        <w:rPr>
          <w:rStyle w:val="Emphasis"/>
        </w:rPr>
        <w:t>s</w:t>
      </w:r>
      <w:r w:rsidRPr="00C40C62">
        <w:rPr>
          <w:sz w:val="16"/>
        </w:rPr>
        <w:t xml:space="preserve">, are at risk with warming. </w:t>
      </w:r>
      <w:r w:rsidRPr="00C40C62">
        <w:rPr>
          <w:rStyle w:val="StyleUnderline"/>
        </w:rPr>
        <w:t xml:space="preserve">More than </w:t>
      </w:r>
      <w:r w:rsidRPr="00C40C62">
        <w:rPr>
          <w:rStyle w:val="Emphasis"/>
        </w:rPr>
        <w:t>one-sixth of the global population</w:t>
      </w:r>
      <w:r w:rsidRPr="00C40C62">
        <w:rPr>
          <w:sz w:val="16"/>
        </w:rPr>
        <w:t xml:space="preserve"> </w:t>
      </w:r>
      <w:r w:rsidRPr="00C40C62">
        <w:rPr>
          <w:rStyle w:val="StyleUnderline"/>
        </w:rPr>
        <w:t>rely on melt-fed river</w:t>
      </w:r>
      <w:r w:rsidRPr="00C40C62">
        <w:rPr>
          <w:sz w:val="16"/>
        </w:rPr>
        <w:t xml:space="preserve"> catchment</w:t>
      </w:r>
      <w:r w:rsidRPr="00C40C62">
        <w:rPr>
          <w:rStyle w:val="StyleUnderline"/>
        </w:rPr>
        <w:t>s</w:t>
      </w:r>
      <w:r w:rsidRPr="00C40C62">
        <w:rPr>
          <w:sz w:val="16"/>
        </w:rPr>
        <w:t xml:space="preserve">, and </w:t>
      </w:r>
      <w:r w:rsidRPr="00C40C62">
        <w:rPr>
          <w:rStyle w:val="StyleUnderline"/>
        </w:rPr>
        <w:t>this resource is</w:t>
      </w:r>
      <w:r w:rsidRPr="00C40C62">
        <w:rPr>
          <w:sz w:val="16"/>
        </w:rPr>
        <w:t xml:space="preserve"> </w:t>
      </w:r>
      <w:r w:rsidRPr="00C40C62">
        <w:rPr>
          <w:rStyle w:val="Emphasis"/>
        </w:rPr>
        <w:t>at risk</w:t>
      </w:r>
      <w:r w:rsidRPr="00C40C62">
        <w:rPr>
          <w:sz w:val="16"/>
        </w:rPr>
        <w:t xml:space="preserve"> as climate change is likely to cause greater seasonal variability — higher winter flows, because of earlier melt, and reduced summer and autumn flows. Additionally, higher temperatures, and resultant increased biological activity, could lead to decreased water quality. All </w:t>
      </w:r>
      <w:r w:rsidRPr="00C40C62">
        <w:rPr>
          <w:rStyle w:val="StyleUnderline"/>
        </w:rPr>
        <w:t>these changes could occur alongside increased</w:t>
      </w:r>
      <w:r w:rsidRPr="00C40C62">
        <w:rPr>
          <w:sz w:val="16"/>
        </w:rPr>
        <w:t xml:space="preserve"> </w:t>
      </w:r>
      <w:r w:rsidRPr="00C40C62">
        <w:rPr>
          <w:rStyle w:val="Emphasis"/>
        </w:rPr>
        <w:t>populations</w:t>
      </w:r>
      <w:r w:rsidRPr="00C40C62">
        <w:rPr>
          <w:sz w:val="16"/>
        </w:rPr>
        <w:t xml:space="preserve"> </w:t>
      </w:r>
      <w:r w:rsidRPr="00C40C62">
        <w:rPr>
          <w:rStyle w:val="StyleUnderline"/>
        </w:rPr>
        <w:t>and</w:t>
      </w:r>
      <w:r w:rsidRPr="00C40C62">
        <w:rPr>
          <w:sz w:val="16"/>
        </w:rPr>
        <w:t xml:space="preserve"> </w:t>
      </w:r>
      <w:r w:rsidRPr="00C40C62">
        <w:rPr>
          <w:rStyle w:val="Emphasis"/>
        </w:rPr>
        <w:t>economic development</w:t>
      </w:r>
      <w:r w:rsidRPr="00C40C62">
        <w:rPr>
          <w:rStyle w:val="StyleUnderline"/>
        </w:rPr>
        <w:t>, creating greater demand for a diminishing resource.</w:t>
      </w:r>
    </w:p>
    <w:p w14:paraId="416D9774" w14:textId="77777777" w:rsidR="00BA0111" w:rsidRPr="00C40C62" w:rsidRDefault="00BA0111" w:rsidP="00BA0111">
      <w:pPr>
        <w:rPr>
          <w:sz w:val="16"/>
        </w:rPr>
      </w:pPr>
      <w:r w:rsidRPr="00C40C62">
        <w:rPr>
          <w:sz w:val="16"/>
        </w:rPr>
        <w:t xml:space="preserve">The potential for </w:t>
      </w:r>
      <w:r w:rsidRPr="00C40C62">
        <w:rPr>
          <w:rStyle w:val="Emphasis"/>
          <w:highlight w:val="cyan"/>
        </w:rPr>
        <w:t>water</w:t>
      </w:r>
      <w:r w:rsidRPr="00C40C62">
        <w:rPr>
          <w:sz w:val="16"/>
        </w:rPr>
        <w:t xml:space="preserve"> resource </w:t>
      </w:r>
      <w:r w:rsidRPr="00C40C62">
        <w:rPr>
          <w:rStyle w:val="Emphasis"/>
          <w:highlight w:val="cyan"/>
        </w:rPr>
        <w:t>scarcity</w:t>
      </w:r>
      <w:r w:rsidRPr="00C40C62">
        <w:rPr>
          <w:sz w:val="16"/>
        </w:rPr>
        <w:t xml:space="preserve"> to </w:t>
      </w:r>
      <w:r w:rsidRPr="00C40C62">
        <w:rPr>
          <w:rStyle w:val="StyleUnderline"/>
          <w:highlight w:val="cyan"/>
        </w:rPr>
        <w:t>lead to</w:t>
      </w:r>
      <w:r w:rsidRPr="00C40C62">
        <w:rPr>
          <w:sz w:val="16"/>
          <w:highlight w:val="cyan"/>
        </w:rPr>
        <w:t xml:space="preserve"> </w:t>
      </w:r>
      <w:r w:rsidRPr="00C40C62">
        <w:rPr>
          <w:rStyle w:val="Emphasis"/>
          <w:highlight w:val="cyan"/>
        </w:rPr>
        <w:t>conflict</w:t>
      </w:r>
      <w:r w:rsidRPr="00C40C62">
        <w:rPr>
          <w:sz w:val="16"/>
        </w:rPr>
        <w:t xml:space="preserve">, particularly </w:t>
      </w:r>
      <w:r w:rsidRPr="00C40C62">
        <w:rPr>
          <w:rStyle w:val="StyleUnderline"/>
        </w:rPr>
        <w:t>between</w:t>
      </w:r>
      <w:r w:rsidRPr="00C40C62">
        <w:rPr>
          <w:sz w:val="16"/>
        </w:rPr>
        <w:t xml:space="preserve"> </w:t>
      </w:r>
      <w:r w:rsidRPr="00C40C62">
        <w:rPr>
          <w:rStyle w:val="Emphasis"/>
        </w:rPr>
        <w:t>nations</w:t>
      </w:r>
      <w:r w:rsidRPr="00C40C62">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C40C62">
        <w:rPr>
          <w:rStyle w:val="StyleUnderline"/>
        </w:rPr>
        <w:t xml:space="preserve">many </w:t>
      </w:r>
      <w:r w:rsidRPr="00C40C62">
        <w:rPr>
          <w:rStyle w:val="StyleUnderline"/>
          <w:highlight w:val="cyan"/>
        </w:rPr>
        <w:t xml:space="preserve">nations </w:t>
      </w:r>
      <w:r w:rsidRPr="00C40C62">
        <w:rPr>
          <w:rStyle w:val="Emphasis"/>
          <w:highlight w:val="cyan"/>
        </w:rPr>
        <w:t>share</w:t>
      </w:r>
      <w:r w:rsidRPr="00C40C62">
        <w:rPr>
          <w:sz w:val="16"/>
        </w:rPr>
        <w:t xml:space="preserve"> </w:t>
      </w:r>
      <w:r w:rsidRPr="00C40C62">
        <w:rPr>
          <w:rStyle w:val="StyleUnderline"/>
        </w:rPr>
        <w:t xml:space="preserve">river </w:t>
      </w:r>
      <w:r w:rsidRPr="00C40C62">
        <w:rPr>
          <w:rStyle w:val="StyleUnderline"/>
          <w:highlight w:val="cyan"/>
        </w:rPr>
        <w:t>catchments</w:t>
      </w:r>
      <w:r w:rsidRPr="00C40C62">
        <w:rPr>
          <w:rStyle w:val="StyleUnderline"/>
        </w:rPr>
        <w:t>, and</w:t>
      </w:r>
      <w:r w:rsidRPr="00C40C62">
        <w:rPr>
          <w:sz w:val="16"/>
        </w:rPr>
        <w:t xml:space="preserve"> these </w:t>
      </w:r>
      <w:r w:rsidRPr="00C40C62">
        <w:rPr>
          <w:rStyle w:val="StyleUnderline"/>
        </w:rPr>
        <w:t xml:space="preserve">may not be covered by an agreed cooperative management framework. </w:t>
      </w:r>
      <w:r w:rsidRPr="00C40C62">
        <w:rPr>
          <w:rStyle w:val="StyleUnderline"/>
          <w:highlight w:val="cyan"/>
        </w:rPr>
        <w:t>Conflict</w:t>
      </w:r>
      <w:r w:rsidRPr="00C40C62">
        <w:rPr>
          <w:rStyle w:val="StyleUnderline"/>
        </w:rPr>
        <w:t xml:space="preserve"> between nations over water</w:t>
      </w:r>
      <w:r w:rsidRPr="00C40C62">
        <w:rPr>
          <w:sz w:val="16"/>
        </w:rPr>
        <w:t xml:space="preserve"> could </w:t>
      </w:r>
      <w:r w:rsidRPr="00C40C62">
        <w:rPr>
          <w:rStyle w:val="StyleUnderline"/>
        </w:rPr>
        <w:t>trigger</w:t>
      </w:r>
      <w:r w:rsidRPr="00C40C62">
        <w:rPr>
          <w:sz w:val="16"/>
        </w:rPr>
        <w:t xml:space="preserve"> </w:t>
      </w:r>
      <w:r w:rsidRPr="00C40C62">
        <w:rPr>
          <w:rStyle w:val="Emphasis"/>
        </w:rPr>
        <w:t>secondary</w:t>
      </w:r>
      <w:r w:rsidRPr="00C40C62">
        <w:rPr>
          <w:sz w:val="16"/>
        </w:rPr>
        <w:t xml:space="preserve"> </w:t>
      </w:r>
      <w:r w:rsidRPr="00C40C62">
        <w:rPr>
          <w:rStyle w:val="Emphasis"/>
          <w:highlight w:val="cyan"/>
        </w:rPr>
        <w:t>engage</w:t>
      </w:r>
      <w:r w:rsidRPr="00C40C62">
        <w:rPr>
          <w:rStyle w:val="StyleUnderline"/>
        </w:rPr>
        <w:t xml:space="preserve">ment from </w:t>
      </w:r>
      <w:r w:rsidRPr="00C40C62">
        <w:rPr>
          <w:rStyle w:val="Emphasis"/>
          <w:highlight w:val="cyan"/>
        </w:rPr>
        <w:t>additional</w:t>
      </w:r>
      <w:r w:rsidRPr="00C40C62">
        <w:rPr>
          <w:sz w:val="16"/>
          <w:highlight w:val="cyan"/>
        </w:rPr>
        <w:t xml:space="preserve"> </w:t>
      </w:r>
      <w:r w:rsidRPr="00C40C62">
        <w:rPr>
          <w:rStyle w:val="StyleUnderline"/>
          <w:highlight w:val="cyan"/>
        </w:rPr>
        <w:t>nations</w:t>
      </w:r>
      <w:r w:rsidRPr="00C40C62">
        <w:rPr>
          <w:rStyle w:val="StyleUnderline"/>
        </w:rPr>
        <w:t xml:space="preserve"> </w:t>
      </w:r>
      <w:proofErr w:type="gramStart"/>
      <w:r w:rsidRPr="00C40C62">
        <w:rPr>
          <w:rStyle w:val="StyleUnderline"/>
        </w:rPr>
        <w:t>in an attempt to</w:t>
      </w:r>
      <w:proofErr w:type="gramEnd"/>
      <w:r w:rsidRPr="00C40C62">
        <w:rPr>
          <w:sz w:val="16"/>
        </w:rPr>
        <w:t xml:space="preserve"> </w:t>
      </w:r>
      <w:r w:rsidRPr="00C40C62">
        <w:rPr>
          <w:rStyle w:val="Emphasis"/>
        </w:rPr>
        <w:t>resolve</w:t>
      </w:r>
      <w:r w:rsidRPr="00C40C62">
        <w:rPr>
          <w:sz w:val="16"/>
        </w:rPr>
        <w:t xml:space="preserve"> </w:t>
      </w:r>
      <w:r w:rsidRPr="00C40C62">
        <w:rPr>
          <w:rStyle w:val="StyleUnderline"/>
        </w:rPr>
        <w:t>the conflict</w:t>
      </w:r>
      <w:r w:rsidRPr="00C40C62">
        <w:rPr>
          <w:sz w:val="16"/>
        </w:rPr>
        <w:t>.</w:t>
      </w:r>
    </w:p>
    <w:p w14:paraId="2458267E" w14:textId="77777777" w:rsidR="00BA0111" w:rsidRPr="00C40C62" w:rsidRDefault="00BA0111" w:rsidP="00BA0111">
      <w:pPr>
        <w:rPr>
          <w:sz w:val="16"/>
        </w:rPr>
      </w:pPr>
      <w:r w:rsidRPr="00C40C62">
        <w:rPr>
          <w:sz w:val="16"/>
        </w:rPr>
        <w:t xml:space="preserve">Klare focuses on </w:t>
      </w:r>
      <w:r w:rsidRPr="00C40C62">
        <w:rPr>
          <w:rStyle w:val="Emphasis"/>
        </w:rPr>
        <w:t>South Asia</w:t>
      </w:r>
      <w:r w:rsidRPr="00C40C62">
        <w:rPr>
          <w:sz w:val="16"/>
        </w:rPr>
        <w:t xml:space="preserve"> — where major river systems flow through </w:t>
      </w:r>
      <w:proofErr w:type="gramStart"/>
      <w:r w:rsidRPr="00C40C62">
        <w:rPr>
          <w:sz w:val="16"/>
        </w:rPr>
        <w:t>a number of</w:t>
      </w:r>
      <w:proofErr w:type="gramEnd"/>
      <w:r w:rsidRPr="00C40C62">
        <w:rPr>
          <w:sz w:val="16"/>
        </w:rPr>
        <w:t xml:space="preserve"> countries — as </w:t>
      </w:r>
      <w:r w:rsidRPr="00C40C62">
        <w:rPr>
          <w:rStyle w:val="StyleUnderline"/>
        </w:rPr>
        <w:t>a significant risk. The region is</w:t>
      </w:r>
      <w:r w:rsidRPr="00C40C62">
        <w:rPr>
          <w:sz w:val="16"/>
        </w:rPr>
        <w:t xml:space="preserve"> </w:t>
      </w:r>
      <w:r w:rsidRPr="00C40C62">
        <w:rPr>
          <w:rStyle w:val="Emphasis"/>
        </w:rPr>
        <w:t>highly populated</w:t>
      </w:r>
      <w:r w:rsidRPr="00C40C62">
        <w:rPr>
          <w:sz w:val="16"/>
        </w:rPr>
        <w:t xml:space="preserve">, and the populations rely on the transboundary river systems for freshwater resources. Melt from the Himalayan </w:t>
      </w:r>
      <w:proofErr w:type="gramStart"/>
      <w:r w:rsidRPr="00C40C62">
        <w:rPr>
          <w:sz w:val="16"/>
        </w:rPr>
        <w:t>glaciers</w:t>
      </w:r>
      <w:proofErr w:type="gramEnd"/>
      <w:r w:rsidRPr="00C40C62">
        <w:rPr>
          <w:sz w:val="16"/>
        </w:rPr>
        <w:t xml:space="preserve"> feeds many of Asia’s major rivers, </w:t>
      </w:r>
      <w:r w:rsidRPr="00C40C62">
        <w:rPr>
          <w:rStyle w:val="StyleUnderline"/>
        </w:rPr>
        <w:t>including the Indus, Ganges, Brahmaputra and Mekong</w:t>
      </w:r>
      <w:r w:rsidRPr="00C40C62">
        <w:rPr>
          <w:sz w:val="16"/>
        </w:rPr>
        <w:t xml:space="preserve"> rivers, in the dry season.</w:t>
      </w:r>
    </w:p>
    <w:p w14:paraId="64C97215" w14:textId="77777777" w:rsidR="00BA0111" w:rsidRPr="00C40C62" w:rsidRDefault="00BA0111" w:rsidP="00BA0111">
      <w:pPr>
        <w:rPr>
          <w:sz w:val="16"/>
        </w:rPr>
      </w:pPr>
      <w:r w:rsidRPr="00C40C62">
        <w:rPr>
          <w:sz w:val="16"/>
        </w:rPr>
        <w:t xml:space="preserve">From any transboundary river system, </w:t>
      </w:r>
      <w:r w:rsidRPr="00C40C62">
        <w:rPr>
          <w:rStyle w:val="StyleUnderline"/>
        </w:rPr>
        <w:t>high extraction by an</w:t>
      </w:r>
      <w:r w:rsidRPr="00C40C62">
        <w:rPr>
          <w:sz w:val="16"/>
        </w:rPr>
        <w:t xml:space="preserve"> </w:t>
      </w:r>
      <w:r w:rsidRPr="00C40C62">
        <w:rPr>
          <w:rStyle w:val="Emphasis"/>
        </w:rPr>
        <w:t>upstream</w:t>
      </w:r>
      <w:r w:rsidRPr="00C40C62">
        <w:rPr>
          <w:sz w:val="16"/>
        </w:rPr>
        <w:t xml:space="preserve"> </w:t>
      </w:r>
      <w:r w:rsidRPr="00C40C62">
        <w:rPr>
          <w:rStyle w:val="StyleUnderline"/>
        </w:rPr>
        <w:t>nation can result in reduced availability</w:t>
      </w:r>
      <w:r w:rsidRPr="00C40C62">
        <w:rPr>
          <w:sz w:val="16"/>
        </w:rPr>
        <w:t xml:space="preserve"> to </w:t>
      </w:r>
      <w:r w:rsidRPr="00C40C62">
        <w:rPr>
          <w:rStyle w:val="Emphasis"/>
        </w:rPr>
        <w:t>downstream</w:t>
      </w:r>
      <w:r w:rsidRPr="00C40C62">
        <w:rPr>
          <w:sz w:val="16"/>
        </w:rPr>
        <w:t xml:space="preserve"> nations, </w:t>
      </w:r>
      <w:r w:rsidRPr="00C40C62">
        <w:rPr>
          <w:rStyle w:val="StyleUnderline"/>
        </w:rPr>
        <w:t>with the potential for</w:t>
      </w:r>
      <w:r w:rsidRPr="00C40C62">
        <w:rPr>
          <w:sz w:val="16"/>
        </w:rPr>
        <w:t xml:space="preserve"> </w:t>
      </w:r>
      <w:r w:rsidRPr="00C40C62">
        <w:rPr>
          <w:rStyle w:val="Emphasis"/>
        </w:rPr>
        <w:t>conflict over</w:t>
      </w:r>
      <w:r w:rsidRPr="00C40C62">
        <w:rPr>
          <w:sz w:val="16"/>
        </w:rPr>
        <w:t xml:space="preserve"> water </w:t>
      </w:r>
      <w:r w:rsidRPr="00C40C62">
        <w:rPr>
          <w:rStyle w:val="Emphasis"/>
        </w:rPr>
        <w:t>rights</w:t>
      </w:r>
      <w:r w:rsidRPr="00C40C62">
        <w:rPr>
          <w:sz w:val="16"/>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1F2A8651" w14:textId="77777777" w:rsidR="00BA0111" w:rsidRPr="00C40C62" w:rsidRDefault="00BA0111" w:rsidP="00BA0111">
      <w:pPr>
        <w:rPr>
          <w:sz w:val="16"/>
        </w:rPr>
      </w:pPr>
      <w:r w:rsidRPr="00C40C62">
        <w:rPr>
          <w:sz w:val="16"/>
        </w:rPr>
        <w:t xml:space="preserve">If river flows reduce with climate change, and upstream extractions remain the same or upstream nations divert additional flow for their own benefit, </w:t>
      </w:r>
      <w:r w:rsidRPr="00C40C62">
        <w:rPr>
          <w:rStyle w:val="StyleUnderline"/>
          <w:highlight w:val="cyan"/>
        </w:rPr>
        <w:t>there is</w:t>
      </w:r>
      <w:r w:rsidRPr="00C40C62">
        <w:rPr>
          <w:sz w:val="16"/>
        </w:rPr>
        <w:t xml:space="preserve"> the </w:t>
      </w:r>
      <w:r w:rsidRPr="00C40C62">
        <w:rPr>
          <w:rStyle w:val="StyleUnderline"/>
          <w:highlight w:val="cyan"/>
        </w:rPr>
        <w:t>potential for conflict</w:t>
      </w:r>
      <w:r w:rsidRPr="00C40C62">
        <w:rPr>
          <w:sz w:val="16"/>
          <w:highlight w:val="cyan"/>
        </w:rPr>
        <w:t xml:space="preserve"> </w:t>
      </w:r>
      <w:r w:rsidRPr="00C40C62">
        <w:rPr>
          <w:rStyle w:val="Emphasis"/>
          <w:highlight w:val="cyan"/>
        </w:rPr>
        <w:t>between Pakistan and India</w:t>
      </w:r>
      <w:r w:rsidRPr="00C40C62">
        <w:rPr>
          <w:rStyle w:val="StyleUnderline"/>
        </w:rPr>
        <w:t xml:space="preserve">, as well as conflict </w:t>
      </w:r>
      <w:r w:rsidRPr="00C40C62">
        <w:rPr>
          <w:rStyle w:val="Emphasis"/>
        </w:rPr>
        <w:t>within Pakistan</w:t>
      </w:r>
      <w:r w:rsidRPr="00C40C62">
        <w:rPr>
          <w:sz w:val="16"/>
        </w:rPr>
        <w:t>. Syria is an example of where climate and water have contributed to domestic conflict (Weather Clim. Soc. 6, 331–340; 2014).</w:t>
      </w:r>
    </w:p>
    <w:p w14:paraId="3D6FA07A" w14:textId="77777777" w:rsidR="00BA0111" w:rsidRPr="00C40C62" w:rsidRDefault="00BA0111" w:rsidP="00BA0111">
      <w:pPr>
        <w:rPr>
          <w:sz w:val="16"/>
        </w:rPr>
      </w:pPr>
      <w:r w:rsidRPr="00C40C62">
        <w:rPr>
          <w:rStyle w:val="StyleUnderline"/>
        </w:rPr>
        <w:t>India and Pakistan</w:t>
      </w:r>
      <w:r w:rsidRPr="00C40C62">
        <w:rPr>
          <w:sz w:val="16"/>
        </w:rPr>
        <w:t xml:space="preserve"> have a history of </w:t>
      </w:r>
      <w:r w:rsidRPr="00C40C62">
        <w:rPr>
          <w:rStyle w:val="StyleUnderline"/>
        </w:rPr>
        <w:t>dispute</w:t>
      </w:r>
      <w:r w:rsidRPr="00C40C62">
        <w:rPr>
          <w:sz w:val="16"/>
        </w:rPr>
        <w:t xml:space="preserve"> over </w:t>
      </w:r>
      <w:r w:rsidRPr="00C40C62">
        <w:rPr>
          <w:rStyle w:val="StyleUnderline"/>
        </w:rPr>
        <w:t>the</w:t>
      </w:r>
      <w:r w:rsidRPr="00C40C62">
        <w:rPr>
          <w:sz w:val="16"/>
        </w:rPr>
        <w:t xml:space="preserve"> </w:t>
      </w:r>
      <w:r w:rsidRPr="00C40C62">
        <w:rPr>
          <w:rStyle w:val="Emphasis"/>
        </w:rPr>
        <w:t>Kashmir</w:t>
      </w:r>
      <w:r w:rsidRPr="00C40C62">
        <w:rPr>
          <w:sz w:val="16"/>
        </w:rPr>
        <w:t xml:space="preserve"> region, and there have been threats to dam the tributaries of the Indus, which India has control over, in the past during tense periods. </w:t>
      </w:r>
      <w:r w:rsidRPr="00C40C62">
        <w:rPr>
          <w:rStyle w:val="StyleUnderline"/>
          <w:highlight w:val="cyan"/>
        </w:rPr>
        <w:t>Both</w:t>
      </w:r>
      <w:r w:rsidRPr="00C40C62">
        <w:rPr>
          <w:sz w:val="16"/>
        </w:rPr>
        <w:t xml:space="preserve"> nations </w:t>
      </w:r>
      <w:r w:rsidRPr="00C40C62">
        <w:rPr>
          <w:rStyle w:val="StyleUnderline"/>
        </w:rPr>
        <w:t>have</w:t>
      </w:r>
      <w:r w:rsidRPr="00C40C62">
        <w:rPr>
          <w:sz w:val="16"/>
        </w:rPr>
        <w:t xml:space="preserve"> </w:t>
      </w:r>
      <w:r w:rsidRPr="00C40C62">
        <w:rPr>
          <w:rStyle w:val="Emphasis"/>
          <w:highlight w:val="cyan"/>
        </w:rPr>
        <w:t>nuclear</w:t>
      </w:r>
      <w:r w:rsidRPr="00C40C62">
        <w:rPr>
          <w:rStyle w:val="Emphasis"/>
        </w:rPr>
        <w:t xml:space="preserve"> capacity</w:t>
      </w:r>
      <w:r w:rsidRPr="00C40C62">
        <w:rPr>
          <w:rStyle w:val="StyleUnderline"/>
        </w:rPr>
        <w:t>, and</w:t>
      </w:r>
      <w:r w:rsidRPr="00C40C62">
        <w:rPr>
          <w:sz w:val="16"/>
        </w:rPr>
        <w:t xml:space="preserve"> Klare outlines how </w:t>
      </w:r>
      <w:r w:rsidRPr="00C40C62">
        <w:rPr>
          <w:rStyle w:val="StyleUnderline"/>
          <w:highlight w:val="cyan"/>
        </w:rPr>
        <w:t>any sign</w:t>
      </w:r>
      <w:r w:rsidRPr="00C40C62">
        <w:rPr>
          <w:rStyle w:val="StyleUnderline"/>
        </w:rPr>
        <w:t xml:space="preserve"> that </w:t>
      </w:r>
      <w:r w:rsidRPr="00C40C62">
        <w:rPr>
          <w:rStyle w:val="Emphasis"/>
          <w:highlight w:val="cyan"/>
        </w:rPr>
        <w:t>nuc</w:t>
      </w:r>
      <w:r w:rsidRPr="00C40C62">
        <w:rPr>
          <w:rStyle w:val="Emphasis"/>
        </w:rPr>
        <w:t>lear weapon</w:t>
      </w:r>
      <w:r w:rsidRPr="00C40C62">
        <w:rPr>
          <w:rStyle w:val="Emphasis"/>
          <w:highlight w:val="cyan"/>
        </w:rPr>
        <w:t>s</w:t>
      </w:r>
      <w:r w:rsidRPr="00C40C62">
        <w:rPr>
          <w:sz w:val="16"/>
          <w:highlight w:val="cyan"/>
        </w:rPr>
        <w:t xml:space="preserve"> </w:t>
      </w:r>
      <w:r w:rsidRPr="00C40C62">
        <w:rPr>
          <w:rStyle w:val="StyleUnderline"/>
          <w:highlight w:val="cyan"/>
        </w:rPr>
        <w:t>could fall</w:t>
      </w:r>
      <w:r w:rsidRPr="00C40C62">
        <w:rPr>
          <w:rStyle w:val="StyleUnderline"/>
        </w:rPr>
        <w:t xml:space="preserve"> into</w:t>
      </w:r>
      <w:r w:rsidRPr="00C40C62">
        <w:rPr>
          <w:sz w:val="16"/>
        </w:rPr>
        <w:t xml:space="preserve"> </w:t>
      </w:r>
      <w:r w:rsidRPr="00C40C62">
        <w:rPr>
          <w:rStyle w:val="Emphasis"/>
        </w:rPr>
        <w:t>hostile</w:t>
      </w:r>
      <w:r w:rsidRPr="00C40C62">
        <w:rPr>
          <w:sz w:val="16"/>
        </w:rPr>
        <w:t xml:space="preserve"> parties’ </w:t>
      </w:r>
      <w:r w:rsidRPr="00C40C62">
        <w:rPr>
          <w:rStyle w:val="Emphasis"/>
        </w:rPr>
        <w:t>possession</w:t>
      </w:r>
      <w:r w:rsidRPr="00C40C62">
        <w:rPr>
          <w:sz w:val="16"/>
        </w:rPr>
        <w:t xml:space="preserve"> (</w:t>
      </w:r>
      <w:proofErr w:type="gramStart"/>
      <w:r w:rsidRPr="00C40C62">
        <w:rPr>
          <w:rStyle w:val="StyleUnderline"/>
        </w:rPr>
        <w:t>as a result of</w:t>
      </w:r>
      <w:proofErr w:type="gramEnd"/>
      <w:r w:rsidRPr="00C40C62">
        <w:rPr>
          <w:sz w:val="16"/>
        </w:rPr>
        <w:t xml:space="preserve"> domestic </w:t>
      </w:r>
      <w:r w:rsidRPr="00C40C62">
        <w:rPr>
          <w:rStyle w:val="StyleUnderline"/>
        </w:rPr>
        <w:t>conflict or coup</w:t>
      </w:r>
      <w:r w:rsidRPr="00C40C62">
        <w:rPr>
          <w:sz w:val="16"/>
        </w:rPr>
        <w:t xml:space="preserve">) </w:t>
      </w:r>
      <w:r w:rsidRPr="00C40C62">
        <w:rPr>
          <w:rStyle w:val="StyleUnderline"/>
        </w:rPr>
        <w:t xml:space="preserve">would </w:t>
      </w:r>
      <w:r w:rsidRPr="00C40C62">
        <w:rPr>
          <w:rStyle w:val="StyleUnderline"/>
          <w:highlight w:val="cyan"/>
        </w:rPr>
        <w:t>invoke</w:t>
      </w:r>
      <w:r w:rsidRPr="00C40C62">
        <w:rPr>
          <w:rStyle w:val="StyleUnderline"/>
        </w:rPr>
        <w:t xml:space="preserve"> a</w:t>
      </w:r>
      <w:r w:rsidRPr="00C40C62">
        <w:rPr>
          <w:sz w:val="16"/>
        </w:rPr>
        <w:t xml:space="preserve"> </w:t>
      </w:r>
      <w:r w:rsidRPr="00C40C62">
        <w:rPr>
          <w:rStyle w:val="Emphasis"/>
        </w:rPr>
        <w:t xml:space="preserve">response from </w:t>
      </w:r>
      <w:r w:rsidRPr="00C40C62">
        <w:rPr>
          <w:rStyle w:val="Emphasis"/>
          <w:highlight w:val="cyan"/>
        </w:rPr>
        <w:t>the US</w:t>
      </w:r>
      <w:r w:rsidRPr="00C40C62">
        <w:rPr>
          <w:sz w:val="16"/>
        </w:rPr>
        <w:t>A to prevent this outcome.</w:t>
      </w:r>
    </w:p>
    <w:p w14:paraId="7E6C33FF" w14:textId="77777777" w:rsidR="00BA0111" w:rsidRPr="00C40C62" w:rsidRDefault="00BA0111" w:rsidP="00BA0111">
      <w:pPr>
        <w:pStyle w:val="Heading2"/>
        <w:rPr>
          <w:rFonts w:cs="Calibri"/>
        </w:rPr>
      </w:pPr>
      <w:r w:rsidRPr="00C40C62">
        <w:rPr>
          <w:rFonts w:cs="Calibri"/>
        </w:rPr>
        <w:t>Harmonization ADV</w:t>
      </w:r>
    </w:p>
    <w:p w14:paraId="1813A903" w14:textId="77777777" w:rsidR="00BA0111" w:rsidRPr="00C40C62" w:rsidRDefault="00BA0111" w:rsidP="00BA0111">
      <w:pPr>
        <w:pStyle w:val="Heading3"/>
        <w:rPr>
          <w:rFonts w:cs="Calibri"/>
        </w:rPr>
      </w:pPr>
      <w:r w:rsidRPr="00C40C62">
        <w:rPr>
          <w:rFonts w:cs="Calibri"/>
        </w:rPr>
        <w:t>Internal---Chakrabarty---2AC</w:t>
      </w:r>
    </w:p>
    <w:p w14:paraId="454796CE" w14:textId="77777777" w:rsidR="00BA0111" w:rsidRPr="00C40C62" w:rsidRDefault="00BA0111" w:rsidP="00BA0111">
      <w:pPr>
        <w:pStyle w:val="Heading4"/>
        <w:rPr>
          <w:rFonts w:cs="Calibri"/>
        </w:rPr>
      </w:pPr>
      <w:r w:rsidRPr="00C40C62">
        <w:rPr>
          <w:rFonts w:cs="Calibri"/>
          <w:i/>
          <w:iCs w:val="0"/>
        </w:rPr>
        <w:t>Alice-Mayo</w:t>
      </w:r>
      <w:r w:rsidRPr="00C40C62">
        <w:rPr>
          <w:rFonts w:cs="Calibri"/>
        </w:rPr>
        <w:t xml:space="preserve"> eligibility requirements </w:t>
      </w:r>
      <w:r w:rsidRPr="00C40C62">
        <w:rPr>
          <w:rFonts w:cs="Calibri"/>
          <w:u w:val="single"/>
        </w:rPr>
        <w:t>conflict</w:t>
      </w:r>
      <w:r w:rsidRPr="00C40C62">
        <w:rPr>
          <w:rFonts w:cs="Calibri"/>
        </w:rPr>
        <w:t xml:space="preserve"> with EU doctrine. Returning to the standard set in </w:t>
      </w:r>
      <w:r w:rsidRPr="00C40C62">
        <w:rPr>
          <w:rFonts w:cs="Calibri"/>
          <w:i/>
          <w:iCs w:val="0"/>
        </w:rPr>
        <w:t>Chakrabarty</w:t>
      </w:r>
      <w:r w:rsidRPr="00C40C62">
        <w:rPr>
          <w:rFonts w:cs="Calibri"/>
        </w:rPr>
        <w:t xml:space="preserve"> </w:t>
      </w:r>
      <w:r w:rsidRPr="00C40C62">
        <w:rPr>
          <w:rFonts w:cs="Calibri"/>
          <w:u w:val="single"/>
        </w:rPr>
        <w:t>harmonizes</w:t>
      </w:r>
      <w:r w:rsidRPr="00C40C62">
        <w:rPr>
          <w:rFonts w:cs="Calibri"/>
        </w:rPr>
        <w:t xml:space="preserve"> patent standards and </w:t>
      </w:r>
      <w:r w:rsidRPr="00C40C62">
        <w:rPr>
          <w:rFonts w:cs="Calibri"/>
          <w:u w:val="single"/>
        </w:rPr>
        <w:t>complies</w:t>
      </w:r>
      <w:r w:rsidRPr="00C40C62">
        <w:rPr>
          <w:rFonts w:cs="Calibri"/>
        </w:rPr>
        <w:t xml:space="preserve"> with international agreements. </w:t>
      </w:r>
    </w:p>
    <w:p w14:paraId="667137F2" w14:textId="77777777" w:rsidR="00BA0111" w:rsidRPr="00C40C62" w:rsidRDefault="00BA0111" w:rsidP="00BA0111">
      <w:r w:rsidRPr="00C40C62">
        <w:t xml:space="preserve">Rebecca </w:t>
      </w:r>
      <w:r w:rsidRPr="00C40C62">
        <w:rPr>
          <w:rStyle w:val="Style13ptBold"/>
        </w:rPr>
        <w:t>Lindhorst 19</w:t>
      </w:r>
      <w:r w:rsidRPr="00C40C62">
        <w:t>, Associate at Desmarais LLP, former clerk for Chief Judge Kimberly A. Moore at the U.S. Court of Appeals for the Federal Circuit, former associate editor and contributing editor for the Case Western Reserve University Law Review, J.D. and president of the Student Intellectual Property Law Association from Case Western Reserve Law School, Fall 2019, "A Tale of Two Mice: Insights on the Divergent Treatment of Patent-Eligible Subject Matter in the United States and the European Union," Texas Intellectual Property Law Journal, Volume 28, Issue 1, https://tiplj.org/wp-content/uploads/Volumes/v28/Falati.pdf, christian</w:t>
      </w:r>
    </w:p>
    <w:p w14:paraId="207C3A53" w14:textId="77777777" w:rsidR="00BA0111" w:rsidRPr="00C40C62" w:rsidRDefault="00BA0111" w:rsidP="00BA0111">
      <w:pPr>
        <w:rPr>
          <w:sz w:val="16"/>
        </w:rPr>
      </w:pPr>
      <w:r w:rsidRPr="00C40C62">
        <w:rPr>
          <w:rStyle w:val="StyleUnderline"/>
        </w:rPr>
        <w:t>V. The Need to Harmonize U.S. and E.U. Patent Eligibility Standards</w:t>
      </w:r>
    </w:p>
    <w:p w14:paraId="58D63BD9" w14:textId="77777777" w:rsidR="00BA0111" w:rsidRPr="00C40C62" w:rsidRDefault="00BA0111" w:rsidP="00BA0111">
      <w:pPr>
        <w:rPr>
          <w:sz w:val="16"/>
        </w:rPr>
      </w:pPr>
      <w:r w:rsidRPr="00C40C62">
        <w:rPr>
          <w:rStyle w:val="StyleUnderline"/>
          <w:highlight w:val="cyan"/>
        </w:rPr>
        <w:t>In the 1980s</w:t>
      </w:r>
      <w:r w:rsidRPr="00C40C62">
        <w:rPr>
          <w:sz w:val="16"/>
        </w:rPr>
        <w:t xml:space="preserve">, the United States embraced biotechnology patents. Decisions such as Diamond v. </w:t>
      </w:r>
      <w:r w:rsidRPr="00C40C62">
        <w:rPr>
          <w:rStyle w:val="StyleUnderline"/>
          <w:highlight w:val="cyan"/>
        </w:rPr>
        <w:t>Chakrabarty</w:t>
      </w:r>
      <w:r w:rsidRPr="00C40C62">
        <w:rPr>
          <w:sz w:val="16"/>
        </w:rPr>
        <w:t xml:space="preserve">247 </w:t>
      </w:r>
      <w:r w:rsidRPr="00C40C62">
        <w:rPr>
          <w:rStyle w:val="StyleUnderline"/>
          <w:highlight w:val="cyan"/>
        </w:rPr>
        <w:t>led to the U.S.</w:t>
      </w:r>
      <w:r w:rsidRPr="00C40C62">
        <w:rPr>
          <w:rStyle w:val="StyleUnderline"/>
        </w:rPr>
        <w:t xml:space="preserve"> </w:t>
      </w:r>
      <w:r w:rsidRPr="00C40C62">
        <w:rPr>
          <w:rStyle w:val="StyleUnderline"/>
          <w:highlight w:val="cyan"/>
        </w:rPr>
        <w:t xml:space="preserve">becoming the </w:t>
      </w:r>
      <w:proofErr w:type="gramStart"/>
      <w:r w:rsidRPr="00C40C62">
        <w:rPr>
          <w:rStyle w:val="Emphasis"/>
          <w:highlight w:val="cyan"/>
        </w:rPr>
        <w:t>birth place</w:t>
      </w:r>
      <w:proofErr w:type="gramEnd"/>
      <w:r w:rsidRPr="00C40C62">
        <w:rPr>
          <w:rStyle w:val="Emphasis"/>
          <w:highlight w:val="cyan"/>
        </w:rPr>
        <w:t xml:space="preserve"> of biotech</w:t>
      </w:r>
      <w:r w:rsidRPr="00C40C62">
        <w:rPr>
          <w:rStyle w:val="Emphasis"/>
        </w:rPr>
        <w:t>nology</w:t>
      </w:r>
      <w:r w:rsidRPr="00C40C62">
        <w:rPr>
          <w:sz w:val="16"/>
        </w:rPr>
        <w:t xml:space="preserve"> and </w:t>
      </w:r>
      <w:r w:rsidRPr="00C40C62">
        <w:rPr>
          <w:rStyle w:val="StyleUnderline"/>
        </w:rPr>
        <w:t>the</w:t>
      </w:r>
      <w:r w:rsidRPr="00C40C62">
        <w:rPr>
          <w:sz w:val="16"/>
        </w:rPr>
        <w:t xml:space="preserve"> biotech </w:t>
      </w:r>
      <w:r w:rsidRPr="00C40C62">
        <w:rPr>
          <w:rStyle w:val="StyleUnderline"/>
        </w:rPr>
        <w:t>industry flourished</w:t>
      </w:r>
      <w:r w:rsidRPr="00C40C62">
        <w:rPr>
          <w:sz w:val="16"/>
        </w:rPr>
        <w:t xml:space="preserve"> in the United States. Patent eligibility in the U.S. during this time encompassed everything under the sun made by man. To determine if an invention was patent eligible courts would look to if the invention had markedly different characteristics than what was found in nature, the level of human intervention in the invention, and if the invention possessed significant utility.248</w:t>
      </w:r>
    </w:p>
    <w:p w14:paraId="2DC2C86D" w14:textId="77777777" w:rsidR="00BA0111" w:rsidRPr="00C40C62" w:rsidRDefault="00BA0111" w:rsidP="00BA0111">
      <w:pPr>
        <w:rPr>
          <w:sz w:val="16"/>
        </w:rPr>
      </w:pPr>
      <w:r w:rsidRPr="00C40C62">
        <w:rPr>
          <w:rStyle w:val="StyleUnderline"/>
          <w:highlight w:val="cyan"/>
        </w:rPr>
        <w:t>Conversely</w:t>
      </w:r>
      <w:r w:rsidRPr="00C40C62">
        <w:rPr>
          <w:sz w:val="16"/>
        </w:rPr>
        <w:t xml:space="preserve">, while biotechnology was flourishing in the U.S., </w:t>
      </w:r>
      <w:r w:rsidRPr="00C40C62">
        <w:rPr>
          <w:rStyle w:val="StyleUnderline"/>
          <w:highlight w:val="cyan"/>
        </w:rPr>
        <w:t xml:space="preserve">the </w:t>
      </w:r>
      <w:r w:rsidRPr="00C40C62">
        <w:rPr>
          <w:rStyle w:val="Emphasis"/>
          <w:highlight w:val="cyan"/>
        </w:rPr>
        <w:t>E</w:t>
      </w:r>
      <w:r w:rsidRPr="00C40C62">
        <w:rPr>
          <w:rStyle w:val="StyleUnderline"/>
        </w:rPr>
        <w:t xml:space="preserve">uropean </w:t>
      </w:r>
      <w:r w:rsidRPr="00C40C62">
        <w:rPr>
          <w:rStyle w:val="Emphasis"/>
          <w:highlight w:val="cyan"/>
        </w:rPr>
        <w:t>U</w:t>
      </w:r>
      <w:r w:rsidRPr="00C40C62">
        <w:rPr>
          <w:rStyle w:val="StyleUnderline"/>
        </w:rPr>
        <w:t>nion</w:t>
      </w:r>
      <w:r w:rsidRPr="00C40C62">
        <w:rPr>
          <w:rStyle w:val="StyleUnderline"/>
          <w:highlight w:val="cyan"/>
        </w:rPr>
        <w:t>’s restrictive approach to patent</w:t>
      </w:r>
      <w:r w:rsidRPr="00C40C62">
        <w:rPr>
          <w:rStyle w:val="StyleUnderline"/>
        </w:rPr>
        <w:t xml:space="preserve"> </w:t>
      </w:r>
      <w:r w:rsidRPr="00C40C62">
        <w:rPr>
          <w:rStyle w:val="StyleUnderline"/>
          <w:highlight w:val="cyan"/>
        </w:rPr>
        <w:t>eligibility was hindering</w:t>
      </w:r>
      <w:r w:rsidRPr="00C40C62">
        <w:rPr>
          <w:sz w:val="16"/>
        </w:rPr>
        <w:t xml:space="preserve"> the </w:t>
      </w:r>
      <w:r w:rsidRPr="00C40C62">
        <w:rPr>
          <w:rStyle w:val="StyleUnderline"/>
          <w:highlight w:val="cyan"/>
        </w:rPr>
        <w:t>development</w:t>
      </w:r>
      <w:r w:rsidRPr="00C40C62">
        <w:rPr>
          <w:sz w:val="16"/>
        </w:rPr>
        <w:t xml:space="preserve"> of biotechnology </w:t>
      </w:r>
      <w:r w:rsidRPr="00C40C62">
        <w:rPr>
          <w:rStyle w:val="StyleUnderline"/>
        </w:rPr>
        <w:t xml:space="preserve">in Europe. </w:t>
      </w:r>
      <w:r w:rsidRPr="00C40C62">
        <w:rPr>
          <w:rStyle w:val="StyleUnderline"/>
          <w:highlight w:val="cyan"/>
        </w:rPr>
        <w:t>Recognizing the problem, the</w:t>
      </w:r>
      <w:r w:rsidRPr="00C40C62">
        <w:rPr>
          <w:rStyle w:val="StyleUnderline"/>
        </w:rPr>
        <w:t xml:space="preserve"> European Union implemented the </w:t>
      </w:r>
      <w:r w:rsidRPr="00C40C62">
        <w:rPr>
          <w:rStyle w:val="StyleUnderline"/>
          <w:highlight w:val="cyan"/>
        </w:rPr>
        <w:t>Biotechnology Directive</w:t>
      </w:r>
      <w:r w:rsidRPr="00C40C62">
        <w:rPr>
          <w:rStyle w:val="StyleUnderline"/>
        </w:rPr>
        <w:t xml:space="preserve"> which</w:t>
      </w:r>
      <w:r w:rsidRPr="00C40C62">
        <w:rPr>
          <w:sz w:val="16"/>
        </w:rPr>
        <w:t xml:space="preserve"> expanded the scope of what inventions are considered patent eligible.249 The Biotech Directive </w:t>
      </w:r>
      <w:r w:rsidRPr="00C40C62">
        <w:rPr>
          <w:rStyle w:val="StyleUnderline"/>
          <w:highlight w:val="cyan"/>
        </w:rPr>
        <w:t>brought</w:t>
      </w:r>
      <w:r w:rsidRPr="00C40C62">
        <w:rPr>
          <w:sz w:val="16"/>
        </w:rPr>
        <w:t xml:space="preserve"> the European Union’s approach to </w:t>
      </w:r>
      <w:r w:rsidRPr="00C40C62">
        <w:rPr>
          <w:rStyle w:val="StyleUnderline"/>
        </w:rPr>
        <w:t xml:space="preserve">patent </w:t>
      </w:r>
      <w:r w:rsidRPr="00C40C62">
        <w:rPr>
          <w:rStyle w:val="StyleUnderline"/>
          <w:highlight w:val="cyan"/>
        </w:rPr>
        <w:t>eligibility in line with</w:t>
      </w:r>
      <w:r w:rsidRPr="00C40C62">
        <w:rPr>
          <w:rStyle w:val="StyleUnderline"/>
        </w:rPr>
        <w:t xml:space="preserve"> the approach taken by </w:t>
      </w:r>
      <w:r w:rsidRPr="00C40C62">
        <w:rPr>
          <w:rStyle w:val="StyleUnderline"/>
          <w:highlight w:val="cyan"/>
        </w:rPr>
        <w:t xml:space="preserve">the </w:t>
      </w:r>
      <w:r w:rsidRPr="00C40C62">
        <w:rPr>
          <w:rStyle w:val="Emphasis"/>
          <w:highlight w:val="cyan"/>
        </w:rPr>
        <w:t>U</w:t>
      </w:r>
      <w:r w:rsidRPr="00C40C62">
        <w:rPr>
          <w:rStyle w:val="StyleUnderline"/>
        </w:rPr>
        <w:t xml:space="preserve">nited </w:t>
      </w:r>
      <w:r w:rsidRPr="00C40C62">
        <w:rPr>
          <w:rStyle w:val="Emphasis"/>
          <w:highlight w:val="cyan"/>
        </w:rPr>
        <w:t>S</w:t>
      </w:r>
      <w:r w:rsidRPr="00C40C62">
        <w:rPr>
          <w:rStyle w:val="StyleUnderline"/>
        </w:rPr>
        <w:t>tates</w:t>
      </w:r>
      <w:r w:rsidRPr="00C40C62">
        <w:rPr>
          <w:sz w:val="16"/>
        </w:rPr>
        <w:t xml:space="preserve"> and made it easier to obtain biotechnology patents in the E.U.250</w:t>
      </w:r>
    </w:p>
    <w:p w14:paraId="248FDA36" w14:textId="77777777" w:rsidR="00BA0111" w:rsidRPr="00C40C62" w:rsidRDefault="00BA0111" w:rsidP="00BA0111">
      <w:pPr>
        <w:rPr>
          <w:sz w:val="16"/>
        </w:rPr>
      </w:pPr>
      <w:r w:rsidRPr="00C40C62">
        <w:rPr>
          <w:rStyle w:val="StyleUnderline"/>
        </w:rPr>
        <w:t xml:space="preserve">The United States approach to </w:t>
      </w:r>
      <w:r w:rsidRPr="00C40C62">
        <w:rPr>
          <w:rStyle w:val="Emphasis"/>
        </w:rPr>
        <w:t>patent eligibility</w:t>
      </w:r>
      <w:r w:rsidRPr="00C40C62">
        <w:rPr>
          <w:rStyle w:val="StyleUnderline"/>
        </w:rPr>
        <w:t xml:space="preserve">, however, began to change in 2010. </w:t>
      </w:r>
      <w:r w:rsidRPr="00C40C62">
        <w:rPr>
          <w:rStyle w:val="StyleUnderline"/>
          <w:highlight w:val="cyan"/>
        </w:rPr>
        <w:t>The Supreme Court took a sharp turn away</w:t>
      </w:r>
      <w:r w:rsidRPr="00C40C62">
        <w:rPr>
          <w:rStyle w:val="StyleUnderline"/>
        </w:rPr>
        <w:t xml:space="preserve"> from the inclusive approach</w:t>
      </w:r>
      <w:r w:rsidRPr="00C40C62">
        <w:rPr>
          <w:sz w:val="16"/>
        </w:rPr>
        <w:t xml:space="preserve"> to patent eligibility </w:t>
      </w:r>
      <w:r w:rsidRPr="00C40C62">
        <w:rPr>
          <w:rStyle w:val="StyleUnderline"/>
          <w:highlight w:val="cyan"/>
        </w:rPr>
        <w:t>with</w:t>
      </w:r>
      <w:r w:rsidRPr="00C40C62">
        <w:rPr>
          <w:sz w:val="16"/>
        </w:rPr>
        <w:t xml:space="preserve"> the adoption of the </w:t>
      </w:r>
      <w:r w:rsidRPr="00C40C62">
        <w:rPr>
          <w:rStyle w:val="Emphasis"/>
          <w:highlight w:val="cyan"/>
        </w:rPr>
        <w:t>Alice/Mayo</w:t>
      </w:r>
      <w:r w:rsidRPr="00C40C62">
        <w:rPr>
          <w:sz w:val="16"/>
        </w:rPr>
        <w:t xml:space="preserve"> two-step.251 The two-step approach, which focuses on the search for an inventive concept, is restrictive in practice, particularly when analyzing the patent eligibility of biotech inventions.252 </w:t>
      </w:r>
      <w:r w:rsidRPr="00C40C62">
        <w:rPr>
          <w:rStyle w:val="StyleUnderline"/>
        </w:rPr>
        <w:t>As a result</w:t>
      </w:r>
      <w:r w:rsidRPr="00C40C62">
        <w:rPr>
          <w:sz w:val="16"/>
        </w:rPr>
        <w:t xml:space="preserve"> of the Alice/Mayo two-step test, </w:t>
      </w:r>
      <w:r w:rsidRPr="00C40C62">
        <w:rPr>
          <w:rStyle w:val="Emphasis"/>
          <w:highlight w:val="cyan"/>
        </w:rPr>
        <w:t>diagnostic patents</w:t>
      </w:r>
      <w:r w:rsidRPr="00C40C62">
        <w:rPr>
          <w:rStyle w:val="StyleUnderline"/>
        </w:rPr>
        <w:t xml:space="preserve"> are essentially </w:t>
      </w:r>
      <w:r w:rsidRPr="00C40C62">
        <w:rPr>
          <w:rStyle w:val="Emphasis"/>
          <w:highlight w:val="cyan"/>
        </w:rPr>
        <w:t>impossible to patent</w:t>
      </w:r>
      <w:r w:rsidRPr="00C40C62">
        <w:rPr>
          <w:sz w:val="16"/>
        </w:rPr>
        <w:t xml:space="preserve"> in the United States </w:t>
      </w:r>
      <w:r w:rsidRPr="00C40C62">
        <w:rPr>
          <w:rStyle w:val="StyleUnderline"/>
        </w:rPr>
        <w:t>without</w:t>
      </w:r>
      <w:r w:rsidRPr="00C40C62">
        <w:rPr>
          <w:sz w:val="16"/>
        </w:rPr>
        <w:t xml:space="preserve"> the </w:t>
      </w:r>
      <w:r w:rsidRPr="00C40C62">
        <w:rPr>
          <w:rStyle w:val="StyleUnderline"/>
        </w:rPr>
        <w:t>addition of a method of treatment limitation to the diagnostic claim</w:t>
      </w:r>
      <w:r w:rsidRPr="00C40C62">
        <w:rPr>
          <w:sz w:val="16"/>
        </w:rPr>
        <w:t xml:space="preserve">.253 </w:t>
      </w:r>
      <w:r w:rsidRPr="00C40C62">
        <w:rPr>
          <w:rStyle w:val="StyleUnderline"/>
        </w:rPr>
        <w:t xml:space="preserve">This is </w:t>
      </w:r>
      <w:r w:rsidRPr="00C40C62">
        <w:rPr>
          <w:rStyle w:val="StyleUnderline"/>
          <w:highlight w:val="cyan"/>
        </w:rPr>
        <w:t xml:space="preserve">in contrast with the </w:t>
      </w:r>
      <w:r w:rsidRPr="00C40C62">
        <w:rPr>
          <w:rStyle w:val="Emphasis"/>
          <w:highlight w:val="cyan"/>
        </w:rPr>
        <w:t>E</w:t>
      </w:r>
      <w:r w:rsidRPr="00C40C62">
        <w:rPr>
          <w:rStyle w:val="StyleUnderline"/>
        </w:rPr>
        <w:t xml:space="preserve">uropean </w:t>
      </w:r>
      <w:r w:rsidRPr="00C40C62">
        <w:rPr>
          <w:rStyle w:val="Emphasis"/>
          <w:highlight w:val="cyan"/>
        </w:rPr>
        <w:t>U</w:t>
      </w:r>
      <w:r w:rsidRPr="00C40C62">
        <w:rPr>
          <w:rStyle w:val="StyleUnderline"/>
        </w:rPr>
        <w:t>nion approach</w:t>
      </w:r>
      <w:r w:rsidRPr="00C40C62">
        <w:rPr>
          <w:sz w:val="16"/>
        </w:rPr>
        <w:t xml:space="preserve"> that diagnostic methods are patent eligible if they are conducted on tissue samples and not directly on a human or animal body.</w:t>
      </w:r>
    </w:p>
    <w:p w14:paraId="3DB31093" w14:textId="77777777" w:rsidR="00BA0111" w:rsidRPr="00C40C62" w:rsidRDefault="00BA0111" w:rsidP="00BA0111">
      <w:pPr>
        <w:rPr>
          <w:sz w:val="16"/>
        </w:rPr>
      </w:pPr>
      <w:r w:rsidRPr="00C40C62">
        <w:rPr>
          <w:sz w:val="16"/>
        </w:rPr>
        <w:t xml:space="preserve">The European Union implemented the Biotech Directive to align more closely with the United States patent eligibility standards and be able to compete with the U.S. in the competitive field of biotechnology. During the E.U.’s shift, however, the </w:t>
      </w:r>
      <w:r w:rsidRPr="00C40C62">
        <w:rPr>
          <w:rStyle w:val="StyleUnderline"/>
        </w:rPr>
        <w:t>United States</w:t>
      </w:r>
      <w:r w:rsidRPr="00C40C62">
        <w:rPr>
          <w:sz w:val="16"/>
        </w:rPr>
        <w:t xml:space="preserve"> modified its </w:t>
      </w:r>
      <w:r w:rsidRPr="00C40C62">
        <w:rPr>
          <w:rStyle w:val="StyleUnderline"/>
        </w:rPr>
        <w:t>approach</w:t>
      </w:r>
      <w:r w:rsidRPr="00C40C62">
        <w:rPr>
          <w:sz w:val="16"/>
        </w:rPr>
        <w:t xml:space="preserve"> to patent eligibility in such a way that it now</w:t>
      </w:r>
      <w:r w:rsidRPr="00C40C62">
        <w:rPr>
          <w:rStyle w:val="StyleUnderline"/>
        </w:rPr>
        <w:t xml:space="preserve"> resembles the restrictive E.U. approach in place before the Biotech Directive. </w:t>
      </w:r>
      <w:r w:rsidRPr="00C40C62">
        <w:rPr>
          <w:rStyle w:val="Emphasis"/>
          <w:highlight w:val="cyan"/>
        </w:rPr>
        <w:t>Consequently</w:t>
      </w:r>
      <w:r w:rsidRPr="00C40C62">
        <w:rPr>
          <w:rStyle w:val="StyleUnderline"/>
          <w:highlight w:val="cyan"/>
        </w:rPr>
        <w:t>, there is</w:t>
      </w:r>
      <w:r w:rsidRPr="00C40C62">
        <w:rPr>
          <w:rStyle w:val="StyleUnderline"/>
        </w:rPr>
        <w:t xml:space="preserve"> again a </w:t>
      </w:r>
      <w:r w:rsidRPr="00C40C62">
        <w:rPr>
          <w:rStyle w:val="Emphasis"/>
          <w:highlight w:val="cyan"/>
        </w:rPr>
        <w:t>great divergence</w:t>
      </w:r>
      <w:r w:rsidRPr="00C40C62">
        <w:rPr>
          <w:sz w:val="16"/>
        </w:rPr>
        <w:t xml:space="preserve"> in how the United States and the European Union approach determining what is patent-eligible subject matter.</w:t>
      </w:r>
    </w:p>
    <w:p w14:paraId="198FB1C5" w14:textId="77777777" w:rsidR="00BA0111" w:rsidRPr="00C40C62" w:rsidRDefault="00BA0111" w:rsidP="00BA0111">
      <w:pPr>
        <w:rPr>
          <w:sz w:val="16"/>
        </w:rPr>
      </w:pPr>
      <w:r w:rsidRPr="00C40C62">
        <w:rPr>
          <w:sz w:val="16"/>
        </w:rPr>
        <w:t xml:space="preserve">At a time when the world is striving to harmonize patent law across the globe, </w:t>
      </w:r>
      <w:r w:rsidRPr="00C40C62">
        <w:rPr>
          <w:rStyle w:val="StyleUnderline"/>
          <w:highlight w:val="cyan"/>
        </w:rPr>
        <w:t>it is time to</w:t>
      </w:r>
      <w:r w:rsidRPr="00C40C62">
        <w:rPr>
          <w:rStyle w:val="StyleUnderline"/>
        </w:rPr>
        <w:t xml:space="preserve">, once-again, </w:t>
      </w:r>
      <w:r w:rsidRPr="00C40C62">
        <w:rPr>
          <w:rStyle w:val="StyleUnderline"/>
          <w:highlight w:val="cyan"/>
        </w:rPr>
        <w:t>harmonize U.S. and E.U. standards</w:t>
      </w:r>
      <w:r w:rsidRPr="00C40C62">
        <w:rPr>
          <w:rStyle w:val="StyleUnderline"/>
        </w:rPr>
        <w:t xml:space="preserve"> for patent-eligibility. </w:t>
      </w:r>
      <w:r w:rsidRPr="00C40C62">
        <w:rPr>
          <w:rStyle w:val="Emphasis"/>
        </w:rPr>
        <w:t>Harmonization</w:t>
      </w:r>
      <w:r w:rsidRPr="00C40C62">
        <w:rPr>
          <w:rStyle w:val="StyleUnderline"/>
        </w:rPr>
        <w:t xml:space="preserve"> of patent laws </w:t>
      </w:r>
      <w:r w:rsidRPr="00C40C62">
        <w:rPr>
          <w:rStyle w:val="Emphasis"/>
        </w:rPr>
        <w:t xml:space="preserve">allows </w:t>
      </w:r>
      <w:r w:rsidRPr="00C40C62">
        <w:rPr>
          <w:rStyle w:val="Emphasis"/>
          <w:highlight w:val="cyan"/>
        </w:rPr>
        <w:t>for</w:t>
      </w:r>
      <w:r w:rsidRPr="00C40C62">
        <w:rPr>
          <w:rStyle w:val="StyleUnderline"/>
        </w:rPr>
        <w:t xml:space="preserve"> an </w:t>
      </w:r>
      <w:r w:rsidRPr="00C40C62">
        <w:rPr>
          <w:rStyle w:val="Emphasis"/>
          <w:highlight w:val="cyan"/>
        </w:rPr>
        <w:t>easier international application</w:t>
      </w:r>
      <w:r w:rsidRPr="00C40C62">
        <w:rPr>
          <w:rStyle w:val="StyleUnderline"/>
        </w:rPr>
        <w:t xml:space="preserve"> process</w:t>
      </w:r>
      <w:r w:rsidRPr="00C40C62">
        <w:rPr>
          <w:sz w:val="16"/>
        </w:rPr>
        <w:t xml:space="preserve"> and </w:t>
      </w:r>
      <w:r w:rsidRPr="00C40C62">
        <w:rPr>
          <w:rStyle w:val="StyleUnderline"/>
        </w:rPr>
        <w:t>promotes a strong patent system</w:t>
      </w:r>
      <w:r w:rsidRPr="00C40C62">
        <w:rPr>
          <w:sz w:val="16"/>
        </w:rPr>
        <w:t xml:space="preserve">. In a strong patent system, patent rights are granted to </w:t>
      </w:r>
      <w:proofErr w:type="gramStart"/>
      <w:r w:rsidRPr="00C40C62">
        <w:rPr>
          <w:sz w:val="16"/>
        </w:rPr>
        <w:t>particular inventions</w:t>
      </w:r>
      <w:proofErr w:type="gramEnd"/>
      <w:r w:rsidRPr="00C40C62">
        <w:rPr>
          <w:sz w:val="16"/>
        </w:rPr>
        <w:t xml:space="preserve"> in a predictable manner and patent infringement is, similarly, enforced in a predictable manner. </w:t>
      </w:r>
      <w:r w:rsidRPr="00C40C62">
        <w:rPr>
          <w:rStyle w:val="StyleUnderline"/>
        </w:rPr>
        <w:t>A predictable patent system provides inventors with the ability to protect their rewards for successful inventions</w:t>
      </w:r>
      <w:r w:rsidRPr="00C40C62">
        <w:rPr>
          <w:sz w:val="16"/>
        </w:rPr>
        <w:t xml:space="preserve"> and to make educated decisions on where to allocate resources when developing new technologies.254</w:t>
      </w:r>
    </w:p>
    <w:p w14:paraId="38A3884A" w14:textId="77777777" w:rsidR="00BA0111" w:rsidRPr="00C40C62" w:rsidRDefault="00BA0111" w:rsidP="00BA0111">
      <w:pPr>
        <w:rPr>
          <w:sz w:val="16"/>
        </w:rPr>
      </w:pPr>
      <w:r w:rsidRPr="00C40C62">
        <w:rPr>
          <w:sz w:val="16"/>
        </w:rPr>
        <w:t>It is unclear, however, if the E.U. will again adjust their standards to mirror those in the United States or if the U.S. will shift to embrace its previous broad, inclusive approach to eligibility. Some in Europe may embrace the opportunity to reign in patent protection and roll back the Biotech Directive, as there is still significant opposition to biotechnology patents in Europe.255 Similarly, in the United States, patent eligibility standards are hotly debated, with some embracing the current restrictive approach and others calling for a reform to patent eligibility standards.</w:t>
      </w:r>
    </w:p>
    <w:p w14:paraId="74B061C9" w14:textId="77777777" w:rsidR="00BA0111" w:rsidRPr="00C40C62" w:rsidRDefault="00BA0111" w:rsidP="00BA0111">
      <w:pPr>
        <w:rPr>
          <w:sz w:val="16"/>
        </w:rPr>
      </w:pPr>
      <w:r w:rsidRPr="00C40C62">
        <w:rPr>
          <w:sz w:val="16"/>
        </w:rPr>
        <w:t xml:space="preserve">In the 1980s, the European Union acknowledged the detrimental consequences of having a restrictive patent eligibility standard and responded by implementing a predictable system, with clearly outlined requirements for determining what is considered patent eligible. </w:t>
      </w:r>
      <w:r w:rsidRPr="00C40C62">
        <w:rPr>
          <w:rStyle w:val="StyleUnderline"/>
          <w:highlight w:val="cyan"/>
        </w:rPr>
        <w:t xml:space="preserve">Were the </w:t>
      </w:r>
      <w:r w:rsidRPr="00C40C62">
        <w:rPr>
          <w:rStyle w:val="Emphasis"/>
          <w:highlight w:val="cyan"/>
        </w:rPr>
        <w:t>U</w:t>
      </w:r>
      <w:r w:rsidRPr="00C40C62">
        <w:rPr>
          <w:rStyle w:val="StyleUnderline"/>
        </w:rPr>
        <w:t xml:space="preserve">nited </w:t>
      </w:r>
      <w:r w:rsidRPr="00C40C62">
        <w:rPr>
          <w:rStyle w:val="Emphasis"/>
          <w:highlight w:val="cyan"/>
        </w:rPr>
        <w:t>S</w:t>
      </w:r>
      <w:r w:rsidRPr="00C40C62">
        <w:rPr>
          <w:rStyle w:val="StyleUnderline"/>
        </w:rPr>
        <w:t>tates</w:t>
      </w:r>
      <w:r w:rsidRPr="00C40C62">
        <w:rPr>
          <w:sz w:val="16"/>
        </w:rPr>
        <w:t xml:space="preserve">—whether </w:t>
      </w:r>
      <w:r w:rsidRPr="00C40C62">
        <w:rPr>
          <w:rStyle w:val="StyleUnderline"/>
          <w:highlight w:val="cyan"/>
        </w:rPr>
        <w:t>through</w:t>
      </w:r>
      <w:r w:rsidRPr="00C40C62">
        <w:rPr>
          <w:sz w:val="16"/>
        </w:rPr>
        <w:t xml:space="preserve"> legislation or </w:t>
      </w:r>
      <w:r w:rsidRPr="00C40C62">
        <w:rPr>
          <w:rStyle w:val="Emphasis"/>
          <w:highlight w:val="cyan"/>
        </w:rPr>
        <w:t>Supreme Court precedent</w:t>
      </w:r>
      <w:r w:rsidRPr="00C40C62">
        <w:rPr>
          <w:sz w:val="16"/>
        </w:rPr>
        <w:t xml:space="preserve">—to </w:t>
      </w:r>
      <w:r w:rsidRPr="00C40C62">
        <w:rPr>
          <w:rStyle w:val="StyleUnderline"/>
          <w:highlight w:val="cyan"/>
        </w:rPr>
        <w:t>shift</w:t>
      </w:r>
      <w:r w:rsidRPr="00C40C62">
        <w:rPr>
          <w:sz w:val="16"/>
        </w:rPr>
        <w:t xml:space="preserve"> its </w:t>
      </w:r>
      <w:r w:rsidRPr="00C40C62">
        <w:rPr>
          <w:rStyle w:val="StyleUnderline"/>
        </w:rPr>
        <w:t xml:space="preserve">current, more restrictive patent eligibility standards </w:t>
      </w:r>
      <w:r w:rsidRPr="00C40C62">
        <w:rPr>
          <w:rStyle w:val="StyleUnderline"/>
          <w:highlight w:val="cyan"/>
        </w:rPr>
        <w:t>back to the</w:t>
      </w:r>
      <w:r w:rsidRPr="00C40C62">
        <w:rPr>
          <w:rStyle w:val="StyleUnderline"/>
        </w:rPr>
        <w:t xml:space="preserve"> broad, inclusive, </w:t>
      </w:r>
      <w:r w:rsidRPr="00C40C62">
        <w:rPr>
          <w:rStyle w:val="StyleUnderline"/>
          <w:highlight w:val="cyan"/>
        </w:rPr>
        <w:t>Chakrabarty approach</w:t>
      </w:r>
      <w:r w:rsidRPr="00C40C62">
        <w:rPr>
          <w:sz w:val="16"/>
        </w:rPr>
        <w:t xml:space="preserve">, its </w:t>
      </w:r>
      <w:r w:rsidRPr="00C40C62">
        <w:rPr>
          <w:rStyle w:val="StyleUnderline"/>
          <w:highlight w:val="cyan"/>
        </w:rPr>
        <w:t>eligibility standards would b</w:t>
      </w:r>
      <w:r w:rsidRPr="00C40C62">
        <w:rPr>
          <w:rStyle w:val="StyleUnderline"/>
        </w:rPr>
        <w:t>e</w:t>
      </w:r>
      <w:r w:rsidRPr="00C40C62">
        <w:rPr>
          <w:sz w:val="16"/>
        </w:rPr>
        <w:t xml:space="preserve"> more </w:t>
      </w:r>
      <w:r w:rsidRPr="00C40C62">
        <w:rPr>
          <w:rStyle w:val="StyleUnderline"/>
          <w:highlight w:val="cyan"/>
        </w:rPr>
        <w:t>in line with</w:t>
      </w:r>
      <w:r w:rsidRPr="00C40C62">
        <w:rPr>
          <w:rStyle w:val="StyleUnderline"/>
        </w:rPr>
        <w:t xml:space="preserve"> those in </w:t>
      </w:r>
      <w:r w:rsidRPr="00C40C62">
        <w:rPr>
          <w:rStyle w:val="StyleUnderline"/>
          <w:highlight w:val="cyan"/>
        </w:rPr>
        <w:t>Europe</w:t>
      </w:r>
      <w:r w:rsidRPr="00C40C62">
        <w:rPr>
          <w:rStyle w:val="StyleUnderline"/>
        </w:rPr>
        <w:t xml:space="preserve">. This </w:t>
      </w:r>
      <w:r w:rsidRPr="00C40C62">
        <w:rPr>
          <w:rStyle w:val="StyleUnderline"/>
          <w:highlight w:val="cyan"/>
        </w:rPr>
        <w:t xml:space="preserve">alignment would </w:t>
      </w:r>
      <w:r w:rsidRPr="00C40C62">
        <w:rPr>
          <w:rStyle w:val="Emphasis"/>
          <w:highlight w:val="cyan"/>
        </w:rPr>
        <w:t>promote</w:t>
      </w:r>
      <w:r w:rsidRPr="00C40C62">
        <w:rPr>
          <w:rStyle w:val="StyleUnderline"/>
          <w:highlight w:val="cyan"/>
        </w:rPr>
        <w:t xml:space="preserve"> strong, </w:t>
      </w:r>
      <w:r w:rsidRPr="00C40C62">
        <w:rPr>
          <w:rStyle w:val="Emphasis"/>
          <w:highlight w:val="cyan"/>
        </w:rPr>
        <w:t>global patent protection</w:t>
      </w:r>
      <w:r w:rsidRPr="00C40C62">
        <w:rPr>
          <w:rStyle w:val="StyleUnderline"/>
          <w:highlight w:val="cyan"/>
        </w:rPr>
        <w:t xml:space="preserve"> and </w:t>
      </w:r>
      <w:r w:rsidRPr="00C40C62">
        <w:rPr>
          <w:rStyle w:val="Emphasis"/>
          <w:highlight w:val="cyan"/>
        </w:rPr>
        <w:t>harmonize</w:t>
      </w:r>
      <w:r w:rsidRPr="00C40C62">
        <w:rPr>
          <w:sz w:val="16"/>
        </w:rPr>
        <w:t xml:space="preserve"> the </w:t>
      </w:r>
      <w:r w:rsidRPr="00C40C62">
        <w:rPr>
          <w:rStyle w:val="Emphasis"/>
          <w:highlight w:val="cyan"/>
        </w:rPr>
        <w:t>international</w:t>
      </w:r>
      <w:r w:rsidRPr="00C40C62">
        <w:rPr>
          <w:rStyle w:val="Emphasis"/>
        </w:rPr>
        <w:t xml:space="preserve"> patent </w:t>
      </w:r>
      <w:r w:rsidRPr="00C40C62">
        <w:rPr>
          <w:rStyle w:val="Emphasis"/>
          <w:highlight w:val="cyan"/>
        </w:rPr>
        <w:t>standards</w:t>
      </w:r>
      <w:r w:rsidRPr="00C40C62">
        <w:rPr>
          <w:sz w:val="16"/>
        </w:rPr>
        <w:t>, and return the U.S. patent standard to one in which all things under the sun made by man are eligible for patent protection.</w:t>
      </w:r>
    </w:p>
    <w:p w14:paraId="2DA4533B" w14:textId="77777777" w:rsidR="00BA0111" w:rsidRPr="00C40C62" w:rsidRDefault="00BA0111" w:rsidP="00BA0111">
      <w:pPr>
        <w:pStyle w:val="Heading3"/>
        <w:rPr>
          <w:rFonts w:cs="Calibri"/>
        </w:rPr>
      </w:pPr>
      <w:r w:rsidRPr="00C40C62">
        <w:rPr>
          <w:rFonts w:cs="Calibri"/>
        </w:rPr>
        <w:t>Internal---EU Harmonization---2AC</w:t>
      </w:r>
    </w:p>
    <w:p w14:paraId="1419D7FA" w14:textId="77777777" w:rsidR="00BA0111" w:rsidRPr="00C40C62" w:rsidRDefault="00BA0111" w:rsidP="00BA0111">
      <w:pPr>
        <w:pStyle w:val="Heading4"/>
        <w:rPr>
          <w:rFonts w:cs="Calibri"/>
        </w:rPr>
      </w:pPr>
      <w:r w:rsidRPr="00C40C62">
        <w:rPr>
          <w:rFonts w:cs="Calibri"/>
        </w:rPr>
        <w:t xml:space="preserve">Companies </w:t>
      </w:r>
      <w:r w:rsidRPr="00C40C62">
        <w:rPr>
          <w:rFonts w:cs="Calibri"/>
          <w:u w:val="single"/>
        </w:rPr>
        <w:t>resort</w:t>
      </w:r>
      <w:r w:rsidRPr="00C40C62">
        <w:rPr>
          <w:rFonts w:cs="Calibri"/>
        </w:rPr>
        <w:t xml:space="preserve"> to trade secrets and </w:t>
      </w:r>
      <w:r w:rsidRPr="00C40C62">
        <w:rPr>
          <w:rFonts w:cs="Calibri"/>
          <w:u w:val="single"/>
        </w:rPr>
        <w:t>export</w:t>
      </w:r>
      <w:r w:rsidRPr="00C40C62">
        <w:rPr>
          <w:rFonts w:cs="Calibri"/>
        </w:rPr>
        <w:t xml:space="preserve"> biotech innovation to Europe. </w:t>
      </w:r>
    </w:p>
    <w:p w14:paraId="3E7F479F" w14:textId="77777777" w:rsidR="00BA0111" w:rsidRPr="00C40C62" w:rsidRDefault="00BA0111" w:rsidP="00BA0111">
      <w:r w:rsidRPr="00C40C62">
        <w:t xml:space="preserve">Dr. Jessica C. </w:t>
      </w:r>
      <w:r w:rsidRPr="00C40C62">
        <w:rPr>
          <w:rStyle w:val="Style13ptBold"/>
        </w:rPr>
        <w:t>Lai 15</w:t>
      </w:r>
      <w:r w:rsidRPr="00C40C62">
        <w:t>, LLB Hons, MSc (Chem), postdoctoral researcher, University of Lucerne, “Myriad Genetics and the BRCA Patents in Europe: The Implications of the U.S. Supreme Court Decision,” U.C. Irvine Law Review, 5(5), pp. 1070-1072, Lexis, kav</w:t>
      </w:r>
    </w:p>
    <w:p w14:paraId="33EB6246" w14:textId="77777777" w:rsidR="00BA0111" w:rsidRPr="00C40C62" w:rsidRDefault="00BA0111" w:rsidP="00BA0111">
      <w:pPr>
        <w:rPr>
          <w:sz w:val="16"/>
        </w:rPr>
      </w:pPr>
      <w:r w:rsidRPr="00C40C62">
        <w:rPr>
          <w:rStyle w:val="StyleUnderline"/>
        </w:rPr>
        <w:t xml:space="preserve">The </w:t>
      </w:r>
      <w:r w:rsidRPr="00C40C62">
        <w:rPr>
          <w:rStyle w:val="StyleUnderline"/>
          <w:highlight w:val="cyan"/>
        </w:rPr>
        <w:t>impact of</w:t>
      </w:r>
      <w:r w:rsidRPr="00C40C62">
        <w:rPr>
          <w:rStyle w:val="StyleUnderline"/>
        </w:rPr>
        <w:t xml:space="preserve"> the </w:t>
      </w:r>
      <w:r w:rsidRPr="00C40C62">
        <w:rPr>
          <w:rStyle w:val="Emphasis"/>
          <w:highlight w:val="cyan"/>
        </w:rPr>
        <w:t>narrowing</w:t>
      </w:r>
      <w:r w:rsidRPr="00C40C62">
        <w:rPr>
          <w:rStyle w:val="Emphasis"/>
        </w:rPr>
        <w:t xml:space="preserve"> scope</w:t>
      </w:r>
      <w:r w:rsidRPr="00C40C62">
        <w:rPr>
          <w:rStyle w:val="StyleUnderline"/>
        </w:rPr>
        <w:t xml:space="preserve"> of </w:t>
      </w:r>
      <w:r w:rsidRPr="00C40C62">
        <w:rPr>
          <w:rStyle w:val="StyleUnderline"/>
          <w:highlight w:val="cyan"/>
        </w:rPr>
        <w:t>patentable</w:t>
      </w:r>
      <w:r w:rsidRPr="00C40C62">
        <w:rPr>
          <w:rStyle w:val="StyleUnderline"/>
        </w:rPr>
        <w:t xml:space="preserve"> subject </w:t>
      </w:r>
      <w:r w:rsidRPr="00C40C62">
        <w:rPr>
          <w:rStyle w:val="StyleUnderline"/>
          <w:highlight w:val="cyan"/>
        </w:rPr>
        <w:t>matter</w:t>
      </w:r>
      <w:r w:rsidRPr="00C40C62">
        <w:rPr>
          <w:sz w:val="16"/>
        </w:rPr>
        <w:t xml:space="preserve"> in the United States on research in Europe will depend on the exact facts at hand. If invented in the United States and no patent is sought anywhere because of nonpatentability in the United States, researchers from everywhere gain. </w:t>
      </w:r>
      <w:r w:rsidRPr="00C40C62">
        <w:rPr>
          <w:rStyle w:val="StyleUnderline"/>
        </w:rPr>
        <w:t xml:space="preserve">If something is patented in Europe but not in the United States, researchers from the latter could have an </w:t>
      </w:r>
      <w:r w:rsidRPr="00C40C62">
        <w:rPr>
          <w:rStyle w:val="Emphasis"/>
        </w:rPr>
        <w:t>advantage</w:t>
      </w:r>
      <w:r w:rsidRPr="00C40C62">
        <w:rPr>
          <w:rStyle w:val="StyleUnderline"/>
        </w:rPr>
        <w:t xml:space="preserve"> over those in the former</w:t>
      </w:r>
      <w:r w:rsidRPr="00C40C62">
        <w:rPr>
          <w:sz w:val="16"/>
        </w:rPr>
        <w:t>. It is important to remember, however, that unlike the United States, which has virtually no experimental use exception, 192 most European countries have an exception for research. Under the European Economic Community (EEC) Community Patent Agreement from 1989, the exception allows "acts done privately and for non-commercial purposes" and "for experimental purposes relating to the subject-matter of the patented invention," 193 where the latter relates to determining the scope of the patent, whether the patent disclosure is adequate and to seek further knowledge about the patented invention. 194 It can include research to seek more scientific knowledge and technical improvement. Most EU Member States do not confine the experimental use exception to purely noncommercial use, so long as the research is really related to the subject matter of [*1071] the patented invention. 195 The existence of the private use exception has been interpreted to mean that the experimental use exception must include commercial use. 196 Thus, even if something is patented in Europe but not the United States, it may not always be the case that U.S. researchers have an advantage over European researchers.</w:t>
      </w:r>
    </w:p>
    <w:p w14:paraId="6825E427" w14:textId="77777777" w:rsidR="00BA0111" w:rsidRPr="00C40C62" w:rsidRDefault="00BA0111" w:rsidP="00BA0111">
      <w:pPr>
        <w:rPr>
          <w:sz w:val="16"/>
        </w:rPr>
      </w:pPr>
      <w:r w:rsidRPr="00C40C62">
        <w:rPr>
          <w:sz w:val="16"/>
        </w:rPr>
        <w:t xml:space="preserve">As discussed above, </w:t>
      </w:r>
      <w:r w:rsidRPr="00C40C62">
        <w:rPr>
          <w:rStyle w:val="StyleUnderline"/>
        </w:rPr>
        <w:t xml:space="preserve">a likely situation is that </w:t>
      </w:r>
      <w:r w:rsidRPr="00C40C62">
        <w:rPr>
          <w:rStyle w:val="StyleUnderline"/>
          <w:highlight w:val="cyan"/>
        </w:rPr>
        <w:t xml:space="preserve">companies will </w:t>
      </w:r>
      <w:r w:rsidRPr="00C40C62">
        <w:rPr>
          <w:rStyle w:val="StyleUnderline"/>
        </w:rPr>
        <w:t xml:space="preserve">simply </w:t>
      </w:r>
      <w:r w:rsidRPr="00C40C62">
        <w:rPr>
          <w:rStyle w:val="StyleUnderline"/>
          <w:highlight w:val="cyan"/>
        </w:rPr>
        <w:t xml:space="preserve">keep more </w:t>
      </w:r>
      <w:r w:rsidRPr="00C40C62">
        <w:rPr>
          <w:rStyle w:val="Emphasis"/>
          <w:highlight w:val="cyan"/>
        </w:rPr>
        <w:t>info</w:t>
      </w:r>
      <w:r w:rsidRPr="00C40C62">
        <w:rPr>
          <w:rStyle w:val="Emphasis"/>
        </w:rPr>
        <w:t>rmation</w:t>
      </w:r>
      <w:r w:rsidRPr="00C40C62">
        <w:rPr>
          <w:rStyle w:val="StyleUnderline"/>
        </w:rPr>
        <w:t xml:space="preserve"> and </w:t>
      </w:r>
      <w:r w:rsidRPr="00C40C62">
        <w:rPr>
          <w:rStyle w:val="Emphasis"/>
        </w:rPr>
        <w:t>knowledge</w:t>
      </w:r>
      <w:r w:rsidRPr="00C40C62">
        <w:rPr>
          <w:rStyle w:val="StyleUnderline"/>
        </w:rPr>
        <w:t xml:space="preserve"> </w:t>
      </w:r>
      <w:r w:rsidRPr="00C40C62">
        <w:rPr>
          <w:rStyle w:val="StyleUnderline"/>
          <w:highlight w:val="cyan"/>
        </w:rPr>
        <w:t>in</w:t>
      </w:r>
      <w:r w:rsidRPr="00C40C62">
        <w:rPr>
          <w:rStyle w:val="StyleUnderline"/>
        </w:rPr>
        <w:t xml:space="preserve"> nonpublicly disclosed forms, such as </w:t>
      </w:r>
      <w:r w:rsidRPr="00C40C62">
        <w:rPr>
          <w:rStyle w:val="StyleUnderline"/>
          <w:highlight w:val="cyan"/>
        </w:rPr>
        <w:t>trade secrets</w:t>
      </w:r>
      <w:r w:rsidRPr="00C40C62">
        <w:rPr>
          <w:rStyle w:val="StyleUnderline"/>
        </w:rPr>
        <w:t xml:space="preserve"> and nonpublicly disclosed databases.</w:t>
      </w:r>
      <w:r w:rsidRPr="00C40C62">
        <w:rPr>
          <w:sz w:val="16"/>
        </w:rPr>
        <w:t xml:space="preserve"> If they do so, they will obviously do so </w:t>
      </w:r>
      <w:r w:rsidRPr="00C40C62">
        <w:rPr>
          <w:rStyle w:val="Emphasis"/>
          <w:highlight w:val="cyan"/>
        </w:rPr>
        <w:t>internationally</w:t>
      </w:r>
      <w:r w:rsidRPr="00C40C62">
        <w:rPr>
          <w:sz w:val="16"/>
        </w:rPr>
        <w:t xml:space="preserve">. At the same time, we cannot presume that researchers from universities and publicly funded institutes will not also keep their information and knowledge this way, with patent trends showing that such institutes are propertising their research results more and more. 197 </w:t>
      </w:r>
      <w:r w:rsidRPr="00C40C62">
        <w:rPr>
          <w:rStyle w:val="StyleUnderline"/>
        </w:rPr>
        <w:t xml:space="preserve">Because of the </w:t>
      </w:r>
      <w:r w:rsidRPr="00C40C62">
        <w:rPr>
          <w:rStyle w:val="Emphasis"/>
        </w:rPr>
        <w:t>cumulative nature</w:t>
      </w:r>
      <w:r w:rsidRPr="00C40C62">
        <w:rPr>
          <w:rStyle w:val="StyleUnderline"/>
        </w:rPr>
        <w:t xml:space="preserve"> of biotechnology,</w:t>
      </w:r>
      <w:r w:rsidRPr="00C40C62">
        <w:rPr>
          <w:sz w:val="16"/>
        </w:rPr>
        <w:t xml:space="preserve"> 198 </w:t>
      </w:r>
      <w:r w:rsidRPr="00C40C62">
        <w:rPr>
          <w:rStyle w:val="StyleUnderline"/>
        </w:rPr>
        <w:t xml:space="preserve">the </w:t>
      </w:r>
      <w:r w:rsidRPr="00C40C62">
        <w:rPr>
          <w:rStyle w:val="StyleUnderline"/>
          <w:highlight w:val="cyan"/>
        </w:rPr>
        <w:t>locking up of info</w:t>
      </w:r>
      <w:r w:rsidRPr="00C40C62">
        <w:rPr>
          <w:rStyle w:val="StyleUnderline"/>
        </w:rPr>
        <w:t xml:space="preserve">rmation and knowledge in such regimes </w:t>
      </w:r>
      <w:r w:rsidRPr="00C40C62">
        <w:rPr>
          <w:rStyle w:val="StyleUnderline"/>
          <w:highlight w:val="cyan"/>
        </w:rPr>
        <w:t xml:space="preserve">could </w:t>
      </w:r>
      <w:r w:rsidRPr="00C40C62">
        <w:rPr>
          <w:rStyle w:val="StyleUnderline"/>
        </w:rPr>
        <w:t xml:space="preserve">prove to be a </w:t>
      </w:r>
      <w:r w:rsidRPr="00C40C62">
        <w:rPr>
          <w:rStyle w:val="Emphasis"/>
          <w:highlight w:val="cyan"/>
        </w:rPr>
        <w:t>detriment</w:t>
      </w:r>
      <w:r w:rsidRPr="00C40C62">
        <w:rPr>
          <w:rStyle w:val="StyleUnderline"/>
        </w:rPr>
        <w:t xml:space="preserve"> to </w:t>
      </w:r>
      <w:r w:rsidRPr="00C40C62">
        <w:rPr>
          <w:rStyle w:val="StyleUnderline"/>
          <w:highlight w:val="cyan"/>
        </w:rPr>
        <w:t>research</w:t>
      </w:r>
      <w:r w:rsidRPr="00C40C62">
        <w:rPr>
          <w:rStyle w:val="StyleUnderline"/>
        </w:rPr>
        <w:t xml:space="preserve"> in the field, whether </w:t>
      </w:r>
      <w:r w:rsidRPr="00C40C62">
        <w:rPr>
          <w:rStyle w:val="StyleUnderline"/>
          <w:highlight w:val="cyan"/>
        </w:rPr>
        <w:t>in the 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or Europe</w:t>
      </w:r>
      <w:r w:rsidRPr="00C40C62">
        <w:rPr>
          <w:rStyle w:val="StyleUnderline"/>
        </w:rPr>
        <w:t>.</w:t>
      </w:r>
    </w:p>
    <w:p w14:paraId="10AEAC60" w14:textId="77777777" w:rsidR="00BA0111" w:rsidRPr="00C40C62" w:rsidRDefault="00BA0111" w:rsidP="00BA0111">
      <w:pPr>
        <w:rPr>
          <w:sz w:val="16"/>
          <w:szCs w:val="16"/>
        </w:rPr>
      </w:pPr>
      <w:r w:rsidRPr="00C40C62">
        <w:rPr>
          <w:sz w:val="16"/>
          <w:szCs w:val="16"/>
        </w:rPr>
        <w:t xml:space="preserve">On the other hand, this very much depends on the strategy chosen by the keepers of the information/knowledge. It may well be </w:t>
      </w:r>
      <w:proofErr w:type="gramStart"/>
      <w:r w:rsidRPr="00C40C62">
        <w:rPr>
          <w:sz w:val="16"/>
          <w:szCs w:val="16"/>
        </w:rPr>
        <w:t>that patents</w:t>
      </w:r>
      <w:proofErr w:type="gramEnd"/>
      <w:r w:rsidRPr="00C40C62">
        <w:rPr>
          <w:sz w:val="16"/>
          <w:szCs w:val="16"/>
        </w:rPr>
        <w:t xml:space="preserve">, even in restricted form, are a necessary component of a business model, perhaps together with trade secrecy and nonpublicly disclosed databases. This is not new, as illustrated by Myriad Genetics' approach to their BRCA research. This is strengthened by the fact that not all types of information or knowledge can be kept secret or in databases, such that patents have an integral role in incentivising invention and innovation. In such situations, the Myriad decision has the effect of encouraging better invention, or perhaps less fundamental research, in the United States (as simply isolating biological materials is becoming more and more standard) and restricting patentability to what inventors </w:t>
      </w:r>
      <w:proofErr w:type="gramStart"/>
      <w:r w:rsidRPr="00C40C62">
        <w:rPr>
          <w:sz w:val="16"/>
          <w:szCs w:val="16"/>
        </w:rPr>
        <w:t>actually contribute</w:t>
      </w:r>
      <w:proofErr w:type="gramEnd"/>
      <w:r w:rsidRPr="00C40C62">
        <w:rPr>
          <w:sz w:val="16"/>
          <w:szCs w:val="16"/>
        </w:rPr>
        <w:t>, leaving the rest open for future research.</w:t>
      </w:r>
    </w:p>
    <w:p w14:paraId="18178A30" w14:textId="77777777" w:rsidR="00BA0111" w:rsidRDefault="00BA0111" w:rsidP="00BA0111">
      <w:pPr>
        <w:rPr>
          <w:sz w:val="16"/>
        </w:rPr>
      </w:pPr>
      <w:r w:rsidRPr="00C40C62">
        <w:rPr>
          <w:sz w:val="16"/>
        </w:rPr>
        <w:t xml:space="preserve">What may prove to benefit Europe is the perception of investors that Europe is more biotech friendly, as noted above. It may be that U.S. researchers have more freedom to research with less proprietary red tape (though arguably they will just encounter different red tape related to trade secrets); however, it is a separate question whether anyone would be willing to bring a product to market in the absence of patent protection. </w:t>
      </w:r>
      <w:r w:rsidRPr="00C40C62">
        <w:rPr>
          <w:rStyle w:val="StyleUnderline"/>
        </w:rPr>
        <w:t xml:space="preserve">Within modern patent systems, </w:t>
      </w:r>
      <w:r w:rsidRPr="00C40C62">
        <w:rPr>
          <w:rStyle w:val="StyleUnderline"/>
          <w:highlight w:val="cyan"/>
        </w:rPr>
        <w:t>patents are</w:t>
      </w:r>
      <w:r w:rsidRPr="00C40C62">
        <w:rPr>
          <w:rStyle w:val="StyleUnderline"/>
        </w:rPr>
        <w:t xml:space="preserve"> not only </w:t>
      </w:r>
      <w:r w:rsidRPr="00C40C62">
        <w:rPr>
          <w:rStyle w:val="Emphasis"/>
          <w:highlight w:val="cyan"/>
        </w:rPr>
        <w:t>necessary</w:t>
      </w:r>
      <w:r w:rsidRPr="00C40C62">
        <w:rPr>
          <w:rStyle w:val="StyleUnderline"/>
          <w:highlight w:val="cyan"/>
        </w:rPr>
        <w:t xml:space="preserve"> to</w:t>
      </w:r>
      <w:r w:rsidRPr="00C40C62">
        <w:rPr>
          <w:rStyle w:val="StyleUnderline"/>
        </w:rPr>
        <w:t xml:space="preserve"> incentivise invention, but also </w:t>
      </w:r>
      <w:r w:rsidRPr="00C40C62">
        <w:rPr>
          <w:rStyle w:val="StyleUnderline"/>
          <w:highlight w:val="cyan"/>
        </w:rPr>
        <w:t>innovation</w:t>
      </w:r>
      <w:r w:rsidRPr="00C40C62">
        <w:rPr>
          <w:rStyle w:val="StyleUnderline"/>
        </w:rPr>
        <w:t xml:space="preserve">. The </w:t>
      </w:r>
      <w:r w:rsidRPr="00C40C62">
        <w:rPr>
          <w:rStyle w:val="StyleUnderline"/>
          <w:highlight w:val="cyan"/>
        </w:rPr>
        <w:t>incentive is</w:t>
      </w:r>
      <w:r w:rsidRPr="00C40C62">
        <w:rPr>
          <w:rStyle w:val="StyleUnderline"/>
        </w:rPr>
        <w:t xml:space="preserve"> not only </w:t>
      </w:r>
      <w:r w:rsidRPr="00C40C62">
        <w:rPr>
          <w:rStyle w:val="StyleUnderline"/>
          <w:highlight w:val="cyan"/>
        </w:rPr>
        <w:t>for</w:t>
      </w:r>
      <w:r w:rsidRPr="00C40C62">
        <w:rPr>
          <w:rStyle w:val="StyleUnderline"/>
        </w:rPr>
        <w:t xml:space="preserve"> the </w:t>
      </w:r>
      <w:r w:rsidRPr="00C40C62">
        <w:rPr>
          <w:rStyle w:val="StyleUnderline"/>
          <w:highlight w:val="cyan"/>
        </w:rPr>
        <w:t>patentees</w:t>
      </w:r>
      <w:r w:rsidRPr="00C40C62">
        <w:rPr>
          <w:rStyle w:val="StyleUnderline"/>
        </w:rPr>
        <w:t xml:space="preserve"> themselves, but </w:t>
      </w:r>
      <w:r w:rsidRPr="00C40C62">
        <w:rPr>
          <w:rStyle w:val="StyleUnderline"/>
          <w:highlight w:val="cyan"/>
        </w:rPr>
        <w:t>also</w:t>
      </w:r>
      <w:r w:rsidRPr="00C40C62">
        <w:rPr>
          <w:rStyle w:val="StyleUnderline"/>
        </w:rPr>
        <w:t xml:space="preserve"> for </w:t>
      </w:r>
      <w:r w:rsidRPr="00C40C62">
        <w:rPr>
          <w:rStyle w:val="Emphasis"/>
        </w:rPr>
        <w:t xml:space="preserve">potential </w:t>
      </w:r>
      <w:r w:rsidRPr="00C40C62">
        <w:rPr>
          <w:rStyle w:val="Emphasis"/>
          <w:highlight w:val="cyan"/>
        </w:rPr>
        <w:t>investors</w:t>
      </w:r>
      <w:r w:rsidRPr="00C40C62">
        <w:rPr>
          <w:rStyle w:val="StyleUnderline"/>
        </w:rPr>
        <w:t xml:space="preserve"> or </w:t>
      </w:r>
      <w:r w:rsidRPr="00C40C62">
        <w:rPr>
          <w:rStyle w:val="Emphasis"/>
        </w:rPr>
        <w:t>venture capitalists</w:t>
      </w:r>
      <w:r w:rsidRPr="00C40C62">
        <w:rPr>
          <w:rStyle w:val="StyleUnderline"/>
        </w:rPr>
        <w:t xml:space="preserve">, </w:t>
      </w:r>
      <w:r w:rsidRPr="00C40C62">
        <w:rPr>
          <w:rStyle w:val="StyleUnderline"/>
          <w:highlight w:val="cyan"/>
        </w:rPr>
        <w:t>who require property as collateral</w:t>
      </w:r>
      <w:r w:rsidRPr="00C40C62">
        <w:rPr>
          <w:rStyle w:val="StyleUnderline"/>
        </w:rPr>
        <w:t xml:space="preserve"> and something </w:t>
      </w:r>
      <w:r w:rsidRPr="00C40C62">
        <w:rPr>
          <w:rStyle w:val="Emphasis"/>
        </w:rPr>
        <w:t>well-defined</w:t>
      </w:r>
      <w:r w:rsidRPr="00C40C62">
        <w:rPr>
          <w:rStyle w:val="StyleUnderline"/>
        </w:rPr>
        <w:t xml:space="preserve"> to contract around, </w:t>
      </w:r>
      <w:r w:rsidRPr="00C40C62">
        <w:rPr>
          <w:rStyle w:val="StyleUnderline"/>
          <w:highlight w:val="cyan"/>
        </w:rPr>
        <w:t>and</w:t>
      </w:r>
      <w:r w:rsidRPr="00C40C62">
        <w:rPr>
          <w:sz w:val="16"/>
        </w:rPr>
        <w:t xml:space="preserve"> [*1072] </w:t>
      </w:r>
      <w:r w:rsidRPr="00C40C62">
        <w:rPr>
          <w:rStyle w:val="StyleUnderline"/>
        </w:rPr>
        <w:t xml:space="preserve">also </w:t>
      </w:r>
      <w:r w:rsidRPr="00C40C62">
        <w:rPr>
          <w:rStyle w:val="StyleUnderline"/>
          <w:highlight w:val="cyan"/>
        </w:rPr>
        <w:t>a "signal"</w:t>
      </w:r>
      <w:r w:rsidRPr="00C40C62">
        <w:rPr>
          <w:rStyle w:val="StyleUnderline"/>
        </w:rPr>
        <w:t xml:space="preserve"> or evidence as </w:t>
      </w:r>
      <w:r w:rsidRPr="00C40C62">
        <w:rPr>
          <w:rStyle w:val="StyleUnderline"/>
          <w:highlight w:val="cyan"/>
        </w:rPr>
        <w:t>to the potential</w:t>
      </w:r>
      <w:r w:rsidRPr="00C40C62">
        <w:rPr>
          <w:rStyle w:val="StyleUnderline"/>
        </w:rPr>
        <w:t xml:space="preserve"> of the invention and the competence of the patentees.</w:t>
      </w:r>
      <w:r w:rsidRPr="00C40C62">
        <w:rPr>
          <w:sz w:val="16"/>
        </w:rPr>
        <w:t xml:space="preserve"> 199 </w:t>
      </w:r>
      <w:r w:rsidRPr="00C40C62">
        <w:rPr>
          <w:rStyle w:val="StyleUnderline"/>
        </w:rPr>
        <w:t xml:space="preserve">Of course, </w:t>
      </w:r>
      <w:r w:rsidRPr="00C40C62">
        <w:rPr>
          <w:rStyle w:val="StyleUnderline"/>
          <w:highlight w:val="cyan"/>
        </w:rPr>
        <w:t>whether Europe is</w:t>
      </w:r>
      <w:r w:rsidRPr="00C40C62">
        <w:rPr>
          <w:rStyle w:val="StyleUnderline"/>
        </w:rPr>
        <w:t xml:space="preserve"> seen to be </w:t>
      </w:r>
      <w:r w:rsidRPr="00C40C62">
        <w:rPr>
          <w:rStyle w:val="StyleUnderline"/>
          <w:highlight w:val="cyan"/>
        </w:rPr>
        <w:t>better for commercialisation depends on</w:t>
      </w:r>
      <w:r w:rsidRPr="00C40C62">
        <w:rPr>
          <w:rStyle w:val="StyleUnderline"/>
        </w:rPr>
        <w:t xml:space="preserve"> the invention and if it could be claimed in a way such that a strong </w:t>
      </w:r>
      <w:r w:rsidRPr="00C40C62">
        <w:rPr>
          <w:rStyle w:val="StyleUnderline"/>
          <w:highlight w:val="cyan"/>
        </w:rPr>
        <w:t>proprietary right</w:t>
      </w:r>
      <w:r w:rsidRPr="00C40C62">
        <w:rPr>
          <w:rStyle w:val="StyleUnderline"/>
        </w:rPr>
        <w:t xml:space="preserve"> is obtained covering the </w:t>
      </w:r>
      <w:r w:rsidRPr="00C40C62">
        <w:rPr>
          <w:rStyle w:val="Emphasis"/>
        </w:rPr>
        <w:t>commercially valuable use</w:t>
      </w:r>
      <w:r w:rsidRPr="00C40C62">
        <w:rPr>
          <w:rStyle w:val="StyleUnderline"/>
        </w:rPr>
        <w:t xml:space="preserve"> </w:t>
      </w:r>
      <w:r w:rsidRPr="00C40C62">
        <w:rPr>
          <w:rStyle w:val="StyleUnderline"/>
          <w:highlight w:val="cyan"/>
        </w:rPr>
        <w:t>in the U</w:t>
      </w:r>
      <w:r w:rsidRPr="00C40C62">
        <w:rPr>
          <w:rStyle w:val="StyleUnderline"/>
        </w:rPr>
        <w:t xml:space="preserve">nited </w:t>
      </w:r>
      <w:r w:rsidRPr="00C40C62">
        <w:rPr>
          <w:rStyle w:val="StyleUnderline"/>
          <w:highlight w:val="cyan"/>
        </w:rPr>
        <w:t>S</w:t>
      </w:r>
      <w:r w:rsidRPr="00C40C62">
        <w:rPr>
          <w:rStyle w:val="StyleUnderline"/>
        </w:rPr>
        <w:t>tates</w:t>
      </w:r>
      <w:r w:rsidRPr="00C40C62">
        <w:rPr>
          <w:rStyle w:val="StyleUnderline"/>
          <w:u w:val="none"/>
        </w:rPr>
        <w:t xml:space="preserve"> </w:t>
      </w:r>
      <w:r w:rsidRPr="00C40C62">
        <w:rPr>
          <w:sz w:val="14"/>
          <w:szCs w:val="14"/>
        </w:rPr>
        <w:t xml:space="preserve">or if a commercial advantage could be maintained through secrecy. </w:t>
      </w:r>
      <w:r w:rsidRPr="00C40C62">
        <w:rPr>
          <w:rStyle w:val="StyleUnderline"/>
        </w:rPr>
        <w:t xml:space="preserve">However, it could be that </w:t>
      </w:r>
      <w:r w:rsidRPr="00C40C62">
        <w:rPr>
          <w:rStyle w:val="StyleUnderline"/>
          <w:highlight w:val="cyan"/>
        </w:rPr>
        <w:t>the U</w:t>
      </w:r>
      <w:r w:rsidRPr="00C40C62">
        <w:rPr>
          <w:rStyle w:val="StyleUnderline"/>
        </w:rPr>
        <w:t xml:space="preserve">nited </w:t>
      </w:r>
      <w:r w:rsidRPr="00C40C62">
        <w:rPr>
          <w:rStyle w:val="StyleUnderline"/>
          <w:highlight w:val="cyan"/>
        </w:rPr>
        <w:t>S</w:t>
      </w:r>
      <w:r w:rsidRPr="00C40C62">
        <w:rPr>
          <w:rStyle w:val="StyleUnderline"/>
        </w:rPr>
        <w:t xml:space="preserve">tates </w:t>
      </w:r>
      <w:r w:rsidRPr="00C40C62">
        <w:rPr>
          <w:rStyle w:val="StyleUnderline"/>
          <w:highlight w:val="cyan"/>
        </w:rPr>
        <w:t>becomes</w:t>
      </w:r>
      <w:r w:rsidRPr="00C40C62">
        <w:rPr>
          <w:rStyle w:val="StyleUnderline"/>
        </w:rPr>
        <w:t xml:space="preserve"> a </w:t>
      </w:r>
      <w:r w:rsidRPr="00C40C62">
        <w:rPr>
          <w:rStyle w:val="Emphasis"/>
          <w:highlight w:val="cyan"/>
        </w:rPr>
        <w:t>fertile</w:t>
      </w:r>
      <w:r w:rsidRPr="00C40C62">
        <w:rPr>
          <w:rStyle w:val="Emphasis"/>
        </w:rPr>
        <w:t xml:space="preserve"> ground</w:t>
      </w:r>
      <w:r w:rsidRPr="00C40C62">
        <w:rPr>
          <w:rStyle w:val="StyleUnderline"/>
        </w:rPr>
        <w:t xml:space="preserve"> </w:t>
      </w:r>
      <w:r w:rsidRPr="00C40C62">
        <w:rPr>
          <w:rStyle w:val="StyleUnderline"/>
          <w:highlight w:val="cyan"/>
        </w:rPr>
        <w:t>for</w:t>
      </w:r>
      <w:r w:rsidRPr="00C40C62">
        <w:rPr>
          <w:sz w:val="16"/>
        </w:rPr>
        <w:t xml:space="preserve"> invention (i.e., </w:t>
      </w:r>
      <w:r w:rsidRPr="00C40C62">
        <w:rPr>
          <w:rStyle w:val="StyleUnderline"/>
          <w:highlight w:val="cyan"/>
        </w:rPr>
        <w:t>research</w:t>
      </w:r>
      <w:r w:rsidRPr="00C40C62">
        <w:rPr>
          <w:sz w:val="16"/>
          <w:highlight w:val="cyan"/>
        </w:rPr>
        <w:t xml:space="preserve">) </w:t>
      </w:r>
      <w:r w:rsidRPr="00C40C62">
        <w:rPr>
          <w:rStyle w:val="StyleUnderline"/>
          <w:highlight w:val="cyan"/>
        </w:rPr>
        <w:t>but</w:t>
      </w:r>
      <w:r w:rsidRPr="00C40C62">
        <w:rPr>
          <w:rStyle w:val="StyleUnderline"/>
        </w:rPr>
        <w:t xml:space="preserve"> that </w:t>
      </w:r>
      <w:r w:rsidRPr="00C40C62">
        <w:rPr>
          <w:rStyle w:val="StyleUnderline"/>
          <w:highlight w:val="cyan"/>
        </w:rPr>
        <w:t>Europe</w:t>
      </w:r>
      <w:r w:rsidRPr="00C40C62">
        <w:rPr>
          <w:rStyle w:val="StyleUnderline"/>
        </w:rPr>
        <w:t xml:space="preserve"> seen as more </w:t>
      </w:r>
      <w:r w:rsidRPr="00C40C62">
        <w:rPr>
          <w:rStyle w:val="Emphasis"/>
        </w:rPr>
        <w:t>fruitful place</w:t>
      </w:r>
      <w:r w:rsidRPr="00C40C62">
        <w:rPr>
          <w:rStyle w:val="StyleUnderline"/>
        </w:rPr>
        <w:t xml:space="preserve"> </w:t>
      </w:r>
      <w:r w:rsidRPr="00C40C62">
        <w:rPr>
          <w:rStyle w:val="StyleUnderline"/>
          <w:highlight w:val="cyan"/>
        </w:rPr>
        <w:t xml:space="preserve">for </w:t>
      </w:r>
      <w:r w:rsidRPr="00C40C62">
        <w:rPr>
          <w:rStyle w:val="Emphasis"/>
          <w:highlight w:val="cyan"/>
        </w:rPr>
        <w:t>innovation</w:t>
      </w:r>
      <w:r w:rsidRPr="00C40C62">
        <w:rPr>
          <w:sz w:val="16"/>
        </w:rPr>
        <w:t xml:space="preserve"> (i.e., commercialisation).</w:t>
      </w:r>
    </w:p>
    <w:p w14:paraId="5A1D0676" w14:textId="77777777" w:rsidR="00BA0111" w:rsidRDefault="00BA0111" w:rsidP="00BA0111">
      <w:pPr>
        <w:pStyle w:val="Heading3"/>
      </w:pPr>
      <w:r>
        <w:t>Internal---Pandemics---2AC</w:t>
      </w:r>
    </w:p>
    <w:p w14:paraId="268DD175" w14:textId="77777777" w:rsidR="00BA0111" w:rsidRPr="00183264" w:rsidRDefault="00BA0111" w:rsidP="00BA0111">
      <w:pPr>
        <w:pStyle w:val="Heading4"/>
      </w:pPr>
      <w:r>
        <w:t xml:space="preserve">US collaboration with Europe incentivizes the next </w:t>
      </w:r>
      <w:r>
        <w:rPr>
          <w:u w:val="single"/>
        </w:rPr>
        <w:t>pandemic agreement</w:t>
      </w:r>
      <w:r>
        <w:t xml:space="preserve"> over the WHO, creating </w:t>
      </w:r>
      <w:r>
        <w:rPr>
          <w:u w:val="single"/>
        </w:rPr>
        <w:t>sufficient response</w:t>
      </w:r>
      <w:r>
        <w:t xml:space="preserve"> to the next pandemic.</w:t>
      </w:r>
    </w:p>
    <w:p w14:paraId="29A94142" w14:textId="77777777" w:rsidR="00BA0111" w:rsidRPr="00183264" w:rsidRDefault="00BA0111" w:rsidP="00BA0111">
      <w:r>
        <w:t xml:space="preserve">Josh </w:t>
      </w:r>
      <w:r w:rsidRPr="00183264">
        <w:rPr>
          <w:rStyle w:val="Style13ptBold"/>
        </w:rPr>
        <w:t>Michaud et al 24</w:t>
      </w:r>
      <w:r>
        <w:t xml:space="preserve">, Associate Director, Global Health &amp; HIV Policy, Jennifer Kates Senior Vice President Director of Global Health &amp; HIV Policy, Anna Rouw Senior Data Analyst, Global Health &amp; HIV </w:t>
      </w:r>
      <w:proofErr w:type="gramStart"/>
      <w:r>
        <w:t>Policy ,</w:t>
      </w:r>
      <w:proofErr w:type="gramEnd"/>
      <w:r>
        <w:t xml:space="preserve"> 4/1/24, </w:t>
      </w:r>
      <w:r>
        <w:rPr>
          <w:i/>
          <w:iCs/>
        </w:rPr>
        <w:t>KFF</w:t>
      </w:r>
      <w:r>
        <w:t xml:space="preserve">, “The ‘Pandemic Agreement’: What it is, What it isn’t, and What it Could Mean for the U.S.”, </w:t>
      </w:r>
      <w:r w:rsidRPr="00183264">
        <w:t>https://www.kff.org/global-health-policy/issue-brief/the-pandemic-agreement-what-it-is-what-it-isnt-and-what-it-could-mean-for-the-u-s/</w:t>
      </w:r>
      <w:r>
        <w:t>, kcab</w:t>
      </w:r>
    </w:p>
    <w:p w14:paraId="5D394CF4" w14:textId="77777777" w:rsidR="00BA0111" w:rsidRPr="00183264" w:rsidRDefault="00BA0111" w:rsidP="00BA0111">
      <w:pPr>
        <w:rPr>
          <w:sz w:val="16"/>
        </w:rPr>
      </w:pPr>
      <w:r w:rsidRPr="00232CE6">
        <w:rPr>
          <w:rStyle w:val="StyleUnderline"/>
          <w:highlight w:val="cyan"/>
        </w:rPr>
        <w:t>Member states of the</w:t>
      </w:r>
      <w:r w:rsidRPr="00183264">
        <w:rPr>
          <w:sz w:val="16"/>
        </w:rPr>
        <w:t xml:space="preserve"> World Health Organization (</w:t>
      </w:r>
      <w:r w:rsidRPr="00232CE6">
        <w:rPr>
          <w:rStyle w:val="Emphasis"/>
          <w:highlight w:val="cyan"/>
        </w:rPr>
        <w:t>WHO</w:t>
      </w:r>
      <w:r w:rsidRPr="00183264">
        <w:rPr>
          <w:sz w:val="16"/>
        </w:rPr>
        <w:t xml:space="preserve">) </w:t>
      </w:r>
      <w:r w:rsidRPr="00232CE6">
        <w:rPr>
          <w:rStyle w:val="StyleUnderline"/>
          <w:highlight w:val="cyan"/>
        </w:rPr>
        <w:t xml:space="preserve">are in the </w:t>
      </w:r>
      <w:r w:rsidRPr="00232CE6">
        <w:rPr>
          <w:rStyle w:val="Emphasis"/>
          <w:highlight w:val="cyan"/>
        </w:rPr>
        <w:t>process of negotiating</w:t>
      </w:r>
      <w:r w:rsidRPr="00183264">
        <w:rPr>
          <w:rStyle w:val="StyleUnderline"/>
        </w:rPr>
        <w:t xml:space="preserve"> a new </w:t>
      </w:r>
      <w:r w:rsidRPr="00232CE6">
        <w:rPr>
          <w:rStyle w:val="Emphasis"/>
          <w:highlight w:val="cyan"/>
        </w:rPr>
        <w:t>international</w:t>
      </w:r>
      <w:r w:rsidRPr="00183264">
        <w:rPr>
          <w:sz w:val="16"/>
        </w:rPr>
        <w:t xml:space="preserve"> ‘</w:t>
      </w:r>
      <w:r w:rsidRPr="00232CE6">
        <w:rPr>
          <w:rStyle w:val="Emphasis"/>
          <w:highlight w:val="cyan"/>
        </w:rPr>
        <w:t>pandemic agreement’</w:t>
      </w:r>
      <w:r w:rsidRPr="00183264">
        <w:rPr>
          <w:sz w:val="16"/>
        </w:rPr>
        <w:t xml:space="preserve"> (also referred to as a ‘</w:t>
      </w:r>
      <w:r w:rsidRPr="00183264">
        <w:rPr>
          <w:rStyle w:val="StyleUnderline"/>
        </w:rPr>
        <w:t>pandemic accord’</w:t>
      </w:r>
      <w:r w:rsidRPr="00183264">
        <w:rPr>
          <w:sz w:val="16"/>
        </w:rPr>
        <w:t xml:space="preserve"> </w:t>
      </w:r>
      <w:r w:rsidRPr="00183264">
        <w:rPr>
          <w:rStyle w:val="StyleUnderline"/>
        </w:rPr>
        <w:t>or</w:t>
      </w:r>
      <w:r w:rsidRPr="00183264">
        <w:rPr>
          <w:sz w:val="16"/>
        </w:rPr>
        <w:t xml:space="preserve"> ‘</w:t>
      </w:r>
      <w:r w:rsidRPr="00183264">
        <w:rPr>
          <w:rStyle w:val="StyleUnderline"/>
        </w:rPr>
        <w:t>pandemic treaty’</w:t>
      </w:r>
      <w:r w:rsidRPr="00183264">
        <w:rPr>
          <w:sz w:val="16"/>
        </w:rPr>
        <w:t xml:space="preserve">). Since 2021, </w:t>
      </w:r>
      <w:r w:rsidRPr="00183264">
        <w:rPr>
          <w:rStyle w:val="StyleUnderline"/>
        </w:rPr>
        <w:t>member states have held a series of meetings to draft this new agreem</w:t>
      </w:r>
      <w:r w:rsidRPr="00183264">
        <w:rPr>
          <w:sz w:val="16"/>
        </w:rPr>
        <w:t>ent. Earlier this year it was expected the process would culminate with a vote on a final text at this year’s World Health Assembly (WHA) in May 2024 but due to a lack of consensus on a number of articles, member states chose to extend the timeline for negotiations until next year, with an expectation that a final vote on any agreement would take place at the May 2025 WHA (potentially earlier if agreement is reached before then).</w:t>
      </w:r>
    </w:p>
    <w:p w14:paraId="7A4A0D85" w14:textId="77777777" w:rsidR="00BA0111" w:rsidRPr="00183264" w:rsidRDefault="00BA0111" w:rsidP="00BA0111">
      <w:pPr>
        <w:rPr>
          <w:sz w:val="16"/>
        </w:rPr>
      </w:pPr>
      <w:r w:rsidRPr="00183264">
        <w:rPr>
          <w:sz w:val="16"/>
        </w:rPr>
        <w:t xml:space="preserve">The </w:t>
      </w:r>
      <w:r w:rsidRPr="00232CE6">
        <w:rPr>
          <w:rStyle w:val="StyleUnderline"/>
          <w:highlight w:val="cyan"/>
        </w:rPr>
        <w:t>Biden</w:t>
      </w:r>
      <w:r w:rsidRPr="00183264">
        <w:rPr>
          <w:sz w:val="16"/>
        </w:rPr>
        <w:t xml:space="preserve"> administration has </w:t>
      </w:r>
      <w:r w:rsidRPr="00232CE6">
        <w:rPr>
          <w:rStyle w:val="StyleUnderline"/>
          <w:highlight w:val="cyan"/>
        </w:rPr>
        <w:t xml:space="preserve">supported the </w:t>
      </w:r>
      <w:r w:rsidRPr="00232CE6">
        <w:rPr>
          <w:rStyle w:val="Emphasis"/>
          <w:highlight w:val="cyan"/>
        </w:rPr>
        <w:t xml:space="preserve">concept of an </w:t>
      </w:r>
      <w:proofErr w:type="gramStart"/>
      <w:r w:rsidRPr="00232CE6">
        <w:rPr>
          <w:rStyle w:val="Emphasis"/>
          <w:highlight w:val="cyan"/>
        </w:rPr>
        <w:t>agreement</w:t>
      </w:r>
      <w:r w:rsidRPr="00183264">
        <w:rPr>
          <w:sz w:val="16"/>
        </w:rPr>
        <w:t xml:space="preserve">, </w:t>
      </w:r>
      <w:r w:rsidRPr="00183264">
        <w:rPr>
          <w:rStyle w:val="StyleUnderline"/>
        </w:rPr>
        <w:t>and</w:t>
      </w:r>
      <w:proofErr w:type="gramEnd"/>
      <w:r w:rsidRPr="00183264">
        <w:rPr>
          <w:sz w:val="16"/>
        </w:rPr>
        <w:t xml:space="preserve"> </w:t>
      </w:r>
      <w:r w:rsidRPr="00183264">
        <w:rPr>
          <w:rStyle w:val="StyleUnderline"/>
        </w:rPr>
        <w:t>has</w:t>
      </w:r>
      <w:r w:rsidRPr="00183264">
        <w:rPr>
          <w:sz w:val="16"/>
        </w:rPr>
        <w:t xml:space="preserve"> been </w:t>
      </w:r>
      <w:r w:rsidRPr="00183264">
        <w:rPr>
          <w:rStyle w:val="StyleUnderline"/>
        </w:rPr>
        <w:t>engaged in negotiations since the process launched</w:t>
      </w:r>
      <w:r w:rsidRPr="00183264">
        <w:rPr>
          <w:sz w:val="16"/>
        </w:rPr>
        <w:t xml:space="preserve">. At the same time, </w:t>
      </w:r>
      <w:r w:rsidRPr="00232CE6">
        <w:rPr>
          <w:rStyle w:val="Emphasis"/>
          <w:highlight w:val="cyan"/>
        </w:rPr>
        <w:t>several issues</w:t>
      </w:r>
      <w:r w:rsidRPr="00232CE6">
        <w:rPr>
          <w:rStyle w:val="StyleUnderline"/>
          <w:highlight w:val="cyan"/>
        </w:rPr>
        <w:t xml:space="preserve"> have been</w:t>
      </w:r>
      <w:r w:rsidRPr="00183264">
        <w:rPr>
          <w:rStyle w:val="StyleUnderline"/>
        </w:rPr>
        <w:t xml:space="preserve"> </w:t>
      </w:r>
      <w:r w:rsidRPr="00232CE6">
        <w:rPr>
          <w:rStyle w:val="StyleUnderline"/>
          <w:highlight w:val="cyan"/>
        </w:rPr>
        <w:t>raised by U.S. policymakers and</w:t>
      </w:r>
      <w:r w:rsidRPr="00183264">
        <w:rPr>
          <w:rStyle w:val="StyleUnderline"/>
        </w:rPr>
        <w:t xml:space="preserve"> </w:t>
      </w:r>
      <w:r w:rsidRPr="00232CE6">
        <w:rPr>
          <w:rStyle w:val="StyleUnderline"/>
          <w:highlight w:val="cyan"/>
        </w:rPr>
        <w:t>others</w:t>
      </w:r>
      <w:r w:rsidRPr="00183264">
        <w:rPr>
          <w:sz w:val="16"/>
        </w:rPr>
        <w:t xml:space="preserve">, </w:t>
      </w:r>
      <w:r w:rsidRPr="00183264">
        <w:rPr>
          <w:rStyle w:val="StyleUnderline"/>
        </w:rPr>
        <w:t xml:space="preserve">including whether and </w:t>
      </w:r>
      <w:r w:rsidRPr="00183264">
        <w:rPr>
          <w:rStyle w:val="Emphasis"/>
        </w:rPr>
        <w:t>how the U.S. should</w:t>
      </w:r>
      <w:r w:rsidRPr="00183264">
        <w:rPr>
          <w:rStyle w:val="StyleUnderline"/>
        </w:rPr>
        <w:t xml:space="preserve"> </w:t>
      </w:r>
      <w:r w:rsidRPr="00183264">
        <w:rPr>
          <w:rStyle w:val="Emphasis"/>
        </w:rPr>
        <w:t>ultimately</w:t>
      </w:r>
      <w:r w:rsidRPr="00183264">
        <w:rPr>
          <w:rStyle w:val="StyleUnderline"/>
        </w:rPr>
        <w:t xml:space="preserve"> </w:t>
      </w:r>
      <w:r w:rsidRPr="00183264">
        <w:rPr>
          <w:rStyle w:val="Emphasis"/>
        </w:rPr>
        <w:t>choose</w:t>
      </w:r>
      <w:r w:rsidRPr="00183264">
        <w:rPr>
          <w:rStyle w:val="StyleUnderline"/>
        </w:rPr>
        <w:t xml:space="preserve"> to become a </w:t>
      </w:r>
      <w:r w:rsidRPr="00183264">
        <w:rPr>
          <w:rStyle w:val="Emphasis"/>
        </w:rPr>
        <w:t>party to the agreement</w:t>
      </w:r>
      <w:proofErr w:type="gramStart"/>
      <w:r w:rsidRPr="00183264">
        <w:rPr>
          <w:sz w:val="16"/>
        </w:rPr>
        <w:t>. .</w:t>
      </w:r>
      <w:proofErr w:type="gramEnd"/>
      <w:r w:rsidRPr="00183264">
        <w:rPr>
          <w:sz w:val="16"/>
        </w:rPr>
        <w:t xml:space="preserve"> Given that </w:t>
      </w:r>
      <w:r w:rsidRPr="00183264">
        <w:rPr>
          <w:rStyle w:val="StyleUnderline"/>
        </w:rPr>
        <w:t>the negotiating timeline has been extended into next year</w:t>
      </w:r>
      <w:r w:rsidRPr="00183264">
        <w:rPr>
          <w:sz w:val="16"/>
        </w:rPr>
        <w:t xml:space="preserve">, </w:t>
      </w:r>
      <w:r w:rsidRPr="00183264">
        <w:rPr>
          <w:rStyle w:val="StyleUnderline"/>
        </w:rPr>
        <w:t>the outcome of the U.S. Presidential election this fall is likely to have significant implications for U.S. positions on the agreement and its participation in negotiations in 2025</w:t>
      </w:r>
      <w:r w:rsidRPr="00183264">
        <w:rPr>
          <w:sz w:val="16"/>
        </w:rPr>
        <w:t xml:space="preserve">.  </w:t>
      </w:r>
      <w:r w:rsidRPr="00183264">
        <w:rPr>
          <w:rStyle w:val="StyleUnderline"/>
        </w:rPr>
        <w:t>If</w:t>
      </w:r>
      <w:r w:rsidRPr="00183264">
        <w:rPr>
          <w:sz w:val="16"/>
        </w:rPr>
        <w:t xml:space="preserve"> President </w:t>
      </w:r>
      <w:r w:rsidRPr="00183264">
        <w:rPr>
          <w:rStyle w:val="StyleUnderline"/>
        </w:rPr>
        <w:t>Trump</w:t>
      </w:r>
      <w:r w:rsidRPr="00183264">
        <w:rPr>
          <w:sz w:val="16"/>
        </w:rPr>
        <w:t xml:space="preserve"> </w:t>
      </w:r>
      <w:r w:rsidRPr="00183264">
        <w:rPr>
          <w:rStyle w:val="StyleUnderline"/>
        </w:rPr>
        <w:t>were to be elected</w:t>
      </w:r>
      <w:r w:rsidRPr="00183264">
        <w:rPr>
          <w:sz w:val="16"/>
        </w:rPr>
        <w:t xml:space="preserve">, for example, </w:t>
      </w:r>
      <w:r w:rsidRPr="00232CE6">
        <w:rPr>
          <w:rStyle w:val="StyleUnderline"/>
          <w:highlight w:val="cyan"/>
        </w:rPr>
        <w:t xml:space="preserve">it is unclear if he would </w:t>
      </w:r>
      <w:r w:rsidRPr="00232CE6">
        <w:rPr>
          <w:rStyle w:val="Emphasis"/>
          <w:highlight w:val="cyan"/>
        </w:rPr>
        <w:t>support an agreement</w:t>
      </w:r>
      <w:r w:rsidRPr="00183264">
        <w:rPr>
          <w:sz w:val="16"/>
        </w:rPr>
        <w:t xml:space="preserve">, </w:t>
      </w:r>
      <w:r w:rsidRPr="00183264">
        <w:rPr>
          <w:rStyle w:val="StyleUnderline"/>
        </w:rPr>
        <w:t>given his criticism of WHO</w:t>
      </w:r>
      <w:r w:rsidRPr="00183264">
        <w:rPr>
          <w:sz w:val="16"/>
        </w:rPr>
        <w:t xml:space="preserve"> </w:t>
      </w:r>
      <w:r w:rsidRPr="00183264">
        <w:rPr>
          <w:rStyle w:val="StyleUnderline"/>
        </w:rPr>
        <w:t>and his move to withdraw from the organization</w:t>
      </w:r>
      <w:r w:rsidRPr="00183264">
        <w:rPr>
          <w:sz w:val="16"/>
        </w:rPr>
        <w:t xml:space="preserve"> when he was President, as well as his overall “America First” approach to international engagement.</w:t>
      </w:r>
    </w:p>
    <w:p w14:paraId="05F5A234" w14:textId="77777777" w:rsidR="00BA0111" w:rsidRPr="00183264" w:rsidRDefault="00BA0111" w:rsidP="00BA0111">
      <w:pPr>
        <w:rPr>
          <w:sz w:val="16"/>
        </w:rPr>
      </w:pPr>
      <w:r w:rsidRPr="00183264">
        <w:rPr>
          <w:rStyle w:val="StyleUnderline"/>
        </w:rPr>
        <w:t xml:space="preserve">What is the </w:t>
      </w:r>
      <w:r w:rsidRPr="00232CE6">
        <w:rPr>
          <w:rStyle w:val="Emphasis"/>
          <w:highlight w:val="cyan"/>
        </w:rPr>
        <w:t>Pandemic Agreement</w:t>
      </w:r>
      <w:r w:rsidRPr="00183264">
        <w:rPr>
          <w:sz w:val="16"/>
        </w:rPr>
        <w:t>?</w:t>
      </w:r>
    </w:p>
    <w:p w14:paraId="3B5C542C" w14:textId="77777777" w:rsidR="00BA0111" w:rsidRPr="00183264" w:rsidRDefault="00BA0111" w:rsidP="00BA0111">
      <w:pPr>
        <w:rPr>
          <w:sz w:val="16"/>
        </w:rPr>
      </w:pPr>
      <w:r w:rsidRPr="00183264">
        <w:rPr>
          <w:sz w:val="16"/>
        </w:rPr>
        <w:t xml:space="preserve">The pandemic agreement is a </w:t>
      </w:r>
      <w:r w:rsidRPr="00183264">
        <w:rPr>
          <w:rStyle w:val="StyleUnderline"/>
        </w:rPr>
        <w:t>potential international agreement currently being negotiated by the 194 member states of the WHO</w:t>
      </w:r>
      <w:r w:rsidRPr="00183264">
        <w:rPr>
          <w:sz w:val="16"/>
        </w:rPr>
        <w:t xml:space="preserve">, </w:t>
      </w:r>
      <w:r w:rsidRPr="00183264">
        <w:rPr>
          <w:rStyle w:val="StyleUnderline"/>
        </w:rPr>
        <w:t>including the U.S. Many governments and WHO leadership felt it was necessary to develop a new agreement to address some of the weaknesses in capacities and lack of international cooperation that occurred during the global response to COVID-19</w:t>
      </w:r>
      <w:r w:rsidRPr="00183264">
        <w:rPr>
          <w:sz w:val="16"/>
        </w:rPr>
        <w:t>. The formal negotiation process (known as the International Negotiating Body, or INB) was launched in 2021. In the view of the WHO Director-General, there would be three key benefits to a new agreement: driving a more equitable global response, helping safeguard national health systems, and enhancing cooperation among member states during pandemics.</w:t>
      </w:r>
    </w:p>
    <w:p w14:paraId="6015E710" w14:textId="77777777" w:rsidR="00BA0111" w:rsidRPr="00183264" w:rsidRDefault="00BA0111" w:rsidP="00BA0111">
      <w:pPr>
        <w:rPr>
          <w:sz w:val="16"/>
        </w:rPr>
      </w:pPr>
      <w:r w:rsidRPr="00183264">
        <w:rPr>
          <w:sz w:val="16"/>
        </w:rPr>
        <w:t xml:space="preserve">According to the latest publicly available draft text (dated 13 March), </w:t>
      </w:r>
      <w:r w:rsidRPr="00183264">
        <w:rPr>
          <w:rStyle w:val="StyleUnderline"/>
        </w:rPr>
        <w:t>the overall objective of this new pandemic agreement is to help the world</w:t>
      </w:r>
      <w:r w:rsidRPr="00183264">
        <w:rPr>
          <w:sz w:val="16"/>
        </w:rPr>
        <w:t xml:space="preserve"> “prevent, prepare for and respond to pandemics.” Among the provisions included (all of which are still being negotiated) are definitions and principles, aspirational goals for improving pandemic preparedness and response capacities, supply chain and logistics, communication, and oversight and implementation for the </w:t>
      </w:r>
      <w:r w:rsidRPr="00183264">
        <w:rPr>
          <w:u w:val="single"/>
        </w:rPr>
        <w:t>agreement</w:t>
      </w:r>
      <w:r w:rsidRPr="00183264">
        <w:rPr>
          <w:sz w:val="16"/>
        </w:rPr>
        <w:t xml:space="preserve">, </w:t>
      </w:r>
      <w:r w:rsidRPr="00183264">
        <w:rPr>
          <w:rStyle w:val="StyleUnderline"/>
        </w:rPr>
        <w:t>with some of the more contested and debated provisions being financing for pandemic preparedness and response</w:t>
      </w:r>
      <w:r w:rsidRPr="00183264">
        <w:rPr>
          <w:sz w:val="16"/>
        </w:rPr>
        <w:t xml:space="preserve">, pathogen access and benefit sharing (PABS), </w:t>
      </w:r>
      <w:r w:rsidRPr="00232CE6">
        <w:rPr>
          <w:rStyle w:val="Emphasis"/>
          <w:highlight w:val="cyan"/>
        </w:rPr>
        <w:t>i</w:t>
      </w:r>
      <w:r w:rsidRPr="00183264">
        <w:rPr>
          <w:rStyle w:val="Emphasis"/>
        </w:rPr>
        <w:t xml:space="preserve">ntellectual </w:t>
      </w:r>
      <w:r w:rsidRPr="00232CE6">
        <w:rPr>
          <w:rStyle w:val="Emphasis"/>
          <w:highlight w:val="cyan"/>
        </w:rPr>
        <w:t>p</w:t>
      </w:r>
      <w:r w:rsidRPr="00183264">
        <w:rPr>
          <w:rStyle w:val="Emphasis"/>
        </w:rPr>
        <w:t xml:space="preserve">roperty </w:t>
      </w:r>
      <w:r w:rsidRPr="00232CE6">
        <w:rPr>
          <w:rStyle w:val="Emphasis"/>
          <w:highlight w:val="cyan"/>
        </w:rPr>
        <w:t>r</w:t>
      </w:r>
      <w:r w:rsidRPr="00183264">
        <w:rPr>
          <w:rStyle w:val="Emphasis"/>
        </w:rPr>
        <w:t>ights</w:t>
      </w:r>
      <w:r w:rsidRPr="00183264">
        <w:rPr>
          <w:sz w:val="16"/>
        </w:rPr>
        <w:t xml:space="preserve">, </w:t>
      </w:r>
      <w:r w:rsidRPr="00183264">
        <w:rPr>
          <w:rStyle w:val="StyleUnderline"/>
        </w:rPr>
        <w:t>tech</w:t>
      </w:r>
      <w:r w:rsidRPr="00183264">
        <w:rPr>
          <w:sz w:val="16"/>
        </w:rPr>
        <w:t xml:space="preserve">nology </w:t>
      </w:r>
      <w:r w:rsidRPr="00232CE6">
        <w:rPr>
          <w:rStyle w:val="StyleUnderline"/>
          <w:highlight w:val="cyan"/>
        </w:rPr>
        <w:t>transfer</w:t>
      </w:r>
      <w:r w:rsidRPr="00183264">
        <w:rPr>
          <w:rStyle w:val="StyleUnderline"/>
        </w:rPr>
        <w:t xml:space="preserve"> and </w:t>
      </w:r>
      <w:r w:rsidRPr="00232CE6">
        <w:rPr>
          <w:rStyle w:val="Emphasis"/>
          <w:highlight w:val="cyan"/>
        </w:rPr>
        <w:t>research</w:t>
      </w:r>
      <w:r w:rsidRPr="00183264">
        <w:rPr>
          <w:rStyle w:val="Emphasis"/>
        </w:rPr>
        <w:t xml:space="preserve"> and development</w:t>
      </w:r>
      <w:r w:rsidRPr="00183264">
        <w:rPr>
          <w:rStyle w:val="StyleUnderline"/>
        </w:rPr>
        <w:t xml:space="preserve"> </w:t>
      </w:r>
      <w:r w:rsidRPr="00232CE6">
        <w:rPr>
          <w:rStyle w:val="StyleUnderline"/>
          <w:highlight w:val="cyan"/>
        </w:rPr>
        <w:t>for</w:t>
      </w:r>
      <w:r w:rsidRPr="00183264">
        <w:rPr>
          <w:rStyle w:val="StyleUnderline"/>
        </w:rPr>
        <w:t xml:space="preserve"> </w:t>
      </w:r>
      <w:r w:rsidRPr="00232CE6">
        <w:rPr>
          <w:rStyle w:val="Emphasis"/>
          <w:highlight w:val="cyan"/>
        </w:rPr>
        <w:t>pandemic-related products</w:t>
      </w:r>
      <w:r w:rsidRPr="00183264">
        <w:rPr>
          <w:sz w:val="16"/>
        </w:rPr>
        <w:t xml:space="preserve">. </w:t>
      </w:r>
      <w:proofErr w:type="gramStart"/>
      <w:r w:rsidRPr="00183264">
        <w:rPr>
          <w:sz w:val="16"/>
        </w:rPr>
        <w:t>Also</w:t>
      </w:r>
      <w:proofErr w:type="gramEnd"/>
      <w:r w:rsidRPr="00183264">
        <w:rPr>
          <w:sz w:val="16"/>
        </w:rPr>
        <w:t xml:space="preserve"> a topic for </w:t>
      </w:r>
      <w:r w:rsidRPr="00183264">
        <w:rPr>
          <w:rStyle w:val="StyleUnderline"/>
        </w:rPr>
        <w:t>debate has been the inclusion of the concept of common but differentiated responsibilities</w:t>
      </w:r>
      <w:r w:rsidRPr="00183264">
        <w:rPr>
          <w:sz w:val="16"/>
        </w:rPr>
        <w:t xml:space="preserve"> (CBDR), meant to address equity concerns by asking richer countries to take on greater obligations to address common goals in pandemic preparedness and response than poorer countries.</w:t>
      </w:r>
    </w:p>
    <w:p w14:paraId="434E2ACD" w14:textId="77777777" w:rsidR="00BA0111" w:rsidRPr="00183264" w:rsidRDefault="00BA0111" w:rsidP="00BA0111">
      <w:pPr>
        <w:rPr>
          <w:sz w:val="16"/>
        </w:rPr>
      </w:pPr>
      <w:r w:rsidRPr="00183264">
        <w:rPr>
          <w:rStyle w:val="StyleUnderline"/>
        </w:rPr>
        <w:t xml:space="preserve">What are possible outcomes of the </w:t>
      </w:r>
      <w:r w:rsidRPr="00183264">
        <w:rPr>
          <w:rStyle w:val="Emphasis"/>
        </w:rPr>
        <w:t>agreement negotiations</w:t>
      </w:r>
      <w:r w:rsidRPr="00183264">
        <w:rPr>
          <w:sz w:val="16"/>
        </w:rPr>
        <w:t>?</w:t>
      </w:r>
    </w:p>
    <w:p w14:paraId="28CCDA15" w14:textId="77777777" w:rsidR="00BA0111" w:rsidRPr="00183264" w:rsidRDefault="00BA0111" w:rsidP="00BA0111">
      <w:pPr>
        <w:rPr>
          <w:sz w:val="16"/>
        </w:rPr>
      </w:pPr>
      <w:r w:rsidRPr="00183264">
        <w:rPr>
          <w:sz w:val="16"/>
        </w:rPr>
        <w:t xml:space="preserve">Earlier this year, </w:t>
      </w:r>
      <w:r w:rsidRPr="00183264">
        <w:rPr>
          <w:rStyle w:val="StyleUnderline"/>
        </w:rPr>
        <w:t xml:space="preserve">it was expected there would be a vote on an </w:t>
      </w:r>
      <w:proofErr w:type="gramStart"/>
      <w:r w:rsidRPr="00183264">
        <w:rPr>
          <w:rStyle w:val="StyleUnderline"/>
        </w:rPr>
        <w:t>agreement</w:t>
      </w:r>
      <w:proofErr w:type="gramEnd"/>
      <w:r w:rsidRPr="00183264">
        <w:rPr>
          <w:sz w:val="16"/>
        </w:rPr>
        <w:t xml:space="preserve"> the 2024 WHA meeting, which occurred in May. However, </w:t>
      </w:r>
      <w:r w:rsidRPr="00183264">
        <w:rPr>
          <w:rStyle w:val="StyleUnderline"/>
        </w:rPr>
        <w:t xml:space="preserve">given the lack of consensus on </w:t>
      </w:r>
      <w:proofErr w:type="gramStart"/>
      <w:r w:rsidRPr="00183264">
        <w:rPr>
          <w:rStyle w:val="StyleUnderline"/>
        </w:rPr>
        <w:t>a number of</w:t>
      </w:r>
      <w:proofErr w:type="gramEnd"/>
      <w:r w:rsidRPr="00183264">
        <w:rPr>
          <w:rStyle w:val="StyleUnderline"/>
        </w:rPr>
        <w:t xml:space="preserve"> issues in the agreement</w:t>
      </w:r>
      <w:r w:rsidRPr="00183264">
        <w:rPr>
          <w:sz w:val="16"/>
        </w:rPr>
        <w:t xml:space="preserve">, </w:t>
      </w:r>
      <w:r w:rsidRPr="00183264">
        <w:rPr>
          <w:rStyle w:val="StyleUnderline"/>
        </w:rPr>
        <w:t xml:space="preserve">member states decided </w:t>
      </w:r>
      <w:r w:rsidRPr="00183264">
        <w:rPr>
          <w:rStyle w:val="Emphasis"/>
        </w:rPr>
        <w:t>they needed more time for negotiations</w:t>
      </w:r>
      <w:r w:rsidRPr="00183264">
        <w:rPr>
          <w:sz w:val="16"/>
        </w:rPr>
        <w:t xml:space="preserve"> and extended the INB’s mandate through May 2025. The next formal INB meeting is scheduled for July 2024, with additional negotiating meetings expected beyond that and into next year. There is an expectation that member states will vote on a final text of any agreement at the WHA in May 2025.</w:t>
      </w:r>
    </w:p>
    <w:p w14:paraId="55D728C6" w14:textId="77777777" w:rsidR="00BA0111" w:rsidRPr="00183264" w:rsidRDefault="00BA0111" w:rsidP="00BA0111">
      <w:pPr>
        <w:rPr>
          <w:sz w:val="16"/>
        </w:rPr>
      </w:pPr>
      <w:r w:rsidRPr="00183264">
        <w:rPr>
          <w:rStyle w:val="StyleUnderline"/>
        </w:rPr>
        <w:t>If member states vote in favor</w:t>
      </w:r>
      <w:r w:rsidRPr="00183264">
        <w:rPr>
          <w:sz w:val="16"/>
        </w:rPr>
        <w:t xml:space="preserve">, </w:t>
      </w:r>
      <w:r w:rsidRPr="00183264">
        <w:rPr>
          <w:rStyle w:val="StyleUnderline"/>
        </w:rPr>
        <w:t xml:space="preserve">the agreement would be adopted as one of </w:t>
      </w:r>
      <w:r w:rsidRPr="00183264">
        <w:rPr>
          <w:rStyle w:val="Emphasis"/>
        </w:rPr>
        <w:t>several different types</w:t>
      </w:r>
      <w:r w:rsidRPr="00183264">
        <w:rPr>
          <w:rStyle w:val="StyleUnderline"/>
        </w:rPr>
        <w:t xml:space="preserve"> of international legal agreements allowed under the WHO Constitution</w:t>
      </w:r>
      <w:r w:rsidRPr="00183264">
        <w:rPr>
          <w:sz w:val="16"/>
        </w:rPr>
        <w:t xml:space="preserve">. Which form it takes is the subject of ongoing negotiation at the INB, </w:t>
      </w:r>
      <w:r w:rsidRPr="00183264">
        <w:rPr>
          <w:rStyle w:val="StyleUnderline"/>
        </w:rPr>
        <w:t xml:space="preserve">but </w:t>
      </w:r>
      <w:r w:rsidRPr="00232CE6">
        <w:rPr>
          <w:rStyle w:val="StyleUnderline"/>
          <w:highlight w:val="cyan"/>
        </w:rPr>
        <w:t>possibilities include a</w:t>
      </w:r>
      <w:r w:rsidRPr="00232CE6">
        <w:rPr>
          <w:sz w:val="16"/>
          <w:highlight w:val="cyan"/>
        </w:rPr>
        <w:t xml:space="preserve"> “</w:t>
      </w:r>
      <w:r w:rsidRPr="00232CE6">
        <w:rPr>
          <w:rStyle w:val="Emphasis"/>
          <w:highlight w:val="cyan"/>
        </w:rPr>
        <w:t>treaty</w:t>
      </w:r>
      <w:r w:rsidRPr="00183264">
        <w:rPr>
          <w:sz w:val="16"/>
        </w:rPr>
        <w:t>”, a “</w:t>
      </w:r>
      <w:r w:rsidRPr="00232CE6">
        <w:rPr>
          <w:rStyle w:val="Emphasis"/>
          <w:highlight w:val="cyan"/>
        </w:rPr>
        <w:t>regulation</w:t>
      </w:r>
      <w:r w:rsidRPr="00183264">
        <w:rPr>
          <w:sz w:val="16"/>
        </w:rPr>
        <w:t>” or a “</w:t>
      </w:r>
      <w:r w:rsidRPr="00232CE6">
        <w:rPr>
          <w:rStyle w:val="Emphasis"/>
          <w:highlight w:val="cyan"/>
        </w:rPr>
        <w:t>resolution</w:t>
      </w:r>
      <w:r w:rsidRPr="00183264">
        <w:rPr>
          <w:sz w:val="16"/>
        </w:rPr>
        <w:t>”</w:t>
      </w:r>
      <w:proofErr w:type="gramStart"/>
      <w:r w:rsidRPr="00183264">
        <w:rPr>
          <w:sz w:val="16"/>
        </w:rPr>
        <w:t>/”</w:t>
      </w:r>
      <w:r w:rsidRPr="00232CE6">
        <w:rPr>
          <w:rStyle w:val="Emphasis"/>
          <w:highlight w:val="cyan"/>
        </w:rPr>
        <w:t>decision</w:t>
      </w:r>
      <w:proofErr w:type="gramEnd"/>
      <w:r w:rsidRPr="00183264">
        <w:rPr>
          <w:sz w:val="16"/>
        </w:rPr>
        <w:t xml:space="preserve">,” </w:t>
      </w:r>
      <w:r w:rsidRPr="00183264">
        <w:rPr>
          <w:rStyle w:val="StyleUnderline"/>
        </w:rPr>
        <w:t xml:space="preserve">each of which has </w:t>
      </w:r>
      <w:r w:rsidRPr="00232CE6">
        <w:rPr>
          <w:rStyle w:val="Emphasis"/>
          <w:highlight w:val="cyan"/>
        </w:rPr>
        <w:t>specific characteristics</w:t>
      </w:r>
      <w:r w:rsidRPr="00232CE6">
        <w:rPr>
          <w:rStyle w:val="StyleUnderline"/>
          <w:highlight w:val="cyan"/>
        </w:rPr>
        <w:t xml:space="preserve"> and </w:t>
      </w:r>
      <w:r w:rsidRPr="00232CE6">
        <w:rPr>
          <w:rStyle w:val="Emphasis"/>
          <w:highlight w:val="cyan"/>
        </w:rPr>
        <w:t>implications</w:t>
      </w:r>
      <w:r w:rsidRPr="00232CE6">
        <w:rPr>
          <w:sz w:val="16"/>
          <w:highlight w:val="cyan"/>
        </w:rPr>
        <w:t xml:space="preserve"> (</w:t>
      </w:r>
      <w:r w:rsidRPr="00183264">
        <w:rPr>
          <w:sz w:val="16"/>
        </w:rPr>
        <w:t>see Table 1).</w:t>
      </w:r>
    </w:p>
    <w:p w14:paraId="3A442945" w14:textId="77777777" w:rsidR="00BA0111" w:rsidRPr="00183264" w:rsidRDefault="00BA0111" w:rsidP="00BA0111">
      <w:pPr>
        <w:rPr>
          <w:sz w:val="16"/>
        </w:rPr>
      </w:pPr>
      <w:r w:rsidRPr="00183264">
        <w:rPr>
          <w:sz w:val="16"/>
        </w:rPr>
        <w:t>Treaty: Proponents of the agreement, and most member states, have supported a “treaty” as the preferred outcome as it is expected to have the greatest influence and broadest potential scope. Indeed, the latest draft of the agreement includes text that indicates adoption and ratification as a treaty (Article 34), but this could change. However, a treaty would have the highest bar to clear in terms of votes needed for approval, subsequent ratification by a minimum number of member states to enter into force, and only would apply to member states that do ratify the treaty.</w:t>
      </w:r>
    </w:p>
    <w:p w14:paraId="63F000C6" w14:textId="77777777" w:rsidR="00BA0111" w:rsidRPr="00183264" w:rsidRDefault="00BA0111" w:rsidP="00BA0111">
      <w:pPr>
        <w:rPr>
          <w:sz w:val="16"/>
        </w:rPr>
      </w:pPr>
      <w:r w:rsidRPr="00183264">
        <w:rPr>
          <w:sz w:val="16"/>
        </w:rPr>
        <w:t>Regulation: If the agreement is approved as a “regulation,” in contrast, it would enter into force immediately for all member states (unless they opt-out), but this form could be seen as less influential compared to a treaty and could have some limitations on the issues it can directly address.</w:t>
      </w:r>
    </w:p>
    <w:p w14:paraId="095A9B6D" w14:textId="77777777" w:rsidR="00BA0111" w:rsidRPr="00183264" w:rsidRDefault="00BA0111" w:rsidP="00BA0111">
      <w:pPr>
        <w:rPr>
          <w:sz w:val="16"/>
        </w:rPr>
      </w:pPr>
      <w:r w:rsidRPr="00183264">
        <w:rPr>
          <w:sz w:val="16"/>
        </w:rPr>
        <w:t>Resolution or Decision: Finally, WHO member states could choose to approve an agreement as a “resolution” or “decision”, which would essentially be a statement of support for certain principles without specific legal or other obligations for member states and would therefore be seen as the weakest and least ambitious form of agreement.</w:t>
      </w:r>
    </w:p>
    <w:p w14:paraId="740962DC" w14:textId="77777777" w:rsidR="00BA0111" w:rsidRPr="00183264" w:rsidRDefault="00BA0111" w:rsidP="00BA0111">
      <w:pPr>
        <w:rPr>
          <w:sz w:val="16"/>
        </w:rPr>
      </w:pPr>
      <w:r w:rsidRPr="00183264">
        <w:rPr>
          <w:rStyle w:val="StyleUnderline"/>
        </w:rPr>
        <w:t xml:space="preserve">What has been </w:t>
      </w:r>
      <w:r w:rsidRPr="00183264">
        <w:rPr>
          <w:rStyle w:val="Emphasis"/>
        </w:rPr>
        <w:t>the U.S. engagement with and positions</w:t>
      </w:r>
      <w:r w:rsidRPr="00183264">
        <w:rPr>
          <w:rStyle w:val="StyleUnderline"/>
        </w:rPr>
        <w:t xml:space="preserve"> on the agreement so far</w:t>
      </w:r>
      <w:r w:rsidRPr="00183264">
        <w:rPr>
          <w:sz w:val="16"/>
        </w:rPr>
        <w:t>?</w:t>
      </w:r>
    </w:p>
    <w:p w14:paraId="27228FF4" w14:textId="77777777" w:rsidR="00BA0111" w:rsidRPr="00183264" w:rsidRDefault="00BA0111" w:rsidP="00BA0111">
      <w:pPr>
        <w:rPr>
          <w:sz w:val="16"/>
        </w:rPr>
      </w:pPr>
      <w:r w:rsidRPr="00183264">
        <w:rPr>
          <w:sz w:val="16"/>
        </w:rPr>
        <w:t xml:space="preserve">The </w:t>
      </w:r>
      <w:r w:rsidRPr="00183264">
        <w:rPr>
          <w:rStyle w:val="StyleUnderline"/>
        </w:rPr>
        <w:t>Biden</w:t>
      </w:r>
      <w:r w:rsidRPr="00183264">
        <w:rPr>
          <w:sz w:val="16"/>
        </w:rPr>
        <w:t xml:space="preserve"> Administration </w:t>
      </w:r>
      <w:r w:rsidRPr="00183264">
        <w:rPr>
          <w:rStyle w:val="StyleUnderline"/>
        </w:rPr>
        <w:t>has been actively participating in the negotiations</w:t>
      </w:r>
      <w:r w:rsidRPr="00183264">
        <w:rPr>
          <w:sz w:val="16"/>
        </w:rPr>
        <w:t xml:space="preserve"> since the INB was formed in 2021. Co-led by the State Department and the Department of Health and Human Services, the U.S. representatives’ stated goals are to “</w:t>
      </w:r>
      <w:r w:rsidRPr="00183264">
        <w:rPr>
          <w:rStyle w:val="StyleUnderline"/>
        </w:rPr>
        <w:t xml:space="preserve">ensure any agreement will leave </w:t>
      </w:r>
      <w:r w:rsidRPr="00232CE6">
        <w:rPr>
          <w:rStyle w:val="StyleUnderline"/>
          <w:highlight w:val="cyan"/>
        </w:rPr>
        <w:t xml:space="preserve">all countries </w:t>
      </w:r>
      <w:r w:rsidRPr="00232CE6">
        <w:rPr>
          <w:rStyle w:val="Emphasis"/>
          <w:highlight w:val="cyan"/>
        </w:rPr>
        <w:t>better prepared for pandemics</w:t>
      </w:r>
      <w:r w:rsidRPr="00183264">
        <w:rPr>
          <w:sz w:val="16"/>
        </w:rPr>
        <w:t xml:space="preserve">, allow data and laboratory samples to be shared more quickly and transparently, and </w:t>
      </w:r>
      <w:r w:rsidRPr="00183264">
        <w:rPr>
          <w:rStyle w:val="StyleUnderline"/>
        </w:rPr>
        <w:t>support more equitable global access to</w:t>
      </w:r>
      <w:r w:rsidRPr="00183264">
        <w:rPr>
          <w:sz w:val="16"/>
        </w:rPr>
        <w:t xml:space="preserve"> </w:t>
      </w:r>
      <w:r w:rsidRPr="00183264">
        <w:rPr>
          <w:rStyle w:val="StyleUnderline"/>
        </w:rPr>
        <w:t>drugs</w:t>
      </w:r>
      <w:r w:rsidRPr="00183264">
        <w:rPr>
          <w:sz w:val="16"/>
        </w:rPr>
        <w:t xml:space="preserve">, </w:t>
      </w:r>
      <w:r w:rsidRPr="00183264">
        <w:rPr>
          <w:rStyle w:val="StyleUnderline"/>
        </w:rPr>
        <w:t>vaccines</w:t>
      </w:r>
      <w:r w:rsidRPr="00183264">
        <w:rPr>
          <w:sz w:val="16"/>
        </w:rPr>
        <w:t xml:space="preserve">, </w:t>
      </w:r>
      <w:r w:rsidRPr="00183264">
        <w:rPr>
          <w:rStyle w:val="StyleUnderline"/>
        </w:rPr>
        <w:t>and tests during health emergencies</w:t>
      </w:r>
      <w:r w:rsidRPr="00183264">
        <w:rPr>
          <w:sz w:val="16"/>
        </w:rPr>
        <w:t xml:space="preserve">.” Earlier this year </w:t>
      </w:r>
      <w:r w:rsidRPr="00183264">
        <w:rPr>
          <w:rStyle w:val="StyleUnderline"/>
        </w:rPr>
        <w:t xml:space="preserve">the U.S. supported </w:t>
      </w:r>
      <w:r w:rsidRPr="00232CE6">
        <w:rPr>
          <w:rStyle w:val="StyleUnderline"/>
          <w:highlight w:val="cyan"/>
        </w:rPr>
        <w:t xml:space="preserve">completing </w:t>
      </w:r>
      <w:r w:rsidRPr="00232CE6">
        <w:rPr>
          <w:rStyle w:val="Emphasis"/>
          <w:highlight w:val="cyan"/>
        </w:rPr>
        <w:t>negotiations</w:t>
      </w:r>
      <w:r w:rsidRPr="00183264">
        <w:rPr>
          <w:rStyle w:val="StyleUnderline"/>
        </w:rPr>
        <w:t xml:space="preserve"> </w:t>
      </w:r>
      <w:r w:rsidRPr="00232CE6">
        <w:rPr>
          <w:rStyle w:val="StyleUnderline"/>
          <w:highlight w:val="cyan"/>
        </w:rPr>
        <w:t xml:space="preserve">and holding a </w:t>
      </w:r>
      <w:r w:rsidRPr="00232CE6">
        <w:rPr>
          <w:rStyle w:val="Emphasis"/>
          <w:highlight w:val="cyan"/>
        </w:rPr>
        <w:t>vote on the agreement</w:t>
      </w:r>
      <w:r w:rsidRPr="00232CE6">
        <w:rPr>
          <w:rStyle w:val="StyleUnderline"/>
          <w:highlight w:val="cyan"/>
        </w:rPr>
        <w:t xml:space="preserve"> </w:t>
      </w:r>
      <w:r w:rsidRPr="00232CE6">
        <w:rPr>
          <w:rStyle w:val="StyleUnderline"/>
        </w:rPr>
        <w:t>at this year’s</w:t>
      </w:r>
      <w:r w:rsidRPr="00183264">
        <w:rPr>
          <w:rStyle w:val="StyleUnderline"/>
        </w:rPr>
        <w:t xml:space="preserve"> WHA meeting but joined other member states in voting to extend the negotiations until next year given the lack of consensus on several issues in the text</w:t>
      </w:r>
      <w:r w:rsidRPr="00183264">
        <w:rPr>
          <w:sz w:val="16"/>
        </w:rPr>
        <w:t>. However, Biden Administration officials have stated they are optimistic about reaching consensus eventually, and that the “contours of the agreement are in place”.</w:t>
      </w:r>
    </w:p>
    <w:p w14:paraId="73F94B32" w14:textId="77777777" w:rsidR="00BA0111" w:rsidRPr="00183264" w:rsidRDefault="00BA0111" w:rsidP="00BA0111">
      <w:pPr>
        <w:rPr>
          <w:sz w:val="16"/>
        </w:rPr>
      </w:pPr>
      <w:r w:rsidRPr="00183264">
        <w:rPr>
          <w:rStyle w:val="StyleUnderline"/>
        </w:rPr>
        <w:t>With closed-door negotiations still ongoing</w:t>
      </w:r>
      <w:r w:rsidRPr="00183264">
        <w:rPr>
          <w:sz w:val="16"/>
        </w:rPr>
        <w:t xml:space="preserve">, </w:t>
      </w:r>
      <w:r w:rsidRPr="00183264">
        <w:rPr>
          <w:rStyle w:val="StyleUnderline"/>
        </w:rPr>
        <w:t>information about U.S. positions on different components of the agreement is limited and may be subject to change</w:t>
      </w:r>
      <w:r w:rsidRPr="00183264">
        <w:rPr>
          <w:sz w:val="16"/>
        </w:rPr>
        <w:t xml:space="preserve">. Statements from officials indicate U.S. support for the overall principles in the draft agreement, such as the aspirational goals for building pandemic preparedness capacities and calls for international cooperation. U.S. officials also have come out in favor of </w:t>
      </w:r>
      <w:proofErr w:type="gramStart"/>
      <w:r w:rsidRPr="00183264">
        <w:rPr>
          <w:sz w:val="16"/>
        </w:rPr>
        <w:t>a some</w:t>
      </w:r>
      <w:proofErr w:type="gramEnd"/>
      <w:r w:rsidRPr="00183264">
        <w:rPr>
          <w:sz w:val="16"/>
        </w:rPr>
        <w:t xml:space="preserve"> kind of PABS system where countries would commit to share pathogen samples and information, and manufacturers of vaccines, drugs and other pandemic-related products would “set aside a dedicated percentage of production for equitable distribution during pandemics.” In contrast, U.S. representatives have made critical comments about the idea of requiring intellectual property rights on pandemic-related products to be waived on a temporary basis during a pandemic, saying “eliminating intellectual property protections will not effectively improve equitable access during pandemic emergencies, and will in fact harm the systems that have served us well in the past”. While U.S. officials have voiced support for voluntary technology transfer goals in the agreement, they have been critical of including language that requires mandatory technology transfer. At recent INB meetings, U.S. officials have voiced opposition to the common but differentiated responsibilities (CBDR) concept and argued against creating a new pooled funding mechanism for pandemic preparedness and response through the agreement.</w:t>
      </w:r>
    </w:p>
    <w:p w14:paraId="3DC6A8E9" w14:textId="77777777" w:rsidR="00BA0111" w:rsidRPr="00183264" w:rsidRDefault="00BA0111" w:rsidP="00BA0111">
      <w:pPr>
        <w:rPr>
          <w:sz w:val="16"/>
        </w:rPr>
      </w:pPr>
      <w:r w:rsidRPr="00183264">
        <w:rPr>
          <w:sz w:val="16"/>
        </w:rPr>
        <w:t>What objections are being raised in the U.S. about the agreement, and is there evidence supporting these objections?</w:t>
      </w:r>
    </w:p>
    <w:p w14:paraId="094AD448" w14:textId="77777777" w:rsidR="00BA0111" w:rsidRPr="00183264" w:rsidRDefault="00BA0111" w:rsidP="00BA0111">
      <w:pPr>
        <w:rPr>
          <w:sz w:val="16"/>
        </w:rPr>
      </w:pPr>
      <w:r w:rsidRPr="00183264">
        <w:rPr>
          <w:sz w:val="16"/>
        </w:rPr>
        <w:t xml:space="preserve">Some </w:t>
      </w:r>
      <w:r w:rsidRPr="00183264">
        <w:rPr>
          <w:rStyle w:val="StyleUnderline"/>
        </w:rPr>
        <w:t>U.S. policymakers and observers have raised objections to the agreement in part or in full</w:t>
      </w:r>
      <w:r w:rsidRPr="00183264">
        <w:rPr>
          <w:sz w:val="16"/>
        </w:rPr>
        <w:t>. Below are some of the commonly expressed objections, and available evidence regarding the objections:</w:t>
      </w:r>
    </w:p>
    <w:p w14:paraId="16BE7546" w14:textId="77777777" w:rsidR="00BA0111" w:rsidRPr="00183264" w:rsidRDefault="00BA0111" w:rsidP="00BA0111">
      <w:pPr>
        <w:rPr>
          <w:sz w:val="16"/>
        </w:rPr>
      </w:pPr>
      <w:r w:rsidRPr="00183264">
        <w:rPr>
          <w:sz w:val="16"/>
        </w:rPr>
        <w:t xml:space="preserve">Concerns about U.S. sovereignty and/or ceding authority to WHO. Some Republican members of Congress have expressed concerns that an agreement would threaten U.S. sovereignty and could cede power to WHO. However, regardless of which type of instrument is ultimately adopted, an agreement would not change WHO’s power or member state sovereignty. WHO itself is not to be a party to an agreement, but rather its role is to provide a forum for the negotiations held by member states themselves. The current draft (Article 24) makes this point explicitly, saying </w:t>
      </w:r>
      <w:r w:rsidRPr="00183264">
        <w:rPr>
          <w:rStyle w:val="StyleUnderline"/>
        </w:rPr>
        <w:t>the agreement</w:t>
      </w:r>
      <w:r w:rsidRPr="00183264">
        <w:rPr>
          <w:sz w:val="16"/>
        </w:rPr>
        <w:t xml:space="preserve"> “</w:t>
      </w:r>
      <w:r w:rsidRPr="00183264">
        <w:rPr>
          <w:rStyle w:val="StyleUnderline"/>
        </w:rPr>
        <w:t>should not be interpreted</w:t>
      </w:r>
      <w:r w:rsidRPr="00183264">
        <w:rPr>
          <w:sz w:val="16"/>
        </w:rPr>
        <w:t xml:space="preserve">” </w:t>
      </w:r>
      <w:r w:rsidRPr="00183264">
        <w:rPr>
          <w:rStyle w:val="StyleUnderline"/>
        </w:rPr>
        <w:t>as providing WHO with any authority over domestic laws or policy</w:t>
      </w:r>
      <w:r w:rsidRPr="00183264">
        <w:rPr>
          <w:sz w:val="16"/>
        </w:rPr>
        <w:t xml:space="preserve">. There is no mechanism included or possible for punishing member states for not meeting the goals of the agreement. Biden administration representatives involved in the negotiations have similarly stated that an agreement would not provide WHO with “…any authority to direct U.S. health policy or national health emergency response actions.” In addition, governments can choose not to be a party, opt out, or register reservations for any agreement. </w:t>
      </w:r>
      <w:r w:rsidRPr="00183264">
        <w:rPr>
          <w:rStyle w:val="StyleUnderline"/>
        </w:rPr>
        <w:t>The U.S. government has regularly submitted reservations to other international agreements regarding federalism and its obligations, including to the WHO-based IHR revision approved in 2005</w:t>
      </w:r>
      <w:r w:rsidRPr="00183264">
        <w:rPr>
          <w:sz w:val="16"/>
        </w:rPr>
        <w:t>.</w:t>
      </w:r>
    </w:p>
    <w:p w14:paraId="23A5AADD" w14:textId="77777777" w:rsidR="00BA0111" w:rsidRPr="00183264" w:rsidRDefault="00BA0111" w:rsidP="00BA0111">
      <w:pPr>
        <w:rPr>
          <w:sz w:val="16"/>
        </w:rPr>
      </w:pPr>
      <w:r w:rsidRPr="00183264">
        <w:rPr>
          <w:sz w:val="16"/>
        </w:rPr>
        <w:t xml:space="preserve">Concerns about financial burden on U.S. taxpayers and/or U.S. companies. Some Republican lawmakers have expressed concerns than an agreement would require U.S. contributions, placing a financial burden on U.S. taxpayers. In addition, some lawmakers and pharmaceutical industry groups have raised concerns that an agreement would require contributions from U.S. pharmaceutical companies involved in producing pandemic-related products (such as tests, treatments, and vaccines), placing an undue financial burden on those companies. </w:t>
      </w:r>
      <w:proofErr w:type="gramStart"/>
      <w:r w:rsidRPr="00183264">
        <w:rPr>
          <w:sz w:val="16"/>
        </w:rPr>
        <w:t>At this time</w:t>
      </w:r>
      <w:proofErr w:type="gramEnd"/>
      <w:r w:rsidRPr="00183264">
        <w:rPr>
          <w:sz w:val="16"/>
        </w:rPr>
        <w:t>, there is no language in the draft agreement text requiring contributions from member states such as the U.S. However, the text does propose (Article 20) a “Coordinating Financial Mechanism” to support global pandemic preparedness efforts, which would include a “pooled fund” drawing from several sources including voluntary contributions from governments. It also includes language (Article 12) creating a system for pathogen access and benefit sharing (PABS), for which manufacturers of pandemic-related products such as pharmaceutical companies may be expected to pay annual contributions (amounts not specified) to support the PABS system and would be expected to provide WHO (or another mechanism for global sharing) a 10% share of their production of relevant diagnostics, therapeutics, or vaccines at no cost plus an additional share (10%) at reduced prices during pandemics. Current draft language (Article 12) also proposes that manufacturers can make further voluntary, non-monetary contributions “such as capacity-building activities, scientific and research collaborations, non-exclusive licensing agreements, arrangements for transfer of technology and know-how.”</w:t>
      </w:r>
    </w:p>
    <w:p w14:paraId="2598AF1D" w14:textId="77777777" w:rsidR="00BA0111" w:rsidRPr="00183264" w:rsidRDefault="00BA0111" w:rsidP="00BA0111">
      <w:pPr>
        <w:rPr>
          <w:sz w:val="16"/>
        </w:rPr>
      </w:pPr>
      <w:r w:rsidRPr="00183264">
        <w:rPr>
          <w:rStyle w:val="StyleUnderline"/>
        </w:rPr>
        <w:t xml:space="preserve">Concerns about </w:t>
      </w:r>
      <w:r w:rsidRPr="00183264">
        <w:rPr>
          <w:rStyle w:val="Emphasis"/>
        </w:rPr>
        <w:t>intellectual property rights</w:t>
      </w:r>
      <w:r w:rsidRPr="00183264">
        <w:rPr>
          <w:sz w:val="16"/>
        </w:rPr>
        <w:t xml:space="preserve">, and </w:t>
      </w:r>
      <w:r w:rsidRPr="00183264">
        <w:rPr>
          <w:rStyle w:val="StyleUnderline"/>
        </w:rPr>
        <w:t>implications for U.S. pharmaceutical company innovation and development of pandemic-related products</w:t>
      </w:r>
      <w:r w:rsidRPr="00183264">
        <w:rPr>
          <w:sz w:val="16"/>
        </w:rPr>
        <w:t xml:space="preserve">. S. lawmakers from both parties, along with pharmaceutical industry groups, have raised concerns that an agreement could “undermine” intellectual property (IP) rights and pharmaceutical innovation by requiring companies to “give away” IP protections on pandemic-related products they develop, thereby reducing incentives to invest in research and development of such products. </w:t>
      </w:r>
      <w:proofErr w:type="gramStart"/>
      <w:r w:rsidRPr="00183264">
        <w:rPr>
          <w:sz w:val="16"/>
        </w:rPr>
        <w:t>At this time</w:t>
      </w:r>
      <w:proofErr w:type="gramEnd"/>
      <w:r w:rsidRPr="00183264">
        <w:rPr>
          <w:sz w:val="16"/>
        </w:rPr>
        <w:t xml:space="preserve">, the revised draft text of the agreement does not require companies to give up IP protections. One section (Article 11) recommends countries and companies consider supporting “time-bound waivers of intellectual property rights” </w:t>
      </w:r>
      <w:proofErr w:type="gramStart"/>
      <w:r w:rsidRPr="00183264">
        <w:rPr>
          <w:sz w:val="16"/>
        </w:rPr>
        <w:t>in order to</w:t>
      </w:r>
      <w:proofErr w:type="gramEnd"/>
      <w:r w:rsidRPr="00183264">
        <w:rPr>
          <w:sz w:val="16"/>
        </w:rPr>
        <w:t xml:space="preserve"> speed or scale up manufacturing of pandemic related products but the preamble of the current draft recognizes “</w:t>
      </w:r>
      <w:r w:rsidRPr="00232CE6">
        <w:rPr>
          <w:rStyle w:val="StyleUnderline"/>
          <w:highlight w:val="cyan"/>
        </w:rPr>
        <w:t>protection</w:t>
      </w:r>
      <w:r w:rsidRPr="00183264">
        <w:rPr>
          <w:rStyle w:val="StyleUnderline"/>
        </w:rPr>
        <w:t xml:space="preserve"> </w:t>
      </w:r>
      <w:r w:rsidRPr="00232CE6">
        <w:rPr>
          <w:rStyle w:val="StyleUnderline"/>
          <w:highlight w:val="cyan"/>
        </w:rPr>
        <w:t>of</w:t>
      </w:r>
      <w:r w:rsidRPr="00183264">
        <w:rPr>
          <w:rStyle w:val="StyleUnderline"/>
        </w:rPr>
        <w:t xml:space="preserve"> </w:t>
      </w:r>
      <w:r w:rsidRPr="00232CE6">
        <w:rPr>
          <w:rStyle w:val="Emphasis"/>
          <w:highlight w:val="cyan"/>
        </w:rPr>
        <w:t>i</w:t>
      </w:r>
      <w:r w:rsidRPr="00183264">
        <w:rPr>
          <w:rStyle w:val="Emphasis"/>
        </w:rPr>
        <w:t xml:space="preserve">ntellectual </w:t>
      </w:r>
      <w:r w:rsidRPr="00232CE6">
        <w:rPr>
          <w:rStyle w:val="Emphasis"/>
          <w:highlight w:val="cyan"/>
        </w:rPr>
        <w:t>p</w:t>
      </w:r>
      <w:r w:rsidRPr="00183264">
        <w:rPr>
          <w:rStyle w:val="Emphasis"/>
        </w:rPr>
        <w:t xml:space="preserve">roperty </w:t>
      </w:r>
      <w:r w:rsidRPr="00232CE6">
        <w:rPr>
          <w:rStyle w:val="Emphasis"/>
          <w:highlight w:val="cyan"/>
        </w:rPr>
        <w:t>r</w:t>
      </w:r>
      <w:r w:rsidRPr="00183264">
        <w:rPr>
          <w:rStyle w:val="Emphasis"/>
        </w:rPr>
        <w:t>ights</w:t>
      </w:r>
      <w:r w:rsidRPr="00183264">
        <w:rPr>
          <w:rStyle w:val="StyleUnderline"/>
        </w:rPr>
        <w:t xml:space="preserve"> </w:t>
      </w:r>
      <w:r w:rsidRPr="00232CE6">
        <w:rPr>
          <w:rStyle w:val="StyleUnderline"/>
          <w:highlight w:val="cyan"/>
        </w:rPr>
        <w:t xml:space="preserve">is </w:t>
      </w:r>
      <w:r w:rsidRPr="00232CE6">
        <w:rPr>
          <w:rStyle w:val="Emphasis"/>
          <w:highlight w:val="cyan"/>
        </w:rPr>
        <w:t>important</w:t>
      </w:r>
      <w:r w:rsidRPr="00232CE6">
        <w:rPr>
          <w:rStyle w:val="StyleUnderline"/>
          <w:highlight w:val="cyan"/>
        </w:rPr>
        <w:t xml:space="preserve"> for the </w:t>
      </w:r>
      <w:r w:rsidRPr="00232CE6">
        <w:rPr>
          <w:rStyle w:val="Emphasis"/>
          <w:highlight w:val="cyan"/>
        </w:rPr>
        <w:t>development of new medical products</w:t>
      </w:r>
      <w:r w:rsidRPr="00183264">
        <w:rPr>
          <w:rStyle w:val="Emphasis"/>
        </w:rPr>
        <w:t>,</w:t>
      </w:r>
      <w:r w:rsidRPr="00183264">
        <w:rPr>
          <w:sz w:val="16"/>
        </w:rPr>
        <w:t>” while also recognizing concerns about IP on prices of those products.</w:t>
      </w:r>
    </w:p>
    <w:p w14:paraId="6D82A24E" w14:textId="77777777" w:rsidR="00BA0111" w:rsidRPr="00183264" w:rsidRDefault="00BA0111" w:rsidP="00BA0111">
      <w:pPr>
        <w:rPr>
          <w:sz w:val="16"/>
        </w:rPr>
      </w:pPr>
      <w:r w:rsidRPr="00183264">
        <w:rPr>
          <w:sz w:val="16"/>
        </w:rPr>
        <w:t xml:space="preserve">Concerns about transparency of U.S. positions on the agreement provisions and its adoption. Civil society groups and others have raised questions about the transparency of U.S. engagement with the agreement negotiations, and the lack of access to draft negotiating texts. While throughout the process an official draft negotiating text has been released on only a few occasions, this is in large part due to the multiple parallel closed-door negotiations that took place earlier focusing on different sections of the agreement, resulting in a lack of an “interpretable” text given the </w:t>
      </w:r>
      <w:proofErr w:type="gramStart"/>
      <w:r w:rsidRPr="00183264">
        <w:rPr>
          <w:sz w:val="16"/>
        </w:rPr>
        <w:t>amount</w:t>
      </w:r>
      <w:proofErr w:type="gramEnd"/>
      <w:r w:rsidRPr="00183264">
        <w:rPr>
          <w:sz w:val="16"/>
        </w:rPr>
        <w:t xml:space="preserve"> of edits being suggested by member states. In addition, policymakers and others have criticized the U.S. negotiators for not being transparent about whether they will seek ratification of the agreement through the U.S. Senate, allowing a role for Congress in its consideration, or seek to approve an agreement solely through Executive Agreement. While Senate ratification followed by Presidential signature is the formal process by which treaties are ratified under the U.S. Constitution, the U.S. President has the option of acceding to a treaty/agreement through executive action alone, without the advice and consent of the Senate.1 In fact, the great majority (estimated at over 90%) of all U.S. international legal agreements are approved via executive action rather than formal Senate approval.</w:t>
      </w:r>
    </w:p>
    <w:p w14:paraId="47998212" w14:textId="77777777" w:rsidR="00BA0111" w:rsidRPr="00183264" w:rsidRDefault="00BA0111" w:rsidP="00BA0111">
      <w:pPr>
        <w:rPr>
          <w:sz w:val="16"/>
        </w:rPr>
      </w:pPr>
      <w:r w:rsidRPr="00183264">
        <w:rPr>
          <w:sz w:val="16"/>
        </w:rPr>
        <w:t xml:space="preserve">A few other concerns have been raised about the agreement, for which there is little evidence. For example, some Republican members of Congress have raised a concern that the agreement would direct U.S. tax dollars to be used to fund abortion overseas. However, there is no evidence – in statements from participating governments, the WHO, or in the text of the draft itself – indicating funds associated with agreement are meant to or could be used in support of abortion, which in any case is not an activity linked to the pandemic preparedness capacity-building that is the subject of the agreement. Further, </w:t>
      </w:r>
      <w:r w:rsidRPr="00183264">
        <w:rPr>
          <w:rStyle w:val="StyleUnderline"/>
        </w:rPr>
        <w:t>U.S. law and current policies have long prohibited U.S. foreign assistance from supporting abortion overseas</w:t>
      </w:r>
      <w:r w:rsidRPr="00183264">
        <w:rPr>
          <w:sz w:val="16"/>
        </w:rPr>
        <w:t xml:space="preserve">. Another concern raised by some Republicans and other stakeholders is that China has undue influence at WHO and therefore the validity of any agreement negotiated under WHO is compromised. </w:t>
      </w:r>
      <w:r w:rsidRPr="00183264">
        <w:rPr>
          <w:rStyle w:val="StyleUnderline"/>
        </w:rPr>
        <w:t xml:space="preserve">The origin of the agreement can be traced back as an </w:t>
      </w:r>
      <w:r w:rsidRPr="00183264">
        <w:rPr>
          <w:rStyle w:val="StyleUnderline"/>
          <w:sz w:val="28"/>
          <w:szCs w:val="28"/>
        </w:rPr>
        <w:t xml:space="preserve">initiative of </w:t>
      </w:r>
      <w:r w:rsidRPr="00232CE6">
        <w:rPr>
          <w:rStyle w:val="StyleUnderline"/>
          <w:sz w:val="28"/>
          <w:szCs w:val="28"/>
          <w:highlight w:val="cyan"/>
        </w:rPr>
        <w:t>primarily</w:t>
      </w:r>
      <w:r w:rsidRPr="00183264">
        <w:rPr>
          <w:rStyle w:val="StyleUnderline"/>
          <w:sz w:val="28"/>
          <w:szCs w:val="28"/>
        </w:rPr>
        <w:t xml:space="preserve"> </w:t>
      </w:r>
      <w:r w:rsidRPr="00232CE6">
        <w:rPr>
          <w:rStyle w:val="Emphasis"/>
          <w:sz w:val="32"/>
          <w:szCs w:val="32"/>
          <w:highlight w:val="cyan"/>
        </w:rPr>
        <w:t>European member states</w:t>
      </w:r>
      <w:r w:rsidRPr="00183264">
        <w:rPr>
          <w:rStyle w:val="StyleUnderline"/>
          <w:sz w:val="40"/>
          <w:szCs w:val="40"/>
        </w:rPr>
        <w:t xml:space="preserve"> </w:t>
      </w:r>
      <w:r w:rsidRPr="00183264">
        <w:rPr>
          <w:rStyle w:val="StyleUnderline"/>
        </w:rPr>
        <w:t>rather than China</w:t>
      </w:r>
      <w:r w:rsidRPr="00183264">
        <w:rPr>
          <w:sz w:val="16"/>
        </w:rPr>
        <w:t>, and China’s role has been that of one of many member states rather than a controlling force shaping negotiations.</w:t>
      </w:r>
    </w:p>
    <w:p w14:paraId="671FD091" w14:textId="77777777" w:rsidR="00BA0111" w:rsidRPr="00183264" w:rsidRDefault="00BA0111" w:rsidP="00BA0111">
      <w:pPr>
        <w:rPr>
          <w:sz w:val="16"/>
        </w:rPr>
      </w:pPr>
      <w:r w:rsidRPr="00183264">
        <w:rPr>
          <w:sz w:val="16"/>
        </w:rPr>
        <w:t>Looking Ahead</w:t>
      </w:r>
    </w:p>
    <w:p w14:paraId="4A913752" w14:textId="77777777" w:rsidR="00BA0111" w:rsidRPr="00183264" w:rsidRDefault="00BA0111" w:rsidP="00BA0111">
      <w:pPr>
        <w:rPr>
          <w:sz w:val="16"/>
        </w:rPr>
      </w:pPr>
      <w:r w:rsidRPr="00183264">
        <w:rPr>
          <w:sz w:val="16"/>
        </w:rPr>
        <w:t xml:space="preserve">While agreement has been reached on some articles of a draft pandemic agreement, there is also much that remains to be determined in terms of the specific wording and content and indeed whether an agreement will be reached at all. Member states remain engaged in rounds of negotiations and much could change between now and a final version of the agreement. </w:t>
      </w:r>
      <w:r w:rsidRPr="00232CE6">
        <w:rPr>
          <w:rStyle w:val="StyleUnderline"/>
          <w:highlight w:val="cyan"/>
        </w:rPr>
        <w:t>The expectation is that</w:t>
      </w:r>
      <w:r w:rsidRPr="00183264">
        <w:rPr>
          <w:rStyle w:val="StyleUnderline"/>
        </w:rPr>
        <w:t xml:space="preserve"> the </w:t>
      </w:r>
      <w:r w:rsidRPr="00232CE6">
        <w:rPr>
          <w:rStyle w:val="StyleUnderline"/>
          <w:highlight w:val="cyan"/>
        </w:rPr>
        <w:t>negotiations</w:t>
      </w:r>
      <w:r w:rsidRPr="00183264">
        <w:rPr>
          <w:rStyle w:val="StyleUnderline"/>
        </w:rPr>
        <w:t xml:space="preserve"> </w:t>
      </w:r>
      <w:r w:rsidRPr="00232CE6">
        <w:rPr>
          <w:rStyle w:val="StyleUnderline"/>
          <w:highlight w:val="cyan"/>
        </w:rPr>
        <w:t xml:space="preserve">will conclude in </w:t>
      </w:r>
      <w:proofErr w:type="gramStart"/>
      <w:r w:rsidRPr="00232CE6">
        <w:rPr>
          <w:rStyle w:val="Emphasis"/>
          <w:highlight w:val="cyan"/>
        </w:rPr>
        <w:t>2025</w:t>
      </w:r>
      <w:r w:rsidRPr="00183264">
        <w:rPr>
          <w:sz w:val="16"/>
        </w:rPr>
        <w:t>, and</w:t>
      </w:r>
      <w:proofErr w:type="gramEnd"/>
      <w:r w:rsidRPr="00183264">
        <w:rPr>
          <w:sz w:val="16"/>
        </w:rPr>
        <w:t xml:space="preserve"> </w:t>
      </w:r>
      <w:r w:rsidRPr="00183264">
        <w:rPr>
          <w:rStyle w:val="StyleUnderline"/>
        </w:rPr>
        <w:t xml:space="preserve">given that U.S. elections will be held in November 2024 </w:t>
      </w:r>
      <w:r w:rsidRPr="00232CE6">
        <w:rPr>
          <w:rStyle w:val="StyleUnderline"/>
          <w:highlight w:val="cyan"/>
        </w:rPr>
        <w:t>there remains</w:t>
      </w:r>
      <w:r w:rsidRPr="00183264">
        <w:rPr>
          <w:rStyle w:val="StyleUnderline"/>
        </w:rPr>
        <w:t xml:space="preserve"> some </w:t>
      </w:r>
      <w:r w:rsidRPr="00232CE6">
        <w:rPr>
          <w:rStyle w:val="Emphasis"/>
          <w:highlight w:val="cyan"/>
        </w:rPr>
        <w:t>uncertainty about the future of U.S. engagement</w:t>
      </w:r>
      <w:r w:rsidRPr="00183264">
        <w:rPr>
          <w:rStyle w:val="StyleUnderline"/>
        </w:rPr>
        <w:t>.</w:t>
      </w:r>
      <w:r w:rsidRPr="00183264">
        <w:rPr>
          <w:sz w:val="16"/>
        </w:rPr>
        <w:t xml:space="preserve"> This is especially true if President Trump were to be elected, given his prior administration’s history of speaking out against WHO and moving to withdraw the U.S. from WHO membership, as well as his more general “America First” approach to international engagement. With Republican lawmakers and associated groups echoing those calls to withdraw U.S. support for WHO, U.S. engagement with and approval of any future agreement could be very different depending on the 2024 electoral results.</w:t>
      </w:r>
    </w:p>
    <w:p w14:paraId="40042D2A" w14:textId="77777777" w:rsidR="00BA0111" w:rsidRPr="00C40C62" w:rsidRDefault="00BA0111" w:rsidP="00BA0111">
      <w:pPr>
        <w:pStyle w:val="Heading3"/>
        <w:rPr>
          <w:rFonts w:cs="Calibri"/>
        </w:rPr>
      </w:pPr>
      <w:r w:rsidRPr="00C40C62">
        <w:rPr>
          <w:rFonts w:cs="Calibri"/>
        </w:rPr>
        <w:t>Internal---WTO---2AC</w:t>
      </w:r>
    </w:p>
    <w:p w14:paraId="7B457F11" w14:textId="77777777" w:rsidR="00BA0111" w:rsidRPr="00C40C62" w:rsidRDefault="00BA0111" w:rsidP="00BA0111">
      <w:pPr>
        <w:pStyle w:val="Heading4"/>
        <w:rPr>
          <w:rFonts w:cs="Calibri"/>
        </w:rPr>
      </w:pPr>
      <w:r w:rsidRPr="00C40C62">
        <w:rPr>
          <w:rFonts w:cs="Calibri"/>
        </w:rPr>
        <w:t xml:space="preserve">The US must change patent subject matter eligibility to </w:t>
      </w:r>
      <w:r w:rsidRPr="00C40C62">
        <w:rPr>
          <w:rFonts w:cs="Calibri"/>
          <w:u w:val="single"/>
        </w:rPr>
        <w:t>harmonize</w:t>
      </w:r>
      <w:r w:rsidRPr="00C40C62">
        <w:rPr>
          <w:rFonts w:cs="Calibri"/>
        </w:rPr>
        <w:t xml:space="preserve"> with the EU and TRIPs. </w:t>
      </w:r>
    </w:p>
    <w:p w14:paraId="3428B513" w14:textId="77777777" w:rsidR="00BA0111" w:rsidRPr="00C40C62" w:rsidRDefault="00BA0111" w:rsidP="00BA0111">
      <w:r w:rsidRPr="00C40C62">
        <w:t xml:space="preserve">Laura C. </w:t>
      </w:r>
      <w:r w:rsidRPr="00C40C62">
        <w:rPr>
          <w:rStyle w:val="Style13ptBold"/>
        </w:rPr>
        <w:t>Whitworth 16</w:t>
      </w:r>
      <w:r w:rsidRPr="00C40C62">
        <w:t xml:space="preserve">, law student at American University Washington College of Law, B.S. in Chemistry from College of William and Mary, “Comparison </w:t>
      </w:r>
      <w:proofErr w:type="gramStart"/>
      <w:r w:rsidRPr="00C40C62">
        <w:t>Of</w:t>
      </w:r>
      <w:proofErr w:type="gramEnd"/>
      <w:r w:rsidRPr="00C40C62">
        <w:t xml:space="preserve"> The Implementation Of Statutory Patent Eligibility Requirements Applied To Gene Patents In The European Union, The United States, And Australia,” 56(3), pp. 462-477, Lexis, kav</w:t>
      </w:r>
    </w:p>
    <w:p w14:paraId="18B76429" w14:textId="77777777" w:rsidR="00BA0111" w:rsidRPr="00C40C62" w:rsidRDefault="00BA0111" w:rsidP="00BA0111">
      <w:pPr>
        <w:rPr>
          <w:sz w:val="16"/>
        </w:rPr>
      </w:pPr>
      <w:r w:rsidRPr="00C40C62">
        <w:rPr>
          <w:sz w:val="16"/>
        </w:rPr>
        <w:t xml:space="preserve">Specifically applicable to the biotechnology [*465] industry, </w:t>
      </w:r>
      <w:r w:rsidRPr="00C40C62">
        <w:rPr>
          <w:rStyle w:val="StyleUnderline"/>
        </w:rPr>
        <w:t xml:space="preserve">United States </w:t>
      </w:r>
      <w:r w:rsidRPr="00232CE6">
        <w:rPr>
          <w:rStyle w:val="StyleUnderline"/>
          <w:highlight w:val="cyan"/>
        </w:rPr>
        <w:t>courts have</w:t>
      </w:r>
      <w:r w:rsidRPr="00C40C62">
        <w:rPr>
          <w:rStyle w:val="StyleUnderline"/>
        </w:rPr>
        <w:t xml:space="preserve"> long </w:t>
      </w:r>
      <w:r w:rsidRPr="00232CE6">
        <w:rPr>
          <w:rStyle w:val="StyleUnderline"/>
          <w:highlight w:val="cyan"/>
        </w:rPr>
        <w:t>established</w:t>
      </w:r>
      <w:r w:rsidRPr="00C40C62">
        <w:rPr>
          <w:rStyle w:val="StyleUnderline"/>
        </w:rPr>
        <w:t xml:space="preserve"> that a </w:t>
      </w:r>
      <w:r w:rsidRPr="00232CE6">
        <w:rPr>
          <w:rStyle w:val="Emphasis"/>
          <w:highlight w:val="cyan"/>
        </w:rPr>
        <w:t>product of nature</w:t>
      </w:r>
      <w:r w:rsidRPr="00232CE6">
        <w:rPr>
          <w:rStyle w:val="StyleUnderline"/>
          <w:highlight w:val="cyan"/>
        </w:rPr>
        <w:t>,</w:t>
      </w:r>
      <w:r w:rsidRPr="00C40C62">
        <w:rPr>
          <w:rStyle w:val="StyleUnderline"/>
        </w:rPr>
        <w:t xml:space="preserve"> such as a chemical element or biological substance found in its natural state, </w:t>
      </w:r>
      <w:r w:rsidRPr="00232CE6">
        <w:rPr>
          <w:rStyle w:val="StyleUnderline"/>
          <w:highlight w:val="cyan"/>
        </w:rPr>
        <w:t xml:space="preserve">is </w:t>
      </w:r>
      <w:r w:rsidRPr="00232CE6">
        <w:rPr>
          <w:rStyle w:val="Emphasis"/>
          <w:highlight w:val="cyan"/>
        </w:rPr>
        <w:t>not patentable</w:t>
      </w:r>
      <w:r w:rsidRPr="00C40C62">
        <w:rPr>
          <w:rStyle w:val="StyleUnderline"/>
        </w:rPr>
        <w:t>.</w:t>
      </w:r>
      <w:r w:rsidRPr="00C40C62">
        <w:rPr>
          <w:sz w:val="16"/>
        </w:rPr>
        <w:t xml:space="preserve"> 66 For example, the Supreme Court ruled that the discovery of properties of a bacterium is "no more than the discovery of some of the handiwork of nature." 67 The Supreme Court </w:t>
      </w:r>
      <w:r w:rsidRPr="00C40C62">
        <w:rPr>
          <w:rStyle w:val="StyleUnderline"/>
        </w:rPr>
        <w:t xml:space="preserve">in Diamond v. Chakrabarty held that a living, human made microorganism was patent eligible subject matter not barred </w:t>
      </w:r>
      <w:r w:rsidRPr="00232CE6">
        <w:rPr>
          <w:rStyle w:val="StyleUnderline"/>
          <w:highlight w:val="cyan"/>
        </w:rPr>
        <w:t xml:space="preserve">by the </w:t>
      </w:r>
      <w:r w:rsidRPr="00232CE6">
        <w:rPr>
          <w:rStyle w:val="Emphasis"/>
          <w:highlight w:val="cyan"/>
        </w:rPr>
        <w:t>natural phenomenon exception</w:t>
      </w:r>
      <w:r w:rsidRPr="00C40C62">
        <w:rPr>
          <w:rStyle w:val="StyleUnderline"/>
        </w:rPr>
        <w:t xml:space="preserve"> because it was "</w:t>
      </w:r>
      <w:r w:rsidRPr="00232CE6">
        <w:rPr>
          <w:rStyle w:val="StyleUnderline"/>
          <w:highlight w:val="cyan"/>
        </w:rPr>
        <w:t xml:space="preserve">a product of </w:t>
      </w:r>
      <w:r w:rsidRPr="00232CE6">
        <w:rPr>
          <w:rStyle w:val="Emphasis"/>
          <w:highlight w:val="cyan"/>
        </w:rPr>
        <w:t>human ingenuity</w:t>
      </w:r>
      <w:r w:rsidRPr="00C40C62">
        <w:rPr>
          <w:rStyle w:val="StyleUnderline"/>
        </w:rPr>
        <w:t>.</w:t>
      </w:r>
      <w:r w:rsidRPr="00C40C62">
        <w:rPr>
          <w:sz w:val="16"/>
        </w:rPr>
        <w:t xml:space="preserve">" 68 </w:t>
      </w:r>
      <w:r w:rsidRPr="00C40C62">
        <w:rPr>
          <w:rStyle w:val="StyleUnderline"/>
        </w:rPr>
        <w:t xml:space="preserve">The Chakrabarty Court held that § 101 should be given </w:t>
      </w:r>
      <w:r w:rsidRPr="00C40C62">
        <w:rPr>
          <w:rStyle w:val="Emphasis"/>
        </w:rPr>
        <w:t>broad construction</w:t>
      </w:r>
      <w:r w:rsidRPr="00C40C62">
        <w:rPr>
          <w:rStyle w:val="StyleUnderline"/>
        </w:rPr>
        <w:t xml:space="preserve"> to effectuate patent law's purposes.</w:t>
      </w:r>
      <w:r w:rsidRPr="00C40C62">
        <w:rPr>
          <w:sz w:val="16"/>
        </w:rPr>
        <w:t xml:space="preserve"> 69 Regarding products of nature, the Chakrabarty Court instructed that the proper analysis is between products of nature, which are unpatentable, and human made living things, which are patentable under § 101. 70</w:t>
      </w:r>
    </w:p>
    <w:p w14:paraId="4E8A2C98" w14:textId="77777777" w:rsidR="00BA0111" w:rsidRPr="00C40C62" w:rsidRDefault="00BA0111" w:rsidP="00BA0111">
      <w:pPr>
        <w:rPr>
          <w:sz w:val="16"/>
        </w:rPr>
      </w:pPr>
      <w:r w:rsidRPr="00C40C62">
        <w:rPr>
          <w:rStyle w:val="StyleUnderline"/>
        </w:rPr>
        <w:t xml:space="preserve">The Supreme Court has acknowledged that inventions in the biotechnology field deserve </w:t>
      </w:r>
      <w:r w:rsidRPr="00C40C62">
        <w:rPr>
          <w:rStyle w:val="Emphasis"/>
        </w:rPr>
        <w:t>consideration</w:t>
      </w:r>
      <w:r w:rsidRPr="00C40C62">
        <w:rPr>
          <w:rStyle w:val="StyleUnderline"/>
        </w:rPr>
        <w:t xml:space="preserve"> as applications of the laws of nature despite </w:t>
      </w:r>
      <w:proofErr w:type="gramStart"/>
      <w:r w:rsidRPr="00C40C62">
        <w:rPr>
          <w:rStyle w:val="StyleUnderline"/>
        </w:rPr>
        <w:t>the §</w:t>
      </w:r>
      <w:proofErr w:type="gramEnd"/>
      <w:r w:rsidRPr="00C40C62">
        <w:rPr>
          <w:rStyle w:val="StyleUnderline"/>
        </w:rPr>
        <w:t xml:space="preserve"> 101 statutory limitations.</w:t>
      </w:r>
      <w:r w:rsidRPr="00C40C62">
        <w:rPr>
          <w:sz w:val="16"/>
        </w:rPr>
        <w:t xml:space="preserve"> The Court further refined the patentability of inventions derived from nature in Diamond [*464] v. Diehr. 71 The Diehr Court recognized that an application of a law of nature or mathematical formula encompassing that law of nature to a known structure or process may well be deserving of patent protection under § 101. 72 Noting that a mathematical formula or law of nature in the abstract cannot be the subject of a patent, the Diehr Court held that a claim containing a mathematical formula may nevertheless satisfy the statutory requirements of patent eligible subject matter. </w:t>
      </w:r>
      <w:proofErr w:type="gramStart"/>
      <w:r w:rsidRPr="00C40C62">
        <w:rPr>
          <w:sz w:val="16"/>
        </w:rPr>
        <w:t>In particular, it</w:t>
      </w:r>
      <w:proofErr w:type="gramEnd"/>
      <w:r w:rsidRPr="00C40C62">
        <w:rPr>
          <w:sz w:val="16"/>
        </w:rPr>
        <w:t xml:space="preserve"> held that, if a claim implements or applies a mathematical formula in a structure or process which, when considered as a whole, performs a function that the patent laws were designed to protect e.g., transforming or reducing an article to a different state or thing then the claim satisfies the statutory requirements for patentable subject matter. 73</w:t>
      </w:r>
    </w:p>
    <w:p w14:paraId="25DDA9CC" w14:textId="77777777" w:rsidR="00BA0111" w:rsidRPr="00C40C62" w:rsidRDefault="00BA0111" w:rsidP="00BA0111">
      <w:pPr>
        <w:rPr>
          <w:sz w:val="16"/>
        </w:rPr>
      </w:pPr>
      <w:r w:rsidRPr="00C40C62">
        <w:rPr>
          <w:sz w:val="16"/>
        </w:rPr>
        <w:t xml:space="preserve">However, this deserving nature of patents cannot overtake the principle that patent law should not inhibit future discovery by "improperly tying up the future use of laws of nature." 74 The Supreme Court in Mayo expressed the concern that rewarding patents to those who discover laws of nature might encourage their discovery, but because those laws and principles are "the basic tools of scientific and technological work," there is a danger that granting patents that tie up their use will inhibit future innovation, a danger that becomes acute when a patented process is no more than a general instruction to "apply the natural law." 75 </w:t>
      </w:r>
      <w:r w:rsidRPr="00C40C62">
        <w:rPr>
          <w:rStyle w:val="StyleUnderline"/>
        </w:rPr>
        <w:t xml:space="preserve">The </w:t>
      </w:r>
      <w:r w:rsidRPr="00232CE6">
        <w:rPr>
          <w:rStyle w:val="StyleUnderline"/>
          <w:highlight w:val="cyan"/>
        </w:rPr>
        <w:t>Mayo</w:t>
      </w:r>
      <w:r w:rsidRPr="00C40C62">
        <w:rPr>
          <w:rStyle w:val="StyleUnderline"/>
        </w:rPr>
        <w:t xml:space="preserve"> Court </w:t>
      </w:r>
      <w:r w:rsidRPr="00232CE6">
        <w:rPr>
          <w:rStyle w:val="StyleUnderline"/>
          <w:highlight w:val="cyan"/>
        </w:rPr>
        <w:t>set forth an analysis that</w:t>
      </w:r>
      <w:r w:rsidRPr="00C40C62">
        <w:rPr>
          <w:rStyle w:val="StyleUnderline"/>
        </w:rPr>
        <w:t xml:space="preserve">, </w:t>
      </w:r>
      <w:r w:rsidRPr="00232CE6">
        <w:rPr>
          <w:rStyle w:val="StyleUnderline"/>
          <w:highlight w:val="cyan"/>
        </w:rPr>
        <w:t>to be patent eligible subject</w:t>
      </w:r>
      <w:r w:rsidRPr="00C40C62">
        <w:rPr>
          <w:rStyle w:val="StyleUnderline"/>
        </w:rPr>
        <w:t xml:space="preserve"> </w:t>
      </w:r>
      <w:r w:rsidRPr="00232CE6">
        <w:rPr>
          <w:rStyle w:val="StyleUnderline"/>
          <w:highlight w:val="cyan"/>
        </w:rPr>
        <w:t>matter under § 101,</w:t>
      </w:r>
      <w:r w:rsidRPr="00C40C62">
        <w:rPr>
          <w:rStyle w:val="StyleUnderline"/>
        </w:rPr>
        <w:t xml:space="preserve"> a </w:t>
      </w:r>
      <w:r w:rsidRPr="00232CE6">
        <w:rPr>
          <w:rStyle w:val="StyleUnderline"/>
          <w:highlight w:val="cyan"/>
        </w:rPr>
        <w:t xml:space="preserve">patent must do more than simply </w:t>
      </w:r>
      <w:r w:rsidRPr="00232CE6">
        <w:rPr>
          <w:rStyle w:val="Emphasis"/>
          <w:highlight w:val="cyan"/>
        </w:rPr>
        <w:t>state</w:t>
      </w:r>
      <w:r w:rsidRPr="00C40C62">
        <w:rPr>
          <w:rStyle w:val="StyleUnderline"/>
        </w:rPr>
        <w:t xml:space="preserve"> </w:t>
      </w:r>
      <w:r w:rsidRPr="00232CE6">
        <w:rPr>
          <w:rStyle w:val="StyleUnderline"/>
          <w:highlight w:val="cyan"/>
        </w:rPr>
        <w:t>of the law of nature</w:t>
      </w:r>
      <w:r w:rsidRPr="00C40C62">
        <w:rPr>
          <w:rStyle w:val="StyleUnderline"/>
        </w:rPr>
        <w:t xml:space="preserve"> with the words "apply it;" rather it must </w:t>
      </w:r>
      <w:r w:rsidRPr="00C40C62">
        <w:rPr>
          <w:rStyle w:val="Emphasis"/>
        </w:rPr>
        <w:t>limit the scope</w:t>
      </w:r>
      <w:r w:rsidRPr="00C40C62">
        <w:rPr>
          <w:rStyle w:val="StyleUnderline"/>
        </w:rPr>
        <w:t xml:space="preserve"> of the patent to a </w:t>
      </w:r>
      <w:r w:rsidRPr="00C40C62">
        <w:rPr>
          <w:rStyle w:val="Emphasis"/>
        </w:rPr>
        <w:t>particular, inventive application</w:t>
      </w:r>
      <w:r w:rsidRPr="00C40C62">
        <w:rPr>
          <w:rStyle w:val="StyleUnderline"/>
        </w:rPr>
        <w:t xml:space="preserve"> of the law. </w:t>
      </w:r>
      <w:r w:rsidRPr="00C40C62">
        <w:rPr>
          <w:sz w:val="16"/>
        </w:rPr>
        <w:t>76</w:t>
      </w:r>
    </w:p>
    <w:p w14:paraId="43C7C423" w14:textId="77777777" w:rsidR="00BA0111" w:rsidRPr="00C40C62" w:rsidRDefault="00BA0111" w:rsidP="00BA0111">
      <w:pPr>
        <w:rPr>
          <w:sz w:val="16"/>
        </w:rPr>
      </w:pPr>
      <w:r w:rsidRPr="00C40C62">
        <w:rPr>
          <w:sz w:val="16"/>
        </w:rPr>
        <w:t xml:space="preserve">This jurisprudence set the framework for the Supreme Court's decision in Association for Molecular Pathology v. Myriad Genetics, Inc., 77 shifting the test for patent eligibility into the biotechnology field. 78 </w:t>
      </w:r>
      <w:proofErr w:type="gramStart"/>
      <w:r w:rsidRPr="00C40C62">
        <w:rPr>
          <w:sz w:val="16"/>
        </w:rPr>
        <w:t>Myriad</w:t>
      </w:r>
      <w:proofErr w:type="gramEnd"/>
      <w:r w:rsidRPr="00C40C62">
        <w:rPr>
          <w:sz w:val="16"/>
        </w:rPr>
        <w:t xml:space="preserve"> involved multiple patents encompassing DNA sequences and screening methods relating to the BRCA genes associated with a greater risk of developing breast and ovarian cancers. 79 The claims in dispute asserted patent rights on the DNA code that tells a cell to produce the string of BRCA amino acids 80 as well as isolated segments of the corresponding cDNA code. 81 The Supreme Court noted that, if held valid, these claims would give Myriad the exclusive right to isolate an individual's BRCA genes and to [*466] synthetically create BRCA cDNA. 82</w:t>
      </w:r>
    </w:p>
    <w:p w14:paraId="61BC4210" w14:textId="77777777" w:rsidR="00BA0111" w:rsidRPr="00C40C62" w:rsidRDefault="00BA0111" w:rsidP="00BA0111">
      <w:pPr>
        <w:rPr>
          <w:sz w:val="16"/>
        </w:rPr>
      </w:pPr>
      <w:proofErr w:type="gramStart"/>
      <w:r w:rsidRPr="00C40C62">
        <w:rPr>
          <w:sz w:val="16"/>
        </w:rPr>
        <w:t>In light of</w:t>
      </w:r>
      <w:proofErr w:type="gramEnd"/>
      <w:r w:rsidRPr="00C40C62">
        <w:rPr>
          <w:sz w:val="16"/>
        </w:rPr>
        <w:t xml:space="preserve"> Mayo, the Court of Appeals for the Federal Circuit found both the isolated DNA and cDNA patents eligible under § 101. 83 In its analysis, the </w:t>
      </w:r>
      <w:r w:rsidRPr="00C40C62">
        <w:rPr>
          <w:rStyle w:val="StyleUnderline"/>
        </w:rPr>
        <w:t xml:space="preserve">Supreme Court disagreed with the Federal Circuit and stated that Myriad's DNA claim fell within the </w:t>
      </w:r>
      <w:r w:rsidRPr="00C40C62">
        <w:rPr>
          <w:rStyle w:val="Emphasis"/>
        </w:rPr>
        <w:t>laws of nature exception</w:t>
      </w:r>
      <w:r w:rsidRPr="00C40C62">
        <w:rPr>
          <w:rStyle w:val="StyleUnderline"/>
        </w:rPr>
        <w:t xml:space="preserve"> as the </w:t>
      </w:r>
      <w:r w:rsidRPr="00C40C62">
        <w:rPr>
          <w:rStyle w:val="Emphasis"/>
        </w:rPr>
        <w:t>principal contribution</w:t>
      </w:r>
      <w:r w:rsidRPr="00C40C62">
        <w:rPr>
          <w:rStyle w:val="StyleUnderline"/>
        </w:rPr>
        <w:t xml:space="preserve"> was uncovering the precise location and genetic sequence of the BRCA genes.</w:t>
      </w:r>
      <w:r w:rsidRPr="00C40C62">
        <w:rPr>
          <w:sz w:val="16"/>
        </w:rPr>
        <w:t xml:space="preserve"> 84 The Court stressed that the company did not create or alter either the genetic information encoded in the BRCA genes or the genetic structure of the </w:t>
      </w:r>
      <w:r w:rsidRPr="00C40C62">
        <w:rPr>
          <w:rStyle w:val="StyleUnderline"/>
        </w:rPr>
        <w:t>DNA</w:t>
      </w:r>
      <w:r w:rsidRPr="00C40C62">
        <w:rPr>
          <w:sz w:val="16"/>
        </w:rPr>
        <w:t>. 85 The Court noted that the company found an important and useful gene, but "[g]roundbreaking, innovative, or even brilliant discovery did not by itself satisfy the § 101 inquiry." 86 Thus, the Court held that Myriad's DNA claim was a naturally occurring product or law of nature and not patent eligible. 87 However, the Court concluded that the claims for cDNA did not pose the same issues 88 the creation of a cDNA sequence resulted in an exon only molecule that was not naturally occurring and is therefore patentable. 89</w:t>
      </w:r>
    </w:p>
    <w:p w14:paraId="0E3F475E" w14:textId="77777777" w:rsidR="00BA0111" w:rsidRPr="00C40C62" w:rsidRDefault="00BA0111" w:rsidP="00BA0111">
      <w:pPr>
        <w:rPr>
          <w:sz w:val="16"/>
        </w:rPr>
      </w:pPr>
      <w:r w:rsidRPr="00C40C62">
        <w:rPr>
          <w:sz w:val="16"/>
        </w:rPr>
        <w:t>[*467] 3. Australia None of the Above</w:t>
      </w:r>
    </w:p>
    <w:p w14:paraId="2CA195AD" w14:textId="77777777" w:rsidR="00BA0111" w:rsidRPr="00C40C62" w:rsidRDefault="00BA0111" w:rsidP="00BA0111">
      <w:pPr>
        <w:rPr>
          <w:sz w:val="16"/>
        </w:rPr>
      </w:pPr>
      <w:r w:rsidRPr="00C40C62">
        <w:rPr>
          <w:sz w:val="16"/>
        </w:rPr>
        <w:t>As codified in the Australia Patents Act, 90 Australian common law laid out the requirement for patentability that the invention must be a "manner of manufacture" within the meaning of section 6 of the Statute of Monopolies. 91 The seminal case, "National Research Development Corporation v Commissioner of Patents ("NRDC"), held that the terminology of 'manner of manufacture' taken from s[ection] 6 of the Statute of Monopolies was to be treated as a concept for case by case development." 92 This analysis was set forth to allow a "widening conception of the notion [of patentable inventions ] a characteristic of the growth of patent law." 93 This analysis has been narrowed to consider the economic factors inherent in granting the exclusive right of a patent 94 consistent with the objectives of Australian common law described as "the encouragement of industry, employment, and growth, rather than justice to the 'inventor' for his intellectual percipience." 95 The application of a naturally occurring phenomenon to a [*468] particular use may be a manner of manufacture, if it amounts to a new process or method of bringing about an artificially created state of affairs of economic significance. 96</w:t>
      </w:r>
    </w:p>
    <w:p w14:paraId="4DF7CDFC" w14:textId="77777777" w:rsidR="00BA0111" w:rsidRPr="00C40C62" w:rsidRDefault="00BA0111" w:rsidP="00BA0111">
      <w:pPr>
        <w:rPr>
          <w:sz w:val="16"/>
        </w:rPr>
      </w:pPr>
      <w:r w:rsidRPr="00C40C62">
        <w:rPr>
          <w:sz w:val="16"/>
        </w:rPr>
        <w:t xml:space="preserve">The Australian courts have also dealt with the question of whether DNA is patent eligible as in Myriad's BRCA claims. 97 In this case, the Full Court of the Federal Court of Australia concluded that the isolated nucleic acids, including cDNA, had resulted in an artificially created </w:t>
      </w:r>
      <w:proofErr w:type="gramStart"/>
      <w:r w:rsidRPr="00C40C62">
        <w:rPr>
          <w:sz w:val="16"/>
        </w:rPr>
        <w:t>state of affairs</w:t>
      </w:r>
      <w:proofErr w:type="gramEnd"/>
      <w:r w:rsidRPr="00C40C62">
        <w:rPr>
          <w:sz w:val="16"/>
        </w:rPr>
        <w:t xml:space="preserve"> for economic benefit the treatment of breast and ovarian cancers and therefore was patent eligible as a manner of new manufacture. 98 The Full Court recognized that there is "no statutory or jurisprudential limitation of patentability to exclude 'products of nature;'" therefore, the court determined that the Myriad patent claimed a product different to the nucleic acid sequence as it exists in nature. 99</w:t>
      </w:r>
    </w:p>
    <w:p w14:paraId="36A628F8" w14:textId="77777777" w:rsidR="00BA0111" w:rsidRPr="00C40C62" w:rsidRDefault="00BA0111" w:rsidP="00BA0111">
      <w:pPr>
        <w:rPr>
          <w:sz w:val="16"/>
        </w:rPr>
      </w:pPr>
      <w:r w:rsidRPr="00C40C62">
        <w:rPr>
          <w:sz w:val="16"/>
        </w:rPr>
        <w:t>The High Court disagreed, holding that isolated, naturally occurring DNA is not eligible for patent protection. 100 The High Court determined that the long term NRDC test for patent eligibility is to be used only as a guide [*469] and not a rule. 101 Moreover, the High Court indicated that a range of other factors should be considered in determining patentable subject matter:</w:t>
      </w:r>
    </w:p>
    <w:p w14:paraId="1F7E8591" w14:textId="77777777" w:rsidR="00BA0111" w:rsidRPr="00C40C62" w:rsidRDefault="00BA0111" w:rsidP="00BA0111">
      <w:pPr>
        <w:rPr>
          <w:sz w:val="16"/>
        </w:rPr>
      </w:pPr>
      <w:r w:rsidRPr="00C40C62">
        <w:rPr>
          <w:sz w:val="16"/>
        </w:rPr>
        <w:t xml:space="preserve">1. Whether the invention as claimed is for a product made, or a process producing an outcome </w:t>
      </w:r>
      <w:proofErr w:type="gramStart"/>
      <w:r w:rsidRPr="00C40C62">
        <w:rPr>
          <w:sz w:val="16"/>
        </w:rPr>
        <w:t>as a result of</w:t>
      </w:r>
      <w:proofErr w:type="gramEnd"/>
      <w:r w:rsidRPr="00C40C62">
        <w:rPr>
          <w:sz w:val="16"/>
        </w:rPr>
        <w:t xml:space="preserve"> human action.</w:t>
      </w:r>
    </w:p>
    <w:p w14:paraId="53D6CC7D" w14:textId="77777777" w:rsidR="00BA0111" w:rsidRPr="00C40C62" w:rsidRDefault="00BA0111" w:rsidP="00BA0111">
      <w:pPr>
        <w:rPr>
          <w:sz w:val="16"/>
        </w:rPr>
      </w:pPr>
      <w:r w:rsidRPr="00C40C62">
        <w:rPr>
          <w:sz w:val="16"/>
        </w:rPr>
        <w:t>2. Whether the invention as claimed has economic utility.</w:t>
      </w:r>
    </w:p>
    <w:p w14:paraId="726FB5D1" w14:textId="77777777" w:rsidR="00BA0111" w:rsidRPr="00C40C62" w:rsidRDefault="00BA0111" w:rsidP="00BA0111">
      <w:pPr>
        <w:rPr>
          <w:sz w:val="16"/>
        </w:rPr>
      </w:pPr>
      <w:r w:rsidRPr="00C40C62">
        <w:rPr>
          <w:sz w:val="16"/>
        </w:rPr>
        <w:t xml:space="preserve">3. Whether patentability would be consistent with the purposes of the [Patent] Act </w:t>
      </w:r>
      <w:proofErr w:type="gramStart"/>
      <w:r w:rsidRPr="00C40C62">
        <w:rPr>
          <w:sz w:val="16"/>
        </w:rPr>
        <w:t>and, in particular</w:t>
      </w:r>
      <w:proofErr w:type="gramEnd"/>
      <w:r w:rsidRPr="00C40C62">
        <w:rPr>
          <w:sz w:val="16"/>
        </w:rPr>
        <w:t>:</w:t>
      </w:r>
    </w:p>
    <w:p w14:paraId="429F0E08" w14:textId="77777777" w:rsidR="00BA0111" w:rsidRPr="00C40C62" w:rsidRDefault="00BA0111" w:rsidP="00BA0111">
      <w:pPr>
        <w:rPr>
          <w:sz w:val="16"/>
        </w:rPr>
      </w:pPr>
      <w:r w:rsidRPr="00C40C62">
        <w:rPr>
          <w:sz w:val="16"/>
        </w:rPr>
        <w:t>3.1. whether the invention as claimed if patentable</w:t>
      </w:r>
    </w:p>
    <w:p w14:paraId="6AEA3387" w14:textId="77777777" w:rsidR="00BA0111" w:rsidRPr="00C40C62" w:rsidRDefault="00BA0111" w:rsidP="00BA0111">
      <w:pPr>
        <w:rPr>
          <w:sz w:val="16"/>
        </w:rPr>
      </w:pPr>
      <w:r w:rsidRPr="00C40C62">
        <w:rPr>
          <w:sz w:val="16"/>
        </w:rPr>
        <w:t xml:space="preserve">under [section] 18(1)(a), could give rise to a large new field of monopoly protection with potentially negative effects on </w:t>
      </w:r>
      <w:proofErr w:type="gramStart"/>
      <w:r w:rsidRPr="00C40C62">
        <w:rPr>
          <w:sz w:val="16"/>
        </w:rPr>
        <w:t>innovation;</w:t>
      </w:r>
      <w:proofErr w:type="gramEnd"/>
    </w:p>
    <w:p w14:paraId="35C7AE17" w14:textId="77777777" w:rsidR="00BA0111" w:rsidRPr="00C40C62" w:rsidRDefault="00BA0111" w:rsidP="00BA0111">
      <w:pPr>
        <w:rPr>
          <w:sz w:val="16"/>
        </w:rPr>
      </w:pPr>
      <w:r w:rsidRPr="00C40C62">
        <w:rPr>
          <w:sz w:val="16"/>
        </w:rPr>
        <w:t xml:space="preserve">3.2. whether the invention as claimed, if patentable under [section] 18(1)(a), could, because of the content of the claims, have a chilling effect on activities beyond those formally the subject of the exclusive rights granted to the </w:t>
      </w:r>
      <w:proofErr w:type="gramStart"/>
      <w:r w:rsidRPr="00C40C62">
        <w:rPr>
          <w:sz w:val="16"/>
        </w:rPr>
        <w:t>patentee;</w:t>
      </w:r>
      <w:proofErr w:type="gramEnd"/>
    </w:p>
    <w:p w14:paraId="486E7F7F" w14:textId="77777777" w:rsidR="00BA0111" w:rsidRPr="00C40C62" w:rsidRDefault="00BA0111" w:rsidP="00BA0111">
      <w:pPr>
        <w:rPr>
          <w:sz w:val="16"/>
        </w:rPr>
      </w:pPr>
      <w:r w:rsidRPr="00C40C62">
        <w:rPr>
          <w:sz w:val="16"/>
        </w:rPr>
        <w:t xml:space="preserve">3.3. </w:t>
      </w:r>
      <w:proofErr w:type="gramStart"/>
      <w:r w:rsidRPr="00C40C62">
        <w:rPr>
          <w:sz w:val="16"/>
        </w:rPr>
        <w:t>whether</w:t>
      </w:r>
      <w:proofErr w:type="gramEnd"/>
      <w:r w:rsidRPr="00C40C62">
        <w:rPr>
          <w:sz w:val="16"/>
        </w:rPr>
        <w:t xml:space="preserve"> to accord patentability to the invention as claimed would involve the court in assessing important and conflicting public and private interests and purposes.</w:t>
      </w:r>
    </w:p>
    <w:p w14:paraId="521E0E7E" w14:textId="77777777" w:rsidR="00BA0111" w:rsidRPr="00C40C62" w:rsidRDefault="00BA0111" w:rsidP="00BA0111">
      <w:pPr>
        <w:rPr>
          <w:sz w:val="16"/>
        </w:rPr>
      </w:pPr>
      <w:r w:rsidRPr="00C40C62">
        <w:rPr>
          <w:sz w:val="16"/>
        </w:rPr>
        <w:t>4. Whether to accord patentability to the invention as claimed would enhance or detract from the coherence of the law relating to inherent patentability.</w:t>
      </w:r>
    </w:p>
    <w:p w14:paraId="661ECC11" w14:textId="77777777" w:rsidR="00BA0111" w:rsidRPr="00C40C62" w:rsidRDefault="00BA0111" w:rsidP="00BA0111">
      <w:pPr>
        <w:rPr>
          <w:sz w:val="16"/>
        </w:rPr>
      </w:pPr>
      <w:r w:rsidRPr="00C40C62">
        <w:rPr>
          <w:sz w:val="16"/>
        </w:rPr>
        <w:t>5. Relevancy to Australia's place in the international community of nations:</w:t>
      </w:r>
    </w:p>
    <w:p w14:paraId="46878F47" w14:textId="77777777" w:rsidR="00BA0111" w:rsidRPr="00C40C62" w:rsidRDefault="00BA0111" w:rsidP="00BA0111">
      <w:pPr>
        <w:rPr>
          <w:sz w:val="16"/>
        </w:rPr>
      </w:pPr>
      <w:r w:rsidRPr="00C40C62">
        <w:rPr>
          <w:sz w:val="16"/>
        </w:rPr>
        <w:t xml:space="preserve">5.1. Australia's obligations under international </w:t>
      </w:r>
      <w:proofErr w:type="gramStart"/>
      <w:r w:rsidRPr="00C40C62">
        <w:rPr>
          <w:sz w:val="16"/>
        </w:rPr>
        <w:t>law;</w:t>
      </w:r>
      <w:proofErr w:type="gramEnd"/>
    </w:p>
    <w:p w14:paraId="59906E3C" w14:textId="77777777" w:rsidR="00BA0111" w:rsidRPr="00C40C62" w:rsidRDefault="00BA0111" w:rsidP="00BA0111">
      <w:pPr>
        <w:rPr>
          <w:sz w:val="16"/>
        </w:rPr>
      </w:pPr>
      <w:r w:rsidRPr="00C40C62">
        <w:rPr>
          <w:sz w:val="16"/>
        </w:rPr>
        <w:t>5.2. the patent laws of other countries.</w:t>
      </w:r>
    </w:p>
    <w:p w14:paraId="14E1CCAA" w14:textId="77777777" w:rsidR="00BA0111" w:rsidRPr="00C40C62" w:rsidRDefault="00BA0111" w:rsidP="00BA0111">
      <w:pPr>
        <w:rPr>
          <w:sz w:val="16"/>
        </w:rPr>
      </w:pPr>
      <w:r w:rsidRPr="00C40C62">
        <w:rPr>
          <w:sz w:val="16"/>
        </w:rPr>
        <w:t>6. Whether to accord patentability to the class of invention as claimed would involve law-making [*470] of a kind which should be done by the legislature. 102</w:t>
      </w:r>
    </w:p>
    <w:p w14:paraId="35755992" w14:textId="77777777" w:rsidR="00BA0111" w:rsidRPr="00C40C62" w:rsidRDefault="00BA0111" w:rsidP="00BA0111">
      <w:pPr>
        <w:rPr>
          <w:sz w:val="16"/>
        </w:rPr>
      </w:pPr>
      <w:r w:rsidRPr="00C40C62">
        <w:rPr>
          <w:sz w:val="16"/>
        </w:rPr>
        <w:t>These factors embody the essential requirement that the subject matter of a claim have a "quality of inventiveness which distinguishes it from a mere discovery or observation of a law of nature." 103 Furthermore, the correct analysis for patent eligibility should "focus on the true nature of the characteristics of the invention and thereby consider the substance of the invention rather than its form." 104</w:t>
      </w:r>
    </w:p>
    <w:p w14:paraId="71F9F846" w14:textId="77777777" w:rsidR="00BA0111" w:rsidRPr="00C40C62" w:rsidRDefault="00BA0111" w:rsidP="00BA0111">
      <w:pPr>
        <w:rPr>
          <w:sz w:val="16"/>
        </w:rPr>
      </w:pPr>
      <w:r w:rsidRPr="00C40C62">
        <w:rPr>
          <w:sz w:val="16"/>
        </w:rPr>
        <w:t>In applying this test to Myriad's BRCA DNA claims, the High Court determined the essential element of the invention was the coding information, i.e., the sequence of nucleotides which enables a polypeptide to be generated and which is diagnostic of breast cancer. 105 The High Court held that this information was the same, as it exists in the body and was not "made" but rather "discerned" from nature and therefore is not patent eligible. 106 Furthermore, the High Court held that cDNA is also patent-ineligible finding that the nucleotides of cDNA are in the same sequence as in genomic DNA and the removal of the introns is irrelevant where the sequence of exons is the same. 107</w:t>
      </w:r>
    </w:p>
    <w:p w14:paraId="1DB68526" w14:textId="77777777" w:rsidR="00BA0111" w:rsidRPr="00C40C62" w:rsidRDefault="00BA0111" w:rsidP="00BA0111">
      <w:pPr>
        <w:rPr>
          <w:sz w:val="16"/>
        </w:rPr>
      </w:pPr>
      <w:r w:rsidRPr="00C40C62">
        <w:rPr>
          <w:sz w:val="16"/>
        </w:rPr>
        <w:t>4. Comparison</w:t>
      </w:r>
    </w:p>
    <w:p w14:paraId="7E1ED60C" w14:textId="77777777" w:rsidR="00BA0111" w:rsidRPr="00C40C62" w:rsidRDefault="00BA0111" w:rsidP="00BA0111">
      <w:pPr>
        <w:rPr>
          <w:sz w:val="16"/>
        </w:rPr>
      </w:pPr>
      <w:r w:rsidRPr="00232CE6">
        <w:rPr>
          <w:rStyle w:val="StyleUnderline"/>
          <w:highlight w:val="cyan"/>
        </w:rPr>
        <w:t>Applying</w:t>
      </w:r>
      <w:r w:rsidRPr="00C40C62">
        <w:rPr>
          <w:rStyle w:val="StyleUnderline"/>
        </w:rPr>
        <w:t xml:space="preserve"> their own </w:t>
      </w:r>
      <w:r w:rsidRPr="00C40C62">
        <w:rPr>
          <w:rStyle w:val="Emphasis"/>
        </w:rPr>
        <w:t xml:space="preserve">statutory </w:t>
      </w:r>
      <w:r w:rsidRPr="00232CE6">
        <w:rPr>
          <w:rStyle w:val="Emphasis"/>
          <w:highlight w:val="cyan"/>
        </w:rPr>
        <w:t>requirements</w:t>
      </w:r>
      <w:r w:rsidRPr="00C40C62">
        <w:rPr>
          <w:rStyle w:val="StyleUnderline"/>
        </w:rPr>
        <w:t xml:space="preserve"> </w:t>
      </w:r>
      <w:r w:rsidRPr="00232CE6">
        <w:rPr>
          <w:rStyle w:val="StyleUnderline"/>
          <w:highlight w:val="cyan"/>
        </w:rPr>
        <w:t>and</w:t>
      </w:r>
      <w:r w:rsidRPr="00C40C62">
        <w:rPr>
          <w:rStyle w:val="StyleUnderline"/>
        </w:rPr>
        <w:t xml:space="preserve"> </w:t>
      </w:r>
      <w:r w:rsidRPr="00C40C62">
        <w:rPr>
          <w:rStyle w:val="Emphasis"/>
        </w:rPr>
        <w:t xml:space="preserve">developed </w:t>
      </w:r>
      <w:r w:rsidRPr="00232CE6">
        <w:rPr>
          <w:rStyle w:val="Emphasis"/>
          <w:highlight w:val="cyan"/>
        </w:rPr>
        <w:t>jurisprudence</w:t>
      </w:r>
      <w:r w:rsidRPr="00C40C62">
        <w:rPr>
          <w:rStyle w:val="StyleUnderline"/>
        </w:rPr>
        <w:t xml:space="preserve">, the European Union, the United [*471] States, and Australia have reached </w:t>
      </w:r>
      <w:r w:rsidRPr="00C40C62">
        <w:rPr>
          <w:rStyle w:val="Emphasis"/>
        </w:rPr>
        <w:t>different conclusions</w:t>
      </w:r>
      <w:r w:rsidRPr="00C40C62">
        <w:rPr>
          <w:rStyle w:val="StyleUnderline"/>
        </w:rPr>
        <w:t xml:space="preserve"> as to the patentability of DNA.</w:t>
      </w:r>
      <w:r w:rsidRPr="00C40C62">
        <w:rPr>
          <w:sz w:val="16"/>
        </w:rPr>
        <w:t xml:space="preserve"> The European Union strictly applies the text of Article 53 of the EPC and the Directive in determining patent eligibility. 108 Unlike the European Union's Directive and resulting decisions, the United States and Australian legislature has left this determination up to the courts. This discrepancy between the United States and Australian common law in comparison to the European Union's legislation signifies the differences in how the law developed in each country, though both the United States and Australian patent laws originate from Europe. </w:t>
      </w:r>
      <w:proofErr w:type="gramStart"/>
      <w:r w:rsidRPr="00C40C62">
        <w:rPr>
          <w:sz w:val="16"/>
        </w:rPr>
        <w:t xml:space="preserve">109 In particular, </w:t>
      </w:r>
      <w:r w:rsidRPr="00C40C62">
        <w:rPr>
          <w:rStyle w:val="StyleUnderline"/>
        </w:rPr>
        <w:t>the</w:t>
      </w:r>
      <w:proofErr w:type="gramEnd"/>
      <w:r w:rsidRPr="00C40C62">
        <w:rPr>
          <w:rStyle w:val="StyleUnderline"/>
        </w:rPr>
        <w:t xml:space="preserve"> European Union was compelled to harmonize the </w:t>
      </w:r>
      <w:r w:rsidRPr="00232CE6">
        <w:rPr>
          <w:rStyle w:val="Emphasis"/>
          <w:highlight w:val="cyan"/>
        </w:rPr>
        <w:t>patent laws</w:t>
      </w:r>
      <w:r w:rsidRPr="00232CE6">
        <w:rPr>
          <w:rStyle w:val="StyleUnderline"/>
          <w:highlight w:val="cyan"/>
        </w:rPr>
        <w:t xml:space="preserve"> of the member states of the Union</w:t>
      </w:r>
      <w:r w:rsidRPr="00C40C62">
        <w:rPr>
          <w:rStyle w:val="StyleUnderline"/>
        </w:rPr>
        <w:t xml:space="preserve">, while the United States and Australia developed their </w:t>
      </w:r>
      <w:r w:rsidRPr="00C40C62">
        <w:rPr>
          <w:rStyle w:val="Emphasis"/>
        </w:rPr>
        <w:t>jurisprudence</w:t>
      </w:r>
      <w:r w:rsidRPr="00C40C62">
        <w:rPr>
          <w:rStyle w:val="StyleUnderline"/>
        </w:rPr>
        <w:t xml:space="preserve"> through the decisions of their respective high courts.</w:t>
      </w:r>
      <w:r w:rsidRPr="00C40C62">
        <w:rPr>
          <w:sz w:val="16"/>
        </w:rPr>
        <w:t xml:space="preserve"> Therefore, it is not surprising that </w:t>
      </w:r>
      <w:r w:rsidRPr="00C40C62">
        <w:rPr>
          <w:rStyle w:val="StyleUnderline"/>
        </w:rPr>
        <w:t xml:space="preserve">the European Union decided to </w:t>
      </w:r>
      <w:r w:rsidRPr="00232CE6">
        <w:rPr>
          <w:rStyle w:val="StyleUnderline"/>
          <w:highlight w:val="cyan"/>
        </w:rPr>
        <w:t xml:space="preserve">adopt the </w:t>
      </w:r>
      <w:r w:rsidRPr="00232CE6">
        <w:rPr>
          <w:rStyle w:val="Emphasis"/>
          <w:highlight w:val="cyan"/>
        </w:rPr>
        <w:t>language</w:t>
      </w:r>
      <w:r w:rsidRPr="00232CE6">
        <w:rPr>
          <w:rStyle w:val="StyleUnderline"/>
          <w:highlight w:val="cyan"/>
        </w:rPr>
        <w:t xml:space="preserve"> of TRIPS</w:t>
      </w:r>
      <w:r w:rsidRPr="00C40C62">
        <w:rPr>
          <w:rStyle w:val="StyleUnderline"/>
        </w:rPr>
        <w:t xml:space="preserve"> almost verbatim when establishing the EPC.</w:t>
      </w:r>
      <w:r w:rsidRPr="00C40C62">
        <w:rPr>
          <w:sz w:val="16"/>
        </w:rPr>
        <w:t xml:space="preserve"> Since the European Union was already obligated under TRIPS, the European member states could have no qualms with that language as it already applied to them.</w:t>
      </w:r>
    </w:p>
    <w:p w14:paraId="00068300" w14:textId="77777777" w:rsidR="00BA0111" w:rsidRPr="00C40C62" w:rsidRDefault="00BA0111" w:rsidP="00BA0111">
      <w:pPr>
        <w:rPr>
          <w:sz w:val="16"/>
        </w:rPr>
      </w:pPr>
      <w:r w:rsidRPr="00C40C62">
        <w:rPr>
          <w:sz w:val="16"/>
        </w:rPr>
        <w:t xml:space="preserve">In comparison, the United States' and Australian statutory requirements for patentability pre-date TRIPS. Rather than adopting explicit legislation, the United States and Australia advance their patent eligibility rules predominantly through case law. Unlike the European Union, the United States and Australia are freer to develop jurisprudence without disrupting the patentability requirements of other member states. Both the United States and Australia have ruled that isolated DNA sequences are [*472] not patent eligible. 110 This is unsurprising as "[t]he US product of nature test and the Australian test of artificially created state of affairs are the same questions asked from different perspectives </w:t>
      </w:r>
      <w:proofErr w:type="gramStart"/>
      <w:r w:rsidRPr="00C40C62">
        <w:rPr>
          <w:sz w:val="16"/>
        </w:rPr>
        <w:t>. . . .</w:t>
      </w:r>
      <w:proofErr w:type="gramEnd"/>
      <w:r w:rsidRPr="00C40C62">
        <w:rPr>
          <w:sz w:val="16"/>
        </w:rPr>
        <w:t xml:space="preserve"> [N]ature and artifice are flip sides of the same coin." 111 Furthermore, both the United States and Australia focus on the substance of the claim over form. 112 In comparison, the Directive has explicitly adopted DNA as patentable 113 and upholds this finding through its common law.</w:t>
      </w:r>
    </w:p>
    <w:p w14:paraId="14DC3533" w14:textId="77777777" w:rsidR="00BA0111" w:rsidRPr="00C40C62" w:rsidRDefault="00BA0111" w:rsidP="00BA0111">
      <w:pPr>
        <w:rPr>
          <w:sz w:val="16"/>
        </w:rPr>
      </w:pPr>
      <w:r w:rsidRPr="00C40C62">
        <w:rPr>
          <w:rStyle w:val="StyleUnderline"/>
        </w:rPr>
        <w:t xml:space="preserve">The succession of the decisions on Myriad's patent in the European Union, the United States, and Australia is perhaps </w:t>
      </w:r>
      <w:r w:rsidRPr="00C40C62">
        <w:rPr>
          <w:rStyle w:val="Emphasis"/>
        </w:rPr>
        <w:t>indicative</w:t>
      </w:r>
      <w:r w:rsidRPr="00C40C62">
        <w:rPr>
          <w:rStyle w:val="StyleUnderline"/>
        </w:rPr>
        <w:t xml:space="preserve"> of a modern trend toward excluding DNA and other </w:t>
      </w:r>
      <w:r w:rsidRPr="00C40C62">
        <w:rPr>
          <w:rStyle w:val="Emphasis"/>
        </w:rPr>
        <w:t>biotechnology</w:t>
      </w:r>
      <w:r w:rsidRPr="00C40C62">
        <w:rPr>
          <w:rStyle w:val="StyleUnderline"/>
        </w:rPr>
        <w:t xml:space="preserve"> from patentability. </w:t>
      </w:r>
      <w:r w:rsidRPr="00C40C62">
        <w:rPr>
          <w:sz w:val="16"/>
        </w:rPr>
        <w:t xml:space="preserve">Members of the Australian High Court recognized the similarities of its common law with that of the United States by examining the Supreme Court's Myriad ruling closely in its decision. 114 Again, this is unsurprising because of the similarities in the asserted claims; however, members of the High Court expressly declined to consider the Directive on the matter even when both parties argued </w:t>
      </w:r>
      <w:proofErr w:type="gramStart"/>
      <w:r w:rsidRPr="00C40C62">
        <w:rPr>
          <w:sz w:val="16"/>
        </w:rPr>
        <w:t>on the basis of</w:t>
      </w:r>
      <w:proofErr w:type="gramEnd"/>
      <w:r w:rsidRPr="00C40C62">
        <w:rPr>
          <w:sz w:val="16"/>
        </w:rPr>
        <w:t xml:space="preserve"> European Union's practice. 115 Arguably, even though the claim [*473] language was almost identical between the three cases, the High Court was more amenable to adopting the United States' determination because of the similarities in their jurisprudence and because of the timing of the Supreme Court's decision only a few years earlier. Notably, however, the Australian factor test articulated by the High Court is the only instance identified by this Author where TRIPS and obligations under international law were expressly considered in a patentability determination.</w:t>
      </w:r>
    </w:p>
    <w:p w14:paraId="5EF1A0B8" w14:textId="77777777" w:rsidR="00BA0111" w:rsidRPr="00C40C62" w:rsidRDefault="00BA0111" w:rsidP="00BA0111">
      <w:pPr>
        <w:rPr>
          <w:sz w:val="16"/>
        </w:rPr>
      </w:pPr>
      <w:r w:rsidRPr="00C40C62">
        <w:rPr>
          <w:sz w:val="16"/>
        </w:rPr>
        <w:t xml:space="preserve">However, the United States and Australian jurisprudence significantly differ on the patentability of cDNA. The United States' determination that cDNA is patent eligible is more </w:t>
      </w:r>
      <w:proofErr w:type="gramStart"/>
      <w:r w:rsidRPr="00C40C62">
        <w:rPr>
          <w:sz w:val="16"/>
        </w:rPr>
        <w:t>similar to</w:t>
      </w:r>
      <w:proofErr w:type="gramEnd"/>
      <w:r w:rsidRPr="00C40C62">
        <w:rPr>
          <w:sz w:val="16"/>
        </w:rPr>
        <w:t xml:space="preserve"> the Directive adopting cDNA along with DNA as patentable subject matter. The Supreme Court in Myriad rejected the argument that cDNA is naturally occurring simply without the introns, or non-coding regions, of the sequence. 116 While the Court recognized that the "nucleotide sequence is dictated by nature, not by the lab technician," 117 the Court determined that the removal of the introns nevertheless created something new and distinct from the DNA from which it was derived. 118 In comparison, the Australian High Court expressly rejected cDNA as patentable on this very argument, holding that the removal of the introns failed to create a patentable invention. 119 The High Court came to the opposite conclusion finding that the sequence of the coding [*474] regions, i.e., the exons, was the part of the genome that enabled the generation of a polypeptide and was therefore the substance of the DNA regardless of whether it was in the full sequence of DNA or truncated sequence of cDNA. 120 These decisions mark a significant divergence in United States and Australian patent law regarding patent eligibility of cDNA. Both courts tout the importance of recognizing substance over form when it comes to a patentability analysis yet come to a different conclusion on this issue; we will see which decision stands the test of time regarding the patent eligibility for products of nature.</w:t>
      </w:r>
    </w:p>
    <w:p w14:paraId="76AFAD5E" w14:textId="77777777" w:rsidR="00BA0111" w:rsidRPr="00C40C62" w:rsidRDefault="00BA0111" w:rsidP="00BA0111">
      <w:pPr>
        <w:rPr>
          <w:sz w:val="16"/>
        </w:rPr>
      </w:pPr>
      <w:r w:rsidRPr="00C40C62">
        <w:rPr>
          <w:sz w:val="16"/>
        </w:rPr>
        <w:t>E. Policy Considerations</w:t>
      </w:r>
    </w:p>
    <w:p w14:paraId="4C9AE6CF" w14:textId="77777777" w:rsidR="00BA0111" w:rsidRPr="00C40C62" w:rsidRDefault="00BA0111" w:rsidP="00BA0111">
      <w:pPr>
        <w:rPr>
          <w:rStyle w:val="StyleUnderline"/>
        </w:rPr>
      </w:pPr>
      <w:r w:rsidRPr="00C40C62">
        <w:rPr>
          <w:sz w:val="16"/>
        </w:rPr>
        <w:t xml:space="preserve">While the very status of genes as valid patentable subject matter is controversial, 121 </w:t>
      </w:r>
      <w:r w:rsidRPr="00C40C62">
        <w:rPr>
          <w:rStyle w:val="StyleUnderline"/>
        </w:rPr>
        <w:t xml:space="preserve">the silence of TRIPS on the subject has </w:t>
      </w:r>
      <w:r w:rsidRPr="00C40C62">
        <w:rPr>
          <w:rStyle w:val="Emphasis"/>
        </w:rPr>
        <w:t>serious consequences</w:t>
      </w:r>
      <w:r w:rsidRPr="00C40C62">
        <w:rPr>
          <w:rStyle w:val="StyleUnderline"/>
        </w:rPr>
        <w:t>.</w:t>
      </w:r>
      <w:r w:rsidRPr="00C40C62">
        <w:rPr>
          <w:sz w:val="16"/>
        </w:rPr>
        <w:t xml:space="preserve"> 122 </w:t>
      </w:r>
      <w:r w:rsidRPr="00232CE6">
        <w:rPr>
          <w:rStyle w:val="StyleUnderline"/>
          <w:highlight w:val="cyan"/>
        </w:rPr>
        <w:t>Many advocate</w:t>
      </w:r>
      <w:r w:rsidRPr="00C40C62">
        <w:rPr>
          <w:rStyle w:val="StyleUnderline"/>
        </w:rPr>
        <w:t xml:space="preserve"> that the </w:t>
      </w:r>
      <w:r w:rsidRPr="00232CE6">
        <w:rPr>
          <w:rStyle w:val="StyleUnderline"/>
          <w:highlight w:val="cyan"/>
        </w:rPr>
        <w:t xml:space="preserve">failure of TRIPS to expressly exclude gene patenting creates </w:t>
      </w:r>
      <w:r w:rsidRPr="00232CE6">
        <w:rPr>
          <w:rStyle w:val="Emphasis"/>
          <w:highlight w:val="cyan"/>
        </w:rPr>
        <w:t>significant barriers</w:t>
      </w:r>
      <w:r w:rsidRPr="00C40C62">
        <w:rPr>
          <w:rStyle w:val="StyleUnderline"/>
        </w:rPr>
        <w:t xml:space="preserve"> </w:t>
      </w:r>
      <w:r w:rsidRPr="00232CE6">
        <w:rPr>
          <w:rStyle w:val="StyleUnderline"/>
          <w:highlight w:val="cyan"/>
        </w:rPr>
        <w:t>to innovation in</w:t>
      </w:r>
      <w:r w:rsidRPr="00C40C62">
        <w:rPr>
          <w:rStyle w:val="StyleUnderline"/>
        </w:rPr>
        <w:t xml:space="preserve"> the </w:t>
      </w:r>
      <w:r w:rsidRPr="00232CE6">
        <w:rPr>
          <w:rStyle w:val="StyleUnderline"/>
          <w:highlight w:val="cyan"/>
        </w:rPr>
        <w:t>biotech</w:t>
      </w:r>
      <w:r w:rsidRPr="00C40C62">
        <w:rPr>
          <w:rStyle w:val="StyleUnderline"/>
        </w:rPr>
        <w:t xml:space="preserve">nology industry and furthermore injures consumers [*475] by allowing </w:t>
      </w:r>
      <w:r w:rsidRPr="00C40C62">
        <w:rPr>
          <w:rStyle w:val="Emphasis"/>
        </w:rPr>
        <w:t>patent-created monopolies</w:t>
      </w:r>
      <w:r w:rsidRPr="00C40C62">
        <w:rPr>
          <w:rStyle w:val="StyleUnderline"/>
        </w:rPr>
        <w:t>.</w:t>
      </w:r>
      <w:r w:rsidRPr="00C40C62">
        <w:rPr>
          <w:sz w:val="16"/>
        </w:rPr>
        <w:t xml:space="preserve"> 123 In addition to the continuing questions about patenting inventions derived from the human genome, </w:t>
      </w:r>
      <w:r w:rsidRPr="00C40C62">
        <w:rPr>
          <w:rStyle w:val="StyleUnderline"/>
        </w:rPr>
        <w:t xml:space="preserve">the </w:t>
      </w:r>
      <w:r w:rsidRPr="00C40C62">
        <w:rPr>
          <w:rStyle w:val="Emphasis"/>
        </w:rPr>
        <w:t>line of Myriad cases</w:t>
      </w:r>
      <w:r w:rsidRPr="00C40C62">
        <w:rPr>
          <w:rStyle w:val="StyleUnderline"/>
        </w:rPr>
        <w:t xml:space="preserve"> raises concerns about the potentially limiting effects of the patents on further research, on the development of </w:t>
      </w:r>
      <w:r w:rsidRPr="00C40C62">
        <w:rPr>
          <w:rStyle w:val="Emphasis"/>
        </w:rPr>
        <w:t>new tests</w:t>
      </w:r>
      <w:r w:rsidRPr="00C40C62">
        <w:rPr>
          <w:rStyle w:val="StyleUnderline"/>
        </w:rPr>
        <w:t xml:space="preserve"> and </w:t>
      </w:r>
      <w:r w:rsidRPr="00C40C62">
        <w:rPr>
          <w:rStyle w:val="Emphasis"/>
        </w:rPr>
        <w:t>diagnostic methods</w:t>
      </w:r>
      <w:r w:rsidRPr="00C40C62">
        <w:rPr>
          <w:rStyle w:val="StyleUnderline"/>
        </w:rPr>
        <w:t xml:space="preserve">, and on access to testing. While the considerable medical benefits of the cancer screening technology are not in dispute, there are </w:t>
      </w:r>
      <w:r w:rsidRPr="00C40C62">
        <w:rPr>
          <w:rStyle w:val="Emphasis"/>
        </w:rPr>
        <w:t>differing views</w:t>
      </w:r>
      <w:r w:rsidRPr="00C40C62">
        <w:rPr>
          <w:rStyle w:val="StyleUnderline"/>
        </w:rPr>
        <w:t xml:space="preserve"> about how the patent system should recognize such technology, if at all, and about how patents on such technology, once granted, should be exercised.</w:t>
      </w:r>
    </w:p>
    <w:p w14:paraId="6D95702F" w14:textId="77777777" w:rsidR="00BA0111" w:rsidRPr="00C40C62" w:rsidRDefault="00BA0111" w:rsidP="00BA0111">
      <w:pPr>
        <w:rPr>
          <w:sz w:val="16"/>
        </w:rPr>
      </w:pPr>
      <w:r w:rsidRPr="00C40C62">
        <w:rPr>
          <w:sz w:val="16"/>
        </w:rPr>
        <w:t>This line of cases demonstrates how technical grounds of patentability also act as important safeguards of the public interest, aimed at ensuring that patents are only granted on genuine advances in technology, and are not used to exclude access to material in the public domain. But these decisions also highlight the ongoing policy debate on the patenting of human genes in general and, more specifically, on the patenting of genes used in diagnostics because of fears that such patents may constrain new diagnostic methods.</w:t>
      </w:r>
    </w:p>
    <w:p w14:paraId="18FDA4E0" w14:textId="77777777" w:rsidR="00BA0111" w:rsidRPr="00C40C62" w:rsidRDefault="00BA0111" w:rsidP="00BA0111">
      <w:pPr>
        <w:rPr>
          <w:sz w:val="16"/>
        </w:rPr>
      </w:pPr>
      <w:r w:rsidRPr="00C40C62">
        <w:rPr>
          <w:sz w:val="16"/>
        </w:rPr>
        <w:t xml:space="preserve">Furthermore, the commercial exploitation of the still-standing patents claiming the BRCA genes and testing methods raises another ethical issue. </w:t>
      </w:r>
      <w:r w:rsidRPr="00C40C62">
        <w:rPr>
          <w:rStyle w:val="StyleUnderline"/>
        </w:rPr>
        <w:t xml:space="preserve">Critics charge that Myriad's licensing policy, and the </w:t>
      </w:r>
      <w:r w:rsidRPr="00C40C62">
        <w:rPr>
          <w:rStyle w:val="Emphasis"/>
        </w:rPr>
        <w:t>high prices</w:t>
      </w:r>
      <w:r w:rsidRPr="00C40C62">
        <w:rPr>
          <w:rStyle w:val="StyleUnderline"/>
        </w:rPr>
        <w:t xml:space="preserve"> demanded for testing under the patented technologies, has the effect of preventing other laboratories in countries where the patent was in force from carrying out </w:t>
      </w:r>
      <w:r w:rsidRPr="00C40C62">
        <w:rPr>
          <w:rStyle w:val="Emphasis"/>
        </w:rPr>
        <w:t>diagnostic testing</w:t>
      </w:r>
      <w:r w:rsidRPr="00C40C62">
        <w:rPr>
          <w:rStyle w:val="StyleUnderline"/>
        </w:rPr>
        <w:t xml:space="preserve">. </w:t>
      </w:r>
      <w:r w:rsidRPr="00C40C62">
        <w:rPr>
          <w:sz w:val="16"/>
        </w:rPr>
        <w:t xml:space="preserve">124 The [*476] cases raise questions as to whether, and if so how, regulators should step in to deal with concerns about licensing practices. Because of these </w:t>
      </w:r>
      <w:proofErr w:type="gramStart"/>
      <w:r w:rsidRPr="00C40C62">
        <w:rPr>
          <w:sz w:val="16"/>
        </w:rPr>
        <w:t>wide reaching</w:t>
      </w:r>
      <w:proofErr w:type="gramEnd"/>
      <w:r w:rsidRPr="00C40C62">
        <w:rPr>
          <w:sz w:val="16"/>
        </w:rPr>
        <w:t xml:space="preserve"> concerns, the Australian High Court in its recent decision recognized that this determination might be best left to the legislature rather than the courts. 125</w:t>
      </w:r>
    </w:p>
    <w:p w14:paraId="55AAEB22" w14:textId="77777777" w:rsidR="00BA0111" w:rsidRPr="00C40C62" w:rsidRDefault="00BA0111" w:rsidP="00BA0111">
      <w:pPr>
        <w:rPr>
          <w:sz w:val="16"/>
        </w:rPr>
      </w:pPr>
      <w:r w:rsidRPr="00C40C62">
        <w:rPr>
          <w:sz w:val="16"/>
        </w:rPr>
        <w:t>V. CONCLUSION</w:t>
      </w:r>
    </w:p>
    <w:p w14:paraId="190B5550" w14:textId="77777777" w:rsidR="00BA0111" w:rsidRPr="00C40C62" w:rsidRDefault="00BA0111" w:rsidP="00BA0111">
      <w:pPr>
        <w:rPr>
          <w:u w:val="single"/>
        </w:rPr>
      </w:pPr>
      <w:r w:rsidRPr="00232CE6">
        <w:rPr>
          <w:rStyle w:val="StyleUnderline"/>
          <w:highlight w:val="cyan"/>
        </w:rPr>
        <w:t>The modern</w:t>
      </w:r>
      <w:r w:rsidRPr="00C40C62">
        <w:rPr>
          <w:rStyle w:val="StyleUnderline"/>
        </w:rPr>
        <w:t xml:space="preserve"> </w:t>
      </w:r>
      <w:r w:rsidRPr="00232CE6">
        <w:rPr>
          <w:rStyle w:val="StyleUnderline"/>
          <w:highlight w:val="cyan"/>
        </w:rPr>
        <w:t>biotech</w:t>
      </w:r>
      <w:r w:rsidRPr="00C40C62">
        <w:rPr>
          <w:rStyle w:val="StyleUnderline"/>
        </w:rPr>
        <w:t xml:space="preserve">nology </w:t>
      </w:r>
      <w:r w:rsidRPr="00232CE6">
        <w:rPr>
          <w:rStyle w:val="StyleUnderline"/>
          <w:highlight w:val="cyan"/>
        </w:rPr>
        <w:t xml:space="preserve">industry demands </w:t>
      </w:r>
      <w:r w:rsidRPr="00232CE6">
        <w:rPr>
          <w:rStyle w:val="Emphasis"/>
          <w:highlight w:val="cyan"/>
        </w:rPr>
        <w:t>clear patent protection</w:t>
      </w:r>
      <w:r w:rsidRPr="00C40C62">
        <w:rPr>
          <w:rStyle w:val="StyleUnderline"/>
        </w:rPr>
        <w:t xml:space="preserve"> to foster innovation and investment in new products.</w:t>
      </w:r>
      <w:r w:rsidRPr="00C40C62">
        <w:rPr>
          <w:sz w:val="16"/>
        </w:rPr>
        <w:t xml:space="preserve"> However, this need must be balanced with the ethical issues that accompany the expansion of technology. </w:t>
      </w:r>
      <w:r w:rsidRPr="00C40C62">
        <w:rPr>
          <w:rStyle w:val="StyleUnderline"/>
        </w:rPr>
        <w:t xml:space="preserve">Harmonization of </w:t>
      </w:r>
      <w:r w:rsidRPr="00C40C62">
        <w:rPr>
          <w:rStyle w:val="Emphasis"/>
        </w:rPr>
        <w:t>patent eligible subject matter</w:t>
      </w:r>
      <w:r w:rsidRPr="00C40C62">
        <w:rPr>
          <w:rStyle w:val="StyleUnderline"/>
        </w:rPr>
        <w:t xml:space="preserve"> will best foster these goals. </w:t>
      </w:r>
      <w:r w:rsidRPr="00C40C62">
        <w:rPr>
          <w:sz w:val="16"/>
        </w:rPr>
        <w:t xml:space="preserve">This paper analyzes three approaches to the specific problem of DNA patenting--the European Union's strict adoption of patentable categories of technology, the United States' product of nature test, and Australia's factor determined exclusion. As evidenced by the three different outcomes evaluating the same patent claims and the inconsistent guidelines formulated by the European and United States Patent Offices, these approaches do not guarantee equal patent protection. While ethical and policy considerations may drive the adoption of patent eligible subject matter from one end of the spectrum to the [*477] other, </w:t>
      </w:r>
      <w:r w:rsidRPr="00232CE6">
        <w:rPr>
          <w:rStyle w:val="StyleUnderline"/>
          <w:highlight w:val="cyan"/>
        </w:rPr>
        <w:t>the</w:t>
      </w:r>
      <w:r w:rsidRPr="00C40C62">
        <w:rPr>
          <w:rStyle w:val="StyleUnderline"/>
        </w:rPr>
        <w:t xml:space="preserve"> </w:t>
      </w:r>
      <w:r w:rsidRPr="00232CE6">
        <w:rPr>
          <w:rStyle w:val="StyleUnderline"/>
          <w:highlight w:val="cyan"/>
        </w:rPr>
        <w:t>E</w:t>
      </w:r>
      <w:r w:rsidRPr="00C40C62">
        <w:rPr>
          <w:rStyle w:val="StyleUnderline"/>
        </w:rPr>
        <w:t xml:space="preserve">uropean </w:t>
      </w:r>
      <w:r w:rsidRPr="00232CE6">
        <w:rPr>
          <w:rStyle w:val="StyleUnderline"/>
          <w:highlight w:val="cyan"/>
        </w:rPr>
        <w:t>U</w:t>
      </w:r>
      <w:r w:rsidRPr="00C40C62">
        <w:rPr>
          <w:rStyle w:val="StyleUnderline"/>
        </w:rPr>
        <w:t xml:space="preserve">nion's </w:t>
      </w:r>
      <w:r w:rsidRPr="00232CE6">
        <w:rPr>
          <w:rStyle w:val="Emphasis"/>
          <w:highlight w:val="cyan"/>
        </w:rPr>
        <w:t>strict application approach</w:t>
      </w:r>
      <w:r w:rsidRPr="00232CE6">
        <w:rPr>
          <w:rStyle w:val="StyleUnderline"/>
          <w:highlight w:val="cyan"/>
        </w:rPr>
        <w:t xml:space="preserve"> is the </w:t>
      </w:r>
      <w:proofErr w:type="gramStart"/>
      <w:r w:rsidRPr="00232CE6">
        <w:rPr>
          <w:rStyle w:val="StyleUnderline"/>
          <w:highlight w:val="cyan"/>
        </w:rPr>
        <w:t>most clear</w:t>
      </w:r>
      <w:proofErr w:type="gramEnd"/>
      <w:r w:rsidRPr="00232CE6">
        <w:rPr>
          <w:rStyle w:val="StyleUnderline"/>
          <w:highlight w:val="cyan"/>
        </w:rPr>
        <w:t xml:space="preserve"> and most compliant with </w:t>
      </w:r>
      <w:r w:rsidRPr="00232CE6">
        <w:rPr>
          <w:rStyle w:val="Emphasis"/>
          <w:highlight w:val="cyan"/>
        </w:rPr>
        <w:t>TRIPS</w:t>
      </w:r>
      <w:r w:rsidRPr="00232CE6">
        <w:rPr>
          <w:rStyle w:val="StyleUnderline"/>
          <w:highlight w:val="cyan"/>
        </w:rPr>
        <w:t>.</w:t>
      </w:r>
      <w:r w:rsidRPr="00C40C62">
        <w:rPr>
          <w:rStyle w:val="StyleUnderline"/>
        </w:rPr>
        <w:t xml:space="preserve"> Therefore, this paper concludes that the United States and Australia should also </w:t>
      </w:r>
      <w:r w:rsidRPr="00232CE6">
        <w:rPr>
          <w:rStyle w:val="StyleUnderline"/>
          <w:highlight w:val="cyan"/>
        </w:rPr>
        <w:t xml:space="preserve">develop the requirements of </w:t>
      </w:r>
      <w:r w:rsidRPr="00232CE6">
        <w:rPr>
          <w:rStyle w:val="Emphasis"/>
          <w:highlight w:val="cyan"/>
        </w:rPr>
        <w:t>patentability</w:t>
      </w:r>
      <w:r w:rsidRPr="00C40C62">
        <w:rPr>
          <w:rStyle w:val="StyleUnderline"/>
        </w:rPr>
        <w:t xml:space="preserve"> </w:t>
      </w:r>
      <w:r w:rsidRPr="00232CE6">
        <w:rPr>
          <w:rStyle w:val="StyleUnderline"/>
          <w:highlight w:val="cyan"/>
        </w:rPr>
        <w:t>through legislation</w:t>
      </w:r>
      <w:r w:rsidRPr="00C40C62">
        <w:rPr>
          <w:rStyle w:val="StyleUnderline"/>
        </w:rPr>
        <w:t xml:space="preserve">, rather than common law, </w:t>
      </w:r>
      <w:r w:rsidRPr="00232CE6">
        <w:rPr>
          <w:rStyle w:val="StyleUnderline"/>
          <w:highlight w:val="cyan"/>
        </w:rPr>
        <w:t xml:space="preserve">to provide </w:t>
      </w:r>
      <w:r w:rsidRPr="00232CE6">
        <w:rPr>
          <w:rStyle w:val="Emphasis"/>
          <w:highlight w:val="cyan"/>
        </w:rPr>
        <w:t>clear</w:t>
      </w:r>
      <w:r w:rsidRPr="00232CE6">
        <w:rPr>
          <w:rStyle w:val="StyleUnderline"/>
          <w:highlight w:val="cyan"/>
        </w:rPr>
        <w:t xml:space="preserve"> and </w:t>
      </w:r>
      <w:r w:rsidRPr="00232CE6">
        <w:rPr>
          <w:rStyle w:val="Emphasis"/>
          <w:highlight w:val="cyan"/>
        </w:rPr>
        <w:t>predictable</w:t>
      </w:r>
      <w:r w:rsidRPr="00232CE6">
        <w:rPr>
          <w:rStyle w:val="StyleUnderline"/>
          <w:highlight w:val="cyan"/>
        </w:rPr>
        <w:t xml:space="preserve"> patent protection</w:t>
      </w:r>
      <w:r w:rsidRPr="00C40C62">
        <w:rPr>
          <w:rStyle w:val="StyleUnderline"/>
        </w:rPr>
        <w:t>.</w:t>
      </w:r>
    </w:p>
    <w:p w14:paraId="62D4AF5C" w14:textId="77777777" w:rsidR="00BA0111" w:rsidRPr="00C40C62" w:rsidRDefault="00BA0111" w:rsidP="00BA0111">
      <w:pPr>
        <w:pStyle w:val="Heading3"/>
        <w:rPr>
          <w:rFonts w:cs="Calibri"/>
        </w:rPr>
      </w:pPr>
      <w:r w:rsidRPr="00C40C62">
        <w:rPr>
          <w:rFonts w:cs="Calibri"/>
        </w:rPr>
        <w:t>Internal---AT: Harmonization Fails---2AC</w:t>
      </w:r>
    </w:p>
    <w:p w14:paraId="14583956" w14:textId="77777777" w:rsidR="00BA0111" w:rsidRPr="00C40C62" w:rsidRDefault="00BA0111" w:rsidP="00BA0111">
      <w:pPr>
        <w:pStyle w:val="Heading4"/>
        <w:rPr>
          <w:rFonts w:cs="Calibri"/>
        </w:rPr>
      </w:pPr>
      <w:r w:rsidRPr="00C40C62">
        <w:rPr>
          <w:rFonts w:cs="Calibri"/>
        </w:rPr>
        <w:t xml:space="preserve">Harmonization solves </w:t>
      </w:r>
      <w:r w:rsidRPr="00C40C62">
        <w:rPr>
          <w:rFonts w:cs="Calibri"/>
          <w:u w:val="single"/>
        </w:rPr>
        <w:t>every</w:t>
      </w:r>
      <w:r w:rsidRPr="00C40C62">
        <w:rPr>
          <w:rFonts w:cs="Calibri"/>
        </w:rPr>
        <w:t xml:space="preserve"> indict---less complexity, enhanced certainty, tech and innovation transfer, and global interest. </w:t>
      </w:r>
    </w:p>
    <w:p w14:paraId="179C54B6" w14:textId="77777777" w:rsidR="00BA0111" w:rsidRPr="00C40C62" w:rsidRDefault="00BA0111" w:rsidP="00BA0111">
      <w:r w:rsidRPr="00C40C62">
        <w:t xml:space="preserve">Muhammad Hamza </w:t>
      </w:r>
      <w:r w:rsidRPr="00C40C62">
        <w:rPr>
          <w:rStyle w:val="Style13ptBold"/>
        </w:rPr>
        <w:t>Zakir 24</w:t>
      </w:r>
      <w:r w:rsidRPr="00C40C62">
        <w:t>, Attorney, Master of Laws from Abdul Wali Khan University Mardan; Syed Hammad Khan; Salman Shahzad, Xi'an Jiaotong University, January 2024, "Patent Harmonization and International Treaties," International Journal of Human and Society, Volume 4, No. 1, christian</w:t>
      </w:r>
    </w:p>
    <w:p w14:paraId="636A93FF" w14:textId="77777777" w:rsidR="00BA0111" w:rsidRPr="00C40C62" w:rsidRDefault="00BA0111" w:rsidP="00BA0111">
      <w:pPr>
        <w:rPr>
          <w:sz w:val="16"/>
        </w:rPr>
      </w:pPr>
      <w:r w:rsidRPr="00C40C62">
        <w:rPr>
          <w:sz w:val="16"/>
        </w:rPr>
        <w:t xml:space="preserve">The Case for Harmonization </w:t>
      </w:r>
    </w:p>
    <w:p w14:paraId="0ABC7B3A" w14:textId="77777777" w:rsidR="00BA0111" w:rsidRPr="00C40C62" w:rsidRDefault="00BA0111" w:rsidP="00BA0111">
      <w:pPr>
        <w:rPr>
          <w:sz w:val="16"/>
        </w:rPr>
      </w:pPr>
      <w:r w:rsidRPr="00C40C62">
        <w:rPr>
          <w:sz w:val="16"/>
        </w:rPr>
        <w:t xml:space="preserve">Journeying through the complex network of worldwide patents. In our present world, where all things are linked and fresh concepts travel between nations, the arrangement of national patent systems can occasionally impede advancement. The case for harmonizing patents becomes increasingly crucial </w:t>
      </w:r>
      <w:proofErr w:type="gramStart"/>
      <w:r w:rsidRPr="00C40C62">
        <w:rPr>
          <w:sz w:val="16"/>
        </w:rPr>
        <w:t>as a means to</w:t>
      </w:r>
      <w:proofErr w:type="gramEnd"/>
      <w:r w:rsidRPr="00C40C62">
        <w:rPr>
          <w:sz w:val="16"/>
        </w:rPr>
        <w:t xml:space="preserve"> navigate this complex set of regulations. </w:t>
      </w:r>
      <w:r w:rsidRPr="00232CE6">
        <w:rPr>
          <w:rStyle w:val="StyleUnderline"/>
          <w:highlight w:val="cyan"/>
        </w:rPr>
        <w:t>By harmonizing patent laws and procedures</w:t>
      </w:r>
      <w:r w:rsidRPr="00C40C62">
        <w:rPr>
          <w:rStyle w:val="StyleUnderline"/>
        </w:rPr>
        <w:t xml:space="preserve">, </w:t>
      </w:r>
      <w:r w:rsidRPr="00232CE6">
        <w:rPr>
          <w:rStyle w:val="StyleUnderline"/>
          <w:highlight w:val="cyan"/>
        </w:rPr>
        <w:t>nations can establish</w:t>
      </w:r>
      <w:r w:rsidRPr="00C40C62">
        <w:rPr>
          <w:rStyle w:val="StyleUnderline"/>
        </w:rPr>
        <w:t xml:space="preserve"> a </w:t>
      </w:r>
      <w:r w:rsidRPr="00232CE6">
        <w:rPr>
          <w:rStyle w:val="StyleUnderline"/>
          <w:highlight w:val="cyan"/>
        </w:rPr>
        <w:t>cohesive</w:t>
      </w:r>
      <w:r w:rsidRPr="00C40C62">
        <w:rPr>
          <w:rStyle w:val="StyleUnderline"/>
        </w:rPr>
        <w:t xml:space="preserve"> </w:t>
      </w:r>
      <w:r w:rsidRPr="00232CE6">
        <w:rPr>
          <w:rStyle w:val="StyleUnderline"/>
          <w:highlight w:val="cyan"/>
        </w:rPr>
        <w:t>and streamlined environment</w:t>
      </w:r>
      <w:r w:rsidRPr="00C40C62">
        <w:rPr>
          <w:rStyle w:val="StyleUnderline"/>
        </w:rPr>
        <w:t xml:space="preserve"> for inventors, enterprises, and research institutions engaged in </w:t>
      </w:r>
      <w:r w:rsidRPr="00C40C62">
        <w:rPr>
          <w:rStyle w:val="Emphasis"/>
        </w:rPr>
        <w:t>global innovation</w:t>
      </w:r>
      <w:r w:rsidRPr="00C40C62">
        <w:rPr>
          <w:sz w:val="16"/>
        </w:rPr>
        <w:t xml:space="preserve">. </w:t>
      </w:r>
    </w:p>
    <w:p w14:paraId="7BD00E86" w14:textId="77777777" w:rsidR="00BA0111" w:rsidRPr="00C40C62" w:rsidRDefault="00BA0111" w:rsidP="00BA0111">
      <w:pPr>
        <w:rPr>
          <w:sz w:val="16"/>
        </w:rPr>
      </w:pPr>
      <w:r w:rsidRPr="00C40C62">
        <w:rPr>
          <w:sz w:val="16"/>
        </w:rPr>
        <w:t xml:space="preserve">Advantages of a Harmonized Patent System </w:t>
      </w:r>
    </w:p>
    <w:p w14:paraId="77CA1C31" w14:textId="77777777" w:rsidR="00BA0111" w:rsidRPr="00C40C62" w:rsidRDefault="00BA0111" w:rsidP="00BA0111">
      <w:pPr>
        <w:rPr>
          <w:sz w:val="16"/>
        </w:rPr>
      </w:pPr>
      <w:r w:rsidRPr="00C40C62">
        <w:rPr>
          <w:rStyle w:val="StyleUnderline"/>
        </w:rPr>
        <w:t xml:space="preserve">1. </w:t>
      </w:r>
      <w:r w:rsidRPr="00232CE6">
        <w:rPr>
          <w:rStyle w:val="Emphasis"/>
          <w:highlight w:val="cyan"/>
        </w:rPr>
        <w:t>Reduced Complexity</w:t>
      </w:r>
      <w:r w:rsidRPr="00C40C62">
        <w:rPr>
          <w:sz w:val="16"/>
        </w:rPr>
        <w:t xml:space="preserve">: Harmonization makes it easier to get patents in many countries. Inventors have the option to adhere to a set of </w:t>
      </w:r>
      <w:r w:rsidRPr="00C40C62">
        <w:rPr>
          <w:rStyle w:val="StyleUnderline"/>
        </w:rPr>
        <w:t>standardized requirements</w:t>
      </w:r>
      <w:r w:rsidRPr="00C40C62">
        <w:rPr>
          <w:sz w:val="16"/>
        </w:rPr>
        <w:t xml:space="preserve"> and procedures, which </w:t>
      </w:r>
      <w:r w:rsidRPr="00C40C62">
        <w:rPr>
          <w:rStyle w:val="StyleUnderline"/>
        </w:rPr>
        <w:t>helps reduce confusion and lessens the necessity for extensive legal knowledge</w:t>
      </w:r>
      <w:r w:rsidRPr="00C40C62">
        <w:rPr>
          <w:sz w:val="16"/>
        </w:rPr>
        <w:t>.</w:t>
      </w:r>
    </w:p>
    <w:p w14:paraId="1FA88B33" w14:textId="77777777" w:rsidR="00BA0111" w:rsidRPr="00C40C62" w:rsidRDefault="00BA0111" w:rsidP="00BA0111">
      <w:pPr>
        <w:rPr>
          <w:sz w:val="16"/>
        </w:rPr>
      </w:pPr>
      <w:r w:rsidRPr="00C40C62">
        <w:rPr>
          <w:rStyle w:val="StyleUnderline"/>
        </w:rPr>
        <w:t xml:space="preserve">2. </w:t>
      </w:r>
      <w:r w:rsidRPr="00232CE6">
        <w:rPr>
          <w:rStyle w:val="Emphasis"/>
          <w:highlight w:val="cyan"/>
        </w:rPr>
        <w:t>Enhanced Legal Certainty</w:t>
      </w:r>
      <w:r w:rsidRPr="00C40C62">
        <w:rPr>
          <w:sz w:val="16"/>
        </w:rPr>
        <w:t xml:space="preserve">: A harmonized system improves legal predictability, </w:t>
      </w:r>
      <w:r w:rsidRPr="00C40C62">
        <w:rPr>
          <w:rStyle w:val="StyleUnderline"/>
        </w:rPr>
        <w:t>decreasing the chance of expensive conflicts and lawsuits</w:t>
      </w:r>
      <w:r w:rsidRPr="00C40C62">
        <w:rPr>
          <w:sz w:val="16"/>
        </w:rPr>
        <w:t xml:space="preserve"> arising from different understandings of patent laws.</w:t>
      </w:r>
    </w:p>
    <w:p w14:paraId="1FF0DFB2" w14:textId="77777777" w:rsidR="00BA0111" w:rsidRPr="00C40C62" w:rsidRDefault="00BA0111" w:rsidP="00BA0111">
      <w:pPr>
        <w:rPr>
          <w:sz w:val="16"/>
        </w:rPr>
      </w:pPr>
      <w:r w:rsidRPr="00C40C62">
        <w:rPr>
          <w:rStyle w:val="StyleUnderline"/>
        </w:rPr>
        <w:t xml:space="preserve">3. </w:t>
      </w:r>
      <w:r w:rsidRPr="00232CE6">
        <w:rPr>
          <w:rStyle w:val="Emphasis"/>
          <w:highlight w:val="cyan"/>
        </w:rPr>
        <w:t>Facilitated Technology Transfer</w:t>
      </w:r>
      <w:r w:rsidRPr="00C40C62">
        <w:rPr>
          <w:sz w:val="16"/>
        </w:rPr>
        <w:t xml:space="preserve">: A </w:t>
      </w:r>
      <w:r w:rsidRPr="00C40C62">
        <w:rPr>
          <w:rStyle w:val="StyleUnderline"/>
        </w:rPr>
        <w:t>stable</w:t>
      </w:r>
      <w:r w:rsidRPr="00C40C62">
        <w:rPr>
          <w:sz w:val="16"/>
        </w:rPr>
        <w:t xml:space="preserve"> patent </w:t>
      </w:r>
      <w:r w:rsidRPr="00C40C62">
        <w:rPr>
          <w:rStyle w:val="StyleUnderline"/>
        </w:rPr>
        <w:t>structure makes it easier to transfer technology, allowing research institutions and businesses to license and exchange innovations</w:t>
      </w:r>
      <w:r w:rsidRPr="00C40C62">
        <w:rPr>
          <w:sz w:val="16"/>
        </w:rPr>
        <w:t xml:space="preserve"> more effectively between different areas.</w:t>
      </w:r>
    </w:p>
    <w:p w14:paraId="76C28408" w14:textId="77777777" w:rsidR="00BA0111" w:rsidRPr="00C40C62" w:rsidRDefault="00BA0111" w:rsidP="00BA0111">
      <w:pPr>
        <w:rPr>
          <w:sz w:val="16"/>
        </w:rPr>
      </w:pPr>
      <w:r w:rsidRPr="00C40C62">
        <w:rPr>
          <w:rStyle w:val="StyleUnderline"/>
        </w:rPr>
        <w:t xml:space="preserve">4. </w:t>
      </w:r>
      <w:r w:rsidRPr="00232CE6">
        <w:rPr>
          <w:rStyle w:val="Emphasis"/>
          <w:highlight w:val="cyan"/>
        </w:rPr>
        <w:t>Promotion of Innovation</w:t>
      </w:r>
      <w:r w:rsidRPr="00C40C62">
        <w:rPr>
          <w:sz w:val="16"/>
        </w:rPr>
        <w:t xml:space="preserve">: Harmonization promotes creativity </w:t>
      </w:r>
      <w:r w:rsidRPr="00C40C62">
        <w:rPr>
          <w:rStyle w:val="StyleUnderline"/>
        </w:rPr>
        <w:t>by minimizing obstacles to cooperation</w:t>
      </w:r>
      <w:r w:rsidRPr="00C40C62">
        <w:rPr>
          <w:sz w:val="16"/>
        </w:rPr>
        <w:t>, which is particularly vital in areas where advancements frequently arise from the merging of varied knowledge.</w:t>
      </w:r>
    </w:p>
    <w:p w14:paraId="1F5014FA" w14:textId="77777777" w:rsidR="00BA0111" w:rsidRPr="00C40C62" w:rsidRDefault="00BA0111" w:rsidP="00BA0111">
      <w:pPr>
        <w:rPr>
          <w:sz w:val="16"/>
        </w:rPr>
      </w:pPr>
      <w:r w:rsidRPr="00C40C62">
        <w:rPr>
          <w:rStyle w:val="StyleUnderline"/>
        </w:rPr>
        <w:t xml:space="preserve">5. </w:t>
      </w:r>
      <w:r w:rsidRPr="00232CE6">
        <w:rPr>
          <w:rStyle w:val="Emphasis"/>
          <w:highlight w:val="cyan"/>
        </w:rPr>
        <w:t>Attractive Investment Environment</w:t>
      </w:r>
      <w:r w:rsidRPr="00C40C62">
        <w:rPr>
          <w:sz w:val="16"/>
        </w:rPr>
        <w:t>: Countries with harmonized patent systems can attract more foreign investment, as businesses value regulatory stability and a level playing field.</w:t>
      </w:r>
    </w:p>
    <w:p w14:paraId="5E418E37" w14:textId="77777777" w:rsidR="00BA0111" w:rsidRPr="00C40C62" w:rsidRDefault="00BA0111" w:rsidP="00BA0111">
      <w:pPr>
        <w:rPr>
          <w:sz w:val="16"/>
        </w:rPr>
      </w:pPr>
      <w:r w:rsidRPr="00C40C62">
        <w:rPr>
          <w:rStyle w:val="StyleUnderline"/>
        </w:rPr>
        <w:t xml:space="preserve">6. </w:t>
      </w:r>
      <w:r w:rsidRPr="00232CE6">
        <w:rPr>
          <w:rStyle w:val="Emphasis"/>
          <w:highlight w:val="cyan"/>
        </w:rPr>
        <w:t>Global Public Interest</w:t>
      </w:r>
      <w:r w:rsidRPr="00C40C62">
        <w:rPr>
          <w:sz w:val="16"/>
        </w:rPr>
        <w:t xml:space="preserve">: Harmonization </w:t>
      </w:r>
      <w:r w:rsidRPr="00C40C62">
        <w:rPr>
          <w:rStyle w:val="StyleUnderline"/>
        </w:rPr>
        <w:t>ensures</w:t>
      </w:r>
      <w:r w:rsidRPr="00C40C62">
        <w:rPr>
          <w:sz w:val="16"/>
        </w:rPr>
        <w:t xml:space="preserve"> that </w:t>
      </w:r>
      <w:r w:rsidRPr="00C40C62">
        <w:rPr>
          <w:rStyle w:val="StyleUnderline"/>
        </w:rPr>
        <w:t>patent rights are not excessively fragmented</w:t>
      </w:r>
      <w:r w:rsidRPr="00C40C62">
        <w:rPr>
          <w:sz w:val="16"/>
        </w:rPr>
        <w:t>, striking a balance between rewarding inventors and enabling access to technology for public benefit.</w:t>
      </w:r>
    </w:p>
    <w:p w14:paraId="13F9B431" w14:textId="77777777" w:rsidR="00BA0111" w:rsidRPr="00C40C62" w:rsidRDefault="00BA0111" w:rsidP="00BA0111">
      <w:pPr>
        <w:rPr>
          <w:sz w:val="16"/>
        </w:rPr>
      </w:pPr>
      <w:r w:rsidRPr="00C40C62">
        <w:rPr>
          <w:sz w:val="16"/>
        </w:rPr>
        <w:t xml:space="preserve">Streamlining Global Trade and Collaboration </w:t>
      </w:r>
    </w:p>
    <w:p w14:paraId="6D8277F7" w14:textId="77777777" w:rsidR="00BA0111" w:rsidRPr="00C40C62" w:rsidRDefault="00BA0111" w:rsidP="00BA0111">
      <w:pPr>
        <w:rPr>
          <w:sz w:val="16"/>
        </w:rPr>
      </w:pPr>
      <w:r w:rsidRPr="00C40C62">
        <w:rPr>
          <w:sz w:val="16"/>
        </w:rPr>
        <w:t xml:space="preserve">Global trade heavily relies on harmonized regulations to ensure smooth cross-border transactions. The </w:t>
      </w:r>
      <w:r w:rsidRPr="00C40C62">
        <w:rPr>
          <w:rStyle w:val="StyleUnderline"/>
        </w:rPr>
        <w:t>international patent harmonization</w:t>
      </w:r>
      <w:r w:rsidRPr="00C40C62">
        <w:rPr>
          <w:sz w:val="16"/>
        </w:rPr>
        <w:t xml:space="preserve"> process aligns patent-related rules, contributing to the efficient exchange of innovative products and technologies. </w:t>
      </w:r>
      <w:r w:rsidRPr="00232CE6">
        <w:rPr>
          <w:rStyle w:val="StyleUnderline"/>
          <w:highlight w:val="cyan"/>
        </w:rPr>
        <w:t>This</w:t>
      </w:r>
      <w:r w:rsidRPr="00C40C62">
        <w:rPr>
          <w:rStyle w:val="StyleUnderline"/>
        </w:rPr>
        <w:t xml:space="preserve">, in turn, </w:t>
      </w:r>
      <w:r w:rsidRPr="00232CE6">
        <w:rPr>
          <w:rStyle w:val="StyleUnderline"/>
          <w:highlight w:val="cyan"/>
        </w:rPr>
        <w:t>promotes</w:t>
      </w:r>
      <w:r w:rsidRPr="00C40C62">
        <w:rPr>
          <w:rStyle w:val="StyleUnderline"/>
        </w:rPr>
        <w:t xml:space="preserve"> </w:t>
      </w:r>
      <w:r w:rsidRPr="00232CE6">
        <w:rPr>
          <w:rStyle w:val="Emphasis"/>
          <w:highlight w:val="cyan"/>
        </w:rPr>
        <w:t>economic growth</w:t>
      </w:r>
      <w:r w:rsidRPr="00232CE6">
        <w:rPr>
          <w:rStyle w:val="StyleUnderline"/>
          <w:highlight w:val="cyan"/>
        </w:rPr>
        <w:t xml:space="preserve"> and the</w:t>
      </w:r>
      <w:r w:rsidRPr="00C40C62">
        <w:rPr>
          <w:rStyle w:val="StyleUnderline"/>
        </w:rPr>
        <w:t xml:space="preserve"> equitable </w:t>
      </w:r>
      <w:r w:rsidRPr="00232CE6">
        <w:rPr>
          <w:rStyle w:val="StyleUnderline"/>
          <w:highlight w:val="cyan"/>
        </w:rPr>
        <w:t>distribution</w:t>
      </w:r>
      <w:r w:rsidRPr="00C40C62">
        <w:rPr>
          <w:rStyle w:val="StyleUnderline"/>
        </w:rPr>
        <w:t xml:space="preserve"> </w:t>
      </w:r>
      <w:r w:rsidRPr="00232CE6">
        <w:rPr>
          <w:rStyle w:val="StyleUnderline"/>
          <w:highlight w:val="cyan"/>
        </w:rPr>
        <w:t>of knowledge</w:t>
      </w:r>
      <w:r w:rsidRPr="00C40C62">
        <w:rPr>
          <w:rStyle w:val="StyleUnderline"/>
        </w:rPr>
        <w:t xml:space="preserve"> worldwide</w:t>
      </w:r>
      <w:r w:rsidRPr="00C40C62">
        <w:rPr>
          <w:sz w:val="16"/>
        </w:rPr>
        <w:t xml:space="preserve">. </w:t>
      </w:r>
    </w:p>
    <w:p w14:paraId="41413977" w14:textId="77777777" w:rsidR="00BA0111" w:rsidRPr="00C40C62" w:rsidRDefault="00BA0111" w:rsidP="00BA0111">
      <w:pPr>
        <w:pStyle w:val="Heading3"/>
        <w:rPr>
          <w:rFonts w:cs="Calibri"/>
        </w:rPr>
      </w:pPr>
      <w:r w:rsidRPr="00C40C62">
        <w:rPr>
          <w:rFonts w:cs="Calibri"/>
        </w:rPr>
        <w:t>Impact---Pandemics---2AC</w:t>
      </w:r>
    </w:p>
    <w:p w14:paraId="7E465215" w14:textId="77777777" w:rsidR="00BA0111" w:rsidRPr="00C40C62" w:rsidRDefault="00BA0111" w:rsidP="00BA0111">
      <w:pPr>
        <w:pStyle w:val="Heading4"/>
        <w:rPr>
          <w:rFonts w:cs="Calibri"/>
        </w:rPr>
      </w:pPr>
      <w:r w:rsidRPr="00C40C62">
        <w:rPr>
          <w:rFonts w:cs="Calibri"/>
        </w:rPr>
        <w:t xml:space="preserve">Recombining </w:t>
      </w:r>
      <w:r w:rsidRPr="00C40C62">
        <w:rPr>
          <w:rFonts w:cs="Calibri"/>
          <w:u w:val="single"/>
        </w:rPr>
        <w:t>overwhelms</w:t>
      </w:r>
      <w:r w:rsidRPr="00C40C62">
        <w:rPr>
          <w:rFonts w:cs="Calibri"/>
        </w:rPr>
        <w:t xml:space="preserve"> pandemics defense.</w:t>
      </w:r>
    </w:p>
    <w:p w14:paraId="6AC7F73F" w14:textId="77777777" w:rsidR="00BA0111" w:rsidRPr="00C40C62" w:rsidRDefault="00BA0111" w:rsidP="00BA0111">
      <w:r w:rsidRPr="00C40C62">
        <w:t xml:space="preserve">Anders </w:t>
      </w:r>
      <w:r w:rsidRPr="00C40C62">
        <w:rPr>
          <w:rStyle w:val="Style13ptBold"/>
        </w:rPr>
        <w:t>Sandberg 18</w:t>
      </w:r>
      <w:r w:rsidRPr="00C40C62">
        <w:t xml:space="preserve">, researcher at the Future of Humanity Institute, University of Oxford, Ph.D. in computational neuroscience from Stockholm University, 2/26/2018, “Human Extinction from Natural Hazard Events.” </w:t>
      </w:r>
      <w:r w:rsidRPr="00C40C62">
        <w:rPr>
          <w:i/>
          <w:iCs/>
        </w:rPr>
        <w:t>Oxford Research Encyclopedia of Natural Hazard Science</w:t>
      </w:r>
      <w:r w:rsidRPr="00C40C62">
        <w:t>, https://doi.org/10.1093/acrefore/9780199389407.013.293</w:t>
      </w:r>
    </w:p>
    <w:p w14:paraId="14652366" w14:textId="77777777" w:rsidR="00BA0111" w:rsidRPr="00C40C62" w:rsidRDefault="00BA0111" w:rsidP="00BA0111">
      <w:pPr>
        <w:rPr>
          <w:sz w:val="14"/>
        </w:rPr>
      </w:pPr>
      <w:r w:rsidRPr="00C40C62">
        <w:rPr>
          <w:sz w:val="14"/>
        </w:rPr>
        <w:t xml:space="preserve">Biological Risks </w:t>
      </w:r>
    </w:p>
    <w:p w14:paraId="070BCF1C" w14:textId="77777777" w:rsidR="00BA0111" w:rsidRPr="00C40C62" w:rsidRDefault="00BA0111" w:rsidP="00BA0111">
      <w:pPr>
        <w:rPr>
          <w:sz w:val="14"/>
        </w:rPr>
      </w:pPr>
      <w:r w:rsidRPr="00C40C62">
        <w:rPr>
          <w:rStyle w:val="StyleUnderline"/>
        </w:rPr>
        <w:t>Human populations</w:t>
      </w:r>
      <w:r w:rsidRPr="00C40C62">
        <w:rPr>
          <w:sz w:val="14"/>
        </w:rPr>
        <w:t xml:space="preserve"> are </w:t>
      </w:r>
      <w:r w:rsidRPr="00C40C62">
        <w:rPr>
          <w:rStyle w:val="StyleUnderline"/>
        </w:rPr>
        <w:t>subject to</w:t>
      </w:r>
      <w:r w:rsidRPr="00C40C62">
        <w:rPr>
          <w:sz w:val="14"/>
        </w:rPr>
        <w:t xml:space="preserve"> natural </w:t>
      </w:r>
      <w:r w:rsidRPr="00C40C62">
        <w:rPr>
          <w:rStyle w:val="Emphasis"/>
          <w:highlight w:val="cyan"/>
        </w:rPr>
        <w:t>pandemics</w:t>
      </w:r>
      <w:r w:rsidRPr="00C40C62">
        <w:rPr>
          <w:rStyle w:val="StyleUnderline"/>
        </w:rPr>
        <w:t xml:space="preserve"> where</w:t>
      </w:r>
      <w:r w:rsidRPr="00C40C62">
        <w:rPr>
          <w:sz w:val="14"/>
        </w:rPr>
        <w:t xml:space="preserve"> “new” </w:t>
      </w:r>
      <w:r w:rsidRPr="00C40C62">
        <w:rPr>
          <w:rStyle w:val="StyleUnderline"/>
        </w:rPr>
        <w:t>pathogens spread across large areas</w:t>
      </w:r>
      <w:r w:rsidRPr="00C40C62">
        <w:rPr>
          <w:sz w:val="14"/>
        </w:rPr>
        <w:t xml:space="preserve">. These </w:t>
      </w:r>
      <w:r w:rsidRPr="00C40C62">
        <w:rPr>
          <w:rStyle w:val="StyleUnderline"/>
          <w:highlight w:val="cyan"/>
        </w:rPr>
        <w:t>can</w:t>
      </w:r>
      <w:r w:rsidRPr="00C40C62">
        <w:rPr>
          <w:rStyle w:val="StyleUnderline"/>
        </w:rPr>
        <w:t xml:space="preserve"> often </w:t>
      </w:r>
      <w:r w:rsidRPr="00C40C62">
        <w:rPr>
          <w:rStyle w:val="StyleUnderline"/>
          <w:highlight w:val="cyan"/>
        </w:rPr>
        <w:t xml:space="preserve">be </w:t>
      </w:r>
      <w:r w:rsidRPr="00C40C62">
        <w:rPr>
          <w:rStyle w:val="Emphasis"/>
          <w:highlight w:val="cyan"/>
        </w:rPr>
        <w:t>lethal</w:t>
      </w:r>
      <w:r w:rsidRPr="00C40C62">
        <w:rPr>
          <w:sz w:val="14"/>
        </w:rPr>
        <w:t xml:space="preserve">: the </w:t>
      </w:r>
      <w:r w:rsidRPr="00C40C62">
        <w:rPr>
          <w:rStyle w:val="Emphasis"/>
        </w:rPr>
        <w:t>Black Death</w:t>
      </w:r>
      <w:r w:rsidRPr="00C40C62">
        <w:rPr>
          <w:rStyle w:val="StyleUnderline"/>
        </w:rPr>
        <w:t xml:space="preserve"> killed </w:t>
      </w:r>
      <w:r w:rsidRPr="00C40C62">
        <w:rPr>
          <w:rStyle w:val="Emphasis"/>
        </w:rPr>
        <w:t>72–200 million</w:t>
      </w:r>
      <w:r w:rsidRPr="00C40C62">
        <w:rPr>
          <w:rStyle w:val="StyleUnderline"/>
        </w:rPr>
        <w:t xml:space="preserve"> people in Eurasia</w:t>
      </w:r>
      <w:r w:rsidRPr="00C40C62">
        <w:rPr>
          <w:sz w:val="14"/>
        </w:rPr>
        <w:t xml:space="preserve"> (18%–50% of the world’s population), with a mortality rate ranging from 20%–60% in different locations (Benedictow, 2004; Ziegler, 2013). The </w:t>
      </w:r>
      <w:r w:rsidRPr="00C40C62">
        <w:rPr>
          <w:rStyle w:val="Emphasis"/>
        </w:rPr>
        <w:t>Columbian exchange</w:t>
      </w:r>
      <w:r w:rsidRPr="00C40C62">
        <w:rPr>
          <w:rStyle w:val="StyleUnderline"/>
        </w:rPr>
        <w:t xml:space="preserve"> of </w:t>
      </w:r>
      <w:r w:rsidRPr="00C40C62">
        <w:rPr>
          <w:rStyle w:val="Emphasis"/>
        </w:rPr>
        <w:t>diseases</w:t>
      </w:r>
      <w:r w:rsidRPr="00C40C62">
        <w:rPr>
          <w:sz w:val="14"/>
        </w:rPr>
        <w:t xml:space="preserve"> between the </w:t>
      </w:r>
      <w:proofErr w:type="gramStart"/>
      <w:r w:rsidRPr="00C40C62">
        <w:rPr>
          <w:sz w:val="14"/>
        </w:rPr>
        <w:t>New and Old</w:t>
      </w:r>
      <w:proofErr w:type="gramEnd"/>
      <w:r w:rsidRPr="00C40C62">
        <w:rPr>
          <w:sz w:val="14"/>
        </w:rPr>
        <w:t xml:space="preserve"> world </w:t>
      </w:r>
      <w:r w:rsidRPr="00C40C62">
        <w:rPr>
          <w:rStyle w:val="StyleUnderline"/>
        </w:rPr>
        <w:t>led to</w:t>
      </w:r>
      <w:r w:rsidRPr="00C40C62">
        <w:rPr>
          <w:sz w:val="14"/>
        </w:rPr>
        <w:t xml:space="preserve"> a </w:t>
      </w:r>
      <w:r w:rsidRPr="00C40C62">
        <w:rPr>
          <w:rStyle w:val="Emphasis"/>
        </w:rPr>
        <w:t>catastrophic population decline</w:t>
      </w:r>
      <w:r w:rsidRPr="00C40C62">
        <w:rPr>
          <w:sz w:val="14"/>
        </w:rPr>
        <w:t xml:space="preserve"> in the Americas (Alfani &amp; Murphy, 2017). The </w:t>
      </w:r>
      <w:r w:rsidRPr="00C40C62">
        <w:rPr>
          <w:rStyle w:val="Emphasis"/>
        </w:rPr>
        <w:t>1918 flu</w:t>
      </w:r>
      <w:r w:rsidRPr="00C40C62">
        <w:rPr>
          <w:sz w:val="14"/>
        </w:rPr>
        <w:t xml:space="preserve"> pandemic </w:t>
      </w:r>
      <w:r w:rsidRPr="00C40C62">
        <w:rPr>
          <w:rStyle w:val="StyleUnderline"/>
        </w:rPr>
        <w:t xml:space="preserve">resulted in </w:t>
      </w:r>
      <w:r w:rsidRPr="00C40C62">
        <w:rPr>
          <w:rStyle w:val="Emphasis"/>
        </w:rPr>
        <w:t>50–100 million</w:t>
      </w:r>
      <w:r w:rsidRPr="00C40C62">
        <w:rPr>
          <w:rStyle w:val="StyleUnderline"/>
        </w:rPr>
        <w:t xml:space="preserve"> deaths</w:t>
      </w:r>
      <w:r w:rsidRPr="00C40C62">
        <w:rPr>
          <w:sz w:val="14"/>
        </w:rPr>
        <w:t xml:space="preserve"> (Johnson &amp; Mueller, 2002) (2.7%–5% of the world’s population). </w:t>
      </w:r>
      <w:r w:rsidRPr="00C40C62">
        <w:rPr>
          <w:rStyle w:val="Emphasis"/>
        </w:rPr>
        <w:t>Emerging diseases</w:t>
      </w:r>
      <w:r w:rsidRPr="00C40C62">
        <w:rPr>
          <w:rStyle w:val="StyleUnderline"/>
        </w:rPr>
        <w:t xml:space="preserve"> are </w:t>
      </w:r>
      <w:r w:rsidRPr="00C40C62">
        <w:rPr>
          <w:rStyle w:val="Emphasis"/>
        </w:rPr>
        <w:t>likely</w:t>
      </w:r>
      <w:r w:rsidRPr="00C40C62">
        <w:rPr>
          <w:rStyle w:val="StyleUnderline"/>
        </w:rPr>
        <w:t xml:space="preserve"> to cause</w:t>
      </w:r>
      <w:r w:rsidRPr="00C40C62">
        <w:rPr>
          <w:sz w:val="14"/>
        </w:rPr>
        <w:t xml:space="preserve"> pandemics in the future, and this may contribute to </w:t>
      </w:r>
      <w:r w:rsidRPr="00C40C62">
        <w:rPr>
          <w:rStyle w:val="Emphasis"/>
        </w:rPr>
        <w:t>extinction</w:t>
      </w:r>
      <w:r w:rsidRPr="00C40C62">
        <w:rPr>
          <w:sz w:val="14"/>
        </w:rPr>
        <w:t xml:space="preserve">. </w:t>
      </w:r>
    </w:p>
    <w:p w14:paraId="6B150A7C" w14:textId="77777777" w:rsidR="00BA0111" w:rsidRPr="00C40C62" w:rsidRDefault="00BA0111" w:rsidP="00BA0111">
      <w:pPr>
        <w:rPr>
          <w:sz w:val="14"/>
        </w:rPr>
      </w:pPr>
      <w:r w:rsidRPr="00C40C62">
        <w:rPr>
          <w:rStyle w:val="StyleUnderline"/>
        </w:rPr>
        <w:t xml:space="preserve">It may </w:t>
      </w:r>
      <w:r w:rsidRPr="00C40C62">
        <w:rPr>
          <w:rStyle w:val="Emphasis"/>
        </w:rPr>
        <w:t>appear unlikely</w:t>
      </w:r>
      <w:r w:rsidRPr="00C40C62">
        <w:rPr>
          <w:sz w:val="14"/>
        </w:rPr>
        <w:t xml:space="preserve"> that a pathogen could cause extinction of its host, </w:t>
      </w:r>
      <w:r w:rsidRPr="00C40C62">
        <w:rPr>
          <w:rStyle w:val="StyleUnderline"/>
        </w:rPr>
        <w:t xml:space="preserve">since </w:t>
      </w:r>
      <w:r w:rsidRPr="00C40C62">
        <w:rPr>
          <w:rStyle w:val="Emphasis"/>
          <w:highlight w:val="cyan"/>
        </w:rPr>
        <w:t>lack of hosts</w:t>
      </w:r>
      <w:r w:rsidRPr="00C40C62">
        <w:rPr>
          <w:rStyle w:val="StyleUnderline"/>
        </w:rPr>
        <w:t xml:space="preserve"> would naturally limit</w:t>
      </w:r>
      <w:r w:rsidRPr="00C40C62">
        <w:rPr>
          <w:sz w:val="14"/>
        </w:rPr>
        <w:t xml:space="preserve"> the </w:t>
      </w:r>
      <w:r w:rsidRPr="00C40C62">
        <w:rPr>
          <w:rStyle w:val="Emphasis"/>
        </w:rPr>
        <w:t>pathogen population</w:t>
      </w:r>
      <w:r w:rsidRPr="00C40C62">
        <w:rPr>
          <w:sz w:val="14"/>
        </w:rPr>
        <w:t xml:space="preserve">. However, </w:t>
      </w:r>
      <w:r w:rsidRPr="00C40C62">
        <w:rPr>
          <w:rStyle w:val="StyleUnderline"/>
        </w:rPr>
        <w:t xml:space="preserve">this </w:t>
      </w:r>
      <w:r w:rsidRPr="00C40C62">
        <w:rPr>
          <w:rStyle w:val="StyleUnderline"/>
          <w:highlight w:val="cyan"/>
        </w:rPr>
        <w:t xml:space="preserve">does </w:t>
      </w:r>
      <w:r w:rsidRPr="00C40C62">
        <w:rPr>
          <w:rStyle w:val="Emphasis"/>
          <w:highlight w:val="cyan"/>
        </w:rPr>
        <w:t>not apply</w:t>
      </w:r>
      <w:r w:rsidRPr="00C40C62">
        <w:rPr>
          <w:rStyle w:val="StyleUnderline"/>
          <w:highlight w:val="cyan"/>
        </w:rPr>
        <w:t xml:space="preserve"> if the pathogen has a </w:t>
      </w:r>
      <w:r w:rsidRPr="00C40C62">
        <w:rPr>
          <w:rStyle w:val="Emphasis"/>
          <w:highlight w:val="cyan"/>
        </w:rPr>
        <w:t>reservoir</w:t>
      </w:r>
      <w:r w:rsidRPr="00C40C62">
        <w:rPr>
          <w:rStyle w:val="StyleUnderline"/>
          <w:highlight w:val="cyan"/>
        </w:rPr>
        <w:t xml:space="preserve"> in </w:t>
      </w:r>
      <w:r w:rsidRPr="00C40C62">
        <w:rPr>
          <w:rStyle w:val="Emphasis"/>
          <w:highlight w:val="cyan"/>
        </w:rPr>
        <w:t>another</w:t>
      </w:r>
      <w:r w:rsidRPr="00C40C62">
        <w:rPr>
          <w:rStyle w:val="Emphasis"/>
        </w:rPr>
        <w:t xml:space="preserve"> host </w:t>
      </w:r>
      <w:r w:rsidRPr="00C40C62">
        <w:rPr>
          <w:rStyle w:val="Emphasis"/>
          <w:highlight w:val="cyan"/>
        </w:rPr>
        <w:t>species</w:t>
      </w:r>
      <w:r w:rsidRPr="00C40C62">
        <w:rPr>
          <w:sz w:val="14"/>
        </w:rPr>
        <w:t xml:space="preserve">. A pathogen with a </w:t>
      </w:r>
      <w:r w:rsidRPr="00C40C62">
        <w:rPr>
          <w:rStyle w:val="Emphasis"/>
        </w:rPr>
        <w:t>reservoir species</w:t>
      </w:r>
      <w:r w:rsidRPr="00C40C62">
        <w:rPr>
          <w:sz w:val="14"/>
        </w:rPr>
        <w:t xml:space="preserve"> that </w:t>
      </w:r>
      <w:r w:rsidRPr="00C40C62">
        <w:rPr>
          <w:rStyle w:val="StyleUnderline"/>
        </w:rPr>
        <w:t xml:space="preserve">acts as a </w:t>
      </w:r>
      <w:r w:rsidRPr="00C40C62">
        <w:rPr>
          <w:rStyle w:val="Emphasis"/>
        </w:rPr>
        <w:t>stable carrier state</w:t>
      </w:r>
      <w:r w:rsidRPr="00C40C62">
        <w:rPr>
          <w:rStyle w:val="StyleUnderline"/>
        </w:rPr>
        <w:t xml:space="preserve"> for</w:t>
      </w:r>
      <w:r w:rsidRPr="00C40C62">
        <w:rPr>
          <w:sz w:val="14"/>
        </w:rPr>
        <w:t xml:space="preserve"> the </w:t>
      </w:r>
      <w:r w:rsidRPr="00C40C62">
        <w:rPr>
          <w:rStyle w:val="StyleUnderline"/>
        </w:rPr>
        <w:t>pathogen</w:t>
      </w:r>
      <w:r w:rsidRPr="00C40C62">
        <w:rPr>
          <w:sz w:val="14"/>
        </w:rPr>
        <w:t xml:space="preserve">, a high potential for infecting susceptible species (especially critical age groups), and </w:t>
      </w:r>
      <w:r w:rsidRPr="00C40C62">
        <w:rPr>
          <w:rStyle w:val="Emphasis"/>
        </w:rPr>
        <w:t>hyperlethality</w:t>
      </w:r>
      <w:r w:rsidRPr="00C40C62">
        <w:rPr>
          <w:sz w:val="14"/>
        </w:rPr>
        <w:t xml:space="preserve"> (mortality </w:t>
      </w:r>
      <w:r w:rsidRPr="00C40C62">
        <w:rPr>
          <w:rStyle w:val="StyleUnderline"/>
        </w:rPr>
        <w:t>in</w:t>
      </w:r>
      <w:r w:rsidRPr="00C40C62">
        <w:rPr>
          <w:sz w:val="14"/>
        </w:rPr>
        <w:t xml:space="preserve"> the </w:t>
      </w:r>
      <w:r w:rsidRPr="00C40C62">
        <w:rPr>
          <w:rStyle w:val="StyleUnderline"/>
        </w:rPr>
        <w:t xml:space="preserve">range of 50%–75%) may cause </w:t>
      </w:r>
      <w:r w:rsidRPr="00C40C62">
        <w:rPr>
          <w:rStyle w:val="Emphasis"/>
        </w:rPr>
        <w:t>repeated outbreaks</w:t>
      </w:r>
      <w:r w:rsidRPr="00C40C62">
        <w:rPr>
          <w:rStyle w:val="StyleUnderline"/>
        </w:rPr>
        <w:t xml:space="preserve"> that </w:t>
      </w:r>
      <w:r w:rsidRPr="00C40C62">
        <w:rPr>
          <w:rStyle w:val="Emphasis"/>
        </w:rPr>
        <w:t>gradually reduces</w:t>
      </w:r>
      <w:r w:rsidRPr="00C40C62">
        <w:rPr>
          <w:sz w:val="14"/>
        </w:rPr>
        <w:t xml:space="preserve"> the fitness of the </w:t>
      </w:r>
      <w:r w:rsidRPr="00C40C62">
        <w:rPr>
          <w:rStyle w:val="StyleUnderline"/>
        </w:rPr>
        <w:t>species until</w:t>
      </w:r>
      <w:r w:rsidRPr="00C40C62">
        <w:rPr>
          <w:sz w:val="14"/>
        </w:rPr>
        <w:t xml:space="preserve"> eventually </w:t>
      </w:r>
      <w:r w:rsidRPr="00C40C62">
        <w:rPr>
          <w:rStyle w:val="StyleUnderline"/>
        </w:rPr>
        <w:t>it succumbs to</w:t>
      </w:r>
      <w:r w:rsidRPr="00C40C62">
        <w:rPr>
          <w:sz w:val="14"/>
        </w:rPr>
        <w:t xml:space="preserve"> other random </w:t>
      </w:r>
      <w:r w:rsidRPr="00C40C62">
        <w:rPr>
          <w:rStyle w:val="StyleUnderline"/>
        </w:rPr>
        <w:t>environmental events</w:t>
      </w:r>
      <w:r w:rsidRPr="00C40C62">
        <w:rPr>
          <w:sz w:val="14"/>
        </w:rPr>
        <w:t xml:space="preserve"> (MacPhee &amp; Greenwood, 2013). </w:t>
      </w:r>
      <w:r w:rsidRPr="00C40C62">
        <w:rPr>
          <w:rStyle w:val="StyleUnderline"/>
        </w:rPr>
        <w:t>Amphibian chytridiomycosis may be a good example</w:t>
      </w:r>
      <w:r w:rsidRPr="00C40C62">
        <w:rPr>
          <w:sz w:val="14"/>
        </w:rPr>
        <w:t xml:space="preserve">, where </w:t>
      </w:r>
      <w:r w:rsidRPr="00C40C62">
        <w:rPr>
          <w:rStyle w:val="StyleUnderline"/>
        </w:rPr>
        <w:t xml:space="preserve">the pathogen has a large host range but is </w:t>
      </w:r>
      <w:r w:rsidRPr="00C40C62">
        <w:rPr>
          <w:rStyle w:val="Emphasis"/>
        </w:rPr>
        <w:t xml:space="preserve">lethal to </w:t>
      </w:r>
      <w:proofErr w:type="gramStart"/>
      <w:r w:rsidRPr="00C40C62">
        <w:rPr>
          <w:rStyle w:val="Emphasis"/>
        </w:rPr>
        <w:t>particular species</w:t>
      </w:r>
      <w:proofErr w:type="gramEnd"/>
      <w:r w:rsidRPr="00C40C62">
        <w:rPr>
          <w:sz w:val="14"/>
        </w:rPr>
        <w:t xml:space="preserve"> (Berger et al., 2016). On the other hand, </w:t>
      </w:r>
      <w:r w:rsidRPr="00C40C62">
        <w:rPr>
          <w:rStyle w:val="StyleUnderline"/>
        </w:rPr>
        <w:t>Tasmanian devil facial tumor disease may cause an extinction in an already threatened species because</w:t>
      </w:r>
      <w:r w:rsidRPr="00C40C62">
        <w:rPr>
          <w:sz w:val="14"/>
        </w:rPr>
        <w:t xml:space="preserve"> both </w:t>
      </w:r>
      <w:r w:rsidRPr="00C40C62">
        <w:rPr>
          <w:rStyle w:val="StyleUnderline"/>
        </w:rPr>
        <w:t xml:space="preserve">a </w:t>
      </w:r>
      <w:proofErr w:type="gramStart"/>
      <w:r w:rsidRPr="00C40C62">
        <w:rPr>
          <w:rStyle w:val="Emphasis"/>
        </w:rPr>
        <w:t>low density</w:t>
      </w:r>
      <w:proofErr w:type="gramEnd"/>
      <w:r w:rsidRPr="00C40C62">
        <w:rPr>
          <w:rStyle w:val="Emphasis"/>
        </w:rPr>
        <w:t xml:space="preserve"> threshold</w:t>
      </w:r>
      <w:r w:rsidRPr="00C40C62">
        <w:rPr>
          <w:rStyle w:val="StyleUnderline"/>
        </w:rPr>
        <w:t xml:space="preserve"> and </w:t>
      </w:r>
      <w:r w:rsidRPr="00C40C62">
        <w:rPr>
          <w:rStyle w:val="Emphasis"/>
        </w:rPr>
        <w:t>low genetic diversity</w:t>
      </w:r>
      <w:r w:rsidRPr="00C40C62">
        <w:rPr>
          <w:rStyle w:val="StyleUnderline"/>
        </w:rPr>
        <w:t xml:space="preserve"> among</w:t>
      </w:r>
      <w:r w:rsidRPr="00C40C62">
        <w:rPr>
          <w:sz w:val="14"/>
        </w:rPr>
        <w:t xml:space="preserve"> the </w:t>
      </w:r>
      <w:r w:rsidRPr="00C40C62">
        <w:rPr>
          <w:rStyle w:val="StyleUnderline"/>
        </w:rPr>
        <w:t xml:space="preserve">hosts </w:t>
      </w:r>
      <w:proofErr w:type="gramStart"/>
      <w:r w:rsidRPr="00C40C62">
        <w:rPr>
          <w:rStyle w:val="StyleUnderline"/>
        </w:rPr>
        <w:t>makes</w:t>
      </w:r>
      <w:proofErr w:type="gramEnd"/>
      <w:r w:rsidRPr="00C40C62">
        <w:rPr>
          <w:rStyle w:val="StyleUnderline"/>
        </w:rPr>
        <w:t xml:space="preserve"> </w:t>
      </w:r>
      <w:r w:rsidRPr="00C40C62">
        <w:rPr>
          <w:rStyle w:val="Emphasis"/>
        </w:rPr>
        <w:t>all</w:t>
      </w:r>
      <w:r w:rsidRPr="00C40C62">
        <w:rPr>
          <w:rStyle w:val="StyleUnderline"/>
        </w:rPr>
        <w:t xml:space="preserve"> individuals susceptible</w:t>
      </w:r>
      <w:r w:rsidRPr="00C40C62">
        <w:rPr>
          <w:sz w:val="14"/>
        </w:rPr>
        <w:t xml:space="preserve"> (McCallum, 2012). </w:t>
      </w:r>
    </w:p>
    <w:p w14:paraId="2140226C" w14:textId="77777777" w:rsidR="00BA0111" w:rsidRPr="00C40C62" w:rsidRDefault="00BA0111" w:rsidP="00BA0111">
      <w:pPr>
        <w:rPr>
          <w:sz w:val="14"/>
        </w:rPr>
      </w:pPr>
      <w:r w:rsidRPr="00C40C62">
        <w:rPr>
          <w:rStyle w:val="StyleUnderline"/>
        </w:rPr>
        <w:t xml:space="preserve">As an example, avian influenza </w:t>
      </w:r>
      <w:r w:rsidRPr="00C40C62">
        <w:rPr>
          <w:rStyle w:val="Emphasis"/>
        </w:rPr>
        <w:t>H5N1</w:t>
      </w:r>
      <w:r w:rsidRPr="00C40C62">
        <w:rPr>
          <w:rStyle w:val="StyleUnderline"/>
        </w:rPr>
        <w:t xml:space="preserve"> represents a recognized potential pandemic that could cause massive damage if a mutation would add the </w:t>
      </w:r>
      <w:r w:rsidRPr="00C40C62">
        <w:rPr>
          <w:rStyle w:val="Emphasis"/>
        </w:rPr>
        <w:t>ability of easy transmissibility</w:t>
      </w:r>
      <w:r w:rsidRPr="00C40C62">
        <w:rPr>
          <w:rStyle w:val="StyleUnderline"/>
        </w:rPr>
        <w:t xml:space="preserve"> between humans</w:t>
      </w:r>
      <w:r w:rsidRPr="00C40C62">
        <w:rPr>
          <w:sz w:val="14"/>
        </w:rPr>
        <w:t xml:space="preserve"> (at present human infections are not transmissible). </w:t>
      </w:r>
      <w:r w:rsidRPr="00C40C62">
        <w:rPr>
          <w:rStyle w:val="StyleUnderline"/>
        </w:rPr>
        <w:t xml:space="preserve">It also exists within a large pool of </w:t>
      </w:r>
      <w:r w:rsidRPr="00C40C62">
        <w:rPr>
          <w:rStyle w:val="Emphasis"/>
        </w:rPr>
        <w:t>bird hosts</w:t>
      </w:r>
      <w:r w:rsidRPr="00C40C62">
        <w:rPr>
          <w:sz w:val="14"/>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t>
      </w:r>
      <w:proofErr w:type="gramStart"/>
      <w:r w:rsidRPr="00C40C62">
        <w:rPr>
          <w:sz w:val="14"/>
        </w:rPr>
        <w:t>worst case</w:t>
      </w:r>
      <w:proofErr w:type="gramEnd"/>
      <w:r w:rsidRPr="00C40C62">
        <w:rPr>
          <w:sz w:val="14"/>
        </w:rPr>
        <w:t xml:space="preserve"> scenario (Madhav, 2013). While unlikely to be an extinction threat on its own, it could clearly weaken a vulnerable population.</w:t>
      </w:r>
    </w:p>
    <w:p w14:paraId="347547F3" w14:textId="77777777" w:rsidR="00BA0111" w:rsidRDefault="00BA0111" w:rsidP="00BA0111">
      <w:pPr>
        <w:rPr>
          <w:sz w:val="14"/>
        </w:rPr>
      </w:pPr>
      <w:r w:rsidRPr="00C40C62">
        <w:rPr>
          <w:rStyle w:val="StyleUnderline"/>
        </w:rPr>
        <w:t xml:space="preserve">Viruses with </w:t>
      </w:r>
      <w:r w:rsidRPr="00C40C62">
        <w:rPr>
          <w:rStyle w:val="Emphasis"/>
          <w:highlight w:val="cyan"/>
        </w:rPr>
        <w:t>long</w:t>
      </w:r>
      <w:r w:rsidRPr="00C40C62">
        <w:rPr>
          <w:rStyle w:val="StyleUnderline"/>
        </w:rPr>
        <w:t xml:space="preserve">er </w:t>
      </w:r>
      <w:r w:rsidRPr="00C40C62">
        <w:rPr>
          <w:rStyle w:val="Emphasis"/>
          <w:highlight w:val="cyan"/>
        </w:rPr>
        <w:t>incubation times</w:t>
      </w:r>
      <w:r w:rsidRPr="00C40C62">
        <w:rPr>
          <w:rStyle w:val="StyleUnderline"/>
          <w:highlight w:val="cyan"/>
        </w:rPr>
        <w:t xml:space="preserve">, </w:t>
      </w:r>
      <w:r w:rsidRPr="00C40C62">
        <w:rPr>
          <w:rStyle w:val="Emphasis"/>
          <w:highlight w:val="cyan"/>
        </w:rPr>
        <w:t>higher infectiousness</w:t>
      </w:r>
      <w:r w:rsidRPr="00C40C62">
        <w:rPr>
          <w:rStyle w:val="StyleUnderline"/>
          <w:highlight w:val="cyan"/>
        </w:rPr>
        <w:t xml:space="preserve">, and </w:t>
      </w:r>
      <w:r w:rsidRPr="00C40C62">
        <w:rPr>
          <w:rStyle w:val="Emphasis"/>
        </w:rPr>
        <w:t xml:space="preserve">case </w:t>
      </w:r>
      <w:r w:rsidRPr="00C40C62">
        <w:rPr>
          <w:rStyle w:val="Emphasis"/>
          <w:highlight w:val="cyan"/>
        </w:rPr>
        <w:t>fatality rates</w:t>
      </w:r>
      <w:r w:rsidRPr="00C40C62">
        <w:rPr>
          <w:rStyle w:val="StyleUnderline"/>
        </w:rPr>
        <w:t xml:space="preserve"> are </w:t>
      </w:r>
      <w:proofErr w:type="gramStart"/>
      <w:r w:rsidRPr="00C40C62">
        <w:rPr>
          <w:rStyle w:val="StyleUnderline"/>
        </w:rPr>
        <w:t>known:</w:t>
      </w:r>
      <w:proofErr w:type="gramEnd"/>
      <w:r w:rsidRPr="00C40C62">
        <w:rPr>
          <w:rStyle w:val="StyleUnderline"/>
        </w:rPr>
        <w:t xml:space="preserve"> while a super-</w:t>
      </w:r>
      <w:r w:rsidRPr="00C40C62">
        <w:rPr>
          <w:rStyle w:val="StyleUnderline"/>
          <w:highlight w:val="cyan"/>
        </w:rPr>
        <w:t xml:space="preserve">pandemic combining </w:t>
      </w:r>
      <w:r w:rsidRPr="00C40C62">
        <w:rPr>
          <w:rStyle w:val="Emphasis"/>
        </w:rPr>
        <w:t xml:space="preserve">all </w:t>
      </w:r>
      <w:r w:rsidRPr="00C40C62">
        <w:rPr>
          <w:rStyle w:val="Emphasis"/>
          <w:highlight w:val="cyan"/>
        </w:rPr>
        <w:t>these</w:t>
      </w:r>
      <w:r w:rsidRPr="00C40C62">
        <w:rPr>
          <w:sz w:val="14"/>
        </w:rPr>
        <w:t xml:space="preserve"> properties </w:t>
      </w:r>
      <w:r w:rsidRPr="00C40C62">
        <w:rPr>
          <w:rStyle w:val="StyleUnderline"/>
        </w:rPr>
        <w:t xml:space="preserve">may be </w:t>
      </w:r>
      <w:r w:rsidRPr="00C40C62">
        <w:rPr>
          <w:rStyle w:val="Emphasis"/>
        </w:rPr>
        <w:t>unlikely</w:t>
      </w:r>
      <w:r w:rsidRPr="00C40C62">
        <w:rPr>
          <w:rStyle w:val="StyleUnderline"/>
        </w:rPr>
        <w:t xml:space="preserve">, it </w:t>
      </w:r>
      <w:r w:rsidRPr="00C40C62">
        <w:rPr>
          <w:rStyle w:val="StyleUnderline"/>
          <w:highlight w:val="cyan"/>
        </w:rPr>
        <w:t xml:space="preserve">does </w:t>
      </w:r>
      <w:r w:rsidRPr="00C40C62">
        <w:rPr>
          <w:rStyle w:val="Emphasis"/>
          <w:highlight w:val="cyan"/>
        </w:rPr>
        <w:t>not</w:t>
      </w:r>
      <w:r w:rsidRPr="00C40C62">
        <w:rPr>
          <w:rStyle w:val="StyleUnderline"/>
          <w:highlight w:val="cyan"/>
        </w:rPr>
        <w:t xml:space="preserve"> seem</w:t>
      </w:r>
      <w:r w:rsidRPr="00C40C62">
        <w:rPr>
          <w:sz w:val="14"/>
        </w:rPr>
        <w:t xml:space="preserve"> biologically </w:t>
      </w:r>
      <w:r w:rsidRPr="00C40C62">
        <w:rPr>
          <w:rStyle w:val="Emphasis"/>
          <w:highlight w:val="cyan"/>
        </w:rPr>
        <w:t>impossible</w:t>
      </w:r>
      <w:r w:rsidRPr="00C40C62">
        <w:rPr>
          <w:sz w:val="14"/>
        </w:rPr>
        <w:t xml:space="preserve">. In addition, </w:t>
      </w:r>
      <w:r w:rsidRPr="00C40C62">
        <w:rPr>
          <w:rStyle w:val="Emphasis"/>
          <w:highlight w:val="cyan"/>
        </w:rPr>
        <w:t>deliberate alterations</w:t>
      </w:r>
      <w:r w:rsidRPr="00C40C62">
        <w:rPr>
          <w:rStyle w:val="StyleUnderline"/>
        </w:rPr>
        <w:t xml:space="preserve"> of</w:t>
      </w:r>
      <w:r w:rsidRPr="00C40C62">
        <w:rPr>
          <w:sz w:val="14"/>
        </w:rPr>
        <w:t xml:space="preserve"> different </w:t>
      </w:r>
      <w:r w:rsidRPr="00C40C62">
        <w:rPr>
          <w:rStyle w:val="StyleUnderline"/>
        </w:rPr>
        <w:t xml:space="preserve">viruses </w:t>
      </w:r>
      <w:r w:rsidRPr="00C40C62">
        <w:rPr>
          <w:rStyle w:val="StyleUnderline"/>
          <w:highlight w:val="cyan"/>
        </w:rPr>
        <w:t>have</w:t>
      </w:r>
      <w:r w:rsidRPr="00C40C62">
        <w:rPr>
          <w:rStyle w:val="StyleUnderline"/>
        </w:rPr>
        <w:t xml:space="preserve"> successfully </w:t>
      </w:r>
      <w:r w:rsidRPr="00C40C62">
        <w:rPr>
          <w:rStyle w:val="Emphasis"/>
          <w:highlight w:val="cyan"/>
        </w:rPr>
        <w:t>increased</w:t>
      </w:r>
      <w:r w:rsidRPr="00C40C62">
        <w:rPr>
          <w:rStyle w:val="Emphasis"/>
        </w:rPr>
        <w:t xml:space="preserve"> transmissibility</w:t>
      </w:r>
      <w:r w:rsidRPr="00C40C62">
        <w:rPr>
          <w:rStyle w:val="StyleUnderline"/>
        </w:rPr>
        <w:t xml:space="preserve"> and </w:t>
      </w:r>
      <w:r w:rsidRPr="00C40C62">
        <w:rPr>
          <w:rStyle w:val="Emphasis"/>
          <w:highlight w:val="cyan"/>
        </w:rPr>
        <w:t>lethality</w:t>
      </w:r>
      <w:r w:rsidRPr="00C40C62">
        <w:rPr>
          <w:sz w:val="14"/>
        </w:rPr>
        <w:t xml:space="preserve">, or reduced treatability: </w:t>
      </w:r>
      <w:r w:rsidRPr="00C40C62">
        <w:rPr>
          <w:rStyle w:val="StyleUnderline"/>
        </w:rPr>
        <w:t xml:space="preserve">the </w:t>
      </w:r>
      <w:r w:rsidRPr="00C40C62">
        <w:rPr>
          <w:rStyle w:val="Emphasis"/>
          <w:highlight w:val="cyan"/>
        </w:rPr>
        <w:t>major</w:t>
      </w:r>
      <w:r w:rsidRPr="00C40C62">
        <w:rPr>
          <w:rStyle w:val="StyleUnderline"/>
        </w:rPr>
        <w:t xml:space="preserve"> biological </w:t>
      </w:r>
      <w:r w:rsidRPr="00C40C62">
        <w:rPr>
          <w:rStyle w:val="Emphasis"/>
          <w:highlight w:val="cyan"/>
        </w:rPr>
        <w:t>extinction risk</w:t>
      </w:r>
      <w:r w:rsidRPr="00C40C62">
        <w:rPr>
          <w:rStyle w:val="StyleUnderline"/>
          <w:highlight w:val="cyan"/>
        </w:rPr>
        <w:t xml:space="preserve"> may be </w:t>
      </w:r>
      <w:r w:rsidRPr="00C40C62">
        <w:rPr>
          <w:rStyle w:val="Emphasis"/>
        </w:rPr>
        <w:t xml:space="preserve">deliberately </w:t>
      </w:r>
      <w:r w:rsidRPr="00C40C62">
        <w:rPr>
          <w:rStyle w:val="Emphasis"/>
          <w:highlight w:val="cyan"/>
        </w:rPr>
        <w:t>engineered pathogens</w:t>
      </w:r>
      <w:r w:rsidRPr="00C40C62">
        <w:rPr>
          <w:sz w:val="14"/>
        </w:rPr>
        <w:t xml:space="preserve"> rather than natural.</w:t>
      </w:r>
    </w:p>
    <w:p w14:paraId="12561065" w14:textId="77777777" w:rsidR="00BA0111" w:rsidRDefault="00BA0111" w:rsidP="00BA0111">
      <w:pPr>
        <w:pStyle w:val="Heading3"/>
      </w:pPr>
      <w:r>
        <w:t>Impact---EU Biotech---2AC</w:t>
      </w:r>
    </w:p>
    <w:p w14:paraId="0ABFA160" w14:textId="77777777" w:rsidR="00BA0111" w:rsidRPr="00183264" w:rsidRDefault="00BA0111" w:rsidP="00BA0111">
      <w:pPr>
        <w:pStyle w:val="Heading4"/>
      </w:pPr>
      <w:r>
        <w:t xml:space="preserve">The EU creates </w:t>
      </w:r>
      <w:r>
        <w:rPr>
          <w:u w:val="single"/>
        </w:rPr>
        <w:t>effective biotech frameworks</w:t>
      </w:r>
      <w:r>
        <w:t xml:space="preserve"> that incentivize </w:t>
      </w:r>
      <w:r>
        <w:rPr>
          <w:u w:val="single"/>
        </w:rPr>
        <w:t>innovation</w:t>
      </w:r>
      <w:r>
        <w:t>.</w:t>
      </w:r>
    </w:p>
    <w:p w14:paraId="749E9991" w14:textId="77777777" w:rsidR="00BA0111" w:rsidRPr="00763DCF" w:rsidRDefault="00BA0111" w:rsidP="00BA0111">
      <w:r w:rsidRPr="00763DCF">
        <w:t xml:space="preserve">Tania De </w:t>
      </w:r>
      <w:r w:rsidRPr="00763DCF">
        <w:rPr>
          <w:rStyle w:val="Style13ptBold"/>
        </w:rPr>
        <w:t>Belder 21</w:t>
      </w:r>
      <w:r w:rsidRPr="00763DCF">
        <w:t xml:space="preserve">, Experienced Specialist with a demonstrated history of working in the government administration industry. </w:t>
      </w:r>
      <w:r>
        <w:t xml:space="preserve">11/20/21, </w:t>
      </w:r>
      <w:r w:rsidRPr="00763DCF">
        <w:t xml:space="preserve">Skilled in Sustainable Development, International Relations, Management, Policy Analysis, and Sustainability, “Biotechnology and Other New Production Technologies Annual”, pages 1-3, </w:t>
      </w:r>
      <w:r w:rsidRPr="00183264">
        <w:t>https://apps.fas.usda.gov/newgainapi/api/Report/DownloadReportByFileName?fileName=Biotechnology%20and%20Other%20New%20Production%20Technologies%20Annual_Brussels%20USEU_European%20Union_11-20-2021.pdf</w:t>
      </w:r>
      <w:r>
        <w:t>, kcab</w:t>
      </w:r>
    </w:p>
    <w:p w14:paraId="03764AA3" w14:textId="77777777" w:rsidR="00BA0111" w:rsidRPr="009A30CD" w:rsidRDefault="00BA0111" w:rsidP="00BA0111">
      <w:pPr>
        <w:rPr>
          <w:u w:val="single"/>
        </w:rPr>
      </w:pPr>
      <w:r w:rsidRPr="008B01DA">
        <w:rPr>
          <w:sz w:val="16"/>
        </w:rPr>
        <w:t>The European Union (</w:t>
      </w:r>
      <w:r w:rsidRPr="009A30CD">
        <w:rPr>
          <w:rStyle w:val="Emphasis"/>
          <w:highlight w:val="cyan"/>
        </w:rPr>
        <w:t>EU</w:t>
      </w:r>
      <w:r w:rsidRPr="008B01DA">
        <w:rPr>
          <w:u w:val="single"/>
        </w:rPr>
        <w:t xml:space="preserve">) </w:t>
      </w:r>
      <w:r w:rsidRPr="000A443C">
        <w:rPr>
          <w:highlight w:val="cyan"/>
          <w:u w:val="single"/>
        </w:rPr>
        <w:t>imports large amounts of</w:t>
      </w:r>
      <w:r w:rsidRPr="008B01DA">
        <w:rPr>
          <w:u w:val="single"/>
        </w:rPr>
        <w:t xml:space="preserve"> genetically engineered (</w:t>
      </w:r>
      <w:r w:rsidRPr="000A443C">
        <w:rPr>
          <w:highlight w:val="cyan"/>
          <w:u w:val="single"/>
        </w:rPr>
        <w:t>GE</w:t>
      </w:r>
      <w:r w:rsidRPr="008B01DA">
        <w:rPr>
          <w:u w:val="single"/>
        </w:rPr>
        <w:t xml:space="preserve">) </w:t>
      </w:r>
      <w:r w:rsidRPr="000A443C">
        <w:rPr>
          <w:highlight w:val="cyan"/>
          <w:u w:val="single"/>
        </w:rPr>
        <w:t>feed</w:t>
      </w:r>
      <w:r w:rsidRPr="008B01DA">
        <w:rPr>
          <w:u w:val="single"/>
        </w:rPr>
        <w:t xml:space="preserve"> to sustain its livestock sector</w:t>
      </w:r>
      <w:r w:rsidRPr="008B01DA">
        <w:rPr>
          <w:sz w:val="16"/>
        </w:rPr>
        <w:t xml:space="preserve">. The United States is the main supplier of soybeans to the EU, most of which are GE. Despite efforts at the EU and Member State (MS) levels to grow protein crops in the EU and gain feed self-sufficiency, </w:t>
      </w:r>
      <w:r w:rsidRPr="008B01DA">
        <w:rPr>
          <w:u w:val="single"/>
        </w:rPr>
        <w:t>farmers in the EU will continue to need imports of safe, reliable, and affordable feedstuffs</w:t>
      </w:r>
      <w:r w:rsidRPr="008B01DA">
        <w:rPr>
          <w:sz w:val="16"/>
        </w:rPr>
        <w:t xml:space="preserve">. The </w:t>
      </w:r>
      <w:r w:rsidRPr="009A30CD">
        <w:rPr>
          <w:rStyle w:val="Emphasis"/>
          <w:highlight w:val="cyan"/>
        </w:rPr>
        <w:t>stakeholders that defend agricultural biotechnology at the EU level</w:t>
      </w:r>
      <w:r w:rsidRPr="008B01DA">
        <w:rPr>
          <w:u w:val="single"/>
        </w:rPr>
        <w:t xml:space="preserve"> </w:t>
      </w:r>
      <w:r w:rsidRPr="000A443C">
        <w:rPr>
          <w:highlight w:val="cyan"/>
          <w:u w:val="single"/>
        </w:rPr>
        <w:t>are</w:t>
      </w:r>
      <w:r w:rsidRPr="008B01DA">
        <w:rPr>
          <w:u w:val="single"/>
        </w:rPr>
        <w:t xml:space="preserve"> </w:t>
      </w:r>
      <w:r w:rsidRPr="000A443C">
        <w:rPr>
          <w:highlight w:val="cyan"/>
          <w:u w:val="single"/>
        </w:rPr>
        <w:t>scientists</w:t>
      </w:r>
      <w:r w:rsidRPr="008B01DA">
        <w:rPr>
          <w:u w:val="single"/>
        </w:rPr>
        <w:t xml:space="preserve"> </w:t>
      </w:r>
      <w:r w:rsidRPr="000A443C">
        <w:rPr>
          <w:highlight w:val="cyan"/>
          <w:u w:val="single"/>
        </w:rPr>
        <w:t>and</w:t>
      </w:r>
      <w:r w:rsidRPr="008B01DA">
        <w:rPr>
          <w:u w:val="single"/>
        </w:rPr>
        <w:t xml:space="preserve"> </w:t>
      </w:r>
      <w:r w:rsidRPr="000A443C">
        <w:rPr>
          <w:highlight w:val="cyan"/>
          <w:u w:val="single"/>
        </w:rPr>
        <w:t>professionals</w:t>
      </w:r>
      <w:r w:rsidRPr="008B01DA">
        <w:rPr>
          <w:u w:val="single"/>
        </w:rPr>
        <w:t xml:space="preserve"> </w:t>
      </w:r>
      <w:r w:rsidRPr="000A443C">
        <w:rPr>
          <w:highlight w:val="cyan"/>
          <w:u w:val="single"/>
        </w:rPr>
        <w:t>in</w:t>
      </w:r>
      <w:r w:rsidRPr="008B01DA">
        <w:rPr>
          <w:u w:val="single"/>
        </w:rPr>
        <w:t xml:space="preserve"> the </w:t>
      </w:r>
      <w:r w:rsidRPr="000A443C">
        <w:rPr>
          <w:highlight w:val="cyan"/>
          <w:u w:val="single"/>
        </w:rPr>
        <w:t>ag</w:t>
      </w:r>
      <w:r w:rsidRPr="008B01DA">
        <w:rPr>
          <w:u w:val="single"/>
        </w:rPr>
        <w:t xml:space="preserve">ricultural </w:t>
      </w:r>
      <w:r w:rsidRPr="000A443C">
        <w:rPr>
          <w:highlight w:val="cyan"/>
          <w:u w:val="single"/>
        </w:rPr>
        <w:t>sector</w:t>
      </w:r>
      <w:r w:rsidRPr="008B01DA">
        <w:rPr>
          <w:sz w:val="16"/>
        </w:rPr>
        <w:t xml:space="preserve">, including farmers, seed companies, and representatives of the feed supply chain. Commercial cultivation of GE crops in the EU is limited to one percent of the EU’s total corn area (101 thousand hectares of GE corn in Spain and Portugal in 2021). The single variety authorized for cultivation is banned in all or parts of nineteen MS. </w:t>
      </w:r>
      <w:r w:rsidRPr="008B01DA">
        <w:rPr>
          <w:u w:val="single"/>
        </w:rPr>
        <w:t>The threat of destruction by activists and difficult marketing conditions also discourages the cultivation of GE crops in general.</w:t>
      </w:r>
      <w:r w:rsidRPr="008B01DA">
        <w:rPr>
          <w:sz w:val="16"/>
        </w:rPr>
        <w:t xml:space="preserve"> For more than two decades, </w:t>
      </w:r>
      <w:r w:rsidRPr="000A443C">
        <w:rPr>
          <w:highlight w:val="cyan"/>
          <w:u w:val="single"/>
        </w:rPr>
        <w:t>European</w:t>
      </w:r>
      <w:r w:rsidRPr="008B01DA">
        <w:rPr>
          <w:u w:val="single"/>
        </w:rPr>
        <w:t xml:space="preserve"> </w:t>
      </w:r>
      <w:r w:rsidRPr="000A443C">
        <w:rPr>
          <w:highlight w:val="cyan"/>
          <w:u w:val="single"/>
        </w:rPr>
        <w:t>consumers</w:t>
      </w:r>
      <w:r w:rsidRPr="008B01DA">
        <w:rPr>
          <w:u w:val="single"/>
        </w:rPr>
        <w:t xml:space="preserve"> have been </w:t>
      </w:r>
      <w:r w:rsidRPr="000A443C">
        <w:rPr>
          <w:highlight w:val="cyan"/>
          <w:u w:val="single"/>
        </w:rPr>
        <w:t>exposed</w:t>
      </w:r>
      <w:r w:rsidRPr="008B01DA">
        <w:rPr>
          <w:u w:val="single"/>
        </w:rPr>
        <w:t xml:space="preserve"> </w:t>
      </w:r>
      <w:r w:rsidRPr="000A443C">
        <w:rPr>
          <w:highlight w:val="cyan"/>
          <w:u w:val="single"/>
        </w:rPr>
        <w:t>to</w:t>
      </w:r>
      <w:r w:rsidRPr="008B01DA">
        <w:rPr>
          <w:u w:val="single"/>
        </w:rPr>
        <w:t xml:space="preserve"> </w:t>
      </w:r>
      <w:r w:rsidRPr="000A443C">
        <w:rPr>
          <w:highlight w:val="cyan"/>
          <w:u w:val="single"/>
        </w:rPr>
        <w:t xml:space="preserve">consistent </w:t>
      </w:r>
      <w:r w:rsidRPr="009A30CD">
        <w:rPr>
          <w:rStyle w:val="Emphasis"/>
          <w:highlight w:val="cyan"/>
        </w:rPr>
        <w:t>fear mongering</w:t>
      </w:r>
      <w:r w:rsidRPr="008B01DA">
        <w:rPr>
          <w:u w:val="single"/>
        </w:rPr>
        <w:t xml:space="preserve"> </w:t>
      </w:r>
      <w:r w:rsidRPr="000A443C">
        <w:rPr>
          <w:highlight w:val="cyan"/>
          <w:u w:val="single"/>
        </w:rPr>
        <w:t xml:space="preserve">from </w:t>
      </w:r>
      <w:r w:rsidRPr="009A30CD">
        <w:rPr>
          <w:rStyle w:val="Emphasis"/>
          <w:highlight w:val="cyan"/>
        </w:rPr>
        <w:t>anti-biotech</w:t>
      </w:r>
      <w:r w:rsidRPr="008B01DA">
        <w:rPr>
          <w:u w:val="single"/>
        </w:rPr>
        <w:t xml:space="preserve"> groups. As</w:t>
      </w:r>
      <w:r w:rsidRPr="008B01DA">
        <w:rPr>
          <w:sz w:val="16"/>
        </w:rPr>
        <w:t xml:space="preserve"> a result, consumer attitudes toward GE products are </w:t>
      </w:r>
      <w:r w:rsidRPr="008B01DA">
        <w:rPr>
          <w:u w:val="single"/>
        </w:rPr>
        <w:t>mostly negative</w:t>
      </w:r>
      <w:r w:rsidRPr="008B01DA">
        <w:rPr>
          <w:sz w:val="16"/>
        </w:rPr>
        <w:t xml:space="preserve">. The EU’s food industry and retailers adapt their product offerings to </w:t>
      </w:r>
      <w:r w:rsidRPr="008B01DA">
        <w:rPr>
          <w:u w:val="single"/>
        </w:rPr>
        <w:t>meet consumer perceptions</w:t>
      </w:r>
      <w:r w:rsidRPr="008B01DA">
        <w:rPr>
          <w:sz w:val="16"/>
        </w:rPr>
        <w:t xml:space="preserve">. There are increasingly more initiatives to differentiate non-GE food products at the retail level by using voluntary GE-free labels. Several major supermarkets promote themselves as carrying only non-GE products. </w:t>
      </w:r>
      <w:r w:rsidRPr="009A30CD">
        <w:rPr>
          <w:rStyle w:val="Emphasis"/>
          <w:highlight w:val="cyan"/>
        </w:rPr>
        <w:t>The EU approval process</w:t>
      </w:r>
      <w:r w:rsidRPr="000A443C">
        <w:rPr>
          <w:highlight w:val="cyan"/>
          <w:u w:val="single"/>
        </w:rPr>
        <w:t xml:space="preserve"> for GE</w:t>
      </w:r>
      <w:r w:rsidRPr="008B01DA">
        <w:rPr>
          <w:u w:val="single"/>
        </w:rPr>
        <w:t xml:space="preserve"> products </w:t>
      </w:r>
      <w:r w:rsidRPr="000A443C">
        <w:rPr>
          <w:highlight w:val="cyan"/>
          <w:u w:val="single"/>
        </w:rPr>
        <w:t xml:space="preserve">consists of a </w:t>
      </w:r>
      <w:r w:rsidRPr="009A30CD">
        <w:rPr>
          <w:rStyle w:val="Emphasis"/>
          <w:highlight w:val="cyan"/>
        </w:rPr>
        <w:t>scientific risk</w:t>
      </w:r>
      <w:r w:rsidRPr="000A443C">
        <w:rPr>
          <w:highlight w:val="cyan"/>
          <w:u w:val="single"/>
        </w:rPr>
        <w:t xml:space="preserve"> assessment</w:t>
      </w:r>
      <w:r w:rsidRPr="008B01DA">
        <w:rPr>
          <w:u w:val="single"/>
        </w:rPr>
        <w:t xml:space="preserve"> phase </w:t>
      </w:r>
      <w:r w:rsidRPr="000A443C">
        <w:rPr>
          <w:highlight w:val="cyan"/>
          <w:u w:val="single"/>
        </w:rPr>
        <w:t>and</w:t>
      </w:r>
      <w:r w:rsidRPr="008B01DA">
        <w:rPr>
          <w:u w:val="single"/>
        </w:rPr>
        <w:t xml:space="preserve"> a more </w:t>
      </w:r>
      <w:r w:rsidRPr="009A30CD">
        <w:rPr>
          <w:rStyle w:val="Emphasis"/>
          <w:highlight w:val="cyan"/>
        </w:rPr>
        <w:t>politically influenced risk</w:t>
      </w:r>
      <w:r w:rsidRPr="000A443C">
        <w:rPr>
          <w:highlight w:val="cyan"/>
          <w:u w:val="single"/>
        </w:rPr>
        <w:t xml:space="preserve"> management</w:t>
      </w:r>
      <w:r w:rsidRPr="008B01DA">
        <w:rPr>
          <w:u w:val="single"/>
        </w:rPr>
        <w:t xml:space="preserve"> phase.</w:t>
      </w:r>
      <w:r w:rsidRPr="008B01DA">
        <w:rPr>
          <w:sz w:val="16"/>
        </w:rPr>
        <w:t xml:space="preserve"> The first is carried out by the European Food Safety Authority (EFSA). The latter is the responsibility of the European Commission (EC), with determining input from the MS. This arrangement displeases the European Parliament (EP), which condemns the Commission’s decisions and is attempting to reform the risk management phase, since the EP thinks the EC is too permissive. While only one GE crop for import was fully authorized in 2020, the Commission approved 18 products in 2021. In September 2019, the European Union adopted a Regulation amending the General Food Law Regulation, with the intention to increase: the transparency of the risk analysis processes; the reliability, objectivity, and independence of studies used in this process; and the governance and resources of EFSA – the agency responsible for executing the risk assessment process. The so-called Transparency Regulation entered into force on March 27, 2021. </w:t>
      </w:r>
      <w:r w:rsidRPr="008B01DA">
        <w:rPr>
          <w:u w:val="single"/>
        </w:rPr>
        <w:t xml:space="preserve">The </w:t>
      </w:r>
      <w:r w:rsidRPr="009A30CD">
        <w:rPr>
          <w:rStyle w:val="Emphasis"/>
        </w:rPr>
        <w:t>EU</w:t>
      </w:r>
      <w:r w:rsidRPr="008B01DA">
        <w:rPr>
          <w:u w:val="single"/>
        </w:rPr>
        <w:t xml:space="preserve"> is primarily </w:t>
      </w:r>
      <w:r w:rsidRPr="009A30CD">
        <w:rPr>
          <w:rStyle w:val="Emphasis"/>
        </w:rPr>
        <w:t>active in basic medical research</w:t>
      </w:r>
      <w:r w:rsidRPr="008B01DA">
        <w:rPr>
          <w:u w:val="single"/>
        </w:rPr>
        <w:t xml:space="preserve"> regarding animal biotechnology.</w:t>
      </w:r>
      <w:r w:rsidRPr="008B01DA">
        <w:rPr>
          <w:sz w:val="16"/>
        </w:rPr>
        <w:t xml:space="preserve"> Some MS also conduct research for agricultural purposes, focusing their efforts on improving livestock breeding. No foods are produced from animal clones or GE animals because </w:t>
      </w:r>
      <w:r w:rsidRPr="008B01DA">
        <w:rPr>
          <w:u w:val="single"/>
        </w:rPr>
        <w:t>consumer acceptance is low</w:t>
      </w:r>
      <w:r w:rsidRPr="008B01DA">
        <w:rPr>
          <w:sz w:val="16"/>
        </w:rPr>
        <w:t xml:space="preserve">. On July 25, 2018, </w:t>
      </w:r>
      <w:r w:rsidRPr="008B01DA">
        <w:rPr>
          <w:u w:val="single"/>
        </w:rPr>
        <w:t>the European Court of Justice</w:t>
      </w:r>
      <w:r w:rsidRPr="008B01DA">
        <w:rPr>
          <w:sz w:val="16"/>
        </w:rPr>
        <w:t xml:space="preserve"> (ECJ) </w:t>
      </w:r>
      <w:r w:rsidRPr="008B01DA">
        <w:rPr>
          <w:u w:val="single"/>
        </w:rPr>
        <w:t>ruled that organisms produced with</w:t>
      </w:r>
      <w:r w:rsidRPr="008B01DA">
        <w:rPr>
          <w:sz w:val="16"/>
        </w:rPr>
        <w:t xml:space="preserve"> newer </w:t>
      </w:r>
      <w:r w:rsidRPr="008B01DA">
        <w:rPr>
          <w:u w:val="single"/>
        </w:rPr>
        <w:t>genetic technologies</w:t>
      </w:r>
      <w:r w:rsidRPr="008B01DA">
        <w:rPr>
          <w:sz w:val="16"/>
        </w:rPr>
        <w:t xml:space="preserve"> (i.e., genome editing) </w:t>
      </w:r>
      <w:r w:rsidRPr="008B01DA">
        <w:rPr>
          <w:u w:val="single"/>
        </w:rPr>
        <w:t>are subject to the regulatory obligations of the Directive for</w:t>
      </w:r>
      <w:r w:rsidRPr="008B01DA">
        <w:rPr>
          <w:sz w:val="16"/>
        </w:rPr>
        <w:t xml:space="preserve"> genetically modified organisms (</w:t>
      </w:r>
      <w:r w:rsidRPr="008B01DA">
        <w:rPr>
          <w:u w:val="single"/>
        </w:rPr>
        <w:t>GMOs</w:t>
      </w:r>
      <w:r w:rsidRPr="008B01DA">
        <w:rPr>
          <w:sz w:val="16"/>
        </w:rPr>
        <w:t xml:space="preserve">). These newer methods are subject to the </w:t>
      </w:r>
      <w:r w:rsidRPr="008B01DA">
        <w:rPr>
          <w:u w:val="single"/>
        </w:rPr>
        <w:t>same risk assessment 3 and review requirements, labeling, and monitoring obligations, as well as traceability laws</w:t>
      </w:r>
      <w:r w:rsidRPr="008B01DA">
        <w:rPr>
          <w:sz w:val="16"/>
        </w:rPr>
        <w:t xml:space="preserve">, currently applied to genetically engineered products. The court also found that </w:t>
      </w:r>
      <w:r w:rsidRPr="009A30CD">
        <w:rPr>
          <w:rStyle w:val="Emphasis"/>
          <w:highlight w:val="cyan"/>
        </w:rPr>
        <w:t>EU Member States have the authority to regulate</w:t>
      </w:r>
      <w:r w:rsidRPr="008B01DA">
        <w:rPr>
          <w:u w:val="single"/>
        </w:rPr>
        <w:t xml:space="preserve"> </w:t>
      </w:r>
      <w:r w:rsidRPr="000A443C">
        <w:rPr>
          <w:highlight w:val="cyan"/>
          <w:u w:val="single"/>
        </w:rPr>
        <w:t>organisms produced</w:t>
      </w:r>
      <w:r w:rsidRPr="008B01DA">
        <w:rPr>
          <w:u w:val="single"/>
        </w:rPr>
        <w:t xml:space="preserve"> by conventional mutagenesis</w:t>
      </w:r>
      <w:r w:rsidRPr="008B01DA">
        <w:rPr>
          <w:sz w:val="16"/>
        </w:rPr>
        <w:t xml:space="preserve"> (chemical and radiation) that are exempt from the “GMO” Directive, </w:t>
      </w:r>
      <w:proofErr w:type="gramStart"/>
      <w:r w:rsidRPr="008B01DA">
        <w:rPr>
          <w:sz w:val="16"/>
        </w:rPr>
        <w:t>as long as</w:t>
      </w:r>
      <w:proofErr w:type="gramEnd"/>
      <w:r w:rsidRPr="008B01DA">
        <w:rPr>
          <w:sz w:val="16"/>
        </w:rPr>
        <w:t xml:space="preserve"> the actions follow the overarching obligations of EU law, particularly the free movement of goods. In May 2020, France notified the EC of its intention to delist in-vitro random mutagenesis with chemical or physical agents to comply with the French Council of State’s February 2020 ruling. However, this ruling is not in line with the most recent European Commission's decision and should France go ahead with its Council's advice, </w:t>
      </w:r>
      <w:r w:rsidRPr="008B01DA">
        <w:rPr>
          <w:u w:val="single"/>
        </w:rPr>
        <w:t>there would be a risk of European sanctions</w:t>
      </w:r>
      <w:r w:rsidRPr="008B01DA">
        <w:rPr>
          <w:sz w:val="16"/>
        </w:rPr>
        <w:t xml:space="preserve">. The situation is at a standstill and is unlikely to evolve before the French presidential elections in the spring of 2022. In May, 2020, the Commission also announced both the Farm to Fork (F2F) Strategy and the EU Biodiversity Strategy for 2030 as roadmaps for enhancing food and agricultural sustainability by 2030 under the EU Green Deal.1 The Strategies mark the beginning of a multi-step legislative development process that aims to </w:t>
      </w:r>
      <w:r w:rsidRPr="008B01DA">
        <w:rPr>
          <w:u w:val="single"/>
        </w:rPr>
        <w:t>fundamentally change the way EU agriculture operates and food is produced for, and provided to, EU consumers</w:t>
      </w:r>
      <w:r w:rsidRPr="008B01DA">
        <w:rPr>
          <w:sz w:val="16"/>
        </w:rPr>
        <w:t xml:space="preserve">. On page 10 of the F2F Strategy, the Commission specifically notes: New </w:t>
      </w:r>
      <w:r w:rsidRPr="009A30CD">
        <w:rPr>
          <w:rStyle w:val="Emphasis"/>
          <w:highlight w:val="cyan"/>
        </w:rPr>
        <w:t>innovative techniques</w:t>
      </w:r>
      <w:r w:rsidRPr="008B01DA">
        <w:rPr>
          <w:u w:val="single"/>
        </w:rPr>
        <w:t xml:space="preserve">, including </w:t>
      </w:r>
      <w:r w:rsidRPr="009A30CD">
        <w:rPr>
          <w:rStyle w:val="Emphasis"/>
        </w:rPr>
        <w:t>biotechnology</w:t>
      </w:r>
      <w:r w:rsidRPr="008B01DA">
        <w:rPr>
          <w:u w:val="single"/>
        </w:rPr>
        <w:t xml:space="preserve"> and the development of bio-based products, </w:t>
      </w:r>
      <w:r w:rsidRPr="000A443C">
        <w:rPr>
          <w:highlight w:val="cyan"/>
          <w:u w:val="single"/>
        </w:rPr>
        <w:t xml:space="preserve">may play a role in </w:t>
      </w:r>
      <w:r w:rsidRPr="009A30CD">
        <w:rPr>
          <w:rStyle w:val="Emphasis"/>
          <w:highlight w:val="cyan"/>
        </w:rPr>
        <w:t>increasing sustainability</w:t>
      </w:r>
      <w:r w:rsidRPr="008B01DA">
        <w:rPr>
          <w:u w:val="single"/>
        </w:rPr>
        <w:t xml:space="preserve">, provided they are </w:t>
      </w:r>
      <w:r w:rsidRPr="009A30CD">
        <w:rPr>
          <w:rStyle w:val="Emphasis"/>
          <w:highlight w:val="cyan"/>
        </w:rPr>
        <w:t>safe for consumers</w:t>
      </w:r>
      <w:r w:rsidRPr="008B01DA">
        <w:rPr>
          <w:u w:val="single"/>
        </w:rPr>
        <w:t xml:space="preserve"> </w:t>
      </w:r>
      <w:r w:rsidRPr="000A443C">
        <w:rPr>
          <w:highlight w:val="cyan"/>
          <w:u w:val="single"/>
        </w:rPr>
        <w:t xml:space="preserve">and the </w:t>
      </w:r>
      <w:r w:rsidRPr="009A30CD">
        <w:rPr>
          <w:rStyle w:val="Emphasis"/>
          <w:highlight w:val="cyan"/>
        </w:rPr>
        <w:t>environment</w:t>
      </w:r>
      <w:r w:rsidRPr="008B01DA">
        <w:rPr>
          <w:u w:val="single"/>
        </w:rPr>
        <w:t xml:space="preserve"> while </w:t>
      </w:r>
      <w:r w:rsidRPr="000A443C">
        <w:rPr>
          <w:highlight w:val="cyan"/>
          <w:u w:val="single"/>
        </w:rPr>
        <w:t xml:space="preserve">bringing </w:t>
      </w:r>
      <w:r w:rsidRPr="009A30CD">
        <w:rPr>
          <w:rStyle w:val="Emphasis"/>
          <w:highlight w:val="cyan"/>
        </w:rPr>
        <w:t xml:space="preserve">benefits for </w:t>
      </w:r>
      <w:proofErr w:type="gramStart"/>
      <w:r w:rsidRPr="009A30CD">
        <w:rPr>
          <w:rStyle w:val="Emphasis"/>
          <w:highlight w:val="cyan"/>
        </w:rPr>
        <w:t>society</w:t>
      </w:r>
      <w:r w:rsidRPr="008B01DA">
        <w:rPr>
          <w:u w:val="single"/>
        </w:rPr>
        <w:t xml:space="preserve"> as a whole</w:t>
      </w:r>
      <w:proofErr w:type="gramEnd"/>
      <w:r w:rsidRPr="008B01DA">
        <w:rPr>
          <w:sz w:val="16"/>
        </w:rPr>
        <w:t xml:space="preserve">. […] Farmers need to have access to a range of quality seeds for plant varieties adapted to the pressures of climate change. The Council of the EU requested that the EC submit a study on the status of new genomic techniques in the EU. On April 29, 2021, the European Commission published a report titled, “Study on the status of new genomic techniques under Union law and in light of the Court of Justice ruling in Case C-528/16.” While the Court of Justice ruling stated that products of genome editing fall under Directive 2001/18/EC, the Commission’s study concluded that this Directive is not “fit for purpose” for these newer products and a targeted policy action is needed. The study says that genome editing can contribute to the objectives of the European Green Deal’s Farm to Fork and Biodiversity Strategies, and the Commission will engage in a wide-ranging communication effort with co-legislators and stakeholders in the European Union. On September 24, 2021, the Commission published a policy initiative and associated inception impact assessment on plants derived from certain applications of genome editing, and the public consultation will open in the second quarter of 2022. An impact assessment is also expected in 2022, and a draft policy is targeted for 2023. The Commission’s study on “new genomic techniques” and the </w:t>
      </w:r>
      <w:r w:rsidRPr="008B01DA">
        <w:rPr>
          <w:u w:val="single"/>
        </w:rPr>
        <w:t>associated legislative proposal will play a role in determining how agricultural biotechnology will support the goals of the Europe</w:t>
      </w:r>
      <w:r w:rsidRPr="008B01DA">
        <w:rPr>
          <w:sz w:val="16"/>
        </w:rPr>
        <w:t xml:space="preserve">an Green Deal’s F2F and Biodiversity Strategies. </w:t>
      </w:r>
      <w:r w:rsidRPr="008B01DA">
        <w:rPr>
          <w:u w:val="single"/>
        </w:rPr>
        <w:t xml:space="preserve">In addition, the </w:t>
      </w:r>
      <w:r w:rsidRPr="009A30CD">
        <w:rPr>
          <w:rStyle w:val="Emphasis"/>
          <w:highlight w:val="cyan"/>
        </w:rPr>
        <w:t xml:space="preserve">dialogue </w:t>
      </w:r>
      <w:r w:rsidRPr="009A30CD">
        <w:rPr>
          <w:rStyle w:val="Emphasis"/>
        </w:rPr>
        <w:t xml:space="preserve">will </w:t>
      </w:r>
      <w:r w:rsidRPr="009A30CD">
        <w:rPr>
          <w:rStyle w:val="Emphasis"/>
          <w:highlight w:val="cyan"/>
        </w:rPr>
        <w:t>continue to influence how biotech</w:t>
      </w:r>
      <w:r w:rsidRPr="009A30CD">
        <w:rPr>
          <w:rStyle w:val="Emphasis"/>
        </w:rPr>
        <w:t xml:space="preserve">nology </w:t>
      </w:r>
      <w:r w:rsidRPr="009A30CD">
        <w:rPr>
          <w:rStyle w:val="Emphasis"/>
          <w:highlight w:val="cyan"/>
        </w:rPr>
        <w:t>is viewed in the EU</w:t>
      </w:r>
      <w:r w:rsidRPr="000A443C">
        <w:rPr>
          <w:highlight w:val="cyan"/>
          <w:u w:val="single"/>
        </w:rPr>
        <w:t>.</w:t>
      </w:r>
    </w:p>
    <w:p w14:paraId="6C1A0589" w14:textId="77777777" w:rsidR="00BA0111" w:rsidRPr="00C40C62" w:rsidRDefault="00BA0111" w:rsidP="00BA0111">
      <w:pPr>
        <w:pStyle w:val="Heading3"/>
        <w:rPr>
          <w:rFonts w:cs="Calibri"/>
        </w:rPr>
      </w:pPr>
      <w:r w:rsidRPr="00C40C62">
        <w:rPr>
          <w:rFonts w:cs="Calibri"/>
        </w:rPr>
        <w:t>Impact---WTO---2AC</w:t>
      </w:r>
    </w:p>
    <w:p w14:paraId="3D534D0F" w14:textId="77777777" w:rsidR="00BA0111" w:rsidRPr="00C40C62" w:rsidRDefault="00BA0111" w:rsidP="00BA0111">
      <w:pPr>
        <w:pStyle w:val="Heading4"/>
        <w:rPr>
          <w:rFonts w:eastAsia="Times New Roman" w:cs="Calibri"/>
        </w:rPr>
      </w:pPr>
      <w:r w:rsidRPr="00C40C62">
        <w:rPr>
          <w:rFonts w:eastAsia="Times New Roman" w:cs="Calibri"/>
        </w:rPr>
        <w:t xml:space="preserve">WTO deescalates </w:t>
      </w:r>
      <w:r w:rsidRPr="00C40C62">
        <w:rPr>
          <w:rFonts w:eastAsia="Times New Roman" w:cs="Calibri"/>
          <w:u w:val="single"/>
        </w:rPr>
        <w:t>conflict</w:t>
      </w:r>
      <w:r w:rsidRPr="00C40C62">
        <w:rPr>
          <w:rFonts w:eastAsia="Times New Roman" w:cs="Calibri"/>
        </w:rPr>
        <w:t xml:space="preserve">---otherwise nuclear war. </w:t>
      </w:r>
    </w:p>
    <w:p w14:paraId="3FC00EB1" w14:textId="77777777" w:rsidR="00BA0111" w:rsidRPr="00C40C62" w:rsidRDefault="00BA0111" w:rsidP="00BA0111">
      <w:r w:rsidRPr="00C40C62">
        <w:t xml:space="preserve">Georgia </w:t>
      </w:r>
      <w:r w:rsidRPr="00C40C62">
        <w:rPr>
          <w:rStyle w:val="Style13ptBold"/>
        </w:rPr>
        <w:t>Hamann 12</w:t>
      </w:r>
      <w:r w:rsidRPr="00C40C62">
        <w:t>, J.D. Candidate, Vanderbilt University Law School, https://wp0.its.vanderbilt.edu/jotl/2012/07/replacing-slingshots-with-swords-implications-of-the-antigua-gambling-22-6-panel-report-for-developing-countries-and-the-world-trading-system/)</w:t>
      </w:r>
    </w:p>
    <w:p w14:paraId="460078C3" w14:textId="77777777" w:rsidR="00BA0111" w:rsidRPr="00C40C62" w:rsidRDefault="00BA0111" w:rsidP="00BA0111">
      <w:pPr>
        <w:rPr>
          <w:rFonts w:eastAsia="Calibri"/>
          <w:sz w:val="16"/>
        </w:rPr>
      </w:pPr>
      <w:r w:rsidRPr="00C40C62">
        <w:rPr>
          <w:rFonts w:eastAsia="Calibri"/>
          <w:sz w:val="16"/>
        </w:rPr>
        <w:t xml:space="preserve">Voluntary </w:t>
      </w:r>
      <w:r w:rsidRPr="00232CE6">
        <w:rPr>
          <w:rFonts w:eastAsia="Calibri"/>
          <w:highlight w:val="cyan"/>
          <w:u w:val="single"/>
        </w:rPr>
        <w:t xml:space="preserve">compliance with WTO rules and procedures is of the </w:t>
      </w:r>
      <w:r w:rsidRPr="00232CE6">
        <w:rPr>
          <w:rStyle w:val="Emphasis"/>
          <w:highlight w:val="cyan"/>
        </w:rPr>
        <w:t>utmost importance</w:t>
      </w:r>
      <w:r w:rsidRPr="00232CE6">
        <w:rPr>
          <w:rFonts w:eastAsia="Calibri"/>
          <w:sz w:val="16"/>
          <w:highlight w:val="cyan"/>
        </w:rPr>
        <w:t xml:space="preserve"> </w:t>
      </w:r>
      <w:r w:rsidRPr="00232CE6">
        <w:rPr>
          <w:rFonts w:eastAsia="Calibri"/>
          <w:highlight w:val="cyan"/>
          <w:u w:val="single"/>
        </w:rPr>
        <w:t>to the</w:t>
      </w:r>
      <w:r w:rsidRPr="00232CE6">
        <w:rPr>
          <w:rFonts w:eastAsia="Calibri"/>
          <w:sz w:val="16"/>
          <w:highlight w:val="cyan"/>
        </w:rPr>
        <w:t xml:space="preserve"> </w:t>
      </w:r>
      <w:r w:rsidRPr="00232CE6">
        <w:rPr>
          <w:rStyle w:val="Emphasis"/>
          <w:highlight w:val="cyan"/>
        </w:rPr>
        <w:t>international trading system</w:t>
      </w:r>
      <w:r w:rsidRPr="00232CE6">
        <w:rPr>
          <w:rFonts w:eastAsia="Calibri"/>
          <w:sz w:val="16"/>
          <w:highlight w:val="cyan"/>
        </w:rPr>
        <w:t>.1</w:t>
      </w:r>
      <w:r w:rsidRPr="00C40C62">
        <w:rPr>
          <w:rFonts w:eastAsia="Calibri"/>
          <w:sz w:val="16"/>
        </w:rPr>
        <w:t xml:space="preserve">00 </w:t>
      </w:r>
      <w:r w:rsidRPr="00C40C62">
        <w:rPr>
          <w:rFonts w:eastAsia="Calibri"/>
          <w:u w:val="single"/>
        </w:rPr>
        <w:t>Given the increasingly globalized market</w:t>
      </w:r>
      <w:r w:rsidRPr="00C40C62">
        <w:rPr>
          <w:rFonts w:eastAsia="Calibri"/>
          <w:sz w:val="16"/>
        </w:rPr>
        <w:t xml:space="preserve">, </w:t>
      </w:r>
      <w:r w:rsidRPr="00C40C62">
        <w:rPr>
          <w:rFonts w:eastAsia="Calibri"/>
          <w:u w:val="single"/>
        </w:rPr>
        <w:t xml:space="preserve">the coming years will see an </w:t>
      </w:r>
      <w:r w:rsidRPr="00C40C62">
        <w:rPr>
          <w:rStyle w:val="Emphasis"/>
        </w:rPr>
        <w:t>increase in the importance</w:t>
      </w:r>
      <w:r w:rsidRPr="00C40C62">
        <w:rPr>
          <w:rFonts w:eastAsia="Calibri"/>
          <w:u w:val="single"/>
        </w:rPr>
        <w:t xml:space="preserve"> of the </w:t>
      </w:r>
      <w:r w:rsidRPr="00232CE6">
        <w:rPr>
          <w:rFonts w:eastAsia="Calibri"/>
          <w:highlight w:val="cyan"/>
          <w:u w:val="single"/>
        </w:rPr>
        <w:t xml:space="preserve">WTO as a </w:t>
      </w:r>
      <w:r w:rsidRPr="00232CE6">
        <w:rPr>
          <w:rStyle w:val="Emphasis"/>
          <w:highlight w:val="cyan"/>
        </w:rPr>
        <w:t>cohesive</w:t>
      </w:r>
      <w:r w:rsidRPr="00C40C62">
        <w:rPr>
          <w:rStyle w:val="Emphasis"/>
        </w:rPr>
        <w:t xml:space="preserve"> </w:t>
      </w:r>
      <w:r w:rsidRPr="00232CE6">
        <w:rPr>
          <w:rStyle w:val="Emphasis"/>
          <w:highlight w:val="cyan"/>
        </w:rPr>
        <w:t>force</w:t>
      </w:r>
      <w:r w:rsidRPr="00C40C62">
        <w:rPr>
          <w:rFonts w:eastAsia="Calibri"/>
          <w:sz w:val="16"/>
        </w:rPr>
        <w:t xml:space="preserve"> </w:t>
      </w:r>
      <w:r w:rsidRPr="00C40C62">
        <w:rPr>
          <w:rFonts w:eastAsia="Calibri"/>
          <w:u w:val="single"/>
        </w:rPr>
        <w:t>and</w:t>
      </w:r>
      <w:r w:rsidRPr="00C40C62">
        <w:rPr>
          <w:rFonts w:eastAsia="Calibri"/>
          <w:sz w:val="16"/>
        </w:rPr>
        <w:t xml:space="preserve"> </w:t>
      </w:r>
      <w:r w:rsidRPr="00C40C62">
        <w:rPr>
          <w:rStyle w:val="Emphasis"/>
        </w:rPr>
        <w:t>arbiter of disputes</w:t>
      </w:r>
      <w:r w:rsidRPr="00C40C62">
        <w:rPr>
          <w:rFonts w:eastAsia="Calibri"/>
          <w:u w:val="single"/>
        </w:rPr>
        <w:t xml:space="preserve"> that </w:t>
      </w:r>
      <w:r w:rsidRPr="00C40C62">
        <w:rPr>
          <w:rFonts w:eastAsia="Calibri"/>
          <w:sz w:val="16"/>
        </w:rPr>
        <w:t xml:space="preserve">likely </w:t>
      </w:r>
      <w:r w:rsidRPr="00C40C62">
        <w:rPr>
          <w:rFonts w:eastAsia="Calibri"/>
          <w:u w:val="single"/>
        </w:rPr>
        <w:t>will</w:t>
      </w:r>
      <w:r w:rsidRPr="00C40C62">
        <w:rPr>
          <w:rFonts w:eastAsia="Calibri"/>
          <w:sz w:val="16"/>
        </w:rPr>
        <w:t xml:space="preserve"> </w:t>
      </w:r>
      <w:r w:rsidRPr="00C40C62">
        <w:rPr>
          <w:rFonts w:eastAsia="Calibri"/>
          <w:u w:val="single"/>
        </w:rPr>
        <w:t>become</w:t>
      </w:r>
      <w:r w:rsidRPr="00C40C62">
        <w:rPr>
          <w:rFonts w:eastAsia="Calibri"/>
          <w:sz w:val="16"/>
        </w:rPr>
        <w:t xml:space="preserve"> </w:t>
      </w:r>
      <w:r w:rsidRPr="00C40C62">
        <w:rPr>
          <w:rStyle w:val="Emphasis"/>
        </w:rPr>
        <w:t>more frequent and injurious</w:t>
      </w:r>
      <w:r w:rsidRPr="00C40C62">
        <w:rPr>
          <w:rFonts w:eastAsia="Calibri"/>
          <w:sz w:val="16"/>
        </w:rPr>
        <w:t xml:space="preserve">.101 </w:t>
      </w:r>
      <w:r w:rsidRPr="00C40C62">
        <w:rPr>
          <w:rFonts w:eastAsia="Calibri"/>
          <w:u w:val="single"/>
        </w:rPr>
        <w:t>The work of the WTO</w:t>
      </w:r>
      <w:r w:rsidRPr="00C40C62">
        <w:rPr>
          <w:rFonts w:eastAsia="Calibri"/>
          <w:sz w:val="16"/>
        </w:rPr>
        <w:t xml:space="preserve"> </w:t>
      </w:r>
      <w:r w:rsidRPr="00232CE6">
        <w:rPr>
          <w:rStyle w:val="Emphasis"/>
          <w:highlight w:val="cyan"/>
        </w:rPr>
        <w:t>cannot be overstated</w:t>
      </w:r>
      <w:r w:rsidRPr="00C40C62">
        <w:rPr>
          <w:rFonts w:eastAsia="Calibri"/>
          <w:sz w:val="16"/>
        </w:rPr>
        <w:t xml:space="preserve"> </w:t>
      </w:r>
      <w:r w:rsidRPr="00232CE6">
        <w:rPr>
          <w:rFonts w:eastAsia="Calibri"/>
          <w:highlight w:val="cyan"/>
          <w:u w:val="single"/>
        </w:rPr>
        <w:t xml:space="preserve">in a </w:t>
      </w:r>
      <w:r w:rsidRPr="00232CE6">
        <w:rPr>
          <w:rStyle w:val="Emphasis"/>
          <w:highlight w:val="cyan"/>
        </w:rPr>
        <w:t>nuclear-armed</w:t>
      </w:r>
      <w:r w:rsidRPr="00C40C62">
        <w:rPr>
          <w:rStyle w:val="Emphasis"/>
        </w:rPr>
        <w:t xml:space="preserve"> </w:t>
      </w:r>
      <w:r w:rsidRPr="00232CE6">
        <w:rPr>
          <w:rStyle w:val="Emphasis"/>
          <w:highlight w:val="cyan"/>
        </w:rPr>
        <w:t>world</w:t>
      </w:r>
      <w:r w:rsidRPr="00C40C62">
        <w:rPr>
          <w:rFonts w:eastAsia="Calibri"/>
          <w:sz w:val="16"/>
        </w:rPr>
        <w:t xml:space="preserve">, </w:t>
      </w:r>
      <w:r w:rsidRPr="00C40C62">
        <w:rPr>
          <w:rFonts w:eastAsia="Calibri"/>
          <w:u w:val="single"/>
        </w:rPr>
        <w:t>as the body continues to promote</w:t>
      </w:r>
      <w:r w:rsidRPr="00C40C62">
        <w:rPr>
          <w:rFonts w:eastAsia="Calibri"/>
          <w:sz w:val="16"/>
        </w:rPr>
        <w:t xml:space="preserve"> </w:t>
      </w:r>
      <w:r w:rsidRPr="00C40C62">
        <w:rPr>
          <w:rStyle w:val="Emphasis"/>
        </w:rPr>
        <w:t>respect</w:t>
      </w:r>
      <w:r w:rsidRPr="00C40C62">
        <w:rPr>
          <w:rFonts w:eastAsia="Calibri"/>
          <w:sz w:val="16"/>
        </w:rPr>
        <w:t xml:space="preserve"> </w:t>
      </w:r>
      <w:r w:rsidRPr="00C40C62">
        <w:rPr>
          <w:rFonts w:eastAsia="Calibri"/>
          <w:u w:val="single"/>
        </w:rPr>
        <w:t>and</w:t>
      </w:r>
      <w:r w:rsidRPr="00C40C62">
        <w:rPr>
          <w:rFonts w:eastAsia="Calibri"/>
          <w:sz w:val="16"/>
        </w:rPr>
        <w:t xml:space="preserve"> even </w:t>
      </w:r>
      <w:r w:rsidRPr="00C40C62">
        <w:rPr>
          <w:rStyle w:val="Emphasis"/>
        </w:rPr>
        <w:t>amity</w:t>
      </w:r>
      <w:r w:rsidRPr="00C40C62">
        <w:rPr>
          <w:rFonts w:eastAsia="Calibri"/>
          <w:sz w:val="16"/>
        </w:rPr>
        <w:t xml:space="preserve"> </w:t>
      </w:r>
      <w:r w:rsidRPr="00C40C62">
        <w:rPr>
          <w:rFonts w:eastAsia="Calibri"/>
          <w:u w:val="single"/>
        </w:rPr>
        <w:t>among nations with opposing philosophical goals or modes of governance</w:t>
      </w:r>
      <w:r w:rsidRPr="00C40C62">
        <w:rPr>
          <w:rFonts w:eastAsia="Calibri"/>
          <w:sz w:val="16"/>
        </w:rPr>
        <w:t xml:space="preserve">.102 Demagogues in </w:t>
      </w:r>
      <w:r w:rsidRPr="00C40C62">
        <w:rPr>
          <w:rFonts w:eastAsia="Calibri"/>
          <w:u w:val="single"/>
        </w:rPr>
        <w:t>the Unites States may decry</w:t>
      </w:r>
      <w:r w:rsidRPr="00C40C62">
        <w:rPr>
          <w:rFonts w:eastAsia="Calibri"/>
          <w:sz w:val="16"/>
        </w:rPr>
        <w:t xml:space="preserve"> the rise of </w:t>
      </w:r>
      <w:r w:rsidRPr="00C40C62">
        <w:rPr>
          <w:rStyle w:val="Emphasis"/>
        </w:rPr>
        <w:t>China</w:t>
      </w:r>
      <w:r w:rsidRPr="00C40C62">
        <w:rPr>
          <w:rFonts w:eastAsia="Calibri"/>
          <w:sz w:val="16"/>
        </w:rPr>
        <w:t xml:space="preserve"> </w:t>
      </w:r>
      <w:r w:rsidRPr="00C40C62">
        <w:rPr>
          <w:rFonts w:eastAsia="Calibri"/>
          <w:u w:val="single"/>
        </w:rPr>
        <w:t>as a geopolitical threat</w:t>
      </w:r>
      <w:r w:rsidRPr="00C40C62">
        <w:rPr>
          <w:rFonts w:eastAsia="Calibri"/>
          <w:sz w:val="16"/>
        </w:rPr>
        <w:t xml:space="preserve">,103 </w:t>
      </w:r>
      <w:r w:rsidRPr="00C40C62">
        <w:rPr>
          <w:rFonts w:eastAsia="Calibri"/>
          <w:u w:val="single"/>
        </w:rPr>
        <w:t>and extremists in</w:t>
      </w:r>
      <w:r w:rsidRPr="00C40C62">
        <w:rPr>
          <w:rFonts w:eastAsia="Calibri"/>
          <w:sz w:val="16"/>
        </w:rPr>
        <w:t xml:space="preserve"> </w:t>
      </w:r>
      <w:r w:rsidRPr="00C40C62">
        <w:rPr>
          <w:rFonts w:eastAsia="Calibri"/>
          <w:u w:val="single"/>
        </w:rPr>
        <w:t>Russia</w:t>
      </w:r>
      <w:r w:rsidRPr="00C40C62">
        <w:rPr>
          <w:rFonts w:eastAsia="Calibri"/>
          <w:sz w:val="16"/>
        </w:rPr>
        <w:t xml:space="preserve"> </w:t>
      </w:r>
      <w:r w:rsidRPr="00C40C62">
        <w:rPr>
          <w:rFonts w:eastAsia="Calibri"/>
          <w:u w:val="single"/>
        </w:rPr>
        <w:t>may play dangerous games of brinksmanship</w:t>
      </w:r>
      <w:r w:rsidRPr="00C40C62">
        <w:rPr>
          <w:rFonts w:eastAsia="Calibri"/>
          <w:sz w:val="16"/>
        </w:rPr>
        <w:t xml:space="preserve"> </w:t>
      </w:r>
      <w:r w:rsidRPr="00C40C62">
        <w:rPr>
          <w:rFonts w:eastAsia="Calibri"/>
          <w:u w:val="single"/>
        </w:rPr>
        <w:t>with other great powers</w:t>
      </w:r>
      <w:r w:rsidRPr="00C40C62">
        <w:rPr>
          <w:rFonts w:eastAsia="Calibri"/>
          <w:sz w:val="16"/>
        </w:rPr>
        <w:t xml:space="preserve">, </w:t>
      </w:r>
      <w:r w:rsidRPr="00232CE6">
        <w:rPr>
          <w:rFonts w:eastAsia="Calibri"/>
          <w:highlight w:val="cyan"/>
          <w:u w:val="single"/>
        </w:rPr>
        <w:t>but</w:t>
      </w:r>
      <w:r w:rsidRPr="00232CE6">
        <w:rPr>
          <w:rFonts w:eastAsia="Calibri"/>
          <w:sz w:val="16"/>
          <w:highlight w:val="cyan"/>
        </w:rPr>
        <w:t xml:space="preserve"> </w:t>
      </w:r>
      <w:r w:rsidRPr="00232CE6">
        <w:rPr>
          <w:rStyle w:val="Emphasis"/>
          <w:highlight w:val="cyan"/>
        </w:rPr>
        <w:t>trade keeps politicians’ fingers off “the button</w:t>
      </w:r>
      <w:r w:rsidRPr="00C40C62">
        <w:rPr>
          <w:rStyle w:val="Emphasis"/>
        </w:rPr>
        <w:t>.”</w:t>
      </w:r>
      <w:r w:rsidRPr="00C40C62">
        <w:rPr>
          <w:rFonts w:eastAsia="Calibri"/>
          <w:sz w:val="16"/>
        </w:rPr>
        <w:t xml:space="preserve">104 </w:t>
      </w:r>
      <w:r w:rsidRPr="00C40C62">
        <w:rPr>
          <w:rFonts w:eastAsia="Calibri"/>
          <w:u w:val="single"/>
        </w:rPr>
        <w:t>The WTO offers an astounding rate of compliance</w:t>
      </w:r>
      <w:r w:rsidRPr="00C40C62">
        <w:rPr>
          <w:rFonts w:eastAsia="Calibri"/>
          <w:sz w:val="16"/>
        </w:rPr>
        <w:t xml:space="preserve"> for an organization with no standing army and no real power to enforce its decisions, suggesting that governments recognize the value of maintaining the international construct of the WTO.105 </w:t>
      </w:r>
      <w:r w:rsidRPr="00C40C62">
        <w:rPr>
          <w:rStyle w:val="StyleUnderline"/>
        </w:rPr>
        <w:t>In order to</w:t>
      </w:r>
      <w:r w:rsidRPr="00C40C62">
        <w:rPr>
          <w:rFonts w:eastAsia="Calibri"/>
          <w:u w:val="single"/>
        </w:rPr>
        <w:t xml:space="preserve"> promote </w:t>
      </w:r>
      <w:r w:rsidRPr="00C40C62">
        <w:rPr>
          <w:rStyle w:val="Emphasis"/>
        </w:rPr>
        <w:t>voluntary compliance</w:t>
      </w:r>
      <w:r w:rsidRPr="00C40C62">
        <w:rPr>
          <w:rFonts w:eastAsia="Calibri"/>
          <w:sz w:val="16"/>
        </w:rPr>
        <w:t xml:space="preserve">, </w:t>
      </w:r>
      <w:r w:rsidRPr="00C40C62">
        <w:rPr>
          <w:rFonts w:eastAsia="Calibri"/>
          <w:u w:val="single"/>
        </w:rPr>
        <w:t xml:space="preserve">the </w:t>
      </w:r>
      <w:r w:rsidRPr="00232CE6">
        <w:rPr>
          <w:rFonts w:eastAsia="Calibri"/>
          <w:highlight w:val="cyan"/>
          <w:u w:val="single"/>
        </w:rPr>
        <w:t xml:space="preserve">WTO must maintain a </w:t>
      </w:r>
      <w:r w:rsidRPr="00232CE6">
        <w:rPr>
          <w:rStyle w:val="Emphasis"/>
          <w:highlight w:val="cyan"/>
        </w:rPr>
        <w:t>high level of credibility</w:t>
      </w:r>
      <w:r w:rsidRPr="00C40C62">
        <w:rPr>
          <w:rFonts w:eastAsia="Calibri"/>
          <w:sz w:val="16"/>
        </w:rPr>
        <w:t xml:space="preserve">.106 </w:t>
      </w:r>
      <w:r w:rsidRPr="00C40C62">
        <w:rPr>
          <w:rFonts w:eastAsia="Calibri"/>
          <w:u w:val="single"/>
        </w:rPr>
        <w:t xml:space="preserve">Nations must </w:t>
      </w:r>
      <w:r w:rsidRPr="00C40C62">
        <w:rPr>
          <w:rStyle w:val="Emphasis"/>
        </w:rPr>
        <w:t>perceive</w:t>
      </w:r>
      <w:r w:rsidRPr="00C40C62">
        <w:rPr>
          <w:rFonts w:eastAsia="Calibri"/>
          <w:u w:val="single"/>
        </w:rPr>
        <w:t xml:space="preserve"> the WTO as the </w:t>
      </w:r>
      <w:r w:rsidRPr="00C40C62">
        <w:rPr>
          <w:rStyle w:val="Emphasis"/>
        </w:rPr>
        <w:t>most reasonable</w:t>
      </w:r>
      <w:r w:rsidRPr="00C40C62">
        <w:rPr>
          <w:rFonts w:eastAsia="Calibri"/>
          <w:u w:val="single"/>
        </w:rPr>
        <w:t xml:space="preserve"> option for dispute resolution or </w:t>
      </w:r>
      <w:r w:rsidRPr="00C40C62">
        <w:rPr>
          <w:rStyle w:val="Emphasis"/>
        </w:rPr>
        <w:t>fear</w:t>
      </w:r>
      <w:r w:rsidRPr="00C40C62">
        <w:rPr>
          <w:rFonts w:eastAsia="Calibri"/>
          <w:u w:val="single"/>
        </w:rPr>
        <w:t xml:space="preserve"> that the WTO wields enough influence to enforce </w:t>
      </w:r>
      <w:r w:rsidRPr="00C40C62">
        <w:rPr>
          <w:rStyle w:val="Emphasis"/>
        </w:rPr>
        <w:t>sanctions</w:t>
      </w:r>
      <w:r w:rsidRPr="00C40C62">
        <w:rPr>
          <w:rFonts w:eastAsia="Calibri"/>
          <w:sz w:val="16"/>
        </w:rPr>
        <w:t xml:space="preserve">.107 The </w:t>
      </w:r>
      <w:r w:rsidRPr="00C40C62">
        <w:rPr>
          <w:rFonts w:eastAsia="Calibri"/>
          <w:u w:val="single"/>
        </w:rPr>
        <w:t>arbitrators</w:t>
      </w:r>
      <w:r w:rsidRPr="00C40C62">
        <w:rPr>
          <w:rFonts w:eastAsia="Calibri"/>
          <w:sz w:val="16"/>
        </w:rPr>
        <w:t xml:space="preserve"> </w:t>
      </w:r>
      <w:r w:rsidRPr="00C40C62">
        <w:rPr>
          <w:rFonts w:eastAsia="Calibri"/>
          <w:u w:val="single"/>
        </w:rPr>
        <w:t>charged with performing the substantive work of the WTO by negotiating, compromising, and issuing judgments</w:t>
      </w:r>
      <w:r w:rsidRPr="00C40C62">
        <w:rPr>
          <w:rFonts w:eastAsia="Calibri"/>
          <w:sz w:val="16"/>
        </w:rPr>
        <w:t xml:space="preserve"> </w:t>
      </w:r>
      <w:r w:rsidRPr="00C40C62">
        <w:rPr>
          <w:rFonts w:eastAsia="Calibri"/>
          <w:u w:val="single"/>
        </w:rPr>
        <w:t xml:space="preserve">are keenly aware of the responsibility </w:t>
      </w:r>
      <w:r w:rsidRPr="00232CE6">
        <w:rPr>
          <w:rFonts w:eastAsia="Calibri"/>
          <w:highlight w:val="cyan"/>
          <w:u w:val="single"/>
        </w:rPr>
        <w:t xml:space="preserve">they have to uphold the organization’s </w:t>
      </w:r>
      <w:r w:rsidRPr="00232CE6">
        <w:rPr>
          <w:rStyle w:val="Emphasis"/>
          <w:highlight w:val="cyan"/>
        </w:rPr>
        <w:t>credibility</w:t>
      </w:r>
      <w:r w:rsidRPr="00C40C62">
        <w:rPr>
          <w:rFonts w:eastAsia="Calibri"/>
          <w:sz w:val="16"/>
        </w:rPr>
        <w:t xml:space="preserve">.108 </w:t>
      </w:r>
    </w:p>
    <w:p w14:paraId="1B25B03A" w14:textId="77777777" w:rsidR="00BA0111" w:rsidRPr="00C40C62" w:rsidRDefault="00BA0111" w:rsidP="00BA0111">
      <w:pPr>
        <w:pStyle w:val="Heading3"/>
        <w:rPr>
          <w:rFonts w:cs="Calibri"/>
        </w:rPr>
      </w:pPr>
      <w:r w:rsidRPr="00C40C62">
        <w:rPr>
          <w:rFonts w:cs="Calibri"/>
        </w:rPr>
        <w:t>Impact---Harmonization Good---2AC</w:t>
      </w:r>
    </w:p>
    <w:p w14:paraId="0FE65D51" w14:textId="77777777" w:rsidR="00BA0111" w:rsidRPr="00C40C62" w:rsidRDefault="00BA0111" w:rsidP="00BA0111">
      <w:pPr>
        <w:pStyle w:val="Heading4"/>
        <w:rPr>
          <w:rFonts w:cs="Calibri"/>
        </w:rPr>
      </w:pPr>
      <w:r w:rsidRPr="00C40C62">
        <w:rPr>
          <w:rFonts w:cs="Calibri"/>
        </w:rPr>
        <w:t>Patent harmonization.</w:t>
      </w:r>
    </w:p>
    <w:p w14:paraId="1396A167" w14:textId="77777777" w:rsidR="00BA0111" w:rsidRPr="00C40C62" w:rsidRDefault="00BA0111" w:rsidP="00BA0111">
      <w:r w:rsidRPr="00C40C62">
        <w:rPr>
          <w:rStyle w:val="Style13ptBold"/>
        </w:rPr>
        <w:t>PP 23</w:t>
      </w:r>
      <w:r w:rsidRPr="00C40C62">
        <w:t>, Patent Attorney Office specializing in international coordination, 12/4/2023, "Patent Harmonization Efforts and Challenges," PowerPatent, https://powerpatent.com/blog/patent-harmonization-efforts-and-challenges, christian</w:t>
      </w:r>
    </w:p>
    <w:p w14:paraId="14BAB002" w14:textId="77777777" w:rsidR="00BA0111" w:rsidRPr="00C40C62" w:rsidRDefault="00BA0111" w:rsidP="00BA0111">
      <w:pPr>
        <w:rPr>
          <w:sz w:val="16"/>
        </w:rPr>
      </w:pPr>
      <w:r w:rsidRPr="00C40C62">
        <w:rPr>
          <w:sz w:val="16"/>
        </w:rPr>
        <w:t>5. Fostering International Collaboration</w:t>
      </w:r>
    </w:p>
    <w:p w14:paraId="58FEEA0F" w14:textId="77777777" w:rsidR="00BA0111" w:rsidRPr="00C40C62" w:rsidRDefault="00BA0111" w:rsidP="00BA0111">
      <w:pPr>
        <w:rPr>
          <w:sz w:val="16"/>
        </w:rPr>
      </w:pPr>
      <w:r w:rsidRPr="00232CE6">
        <w:rPr>
          <w:rStyle w:val="Emphasis"/>
          <w:highlight w:val="cyan"/>
        </w:rPr>
        <w:t>Patent harmonization</w:t>
      </w:r>
      <w:r w:rsidRPr="00C40C62">
        <w:rPr>
          <w:sz w:val="16"/>
        </w:rPr>
        <w:t xml:space="preserve"> transcends the legal realm; it is also </w:t>
      </w:r>
      <w:r w:rsidRPr="00232CE6">
        <w:rPr>
          <w:rStyle w:val="StyleUnderline"/>
          <w:highlight w:val="cyan"/>
        </w:rPr>
        <w:t xml:space="preserve">a catalyst for </w:t>
      </w:r>
      <w:r w:rsidRPr="00232CE6">
        <w:rPr>
          <w:rStyle w:val="Emphasis"/>
          <w:highlight w:val="cyan"/>
        </w:rPr>
        <w:t>international collaboration</w:t>
      </w:r>
      <w:r w:rsidRPr="00C40C62">
        <w:rPr>
          <w:sz w:val="16"/>
        </w:rPr>
        <w:t xml:space="preserve">. A harmonized patent system </w:t>
      </w:r>
      <w:r w:rsidRPr="00C40C62">
        <w:rPr>
          <w:rStyle w:val="StyleUnderline"/>
        </w:rPr>
        <w:t>encourages cooperation among inventors, research institutions, and industries worldwide</w:t>
      </w:r>
      <w:r w:rsidRPr="00C40C62">
        <w:rPr>
          <w:sz w:val="16"/>
        </w:rPr>
        <w:t xml:space="preserve">. It </w:t>
      </w:r>
      <w:r w:rsidRPr="00C40C62">
        <w:rPr>
          <w:rStyle w:val="StyleUnderline"/>
        </w:rPr>
        <w:t>promotes</w:t>
      </w:r>
      <w:r w:rsidRPr="00C40C62">
        <w:rPr>
          <w:sz w:val="16"/>
        </w:rPr>
        <w:t xml:space="preserve"> the </w:t>
      </w:r>
      <w:r w:rsidRPr="00C40C62">
        <w:rPr>
          <w:rStyle w:val="StyleUnderline"/>
        </w:rPr>
        <w:t xml:space="preserve">sharing of knowledge and technologies, </w:t>
      </w:r>
      <w:r w:rsidRPr="00C40C62">
        <w:rPr>
          <w:rStyle w:val="Emphasis"/>
        </w:rPr>
        <w:t>facilitating a collaborative environment</w:t>
      </w:r>
      <w:r w:rsidRPr="00C40C62">
        <w:rPr>
          <w:sz w:val="16"/>
        </w:rPr>
        <w:t xml:space="preserve"> where breakthroughs in innovation can be accelerated through a collective effort. Such collaboration is especially </w:t>
      </w:r>
      <w:r w:rsidRPr="00C40C62">
        <w:rPr>
          <w:rStyle w:val="StyleUnderline"/>
        </w:rPr>
        <w:t xml:space="preserve">crucial in addressing global challenges, such as </w:t>
      </w:r>
      <w:r w:rsidRPr="00C40C62">
        <w:rPr>
          <w:rStyle w:val="Emphasis"/>
        </w:rPr>
        <w:t>climate change</w:t>
      </w:r>
      <w:r w:rsidRPr="00C40C62">
        <w:rPr>
          <w:rStyle w:val="StyleUnderline"/>
        </w:rPr>
        <w:t>, public h</w:t>
      </w:r>
      <w:r w:rsidRPr="00C40C62">
        <w:rPr>
          <w:rStyle w:val="Emphasis"/>
        </w:rPr>
        <w:t>ealth crises</w:t>
      </w:r>
      <w:r w:rsidRPr="00C40C62">
        <w:rPr>
          <w:sz w:val="16"/>
        </w:rPr>
        <w:t>, and other issues that require coordinated solutions.</w:t>
      </w:r>
    </w:p>
    <w:p w14:paraId="4666172B" w14:textId="77777777" w:rsidR="00BA0111" w:rsidRPr="00C40C62" w:rsidRDefault="00BA0111" w:rsidP="00BA0111">
      <w:pPr>
        <w:rPr>
          <w:sz w:val="16"/>
        </w:rPr>
      </w:pPr>
      <w:r w:rsidRPr="00C40C62">
        <w:rPr>
          <w:sz w:val="16"/>
        </w:rPr>
        <w:t xml:space="preserve">6. </w:t>
      </w:r>
      <w:r w:rsidRPr="00232CE6">
        <w:rPr>
          <w:rStyle w:val="StyleUnderline"/>
          <w:highlight w:val="cyan"/>
        </w:rPr>
        <w:t>Addressing</w:t>
      </w:r>
      <w:r w:rsidRPr="00C40C62">
        <w:rPr>
          <w:sz w:val="16"/>
        </w:rPr>
        <w:t xml:space="preserve"> the </w:t>
      </w:r>
      <w:r w:rsidRPr="00232CE6">
        <w:rPr>
          <w:rStyle w:val="Emphasis"/>
          <w:highlight w:val="cyan"/>
        </w:rPr>
        <w:t>Rise of Emerging</w:t>
      </w:r>
      <w:r w:rsidRPr="00C40C62">
        <w:rPr>
          <w:rStyle w:val="Emphasis"/>
        </w:rPr>
        <w:t xml:space="preserve"> </w:t>
      </w:r>
      <w:r w:rsidRPr="00232CE6">
        <w:rPr>
          <w:rStyle w:val="Emphasis"/>
          <w:highlight w:val="cyan"/>
        </w:rPr>
        <w:t>Tech</w:t>
      </w:r>
      <w:r w:rsidRPr="00C40C62">
        <w:rPr>
          <w:rStyle w:val="Emphasis"/>
        </w:rPr>
        <w:t>nologies</w:t>
      </w:r>
    </w:p>
    <w:p w14:paraId="55939EAB" w14:textId="77777777" w:rsidR="00BA0111" w:rsidRPr="00C40C62" w:rsidRDefault="00BA0111" w:rsidP="00BA0111">
      <w:pPr>
        <w:rPr>
          <w:sz w:val="16"/>
        </w:rPr>
      </w:pPr>
      <w:r w:rsidRPr="00C40C62">
        <w:rPr>
          <w:sz w:val="16"/>
        </w:rPr>
        <w:t xml:space="preserve">The advent of emerging technologies, including </w:t>
      </w:r>
      <w:r w:rsidRPr="00C40C62">
        <w:rPr>
          <w:rStyle w:val="StyleUnderline"/>
        </w:rPr>
        <w:t>artificial intelligence (</w:t>
      </w:r>
      <w:r w:rsidRPr="00232CE6">
        <w:rPr>
          <w:rStyle w:val="Emphasis"/>
          <w:highlight w:val="cyan"/>
        </w:rPr>
        <w:t>AI</w:t>
      </w:r>
      <w:r w:rsidRPr="00C40C62">
        <w:rPr>
          <w:rStyle w:val="StyleUnderline"/>
        </w:rPr>
        <w:t xml:space="preserve">), </w:t>
      </w:r>
      <w:r w:rsidRPr="00232CE6">
        <w:rPr>
          <w:rStyle w:val="Emphasis"/>
          <w:highlight w:val="cyan"/>
        </w:rPr>
        <w:t>blockchain</w:t>
      </w:r>
      <w:r w:rsidRPr="00C40C62">
        <w:rPr>
          <w:rStyle w:val="StyleUnderline"/>
        </w:rPr>
        <w:t xml:space="preserve">, </w:t>
      </w:r>
      <w:r w:rsidRPr="00232CE6">
        <w:rPr>
          <w:rStyle w:val="StyleUnderline"/>
          <w:highlight w:val="cyan"/>
        </w:rPr>
        <w:t>and</w:t>
      </w:r>
      <w:r w:rsidRPr="00C40C62">
        <w:rPr>
          <w:rStyle w:val="StyleUnderline"/>
        </w:rPr>
        <w:t xml:space="preserve"> </w:t>
      </w:r>
      <w:r w:rsidRPr="00232CE6">
        <w:rPr>
          <w:rStyle w:val="Emphasis"/>
          <w:highlight w:val="cyan"/>
        </w:rPr>
        <w:t>biotech</w:t>
      </w:r>
      <w:r w:rsidRPr="00C40C62">
        <w:rPr>
          <w:rStyle w:val="Emphasis"/>
        </w:rPr>
        <w:t>nology</w:t>
      </w:r>
      <w:r w:rsidRPr="00C40C62">
        <w:rPr>
          <w:rStyle w:val="StyleUnderline"/>
        </w:rPr>
        <w:t>, presents novel challenges for patent systems worldwide</w:t>
      </w:r>
      <w:r w:rsidRPr="00C40C62">
        <w:rPr>
          <w:sz w:val="16"/>
        </w:rPr>
        <w:t xml:space="preserve">. </w:t>
      </w:r>
      <w:r w:rsidRPr="00232CE6">
        <w:rPr>
          <w:rStyle w:val="Emphasis"/>
          <w:highlight w:val="cyan"/>
        </w:rPr>
        <w:t>Harmonization</w:t>
      </w:r>
      <w:r w:rsidRPr="00C40C62">
        <w:rPr>
          <w:sz w:val="16"/>
        </w:rPr>
        <w:t xml:space="preserve"> becomes </w:t>
      </w:r>
      <w:r w:rsidRPr="00C40C62">
        <w:rPr>
          <w:rStyle w:val="StyleUnderline"/>
        </w:rPr>
        <w:t>imperative to ensure</w:t>
      </w:r>
      <w:r w:rsidRPr="00C40C62">
        <w:rPr>
          <w:sz w:val="16"/>
        </w:rPr>
        <w:t xml:space="preserve"> that these </w:t>
      </w:r>
      <w:r w:rsidRPr="00C40C62">
        <w:rPr>
          <w:rStyle w:val="StyleUnderline"/>
        </w:rPr>
        <w:t>technologies receive consistent</w:t>
      </w:r>
      <w:r w:rsidRPr="00C40C62">
        <w:rPr>
          <w:sz w:val="16"/>
        </w:rPr>
        <w:t xml:space="preserve"> and fair </w:t>
      </w:r>
      <w:r w:rsidRPr="00C40C62">
        <w:rPr>
          <w:rStyle w:val="StyleUnderline"/>
        </w:rPr>
        <w:t>treatment</w:t>
      </w:r>
      <w:r w:rsidRPr="00C40C62">
        <w:rPr>
          <w:sz w:val="16"/>
        </w:rPr>
        <w:t xml:space="preserve"> across jurisdictions. </w:t>
      </w:r>
      <w:r w:rsidRPr="00C40C62">
        <w:rPr>
          <w:rStyle w:val="StyleUnderline"/>
        </w:rPr>
        <w:t>Without</w:t>
      </w:r>
      <w:r w:rsidRPr="00C40C62">
        <w:rPr>
          <w:sz w:val="16"/>
        </w:rPr>
        <w:t xml:space="preserve"> a </w:t>
      </w:r>
      <w:r w:rsidRPr="00C40C62">
        <w:rPr>
          <w:rStyle w:val="StyleUnderline"/>
        </w:rPr>
        <w:t>unified approach, disparities</w:t>
      </w:r>
      <w:r w:rsidRPr="00C40C62">
        <w:rPr>
          <w:sz w:val="16"/>
        </w:rPr>
        <w:t xml:space="preserve"> in the protection of inventions in emerging fields may </w:t>
      </w:r>
      <w:r w:rsidRPr="00C40C62">
        <w:rPr>
          <w:rStyle w:val="StyleUnderline"/>
        </w:rPr>
        <w:t>hinder</w:t>
      </w:r>
      <w:r w:rsidRPr="00C40C62">
        <w:rPr>
          <w:sz w:val="16"/>
        </w:rPr>
        <w:t xml:space="preserve"> the growth and </w:t>
      </w:r>
      <w:r w:rsidRPr="00C40C62">
        <w:rPr>
          <w:rStyle w:val="StyleUnderline"/>
        </w:rPr>
        <w:t>deployment</w:t>
      </w:r>
      <w:r w:rsidRPr="00C40C62">
        <w:rPr>
          <w:sz w:val="16"/>
        </w:rPr>
        <w:t xml:space="preserve"> of transformative technologies </w:t>
      </w:r>
      <w:r w:rsidRPr="00C40C62">
        <w:rPr>
          <w:rStyle w:val="StyleUnderline"/>
        </w:rPr>
        <w:t xml:space="preserve">on </w:t>
      </w:r>
      <w:r w:rsidRPr="00232CE6">
        <w:rPr>
          <w:rStyle w:val="StyleUnderline"/>
          <w:highlight w:val="cyan"/>
        </w:rPr>
        <w:t xml:space="preserve">a </w:t>
      </w:r>
      <w:r w:rsidRPr="00232CE6">
        <w:rPr>
          <w:rStyle w:val="Emphasis"/>
          <w:highlight w:val="cyan"/>
        </w:rPr>
        <w:t>global scale</w:t>
      </w:r>
      <w:r w:rsidRPr="00232CE6">
        <w:rPr>
          <w:sz w:val="16"/>
          <w:highlight w:val="cyan"/>
        </w:rPr>
        <w:t>.</w:t>
      </w:r>
    </w:p>
    <w:p w14:paraId="1B3ADBFE" w14:textId="77777777" w:rsidR="00BA0111" w:rsidRPr="00C40C62" w:rsidRDefault="00BA0111" w:rsidP="00BA0111">
      <w:pPr>
        <w:rPr>
          <w:sz w:val="16"/>
        </w:rPr>
      </w:pPr>
      <w:r w:rsidRPr="00C40C62">
        <w:rPr>
          <w:sz w:val="16"/>
        </w:rPr>
        <w:t>7. Strengthening the Rule of Law</w:t>
      </w:r>
    </w:p>
    <w:p w14:paraId="3C1658E5" w14:textId="77777777" w:rsidR="00BA0111" w:rsidRPr="00C40C62" w:rsidRDefault="00BA0111" w:rsidP="00BA0111">
      <w:pPr>
        <w:rPr>
          <w:sz w:val="16"/>
        </w:rPr>
      </w:pPr>
      <w:r w:rsidRPr="00C40C62">
        <w:rPr>
          <w:sz w:val="16"/>
        </w:rPr>
        <w:t xml:space="preserve">A </w:t>
      </w:r>
      <w:r w:rsidRPr="00C40C62">
        <w:rPr>
          <w:rStyle w:val="Emphasis"/>
        </w:rPr>
        <w:t>harmonized patent system</w:t>
      </w:r>
      <w:r w:rsidRPr="00C40C62">
        <w:rPr>
          <w:rStyle w:val="StyleUnderline"/>
        </w:rPr>
        <w:t xml:space="preserve"> contributes to the broader goal</w:t>
      </w:r>
      <w:r w:rsidRPr="00C40C62">
        <w:rPr>
          <w:sz w:val="16"/>
        </w:rPr>
        <w:t xml:space="preserve"> of </w:t>
      </w:r>
      <w:r w:rsidRPr="00232CE6">
        <w:rPr>
          <w:rStyle w:val="StyleUnderline"/>
          <w:highlight w:val="cyan"/>
        </w:rPr>
        <w:t>strengthening</w:t>
      </w:r>
      <w:r w:rsidRPr="00C40C62">
        <w:rPr>
          <w:sz w:val="16"/>
        </w:rPr>
        <w:t xml:space="preserve"> the </w:t>
      </w:r>
      <w:r w:rsidRPr="00232CE6">
        <w:rPr>
          <w:rStyle w:val="Emphasis"/>
          <w:highlight w:val="cyan"/>
        </w:rPr>
        <w:t>rule of law</w:t>
      </w:r>
      <w:r w:rsidRPr="00C40C62">
        <w:rPr>
          <w:sz w:val="16"/>
        </w:rPr>
        <w:t xml:space="preserve"> at the international level. By </w:t>
      </w:r>
      <w:r w:rsidRPr="00232CE6">
        <w:rPr>
          <w:rStyle w:val="StyleUnderline"/>
          <w:highlight w:val="cyan"/>
        </w:rPr>
        <w:t>fostering</w:t>
      </w:r>
      <w:r w:rsidRPr="00C40C62">
        <w:rPr>
          <w:sz w:val="16"/>
        </w:rPr>
        <w:t xml:space="preserve"> a </w:t>
      </w:r>
      <w:r w:rsidRPr="00232CE6">
        <w:rPr>
          <w:rStyle w:val="StyleUnderline"/>
          <w:highlight w:val="cyan"/>
        </w:rPr>
        <w:t>shared commitment</w:t>
      </w:r>
      <w:r w:rsidRPr="00C40C62">
        <w:rPr>
          <w:rStyle w:val="StyleUnderline"/>
        </w:rPr>
        <w:t xml:space="preserve"> to the protection of intellectual property rights</w:t>
      </w:r>
      <w:r w:rsidRPr="00C40C62">
        <w:rPr>
          <w:sz w:val="16"/>
        </w:rPr>
        <w:t>, harmonization builds a foundation for a rules-based global order. This not only benefits inventors and businesses but also promotes a fair and equitable framework for addressing disputes and ensuring the just enforcement of patent rights across borders.</w:t>
      </w:r>
    </w:p>
    <w:p w14:paraId="405D16D1" w14:textId="77777777" w:rsidR="00BA0111" w:rsidRPr="00C40C62" w:rsidRDefault="00BA0111" w:rsidP="00BA0111">
      <w:pPr>
        <w:pStyle w:val="Heading4"/>
        <w:rPr>
          <w:rFonts w:cs="Calibri"/>
        </w:rPr>
      </w:pPr>
      <w:r w:rsidRPr="00C40C62">
        <w:rPr>
          <w:rFonts w:cs="Calibri"/>
        </w:rPr>
        <w:t>AI and climate.</w:t>
      </w:r>
    </w:p>
    <w:p w14:paraId="4E4130A8" w14:textId="77777777" w:rsidR="00BA0111" w:rsidRPr="00C40C62" w:rsidRDefault="00BA0111" w:rsidP="00BA0111">
      <w:r w:rsidRPr="00C40C62">
        <w:rPr>
          <w:rStyle w:val="Style13ptBold"/>
        </w:rPr>
        <w:t>PP 23</w:t>
      </w:r>
      <w:r w:rsidRPr="00C40C62">
        <w:t>, Patent Attorney Office specializing in international coordination, 12/4/2023, "Patent Harmonization Efforts and Challenges," PowerPatent, https://powerpatent.com/blog/patent-harmonization-efforts-and-challenges, christian</w:t>
      </w:r>
    </w:p>
    <w:p w14:paraId="35F489FA" w14:textId="77777777" w:rsidR="00BA0111" w:rsidRPr="00C40C62" w:rsidRDefault="00BA0111" w:rsidP="00BA0111">
      <w:pPr>
        <w:rPr>
          <w:sz w:val="16"/>
        </w:rPr>
      </w:pPr>
      <w:r w:rsidRPr="00C40C62">
        <w:rPr>
          <w:sz w:val="16"/>
        </w:rPr>
        <w:t xml:space="preserve">1. </w:t>
      </w:r>
      <w:r w:rsidRPr="00232CE6">
        <w:rPr>
          <w:rStyle w:val="StyleUnderline"/>
          <w:highlight w:val="cyan"/>
        </w:rPr>
        <w:t>Digital Transformation</w:t>
      </w:r>
      <w:r w:rsidRPr="00C40C62">
        <w:rPr>
          <w:sz w:val="16"/>
        </w:rPr>
        <w:t xml:space="preserve"> and </w:t>
      </w:r>
      <w:r w:rsidRPr="00232CE6">
        <w:rPr>
          <w:rStyle w:val="Emphasis"/>
          <w:highlight w:val="cyan"/>
        </w:rPr>
        <w:t>A</w:t>
      </w:r>
      <w:r w:rsidRPr="00C40C62">
        <w:rPr>
          <w:rStyle w:val="StyleUnderline"/>
        </w:rPr>
        <w:t xml:space="preserve">rtificial </w:t>
      </w:r>
      <w:r w:rsidRPr="00232CE6">
        <w:rPr>
          <w:rStyle w:val="Emphasis"/>
          <w:highlight w:val="cyan"/>
        </w:rPr>
        <w:t>I</w:t>
      </w:r>
      <w:r w:rsidRPr="00C40C62">
        <w:rPr>
          <w:rStyle w:val="StyleUnderline"/>
        </w:rPr>
        <w:t>ntelligence</w:t>
      </w:r>
    </w:p>
    <w:p w14:paraId="015E19B6" w14:textId="77777777" w:rsidR="00BA0111" w:rsidRPr="00C40C62" w:rsidRDefault="00BA0111" w:rsidP="00BA0111">
      <w:pPr>
        <w:rPr>
          <w:sz w:val="16"/>
        </w:rPr>
      </w:pPr>
      <w:r w:rsidRPr="00C40C62">
        <w:rPr>
          <w:sz w:val="16"/>
        </w:rPr>
        <w:t xml:space="preserve">The digital transformation of industries and the rise of artificial intelligence (AI) </w:t>
      </w:r>
      <w:r w:rsidRPr="00C40C62">
        <w:rPr>
          <w:rStyle w:val="StyleUnderline"/>
        </w:rPr>
        <w:t>present new challenges and opportunities for patent harmonization</w:t>
      </w:r>
      <w:r w:rsidRPr="00C40C62">
        <w:rPr>
          <w:sz w:val="16"/>
        </w:rPr>
        <w:t xml:space="preserve">. As AI technologies become more prevalent, </w:t>
      </w:r>
      <w:r w:rsidRPr="00C40C62">
        <w:rPr>
          <w:rStyle w:val="StyleUnderline"/>
        </w:rPr>
        <w:t>questions surrounding inventorship, ownership, and patentability criteria</w:t>
      </w:r>
      <w:r w:rsidRPr="00C40C62">
        <w:rPr>
          <w:sz w:val="16"/>
        </w:rPr>
        <w:t xml:space="preserve"> for AI-generated inventions will </w:t>
      </w:r>
      <w:r w:rsidRPr="00C40C62">
        <w:rPr>
          <w:rStyle w:val="StyleUnderline"/>
        </w:rPr>
        <w:t>require</w:t>
      </w:r>
      <w:r w:rsidRPr="00C40C62">
        <w:rPr>
          <w:sz w:val="16"/>
        </w:rPr>
        <w:t xml:space="preserve"> careful consideration and </w:t>
      </w:r>
      <w:r w:rsidRPr="00C40C62">
        <w:rPr>
          <w:rStyle w:val="StyleUnderline"/>
        </w:rPr>
        <w:t>international cooperation</w:t>
      </w:r>
      <w:r w:rsidRPr="00C40C62">
        <w:rPr>
          <w:sz w:val="16"/>
        </w:rPr>
        <w:t>.</w:t>
      </w:r>
    </w:p>
    <w:p w14:paraId="120CFF16" w14:textId="77777777" w:rsidR="00BA0111" w:rsidRPr="00C40C62" w:rsidRDefault="00BA0111" w:rsidP="00BA0111">
      <w:pPr>
        <w:rPr>
          <w:sz w:val="16"/>
        </w:rPr>
      </w:pPr>
      <w:r w:rsidRPr="00C40C62">
        <w:rPr>
          <w:sz w:val="16"/>
        </w:rPr>
        <w:t xml:space="preserve">2. </w:t>
      </w:r>
      <w:r w:rsidRPr="00C40C62">
        <w:rPr>
          <w:rStyle w:val="Emphasis"/>
        </w:rPr>
        <w:t>Green Technology</w:t>
      </w:r>
      <w:r w:rsidRPr="00C40C62">
        <w:rPr>
          <w:sz w:val="16"/>
        </w:rPr>
        <w:t xml:space="preserve"> and Sustainable Innovation</w:t>
      </w:r>
    </w:p>
    <w:p w14:paraId="17A2A9AA" w14:textId="77777777" w:rsidR="00BA0111" w:rsidRDefault="00BA0111" w:rsidP="00BA0111">
      <w:pPr>
        <w:rPr>
          <w:sz w:val="16"/>
        </w:rPr>
      </w:pPr>
      <w:r w:rsidRPr="00C40C62">
        <w:rPr>
          <w:sz w:val="16"/>
        </w:rPr>
        <w:t xml:space="preserve">The global </w:t>
      </w:r>
      <w:r w:rsidRPr="00C40C62">
        <w:rPr>
          <w:rStyle w:val="StyleUnderline"/>
        </w:rPr>
        <w:t>focus on sustainability</w:t>
      </w:r>
      <w:r w:rsidRPr="00C40C62">
        <w:rPr>
          <w:sz w:val="16"/>
        </w:rPr>
        <w:t xml:space="preserve"> and green technologies </w:t>
      </w:r>
      <w:r w:rsidRPr="00C40C62">
        <w:rPr>
          <w:rStyle w:val="StyleUnderline"/>
        </w:rPr>
        <w:t>introduces another layer of complexity to patent harmonization. Harmonizing</w:t>
      </w:r>
      <w:r w:rsidRPr="00C40C62">
        <w:rPr>
          <w:sz w:val="16"/>
        </w:rPr>
        <w:t xml:space="preserve"> the protection of inventions </w:t>
      </w:r>
      <w:r w:rsidRPr="00232CE6">
        <w:rPr>
          <w:rStyle w:val="StyleUnderline"/>
          <w:highlight w:val="cyan"/>
        </w:rPr>
        <w:t xml:space="preserve">in areas such as </w:t>
      </w:r>
      <w:r w:rsidRPr="00232CE6">
        <w:rPr>
          <w:rStyle w:val="Emphasis"/>
          <w:highlight w:val="cyan"/>
        </w:rPr>
        <w:t>renewable energy</w:t>
      </w:r>
      <w:r w:rsidRPr="00C40C62">
        <w:rPr>
          <w:rStyle w:val="StyleUnderline"/>
        </w:rPr>
        <w:t xml:space="preserve">, </w:t>
      </w:r>
      <w:r w:rsidRPr="00232CE6">
        <w:rPr>
          <w:rStyle w:val="Emphasis"/>
          <w:highlight w:val="cyan"/>
        </w:rPr>
        <w:t>waste management</w:t>
      </w:r>
      <w:r w:rsidRPr="00C40C62">
        <w:rPr>
          <w:rStyle w:val="StyleUnderline"/>
        </w:rPr>
        <w:t xml:space="preserve">, </w:t>
      </w:r>
      <w:r w:rsidRPr="00232CE6">
        <w:rPr>
          <w:rStyle w:val="StyleUnderline"/>
          <w:highlight w:val="cyan"/>
        </w:rPr>
        <w:t xml:space="preserve">and </w:t>
      </w:r>
      <w:r w:rsidRPr="00232CE6">
        <w:rPr>
          <w:rStyle w:val="Emphasis"/>
          <w:highlight w:val="cyan"/>
        </w:rPr>
        <w:t>eco-friendly</w:t>
      </w:r>
      <w:r w:rsidRPr="00C40C62">
        <w:rPr>
          <w:rStyle w:val="StyleUnderline"/>
        </w:rPr>
        <w:t xml:space="preserve"> </w:t>
      </w:r>
      <w:r w:rsidRPr="00232CE6">
        <w:rPr>
          <w:rStyle w:val="StyleUnderline"/>
          <w:highlight w:val="cyan"/>
        </w:rPr>
        <w:t>tech</w:t>
      </w:r>
      <w:r w:rsidRPr="00C40C62">
        <w:rPr>
          <w:rStyle w:val="StyleUnderline"/>
        </w:rPr>
        <w:t>nologies</w:t>
      </w:r>
      <w:r w:rsidRPr="00C40C62">
        <w:rPr>
          <w:sz w:val="16"/>
        </w:rPr>
        <w:t xml:space="preserve"> is </w:t>
      </w:r>
      <w:r w:rsidRPr="00232CE6">
        <w:rPr>
          <w:rStyle w:val="StyleUnderline"/>
          <w:highlight w:val="cyan"/>
        </w:rPr>
        <w:t xml:space="preserve">crucial for addressing </w:t>
      </w:r>
      <w:r w:rsidRPr="00232CE6">
        <w:rPr>
          <w:rStyle w:val="Emphasis"/>
          <w:highlight w:val="cyan"/>
        </w:rPr>
        <w:t>environmental challenges</w:t>
      </w:r>
      <w:r w:rsidRPr="00C40C62">
        <w:rPr>
          <w:sz w:val="16"/>
        </w:rPr>
        <w:t xml:space="preserve"> on a global scale.</w:t>
      </w:r>
    </w:p>
    <w:p w14:paraId="5653A65A" w14:textId="77777777" w:rsidR="00BA0111" w:rsidRDefault="00BA0111" w:rsidP="00BA0111">
      <w:pPr>
        <w:pStyle w:val="Heading3"/>
      </w:pPr>
      <w:r>
        <w:t>Add-on---Health Diplomacy---2AC</w:t>
      </w:r>
    </w:p>
    <w:p w14:paraId="6221A6BE" w14:textId="77777777" w:rsidR="00BA0111" w:rsidRPr="00F51750" w:rsidRDefault="00BA0111" w:rsidP="00BA0111">
      <w:pPr>
        <w:pStyle w:val="Heading4"/>
      </w:pPr>
      <w:r>
        <w:t>Extinction.</w:t>
      </w:r>
    </w:p>
    <w:p w14:paraId="4006B9AA" w14:textId="77777777" w:rsidR="00BA0111" w:rsidRPr="001631F7" w:rsidRDefault="00BA0111" w:rsidP="00BA0111">
      <w:r w:rsidRPr="001631F7">
        <w:t xml:space="preserve">Col Roberto N. </w:t>
      </w:r>
      <w:r w:rsidRPr="00544086">
        <w:rPr>
          <w:rStyle w:val="Style13ptBold"/>
        </w:rPr>
        <w:t>Nang 17</w:t>
      </w:r>
      <w:r w:rsidRPr="001631F7">
        <w:t>, MC, Global Health Division, Uniformed Services University of the Health Sciences and Keith Martin, MD, Consortium of Universities for Global Health,</w:t>
      </w:r>
      <w:r>
        <w:t xml:space="preserve"> January 2017, </w:t>
      </w:r>
      <w:r>
        <w:rPr>
          <w:i/>
          <w:iCs/>
        </w:rPr>
        <w:t>Military Medicine</w:t>
      </w:r>
      <w:r>
        <w:t>,</w:t>
      </w:r>
      <w:r w:rsidRPr="001631F7">
        <w:t xml:space="preserve"> “Global Health Diplomacy: A New Strategic Defense Pillar”, p</w:t>
      </w:r>
      <w:r>
        <w:t>g</w:t>
      </w:r>
      <w:r w:rsidRPr="001631F7">
        <w:t xml:space="preserve"> 1456-1458 [modified</w:t>
      </w:r>
      <w:r>
        <w:t xml:space="preserve"> for readability</w:t>
      </w:r>
      <w:r w:rsidRPr="001631F7">
        <w:t>]</w:t>
      </w:r>
      <w:r>
        <w:t>, kcab</w:t>
      </w:r>
    </w:p>
    <w:p w14:paraId="5D0D8526" w14:textId="77777777" w:rsidR="00BA0111" w:rsidRPr="00927129" w:rsidRDefault="00BA0111" w:rsidP="00BA0111">
      <w:pPr>
        <w:rPr>
          <w:sz w:val="16"/>
        </w:rPr>
      </w:pPr>
      <w:r w:rsidRPr="00927129">
        <w:rPr>
          <w:sz w:val="16"/>
        </w:rPr>
        <w:t>INTRODUCTION: FORCE IF NECESSARY BUT NOT NECESSARILY FORCE</w:t>
      </w:r>
    </w:p>
    <w:p w14:paraId="6AB9ED33" w14:textId="77777777" w:rsidR="00BA0111" w:rsidRPr="00927129" w:rsidRDefault="00BA0111" w:rsidP="00BA0111">
      <w:pPr>
        <w:rPr>
          <w:sz w:val="16"/>
        </w:rPr>
      </w:pPr>
      <w:r w:rsidRPr="00927129">
        <w:rPr>
          <w:rStyle w:val="StyleUnderline"/>
        </w:rPr>
        <w:t xml:space="preserve">The world appears </w:t>
      </w:r>
      <w:r w:rsidRPr="00927129">
        <w:rPr>
          <w:rStyle w:val="Emphasis"/>
        </w:rPr>
        <w:t>unhinged</w:t>
      </w:r>
      <w:r w:rsidRPr="00927129">
        <w:rPr>
          <w:sz w:val="16"/>
        </w:rPr>
        <w:t xml:space="preserve">. </w:t>
      </w:r>
      <w:r w:rsidRPr="00927129">
        <w:rPr>
          <w:rStyle w:val="StyleUnderline"/>
        </w:rPr>
        <w:t>Instability from the Middle East</w:t>
      </w:r>
      <w:r w:rsidRPr="00927129">
        <w:rPr>
          <w:sz w:val="16"/>
        </w:rPr>
        <w:t xml:space="preserve">, </w:t>
      </w:r>
      <w:r w:rsidRPr="00927129">
        <w:rPr>
          <w:rStyle w:val="StyleUnderline"/>
        </w:rPr>
        <w:t>Caucasus</w:t>
      </w:r>
      <w:r w:rsidRPr="00927129">
        <w:rPr>
          <w:sz w:val="16"/>
        </w:rPr>
        <w:t xml:space="preserve">, </w:t>
      </w:r>
      <w:r w:rsidRPr="00927129">
        <w:rPr>
          <w:rStyle w:val="StyleUnderline"/>
        </w:rPr>
        <w:t>Africa</w:t>
      </w:r>
      <w:r w:rsidRPr="00927129">
        <w:rPr>
          <w:sz w:val="16"/>
        </w:rPr>
        <w:t xml:space="preserve">, </w:t>
      </w:r>
      <w:r w:rsidRPr="00927129">
        <w:rPr>
          <w:rStyle w:val="StyleUnderline"/>
        </w:rPr>
        <w:t>and Central America to Asia abound</w:t>
      </w:r>
      <w:r w:rsidRPr="00927129">
        <w:rPr>
          <w:sz w:val="16"/>
        </w:rPr>
        <w:t xml:space="preserve">. The Study of Terrorism and Response to Terrorism database identified fewer than 300 major terrorist incidents between 1998 and 2004 in the Middle East and North Africa. In 2013, they listed 4,650 such incidents.1 Quieter </w:t>
      </w:r>
      <w:r w:rsidRPr="00927129">
        <w:rPr>
          <w:rStyle w:val="StyleUnderline"/>
        </w:rPr>
        <w:t>cracks tear at the fabric of South America and parts of Asia</w:t>
      </w:r>
      <w:r w:rsidRPr="00927129">
        <w:rPr>
          <w:sz w:val="16"/>
        </w:rPr>
        <w:t xml:space="preserve">. Although geographically distinct, many of </w:t>
      </w:r>
      <w:r w:rsidRPr="00927129">
        <w:rPr>
          <w:rStyle w:val="StyleUnderline"/>
        </w:rPr>
        <w:t xml:space="preserve">these </w:t>
      </w:r>
      <w:r w:rsidRPr="00927129">
        <w:rPr>
          <w:rStyle w:val="StyleUnderline"/>
          <w:highlight w:val="cyan"/>
        </w:rPr>
        <w:t>areas of instability</w:t>
      </w:r>
      <w:r w:rsidRPr="00927129">
        <w:rPr>
          <w:rStyle w:val="StyleUnderline"/>
        </w:rPr>
        <w:t xml:space="preserve"> </w:t>
      </w:r>
      <w:r w:rsidRPr="00927129">
        <w:rPr>
          <w:rStyle w:val="StyleUnderline"/>
          <w:highlight w:val="cyan"/>
        </w:rPr>
        <w:t>share</w:t>
      </w:r>
      <w:r w:rsidRPr="00927129">
        <w:rPr>
          <w:rStyle w:val="StyleUnderline"/>
        </w:rPr>
        <w:t xml:space="preserve"> </w:t>
      </w:r>
      <w:r w:rsidRPr="00927129">
        <w:rPr>
          <w:rStyle w:val="Emphasis"/>
          <w:highlight w:val="cyan"/>
        </w:rPr>
        <w:t>underlying causes</w:t>
      </w:r>
      <w:r w:rsidRPr="00927129">
        <w:rPr>
          <w:rStyle w:val="StyleUnderline"/>
        </w:rPr>
        <w:t xml:space="preserve"> that give rise to threats to the</w:t>
      </w:r>
      <w:r w:rsidRPr="00927129">
        <w:rPr>
          <w:sz w:val="16"/>
        </w:rPr>
        <w:t xml:space="preserve"> </w:t>
      </w:r>
      <w:r w:rsidRPr="00927129">
        <w:rPr>
          <w:rStyle w:val="StyleUnderline"/>
        </w:rPr>
        <w:t>U</w:t>
      </w:r>
      <w:r w:rsidRPr="00927129">
        <w:rPr>
          <w:sz w:val="16"/>
        </w:rPr>
        <w:t xml:space="preserve">nited </w:t>
      </w:r>
      <w:r w:rsidRPr="00927129">
        <w:rPr>
          <w:rStyle w:val="StyleUnderline"/>
        </w:rPr>
        <w:t>S</w:t>
      </w:r>
      <w:r w:rsidRPr="00927129">
        <w:rPr>
          <w:sz w:val="16"/>
        </w:rPr>
        <w:t xml:space="preserve">tates </w:t>
      </w:r>
      <w:r w:rsidRPr="00927129">
        <w:rPr>
          <w:rStyle w:val="StyleUnderline"/>
        </w:rPr>
        <w:t>and the global community</w:t>
      </w:r>
      <w:r w:rsidRPr="00927129">
        <w:rPr>
          <w:sz w:val="16"/>
        </w:rPr>
        <w:t>.</w:t>
      </w:r>
    </w:p>
    <w:p w14:paraId="79CDBB07" w14:textId="77777777" w:rsidR="00BA0111" w:rsidRPr="00927129" w:rsidRDefault="00BA0111" w:rsidP="00BA0111">
      <w:pPr>
        <w:rPr>
          <w:sz w:val="16"/>
        </w:rPr>
      </w:pPr>
      <w:r w:rsidRPr="00927129">
        <w:rPr>
          <w:rStyle w:val="StyleUnderline"/>
        </w:rPr>
        <w:t>Human-generated causes include corruption</w:t>
      </w:r>
      <w:r w:rsidRPr="00927129">
        <w:rPr>
          <w:sz w:val="16"/>
        </w:rPr>
        <w:t xml:space="preserve">, </w:t>
      </w:r>
      <w:r w:rsidRPr="00927129">
        <w:rPr>
          <w:rStyle w:val="StyleUnderline"/>
        </w:rPr>
        <w:t xml:space="preserve">poor </w:t>
      </w:r>
      <w:r w:rsidRPr="00927129">
        <w:rPr>
          <w:rStyle w:val="StyleUnderline"/>
          <w:highlight w:val="cyan"/>
        </w:rPr>
        <w:t>governance</w:t>
      </w:r>
      <w:r w:rsidRPr="00927129">
        <w:rPr>
          <w:sz w:val="16"/>
        </w:rPr>
        <w:t xml:space="preserve">, absence of the </w:t>
      </w:r>
      <w:r w:rsidRPr="00927129">
        <w:rPr>
          <w:rStyle w:val="StyleUnderline"/>
        </w:rPr>
        <w:t>rule of law</w:t>
      </w:r>
      <w:r w:rsidRPr="00927129">
        <w:rPr>
          <w:sz w:val="16"/>
        </w:rPr>
        <w:t xml:space="preserve">, violence, gross human rights abuses, </w:t>
      </w:r>
      <w:r w:rsidRPr="00927129">
        <w:rPr>
          <w:rStyle w:val="Emphasis"/>
          <w:highlight w:val="cyan"/>
        </w:rPr>
        <w:t>climate</w:t>
      </w:r>
      <w:r w:rsidRPr="00927129">
        <w:rPr>
          <w:rStyle w:val="Emphasis"/>
        </w:rPr>
        <w:t xml:space="preserve"> change</w:t>
      </w:r>
      <w:r w:rsidRPr="00927129">
        <w:rPr>
          <w:sz w:val="16"/>
        </w:rPr>
        <w:t xml:space="preserve">, </w:t>
      </w:r>
      <w:r w:rsidRPr="00927129">
        <w:rPr>
          <w:rStyle w:val="StyleUnderline"/>
        </w:rPr>
        <w:t>environmental degradation</w:t>
      </w:r>
      <w:r w:rsidRPr="00927129">
        <w:rPr>
          <w:sz w:val="16"/>
        </w:rPr>
        <w:t xml:space="preserve">, a weak civil society, and </w:t>
      </w:r>
      <w:r w:rsidRPr="00927129">
        <w:rPr>
          <w:rStyle w:val="StyleUnderline"/>
        </w:rPr>
        <w:t xml:space="preserve">a lack of professional </w:t>
      </w:r>
      <w:r w:rsidRPr="00927129">
        <w:rPr>
          <w:rStyle w:val="StyleUnderline"/>
          <w:highlight w:val="cyan"/>
        </w:rPr>
        <w:t>capabilities</w:t>
      </w:r>
      <w:r w:rsidRPr="00927129">
        <w:rPr>
          <w:rStyle w:val="StyleUnderline"/>
        </w:rPr>
        <w:t xml:space="preserve"> across skill sets within the government departments needed to effectively manage</w:t>
      </w:r>
      <w:r w:rsidRPr="00927129">
        <w:rPr>
          <w:sz w:val="16"/>
        </w:rPr>
        <w:t xml:space="preserve"> the </w:t>
      </w:r>
      <w:r w:rsidRPr="00927129">
        <w:rPr>
          <w:rStyle w:val="StyleUnderline"/>
        </w:rPr>
        <w:t>op</w:t>
      </w:r>
      <w:r w:rsidRPr="00927129">
        <w:rPr>
          <w:sz w:val="16"/>
        </w:rPr>
        <w:t>eration</w:t>
      </w:r>
      <w:r w:rsidRPr="00927129">
        <w:rPr>
          <w:rStyle w:val="StyleUnderline"/>
        </w:rPr>
        <w:t>s</w:t>
      </w:r>
      <w:r w:rsidRPr="00927129">
        <w:rPr>
          <w:sz w:val="16"/>
        </w:rPr>
        <w:t xml:space="preserve"> of a well-run state.2 </w:t>
      </w:r>
      <w:r w:rsidRPr="00927129">
        <w:rPr>
          <w:rStyle w:val="StyleUnderline"/>
          <w:highlight w:val="cyan"/>
        </w:rPr>
        <w:t>Natural causes</w:t>
      </w:r>
      <w:r w:rsidRPr="00927129">
        <w:rPr>
          <w:rStyle w:val="StyleUnderline"/>
        </w:rPr>
        <w:t xml:space="preserve"> include disasters</w:t>
      </w:r>
      <w:r w:rsidRPr="00927129">
        <w:rPr>
          <w:sz w:val="16"/>
        </w:rPr>
        <w:t xml:space="preserve">, </w:t>
      </w:r>
      <w:r w:rsidRPr="00927129">
        <w:rPr>
          <w:rStyle w:val="StyleUnderline"/>
        </w:rPr>
        <w:t>disease</w:t>
      </w:r>
      <w:r w:rsidRPr="00927129">
        <w:rPr>
          <w:sz w:val="16"/>
        </w:rPr>
        <w:t xml:space="preserve">, </w:t>
      </w:r>
      <w:r w:rsidRPr="00927129">
        <w:rPr>
          <w:rStyle w:val="StyleUnderline"/>
        </w:rPr>
        <w:t>demographic changes</w:t>
      </w:r>
      <w:r w:rsidRPr="00927129">
        <w:rPr>
          <w:sz w:val="16"/>
        </w:rPr>
        <w:t xml:space="preserve">, </w:t>
      </w:r>
      <w:r w:rsidRPr="00927129">
        <w:rPr>
          <w:rStyle w:val="StyleUnderline"/>
        </w:rPr>
        <w:t>and</w:t>
      </w:r>
      <w:r w:rsidRPr="00927129">
        <w:rPr>
          <w:sz w:val="16"/>
        </w:rPr>
        <w:t xml:space="preserve"> limited access to the </w:t>
      </w:r>
      <w:r w:rsidRPr="00927129">
        <w:rPr>
          <w:rStyle w:val="StyleUnderline"/>
        </w:rPr>
        <w:t>resources</w:t>
      </w:r>
      <w:r w:rsidRPr="00927129">
        <w:rPr>
          <w:sz w:val="16"/>
        </w:rPr>
        <w:t xml:space="preserve"> essential for life.</w:t>
      </w:r>
    </w:p>
    <w:p w14:paraId="648D0542" w14:textId="77777777" w:rsidR="00BA0111" w:rsidRPr="00927129" w:rsidRDefault="00BA0111" w:rsidP="00BA0111">
      <w:pPr>
        <w:rPr>
          <w:sz w:val="16"/>
        </w:rPr>
      </w:pPr>
      <w:r w:rsidRPr="00927129">
        <w:rPr>
          <w:sz w:val="16"/>
        </w:rPr>
        <w:t xml:space="preserve">When </w:t>
      </w:r>
      <w:r w:rsidRPr="00927129">
        <w:rPr>
          <w:rStyle w:val="StyleUnderline"/>
        </w:rPr>
        <w:t>these</w:t>
      </w:r>
      <w:r w:rsidRPr="00927129">
        <w:rPr>
          <w:sz w:val="16"/>
        </w:rPr>
        <w:t xml:space="preserve"> human or natural </w:t>
      </w:r>
      <w:r w:rsidRPr="00927129">
        <w:rPr>
          <w:rStyle w:val="StyleUnderline"/>
        </w:rPr>
        <w:t>causes</w:t>
      </w:r>
      <w:r w:rsidRPr="00927129">
        <w:rPr>
          <w:sz w:val="16"/>
        </w:rPr>
        <w:t xml:space="preserve"> </w:t>
      </w:r>
      <w:r w:rsidRPr="00927129">
        <w:rPr>
          <w:rStyle w:val="StyleUnderline"/>
        </w:rPr>
        <w:t>create conditions that result in poor provision</w:t>
      </w:r>
      <w:r w:rsidRPr="00927129">
        <w:rPr>
          <w:sz w:val="16"/>
        </w:rPr>
        <w:t xml:space="preserve"> of, or unequal access to essential services, such as water, food, shelter, </w:t>
      </w:r>
      <w:r w:rsidRPr="00927129">
        <w:rPr>
          <w:rStyle w:val="Emphasis"/>
          <w:highlight w:val="cyan"/>
        </w:rPr>
        <w:t>health services</w:t>
      </w:r>
      <w:r w:rsidRPr="00927129">
        <w:rPr>
          <w:sz w:val="16"/>
        </w:rPr>
        <w:t xml:space="preserve">, education, and economic opportunity, people lose confidence in government and hope for their children and their future. They become restless, demonstrate, can become violent and overthrow their governments (such as the self-immolation of Mohamed Bouazizi, the Tunisian cart vendor, which sparked 35 more selfimmolations by extralegal businessmen and started the Arab Spring), or can result in mass migrations.3 </w:t>
      </w:r>
      <w:r w:rsidRPr="00927129">
        <w:rPr>
          <w:rStyle w:val="StyleUnderline"/>
        </w:rPr>
        <w:t>Desperate human security</w:t>
      </w:r>
      <w:r w:rsidRPr="00927129">
        <w:rPr>
          <w:sz w:val="16"/>
        </w:rPr>
        <w:t xml:space="preserve">, </w:t>
      </w:r>
      <w:r w:rsidRPr="00927129">
        <w:rPr>
          <w:rStyle w:val="StyleUnderline"/>
        </w:rPr>
        <w:t>conditions create desperate people undermining stability and creating even more demands from host nation governments and governments in neighboring states</w:t>
      </w:r>
      <w:r w:rsidRPr="00927129">
        <w:rPr>
          <w:sz w:val="16"/>
        </w:rPr>
        <w:t>.</w:t>
      </w:r>
    </w:p>
    <w:p w14:paraId="110FAFCA" w14:textId="77777777" w:rsidR="00BA0111" w:rsidRPr="00927129" w:rsidRDefault="00BA0111" w:rsidP="00BA0111">
      <w:pPr>
        <w:rPr>
          <w:sz w:val="16"/>
        </w:rPr>
      </w:pPr>
      <w:r w:rsidRPr="00927129">
        <w:rPr>
          <w:sz w:val="16"/>
        </w:rPr>
        <w:t xml:space="preserve">Although </w:t>
      </w:r>
      <w:r w:rsidRPr="00927129">
        <w:rPr>
          <w:rStyle w:val="StyleUnderline"/>
        </w:rPr>
        <w:t xml:space="preserve">force and counter terrorism programs are sometimes needed to address </w:t>
      </w:r>
      <w:r w:rsidRPr="00927129">
        <w:rPr>
          <w:rStyle w:val="Emphasis"/>
        </w:rPr>
        <w:t>security threats</w:t>
      </w:r>
      <w:r w:rsidRPr="00927129">
        <w:rPr>
          <w:sz w:val="16"/>
        </w:rPr>
        <w:t xml:space="preserve">, enormous </w:t>
      </w:r>
      <w:r w:rsidRPr="00927129">
        <w:rPr>
          <w:rStyle w:val="StyleUnderline"/>
        </w:rPr>
        <w:t xml:space="preserve">opportunities are available to use nonkinetic capabilities within the </w:t>
      </w:r>
      <w:r w:rsidRPr="00927129">
        <w:rPr>
          <w:sz w:val="16"/>
        </w:rPr>
        <w:t>Department of Defense (</w:t>
      </w:r>
      <w:r w:rsidRPr="00927129">
        <w:rPr>
          <w:rStyle w:val="StyleUnderline"/>
        </w:rPr>
        <w:t>DoD</w:t>
      </w:r>
      <w:r w:rsidRPr="00927129">
        <w:rPr>
          <w:sz w:val="16"/>
        </w:rPr>
        <w:t xml:space="preserve">), Department of State, U.S. Agency for International Development, other U.S. Government agencies, and civilian organizations to address the underlying causes of instability. </w:t>
      </w:r>
      <w:r w:rsidRPr="00927129">
        <w:rPr>
          <w:rStyle w:val="Emphasis"/>
          <w:highlight w:val="cyan"/>
        </w:rPr>
        <w:t>Global health diplomacy</w:t>
      </w:r>
      <w:r w:rsidRPr="00927129">
        <w:rPr>
          <w:rStyle w:val="StyleUnderline"/>
          <w:highlight w:val="cyan"/>
        </w:rPr>
        <w:t xml:space="preserve"> is</w:t>
      </w:r>
      <w:r w:rsidRPr="00927129">
        <w:rPr>
          <w:rStyle w:val="StyleUnderline"/>
        </w:rPr>
        <w:t xml:space="preserve"> an </w:t>
      </w:r>
      <w:r w:rsidRPr="00927129">
        <w:rPr>
          <w:rStyle w:val="Emphasis"/>
          <w:highlight w:val="cyan"/>
        </w:rPr>
        <w:t>underutilized</w:t>
      </w:r>
      <w:r w:rsidRPr="00927129">
        <w:rPr>
          <w:rStyle w:val="StyleUnderline"/>
        </w:rPr>
        <w:t xml:space="preserve"> strategic asset to do this</w:t>
      </w:r>
      <w:r w:rsidRPr="00927129">
        <w:rPr>
          <w:sz w:val="16"/>
        </w:rPr>
        <w:t xml:space="preserve">. At a far lower cost, </w:t>
      </w:r>
      <w:r w:rsidRPr="00927129">
        <w:rPr>
          <w:rStyle w:val="StyleUnderline"/>
          <w:highlight w:val="cyan"/>
        </w:rPr>
        <w:t xml:space="preserve">it will </w:t>
      </w:r>
      <w:r w:rsidRPr="00927129">
        <w:rPr>
          <w:rStyle w:val="Emphasis"/>
          <w:highlight w:val="cyan"/>
        </w:rPr>
        <w:t>save lives</w:t>
      </w:r>
      <w:r w:rsidRPr="00927129">
        <w:rPr>
          <w:rStyle w:val="Emphasis"/>
        </w:rPr>
        <w:t>,</w:t>
      </w:r>
      <w:r w:rsidRPr="00927129">
        <w:rPr>
          <w:sz w:val="16"/>
        </w:rPr>
        <w:t xml:space="preserve"> </w:t>
      </w:r>
      <w:r w:rsidRPr="00927129">
        <w:rPr>
          <w:rStyle w:val="StyleUnderline"/>
          <w:highlight w:val="cyan"/>
        </w:rPr>
        <w:t>decrease</w:t>
      </w:r>
      <w:r w:rsidRPr="00927129">
        <w:rPr>
          <w:rStyle w:val="StyleUnderline"/>
        </w:rPr>
        <w:t xml:space="preserve"> </w:t>
      </w:r>
      <w:r w:rsidRPr="00927129">
        <w:rPr>
          <w:rStyle w:val="StyleUnderline"/>
          <w:highlight w:val="cyan"/>
        </w:rPr>
        <w:t>economic losses</w:t>
      </w:r>
      <w:r w:rsidRPr="00927129">
        <w:rPr>
          <w:sz w:val="16"/>
        </w:rPr>
        <w:t xml:space="preserve">, </w:t>
      </w:r>
      <w:r w:rsidRPr="00927129">
        <w:rPr>
          <w:rStyle w:val="StyleUnderline"/>
          <w:highlight w:val="cyan"/>
        </w:rPr>
        <w:t>reduce</w:t>
      </w:r>
      <w:r w:rsidRPr="00927129">
        <w:rPr>
          <w:rStyle w:val="StyleUnderline"/>
        </w:rPr>
        <w:t xml:space="preserve"> </w:t>
      </w:r>
      <w:r w:rsidRPr="00927129">
        <w:rPr>
          <w:rStyle w:val="StyleUnderline"/>
          <w:highlight w:val="cyan"/>
        </w:rPr>
        <w:t>the need for</w:t>
      </w:r>
      <w:r w:rsidRPr="00927129">
        <w:rPr>
          <w:rStyle w:val="StyleUnderline"/>
        </w:rPr>
        <w:t xml:space="preserve"> </w:t>
      </w:r>
      <w:r w:rsidRPr="00927129">
        <w:rPr>
          <w:rStyle w:val="StyleUnderline"/>
          <w:highlight w:val="cyan"/>
        </w:rPr>
        <w:t>kinetic</w:t>
      </w:r>
      <w:r w:rsidRPr="00927129">
        <w:rPr>
          <w:rStyle w:val="StyleUnderline"/>
        </w:rPr>
        <w:t xml:space="preserve"> military </w:t>
      </w:r>
      <w:r w:rsidRPr="00927129">
        <w:rPr>
          <w:rStyle w:val="StyleUnderline"/>
          <w:highlight w:val="cyan"/>
        </w:rPr>
        <w:t>op</w:t>
      </w:r>
      <w:r w:rsidRPr="00927129">
        <w:rPr>
          <w:rStyle w:val="StyleUnderline"/>
        </w:rPr>
        <w:t>eration</w:t>
      </w:r>
      <w:r w:rsidRPr="00927129">
        <w:rPr>
          <w:rStyle w:val="StyleUnderline"/>
          <w:highlight w:val="cyan"/>
        </w:rPr>
        <w:t>s</w:t>
      </w:r>
      <w:r w:rsidRPr="00927129">
        <w:rPr>
          <w:sz w:val="16"/>
        </w:rPr>
        <w:t xml:space="preserve">, </w:t>
      </w:r>
      <w:r w:rsidRPr="00927129">
        <w:rPr>
          <w:rStyle w:val="StyleUnderline"/>
          <w:highlight w:val="cyan"/>
        </w:rPr>
        <w:t>increase</w:t>
      </w:r>
      <w:r w:rsidRPr="00927129">
        <w:rPr>
          <w:rStyle w:val="StyleUnderline"/>
        </w:rPr>
        <w:t xml:space="preserve"> </w:t>
      </w:r>
      <w:r w:rsidRPr="00927129">
        <w:rPr>
          <w:rStyle w:val="StyleUnderline"/>
          <w:highlight w:val="cyan"/>
        </w:rPr>
        <w:t>security</w:t>
      </w:r>
      <w:r w:rsidRPr="00927129">
        <w:rPr>
          <w:rStyle w:val="StyleUnderline"/>
        </w:rPr>
        <w:t xml:space="preserve"> cooperation</w:t>
      </w:r>
      <w:r w:rsidRPr="00927129">
        <w:rPr>
          <w:sz w:val="16"/>
        </w:rPr>
        <w:t xml:space="preserve">, </w:t>
      </w:r>
      <w:r w:rsidRPr="00927129">
        <w:rPr>
          <w:rStyle w:val="StyleUnderline"/>
        </w:rPr>
        <w:t>improve diplomatic</w:t>
      </w:r>
      <w:r w:rsidRPr="00927129">
        <w:rPr>
          <w:sz w:val="16"/>
        </w:rPr>
        <w:t xml:space="preserve"> </w:t>
      </w:r>
      <w:r w:rsidRPr="00927129">
        <w:rPr>
          <w:rStyle w:val="StyleUnderline"/>
        </w:rPr>
        <w:t>relations</w:t>
      </w:r>
      <w:r w:rsidRPr="00927129">
        <w:rPr>
          <w:sz w:val="16"/>
        </w:rPr>
        <w:t xml:space="preserve">, </w:t>
      </w:r>
      <w:r w:rsidRPr="00927129">
        <w:rPr>
          <w:rStyle w:val="StyleUnderline"/>
        </w:rPr>
        <w:t>encourage trade</w:t>
      </w:r>
      <w:r w:rsidRPr="00927129">
        <w:rPr>
          <w:sz w:val="16"/>
        </w:rPr>
        <w:t xml:space="preserve">, </w:t>
      </w:r>
      <w:r w:rsidRPr="00927129">
        <w:rPr>
          <w:rStyle w:val="StyleUnderline"/>
        </w:rPr>
        <w:t>and create</w:t>
      </w:r>
      <w:r w:rsidRPr="00927129">
        <w:rPr>
          <w:sz w:val="16"/>
        </w:rPr>
        <w:t xml:space="preserve"> the </w:t>
      </w:r>
      <w:r w:rsidRPr="00927129">
        <w:rPr>
          <w:rStyle w:val="StyleUnderline"/>
          <w:highlight w:val="cyan"/>
        </w:rPr>
        <w:t>foundations</w:t>
      </w:r>
      <w:r w:rsidRPr="00927129">
        <w:rPr>
          <w:rStyle w:val="StyleUnderline"/>
        </w:rPr>
        <w:t xml:space="preserve"> </w:t>
      </w:r>
      <w:r w:rsidRPr="00927129">
        <w:rPr>
          <w:rStyle w:val="StyleUnderline"/>
          <w:highlight w:val="cyan"/>
        </w:rPr>
        <w:t xml:space="preserve">for </w:t>
      </w:r>
      <w:proofErr w:type="gramStart"/>
      <w:r w:rsidRPr="00927129">
        <w:rPr>
          <w:rStyle w:val="Emphasis"/>
          <w:highlight w:val="cyan"/>
        </w:rPr>
        <w:t>longterm</w:t>
      </w:r>
      <w:proofErr w:type="gramEnd"/>
      <w:r w:rsidRPr="00927129">
        <w:rPr>
          <w:rStyle w:val="Emphasis"/>
          <w:highlight w:val="cyan"/>
        </w:rPr>
        <w:t xml:space="preserve"> stability</w:t>
      </w:r>
      <w:r w:rsidRPr="00927129">
        <w:rPr>
          <w:sz w:val="16"/>
        </w:rPr>
        <w:t>.</w:t>
      </w:r>
    </w:p>
    <w:p w14:paraId="21D780B2" w14:textId="77777777" w:rsidR="00BA0111" w:rsidRPr="00927129" w:rsidRDefault="00BA0111" w:rsidP="00BA0111">
      <w:pPr>
        <w:rPr>
          <w:sz w:val="16"/>
        </w:rPr>
      </w:pPr>
      <w:r w:rsidRPr="00927129">
        <w:rPr>
          <w:rStyle w:val="StyleUnderline"/>
        </w:rPr>
        <w:t xml:space="preserve">HEALTH IS A </w:t>
      </w:r>
      <w:r w:rsidRPr="00927129">
        <w:rPr>
          <w:rStyle w:val="Emphasis"/>
        </w:rPr>
        <w:t>NATIONAL SECURITY IMPERATIVE</w:t>
      </w:r>
      <w:r w:rsidRPr="00927129">
        <w:rPr>
          <w:sz w:val="16"/>
        </w:rPr>
        <w:t>—</w:t>
      </w:r>
      <w:r w:rsidRPr="00927129">
        <w:rPr>
          <w:rStyle w:val="StyleUnderline"/>
        </w:rPr>
        <w:t xml:space="preserve">DISTANT HEALTH THREATS ARE </w:t>
      </w:r>
      <w:r w:rsidRPr="00927129">
        <w:rPr>
          <w:rStyle w:val="Emphasis"/>
        </w:rPr>
        <w:t>GLOBAL THREATS</w:t>
      </w:r>
    </w:p>
    <w:p w14:paraId="6370FBDD" w14:textId="77777777" w:rsidR="00BA0111" w:rsidRPr="00927129" w:rsidRDefault="00BA0111" w:rsidP="00BA0111">
      <w:pPr>
        <w:rPr>
          <w:sz w:val="16"/>
        </w:rPr>
      </w:pPr>
      <w:r w:rsidRPr="00927129">
        <w:rPr>
          <w:rStyle w:val="StyleUnderline"/>
          <w:highlight w:val="cyan"/>
        </w:rPr>
        <w:t xml:space="preserve">Health is a </w:t>
      </w:r>
      <w:r w:rsidRPr="00927129">
        <w:rPr>
          <w:rStyle w:val="Emphasis"/>
          <w:highlight w:val="cyan"/>
        </w:rPr>
        <w:t>national security imperative</w:t>
      </w:r>
      <w:r w:rsidRPr="00927129">
        <w:rPr>
          <w:sz w:val="16"/>
        </w:rPr>
        <w:t xml:space="preserve">. The second- and thirdorder effects of a strategic health or global health issue that severely impacts and overwhelms </w:t>
      </w:r>
      <w:r w:rsidRPr="00927129">
        <w:rPr>
          <w:rStyle w:val="StyleUnderline"/>
        </w:rPr>
        <w:t>the stability of a far-distant nation can have broad and multiplying effects that transcend boundaries and can become regional and global security threats</w:t>
      </w:r>
      <w:r w:rsidRPr="00927129">
        <w:rPr>
          <w:sz w:val="16"/>
        </w:rPr>
        <w:t xml:space="preserve">. When human immunodeficiency virus/acquired immunodeficiency syndrome first started to be seen in the United States, there were U.S. leaders that were not too concerned about its impact on the general public, alluding to the fact that it was a disease that mostly affected the four H’s: homosexuals, heroin addicts, hemophiliacs, and Haitians.4 From its first known cases in 1981 up to 2013, human immunodeficiency virus has infected almost 78 million people and killed about 39 million.5 The Chernobyl power plant accident that occurred on October 26, 1986, was a catastrophic nuclear accident. Several studies have been done to estimate the increase in health effects and cancer-related morbidity and mortality in Europe.6 Communicable </w:t>
      </w:r>
      <w:r w:rsidRPr="00927129">
        <w:rPr>
          <w:rStyle w:val="StyleUnderline"/>
        </w:rPr>
        <w:t>diseases can be easily carried from a distant area of the world to a teeming metropolis</w:t>
      </w:r>
      <w:r w:rsidRPr="00927129">
        <w:rPr>
          <w:sz w:val="16"/>
        </w:rPr>
        <w:t xml:space="preserve"> within 24 hours because of the ease and affordability of plane travel. The interconnectedness of countries </w:t>
      </w:r>
      <w:proofErr w:type="gramStart"/>
      <w:r w:rsidRPr="00927129">
        <w:rPr>
          <w:sz w:val="16"/>
        </w:rPr>
        <w:t>as a result of</w:t>
      </w:r>
      <w:proofErr w:type="gramEnd"/>
      <w:r w:rsidRPr="00927129">
        <w:rPr>
          <w:sz w:val="16"/>
        </w:rPr>
        <w:t xml:space="preserve"> trade has its drawbacks— biological </w:t>
      </w:r>
      <w:r w:rsidRPr="00927129">
        <w:rPr>
          <w:rStyle w:val="StyleUnderline"/>
        </w:rPr>
        <w:t>or chemical contamination of food or products commonly occur across oceans and continents</w:t>
      </w:r>
      <w:r w:rsidRPr="00927129">
        <w:rPr>
          <w:sz w:val="16"/>
        </w:rPr>
        <w:t>.7</w:t>
      </w:r>
    </w:p>
    <w:p w14:paraId="007B26E7" w14:textId="77777777" w:rsidR="00BA0111" w:rsidRPr="00927129" w:rsidRDefault="00BA0111" w:rsidP="00BA0111">
      <w:pPr>
        <w:rPr>
          <w:sz w:val="16"/>
        </w:rPr>
      </w:pPr>
      <w:r w:rsidRPr="00927129">
        <w:rPr>
          <w:sz w:val="16"/>
        </w:rPr>
        <w:t xml:space="preserve">Noncommunicable </w:t>
      </w:r>
      <w:r w:rsidRPr="00927129">
        <w:rPr>
          <w:rStyle w:val="StyleUnderline"/>
        </w:rPr>
        <w:t>diseases are</w:t>
      </w:r>
      <w:r w:rsidRPr="00927129">
        <w:rPr>
          <w:sz w:val="16"/>
        </w:rPr>
        <w:t xml:space="preserve"> also </w:t>
      </w:r>
      <w:r w:rsidRPr="00927129">
        <w:rPr>
          <w:rStyle w:val="StyleUnderline"/>
        </w:rPr>
        <w:t>affecting</w:t>
      </w:r>
      <w:r w:rsidRPr="00927129">
        <w:rPr>
          <w:sz w:val="16"/>
        </w:rPr>
        <w:t xml:space="preserve"> not just </w:t>
      </w:r>
      <w:proofErr w:type="gramStart"/>
      <w:r w:rsidRPr="00927129">
        <w:rPr>
          <w:sz w:val="16"/>
        </w:rPr>
        <w:t>high income</w:t>
      </w:r>
      <w:proofErr w:type="gramEnd"/>
      <w:r w:rsidRPr="00927129">
        <w:rPr>
          <w:sz w:val="16"/>
        </w:rPr>
        <w:t xml:space="preserve"> </w:t>
      </w:r>
      <w:r w:rsidRPr="00927129">
        <w:rPr>
          <w:rStyle w:val="StyleUnderline"/>
        </w:rPr>
        <w:t>countries</w:t>
      </w:r>
      <w:r w:rsidRPr="00927129">
        <w:rPr>
          <w:sz w:val="16"/>
        </w:rPr>
        <w:t xml:space="preserve"> but also low-to-middle income countries. Ubiquitous exports of fast-food meals, high-fructose drinks, and salty, fried foods have contributed to a tremendous increase in obesity and hypertension.8 Obese and sedentary populations negatively impact the workforce of a nation and its productivity. The offices of military personnel and readiness cite obesity as the number one disqualifying reason for new recruits.9 Twenty seven percent of the </w:t>
      </w:r>
      <w:r w:rsidRPr="00927129">
        <w:rPr>
          <w:rStyle w:val="StyleUnderline"/>
        </w:rPr>
        <w:t xml:space="preserve">U.S. young adults are not fit to </w:t>
      </w:r>
      <w:r w:rsidRPr="00927129">
        <w:rPr>
          <w:rStyle w:val="Emphasis"/>
        </w:rPr>
        <w:t>serve in the military</w:t>
      </w:r>
      <w:r w:rsidRPr="00927129">
        <w:rPr>
          <w:sz w:val="16"/>
        </w:rPr>
        <w:t>.10</w:t>
      </w:r>
    </w:p>
    <w:p w14:paraId="0F9028B0" w14:textId="77777777" w:rsidR="00BA0111" w:rsidRPr="00927129" w:rsidRDefault="00BA0111" w:rsidP="00BA0111">
      <w:pPr>
        <w:rPr>
          <w:sz w:val="16"/>
        </w:rPr>
      </w:pPr>
      <w:r w:rsidRPr="00927129">
        <w:rPr>
          <w:rStyle w:val="StyleUnderline"/>
        </w:rPr>
        <w:t xml:space="preserve">Addiction to illegal drugs is an important </w:t>
      </w:r>
      <w:r w:rsidRPr="00927129">
        <w:rPr>
          <w:rStyle w:val="Emphasis"/>
        </w:rPr>
        <w:t>global health threat</w:t>
      </w:r>
      <w:r w:rsidRPr="00927129">
        <w:rPr>
          <w:sz w:val="16"/>
        </w:rPr>
        <w:t xml:space="preserve">. The problems created by the manufacture of opium in Afghanistan, methamphetamine in Mexico, and cocaine in Peru and Columbia create tremendous and devastating health effects, loss of productivity, social disruptions, breed corruption in a nation’s military and police forces, and create </w:t>
      </w:r>
      <w:r w:rsidRPr="00927129">
        <w:rPr>
          <w:rStyle w:val="StyleUnderline"/>
        </w:rPr>
        <w:t>turbulent violence all along its wake</w:t>
      </w:r>
      <w:r w:rsidRPr="00927129">
        <w:rPr>
          <w:sz w:val="16"/>
        </w:rPr>
        <w:t>, both in the countries manufacturing the drugs and the countries importing them.</w:t>
      </w:r>
    </w:p>
    <w:p w14:paraId="2875A754" w14:textId="77777777" w:rsidR="00BA0111" w:rsidRPr="00927129" w:rsidRDefault="00BA0111" w:rsidP="00BA0111">
      <w:pPr>
        <w:rPr>
          <w:sz w:val="16"/>
        </w:rPr>
      </w:pPr>
      <w:r w:rsidRPr="00927129">
        <w:rPr>
          <w:sz w:val="16"/>
        </w:rPr>
        <w:t xml:space="preserve">Weather forecasters often discuss the </w:t>
      </w:r>
      <w:r w:rsidRPr="00927129">
        <w:rPr>
          <w:rStyle w:val="StyleUnderline"/>
        </w:rPr>
        <w:t>multiplying effects that the fluttering of a butterfly’s wings in one country may have on the regional weather of another distant country</w:t>
      </w:r>
      <w:r w:rsidRPr="00927129">
        <w:rPr>
          <w:sz w:val="16"/>
        </w:rPr>
        <w:t xml:space="preserve">. Global health professionals and more and more of our military and political leaders are now concerned that the disease that we see in a child in Africa or a pig in Asia may have </w:t>
      </w:r>
      <w:r w:rsidRPr="00927129">
        <w:rPr>
          <w:rStyle w:val="StyleUnderline"/>
        </w:rPr>
        <w:t>tremendous impacts on the public health</w:t>
      </w:r>
      <w:r w:rsidRPr="00927129">
        <w:rPr>
          <w:sz w:val="16"/>
        </w:rPr>
        <w:t xml:space="preserve">, </w:t>
      </w:r>
      <w:r w:rsidRPr="00927129">
        <w:rPr>
          <w:rStyle w:val="Emphasis"/>
          <w:highlight w:val="cyan"/>
        </w:rPr>
        <w:t>economic</w:t>
      </w:r>
      <w:r w:rsidRPr="00927129">
        <w:rPr>
          <w:rStyle w:val="Emphasis"/>
        </w:rPr>
        <w:t xml:space="preserve"> </w:t>
      </w:r>
      <w:r w:rsidRPr="00927129">
        <w:rPr>
          <w:rStyle w:val="Emphasis"/>
          <w:highlight w:val="cyan"/>
        </w:rPr>
        <w:t>productivity</w:t>
      </w:r>
      <w:r w:rsidRPr="00927129">
        <w:rPr>
          <w:sz w:val="16"/>
        </w:rPr>
        <w:t xml:space="preserve">, </w:t>
      </w:r>
      <w:r w:rsidRPr="00927129">
        <w:rPr>
          <w:rStyle w:val="Emphasis"/>
          <w:highlight w:val="cyan"/>
        </w:rPr>
        <w:t>military</w:t>
      </w:r>
      <w:r w:rsidRPr="00927129">
        <w:rPr>
          <w:rStyle w:val="Emphasis"/>
        </w:rPr>
        <w:t xml:space="preserve"> </w:t>
      </w:r>
      <w:r w:rsidRPr="00927129">
        <w:rPr>
          <w:rStyle w:val="Emphasis"/>
          <w:highlight w:val="cyan"/>
        </w:rPr>
        <w:t>readiness</w:t>
      </w:r>
      <w:r w:rsidRPr="00927129">
        <w:rPr>
          <w:sz w:val="16"/>
          <w:highlight w:val="cyan"/>
        </w:rPr>
        <w:t>,</w:t>
      </w:r>
      <w:r w:rsidRPr="00927129">
        <w:rPr>
          <w:sz w:val="16"/>
        </w:rPr>
        <w:t xml:space="preserve"> </w:t>
      </w:r>
      <w:r w:rsidRPr="00927129">
        <w:rPr>
          <w:rStyle w:val="StyleUnderline"/>
        </w:rPr>
        <w:t xml:space="preserve">and strategic </w:t>
      </w:r>
      <w:r w:rsidRPr="00927129">
        <w:rPr>
          <w:rStyle w:val="StyleUnderline"/>
          <w:highlight w:val="cyan"/>
        </w:rPr>
        <w:t>security interests</w:t>
      </w:r>
      <w:r w:rsidRPr="00927129">
        <w:rPr>
          <w:rStyle w:val="StyleUnderline"/>
        </w:rPr>
        <w:t xml:space="preserve"> of their nation</w:t>
      </w:r>
      <w:r w:rsidRPr="00927129">
        <w:rPr>
          <w:sz w:val="16"/>
        </w:rPr>
        <w:t xml:space="preserve">. In addition, </w:t>
      </w:r>
      <w:r w:rsidRPr="00927129">
        <w:rPr>
          <w:rStyle w:val="StyleUnderline"/>
        </w:rPr>
        <w:t xml:space="preserve">a weak </w:t>
      </w:r>
      <w:r w:rsidRPr="00927129">
        <w:rPr>
          <w:rStyle w:val="StyleUnderline"/>
          <w:highlight w:val="cyan"/>
        </w:rPr>
        <w:t>health</w:t>
      </w:r>
      <w:r w:rsidRPr="00927129">
        <w:rPr>
          <w:rStyle w:val="StyleUnderline"/>
        </w:rPr>
        <w:t xml:space="preserve"> and political </w:t>
      </w:r>
      <w:r w:rsidRPr="00927129">
        <w:rPr>
          <w:rStyle w:val="StyleUnderline"/>
          <w:highlight w:val="cyan"/>
        </w:rPr>
        <w:t>system</w:t>
      </w:r>
      <w:r w:rsidRPr="00927129">
        <w:rPr>
          <w:rStyle w:val="StyleUnderline"/>
        </w:rPr>
        <w:t xml:space="preserve"> </w:t>
      </w:r>
      <w:r w:rsidRPr="00927129">
        <w:rPr>
          <w:rStyle w:val="StyleUnderline"/>
          <w:highlight w:val="cyan"/>
        </w:rPr>
        <w:t xml:space="preserve">anywhere </w:t>
      </w:r>
      <w:r w:rsidRPr="00927129">
        <w:rPr>
          <w:rStyle w:val="Emphasis"/>
          <w:highlight w:val="cyan"/>
        </w:rPr>
        <w:t>can be a threat</w:t>
      </w:r>
      <w:r w:rsidRPr="00927129">
        <w:rPr>
          <w:rStyle w:val="Emphasis"/>
        </w:rPr>
        <w:t xml:space="preserve"> everywhere</w:t>
      </w:r>
      <w:r w:rsidRPr="00927129">
        <w:rPr>
          <w:sz w:val="16"/>
        </w:rPr>
        <w:t>.</w:t>
      </w:r>
    </w:p>
    <w:p w14:paraId="44A11A1E" w14:textId="77777777" w:rsidR="00BA0111" w:rsidRPr="00927129" w:rsidRDefault="00BA0111" w:rsidP="00BA0111">
      <w:pPr>
        <w:rPr>
          <w:sz w:val="16"/>
        </w:rPr>
      </w:pPr>
      <w:r w:rsidRPr="00927129">
        <w:rPr>
          <w:sz w:val="16"/>
        </w:rPr>
        <w:t xml:space="preserve">LINKAGES: </w:t>
      </w:r>
      <w:r w:rsidRPr="00927129">
        <w:rPr>
          <w:rStyle w:val="StyleUnderline"/>
        </w:rPr>
        <w:t>GLOBAL HEALTH</w:t>
      </w:r>
      <w:r w:rsidRPr="00927129">
        <w:rPr>
          <w:sz w:val="16"/>
        </w:rPr>
        <w:t xml:space="preserve">, </w:t>
      </w:r>
      <w:r w:rsidRPr="00927129">
        <w:rPr>
          <w:rStyle w:val="StyleUnderline"/>
        </w:rPr>
        <w:t>SECURITY</w:t>
      </w:r>
      <w:r w:rsidRPr="00927129">
        <w:rPr>
          <w:sz w:val="16"/>
        </w:rPr>
        <w:t xml:space="preserve">, </w:t>
      </w:r>
      <w:r w:rsidRPr="00927129">
        <w:rPr>
          <w:rStyle w:val="StyleUnderline"/>
        </w:rPr>
        <w:t xml:space="preserve">AND </w:t>
      </w:r>
      <w:r w:rsidRPr="00927129">
        <w:rPr>
          <w:rStyle w:val="Emphasis"/>
        </w:rPr>
        <w:t>STRATEGIC CHALLENGES</w:t>
      </w:r>
    </w:p>
    <w:p w14:paraId="7373D5DD" w14:textId="77777777" w:rsidR="00BA0111" w:rsidRPr="00927129" w:rsidRDefault="00BA0111" w:rsidP="00BA0111">
      <w:pPr>
        <w:rPr>
          <w:sz w:val="16"/>
        </w:rPr>
      </w:pPr>
      <w:r w:rsidRPr="00927129">
        <w:rPr>
          <w:sz w:val="16"/>
        </w:rPr>
        <w:t xml:space="preserve">Global </w:t>
      </w:r>
      <w:r w:rsidRPr="00927129">
        <w:rPr>
          <w:rStyle w:val="StyleUnderline"/>
        </w:rPr>
        <w:t xml:space="preserve">health encompasses the basic needs required for </w:t>
      </w:r>
      <w:r w:rsidRPr="00927129">
        <w:rPr>
          <w:rStyle w:val="Emphasis"/>
        </w:rPr>
        <w:t>human security</w:t>
      </w:r>
      <w:r w:rsidRPr="00927129">
        <w:rPr>
          <w:sz w:val="16"/>
        </w:rPr>
        <w:t xml:space="preserve">: </w:t>
      </w:r>
      <w:r w:rsidRPr="00927129">
        <w:rPr>
          <w:rStyle w:val="StyleUnderline"/>
        </w:rPr>
        <w:t xml:space="preserve">respect for people’s </w:t>
      </w:r>
      <w:r w:rsidRPr="00927129">
        <w:rPr>
          <w:rStyle w:val="Emphasis"/>
        </w:rPr>
        <w:t>universal rights</w:t>
      </w:r>
      <w:r w:rsidRPr="00927129">
        <w:rPr>
          <w:sz w:val="16"/>
        </w:rPr>
        <w:t xml:space="preserve">, personal protection, </w:t>
      </w:r>
      <w:r w:rsidRPr="00927129">
        <w:rPr>
          <w:rStyle w:val="StyleUnderline"/>
        </w:rPr>
        <w:t>the rule of law</w:t>
      </w:r>
      <w:r w:rsidRPr="00927129">
        <w:rPr>
          <w:sz w:val="16"/>
        </w:rPr>
        <w:t xml:space="preserve">, </w:t>
      </w:r>
      <w:r w:rsidRPr="00927129">
        <w:rPr>
          <w:rStyle w:val="StyleUnderline"/>
        </w:rPr>
        <w:t>access to food</w:t>
      </w:r>
      <w:r w:rsidRPr="00927129">
        <w:rPr>
          <w:sz w:val="16"/>
        </w:rPr>
        <w:t xml:space="preserve">, </w:t>
      </w:r>
      <w:r w:rsidRPr="00927129">
        <w:rPr>
          <w:rStyle w:val="StyleUnderline"/>
        </w:rPr>
        <w:t>water</w:t>
      </w:r>
      <w:r w:rsidRPr="00927129">
        <w:rPr>
          <w:sz w:val="16"/>
        </w:rPr>
        <w:t xml:space="preserve">, </w:t>
      </w:r>
      <w:r w:rsidRPr="00927129">
        <w:rPr>
          <w:rStyle w:val="StyleUnderline"/>
        </w:rPr>
        <w:t>health</w:t>
      </w:r>
      <w:r w:rsidRPr="00927129">
        <w:rPr>
          <w:sz w:val="16"/>
        </w:rPr>
        <w:t xml:space="preserve"> </w:t>
      </w:r>
      <w:r w:rsidRPr="00927129">
        <w:rPr>
          <w:rStyle w:val="StyleUnderline"/>
        </w:rPr>
        <w:t>care</w:t>
      </w:r>
      <w:r w:rsidRPr="00927129">
        <w:rPr>
          <w:sz w:val="16"/>
        </w:rPr>
        <w:t xml:space="preserve">, </w:t>
      </w:r>
      <w:r w:rsidRPr="00927129">
        <w:rPr>
          <w:rStyle w:val="StyleUnderline"/>
        </w:rPr>
        <w:t>education</w:t>
      </w:r>
      <w:r w:rsidRPr="00927129">
        <w:rPr>
          <w:sz w:val="16"/>
        </w:rPr>
        <w:t xml:space="preserve">, </w:t>
      </w:r>
      <w:r w:rsidRPr="00927129">
        <w:rPr>
          <w:rStyle w:val="StyleUnderline"/>
        </w:rPr>
        <w:t>basic infrastructure</w:t>
      </w:r>
      <w:r w:rsidRPr="00927129">
        <w:rPr>
          <w:sz w:val="16"/>
        </w:rPr>
        <w:t xml:space="preserve">, </w:t>
      </w:r>
      <w:r w:rsidRPr="00927129">
        <w:rPr>
          <w:rStyle w:val="StyleUnderline"/>
        </w:rPr>
        <w:t>and shelter</w:t>
      </w:r>
      <w:r w:rsidRPr="00927129">
        <w:rPr>
          <w:sz w:val="16"/>
        </w:rPr>
        <w:t xml:space="preserve">.11 Their absence leaves populations vulnerable to the depredations of insurgent groups and corrupt, venal cabals that can hijack a region or state for the benefit of themselves and a select group of people. </w:t>
      </w:r>
      <w:r w:rsidRPr="00927129">
        <w:rPr>
          <w:rStyle w:val="StyleUnderline"/>
        </w:rPr>
        <w:t>This creates an environment of</w:t>
      </w:r>
      <w:r w:rsidRPr="00927129">
        <w:rPr>
          <w:sz w:val="16"/>
        </w:rPr>
        <w:t xml:space="preserve"> the </w:t>
      </w:r>
      <w:r w:rsidRPr="00927129">
        <w:rPr>
          <w:rStyle w:val="StyleUnderline"/>
        </w:rPr>
        <w:t>privileged and abused</w:t>
      </w:r>
      <w:r w:rsidRPr="00927129">
        <w:rPr>
          <w:sz w:val="16"/>
        </w:rPr>
        <w:t>, the included and excluded, and an environment ripe for insecurity and conflict.12</w:t>
      </w:r>
    </w:p>
    <w:p w14:paraId="3DE06317" w14:textId="77777777" w:rsidR="00BA0111" w:rsidRPr="00927129" w:rsidRDefault="00BA0111" w:rsidP="00BA0111">
      <w:pPr>
        <w:rPr>
          <w:sz w:val="16"/>
        </w:rPr>
      </w:pPr>
      <w:r w:rsidRPr="00927129">
        <w:rPr>
          <w:sz w:val="16"/>
        </w:rPr>
        <w:t xml:space="preserve">For a nation to </w:t>
      </w:r>
      <w:r w:rsidRPr="00927129">
        <w:rPr>
          <w:rStyle w:val="StyleUnderline"/>
        </w:rPr>
        <w:t>provide the environment where people’s basic needs can be met requires capabilities within their governing infrastructure and communities</w:t>
      </w:r>
      <w:r w:rsidRPr="00927129">
        <w:rPr>
          <w:sz w:val="16"/>
        </w:rPr>
        <w:t xml:space="preserve">. This includes management, finance, education, social sciences, </w:t>
      </w:r>
      <w:proofErr w:type="gramStart"/>
      <w:r w:rsidRPr="00927129">
        <w:rPr>
          <w:sz w:val="16"/>
        </w:rPr>
        <w:t>law,medicine</w:t>
      </w:r>
      <w:proofErr w:type="gramEnd"/>
      <w:r w:rsidRPr="00927129">
        <w:rPr>
          <w:sz w:val="16"/>
        </w:rPr>
        <w:t xml:space="preserve">, public health, engineering, veterinary medicine, agronomy, and more. Their absence [undermines] cripples a nation’s ability to support a foundation for human security and stability, inhibits its ability to thrive in good times, and respond effectively to natural and man-made threats in bad times. It breeds corruption, poverty, poor health outcomes, spread of lethal diseases, gross human rights abuses and conflict. This we have seen played out with grim efficiency in Afghanistan, Pakistan, Iraq, Syria, Sudan, Democratic Republic of the Congo, Central African Republic, Libya, Yemen, Somalia, Nigeria, Honduras, and beyond. All have had disastrous regional </w:t>
      </w:r>
      <w:proofErr w:type="gramStart"/>
      <w:r w:rsidRPr="00927129">
        <w:rPr>
          <w:sz w:val="16"/>
        </w:rPr>
        <w:t>effects,</w:t>
      </w:r>
      <w:proofErr w:type="gramEnd"/>
      <w:r w:rsidRPr="00927129">
        <w:rPr>
          <w:sz w:val="16"/>
        </w:rPr>
        <w:t xml:space="preserve"> many have created direct threats to U.S. interests.</w:t>
      </w:r>
    </w:p>
    <w:p w14:paraId="64464118" w14:textId="77777777" w:rsidR="00BA0111" w:rsidRPr="00927129" w:rsidRDefault="00BA0111" w:rsidP="00BA0111">
      <w:pPr>
        <w:rPr>
          <w:sz w:val="16"/>
        </w:rPr>
      </w:pPr>
      <w:r w:rsidRPr="00927129">
        <w:rPr>
          <w:sz w:val="16"/>
        </w:rPr>
        <w:t xml:space="preserve">Islamic State in Iraq and Syria was borne out of the brutal kleptocracy of Assad’s Syria and a destructive government in Iraq. Al-Shabaab was created in the failed state of Somalia. Boko Haram grew in the destitute and neglected regions of northern Nigeria. Al Qaeda and the Taliban secured a haven in the lawless western regions of Pakistan. Weak governments in Central America created a fertile ground for organized criminal gangs to terrorize the populace and profiteer off the illegal drug trade that destroys </w:t>
      </w:r>
      <w:proofErr w:type="gramStart"/>
      <w:r w:rsidRPr="00927129">
        <w:rPr>
          <w:sz w:val="16"/>
        </w:rPr>
        <w:t>lives, and</w:t>
      </w:r>
      <w:proofErr w:type="gramEnd"/>
      <w:r w:rsidRPr="00927129">
        <w:rPr>
          <w:sz w:val="16"/>
        </w:rPr>
        <w:t xml:space="preserve"> drives people to desperately flee northward into the United States.</w:t>
      </w:r>
    </w:p>
    <w:p w14:paraId="763C2A74" w14:textId="77777777" w:rsidR="00BA0111" w:rsidRPr="00927129" w:rsidRDefault="00BA0111" w:rsidP="00BA0111">
      <w:pPr>
        <w:rPr>
          <w:sz w:val="16"/>
        </w:rPr>
      </w:pPr>
      <w:r w:rsidRPr="00927129">
        <w:rPr>
          <w:sz w:val="16"/>
        </w:rPr>
        <w:t xml:space="preserve">Insurgencies, terrorist organizations, and other nonstate actors thrive in the presence of an incompetent or abusive state government that violates segments of its citizenry and fails to provide an environment where peoples’ rights are </w:t>
      </w:r>
      <w:proofErr w:type="gramStart"/>
      <w:r w:rsidRPr="00927129">
        <w:rPr>
          <w:sz w:val="16"/>
        </w:rPr>
        <w:t>protected</w:t>
      </w:r>
      <w:proofErr w:type="gramEnd"/>
      <w:r w:rsidRPr="00927129">
        <w:rPr>
          <w:sz w:val="16"/>
        </w:rPr>
        <w:t xml:space="preserve"> and their basic needs met. These groups divine counter narratives that take advantage of people’s lack of hope and fears. They create a refuge and an outlet for people’s rage. Such messages and </w:t>
      </w:r>
      <w:proofErr w:type="gramStart"/>
      <w:r w:rsidRPr="00927129">
        <w:rPr>
          <w:sz w:val="16"/>
        </w:rPr>
        <w:t>place</w:t>
      </w:r>
      <w:proofErr w:type="gramEnd"/>
      <w:r w:rsidRPr="00927129">
        <w:rPr>
          <w:sz w:val="16"/>
        </w:rPr>
        <w:t xml:space="preserve"> of belonging can be a powerfulmagnet for youths, the poor, and the </w:t>
      </w:r>
      <w:proofErr w:type="gramStart"/>
      <w:r w:rsidRPr="00927129">
        <w:rPr>
          <w:sz w:val="16"/>
        </w:rPr>
        <w:t>disenfranchised,who</w:t>
      </w:r>
      <w:proofErr w:type="gramEnd"/>
      <w:r w:rsidRPr="00927129">
        <w:rPr>
          <w:sz w:val="16"/>
        </w:rPr>
        <w:t xml:space="preserve"> see little hope in the future. Security threats are not only manmade but also can come from nature. The international community’s failure to dramatically reduce our carbon footprint leaves us vulnerable to an increasing number of extreme weather events that threaten everything from coastal communities to food and water security. This will amplify existing tensions over natural resources and could result in the forced migrations of massive numbers of vulnerable people. The world’s population is expected to reach 9 billion by 2030. The growth will primarily occur in cities in the developing world most of which already have fractured or nonexistent infrastructure. Climate change will have a dramatic effect on densely populated poor urban areas, especially those in arid zones and in littoral areas. </w:t>
      </w:r>
      <w:r w:rsidRPr="00927129">
        <w:rPr>
          <w:rStyle w:val="Emphasis"/>
        </w:rPr>
        <w:t>This is a recipe for disaster</w:t>
      </w:r>
      <w:r w:rsidRPr="00927129">
        <w:rPr>
          <w:sz w:val="16"/>
        </w:rPr>
        <w:t>.</w:t>
      </w:r>
    </w:p>
    <w:p w14:paraId="7D35A431" w14:textId="77777777" w:rsidR="00BA0111" w:rsidRPr="00927129" w:rsidRDefault="00BA0111" w:rsidP="00BA0111">
      <w:pPr>
        <w:rPr>
          <w:sz w:val="16"/>
        </w:rPr>
      </w:pPr>
      <w:r w:rsidRPr="00927129">
        <w:rPr>
          <w:rStyle w:val="StyleUnderline"/>
        </w:rPr>
        <w:t>Environmental degradation is</w:t>
      </w:r>
      <w:r w:rsidRPr="00927129">
        <w:rPr>
          <w:sz w:val="16"/>
        </w:rPr>
        <w:t xml:space="preserve"> also </w:t>
      </w:r>
      <w:r w:rsidRPr="00927129">
        <w:rPr>
          <w:rStyle w:val="StyleUnderline"/>
        </w:rPr>
        <w:t>increasing the spread of infectious diseases and facilitating zoonoses to jump the species barrier and infect humans</w:t>
      </w:r>
      <w:r w:rsidRPr="00927129">
        <w:rPr>
          <w:sz w:val="16"/>
        </w:rPr>
        <w:t xml:space="preserve">. The Ebola outbreak, like severe acute respiratory syndrome and H1N1 before it, is part of a long list of diseases that have infected humans from an animal reservoir with devastating impact. Many zoonoses exist and more will come. Using history’s guide, the next pandemic will likely be a zoonotic agent. Recognizing this, the United States last year led the creation of the Global Health Security Agenda to prevent, detect, and respond to deadly disease outbreaks.13 Though accepted by many countries, it has been implemented by few. No amount of force can resolve these challenges. </w:t>
      </w:r>
      <w:r w:rsidRPr="00927129">
        <w:rPr>
          <w:rStyle w:val="StyleUnderline"/>
        </w:rPr>
        <w:t>However</w:t>
      </w:r>
      <w:r w:rsidRPr="00927129">
        <w:rPr>
          <w:sz w:val="16"/>
        </w:rPr>
        <w:t xml:space="preserve">, </w:t>
      </w:r>
      <w:r w:rsidRPr="00927129">
        <w:rPr>
          <w:rStyle w:val="Emphasis"/>
          <w:highlight w:val="cyan"/>
        </w:rPr>
        <w:t>global health diplomacy</w:t>
      </w:r>
      <w:r w:rsidRPr="00927129">
        <w:rPr>
          <w:sz w:val="16"/>
        </w:rPr>
        <w:t xml:space="preserve">, </w:t>
      </w:r>
      <w:r w:rsidRPr="00927129">
        <w:rPr>
          <w:rStyle w:val="StyleUnderline"/>
        </w:rPr>
        <w:t xml:space="preserve">exercised through </w:t>
      </w:r>
      <w:r w:rsidRPr="00927129">
        <w:rPr>
          <w:rStyle w:val="Emphasis"/>
        </w:rPr>
        <w:t>civil-military</w:t>
      </w:r>
      <w:r w:rsidRPr="00927129">
        <w:rPr>
          <w:rStyle w:val="StyleUnderline"/>
        </w:rPr>
        <w:t xml:space="preserve"> and </w:t>
      </w:r>
      <w:r w:rsidRPr="00927129">
        <w:rPr>
          <w:rStyle w:val="Emphasis"/>
        </w:rPr>
        <w:t>military-military programs</w:t>
      </w:r>
      <w:r w:rsidRPr="00927129">
        <w:rPr>
          <w:sz w:val="16"/>
        </w:rPr>
        <w:t xml:space="preserve">, </w:t>
      </w:r>
      <w:r w:rsidRPr="00927129">
        <w:rPr>
          <w:rStyle w:val="StyleUnderline"/>
          <w:highlight w:val="cyan"/>
        </w:rPr>
        <w:t>is</w:t>
      </w:r>
      <w:r w:rsidRPr="00927129">
        <w:rPr>
          <w:rStyle w:val="StyleUnderline"/>
        </w:rPr>
        <w:t xml:space="preserve"> a </w:t>
      </w:r>
      <w:r w:rsidRPr="00927129">
        <w:rPr>
          <w:rStyle w:val="StyleUnderline"/>
          <w:highlight w:val="cyan"/>
        </w:rPr>
        <w:t>promising</w:t>
      </w:r>
      <w:r w:rsidRPr="00927129">
        <w:rPr>
          <w:rStyle w:val="StyleUnderline"/>
        </w:rPr>
        <w:t xml:space="preserve"> strategic tool that should be </w:t>
      </w:r>
      <w:r w:rsidRPr="00927129">
        <w:rPr>
          <w:rStyle w:val="StyleUnderline"/>
          <w:highlight w:val="cyan"/>
        </w:rPr>
        <w:t>employed</w:t>
      </w:r>
      <w:r w:rsidRPr="00927129">
        <w:rPr>
          <w:rStyle w:val="StyleUnderline"/>
        </w:rPr>
        <w:t xml:space="preserve"> </w:t>
      </w:r>
      <w:r w:rsidRPr="00927129">
        <w:rPr>
          <w:rStyle w:val="StyleUnderline"/>
          <w:highlight w:val="cyan"/>
        </w:rPr>
        <w:t>to address</w:t>
      </w:r>
      <w:r w:rsidRPr="00927129">
        <w:rPr>
          <w:rStyle w:val="StyleUnderline"/>
        </w:rPr>
        <w:t xml:space="preserve"> these wicked strategic or </w:t>
      </w:r>
      <w:r w:rsidRPr="00927129">
        <w:rPr>
          <w:rStyle w:val="StyleUnderline"/>
          <w:highlight w:val="cyan"/>
        </w:rPr>
        <w:t>global health problems</w:t>
      </w:r>
      <w:r w:rsidRPr="00927129">
        <w:rPr>
          <w:rStyle w:val="StyleUnderline"/>
        </w:rPr>
        <w:t xml:space="preserve"> </w:t>
      </w:r>
      <w:r w:rsidRPr="00927129">
        <w:rPr>
          <w:rStyle w:val="StyleUnderline"/>
          <w:highlight w:val="cyan"/>
        </w:rPr>
        <w:t>and improve</w:t>
      </w:r>
      <w:r w:rsidRPr="00927129">
        <w:rPr>
          <w:rStyle w:val="StyleUnderline"/>
        </w:rPr>
        <w:t xml:space="preserve"> domestic and international </w:t>
      </w:r>
      <w:r w:rsidRPr="00927129">
        <w:rPr>
          <w:rStyle w:val="StyleUnderline"/>
          <w:highlight w:val="cyan"/>
        </w:rPr>
        <w:t>security</w:t>
      </w:r>
      <w:r w:rsidRPr="00927129">
        <w:rPr>
          <w:sz w:val="16"/>
        </w:rPr>
        <w:t>.</w:t>
      </w:r>
    </w:p>
    <w:p w14:paraId="0DE8D5FA" w14:textId="77777777" w:rsidR="00BA0111" w:rsidRPr="00927129" w:rsidRDefault="00BA0111" w:rsidP="00BA0111">
      <w:pPr>
        <w:rPr>
          <w:sz w:val="16"/>
        </w:rPr>
      </w:pPr>
      <w:r w:rsidRPr="00927129">
        <w:rPr>
          <w:sz w:val="16"/>
        </w:rPr>
        <w:t xml:space="preserve">AN </w:t>
      </w:r>
      <w:r w:rsidRPr="00927129">
        <w:rPr>
          <w:rStyle w:val="Emphasis"/>
        </w:rPr>
        <w:t>OPPORTUNITY TO ACT</w:t>
      </w:r>
    </w:p>
    <w:p w14:paraId="38659A22" w14:textId="77777777" w:rsidR="00BA0111" w:rsidRPr="00927129" w:rsidRDefault="00BA0111" w:rsidP="00BA0111">
      <w:pPr>
        <w:rPr>
          <w:sz w:val="16"/>
        </w:rPr>
      </w:pPr>
      <w:r w:rsidRPr="00927129">
        <w:rPr>
          <w:rStyle w:val="StyleUnderline"/>
        </w:rPr>
        <w:t>Despite a growing level of interest in academia and government agencies</w:t>
      </w:r>
      <w:r w:rsidRPr="00927129">
        <w:rPr>
          <w:sz w:val="16"/>
        </w:rPr>
        <w:t xml:space="preserve">, there is little agreement on how to define “global health diplomacy.”14 Michaud defined it as “international diplomatic activities that (directly or indirectly) address issues of global health importance, and is concerned with how and why global health issues play out in a foreign policy context.”14 The World Health Organization (WHO) states that it “brings together the disciplines of public health, international affairs, management, law, and economics, and focuses on negotiations that shape and manage the global policy environment for health.”15 We </w:t>
      </w:r>
      <w:r w:rsidRPr="00927129">
        <w:rPr>
          <w:rStyle w:val="StyleUnderline"/>
        </w:rPr>
        <w:t>summarize global health diplomacy as the application of a broad range of skill sets to cooperatively improve human security throughout the world</w:t>
      </w:r>
      <w:r w:rsidRPr="00927129">
        <w:rPr>
          <w:sz w:val="16"/>
        </w:rPr>
        <w:t xml:space="preserve">. A vital area of focus must be to strengthen public service, governance capabilities, and civil society in unstable regions. Doing so will enable nations to create an environment where their citizens’ basic needs can be met, universal rights respected, and the ability to hold a government to account, secure. </w:t>
      </w:r>
      <w:r w:rsidRPr="00927129">
        <w:rPr>
          <w:rStyle w:val="StyleUnderline"/>
        </w:rPr>
        <w:t>This includes building and retaining capabilities to manage effective</w:t>
      </w:r>
      <w:r w:rsidRPr="00927129">
        <w:rPr>
          <w:sz w:val="16"/>
        </w:rPr>
        <w:t xml:space="preserve">, </w:t>
      </w:r>
      <w:r w:rsidRPr="00927129">
        <w:rPr>
          <w:rStyle w:val="StyleUnderline"/>
        </w:rPr>
        <w:t>noncorrupt</w:t>
      </w:r>
      <w:r w:rsidRPr="00927129">
        <w:rPr>
          <w:sz w:val="16"/>
        </w:rPr>
        <w:t xml:space="preserve">, </w:t>
      </w:r>
      <w:r w:rsidRPr="00927129">
        <w:rPr>
          <w:rStyle w:val="StyleUnderline"/>
        </w:rPr>
        <w:t>justice</w:t>
      </w:r>
      <w:r w:rsidRPr="00927129">
        <w:rPr>
          <w:sz w:val="16"/>
        </w:rPr>
        <w:t xml:space="preserve">, </w:t>
      </w:r>
      <w:r w:rsidRPr="00927129">
        <w:rPr>
          <w:rStyle w:val="StyleUnderline"/>
        </w:rPr>
        <w:t>finance</w:t>
      </w:r>
      <w:r w:rsidRPr="00927129">
        <w:rPr>
          <w:sz w:val="16"/>
        </w:rPr>
        <w:t xml:space="preserve">, </w:t>
      </w:r>
      <w:r w:rsidRPr="00927129">
        <w:rPr>
          <w:rStyle w:val="StyleUnderline"/>
        </w:rPr>
        <w:t>health</w:t>
      </w:r>
      <w:r w:rsidRPr="00927129">
        <w:rPr>
          <w:sz w:val="16"/>
        </w:rPr>
        <w:t xml:space="preserve">, </w:t>
      </w:r>
      <w:r w:rsidRPr="00927129">
        <w:rPr>
          <w:rStyle w:val="StyleUnderline"/>
        </w:rPr>
        <w:t>education</w:t>
      </w:r>
      <w:r w:rsidRPr="00927129">
        <w:rPr>
          <w:sz w:val="16"/>
        </w:rPr>
        <w:t xml:space="preserve">, </w:t>
      </w:r>
      <w:r w:rsidRPr="00927129">
        <w:rPr>
          <w:rStyle w:val="StyleUnderline"/>
        </w:rPr>
        <w:t>defense</w:t>
      </w:r>
      <w:r w:rsidRPr="00927129">
        <w:rPr>
          <w:sz w:val="16"/>
        </w:rPr>
        <w:t xml:space="preserve">, </w:t>
      </w:r>
      <w:r w:rsidRPr="00927129">
        <w:rPr>
          <w:rStyle w:val="StyleUnderline"/>
        </w:rPr>
        <w:t>public works</w:t>
      </w:r>
      <w:r w:rsidRPr="00927129">
        <w:rPr>
          <w:sz w:val="16"/>
        </w:rPr>
        <w:t xml:space="preserve">, </w:t>
      </w:r>
      <w:r w:rsidRPr="00927129">
        <w:rPr>
          <w:rStyle w:val="StyleUnderline"/>
        </w:rPr>
        <w:t>and environmental departments</w:t>
      </w:r>
      <w:r w:rsidRPr="00927129">
        <w:rPr>
          <w:sz w:val="16"/>
        </w:rPr>
        <w:t>. The absence of these structures cripples a country’s ability to govern itself and leaves it vulnerable to the causes of instability, both human and natural.</w:t>
      </w:r>
    </w:p>
    <w:p w14:paraId="2CD6DAAD" w14:textId="77777777" w:rsidR="00BA0111" w:rsidRDefault="00BA0111" w:rsidP="00BA0111">
      <w:pPr>
        <w:rPr>
          <w:rStyle w:val="Emphasis"/>
        </w:rPr>
      </w:pPr>
      <w:r w:rsidRPr="00927129">
        <w:rPr>
          <w:sz w:val="16"/>
        </w:rPr>
        <w:t xml:space="preserve">The United States, </w:t>
      </w:r>
      <w:r w:rsidRPr="00927129">
        <w:rPr>
          <w:rStyle w:val="StyleUnderline"/>
        </w:rPr>
        <w:t xml:space="preserve">by virtue of its strengths across </w:t>
      </w:r>
      <w:r w:rsidRPr="00E76D53">
        <w:rPr>
          <w:rStyle w:val="Emphasis"/>
          <w:highlight w:val="cyan"/>
        </w:rPr>
        <w:t>diplomacy</w:t>
      </w:r>
      <w:r w:rsidRPr="00927129">
        <w:rPr>
          <w:sz w:val="16"/>
        </w:rPr>
        <w:t xml:space="preserve">, </w:t>
      </w:r>
      <w:r w:rsidRPr="00E76D53">
        <w:rPr>
          <w:rStyle w:val="Emphasis"/>
          <w:highlight w:val="cyan"/>
        </w:rPr>
        <w:t>defense</w:t>
      </w:r>
      <w:r w:rsidRPr="00927129">
        <w:rPr>
          <w:sz w:val="16"/>
        </w:rPr>
        <w:t xml:space="preserve">, </w:t>
      </w:r>
      <w:r w:rsidRPr="00E76D53">
        <w:rPr>
          <w:rStyle w:val="StyleUnderline"/>
          <w:highlight w:val="cyan"/>
        </w:rPr>
        <w:t>development</w:t>
      </w:r>
      <w:r w:rsidRPr="00927129">
        <w:rPr>
          <w:sz w:val="16"/>
        </w:rPr>
        <w:t xml:space="preserve">, </w:t>
      </w:r>
      <w:r w:rsidRPr="00E76D53">
        <w:rPr>
          <w:rStyle w:val="StyleUnderline"/>
          <w:highlight w:val="cyan"/>
        </w:rPr>
        <w:t>trade</w:t>
      </w:r>
      <w:r w:rsidRPr="00927129">
        <w:rPr>
          <w:sz w:val="16"/>
        </w:rPr>
        <w:t xml:space="preserve">, </w:t>
      </w:r>
      <w:r w:rsidRPr="00E76D53">
        <w:rPr>
          <w:rStyle w:val="StyleUnderline"/>
          <w:highlight w:val="cyan"/>
        </w:rPr>
        <w:t>and</w:t>
      </w:r>
      <w:r w:rsidRPr="00927129">
        <w:rPr>
          <w:sz w:val="16"/>
        </w:rPr>
        <w:t xml:space="preserve"> its </w:t>
      </w:r>
      <w:r w:rsidRPr="00927129">
        <w:rPr>
          <w:rStyle w:val="StyleUnderline"/>
        </w:rPr>
        <w:t xml:space="preserve">inherent domestic </w:t>
      </w:r>
      <w:r w:rsidRPr="00E76D53">
        <w:rPr>
          <w:rStyle w:val="StyleUnderline"/>
        </w:rPr>
        <w:t xml:space="preserve">civilian </w:t>
      </w:r>
      <w:r w:rsidRPr="00E76D53">
        <w:rPr>
          <w:rStyle w:val="StyleUnderline"/>
          <w:highlight w:val="cyan"/>
        </w:rPr>
        <w:t>capabilities</w:t>
      </w:r>
      <w:r w:rsidRPr="00927129">
        <w:rPr>
          <w:sz w:val="16"/>
        </w:rPr>
        <w:t xml:space="preserve">, </w:t>
      </w:r>
      <w:r w:rsidRPr="00927129">
        <w:rPr>
          <w:rStyle w:val="StyleUnderline"/>
        </w:rPr>
        <w:t>has</w:t>
      </w:r>
      <w:r w:rsidRPr="00927129">
        <w:rPr>
          <w:sz w:val="16"/>
        </w:rPr>
        <w:t xml:space="preserve"> an </w:t>
      </w:r>
      <w:r w:rsidRPr="00E76D53">
        <w:rPr>
          <w:rStyle w:val="StyleUnderline"/>
          <w:highlight w:val="cyan"/>
        </w:rPr>
        <w:t>opportunity</w:t>
      </w:r>
      <w:r w:rsidRPr="00927129">
        <w:rPr>
          <w:sz w:val="16"/>
        </w:rPr>
        <w:t xml:space="preserve"> </w:t>
      </w:r>
      <w:r w:rsidRPr="00E76D53">
        <w:rPr>
          <w:rStyle w:val="StyleUnderline"/>
          <w:highlight w:val="cyan"/>
        </w:rPr>
        <w:t>to exercise</w:t>
      </w:r>
      <w:r w:rsidRPr="00927129">
        <w:rPr>
          <w:sz w:val="16"/>
        </w:rPr>
        <w:t xml:space="preserve"> its </w:t>
      </w:r>
      <w:r w:rsidRPr="00E76D53">
        <w:rPr>
          <w:rStyle w:val="Emphasis"/>
          <w:highlight w:val="cyan"/>
        </w:rPr>
        <w:t>leadership</w:t>
      </w:r>
      <w:r w:rsidRPr="00927129">
        <w:rPr>
          <w:rStyle w:val="StyleUnderline"/>
        </w:rPr>
        <w:t xml:space="preserve"> and </w:t>
      </w:r>
      <w:r w:rsidRPr="00E76D53">
        <w:rPr>
          <w:rStyle w:val="Emphasis"/>
          <w:highlight w:val="cyan"/>
        </w:rPr>
        <w:t>mobilize</w:t>
      </w:r>
      <w:r w:rsidRPr="00927129">
        <w:rPr>
          <w:rStyle w:val="StyleUnderline"/>
        </w:rPr>
        <w:t xml:space="preserve"> these </w:t>
      </w:r>
      <w:r w:rsidRPr="00E76D53">
        <w:rPr>
          <w:rStyle w:val="Emphasis"/>
          <w:highlight w:val="cyan"/>
        </w:rPr>
        <w:t>assets</w:t>
      </w:r>
      <w:r w:rsidRPr="00927129">
        <w:rPr>
          <w:sz w:val="16"/>
        </w:rPr>
        <w:t xml:space="preserve">. </w:t>
      </w:r>
      <w:r w:rsidRPr="00927129">
        <w:rPr>
          <w:rStyle w:val="StyleUnderline"/>
        </w:rPr>
        <w:t xml:space="preserve">Using global health diplomacy to </w:t>
      </w:r>
      <w:r w:rsidRPr="00927129">
        <w:rPr>
          <w:sz w:val="16"/>
        </w:rPr>
        <w:t xml:space="preserve">comprehensively </w:t>
      </w:r>
      <w:r w:rsidRPr="00927129">
        <w:rPr>
          <w:rStyle w:val="StyleUnderline"/>
        </w:rPr>
        <w:t>strengthen public service and governance capabilities has been chronically neglected by the international development community</w:t>
      </w:r>
      <w:r w:rsidRPr="00927129">
        <w:rPr>
          <w:sz w:val="16"/>
        </w:rPr>
        <w:t xml:space="preserve">. </w:t>
      </w:r>
      <w:r w:rsidRPr="00927129">
        <w:rPr>
          <w:rStyle w:val="StyleUnderline"/>
        </w:rPr>
        <w:t>It needs a leader to start this process</w:t>
      </w:r>
      <w:r w:rsidRPr="00927129">
        <w:rPr>
          <w:sz w:val="16"/>
        </w:rPr>
        <w:t xml:space="preserve"> and the United States </w:t>
      </w:r>
      <w:r w:rsidRPr="00927129">
        <w:rPr>
          <w:rStyle w:val="StyleUnderline"/>
        </w:rPr>
        <w:t xml:space="preserve">has the </w:t>
      </w:r>
      <w:r w:rsidRPr="00E76D53">
        <w:rPr>
          <w:rStyle w:val="StyleUnderline"/>
          <w:highlight w:val="cyan"/>
        </w:rPr>
        <w:t>ability</w:t>
      </w:r>
      <w:r w:rsidRPr="00927129">
        <w:rPr>
          <w:rStyle w:val="StyleUnderline"/>
        </w:rPr>
        <w:t xml:space="preserve"> and authority </w:t>
      </w:r>
      <w:r w:rsidRPr="00E76D53">
        <w:rPr>
          <w:rStyle w:val="StyleUnderline"/>
          <w:highlight w:val="cyan"/>
        </w:rPr>
        <w:t>to do so</w:t>
      </w:r>
      <w:r w:rsidRPr="00927129">
        <w:rPr>
          <w:rStyle w:val="StyleUnderline"/>
        </w:rPr>
        <w:t xml:space="preserve"> </w:t>
      </w:r>
      <w:r w:rsidRPr="00E76D53">
        <w:rPr>
          <w:rStyle w:val="StyleUnderline"/>
          <w:highlight w:val="cyan"/>
        </w:rPr>
        <w:t>in</w:t>
      </w:r>
      <w:r w:rsidRPr="00927129">
        <w:rPr>
          <w:rStyle w:val="StyleUnderline"/>
        </w:rPr>
        <w:t xml:space="preserve"> the </w:t>
      </w:r>
      <w:r w:rsidRPr="00E76D53">
        <w:rPr>
          <w:rStyle w:val="Emphasis"/>
          <w:highlight w:val="cyan"/>
        </w:rPr>
        <w:t>national</w:t>
      </w:r>
      <w:r w:rsidRPr="00927129">
        <w:rPr>
          <w:rStyle w:val="StyleUnderline"/>
        </w:rPr>
        <w:t xml:space="preserve"> </w:t>
      </w:r>
      <w:r w:rsidRPr="00E76D53">
        <w:rPr>
          <w:rStyle w:val="StyleUnderline"/>
          <w:highlight w:val="cyan"/>
        </w:rPr>
        <w:t xml:space="preserve">and </w:t>
      </w:r>
      <w:r w:rsidRPr="00E76D53">
        <w:rPr>
          <w:rStyle w:val="Emphasis"/>
          <w:highlight w:val="cyan"/>
        </w:rPr>
        <w:t>international interest.</w:t>
      </w:r>
    </w:p>
    <w:p w14:paraId="498FEDE6" w14:textId="77777777" w:rsidR="00BA0111" w:rsidRPr="00F51750" w:rsidRDefault="00BA0111" w:rsidP="00BA0111">
      <w:pPr>
        <w:pStyle w:val="Heading4"/>
      </w:pPr>
      <w:r>
        <w:t xml:space="preserve">The alternative is </w:t>
      </w:r>
      <w:r>
        <w:rPr>
          <w:u w:val="single"/>
        </w:rPr>
        <w:t>autocracy</w:t>
      </w:r>
      <w:r>
        <w:t xml:space="preserve">---results in </w:t>
      </w:r>
      <w:r>
        <w:rPr>
          <w:u w:val="single"/>
        </w:rPr>
        <w:t>extinction</w:t>
      </w:r>
      <w:r>
        <w:t>.</w:t>
      </w:r>
    </w:p>
    <w:p w14:paraId="31A65C3C" w14:textId="77777777" w:rsidR="00BA0111" w:rsidRPr="00EB2A6B" w:rsidRDefault="00BA0111" w:rsidP="00BA0111">
      <w:r>
        <w:t xml:space="preserve">Andrea </w:t>
      </w:r>
      <w:r w:rsidRPr="00EB2A6B">
        <w:rPr>
          <w:rStyle w:val="Style13ptBold"/>
        </w:rPr>
        <w:t>Kendall-Taylor 19</w:t>
      </w:r>
      <w:r>
        <w:t xml:space="preserve">, Senior Fellow and Director of the Transatlantic Security Program at the Center for a New American Security, 2/26/19, </w:t>
      </w:r>
      <w:r>
        <w:rPr>
          <w:i/>
          <w:iCs/>
        </w:rPr>
        <w:t>CNAS</w:t>
      </w:r>
      <w:r>
        <w:t xml:space="preserve">, “Autocracy’s Advance and Democracy’s Decline: National Security Implications of the Rise of Authoritarianism Around the World”, </w:t>
      </w:r>
      <w:r w:rsidRPr="00EB2A6B">
        <w:t>https://www.cnas.org/publications/congressional-testimony/testimony-before-the-house-permanent-select-committee-on-intelligence-1</w:t>
      </w:r>
      <w:r>
        <w:t>, kcab</w:t>
      </w:r>
    </w:p>
    <w:p w14:paraId="562D2ECE" w14:textId="77777777" w:rsidR="00BA0111" w:rsidRPr="00EB2A6B" w:rsidRDefault="00BA0111" w:rsidP="00BA0111">
      <w:pPr>
        <w:rPr>
          <w:sz w:val="16"/>
        </w:rPr>
      </w:pPr>
      <w:r w:rsidRPr="00EB2A6B">
        <w:rPr>
          <w:sz w:val="16"/>
        </w:rPr>
        <w:t xml:space="preserve">The growing prevalence of </w:t>
      </w:r>
      <w:r w:rsidRPr="00EB2A6B">
        <w:rPr>
          <w:rStyle w:val="StyleUnderline"/>
        </w:rPr>
        <w:t xml:space="preserve">personalized </w:t>
      </w:r>
      <w:r w:rsidRPr="0010507D">
        <w:rPr>
          <w:rStyle w:val="StyleUnderline"/>
          <w:highlight w:val="cyan"/>
        </w:rPr>
        <w:t>autocracies</w:t>
      </w:r>
      <w:r w:rsidRPr="00EB2A6B">
        <w:rPr>
          <w:rStyle w:val="StyleUnderline"/>
        </w:rPr>
        <w:t xml:space="preserve"> is </w:t>
      </w:r>
      <w:r w:rsidRPr="0010507D">
        <w:rPr>
          <w:rStyle w:val="StyleUnderline"/>
          <w:highlight w:val="cyan"/>
        </w:rPr>
        <w:t>cause</w:t>
      </w:r>
      <w:r w:rsidRPr="00EB2A6B">
        <w:rPr>
          <w:rStyle w:val="StyleUnderline"/>
        </w:rPr>
        <w:t xml:space="preserve"> for </w:t>
      </w:r>
      <w:r w:rsidRPr="0010507D">
        <w:rPr>
          <w:rStyle w:val="StyleUnderline"/>
          <w:highlight w:val="cyan"/>
        </w:rPr>
        <w:t>concern</w:t>
      </w:r>
      <w:r w:rsidRPr="00EB2A6B">
        <w:rPr>
          <w:rStyle w:val="StyleUnderline"/>
        </w:rPr>
        <w:t xml:space="preserve"> because </w:t>
      </w:r>
      <w:r w:rsidRPr="0010507D">
        <w:rPr>
          <w:rStyle w:val="StyleUnderline"/>
          <w:highlight w:val="cyan"/>
        </w:rPr>
        <w:t>they</w:t>
      </w:r>
      <w:r w:rsidRPr="00EB2A6B">
        <w:rPr>
          <w:sz w:val="16"/>
        </w:rPr>
        <w:t xml:space="preserve"> tend to </w:t>
      </w:r>
      <w:r w:rsidRPr="0010507D">
        <w:rPr>
          <w:rStyle w:val="StyleUnderline"/>
          <w:highlight w:val="cyan"/>
        </w:rPr>
        <w:t xml:space="preserve">produce the </w:t>
      </w:r>
      <w:r w:rsidRPr="0010507D">
        <w:rPr>
          <w:rStyle w:val="Emphasis"/>
          <w:highlight w:val="cyan"/>
        </w:rPr>
        <w:t>worst outcomes</w:t>
      </w:r>
      <w:r w:rsidRPr="00EB2A6B">
        <w:rPr>
          <w:sz w:val="16"/>
        </w:rPr>
        <w:t xml:space="preserve"> </w:t>
      </w:r>
      <w:r w:rsidRPr="00EB2A6B">
        <w:rPr>
          <w:rStyle w:val="StyleUnderline"/>
        </w:rPr>
        <w:t>of any type</w:t>
      </w:r>
      <w:r w:rsidRPr="00EB2A6B">
        <w:rPr>
          <w:sz w:val="16"/>
        </w:rPr>
        <w:t xml:space="preserve"> of </w:t>
      </w:r>
      <w:r w:rsidRPr="00EB2A6B">
        <w:rPr>
          <w:rStyle w:val="StyleUnderline"/>
        </w:rPr>
        <w:t>political regime</w:t>
      </w:r>
      <w:r w:rsidRPr="00EB2A6B">
        <w:rPr>
          <w:sz w:val="16"/>
        </w:rPr>
        <w:t xml:space="preserve">: they tend to produce the </w:t>
      </w:r>
      <w:r w:rsidRPr="0010507D">
        <w:rPr>
          <w:rStyle w:val="StyleUnderline"/>
          <w:highlight w:val="cyan"/>
        </w:rPr>
        <w:t xml:space="preserve">most </w:t>
      </w:r>
      <w:r w:rsidRPr="0010507D">
        <w:rPr>
          <w:rStyle w:val="Emphasis"/>
          <w:highlight w:val="cyan"/>
        </w:rPr>
        <w:t>risky</w:t>
      </w:r>
      <w:r w:rsidRPr="00EB2A6B">
        <w:rPr>
          <w:rStyle w:val="Emphasis"/>
        </w:rPr>
        <w:t xml:space="preserve"> and </w:t>
      </w:r>
      <w:r w:rsidRPr="0010507D">
        <w:rPr>
          <w:rStyle w:val="Emphasis"/>
          <w:highlight w:val="cyan"/>
        </w:rPr>
        <w:t>aggressive</w:t>
      </w:r>
      <w:r w:rsidRPr="00EB2A6B">
        <w:rPr>
          <w:rStyle w:val="StyleUnderline"/>
        </w:rPr>
        <w:t xml:space="preserve"> </w:t>
      </w:r>
      <w:r w:rsidRPr="0010507D">
        <w:rPr>
          <w:rStyle w:val="StyleUnderline"/>
          <w:highlight w:val="cyan"/>
        </w:rPr>
        <w:t>fo</w:t>
      </w:r>
      <w:r w:rsidRPr="0010507D">
        <w:rPr>
          <w:rStyle w:val="StyleUnderline"/>
        </w:rPr>
        <w:t>reign</w:t>
      </w:r>
      <w:r w:rsidRPr="00EB2A6B">
        <w:rPr>
          <w:rStyle w:val="StyleUnderline"/>
        </w:rPr>
        <w:t xml:space="preserve"> </w:t>
      </w:r>
      <w:r w:rsidRPr="0010507D">
        <w:rPr>
          <w:rStyle w:val="StyleUnderline"/>
          <w:highlight w:val="cyan"/>
        </w:rPr>
        <w:t>po</w:t>
      </w:r>
      <w:r w:rsidRPr="00EB2A6B">
        <w:rPr>
          <w:rStyle w:val="StyleUnderline"/>
        </w:rPr>
        <w:t>licies</w:t>
      </w:r>
      <w:r w:rsidRPr="00EB2A6B">
        <w:rPr>
          <w:sz w:val="16"/>
        </w:rPr>
        <w:t xml:space="preserve">; the </w:t>
      </w:r>
      <w:r w:rsidRPr="00EB2A6B">
        <w:rPr>
          <w:rStyle w:val="StyleUnderline"/>
        </w:rPr>
        <w:t xml:space="preserve">most </w:t>
      </w:r>
      <w:r w:rsidRPr="0010507D">
        <w:rPr>
          <w:rStyle w:val="StyleUnderline"/>
          <w:highlight w:val="cyan"/>
        </w:rPr>
        <w:t>likely</w:t>
      </w:r>
      <w:r w:rsidRPr="00EB2A6B">
        <w:rPr>
          <w:rStyle w:val="StyleUnderline"/>
        </w:rPr>
        <w:t xml:space="preserve"> </w:t>
      </w:r>
      <w:r w:rsidRPr="0010507D">
        <w:rPr>
          <w:rStyle w:val="StyleUnderline"/>
          <w:highlight w:val="cyan"/>
        </w:rPr>
        <w:t xml:space="preserve">to invest in </w:t>
      </w:r>
      <w:r w:rsidRPr="0010507D">
        <w:rPr>
          <w:rStyle w:val="Emphasis"/>
          <w:highlight w:val="cyan"/>
        </w:rPr>
        <w:t>nuc</w:t>
      </w:r>
      <w:r w:rsidRPr="0010507D">
        <w:rPr>
          <w:rStyle w:val="Emphasis"/>
        </w:rPr>
        <w:t>lear</w:t>
      </w:r>
      <w:r w:rsidRPr="00EB2A6B">
        <w:rPr>
          <w:rStyle w:val="Emphasis"/>
        </w:rPr>
        <w:t xml:space="preserve"> weapon</w:t>
      </w:r>
      <w:r w:rsidRPr="0010507D">
        <w:rPr>
          <w:rStyle w:val="Emphasis"/>
          <w:highlight w:val="cyan"/>
        </w:rPr>
        <w:t>s</w:t>
      </w:r>
      <w:r w:rsidRPr="00EB2A6B">
        <w:rPr>
          <w:sz w:val="16"/>
        </w:rPr>
        <w:t xml:space="preserve">;7 the most likely </w:t>
      </w:r>
      <w:r w:rsidRPr="0010507D">
        <w:rPr>
          <w:rStyle w:val="StyleUnderline"/>
          <w:highlight w:val="cyan"/>
        </w:rPr>
        <w:t xml:space="preserve">to </w:t>
      </w:r>
      <w:r w:rsidRPr="0010507D">
        <w:rPr>
          <w:rStyle w:val="Emphasis"/>
          <w:highlight w:val="cyan"/>
        </w:rPr>
        <w:t>fight wars</w:t>
      </w:r>
      <w:r w:rsidRPr="00EB2A6B">
        <w:rPr>
          <w:rStyle w:val="StyleUnderline"/>
        </w:rPr>
        <w:t xml:space="preserve"> </w:t>
      </w:r>
      <w:r w:rsidRPr="0010507D">
        <w:rPr>
          <w:rStyle w:val="StyleUnderline"/>
          <w:highlight w:val="cyan"/>
        </w:rPr>
        <w:t>against democracies</w:t>
      </w:r>
      <w:r w:rsidRPr="00EB2A6B">
        <w:rPr>
          <w:sz w:val="16"/>
        </w:rPr>
        <w:t xml:space="preserve">;8 and the </w:t>
      </w:r>
      <w:r w:rsidRPr="00EB2A6B">
        <w:rPr>
          <w:rStyle w:val="StyleUnderline"/>
        </w:rPr>
        <w:t xml:space="preserve">most likely to </w:t>
      </w:r>
      <w:r w:rsidRPr="0010507D">
        <w:rPr>
          <w:rStyle w:val="StyleUnderline"/>
          <w:highlight w:val="cyan"/>
        </w:rPr>
        <w:t xml:space="preserve">initiate </w:t>
      </w:r>
      <w:r w:rsidRPr="0010507D">
        <w:rPr>
          <w:rStyle w:val="Emphasis"/>
          <w:highlight w:val="cyan"/>
        </w:rPr>
        <w:t>interstate conflicts</w:t>
      </w:r>
      <w:r w:rsidRPr="00EB2A6B">
        <w:rPr>
          <w:sz w:val="16"/>
        </w:rPr>
        <w:t>.9 As the adventurism of Iraq’s Saddam Hussein, Uganda’s Idi Amin, and North Korea’s Kim Jong-un suggests</w:t>
      </w:r>
      <w:r w:rsidRPr="00EB2A6B">
        <w:rPr>
          <w:rStyle w:val="StyleUnderline"/>
        </w:rPr>
        <w:t xml:space="preserve">, a lack of accountability often translates into an ability to </w:t>
      </w:r>
      <w:r w:rsidRPr="00EB2A6B">
        <w:rPr>
          <w:rStyle w:val="Emphasis"/>
        </w:rPr>
        <w:t>take risks</w:t>
      </w:r>
      <w:r w:rsidRPr="00EB2A6B">
        <w:rPr>
          <w:rStyle w:val="StyleUnderline"/>
        </w:rPr>
        <w:t xml:space="preserve"> that other dictatorial systems simply cannot afford</w:t>
      </w:r>
      <w:r w:rsidRPr="00EB2A6B">
        <w:rPr>
          <w:sz w:val="16"/>
        </w:rPr>
        <w:t>.</w:t>
      </w:r>
    </w:p>
    <w:p w14:paraId="1E6979D7" w14:textId="77777777" w:rsidR="00BA0111" w:rsidRPr="00EB2A6B" w:rsidRDefault="00BA0111" w:rsidP="00BA0111">
      <w:pPr>
        <w:rPr>
          <w:sz w:val="16"/>
        </w:rPr>
      </w:pPr>
      <w:r w:rsidRPr="00EB2A6B">
        <w:rPr>
          <w:rStyle w:val="StyleUnderline"/>
        </w:rPr>
        <w:t xml:space="preserve">Russia underscores the link between </w:t>
      </w:r>
      <w:r w:rsidRPr="00EB2A6B">
        <w:rPr>
          <w:sz w:val="16"/>
        </w:rPr>
        <w:t xml:space="preserve">rising </w:t>
      </w:r>
      <w:r w:rsidRPr="00EB2A6B">
        <w:rPr>
          <w:rStyle w:val="StyleUnderline"/>
        </w:rPr>
        <w:t>personalism and aggression</w:t>
      </w:r>
      <w:r w:rsidRPr="00EB2A6B">
        <w:rPr>
          <w:sz w:val="16"/>
        </w:rPr>
        <w:t xml:space="preserve">. Although Putin’s actions in Crimea and Syria were designed to advance </w:t>
      </w:r>
      <w:proofErr w:type="gramStart"/>
      <w:r w:rsidRPr="00EB2A6B">
        <w:rPr>
          <w:sz w:val="16"/>
        </w:rPr>
        <w:t>a number of</w:t>
      </w:r>
      <w:proofErr w:type="gramEnd"/>
      <w:r w:rsidRPr="00EB2A6B">
        <w:rPr>
          <w:sz w:val="16"/>
        </w:rPr>
        <w:t xml:space="preserve"> key Russian goals, it is also likely that Putin’s lack of domestic constraints increased the level of risk he was willing to accept in pursuit of those goals. Putin’s tight control over the media ensures that the public receives only the official narrative of foreign events. Limited access to outside information makes it difficult for Russians to access unbiased accounts of the goings-on in the rest of the world and gauge Putin’s success in the foreign policy arena. Putin’s </w:t>
      </w:r>
      <w:r w:rsidRPr="00EB2A6B">
        <w:rPr>
          <w:rStyle w:val="StyleUnderline"/>
        </w:rPr>
        <w:t xml:space="preserve">elimination of competing voices within his regime further ensures that he faces </w:t>
      </w:r>
      <w:r w:rsidRPr="0010507D">
        <w:rPr>
          <w:rStyle w:val="StyleUnderline"/>
          <w:highlight w:val="cyan"/>
        </w:rPr>
        <w:t>minimal</w:t>
      </w:r>
      <w:r w:rsidRPr="00EB2A6B">
        <w:rPr>
          <w:rStyle w:val="StyleUnderline"/>
        </w:rPr>
        <w:t xml:space="preserve"> </w:t>
      </w:r>
      <w:r w:rsidRPr="0010507D">
        <w:rPr>
          <w:rStyle w:val="StyleUnderline"/>
          <w:highlight w:val="cyan"/>
        </w:rPr>
        <w:t>accountability</w:t>
      </w:r>
      <w:r w:rsidRPr="00EB2A6B">
        <w:rPr>
          <w:rStyle w:val="StyleUnderline"/>
        </w:rPr>
        <w:t xml:space="preserve"> </w:t>
      </w:r>
      <w:r w:rsidRPr="0010507D">
        <w:rPr>
          <w:rStyle w:val="StyleUnderline"/>
          <w:highlight w:val="cyan"/>
        </w:rPr>
        <w:t>for</w:t>
      </w:r>
      <w:r w:rsidRPr="00EB2A6B">
        <w:rPr>
          <w:rStyle w:val="StyleUnderline"/>
        </w:rPr>
        <w:t xml:space="preserve"> his</w:t>
      </w:r>
      <w:r w:rsidRPr="00EB2A6B">
        <w:rPr>
          <w:sz w:val="16"/>
        </w:rPr>
        <w:t xml:space="preserve"> </w:t>
      </w:r>
      <w:r w:rsidRPr="0010507D">
        <w:rPr>
          <w:rStyle w:val="StyleUnderline"/>
          <w:highlight w:val="cyan"/>
        </w:rPr>
        <w:t>fo</w:t>
      </w:r>
      <w:r w:rsidRPr="00EB2A6B">
        <w:rPr>
          <w:sz w:val="16"/>
        </w:rPr>
        <w:t xml:space="preserve">reign </w:t>
      </w:r>
      <w:r w:rsidRPr="0010507D">
        <w:rPr>
          <w:rStyle w:val="StyleUnderline"/>
          <w:highlight w:val="cyan"/>
        </w:rPr>
        <w:t>po</w:t>
      </w:r>
      <w:r w:rsidRPr="00EB2A6B">
        <w:rPr>
          <w:sz w:val="16"/>
        </w:rPr>
        <w:t xml:space="preserve">licy </w:t>
      </w:r>
      <w:r w:rsidRPr="00EB2A6B">
        <w:rPr>
          <w:rStyle w:val="StyleUnderline"/>
        </w:rPr>
        <w:t>actions</w:t>
      </w:r>
      <w:r w:rsidRPr="00EB2A6B">
        <w:rPr>
          <w:sz w:val="16"/>
        </w:rPr>
        <w:t>.</w:t>
      </w:r>
    </w:p>
    <w:p w14:paraId="4F740140" w14:textId="77777777" w:rsidR="00BA0111" w:rsidRPr="00EB2A6B" w:rsidRDefault="00BA0111" w:rsidP="00BA0111">
      <w:pPr>
        <w:rPr>
          <w:sz w:val="16"/>
        </w:rPr>
      </w:pPr>
      <w:r w:rsidRPr="00EB2A6B">
        <w:rPr>
          <w:sz w:val="16"/>
        </w:rPr>
        <w:t xml:space="preserve">Politics in </w:t>
      </w:r>
      <w:r w:rsidRPr="00EB2A6B">
        <w:rPr>
          <w:rStyle w:val="StyleUnderline"/>
        </w:rPr>
        <w:t>China show</w:t>
      </w:r>
      <w:r w:rsidRPr="00EB2A6B">
        <w:rPr>
          <w:sz w:val="16"/>
        </w:rPr>
        <w:t xml:space="preserve"> many of </w:t>
      </w:r>
      <w:r w:rsidRPr="00EB2A6B">
        <w:rPr>
          <w:rStyle w:val="StyleUnderline"/>
        </w:rPr>
        <w:t>these same trends</w:t>
      </w:r>
      <w:r w:rsidRPr="00EB2A6B">
        <w:rPr>
          <w:sz w:val="16"/>
        </w:rPr>
        <w:t xml:space="preserve">. Xi’s increasingly aggressive posture in the South China Sea has occurred alongside the rising personalization of the political system. Xi has amassed substantial personal power since coming to office in 2012 and continues to roll back the norms of the post-Mao collective leadership system. </w:t>
      </w:r>
      <w:r w:rsidRPr="00EB2A6B">
        <w:rPr>
          <w:rStyle w:val="StyleUnderline"/>
        </w:rPr>
        <w:t xml:space="preserve">If Xi </w:t>
      </w:r>
      <w:r w:rsidRPr="00EB2A6B">
        <w:rPr>
          <w:sz w:val="16"/>
        </w:rPr>
        <w:t xml:space="preserve">further </w:t>
      </w:r>
      <w:r w:rsidRPr="00EB2A6B">
        <w:rPr>
          <w:rStyle w:val="StyleUnderline"/>
        </w:rPr>
        <w:t xml:space="preserve">consolidates </w:t>
      </w:r>
      <w:r w:rsidRPr="00EB2A6B">
        <w:rPr>
          <w:rStyle w:val="Emphasis"/>
        </w:rPr>
        <w:t>control</w:t>
      </w:r>
      <w:r w:rsidRPr="00EB2A6B">
        <w:rPr>
          <w:rStyle w:val="StyleUnderline"/>
        </w:rPr>
        <w:t xml:space="preserve"> and limits </w:t>
      </w:r>
      <w:r w:rsidRPr="00EB2A6B">
        <w:rPr>
          <w:rStyle w:val="Emphasis"/>
        </w:rPr>
        <w:t>accountability</w:t>
      </w:r>
      <w:r w:rsidRPr="00EB2A6B">
        <w:rPr>
          <w:sz w:val="16"/>
        </w:rPr>
        <w:t>—</w:t>
      </w:r>
      <w:r w:rsidRPr="00EB2A6B">
        <w:rPr>
          <w:rStyle w:val="StyleUnderline"/>
        </w:rPr>
        <w:t>particularly over military and foreign policy bodies</w:t>
      </w:r>
      <w:r w:rsidRPr="00EB2A6B">
        <w:rPr>
          <w:sz w:val="16"/>
        </w:rPr>
        <w:t>—research suggests that he, too, could feel free to further escalate his aggressive rhetoric and actions in the South China Sea.</w:t>
      </w:r>
    </w:p>
    <w:p w14:paraId="3060CD6A" w14:textId="77777777" w:rsidR="00BA0111" w:rsidRPr="00AF5BC0" w:rsidRDefault="00BA0111" w:rsidP="00BA0111">
      <w:pPr>
        <w:rPr>
          <w:sz w:val="16"/>
        </w:rPr>
      </w:pPr>
      <w:r w:rsidRPr="00EB2A6B">
        <w:rPr>
          <w:sz w:val="16"/>
        </w:rPr>
        <w:t xml:space="preserve">Not only do </w:t>
      </w:r>
      <w:r w:rsidRPr="00EB2A6B">
        <w:rPr>
          <w:rStyle w:val="StyleUnderline"/>
        </w:rPr>
        <w:t xml:space="preserve">personalist </w:t>
      </w:r>
      <w:r w:rsidRPr="0010507D">
        <w:rPr>
          <w:rStyle w:val="StyleUnderline"/>
          <w:highlight w:val="cyan"/>
        </w:rPr>
        <w:t xml:space="preserve">dictatorships pursue </w:t>
      </w:r>
      <w:r w:rsidRPr="0010507D">
        <w:rPr>
          <w:rStyle w:val="Emphasis"/>
          <w:highlight w:val="cyan"/>
        </w:rPr>
        <w:t>aggressive</w:t>
      </w:r>
      <w:r w:rsidRPr="00EB2A6B">
        <w:rPr>
          <w:rStyle w:val="Emphasis"/>
        </w:rPr>
        <w:t xml:space="preserve"> </w:t>
      </w:r>
      <w:r w:rsidRPr="0010507D">
        <w:rPr>
          <w:rStyle w:val="Emphasis"/>
          <w:highlight w:val="cyan"/>
        </w:rPr>
        <w:t>fo</w:t>
      </w:r>
      <w:r w:rsidRPr="00EB2A6B">
        <w:rPr>
          <w:rStyle w:val="Emphasis"/>
        </w:rPr>
        <w:t xml:space="preserve">reign </w:t>
      </w:r>
      <w:r w:rsidRPr="0010507D">
        <w:rPr>
          <w:rStyle w:val="Emphasis"/>
          <w:highlight w:val="cyan"/>
        </w:rPr>
        <w:t>po</w:t>
      </w:r>
      <w:r w:rsidRPr="00EB2A6B">
        <w:rPr>
          <w:rStyle w:val="Emphasis"/>
        </w:rPr>
        <w:t>licies</w:t>
      </w:r>
      <w:r w:rsidRPr="00EB2A6B">
        <w:rPr>
          <w:sz w:val="16"/>
        </w:rPr>
        <w:t>—</w:t>
      </w:r>
      <w:r w:rsidRPr="00EB2A6B">
        <w:rPr>
          <w:rStyle w:val="StyleUnderline"/>
        </w:rPr>
        <w:t>they</w:t>
      </w:r>
      <w:r w:rsidRPr="00EB2A6B">
        <w:rPr>
          <w:sz w:val="16"/>
        </w:rPr>
        <w:t xml:space="preserve"> </w:t>
      </w:r>
      <w:r w:rsidRPr="00EB2A6B">
        <w:rPr>
          <w:rStyle w:val="StyleUnderline"/>
        </w:rPr>
        <w:t>are</w:t>
      </w:r>
      <w:r w:rsidRPr="00EB2A6B">
        <w:rPr>
          <w:sz w:val="16"/>
        </w:rPr>
        <w:t xml:space="preserve"> also often </w:t>
      </w:r>
      <w:r w:rsidRPr="00EB2A6B">
        <w:rPr>
          <w:rStyle w:val="Emphasis"/>
        </w:rPr>
        <w:t>difficult</w:t>
      </w:r>
      <w:r w:rsidRPr="00EB2A6B">
        <w:rPr>
          <w:rStyle w:val="StyleUnderline"/>
        </w:rPr>
        <w:t xml:space="preserve"> and </w:t>
      </w:r>
      <w:r w:rsidRPr="00EB2A6B">
        <w:rPr>
          <w:rStyle w:val="Emphasis"/>
        </w:rPr>
        <w:t>unpredictable</w:t>
      </w:r>
      <w:r w:rsidRPr="00EB2A6B">
        <w:rPr>
          <w:rStyle w:val="StyleUnderline"/>
        </w:rPr>
        <w:t xml:space="preserve"> partners</w:t>
      </w:r>
      <w:r w:rsidRPr="00EB2A6B">
        <w:rPr>
          <w:sz w:val="16"/>
        </w:rPr>
        <w:t xml:space="preserve">. Research underscores that, </w:t>
      </w:r>
      <w:r w:rsidRPr="00EB2A6B">
        <w:rPr>
          <w:rStyle w:val="StyleUnderline"/>
        </w:rPr>
        <w:t>thanks to limited constraints on decisionmaking</w:t>
      </w:r>
      <w:r w:rsidRPr="00EB2A6B">
        <w:rPr>
          <w:sz w:val="16"/>
        </w:rPr>
        <w:t xml:space="preserve">, </w:t>
      </w:r>
      <w:r w:rsidRPr="00EB2A6B">
        <w:rPr>
          <w:rStyle w:val="StyleUnderline"/>
        </w:rPr>
        <w:t>personalist leaders generally have the latitude to change their minds on a whim</w:t>
      </w:r>
      <w:r w:rsidRPr="00EB2A6B">
        <w:rPr>
          <w:sz w:val="16"/>
        </w:rPr>
        <w:t xml:space="preserve">, producing volatile and erratic policies.10 Moreover, personalist leaders—think Putin, Bolivian President Evo Morales, and Venezuelan President Nicolás Maduro—are among </w:t>
      </w:r>
      <w:r w:rsidRPr="00EB2A6B">
        <w:rPr>
          <w:rStyle w:val="StyleUnderline"/>
        </w:rPr>
        <w:t xml:space="preserve">those </w:t>
      </w:r>
      <w:r w:rsidRPr="0010507D">
        <w:rPr>
          <w:rStyle w:val="StyleUnderline"/>
          <w:highlight w:val="cyan"/>
        </w:rPr>
        <w:t>autocrats</w:t>
      </w:r>
      <w:r w:rsidRPr="00EB2A6B">
        <w:rPr>
          <w:rStyle w:val="StyleUnderline"/>
        </w:rPr>
        <w:t xml:space="preserve"> who </w:t>
      </w:r>
      <w:r w:rsidRPr="0010507D">
        <w:rPr>
          <w:rStyle w:val="StyleUnderline"/>
          <w:highlight w:val="cyan"/>
        </w:rPr>
        <w:t>are</w:t>
      </w:r>
      <w:r w:rsidRPr="00EB2A6B">
        <w:rPr>
          <w:rStyle w:val="StyleUnderline"/>
        </w:rPr>
        <w:t xml:space="preserve"> most </w:t>
      </w:r>
      <w:r w:rsidRPr="0010507D">
        <w:rPr>
          <w:rStyle w:val="StyleUnderline"/>
          <w:highlight w:val="cyan"/>
        </w:rPr>
        <w:t>suspicious</w:t>
      </w:r>
      <w:r w:rsidRPr="00EB2A6B">
        <w:rPr>
          <w:rStyle w:val="StyleUnderline"/>
        </w:rPr>
        <w:t xml:space="preserve"> of U.S. intentions and who see the creation of an external enemy as an effective means of boosting public support</w:t>
      </w:r>
      <w:r w:rsidRPr="00EB2A6B">
        <w:rPr>
          <w:sz w:val="16"/>
        </w:rPr>
        <w:t>. Anti-U.S. rhetoric, therefore, is most pronounced in personalist settings.</w:t>
      </w:r>
    </w:p>
    <w:p w14:paraId="0CB53B32" w14:textId="77777777" w:rsidR="00BA0111" w:rsidRPr="00C40C62" w:rsidRDefault="00BA0111" w:rsidP="00BA0111">
      <w:pPr>
        <w:pStyle w:val="Heading2"/>
        <w:rPr>
          <w:rFonts w:cs="Calibri"/>
        </w:rPr>
      </w:pPr>
      <w:r w:rsidRPr="00C40C62">
        <w:rPr>
          <w:rFonts w:cs="Calibri"/>
        </w:rPr>
        <w:t>Gene Innovation ADV</w:t>
      </w:r>
    </w:p>
    <w:p w14:paraId="1FAC9EEB" w14:textId="77777777" w:rsidR="00BA0111" w:rsidRPr="00C40C62" w:rsidRDefault="00BA0111" w:rsidP="00BA0111">
      <w:pPr>
        <w:pStyle w:val="Heading3"/>
        <w:rPr>
          <w:rFonts w:cs="Calibri"/>
        </w:rPr>
      </w:pPr>
      <w:r w:rsidRPr="00C40C62">
        <w:rPr>
          <w:rFonts w:cs="Calibri"/>
        </w:rPr>
        <w:t>Uniqueness---Myriad---2AC</w:t>
      </w:r>
    </w:p>
    <w:p w14:paraId="3C59683A" w14:textId="77777777" w:rsidR="00BA0111" w:rsidRPr="00C40C62" w:rsidRDefault="00BA0111" w:rsidP="00BA0111">
      <w:pPr>
        <w:pStyle w:val="Heading4"/>
        <w:rPr>
          <w:rFonts w:cs="Calibri"/>
        </w:rPr>
      </w:pPr>
      <w:r w:rsidRPr="00C40C62">
        <w:rPr>
          <w:rFonts w:cs="Calibri"/>
        </w:rPr>
        <w:t xml:space="preserve">Myriad </w:t>
      </w:r>
      <w:r w:rsidRPr="00C40C62">
        <w:rPr>
          <w:rFonts w:cs="Calibri"/>
          <w:u w:val="single"/>
        </w:rPr>
        <w:t>decreased</w:t>
      </w:r>
      <w:r w:rsidRPr="00C40C62">
        <w:rPr>
          <w:rFonts w:cs="Calibri"/>
        </w:rPr>
        <w:t xml:space="preserve"> investment and patents for genes---that has a </w:t>
      </w:r>
      <w:r w:rsidRPr="00C40C62">
        <w:rPr>
          <w:rFonts w:cs="Calibri"/>
          <w:u w:val="single"/>
        </w:rPr>
        <w:t>direct</w:t>
      </w:r>
      <w:r w:rsidRPr="00C40C62">
        <w:rPr>
          <w:rFonts w:cs="Calibri"/>
        </w:rPr>
        <w:t xml:space="preserve"> effect on R&amp;D and innovation. </w:t>
      </w:r>
    </w:p>
    <w:p w14:paraId="4D003E27" w14:textId="77777777" w:rsidR="00BA0111" w:rsidRPr="00C40C62" w:rsidRDefault="00BA0111" w:rsidP="00BA0111">
      <w:r w:rsidRPr="00C40C62">
        <w:t xml:space="preserve">Yu-Ching </w:t>
      </w:r>
      <w:r w:rsidRPr="00C40C62">
        <w:rPr>
          <w:rStyle w:val="Style13ptBold"/>
        </w:rPr>
        <w:t>Kuo 23</w:t>
      </w:r>
      <w:r w:rsidRPr="00C40C62">
        <w:t xml:space="preserve">, Ph.D. candidate in the Information Management Department at National Taiwan University of Science and Technology, LLM from George Washington; Mei Hsiu-Ching Ho, PhD from the Technische Universiteit Eindhoven, works for National Taiwan University of Science and Technology, 6/8/2023, “Gene Patents: Incentive or Impediment for Pharmaceutical Innovation?” </w:t>
      </w:r>
      <w:r w:rsidRPr="00C40C62">
        <w:rPr>
          <w:i/>
          <w:iCs/>
        </w:rPr>
        <w:t>Tulane Journal of Technology &amp; Intellectual Property</w:t>
      </w:r>
      <w:r w:rsidRPr="00C40C62">
        <w:t>, Vol. 24, pp. 59-80, Lexis, kav</w:t>
      </w:r>
    </w:p>
    <w:p w14:paraId="1D5D4A24" w14:textId="77777777" w:rsidR="00BA0111" w:rsidRPr="00C40C62" w:rsidRDefault="00BA0111" w:rsidP="00BA0111">
      <w:pPr>
        <w:rPr>
          <w:sz w:val="16"/>
        </w:rPr>
      </w:pPr>
      <w:r w:rsidRPr="00C40C62">
        <w:rPr>
          <w:sz w:val="16"/>
        </w:rPr>
        <w:t>V. SUMMARY</w:t>
      </w:r>
    </w:p>
    <w:p w14:paraId="1EF2171B" w14:textId="77777777" w:rsidR="00BA0111" w:rsidRPr="00C40C62" w:rsidRDefault="00BA0111" w:rsidP="00BA0111">
      <w:pPr>
        <w:rPr>
          <w:sz w:val="16"/>
        </w:rPr>
      </w:pPr>
      <w:r w:rsidRPr="00C40C62">
        <w:rPr>
          <w:rStyle w:val="StyleUnderline"/>
        </w:rPr>
        <w:t xml:space="preserve">To summarize the </w:t>
      </w:r>
      <w:r w:rsidRPr="00C40C62">
        <w:rPr>
          <w:rStyle w:val="Emphasis"/>
        </w:rPr>
        <w:t>regression result</w:t>
      </w:r>
      <w:r w:rsidRPr="00C40C62">
        <w:rPr>
          <w:rStyle w:val="StyleUnderline"/>
        </w:rPr>
        <w:t xml:space="preserve"> in this study</w:t>
      </w:r>
      <w:r w:rsidRPr="00C40C62">
        <w:rPr>
          <w:sz w:val="16"/>
        </w:rPr>
        <w:t>, we list revenue and profit comparisons between high R&amp;D and low R&amp;D company performances in Table 9.</w:t>
      </w:r>
    </w:p>
    <w:p w14:paraId="486D19FC" w14:textId="77777777" w:rsidR="00BA0111" w:rsidRPr="00C40C62" w:rsidRDefault="00BA0111" w:rsidP="00BA0111">
      <w:pPr>
        <w:rPr>
          <w:sz w:val="16"/>
        </w:rPr>
      </w:pPr>
      <w:r w:rsidRPr="00C40C62">
        <w:rPr>
          <w:sz w:val="16"/>
        </w:rPr>
        <w:t>A. The Role of R&amp;D and Innovations for Biopharmaceutical Companies</w:t>
      </w:r>
    </w:p>
    <w:p w14:paraId="1C8AB4B6" w14:textId="77777777" w:rsidR="00BA0111" w:rsidRPr="00C40C62" w:rsidRDefault="00BA0111" w:rsidP="00BA0111">
      <w:pPr>
        <w:rPr>
          <w:sz w:val="16"/>
        </w:rPr>
      </w:pPr>
      <w:r w:rsidRPr="00C40C62">
        <w:rPr>
          <w:rStyle w:val="StyleUnderline"/>
        </w:rPr>
        <w:t xml:space="preserve">We find that </w:t>
      </w:r>
      <w:r w:rsidRPr="00232CE6">
        <w:rPr>
          <w:rStyle w:val="StyleUnderline"/>
          <w:highlight w:val="cyan"/>
        </w:rPr>
        <w:t xml:space="preserve">when a </w:t>
      </w:r>
      <w:r w:rsidRPr="00232CE6">
        <w:rPr>
          <w:rStyle w:val="Emphasis"/>
          <w:highlight w:val="cyan"/>
        </w:rPr>
        <w:t>biopharmaceutical</w:t>
      </w:r>
      <w:r w:rsidRPr="00C40C62">
        <w:rPr>
          <w:rStyle w:val="Emphasis"/>
        </w:rPr>
        <w:t xml:space="preserve"> </w:t>
      </w:r>
      <w:r w:rsidRPr="00232CE6">
        <w:rPr>
          <w:rStyle w:val="Emphasis"/>
          <w:highlight w:val="cyan"/>
        </w:rPr>
        <w:t>company</w:t>
      </w:r>
      <w:r w:rsidRPr="00C40C62">
        <w:rPr>
          <w:rStyle w:val="StyleUnderline"/>
        </w:rPr>
        <w:t xml:space="preserve"> </w:t>
      </w:r>
      <w:r w:rsidRPr="00232CE6">
        <w:rPr>
          <w:rStyle w:val="StyleUnderline"/>
          <w:highlight w:val="cyan"/>
        </w:rPr>
        <w:t>innovates</w:t>
      </w:r>
      <w:r w:rsidRPr="00C40C62">
        <w:rPr>
          <w:rStyle w:val="StyleUnderline"/>
        </w:rPr>
        <w:t xml:space="preserve"> more, its </w:t>
      </w:r>
      <w:r w:rsidRPr="00232CE6">
        <w:rPr>
          <w:rStyle w:val="StyleUnderline"/>
          <w:highlight w:val="cyan"/>
        </w:rPr>
        <w:t>revenue grows more</w:t>
      </w:r>
      <w:r w:rsidRPr="00C40C62">
        <w:rPr>
          <w:rStyle w:val="StyleUnderline"/>
        </w:rPr>
        <w:t xml:space="preserve">. </w:t>
      </w:r>
      <w:r w:rsidRPr="00232CE6">
        <w:rPr>
          <w:rStyle w:val="StyleUnderline"/>
          <w:highlight w:val="cyan"/>
        </w:rPr>
        <w:t xml:space="preserve">To be more </w:t>
      </w:r>
      <w:r w:rsidRPr="00232CE6">
        <w:rPr>
          <w:rStyle w:val="Emphasis"/>
          <w:highlight w:val="cyan"/>
        </w:rPr>
        <w:t>profitable</w:t>
      </w:r>
      <w:r w:rsidRPr="00232CE6">
        <w:rPr>
          <w:rStyle w:val="StyleUnderline"/>
          <w:highlight w:val="cyan"/>
        </w:rPr>
        <w:t>, those</w:t>
      </w:r>
      <w:r w:rsidRPr="00C40C62">
        <w:rPr>
          <w:rStyle w:val="StyleUnderline"/>
        </w:rPr>
        <w:t xml:space="preserve"> low R&amp;D group </w:t>
      </w:r>
      <w:r w:rsidRPr="00232CE6">
        <w:rPr>
          <w:rStyle w:val="StyleUnderline"/>
          <w:highlight w:val="cyan"/>
        </w:rPr>
        <w:t>companies</w:t>
      </w:r>
      <w:r w:rsidRPr="00C40C62">
        <w:rPr>
          <w:rStyle w:val="StyleUnderline"/>
        </w:rPr>
        <w:t xml:space="preserve"> need to </w:t>
      </w:r>
      <w:r w:rsidRPr="00232CE6">
        <w:rPr>
          <w:rStyle w:val="StyleUnderline"/>
          <w:highlight w:val="cyan"/>
        </w:rPr>
        <w:t>spend more on R&amp;D</w:t>
      </w:r>
      <w:r w:rsidRPr="00C40C62">
        <w:rPr>
          <w:rStyle w:val="StyleUnderline"/>
        </w:rPr>
        <w:t xml:space="preserve">, while </w:t>
      </w:r>
      <w:r w:rsidRPr="00232CE6">
        <w:rPr>
          <w:rStyle w:val="StyleUnderline"/>
          <w:highlight w:val="cyan"/>
        </w:rPr>
        <w:t xml:space="preserve">those </w:t>
      </w:r>
      <w:r w:rsidRPr="00232CE6">
        <w:rPr>
          <w:rStyle w:val="Emphasis"/>
          <w:highlight w:val="cyan"/>
        </w:rPr>
        <w:t>high R&amp;D groups</w:t>
      </w:r>
      <w:r w:rsidRPr="00C40C62">
        <w:rPr>
          <w:sz w:val="16"/>
        </w:rPr>
        <w:t xml:space="preserve"> [*76] </w:t>
      </w:r>
      <w:r w:rsidRPr="00232CE6">
        <w:rPr>
          <w:rStyle w:val="StyleUnderline"/>
          <w:highlight w:val="cyan"/>
        </w:rPr>
        <w:t xml:space="preserve">need to produce </w:t>
      </w:r>
      <w:r w:rsidRPr="00232CE6">
        <w:rPr>
          <w:rStyle w:val="Emphasis"/>
          <w:highlight w:val="cyan"/>
        </w:rPr>
        <w:t>influential patents</w:t>
      </w:r>
      <w:r w:rsidRPr="00232CE6">
        <w:rPr>
          <w:rStyle w:val="StyleUnderline"/>
          <w:highlight w:val="cyan"/>
        </w:rPr>
        <w:t xml:space="preserve"> with higher citations</w:t>
      </w:r>
      <w:r w:rsidRPr="00C40C62">
        <w:rPr>
          <w:rStyle w:val="StyleUnderline"/>
        </w:rPr>
        <w:t>.</w:t>
      </w:r>
      <w:r w:rsidRPr="00C40C62">
        <w:rPr>
          <w:sz w:val="16"/>
        </w:rPr>
        <w:t xml:space="preserve"> These large-scale R&amp;D companies utilize high-quality patents to reach a knowledge diffusion effect, which also helps them to positively shape their industrial position and gain profit from competitors.</w:t>
      </w:r>
    </w:p>
    <w:p w14:paraId="10436DA1" w14:textId="77777777" w:rsidR="00BA0111" w:rsidRPr="00C40C62" w:rsidRDefault="00BA0111" w:rsidP="00BA0111">
      <w:pPr>
        <w:rPr>
          <w:sz w:val="16"/>
        </w:rPr>
      </w:pPr>
      <w:r w:rsidRPr="00C40C62">
        <w:rPr>
          <w:sz w:val="16"/>
        </w:rPr>
        <w:t>B. The Patent Portfolio Strategy in Biotechnology Innovation</w:t>
      </w:r>
    </w:p>
    <w:p w14:paraId="05D18638" w14:textId="77777777" w:rsidR="00BA0111" w:rsidRPr="00C40C62" w:rsidRDefault="00BA0111" w:rsidP="00BA0111">
      <w:pPr>
        <w:rPr>
          <w:sz w:val="16"/>
        </w:rPr>
      </w:pPr>
      <w:r w:rsidRPr="00232CE6">
        <w:rPr>
          <w:rStyle w:val="StyleUnderline"/>
          <w:highlight w:val="cyan"/>
        </w:rPr>
        <w:t>Biotech</w:t>
      </w:r>
      <w:r w:rsidRPr="00C40C62">
        <w:rPr>
          <w:rStyle w:val="StyleUnderline"/>
        </w:rPr>
        <w:t xml:space="preserve">nology </w:t>
      </w:r>
      <w:r w:rsidRPr="00232CE6">
        <w:rPr>
          <w:rStyle w:val="StyleUnderline"/>
          <w:highlight w:val="cyan"/>
        </w:rPr>
        <w:t>innovation</w:t>
      </w:r>
      <w:r w:rsidRPr="00C40C62">
        <w:rPr>
          <w:rStyle w:val="StyleUnderline"/>
        </w:rPr>
        <w:t xml:space="preserve"> </w:t>
      </w:r>
      <w:r w:rsidRPr="00232CE6">
        <w:rPr>
          <w:rStyle w:val="StyleUnderline"/>
          <w:highlight w:val="cyan"/>
        </w:rPr>
        <w:t xml:space="preserve">can increase </w:t>
      </w:r>
      <w:r w:rsidRPr="00232CE6">
        <w:rPr>
          <w:rStyle w:val="Emphasis"/>
          <w:highlight w:val="cyan"/>
        </w:rPr>
        <w:t>revenue</w:t>
      </w:r>
      <w:r w:rsidRPr="00C40C62">
        <w:rPr>
          <w:rStyle w:val="StyleUnderline"/>
        </w:rPr>
        <w:t xml:space="preserve"> </w:t>
      </w:r>
      <w:r w:rsidRPr="00232CE6">
        <w:rPr>
          <w:rStyle w:val="StyleUnderline"/>
          <w:highlight w:val="cyan"/>
        </w:rPr>
        <w:t>for</w:t>
      </w:r>
      <w:r w:rsidRPr="00C40C62">
        <w:rPr>
          <w:rStyle w:val="StyleUnderline"/>
        </w:rPr>
        <w:t xml:space="preserve"> both </w:t>
      </w:r>
      <w:r w:rsidRPr="00232CE6">
        <w:rPr>
          <w:rStyle w:val="StyleUnderline"/>
          <w:highlight w:val="cyan"/>
        </w:rPr>
        <w:t>groups of companies</w:t>
      </w:r>
      <w:r w:rsidRPr="00C40C62">
        <w:rPr>
          <w:rStyle w:val="StyleUnderline"/>
        </w:rPr>
        <w:t xml:space="preserve">, but they should still consider a </w:t>
      </w:r>
      <w:r w:rsidRPr="00C40C62">
        <w:rPr>
          <w:rStyle w:val="Emphasis"/>
        </w:rPr>
        <w:t>patent strategy</w:t>
      </w:r>
      <w:r w:rsidRPr="00C40C62">
        <w:rPr>
          <w:rStyle w:val="StyleUnderline"/>
        </w:rPr>
        <w:t xml:space="preserve"> to get greater profit.</w:t>
      </w:r>
      <w:r w:rsidRPr="00C40C62">
        <w:rPr>
          <w:sz w:val="16"/>
        </w:rPr>
        <w:t xml:space="preserve"> Large-scale and high R&amp;D companies often have built up a market position with a strong marketing network and tend to be more experienced in product commercialization. </w:t>
      </w:r>
      <w:r w:rsidRPr="00C40C62">
        <w:rPr>
          <w:rStyle w:val="StyleUnderline"/>
        </w:rPr>
        <w:t xml:space="preserve">Therefore, a </w:t>
      </w:r>
      <w:r w:rsidRPr="001C0D52">
        <w:rPr>
          <w:rStyle w:val="Emphasis"/>
          <w:highlight w:val="cyan"/>
        </w:rPr>
        <w:t>prestige</w:t>
      </w:r>
      <w:r w:rsidRPr="001C0D52">
        <w:rPr>
          <w:rStyle w:val="StyleUnderline"/>
          <w:highlight w:val="cyan"/>
        </w:rPr>
        <w:t xml:space="preserve"> and </w:t>
      </w:r>
      <w:r w:rsidRPr="001C0D52">
        <w:rPr>
          <w:rStyle w:val="Emphasis"/>
          <w:highlight w:val="cyan"/>
        </w:rPr>
        <w:t>influential</w:t>
      </w:r>
      <w:r w:rsidRPr="00C40C62">
        <w:rPr>
          <w:rStyle w:val="StyleUnderline"/>
        </w:rPr>
        <w:t xml:space="preserve"> </w:t>
      </w:r>
      <w:r w:rsidRPr="001C0D52">
        <w:rPr>
          <w:rStyle w:val="StyleUnderline"/>
          <w:highlight w:val="cyan"/>
        </w:rPr>
        <w:t>biotech</w:t>
      </w:r>
      <w:r w:rsidRPr="00C40C62">
        <w:rPr>
          <w:rStyle w:val="StyleUnderline"/>
        </w:rPr>
        <w:t xml:space="preserve">nology </w:t>
      </w:r>
      <w:r w:rsidRPr="001C0D52">
        <w:rPr>
          <w:rStyle w:val="StyleUnderline"/>
          <w:highlight w:val="cyan"/>
        </w:rPr>
        <w:t>patent can help them to obtain good profit</w:t>
      </w:r>
      <w:r w:rsidRPr="00C40C62">
        <w:rPr>
          <w:rStyle w:val="StyleUnderline"/>
        </w:rPr>
        <w:t>.</w:t>
      </w:r>
      <w:r w:rsidRPr="00C40C62">
        <w:rPr>
          <w:sz w:val="16"/>
        </w:rPr>
        <w:t xml:space="preserve"> </w:t>
      </w:r>
      <w:r w:rsidRPr="00C40C62">
        <w:rPr>
          <w:rStyle w:val="StyleUnderline"/>
        </w:rPr>
        <w:t xml:space="preserve">In contrast, </w:t>
      </w:r>
      <w:r w:rsidRPr="001C0D52">
        <w:rPr>
          <w:rStyle w:val="StyleUnderline"/>
          <w:highlight w:val="cyan"/>
        </w:rPr>
        <w:t xml:space="preserve">for </w:t>
      </w:r>
      <w:r w:rsidRPr="001C0D52">
        <w:rPr>
          <w:rStyle w:val="Emphasis"/>
          <w:highlight w:val="cyan"/>
        </w:rPr>
        <w:t>low R&amp;D companies</w:t>
      </w:r>
      <w:r w:rsidRPr="001C0D52">
        <w:rPr>
          <w:rStyle w:val="StyleUnderline"/>
          <w:highlight w:val="cyan"/>
        </w:rPr>
        <w:t>, our study suggests</w:t>
      </w:r>
      <w:r w:rsidRPr="00C40C62">
        <w:rPr>
          <w:rStyle w:val="StyleUnderline"/>
        </w:rPr>
        <w:t xml:space="preserve"> </w:t>
      </w:r>
      <w:r w:rsidRPr="001C0D52">
        <w:rPr>
          <w:rStyle w:val="StyleUnderline"/>
          <w:highlight w:val="cyan"/>
        </w:rPr>
        <w:t>pursuing</w:t>
      </w:r>
      <w:r w:rsidRPr="00C40C62">
        <w:rPr>
          <w:rStyle w:val="StyleUnderline"/>
        </w:rPr>
        <w:t xml:space="preserve"> the </w:t>
      </w:r>
      <w:r w:rsidRPr="001C0D52">
        <w:rPr>
          <w:rStyle w:val="StyleUnderline"/>
          <w:highlight w:val="cyan"/>
        </w:rPr>
        <w:t>numbers</w:t>
      </w:r>
      <w:r w:rsidRPr="00C40C62">
        <w:rPr>
          <w:rStyle w:val="StyleUnderline"/>
        </w:rPr>
        <w:t xml:space="preserve"> of biotechnology patents, as focusing just on </w:t>
      </w:r>
      <w:r w:rsidRPr="00C40C62">
        <w:rPr>
          <w:rStyle w:val="Emphasis"/>
        </w:rPr>
        <w:t>biotechnology</w:t>
      </w:r>
      <w:r w:rsidRPr="00C40C62">
        <w:rPr>
          <w:rStyle w:val="StyleUnderline"/>
        </w:rPr>
        <w:t xml:space="preserve"> is not a desirable practice. </w:t>
      </w:r>
      <w:r w:rsidRPr="00C40C62">
        <w:rPr>
          <w:sz w:val="16"/>
        </w:rPr>
        <w:t>Based on the empirical results, small-scale and low R&amp;D companies should spend more on R&amp;D and diversely invest their innovation into various types of technologies.</w:t>
      </w:r>
    </w:p>
    <w:p w14:paraId="5216C5D2" w14:textId="77777777" w:rsidR="00BA0111" w:rsidRPr="00C40C62" w:rsidRDefault="00BA0111" w:rsidP="00BA0111">
      <w:pPr>
        <w:rPr>
          <w:sz w:val="16"/>
        </w:rPr>
      </w:pPr>
      <w:r w:rsidRPr="00C40C62">
        <w:rPr>
          <w:sz w:val="16"/>
        </w:rPr>
        <w:t>C. Marketing Involvement Strengthen Large-Scale R&amp;D Companies in Business Performance</w:t>
      </w:r>
    </w:p>
    <w:p w14:paraId="4EAFDAF6" w14:textId="77777777" w:rsidR="00BA0111" w:rsidRPr="00C40C62" w:rsidRDefault="00BA0111" w:rsidP="00BA0111">
      <w:pPr>
        <w:rPr>
          <w:sz w:val="16"/>
        </w:rPr>
      </w:pPr>
      <w:r w:rsidRPr="001C0D52">
        <w:rPr>
          <w:rStyle w:val="StyleUnderline"/>
          <w:highlight w:val="cyan"/>
        </w:rPr>
        <w:t>We</w:t>
      </w:r>
      <w:r w:rsidRPr="00C40C62">
        <w:rPr>
          <w:rStyle w:val="StyleUnderline"/>
        </w:rPr>
        <w:t xml:space="preserve"> do </w:t>
      </w:r>
      <w:r w:rsidRPr="001C0D52">
        <w:rPr>
          <w:rStyle w:val="StyleUnderline"/>
          <w:highlight w:val="cyan"/>
        </w:rPr>
        <w:t>observe</w:t>
      </w:r>
      <w:r w:rsidRPr="00C40C62">
        <w:rPr>
          <w:rStyle w:val="StyleUnderline"/>
        </w:rPr>
        <w:t xml:space="preserve"> </w:t>
      </w:r>
      <w:r w:rsidRPr="001C0D52">
        <w:rPr>
          <w:rStyle w:val="StyleUnderline"/>
          <w:highlight w:val="cyan"/>
        </w:rPr>
        <w:t xml:space="preserve">a </w:t>
      </w:r>
      <w:r w:rsidRPr="001C0D52">
        <w:rPr>
          <w:rStyle w:val="Emphasis"/>
          <w:highlight w:val="cyan"/>
        </w:rPr>
        <w:t>significant impact</w:t>
      </w:r>
      <w:r w:rsidRPr="00C40C62">
        <w:rPr>
          <w:rStyle w:val="StyleUnderline"/>
        </w:rPr>
        <w:t xml:space="preserve"> on the revenue from the interaction term between R&amp;D and marketing expenditure for high R&amp;D companies.</w:t>
      </w:r>
      <w:r w:rsidRPr="00C40C62">
        <w:rPr>
          <w:sz w:val="16"/>
        </w:rPr>
        <w:t xml:space="preserve"> For high R&amp;D companies, their marketing activities magnify the reward of R&amp;D. In contrast, the interaction term between R&amp;D and marketing expenditure for low R&amp;D companies is not significant. It implies that companies with a limited R&amp;D budget cannot increase sales by marketing if they do not own sufficient and desirable technology.</w:t>
      </w:r>
    </w:p>
    <w:p w14:paraId="4B6FE8C2" w14:textId="77777777" w:rsidR="00BA0111" w:rsidRPr="00C40C62" w:rsidRDefault="00BA0111" w:rsidP="00BA0111">
      <w:pPr>
        <w:rPr>
          <w:sz w:val="16"/>
        </w:rPr>
      </w:pPr>
      <w:r w:rsidRPr="00C40C62">
        <w:rPr>
          <w:sz w:val="16"/>
        </w:rPr>
        <w:t>This situation also reflects historical experience in the California Golden Rush. Compared to surface gold mining, hard rock mining requires more sophisticated tools and skills. It also requires a higher level of capital injection that enables production activities' coordination, transportation system build-up, and more talented people to join the production. When surface gold is exhausted, gold miners without sufficient tools and skills can only walk away.</w:t>
      </w:r>
    </w:p>
    <w:p w14:paraId="1F4128B4" w14:textId="77777777" w:rsidR="00BA0111" w:rsidRPr="00C40C62" w:rsidRDefault="00BA0111" w:rsidP="00BA0111">
      <w:pPr>
        <w:rPr>
          <w:sz w:val="16"/>
        </w:rPr>
      </w:pPr>
      <w:r w:rsidRPr="00C40C62">
        <w:rPr>
          <w:rStyle w:val="StyleUnderline"/>
        </w:rPr>
        <w:t xml:space="preserve">Biotechnology and pharmaceutical companies need to input a </w:t>
      </w:r>
      <w:r w:rsidRPr="00C40C62">
        <w:rPr>
          <w:rStyle w:val="Emphasis"/>
        </w:rPr>
        <w:t>large amount</w:t>
      </w:r>
      <w:r w:rsidRPr="00C40C62">
        <w:rPr>
          <w:rStyle w:val="StyleUnderline"/>
        </w:rPr>
        <w:t xml:space="preserve"> of capital to develop and commercialize </w:t>
      </w:r>
      <w:proofErr w:type="gramStart"/>
      <w:r w:rsidRPr="00C40C62">
        <w:rPr>
          <w:rStyle w:val="StyleUnderline"/>
        </w:rPr>
        <w:t xml:space="preserve">the </w:t>
      </w:r>
      <w:r w:rsidRPr="00C40C62">
        <w:rPr>
          <w:rStyle w:val="Emphasis"/>
        </w:rPr>
        <w:t>therapeutic</w:t>
      </w:r>
      <w:proofErr w:type="gramEnd"/>
      <w:r w:rsidRPr="00C40C62">
        <w:rPr>
          <w:rStyle w:val="Emphasis"/>
        </w:rPr>
        <w:t xml:space="preserve"> protein</w:t>
      </w:r>
      <w:r w:rsidRPr="00C40C62">
        <w:rPr>
          <w:rStyle w:val="StyleUnderline"/>
        </w:rPr>
        <w:t xml:space="preserve"> or </w:t>
      </w:r>
      <w:r w:rsidRPr="00C40C62">
        <w:rPr>
          <w:rStyle w:val="Emphasis"/>
        </w:rPr>
        <w:t>small molecule drug</w:t>
      </w:r>
      <w:r w:rsidRPr="00C40C62">
        <w:rPr>
          <w:rStyle w:val="StyleUnderline"/>
        </w:rPr>
        <w:t>.</w:t>
      </w:r>
      <w:r w:rsidRPr="00C40C62">
        <w:rPr>
          <w:sz w:val="16"/>
        </w:rPr>
        <w:t xml:space="preserve"> </w:t>
      </w:r>
      <w:r w:rsidRPr="00C40C62">
        <w:rPr>
          <w:rStyle w:val="StyleUnderline"/>
        </w:rPr>
        <w:t xml:space="preserve">125If a company fails to complete the </w:t>
      </w:r>
      <w:r w:rsidRPr="00C40C62">
        <w:rPr>
          <w:rStyle w:val="Emphasis"/>
        </w:rPr>
        <w:t>costly process</w:t>
      </w:r>
      <w:r w:rsidRPr="00C40C62">
        <w:rPr>
          <w:sz w:val="16"/>
        </w:rPr>
        <w:t xml:space="preserve"> [*77] </w:t>
      </w:r>
      <w:r w:rsidRPr="00C40C62">
        <w:rPr>
          <w:rStyle w:val="StyleUnderline"/>
        </w:rPr>
        <w:t xml:space="preserve">from drug discovery to product launch, then it would exhaust all </w:t>
      </w:r>
      <w:r w:rsidRPr="00C40C62">
        <w:rPr>
          <w:rStyle w:val="Emphasis"/>
        </w:rPr>
        <w:t>investment</w:t>
      </w:r>
      <w:r w:rsidRPr="00C40C62">
        <w:rPr>
          <w:rStyle w:val="StyleUnderline"/>
        </w:rPr>
        <w:t xml:space="preserve"> without rewards.</w:t>
      </w:r>
      <w:r w:rsidRPr="00C40C62">
        <w:rPr>
          <w:sz w:val="16"/>
        </w:rPr>
        <w:t xml:space="preserve"> This is just like a gold miner, whereby if he or she lacks the skills or capital to extract the gold deeply encased in rock, then he or she will leave the mining spot when the gold fragments on the ground surface are exhausted.</w:t>
      </w:r>
    </w:p>
    <w:p w14:paraId="21C34D25" w14:textId="77777777" w:rsidR="00BA0111" w:rsidRPr="00C40C62" w:rsidRDefault="00BA0111" w:rsidP="00BA0111">
      <w:pPr>
        <w:rPr>
          <w:sz w:val="16"/>
        </w:rPr>
      </w:pPr>
      <w:r w:rsidRPr="00C40C62">
        <w:rPr>
          <w:sz w:val="16"/>
        </w:rPr>
        <w:t xml:space="preserve">Table Omitted. </w:t>
      </w:r>
    </w:p>
    <w:p w14:paraId="5C73506B" w14:textId="77777777" w:rsidR="00BA0111" w:rsidRPr="00C40C62" w:rsidRDefault="00BA0111" w:rsidP="00BA0111">
      <w:pPr>
        <w:rPr>
          <w:rStyle w:val="StyleUnderline"/>
        </w:rPr>
      </w:pPr>
      <w:r w:rsidRPr="00C40C62">
        <w:rPr>
          <w:rStyle w:val="StyleUnderline"/>
        </w:rPr>
        <w:t xml:space="preserve">Companies with </w:t>
      </w:r>
      <w:r w:rsidRPr="00C40C62">
        <w:rPr>
          <w:rStyle w:val="Emphasis"/>
        </w:rPr>
        <w:t>steady</w:t>
      </w:r>
      <w:r w:rsidRPr="00C40C62">
        <w:rPr>
          <w:rStyle w:val="StyleUnderline"/>
        </w:rPr>
        <w:t xml:space="preserve"> and </w:t>
      </w:r>
      <w:r w:rsidRPr="00C40C62">
        <w:rPr>
          <w:rStyle w:val="Emphasis"/>
        </w:rPr>
        <w:t>robust</w:t>
      </w:r>
      <w:r w:rsidRPr="00C40C62">
        <w:rPr>
          <w:rStyle w:val="StyleUnderline"/>
        </w:rPr>
        <w:t xml:space="preserve"> R&amp;D expenses </w:t>
      </w:r>
      <w:proofErr w:type="gramStart"/>
      <w:r w:rsidRPr="00C40C62">
        <w:rPr>
          <w:rStyle w:val="StyleUnderline"/>
        </w:rPr>
        <w:t>are capable of bringing</w:t>
      </w:r>
      <w:proofErr w:type="gramEnd"/>
      <w:r w:rsidRPr="00C40C62">
        <w:rPr>
          <w:rStyle w:val="StyleUnderline"/>
        </w:rPr>
        <w:t xml:space="preserve"> a </w:t>
      </w:r>
      <w:r w:rsidRPr="00C40C62">
        <w:rPr>
          <w:rStyle w:val="Emphasis"/>
        </w:rPr>
        <w:t>therapeutic</w:t>
      </w:r>
      <w:r w:rsidRPr="00C40C62">
        <w:rPr>
          <w:rStyle w:val="StyleUnderline"/>
        </w:rPr>
        <w:t xml:space="preserve"> to market from the pipelines. When confronting higher patentability standards of biotechnology innovation, they are more capable of </w:t>
      </w:r>
      <w:r w:rsidRPr="00C40C62">
        <w:rPr>
          <w:rStyle w:val="Emphasis"/>
        </w:rPr>
        <w:t>meeting</w:t>
      </w:r>
      <w:r w:rsidRPr="00C40C62">
        <w:rPr>
          <w:rStyle w:val="StyleUnderline"/>
        </w:rPr>
        <w:t xml:space="preserve"> the eligibility, utility, and non-obviousness </w:t>
      </w:r>
      <w:proofErr w:type="gramStart"/>
      <w:r w:rsidRPr="00C40C62">
        <w:rPr>
          <w:rStyle w:val="StyleUnderline"/>
        </w:rPr>
        <w:t>requirement</w:t>
      </w:r>
      <w:proofErr w:type="gramEnd"/>
      <w:r w:rsidRPr="00C40C62">
        <w:rPr>
          <w:rStyle w:val="StyleUnderline"/>
        </w:rPr>
        <w:t xml:space="preserve"> since they have more R&amp;D personnel and laboratories.</w:t>
      </w:r>
      <w:r w:rsidRPr="00C40C62">
        <w:rPr>
          <w:sz w:val="16"/>
        </w:rPr>
        <w:t xml:space="preserve"> They can also develop different types of therapeutics to avoid relying on a single product. </w:t>
      </w:r>
      <w:r w:rsidRPr="00C40C62">
        <w:rPr>
          <w:rStyle w:val="StyleUnderline"/>
        </w:rPr>
        <w:t xml:space="preserve">When one gene patent is </w:t>
      </w:r>
      <w:r w:rsidRPr="00C40C62">
        <w:rPr>
          <w:rStyle w:val="Emphasis"/>
        </w:rPr>
        <w:t>challenged</w:t>
      </w:r>
      <w:r w:rsidRPr="00C40C62">
        <w:rPr>
          <w:rStyle w:val="StyleUnderline"/>
        </w:rPr>
        <w:t xml:space="preserve"> or </w:t>
      </w:r>
      <w:r w:rsidRPr="00C40C62">
        <w:rPr>
          <w:rStyle w:val="Emphasis"/>
        </w:rPr>
        <w:t>invalidated</w:t>
      </w:r>
      <w:r w:rsidRPr="00C40C62">
        <w:rPr>
          <w:rStyle w:val="StyleUnderline"/>
        </w:rPr>
        <w:t xml:space="preserve"> by competitors, such a company can turn to other products to secure </w:t>
      </w:r>
      <w:proofErr w:type="gramStart"/>
      <w:r w:rsidRPr="00C40C62">
        <w:rPr>
          <w:rStyle w:val="StyleUnderline"/>
        </w:rPr>
        <w:t>the economic</w:t>
      </w:r>
      <w:proofErr w:type="gramEnd"/>
      <w:r w:rsidRPr="00C40C62">
        <w:rPr>
          <w:rStyle w:val="StyleUnderline"/>
        </w:rPr>
        <w:t xml:space="preserve"> returns.</w:t>
      </w:r>
    </w:p>
    <w:p w14:paraId="4EE0F9C1" w14:textId="77777777" w:rsidR="00BA0111" w:rsidRPr="00C40C62" w:rsidRDefault="00BA0111" w:rsidP="00BA0111">
      <w:pPr>
        <w:rPr>
          <w:sz w:val="16"/>
        </w:rPr>
      </w:pPr>
      <w:r w:rsidRPr="00C40C62">
        <w:rPr>
          <w:rStyle w:val="StyleUnderline"/>
        </w:rPr>
        <w:t xml:space="preserve">Companies spending less money on R&amp;D may less likely develop a </w:t>
      </w:r>
      <w:r w:rsidRPr="00C40C62">
        <w:rPr>
          <w:rStyle w:val="Emphasis"/>
        </w:rPr>
        <w:t>variety</w:t>
      </w:r>
      <w:r w:rsidRPr="00C40C62">
        <w:rPr>
          <w:rStyle w:val="StyleUnderline"/>
        </w:rPr>
        <w:t xml:space="preserve"> of </w:t>
      </w:r>
      <w:r w:rsidRPr="00C40C62">
        <w:rPr>
          <w:rStyle w:val="Emphasis"/>
        </w:rPr>
        <w:t>marketable products</w:t>
      </w:r>
      <w:r w:rsidRPr="00C40C62">
        <w:rPr>
          <w:rStyle w:val="StyleUnderline"/>
        </w:rPr>
        <w:t xml:space="preserve">. </w:t>
      </w:r>
      <w:r w:rsidRPr="00C40C62">
        <w:rPr>
          <w:sz w:val="16"/>
        </w:rPr>
        <w:t xml:space="preserve">Without product diversity, they may suffer a loss when the patent is invalidated. </w:t>
      </w:r>
      <w:r w:rsidRPr="00C40C62">
        <w:rPr>
          <w:rStyle w:val="StyleUnderline"/>
        </w:rPr>
        <w:t xml:space="preserve">This in turn becomes a </w:t>
      </w:r>
      <w:r w:rsidRPr="00C40C62">
        <w:rPr>
          <w:rStyle w:val="Emphasis"/>
        </w:rPr>
        <w:t>negative feedback system</w:t>
      </w:r>
      <w:r w:rsidRPr="00C40C62">
        <w:rPr>
          <w:rStyle w:val="StyleUnderline"/>
        </w:rPr>
        <w:t xml:space="preserve"> that is not desirable for companies with </w:t>
      </w:r>
      <w:r w:rsidRPr="00C40C62">
        <w:rPr>
          <w:rStyle w:val="Emphasis"/>
        </w:rPr>
        <w:t xml:space="preserve">lower R&amp;D robustness </w:t>
      </w:r>
      <w:r w:rsidRPr="00C40C62">
        <w:rPr>
          <w:rStyle w:val="StyleUnderline"/>
        </w:rPr>
        <w:t xml:space="preserve">or for pure biotechnology companies. </w:t>
      </w:r>
      <w:r w:rsidRPr="00C40C62">
        <w:rPr>
          <w:sz w:val="16"/>
        </w:rPr>
        <w:t xml:space="preserve">This may explain why [*78] the </w:t>
      </w:r>
      <w:r w:rsidRPr="00C40C62">
        <w:rPr>
          <w:rStyle w:val="StyleUnderline"/>
        </w:rPr>
        <w:t>gene patent numbers</w:t>
      </w:r>
      <w:r w:rsidRPr="00C40C62">
        <w:rPr>
          <w:sz w:val="16"/>
        </w:rPr>
        <w:t xml:space="preserve"> of Myriad and Biogen Inc. (Group B companies) </w:t>
      </w:r>
      <w:r w:rsidRPr="00C40C62">
        <w:rPr>
          <w:rStyle w:val="StyleUnderline"/>
        </w:rPr>
        <w:t xml:space="preserve">drop significantly as they lack </w:t>
      </w:r>
      <w:r w:rsidRPr="00C40C62">
        <w:rPr>
          <w:rStyle w:val="Emphasis"/>
        </w:rPr>
        <w:t>product diversity</w:t>
      </w:r>
      <w:r w:rsidRPr="00C40C62">
        <w:rPr>
          <w:rStyle w:val="StyleUnderline"/>
        </w:rPr>
        <w:t xml:space="preserve"> to recoup profit when their patent is invalidated</w:t>
      </w:r>
      <w:r w:rsidRPr="00C40C62">
        <w:rPr>
          <w:sz w:val="16"/>
        </w:rPr>
        <w:t>.</w:t>
      </w:r>
    </w:p>
    <w:p w14:paraId="27DA35A2" w14:textId="77777777" w:rsidR="00BA0111" w:rsidRPr="00C40C62" w:rsidRDefault="00BA0111" w:rsidP="00BA0111">
      <w:pPr>
        <w:rPr>
          <w:sz w:val="16"/>
        </w:rPr>
      </w:pPr>
      <w:r w:rsidRPr="00C40C62">
        <w:rPr>
          <w:sz w:val="16"/>
        </w:rPr>
        <w:t>VI. CONCLUSION</w:t>
      </w:r>
    </w:p>
    <w:p w14:paraId="79485D7E" w14:textId="77777777" w:rsidR="00BA0111" w:rsidRPr="00C40C62" w:rsidRDefault="00BA0111" w:rsidP="00BA0111">
      <w:pPr>
        <w:rPr>
          <w:sz w:val="16"/>
        </w:rPr>
      </w:pPr>
      <w:r w:rsidRPr="00C40C62">
        <w:rPr>
          <w:sz w:val="16"/>
        </w:rPr>
        <w:t>Previously in 1995, when prior art taught "a method of gene cloning, together with a reference disclosing a partial amino acid sequence of a protein," a classical biotechnology invention, claiming DNA molecules encoding such protein, was held non-obvious. 126The court in Deuel held "that the existence of a general method of isolating cDNA or DNA molecules is essentially irrelevant to the [obviousness] question," and "[a] general incentive does not make obvious a particular result." 127Twelve years later in 2007, for the same dispute about the obviousness of DNA molecules encoding a known protein, the Federal Circuit cited KSR and recognized that "when there is a design need or market pressure to solve a problem and there are a finite number of identified, predictable solutions, a person of ordinary skill has good reason to pursue the known options within his or her technical grasp." 128</w:t>
      </w:r>
    </w:p>
    <w:p w14:paraId="68379C36" w14:textId="77777777" w:rsidR="00BA0111" w:rsidRPr="00C40C62" w:rsidRDefault="00BA0111" w:rsidP="00BA0111">
      <w:pPr>
        <w:rPr>
          <w:rStyle w:val="StyleUnderline"/>
        </w:rPr>
      </w:pPr>
      <w:r w:rsidRPr="00C40C62">
        <w:rPr>
          <w:sz w:val="16"/>
        </w:rPr>
        <w:t>There are few pieces of literature emphasizing the market pressures faced by pharmaceutical and biotechnology companies. 129</w:t>
      </w:r>
      <w:r w:rsidRPr="00C40C62">
        <w:rPr>
          <w:rStyle w:val="StyleUnderline"/>
        </w:rPr>
        <w:t xml:space="preserve">Biotechnology, which plays a central role in the </w:t>
      </w:r>
      <w:r w:rsidRPr="00C40C62">
        <w:rPr>
          <w:rStyle w:val="Emphasis"/>
        </w:rPr>
        <w:t>mainstream small-molecule drug</w:t>
      </w:r>
      <w:r w:rsidRPr="00C40C62">
        <w:rPr>
          <w:rStyle w:val="StyleUnderline"/>
        </w:rPr>
        <w:t xml:space="preserve"> or </w:t>
      </w:r>
      <w:r w:rsidRPr="00C40C62">
        <w:rPr>
          <w:rStyle w:val="Emphasis"/>
        </w:rPr>
        <w:t>therapeutic protein</w:t>
      </w:r>
      <w:r w:rsidRPr="00C40C62">
        <w:rPr>
          <w:rStyle w:val="StyleUnderline"/>
        </w:rPr>
        <w:t xml:space="preserve">, is an unpredictable art. The </w:t>
      </w:r>
      <w:r w:rsidRPr="00C40C62">
        <w:rPr>
          <w:rStyle w:val="Emphasis"/>
        </w:rPr>
        <w:t>uncertainty</w:t>
      </w:r>
      <w:r w:rsidRPr="00C40C62">
        <w:rPr>
          <w:rStyle w:val="StyleUnderline"/>
        </w:rPr>
        <w:t xml:space="preserve"> of drug development is huge and costly. According to the Pharmaceutical Research and Manufacturers of America</w:t>
      </w:r>
      <w:r w:rsidRPr="00C40C62">
        <w:rPr>
          <w:sz w:val="16"/>
        </w:rPr>
        <w:t xml:space="preserve"> (PhRMA), the </w:t>
      </w:r>
      <w:r w:rsidRPr="00C40C62">
        <w:rPr>
          <w:rStyle w:val="StyleUnderline"/>
        </w:rPr>
        <w:t xml:space="preserve">drug R&amp;D usually takes </w:t>
      </w:r>
      <w:r w:rsidRPr="00C40C62">
        <w:rPr>
          <w:rStyle w:val="Emphasis"/>
        </w:rPr>
        <w:t>10-15 years</w:t>
      </w:r>
      <w:r w:rsidRPr="00C40C62">
        <w:rPr>
          <w:rStyle w:val="StyleUnderline"/>
        </w:rPr>
        <w:t xml:space="preserve"> on average and costs an average of </w:t>
      </w:r>
      <w:r w:rsidRPr="00C40C62">
        <w:rPr>
          <w:rStyle w:val="Emphasis"/>
        </w:rPr>
        <w:t>$ 2.6 billion</w:t>
      </w:r>
      <w:r w:rsidRPr="00C40C62">
        <w:rPr>
          <w:rStyle w:val="StyleUnderline"/>
        </w:rPr>
        <w:t xml:space="preserve"> from discovering the </w:t>
      </w:r>
      <w:r w:rsidRPr="00C40C62">
        <w:rPr>
          <w:rStyle w:val="Emphasis"/>
        </w:rPr>
        <w:t>candidate composition</w:t>
      </w:r>
      <w:r w:rsidRPr="00C40C62">
        <w:rPr>
          <w:rStyle w:val="StyleUnderline"/>
        </w:rPr>
        <w:t xml:space="preserve"> to being approved by the U.S. Food and Drug Administration (</w:t>
      </w:r>
      <w:r w:rsidRPr="00C40C62">
        <w:rPr>
          <w:rStyle w:val="Emphasis"/>
        </w:rPr>
        <w:t>FDA</w:t>
      </w:r>
      <w:r w:rsidRPr="00C40C62">
        <w:rPr>
          <w:rStyle w:val="StyleUnderline"/>
        </w:rPr>
        <w:t>).</w:t>
      </w:r>
      <w:r w:rsidRPr="00C40C62">
        <w:rPr>
          <w:sz w:val="16"/>
        </w:rPr>
        <w:t xml:space="preserve"> </w:t>
      </w:r>
      <w:r w:rsidRPr="00C40C62">
        <w:rPr>
          <w:rStyle w:val="StyleUnderline"/>
        </w:rPr>
        <w:t xml:space="preserve">130Failures are also included in the R&amp;D despite yielding no </w:t>
      </w:r>
      <w:r w:rsidRPr="00C40C62">
        <w:rPr>
          <w:rStyle w:val="Emphasis"/>
        </w:rPr>
        <w:t>significant economic returns</w:t>
      </w:r>
      <w:r w:rsidRPr="00C40C62">
        <w:rPr>
          <w:rStyle w:val="StyleUnderline"/>
        </w:rPr>
        <w:t>.</w:t>
      </w:r>
      <w:r w:rsidRPr="00C40C62">
        <w:rPr>
          <w:sz w:val="16"/>
        </w:rPr>
        <w:t xml:space="preserve"> 131Moreover, </w:t>
      </w:r>
      <w:r w:rsidRPr="00C40C62">
        <w:rPr>
          <w:rStyle w:val="StyleUnderline"/>
        </w:rPr>
        <w:t xml:space="preserve">the FDA approval rate is </w:t>
      </w:r>
      <w:r w:rsidRPr="00C40C62">
        <w:rPr>
          <w:rStyle w:val="Emphasis"/>
        </w:rPr>
        <w:t>extremely low</w:t>
      </w:r>
      <w:r w:rsidRPr="00C40C62">
        <w:rPr>
          <w:rStyle w:val="StyleUnderline"/>
        </w:rPr>
        <w:t>.</w:t>
      </w:r>
      <w:r w:rsidRPr="00C40C62">
        <w:rPr>
          <w:sz w:val="16"/>
        </w:rPr>
        <w:t xml:space="preserve"> 132Only one in every five thousand to ten [*79] thousand compounds that </w:t>
      </w:r>
      <w:proofErr w:type="gramStart"/>
      <w:r w:rsidRPr="00C40C62">
        <w:rPr>
          <w:sz w:val="16"/>
        </w:rPr>
        <w:t>enter into</w:t>
      </w:r>
      <w:proofErr w:type="gramEnd"/>
      <w:r w:rsidRPr="00C40C62">
        <w:rPr>
          <w:sz w:val="16"/>
        </w:rPr>
        <w:t xml:space="preserve"> the pipeline will be approved by the FDA and arrive on the market. In fact, </w:t>
      </w:r>
      <w:r w:rsidRPr="00C40C62">
        <w:rPr>
          <w:rStyle w:val="StyleUnderline"/>
        </w:rPr>
        <w:t xml:space="preserve">only </w:t>
      </w:r>
      <w:r w:rsidRPr="00C40C62">
        <w:rPr>
          <w:rStyle w:val="Emphasis"/>
        </w:rPr>
        <w:t>16% of medicines</w:t>
      </w:r>
      <w:r w:rsidRPr="00C40C62">
        <w:rPr>
          <w:rStyle w:val="StyleUnderline"/>
        </w:rPr>
        <w:t xml:space="preserve"> that enter phase clinical trials will be approved.</w:t>
      </w:r>
    </w:p>
    <w:p w14:paraId="3870C41F" w14:textId="77777777" w:rsidR="00BA0111" w:rsidRPr="00C40C62" w:rsidRDefault="00BA0111" w:rsidP="00BA0111">
      <w:pPr>
        <w:rPr>
          <w:sz w:val="16"/>
        </w:rPr>
      </w:pPr>
      <w:r w:rsidRPr="00C40C62">
        <w:rPr>
          <w:sz w:val="16"/>
        </w:rPr>
        <w:t>Under the pressure of sunk cost, pharmaceutical and biotechnology companies have every incentive to seek known methods and options within their technical grasp to avoid failure and achieve a marketable drug, despite a tightened patent standard. To satisfy the more stringent standard of non-obviousness and written description, pharmaceutical and biotechnology companies have no option but to conduct more laboratory experiments.</w:t>
      </w:r>
    </w:p>
    <w:p w14:paraId="5920A071" w14:textId="77777777" w:rsidR="00BA0111" w:rsidRPr="00C40C62" w:rsidRDefault="00BA0111" w:rsidP="00BA0111">
      <w:pPr>
        <w:rPr>
          <w:sz w:val="16"/>
        </w:rPr>
      </w:pPr>
      <w:r w:rsidRPr="00C40C62">
        <w:rPr>
          <w:sz w:val="16"/>
        </w:rPr>
        <w:t xml:space="preserve">Applying the economic explanation of gold miner behavior during the California Gold Rush, these companies might find themselves in crueler competition than before. When the fence surrounding the surface gold is removed, more gold placers join. </w:t>
      </w:r>
      <w:r w:rsidRPr="001C0D52">
        <w:rPr>
          <w:rStyle w:val="StyleUnderline"/>
          <w:highlight w:val="cyan"/>
        </w:rPr>
        <w:t xml:space="preserve">The Myriad ruling has triggered harsh </w:t>
      </w:r>
      <w:r w:rsidRPr="001C0D52">
        <w:rPr>
          <w:rStyle w:val="Emphasis"/>
          <w:highlight w:val="cyan"/>
        </w:rPr>
        <w:t>market competition</w:t>
      </w:r>
      <w:r w:rsidRPr="00C40C62">
        <w:rPr>
          <w:rStyle w:val="StyleUnderline"/>
        </w:rPr>
        <w:t xml:space="preserve"> for cancer test services. Myriad's </w:t>
      </w:r>
      <w:r w:rsidRPr="00C40C62">
        <w:rPr>
          <w:rStyle w:val="Emphasis"/>
        </w:rPr>
        <w:t>direct competitors</w:t>
      </w:r>
      <w:r w:rsidRPr="00C40C62">
        <w:rPr>
          <w:sz w:val="16"/>
        </w:rPr>
        <w:t xml:space="preserve">, including private service providers such as Quest Diagnostics as well as numerous academic institutions, </w:t>
      </w:r>
      <w:r w:rsidRPr="00C40C62">
        <w:rPr>
          <w:rStyle w:val="StyleUnderline"/>
        </w:rPr>
        <w:t xml:space="preserve">immediately announced to begin </w:t>
      </w:r>
      <w:r w:rsidRPr="00C40C62">
        <w:rPr>
          <w:rStyle w:val="Emphasis"/>
        </w:rPr>
        <w:t>testing</w:t>
      </w:r>
      <w:r w:rsidRPr="00C40C62">
        <w:rPr>
          <w:rStyle w:val="StyleUnderline"/>
        </w:rPr>
        <w:t xml:space="preserve"> for mutations in the genes</w:t>
      </w:r>
      <w:r w:rsidRPr="00C40C62">
        <w:rPr>
          <w:sz w:val="16"/>
        </w:rPr>
        <w:t xml:space="preserve"> BRCA1 and BRCA2 </w:t>
      </w:r>
      <w:r w:rsidRPr="00C40C62">
        <w:rPr>
          <w:rStyle w:val="StyleUnderline"/>
        </w:rPr>
        <w:t xml:space="preserve">on the same day of the </w:t>
      </w:r>
      <w:r w:rsidRPr="00C40C62">
        <w:rPr>
          <w:rStyle w:val="Emphasis"/>
        </w:rPr>
        <w:t>Myriad ruling</w:t>
      </w:r>
      <w:r w:rsidRPr="00C40C62">
        <w:rPr>
          <w:sz w:val="16"/>
        </w:rPr>
        <w:t>. 133</w:t>
      </w:r>
    </w:p>
    <w:p w14:paraId="53B7FE52" w14:textId="77777777" w:rsidR="00BA0111" w:rsidRPr="00C40C62" w:rsidRDefault="00BA0111" w:rsidP="00BA0111">
      <w:pPr>
        <w:rPr>
          <w:rStyle w:val="StyleUnderline"/>
        </w:rPr>
      </w:pPr>
      <w:r w:rsidRPr="00C40C62">
        <w:rPr>
          <w:sz w:val="16"/>
        </w:rPr>
        <w:t xml:space="preserve">Gold encased in hard rock is a proper analogy to small-molecule drugs or therapeutic protein. The stringent patent standard requires companies to spend more laboratory work and talent. </w:t>
      </w:r>
      <w:r w:rsidRPr="00C40C62">
        <w:rPr>
          <w:rStyle w:val="StyleUnderline"/>
        </w:rPr>
        <w:t xml:space="preserve">Our result suggests that companies with </w:t>
      </w:r>
      <w:r w:rsidRPr="00C40C62">
        <w:rPr>
          <w:rStyle w:val="Emphasis"/>
        </w:rPr>
        <w:t>steady</w:t>
      </w:r>
      <w:r w:rsidRPr="00C40C62">
        <w:rPr>
          <w:rStyle w:val="StyleUnderline"/>
        </w:rPr>
        <w:t xml:space="preserve"> and </w:t>
      </w:r>
      <w:r w:rsidRPr="00C40C62">
        <w:rPr>
          <w:rStyle w:val="Emphasis"/>
        </w:rPr>
        <w:t>robust</w:t>
      </w:r>
      <w:r w:rsidRPr="00C40C62">
        <w:rPr>
          <w:rStyle w:val="StyleUnderline"/>
        </w:rPr>
        <w:t xml:space="preserve"> R&amp;D expenses enjoy a higher success rate in bringing a </w:t>
      </w:r>
      <w:r w:rsidRPr="00C40C62">
        <w:rPr>
          <w:rStyle w:val="Emphasis"/>
        </w:rPr>
        <w:t>therapeutic</w:t>
      </w:r>
      <w:r w:rsidRPr="00C40C62">
        <w:rPr>
          <w:rStyle w:val="StyleUnderline"/>
        </w:rPr>
        <w:t xml:space="preserve"> to market from the pipelines. In contrast, companies expending less or unsteadily on R&amp;D might suffer a </w:t>
      </w:r>
      <w:r w:rsidRPr="00C40C62">
        <w:rPr>
          <w:rStyle w:val="Emphasis"/>
        </w:rPr>
        <w:t>low success rate</w:t>
      </w:r>
      <w:r w:rsidRPr="00C40C62">
        <w:rPr>
          <w:rStyle w:val="StyleUnderline"/>
        </w:rPr>
        <w:t xml:space="preserve"> of new drug development.</w:t>
      </w:r>
    </w:p>
    <w:p w14:paraId="54A45F83" w14:textId="77777777" w:rsidR="00BA0111" w:rsidRPr="00C40C62" w:rsidRDefault="00BA0111" w:rsidP="00BA0111">
      <w:pPr>
        <w:rPr>
          <w:sz w:val="16"/>
        </w:rPr>
      </w:pPr>
      <w:r w:rsidRPr="00C40C62">
        <w:rPr>
          <w:sz w:val="16"/>
        </w:rPr>
        <w:t>The finding in this study is consistent with an earlier article by Christopher M. Holman 134and Kimberly Moore. 135Holman cast doubt on Jenssen/Murray's study that asserts "20% of human genes are claimed as U.S. IP." 136The Jessen/Murray study identified Incyte Corporation "as the top gene patent assignee" in the U.S. 137After examining Incyte's patent, Holman found that only 37 of the 398 surveyed gene patents [*80] remain active, and the others have all expired due to the failure of paying the maintenance fee. 138In other words, Incyte maintains less than 10% of its patents and forgoes others. For a company with fewer R&amp;D expenses, this is not an unusual practice, which is consistent with Moore's finding. 139</w:t>
      </w:r>
      <w:r w:rsidRPr="00C40C62">
        <w:rPr>
          <w:rStyle w:val="StyleUnderline"/>
        </w:rPr>
        <w:t xml:space="preserve">Gene patent assignees seek to protect their </w:t>
      </w:r>
      <w:r w:rsidRPr="00C40C62">
        <w:rPr>
          <w:rStyle w:val="Emphasis"/>
        </w:rPr>
        <w:t>work</w:t>
      </w:r>
      <w:r w:rsidRPr="00C40C62">
        <w:rPr>
          <w:rStyle w:val="StyleUnderline"/>
        </w:rPr>
        <w:t xml:space="preserve"> on the sequence and try to embody the </w:t>
      </w:r>
      <w:r w:rsidRPr="00C40C62">
        <w:rPr>
          <w:rStyle w:val="Emphasis"/>
        </w:rPr>
        <w:t>encoded protein</w:t>
      </w:r>
      <w:r w:rsidRPr="00C40C62">
        <w:rPr>
          <w:rStyle w:val="StyleUnderline"/>
        </w:rPr>
        <w:t xml:space="preserve"> in a biology drug that can be approved and reach the market.</w:t>
      </w:r>
      <w:r w:rsidRPr="00C40C62">
        <w:rPr>
          <w:sz w:val="16"/>
        </w:rPr>
        <w:t xml:space="preserve"> 140</w:t>
      </w:r>
      <w:r w:rsidRPr="00C40C62">
        <w:rPr>
          <w:rStyle w:val="StyleUnderline"/>
        </w:rPr>
        <w:t xml:space="preserve">When the </w:t>
      </w:r>
      <w:r w:rsidRPr="00C40C62">
        <w:rPr>
          <w:rStyle w:val="Emphasis"/>
        </w:rPr>
        <w:t>protein</w:t>
      </w:r>
      <w:r w:rsidRPr="00C40C62">
        <w:rPr>
          <w:rStyle w:val="StyleUnderline"/>
        </w:rPr>
        <w:t xml:space="preserve"> encoded in the gene sequence fails to do so, the patent is </w:t>
      </w:r>
      <w:r w:rsidRPr="00C40C62">
        <w:rPr>
          <w:rStyle w:val="Emphasis"/>
        </w:rPr>
        <w:t>not worthy</w:t>
      </w:r>
      <w:r w:rsidRPr="00C40C62">
        <w:rPr>
          <w:rStyle w:val="StyleUnderline"/>
        </w:rPr>
        <w:t xml:space="preserve"> to be maintained. </w:t>
      </w:r>
      <w:r w:rsidRPr="00C40C62">
        <w:rPr>
          <w:sz w:val="16"/>
        </w:rPr>
        <w:t xml:space="preserve">141Moore finds that chemical, drugs and medical patents are less predictive of commercial value, and "these patents are more like a lottery." 142Therefore, </w:t>
      </w:r>
      <w:r w:rsidRPr="00C40C62">
        <w:rPr>
          <w:rStyle w:val="StyleUnderline"/>
        </w:rPr>
        <w:t xml:space="preserve">we anticipate the higher bar of non-obviousness and utility standard of gene patent will encourage </w:t>
      </w:r>
      <w:r w:rsidRPr="00C40C62">
        <w:rPr>
          <w:rStyle w:val="Emphasis"/>
        </w:rPr>
        <w:t>true</w:t>
      </w:r>
      <w:r w:rsidRPr="00C40C62">
        <w:rPr>
          <w:rStyle w:val="StyleUnderline"/>
        </w:rPr>
        <w:t xml:space="preserve"> and </w:t>
      </w:r>
      <w:r w:rsidRPr="00C40C62">
        <w:rPr>
          <w:rStyle w:val="Emphasis"/>
        </w:rPr>
        <w:t>useful</w:t>
      </w:r>
      <w:r w:rsidRPr="00C40C62">
        <w:rPr>
          <w:rStyle w:val="StyleUnderline"/>
        </w:rPr>
        <w:t xml:space="preserve"> innovation and reduce rent-seeking behavior for patenting a gene sequence that dissipates the </w:t>
      </w:r>
      <w:r w:rsidRPr="00C40C62">
        <w:rPr>
          <w:rStyle w:val="Emphasis"/>
        </w:rPr>
        <w:t>social benefit</w:t>
      </w:r>
      <w:r w:rsidRPr="00C40C62">
        <w:rPr>
          <w:rStyle w:val="StyleUnderline"/>
        </w:rPr>
        <w:t>.</w:t>
      </w:r>
    </w:p>
    <w:p w14:paraId="40F1089F" w14:textId="77777777" w:rsidR="00BA0111" w:rsidRPr="00C40C62" w:rsidRDefault="00BA0111" w:rsidP="00BA0111">
      <w:pPr>
        <w:rPr>
          <w:rStyle w:val="StyleUnderline"/>
        </w:rPr>
      </w:pPr>
      <w:r w:rsidRPr="00C40C62">
        <w:rPr>
          <w:sz w:val="16"/>
        </w:rPr>
        <w:t xml:space="preserve">One may also keep in mind that low R&amp;D companies often lack sufficient resources to develop their discovery into gaining regulatory approval. Gene patents have a distinct effect on low and high R&amp;D companies, and the distinction comes from the new drug success rate in different companies. Thus, </w:t>
      </w:r>
      <w:r w:rsidRPr="00C40C62">
        <w:rPr>
          <w:rStyle w:val="StyleUnderline"/>
        </w:rPr>
        <w:t xml:space="preserve">we anticipate that pure biotechnology companies or research-oriented companies are in a disadvantageous </w:t>
      </w:r>
      <w:r w:rsidRPr="00C40C62">
        <w:rPr>
          <w:rStyle w:val="Emphasis"/>
        </w:rPr>
        <w:t>position</w:t>
      </w:r>
      <w:r w:rsidRPr="00C40C62">
        <w:rPr>
          <w:rStyle w:val="StyleUnderline"/>
        </w:rPr>
        <w:t>.</w:t>
      </w:r>
      <w:r w:rsidRPr="00C40C62">
        <w:rPr>
          <w:sz w:val="16"/>
        </w:rPr>
        <w:t xml:space="preserve"> </w:t>
      </w:r>
      <w:r w:rsidRPr="001C0D52">
        <w:rPr>
          <w:rStyle w:val="StyleUnderline"/>
          <w:highlight w:val="cyan"/>
        </w:rPr>
        <w:t xml:space="preserve">A </w:t>
      </w:r>
      <w:r w:rsidRPr="001C0D52">
        <w:rPr>
          <w:rStyle w:val="Emphasis"/>
          <w:highlight w:val="cyan"/>
        </w:rPr>
        <w:t>negative feedback system</w:t>
      </w:r>
      <w:r w:rsidRPr="001C0D52">
        <w:rPr>
          <w:rStyle w:val="StyleUnderline"/>
          <w:highlight w:val="cyan"/>
        </w:rPr>
        <w:t xml:space="preserve"> may arise that is not </w:t>
      </w:r>
      <w:r w:rsidRPr="001C0D52">
        <w:rPr>
          <w:rStyle w:val="Emphasis"/>
          <w:highlight w:val="cyan"/>
        </w:rPr>
        <w:t>desirable</w:t>
      </w:r>
      <w:r w:rsidRPr="001C0D52">
        <w:rPr>
          <w:rStyle w:val="StyleUnderline"/>
          <w:highlight w:val="cyan"/>
        </w:rPr>
        <w:t xml:space="preserve"> for companies with fewer R&amp;D resources</w:t>
      </w:r>
      <w:r w:rsidRPr="00C40C62">
        <w:rPr>
          <w:rStyle w:val="StyleUnderline"/>
        </w:rPr>
        <w:t xml:space="preserve"> and may even expel those </w:t>
      </w:r>
      <w:r w:rsidRPr="00C40C62">
        <w:rPr>
          <w:rStyle w:val="Emphasis"/>
        </w:rPr>
        <w:t>relatively small companies</w:t>
      </w:r>
      <w:r w:rsidRPr="00C40C62">
        <w:rPr>
          <w:rStyle w:val="StyleUnderline"/>
        </w:rPr>
        <w:t xml:space="preserve"> out of the competition.</w:t>
      </w:r>
    </w:p>
    <w:p w14:paraId="79E4820B" w14:textId="77777777" w:rsidR="00BA0111" w:rsidRPr="00C40C62" w:rsidRDefault="00BA0111" w:rsidP="00BA0111">
      <w:pPr>
        <w:pStyle w:val="Heading4"/>
        <w:rPr>
          <w:rFonts w:cs="Calibri"/>
        </w:rPr>
      </w:pPr>
      <w:r w:rsidRPr="00C40C62">
        <w:rPr>
          <w:rFonts w:cs="Calibri"/>
        </w:rPr>
        <w:t xml:space="preserve">Myriad destroyed </w:t>
      </w:r>
      <w:r w:rsidRPr="00C40C62">
        <w:rPr>
          <w:rFonts w:cs="Calibri"/>
          <w:u w:val="single"/>
        </w:rPr>
        <w:t>investment</w:t>
      </w:r>
      <w:r w:rsidRPr="00C40C62">
        <w:rPr>
          <w:rFonts w:cs="Calibri"/>
        </w:rPr>
        <w:t xml:space="preserve"> and </w:t>
      </w:r>
      <w:r w:rsidRPr="00C40C62">
        <w:rPr>
          <w:rFonts w:cs="Calibri"/>
          <w:u w:val="single"/>
        </w:rPr>
        <w:t>innovation</w:t>
      </w:r>
      <w:r w:rsidRPr="00C40C62">
        <w:rPr>
          <w:rFonts w:cs="Calibri"/>
        </w:rPr>
        <w:t xml:space="preserve"> in gene therapies. </w:t>
      </w:r>
    </w:p>
    <w:p w14:paraId="4E5DC85F" w14:textId="77777777" w:rsidR="00BA0111" w:rsidRPr="00C40C62" w:rsidRDefault="00BA0111" w:rsidP="00BA0111">
      <w:r w:rsidRPr="00C40C62">
        <w:t xml:space="preserve">Josh </w:t>
      </w:r>
      <w:r w:rsidRPr="00C40C62">
        <w:rPr>
          <w:rStyle w:val="Style13ptBold"/>
        </w:rPr>
        <w:t>Saul 24</w:t>
      </w:r>
      <w:r w:rsidRPr="00C40C62">
        <w:t xml:space="preserve">, JD Candidate at Fordham, May 2024, “Gene Patents: Striking the Right Balance between Incentive and Innovation,” </w:t>
      </w:r>
      <w:r w:rsidRPr="00C40C62">
        <w:rPr>
          <w:i/>
          <w:iCs/>
        </w:rPr>
        <w:t>Fordham Law Review</w:t>
      </w:r>
      <w:r w:rsidRPr="00C40C62">
        <w:t>, 92(6), pp. 2780-2790, Lexis, kav</w:t>
      </w:r>
    </w:p>
    <w:p w14:paraId="7EDCBF65" w14:textId="77777777" w:rsidR="00BA0111" w:rsidRPr="001C0D52" w:rsidRDefault="00BA0111" w:rsidP="00BA0111">
      <w:pPr>
        <w:rPr>
          <w:sz w:val="14"/>
        </w:rPr>
      </w:pPr>
      <w:r w:rsidRPr="001C0D52">
        <w:rPr>
          <w:sz w:val="14"/>
        </w:rPr>
        <w:t>Between the Mayo and Alice decisions, the Court heard a case on the patentability of genetic sequences.158 In the 1990s, Myriad Genetics patented the sequences for BRCA1 and BRCA2, genes that, when mutated, [*2781] predispose an individual to developing breast cancer.159 Myriad directly offered testing for BRCA1 and BRCA2 mutations to patients, as well as offering licensing agreements to other medical groups to allow these groups to test patients in-house for such mutations.160 However, Myriad's licensing agreements were limited in terms of the number of mutations and identity of patients that could be tested.161 These limitations meant that, in effect, if a patient wanted to be screened for BRCA mutations, they had to go through Myriad.162 Myriad actively enforced its patents over BRCA1 and BRCA2 to prevent others from infringing by offering their own BRCA tests.163</w:t>
      </w:r>
    </w:p>
    <w:p w14:paraId="75A7928E" w14:textId="77777777" w:rsidR="00BA0111" w:rsidRPr="001C0D52" w:rsidRDefault="00BA0111" w:rsidP="00BA0111">
      <w:pPr>
        <w:rPr>
          <w:sz w:val="14"/>
        </w:rPr>
      </w:pPr>
      <w:r w:rsidRPr="001C0D52">
        <w:rPr>
          <w:sz w:val="14"/>
        </w:rPr>
        <w:t>In 2009, a group of plaintiffs sued Myriad, alleging that its patents over the BRCA1 and BRCA2 gene sequences, and by extension the right to test patients for mutations thereof, were invalid for covering unpatentable subject matter.164 Among the plaintiffs were a number of doctors who had been blocked from administering their own BRCA tests by Myriad; patients who either could not afford Myriad's tests or who desired a second opinion of their results but could not get it, as Myriad was the sole provider of BRCA testing; and nonprofit groups dedicated to advocating for women's health or to advancing medical research, such as the Association for Molecular Pathology (AMP).165 The plaintiffs were further backed by groups, such as the ACLU, who saw the issue of gene patents as a civil rights issue over bodily autonomy.166 The plaintiffs sued the USPTO and Myriad Genetics, alleging that Myriad's BRCA patents were invalid for attempting to patent a law of nature.167 With the backing of amici across the biotech industry, academia, and the patent bar, the defendants argued that the process of isolating DNA from its natural environment turned it into something made by man and thus transformed it into patent-eligible subject matter.168</w:t>
      </w:r>
    </w:p>
    <w:p w14:paraId="38AE3E02" w14:textId="77777777" w:rsidR="00BA0111" w:rsidRPr="001C0D52" w:rsidRDefault="00BA0111" w:rsidP="00BA0111">
      <w:pPr>
        <w:rPr>
          <w:sz w:val="14"/>
        </w:rPr>
      </w:pPr>
      <w:r w:rsidRPr="001C0D52">
        <w:rPr>
          <w:sz w:val="14"/>
        </w:rPr>
        <w:t xml:space="preserve">The U.S. District Court for the Southern District of New York found that Myriad's BRCA patents covered ineligible subject matter.169 The court considered both the nature of the isolated DNA itself and the process of comparing isolated BRCA sequences to a healthy reference when checking for mutations.170 Concerning its nature, </w:t>
      </w:r>
      <w:r w:rsidRPr="001C0D52">
        <w:rPr>
          <w:rStyle w:val="StyleUnderline"/>
          <w:highlight w:val="cyan"/>
        </w:rPr>
        <w:t>the court noted that DNA was a composition of matter with special properties</w:t>
      </w:r>
      <w:r w:rsidRPr="00C40C62">
        <w:rPr>
          <w:rStyle w:val="StyleUnderline"/>
        </w:rPr>
        <w:t xml:space="preserve"> as both a chemical substance [*2782] and a carrier of information.171 The court observed that although isolation of a specific gene sequence might chemically alter the substance, it does nothing to change the "defining characteristic" that is, the genetic information of the DNA</w:t>
      </w:r>
      <w:r w:rsidRPr="001C0D52">
        <w:rPr>
          <w:sz w:val="14"/>
        </w:rPr>
        <w:t>.172 The court reasoned that Myriad's patents covering isolated BRCA sequences were effectively equivalent to claiming naturally occurring biologics akin to the claims in Funk Bros.173 The court thus found that Myriad's patented claims to the BRCA gene sequences themselves covered unpatentable subject matter and were thus invalid.174</w:t>
      </w:r>
    </w:p>
    <w:p w14:paraId="0F8DA646" w14:textId="77777777" w:rsidR="00BA0111" w:rsidRPr="001C0D52" w:rsidRDefault="00BA0111" w:rsidP="00BA0111">
      <w:pPr>
        <w:rPr>
          <w:sz w:val="14"/>
        </w:rPr>
      </w:pPr>
      <w:r w:rsidRPr="00C40C62">
        <w:rPr>
          <w:rStyle w:val="StyleUnderline"/>
        </w:rPr>
        <w:t xml:space="preserve">The district court further held that </w:t>
      </w:r>
      <w:r w:rsidRPr="001C0D52">
        <w:rPr>
          <w:rStyle w:val="StyleUnderline"/>
          <w:highlight w:val="cyan"/>
        </w:rPr>
        <w:t>Myriad's claims over comparing patient</w:t>
      </w:r>
      <w:r w:rsidRPr="00C40C62">
        <w:rPr>
          <w:rStyle w:val="StyleUnderline"/>
        </w:rPr>
        <w:t xml:space="preserve"> </w:t>
      </w:r>
      <w:r w:rsidRPr="001C0D52">
        <w:rPr>
          <w:rStyle w:val="StyleUnderline"/>
          <w:highlight w:val="cyan"/>
        </w:rPr>
        <w:t>BRCA</w:t>
      </w:r>
      <w:r w:rsidRPr="00C40C62">
        <w:rPr>
          <w:rStyle w:val="StyleUnderline"/>
        </w:rPr>
        <w:t xml:space="preserve"> </w:t>
      </w:r>
      <w:r w:rsidRPr="001C0D52">
        <w:rPr>
          <w:rStyle w:val="StyleUnderline"/>
          <w:highlight w:val="cyan"/>
        </w:rPr>
        <w:t>sequences to healthy references were likewise ineligible for patent protection</w:t>
      </w:r>
      <w:r w:rsidRPr="00C40C62">
        <w:rPr>
          <w:rStyle w:val="StyleUnderline"/>
        </w:rPr>
        <w:t>.</w:t>
      </w:r>
      <w:r w:rsidRPr="001C0D52">
        <w:rPr>
          <w:sz w:val="14"/>
        </w:rPr>
        <w:t>175 Drawing parallels to cases such as Diehr and Flook, the court held that the process of comparing genetic sequences was a mental process that, absent something more, was too abstract to be patent-eligible.176</w:t>
      </w:r>
    </w:p>
    <w:p w14:paraId="48309336" w14:textId="77777777" w:rsidR="00BA0111" w:rsidRPr="001C0D52" w:rsidRDefault="00BA0111" w:rsidP="00BA0111">
      <w:pPr>
        <w:rPr>
          <w:sz w:val="14"/>
        </w:rPr>
      </w:pPr>
      <w:r w:rsidRPr="001C0D52">
        <w:rPr>
          <w:sz w:val="14"/>
        </w:rPr>
        <w:t xml:space="preserve">On appeal, the Federal Circuit reversed the district court's ruling on isolated DNA sequences, holding that the process of isolating DNA from a patient rendered it "not a purified form of a natural material, but a distinct chemical entity" that is "markedly different . . . from the native DNA . . . [and], therefore, patentable subject matter."177 The Federal Circuit, however, affirmed the district court's invalidation of the claim over comparing and analyzing patient DNA sequences, finding that this claim covered an unpatentable mental process.178 Thus, </w:t>
      </w:r>
      <w:r w:rsidRPr="00C40C62">
        <w:rPr>
          <w:rStyle w:val="StyleUnderline"/>
        </w:rPr>
        <w:t>even though Myriad no longer had the exclusive right to analyze patients' BRCA sequences, these rulings effectively upheld Myriad's monopoly on testing BRCA mutations because Myriad maintained the exclusive right to isolate the genes for sequencing.</w:t>
      </w:r>
      <w:r w:rsidRPr="001C0D52">
        <w:rPr>
          <w:sz w:val="14"/>
        </w:rPr>
        <w:t>179 On remand from the Supreme Court to reconsider its findings in light of Mayo, the Federal Circuit maintained that isolated DNA was patent-eligible and the process of comparing DNA sequences was not.180</w:t>
      </w:r>
    </w:p>
    <w:p w14:paraId="0A8C58E9" w14:textId="77777777" w:rsidR="00BA0111" w:rsidRPr="001C0D52" w:rsidRDefault="00BA0111" w:rsidP="00BA0111">
      <w:pPr>
        <w:rPr>
          <w:sz w:val="14"/>
        </w:rPr>
      </w:pPr>
      <w:r w:rsidRPr="001C0D52">
        <w:rPr>
          <w:sz w:val="14"/>
        </w:rPr>
        <w:t xml:space="preserve">Both the plaintiffs and Myriad appealed the Federal Circuit's ruling.181 The Supreme Court assessed the nature of Myriad's isolated BRCA gene [*2783] sequences and came down on the same side as the district court.182 Finding that DNA must be thought of in its dual role as a chemical composition of matter and carrier of information, the Court agreed with the district court that isolation of a DNA sequence did not render the underlying information contained therein distinct from its naturally occurring counterpart and that "separating that gene from its surrounding genetic material is not an act of invention."183 </w:t>
      </w:r>
      <w:r w:rsidRPr="00C40C62">
        <w:rPr>
          <w:rStyle w:val="StyleUnderline"/>
        </w:rPr>
        <w:t>The Court held that Myriad's claim of isolated DNA fell squarely within the "laws of nature" exception to patentable subject matter and that Myriad's patents were thus invalid.184 As an aside, the Court also held that Myriad's claims over synthetically created "cDNA," included in the BRCA patents, were valid patent subject matter because the cDNA was not naturally occurring.185 Thus, the Court indicated that although genetic material itself might be patent-eligible</w:t>
      </w:r>
      <w:r w:rsidRPr="001C0D52">
        <w:rPr>
          <w:rStyle w:val="StyleUnderline"/>
          <w:highlight w:val="cyan"/>
        </w:rPr>
        <w:t>, genetic information based on the isolation of an individual's DNA alone was no longer valid subject matter for patents</w:t>
      </w:r>
      <w:r w:rsidRPr="00C40C62">
        <w:rPr>
          <w:rStyle w:val="StyleUnderline"/>
        </w:rPr>
        <w:t>.</w:t>
      </w:r>
      <w:r w:rsidRPr="001C0D52">
        <w:rPr>
          <w:sz w:val="14"/>
        </w:rPr>
        <w:t>186</w:t>
      </w:r>
    </w:p>
    <w:p w14:paraId="453B9166" w14:textId="77777777" w:rsidR="00BA0111" w:rsidRPr="001C0D52" w:rsidRDefault="00BA0111" w:rsidP="00BA0111">
      <w:pPr>
        <w:rPr>
          <w:sz w:val="14"/>
        </w:rPr>
      </w:pPr>
      <w:r w:rsidRPr="001C0D52">
        <w:rPr>
          <w:sz w:val="14"/>
        </w:rPr>
        <w:t>The Supreme Court upended decades of practice in the biotech industry when it invalidated gene patents in Myriad.187 Although the Court did not issue a categorical ban on patenting genetic material thus allowing some niche uses to still be patent-eligible188 at the time, its decision in Myriad seemed likely to have profound effects on the research and commercialization of genetic information.</w:t>
      </w:r>
    </w:p>
    <w:p w14:paraId="1945DD15" w14:textId="77777777" w:rsidR="00BA0111" w:rsidRPr="001C0D52" w:rsidRDefault="00BA0111" w:rsidP="00BA0111">
      <w:pPr>
        <w:rPr>
          <w:sz w:val="14"/>
        </w:rPr>
      </w:pPr>
      <w:r w:rsidRPr="001C0D52">
        <w:rPr>
          <w:sz w:val="14"/>
        </w:rPr>
        <w:t>II. THE FALLOUT FROM MYRIAD AND DEBATE OVER THE PATENTABILITY OF GENES</w:t>
      </w:r>
    </w:p>
    <w:p w14:paraId="283F3F1B" w14:textId="77777777" w:rsidR="00BA0111" w:rsidRPr="001C0D52" w:rsidRDefault="00BA0111" w:rsidP="00BA0111">
      <w:pPr>
        <w:rPr>
          <w:sz w:val="14"/>
        </w:rPr>
      </w:pPr>
      <w:r w:rsidRPr="001C0D52">
        <w:rPr>
          <w:sz w:val="14"/>
        </w:rPr>
        <w:t>Although many strongly believed that Myriad signaled a sea change in patent law and the biotech industry,189 the initial effects were not necessarily clear. This part explores studies conducted since Myriad that have tried to make sense of its ramifications. Part II.A details several studies that inform the debate over the patent eligibility of genes. Part II.B traces arguments that proponents of gene patent eligibility have raised in response to such studies and details several proposals put forward for reestablishing gene patentability. Part II.C presents arguments from opponents of gene patents.</w:t>
      </w:r>
    </w:p>
    <w:p w14:paraId="1D64A56F" w14:textId="77777777" w:rsidR="00BA0111" w:rsidRPr="001C0D52" w:rsidRDefault="00BA0111" w:rsidP="00BA0111">
      <w:pPr>
        <w:rPr>
          <w:sz w:val="14"/>
        </w:rPr>
      </w:pPr>
      <w:r w:rsidRPr="001C0D52">
        <w:rPr>
          <w:sz w:val="14"/>
        </w:rPr>
        <w:t>[*2784] A. Studies Assessing the Aftermath of Myriad</w:t>
      </w:r>
    </w:p>
    <w:p w14:paraId="392B56C3" w14:textId="77777777" w:rsidR="00BA0111" w:rsidRPr="001C0D52" w:rsidRDefault="00BA0111" w:rsidP="00BA0111">
      <w:pPr>
        <w:rPr>
          <w:sz w:val="14"/>
        </w:rPr>
      </w:pPr>
      <w:r w:rsidRPr="001C0D52">
        <w:rPr>
          <w:sz w:val="14"/>
        </w:rPr>
        <w:t>Although the implications of Myriad appeared significant at the outset, the specific consequences of the decision were, and to a substantial degree still are, unclear. This section highlights some of the most salient issues concerning gene patents, including investments in the biotech industry, continued research into medical diagnostics, and the impact that gene patents had on follow-on innovation.</w:t>
      </w:r>
    </w:p>
    <w:p w14:paraId="4EAC3C99" w14:textId="77777777" w:rsidR="00BA0111" w:rsidRPr="001C0D52" w:rsidRDefault="00BA0111" w:rsidP="00BA0111">
      <w:pPr>
        <w:rPr>
          <w:sz w:val="14"/>
        </w:rPr>
      </w:pPr>
      <w:r w:rsidRPr="001C0D52">
        <w:rPr>
          <w:sz w:val="14"/>
        </w:rPr>
        <w:t>1. Myriad Discourages Investment in Biotechs</w:t>
      </w:r>
    </w:p>
    <w:p w14:paraId="409D978B" w14:textId="77777777" w:rsidR="00BA0111" w:rsidRPr="001C0D52" w:rsidRDefault="00BA0111" w:rsidP="00BA0111">
      <w:pPr>
        <w:rPr>
          <w:sz w:val="14"/>
        </w:rPr>
      </w:pPr>
      <w:r w:rsidRPr="001C0D52">
        <w:rPr>
          <w:sz w:val="14"/>
        </w:rPr>
        <w:t xml:space="preserve">One of the main disputes following Myriad was over what effect the decision would have on investments within the biotech industry. Although some argued that Myriad would </w:t>
      </w:r>
      <w:proofErr w:type="gramStart"/>
      <w:r w:rsidRPr="001C0D52">
        <w:rPr>
          <w:sz w:val="14"/>
        </w:rPr>
        <w:t>open up</w:t>
      </w:r>
      <w:proofErr w:type="gramEnd"/>
      <w:r w:rsidRPr="001C0D52">
        <w:rPr>
          <w:sz w:val="14"/>
        </w:rPr>
        <w:t xml:space="preserve"> the industry to greater collaboration,190 others saw Myriad as a harbinger of the downfall of American biotechs.191</w:t>
      </w:r>
    </w:p>
    <w:p w14:paraId="78CB80CA" w14:textId="77777777" w:rsidR="00BA0111" w:rsidRPr="001C0D52" w:rsidRDefault="00BA0111" w:rsidP="00BA0111">
      <w:pPr>
        <w:rPr>
          <w:sz w:val="14"/>
        </w:rPr>
      </w:pPr>
      <w:r w:rsidRPr="001C0D52">
        <w:rPr>
          <w:sz w:val="14"/>
        </w:rPr>
        <w:t xml:space="preserve">Several studies have tried to get a handle on what impact Myriad </w:t>
      </w:r>
      <w:proofErr w:type="gramStart"/>
      <w:r w:rsidRPr="001C0D52">
        <w:rPr>
          <w:sz w:val="14"/>
        </w:rPr>
        <w:t>actually had</w:t>
      </w:r>
      <w:proofErr w:type="gramEnd"/>
      <w:r w:rsidRPr="001C0D52">
        <w:rPr>
          <w:sz w:val="14"/>
        </w:rPr>
        <w:t xml:space="preserve"> on the biotech industry. In "Patent Eligibility and Investment," Professor David O. Taylor surveyed 475 venture capital and investment firms to find out.192 Taylor found that investors were generally less willing to invest in biotechs that did not have patent protection covering their most important products.193 He </w:t>
      </w:r>
      <w:r w:rsidRPr="00C40C62">
        <w:rPr>
          <w:rStyle w:val="StyleUnderline"/>
        </w:rPr>
        <w:t>further found that almost 40 percent of investors who were aware of the Supreme Court's decisions in Myriad, Mayo, and Alice believed that the decisions had negative effects on the firm's existing investments; additionally, approximately 33 percent of firms indicated that these decisions caused them to shift investments away from impacted industries especially biotechs and pharmaceutical companies.</w:t>
      </w:r>
      <w:r w:rsidRPr="001C0D52">
        <w:rPr>
          <w:sz w:val="14"/>
        </w:rPr>
        <w:t xml:space="preserve">194 </w:t>
      </w:r>
      <w:r w:rsidRPr="00C40C62">
        <w:rPr>
          <w:rStyle w:val="StyleUnderline"/>
        </w:rPr>
        <w:t xml:space="preserve">As a whole, </w:t>
      </w:r>
      <w:r w:rsidRPr="001C0D52">
        <w:rPr>
          <w:rStyle w:val="StyleUnderline"/>
          <w:highlight w:val="cyan"/>
        </w:rPr>
        <w:t>the study indicated a general hesitancy of investment firms to back biotechs following Myriad</w:t>
      </w:r>
      <w:r w:rsidRPr="00C40C62">
        <w:rPr>
          <w:rStyle w:val="StyleUnderline"/>
        </w:rPr>
        <w:t>.</w:t>
      </w:r>
      <w:r w:rsidRPr="001C0D52">
        <w:rPr>
          <w:sz w:val="14"/>
        </w:rPr>
        <w:t>195</w:t>
      </w:r>
    </w:p>
    <w:p w14:paraId="3218C8A9" w14:textId="77777777" w:rsidR="00BA0111" w:rsidRPr="001C0D52" w:rsidRDefault="00BA0111" w:rsidP="00BA0111">
      <w:pPr>
        <w:rPr>
          <w:sz w:val="14"/>
        </w:rPr>
      </w:pPr>
      <w:r w:rsidRPr="001C0D52">
        <w:rPr>
          <w:sz w:val="14"/>
        </w:rPr>
        <w:t xml:space="preserve">In similar studies, others have found that, although investment in the biotech field continues to grow, it has done so at a slower rate after Myriad. Looking at venture capital investment data, A. Sasha Hoyt found that although investments in the biotech industry were higher than before Myriad, they were growing at a slower rate compared to other industries.196 Hoyt concluded that, had the Court not upended subject matter eligibility in Myriad, Mayo, and Alice, investments in disease diagnostic technologies would be $9.3 billion greater than their current level.197 Likewise, from [*2785] analyzing venture capital data from 2004 to 2017, </w:t>
      </w:r>
      <w:r w:rsidRPr="00C40C62">
        <w:rPr>
          <w:rStyle w:val="StyleUnderline"/>
        </w:rPr>
        <w:t>Professor Mark F. Schultz found that although venture capital investments have expanded in recent years, biotech's share of those investments dropped significantly following Myriad.</w:t>
      </w:r>
      <w:r w:rsidRPr="001C0D52">
        <w:rPr>
          <w:sz w:val="14"/>
        </w:rPr>
        <w:t xml:space="preserve">198 </w:t>
      </w:r>
      <w:r w:rsidRPr="00C40C62">
        <w:rPr>
          <w:rStyle w:val="StyleUnderline"/>
        </w:rPr>
        <w:t>Although biotechs and pharmaceutical companies constituted over 50 percent of the market share of startup investment in 2004,</w:t>
      </w:r>
      <w:r w:rsidRPr="001C0D52">
        <w:rPr>
          <w:sz w:val="14"/>
        </w:rPr>
        <w:t xml:space="preserve"> </w:t>
      </w:r>
      <w:r w:rsidRPr="00C40C62">
        <w:rPr>
          <w:rStyle w:val="StyleUnderline"/>
        </w:rPr>
        <w:t>by 2017 their share had fallen to about 28 percent.</w:t>
      </w:r>
      <w:r w:rsidRPr="001C0D52">
        <w:rPr>
          <w:sz w:val="14"/>
        </w:rPr>
        <w:t>199 Schultz determined that, absent some change in patent policy, a shift in investments away from biotechs would have a profound impact on the industry.200</w:t>
      </w:r>
    </w:p>
    <w:p w14:paraId="7BD6B7DC" w14:textId="77777777" w:rsidR="00BA0111" w:rsidRPr="001C0D52" w:rsidRDefault="00BA0111" w:rsidP="00BA0111">
      <w:pPr>
        <w:rPr>
          <w:sz w:val="14"/>
        </w:rPr>
      </w:pPr>
      <w:r w:rsidRPr="001C0D52">
        <w:rPr>
          <w:sz w:val="14"/>
        </w:rPr>
        <w:t>Attempting to view the issue from a different angle, Professors Jay Kesan and Runhua Wang examined the impact of Myriad from the USPTO's perspective.201 They found that, following Myriad, Mayo, and Alice, the USPTO experienced both a lower rate of patent applications and a higher rate of rejection of those applications than before these decisions.202 This effect was disproportionately felt in the fields most affected by the Supreme Court's decisions, such as the biotech industry.203 Kesan and Wang concluded that both the greater uncertainty around patent approval and the increase in time and resources necessary to get a patent approved led to a reduction in the number of patent applications from biotechs.204</w:t>
      </w:r>
    </w:p>
    <w:p w14:paraId="77586329" w14:textId="77777777" w:rsidR="00BA0111" w:rsidRPr="00C40C62" w:rsidRDefault="00BA0111" w:rsidP="00BA0111">
      <w:pPr>
        <w:rPr>
          <w:rStyle w:val="StyleUnderline"/>
        </w:rPr>
      </w:pPr>
      <w:r w:rsidRPr="001C0D52">
        <w:rPr>
          <w:sz w:val="14"/>
        </w:rPr>
        <w:t xml:space="preserve">Collectively, </w:t>
      </w:r>
      <w:r w:rsidRPr="00C40C62">
        <w:rPr>
          <w:rStyle w:val="StyleUnderline"/>
        </w:rPr>
        <w:t>these studies indicate that the Supreme Court's decisions in Myriad, Mayo, and Alice have had a general chilling effect on investments in the biotech industry. They suggest that increased difficulties and uncertainties in the ability of biotechs to obtain patents has led to fewer biotechs patenting their inventions which in turn has led to less investment from venture capital firms.</w:t>
      </w:r>
    </w:p>
    <w:p w14:paraId="14E11FFF" w14:textId="77777777" w:rsidR="00BA0111" w:rsidRPr="001C0D52" w:rsidRDefault="00BA0111" w:rsidP="00BA0111">
      <w:pPr>
        <w:rPr>
          <w:sz w:val="14"/>
        </w:rPr>
      </w:pPr>
      <w:r w:rsidRPr="001C0D52">
        <w:rPr>
          <w:sz w:val="14"/>
        </w:rPr>
        <w:t>2. Myriad Caused Multiple Genetic Diagnostics to Be Abandoned</w:t>
      </w:r>
    </w:p>
    <w:p w14:paraId="1B95361B" w14:textId="77777777" w:rsidR="00BA0111" w:rsidRPr="001C0D52" w:rsidRDefault="00BA0111" w:rsidP="00BA0111">
      <w:pPr>
        <w:rPr>
          <w:sz w:val="14"/>
        </w:rPr>
      </w:pPr>
      <w:r w:rsidRPr="001C0D52">
        <w:rPr>
          <w:sz w:val="14"/>
        </w:rPr>
        <w:t>Another major concern following Myriad was that it would stifle the development of medical diagnostics and treatments. Although some believed that Myriad would lead to decreased costs for consumers due to greater competition in the marketplace for gene-based medicines,205 others feared that the decision could lead to an overall decrease in the research that made these diagnostics and treatments possible.206</w:t>
      </w:r>
    </w:p>
    <w:p w14:paraId="464973B0" w14:textId="77777777" w:rsidR="00BA0111" w:rsidRPr="001C0D52" w:rsidRDefault="00BA0111" w:rsidP="00BA0111">
      <w:pPr>
        <w:rPr>
          <w:sz w:val="14"/>
        </w:rPr>
      </w:pPr>
      <w:r w:rsidRPr="001C0D52">
        <w:rPr>
          <w:sz w:val="14"/>
        </w:rPr>
        <w:t xml:space="preserve">[*2786] Case studies of specific instances of research abandoned post-Myriad abound. </w:t>
      </w:r>
      <w:r w:rsidRPr="00C40C62">
        <w:rPr>
          <w:rStyle w:val="StyleUnderline"/>
        </w:rPr>
        <w:t>In Is the Sky Really Falling?: Myriad and Its Impact on Therapeutic Development, Taylor Beardall details the story of Mambalgin-1, a snake toxin with potential application as a painkiller that could serve as an opioid alternative in development at the time of Myriad.2</w:t>
      </w:r>
      <w:r w:rsidRPr="001C0D52">
        <w:rPr>
          <w:sz w:val="14"/>
        </w:rPr>
        <w:t>07 Following Myriad, the researchers attempting to develop Mambalgin-1 were unable to patent their discoveries and, in the absence of patent protection, were unable to secure investments necessary to continue their work.208 The team ultimately determined Mambalgin-1 was commercially unviable and abandoned the project.209</w:t>
      </w:r>
    </w:p>
    <w:p w14:paraId="0AE80487" w14:textId="77777777" w:rsidR="00BA0111" w:rsidRPr="001C0D52" w:rsidRDefault="00BA0111" w:rsidP="00BA0111">
      <w:pPr>
        <w:rPr>
          <w:sz w:val="14"/>
        </w:rPr>
      </w:pPr>
      <w:r w:rsidRPr="001C0D52">
        <w:rPr>
          <w:sz w:val="14"/>
        </w:rPr>
        <w:t>Many similar stories exist. Retired Judge Paul Michel, former Director of the USPTO David Kappos, and others detail a number of these, including: patents for genes that could predict flare-ups of Lupus that were invalidated and abandoned post-Myriad; a patent for the diagnosis of Noonan syndrome a rare genetic disorder in infants that causes developmental abnormalities and heart defects that was held invalid post-Myriad and led to the patent holders abandoning efforts to improve testing; and a gene-based Schizophrenia diagnostic that was so limited in scope by Mayo and Myriad that it failed to attract investment.210 Likewise, in a 2017 study, Kevin Madigan and Professor Adam Mossoff found that of 1,310 patent applications rejected by the USPTO since 2014 but approved by either the EPO or Chinese Patent Office, nearly half related to the diagnostics of diseases such as cancer, Alzheimer's, and diabetes.211 Although largely anecdotal, these stories demonstrate that biotechs were compelled to abandon their research into disease diagnostics and treatments in the wake of Myriad for fear of an inability to procure the funding needed to see their work through to completion.</w:t>
      </w:r>
    </w:p>
    <w:p w14:paraId="02025D81" w14:textId="77777777" w:rsidR="00BA0111" w:rsidRPr="001C0D52" w:rsidRDefault="00BA0111" w:rsidP="00BA0111">
      <w:pPr>
        <w:rPr>
          <w:sz w:val="14"/>
        </w:rPr>
      </w:pPr>
      <w:r w:rsidRPr="001C0D52">
        <w:rPr>
          <w:sz w:val="14"/>
        </w:rPr>
        <w:t>On the other side of this issue, Professor Jorge Contreras argues that Myriad helped to significantly reduce the costs of gene-based diagnostics like Myriad's BRCA testing.212 Although Myriad's BRCA testing could cost upwards of $3,000 when Myriad was the exclusive provider, modern consumers can test their BRCA genes for around $100.213 Organizations such as the ACLU have likewise suggested that Myriad led to a decrease in [*2787] healthcare costs.214 However, it should be noted that the cost of sequencing a human genome has dropped dramatically in the past two decades, largely due to advances in sequencing technologies.215 Thus, the extent to which Myriad and the invalidation of gene patents were responsible for this drop in gene-based diagnostic healthcare costs is unclear.</w:t>
      </w:r>
    </w:p>
    <w:p w14:paraId="2FC9C2A8" w14:textId="77777777" w:rsidR="00BA0111" w:rsidRPr="00C40C62" w:rsidRDefault="00BA0111" w:rsidP="00BA0111">
      <w:pPr>
        <w:rPr>
          <w:rStyle w:val="StyleUnderline"/>
        </w:rPr>
      </w:pPr>
      <w:r w:rsidRPr="00C40C62">
        <w:rPr>
          <w:rStyle w:val="StyleUnderline"/>
        </w:rPr>
        <w:t>Collectively, these examples suggest that although Myriad might have contributed to the reduction in DNA sequencing costs for existing genetic diagnostics, it also stymied the introduction of new diagnostics into the marketplace.</w:t>
      </w:r>
    </w:p>
    <w:p w14:paraId="6A3D61A0" w14:textId="77777777" w:rsidR="00BA0111" w:rsidRPr="001C0D52" w:rsidRDefault="00BA0111" w:rsidP="00BA0111">
      <w:pPr>
        <w:rPr>
          <w:sz w:val="14"/>
        </w:rPr>
      </w:pPr>
      <w:r w:rsidRPr="001C0D52">
        <w:rPr>
          <w:sz w:val="14"/>
        </w:rPr>
        <w:t>3. Myriad Did Not Have as Profound an Impact on Research as Was Speculated</w:t>
      </w:r>
    </w:p>
    <w:p w14:paraId="4FD7299D" w14:textId="77777777" w:rsidR="00BA0111" w:rsidRPr="001C0D52" w:rsidRDefault="00BA0111" w:rsidP="00BA0111">
      <w:pPr>
        <w:rPr>
          <w:sz w:val="14"/>
        </w:rPr>
      </w:pPr>
      <w:r w:rsidRPr="001C0D52">
        <w:rPr>
          <w:sz w:val="14"/>
        </w:rPr>
        <w:t>The impetus for the plaintiffs to bring suit in Myriad was partially due to concerns over the effect gene patents had on research related to patented genes.216 The plaintiffs' contention, among other things, was that gene patents like those held by Myriad limited academic investigation into the underlying patented material.217 Several studies after Myriad have analyzed the problem of what effect gene patents had on research.</w:t>
      </w:r>
    </w:p>
    <w:p w14:paraId="0C645ADC" w14:textId="77777777" w:rsidR="00BA0111" w:rsidRPr="001C0D52" w:rsidRDefault="00BA0111" w:rsidP="00BA0111">
      <w:pPr>
        <w:rPr>
          <w:sz w:val="14"/>
        </w:rPr>
      </w:pPr>
      <w:r w:rsidRPr="001C0D52">
        <w:rPr>
          <w:sz w:val="14"/>
        </w:rPr>
        <w:t>In 2019, Professors Bhaven Sampat and Heidi Williams performed a comprehensive study in which they asked if gene patents actually suppressed follow-on innovations.218 They looked at both accepted and rejected gene patent applications from 2000 to 2013 and tracked subsequent academic and commercial uses of the corresponding genes.219 Professors Sampat and Williams found that patenting did not seem to have a substantial effect on the rate that a gene was used for research or commercial purposes.220 They also found that most follow-on innovations were performed by someone other than the patent holder, suggesting that, before Myriad, licensing agreements worked well enough to provide access to patented genetic information.221 In sum, the authors concluded that gene patents did not have as strong an [*2788] inhibitory effect on follow-on innovations as assumed by the Court in Myriad.222</w:t>
      </w:r>
    </w:p>
    <w:p w14:paraId="00FE4FD7" w14:textId="77777777" w:rsidR="00BA0111" w:rsidRPr="001C0D52" w:rsidRDefault="00BA0111" w:rsidP="00BA0111">
      <w:pPr>
        <w:rPr>
          <w:sz w:val="14"/>
        </w:rPr>
      </w:pPr>
      <w:r w:rsidRPr="001C0D52">
        <w:rPr>
          <w:sz w:val="14"/>
        </w:rPr>
        <w:t>These results have recently been corroborated by Professors Janet Freilich and Sepehr Shahshahani.223 In their study, the authors replicated the analysis performed by Professors Sampat and Williams while further disaggregating follow-on innovations into those that infringed on existing gene patents and those that did not.224 They found that 87 percent of follow-on innovations did not infringe existing patents.225 They further found that gene patents that were not expiring soon had a positive correlation with non-infringing follow-on innovation, implying that patenting a gene might have actually increased research into that gene by others.226 This study demonstrated that gene patents had a relatively limited effect on follow-on innovation, as most follow-on innovations did not infringe and thus were not affected by the patent.227</w:t>
      </w:r>
    </w:p>
    <w:p w14:paraId="37499B23" w14:textId="77777777" w:rsidR="00BA0111" w:rsidRPr="001C0D52" w:rsidRDefault="00BA0111" w:rsidP="00BA0111">
      <w:pPr>
        <w:rPr>
          <w:sz w:val="14"/>
        </w:rPr>
      </w:pPr>
      <w:r w:rsidRPr="001C0D52">
        <w:rPr>
          <w:sz w:val="14"/>
        </w:rPr>
        <w:t>Collectively, these studies belie the notion that gene patents like those in Myriad had a significant inhibitory effect on subsequent research. Instead, they suggest that, in practice, gene patents had a negligible impact on outside research into the patented genes.</w:t>
      </w:r>
    </w:p>
    <w:p w14:paraId="1DD151C1" w14:textId="77777777" w:rsidR="00BA0111" w:rsidRPr="001C0D52" w:rsidRDefault="00BA0111" w:rsidP="00BA0111">
      <w:pPr>
        <w:rPr>
          <w:sz w:val="14"/>
        </w:rPr>
      </w:pPr>
      <w:r w:rsidRPr="001C0D52">
        <w:rPr>
          <w:sz w:val="14"/>
        </w:rPr>
        <w:t>B. Proponents of Gene Patents Argue for the Reversal of Myriad</w:t>
      </w:r>
    </w:p>
    <w:p w14:paraId="023A155C" w14:textId="77777777" w:rsidR="00BA0111" w:rsidRPr="001C0D52" w:rsidRDefault="00BA0111" w:rsidP="00BA0111">
      <w:pPr>
        <w:rPr>
          <w:sz w:val="14"/>
        </w:rPr>
      </w:pPr>
      <w:r w:rsidRPr="00C40C62">
        <w:rPr>
          <w:rStyle w:val="StyleUnderline"/>
        </w:rPr>
        <w:t xml:space="preserve">Fierce debate has sprung up in the wake of Myriad over whether the Supreme Court was correct in holding genes unpatentable and whether someone either the Court or Congress needs to fix gene patentability. </w:t>
      </w:r>
      <w:r w:rsidRPr="001C0D52">
        <w:rPr>
          <w:rStyle w:val="StyleUnderline"/>
          <w:highlight w:val="cyan"/>
        </w:rPr>
        <w:t>Proponents of gene patents argue that Myriad has had devastating effects on the American biotech industry</w:t>
      </w:r>
      <w:r w:rsidRPr="00C40C62">
        <w:rPr>
          <w:rStyle w:val="StyleUnderline"/>
        </w:rPr>
        <w:t xml:space="preserve"> and that something must be done to salvage the situation.2</w:t>
      </w:r>
      <w:r w:rsidRPr="001C0D52">
        <w:rPr>
          <w:sz w:val="14"/>
        </w:rPr>
        <w:t>28 This section first details some of the arguments proponents of gene patents have put forward to justify a reintroduction of genes as patent-eligible subject matter. It then outlines several proposed solutions for achieving this goal.</w:t>
      </w:r>
    </w:p>
    <w:p w14:paraId="09521F66" w14:textId="77777777" w:rsidR="00BA0111" w:rsidRPr="001C0D52" w:rsidRDefault="00BA0111" w:rsidP="00BA0111">
      <w:pPr>
        <w:rPr>
          <w:sz w:val="14"/>
        </w:rPr>
      </w:pPr>
      <w:r w:rsidRPr="001C0D52">
        <w:rPr>
          <w:sz w:val="14"/>
        </w:rPr>
        <w:t>[*2789] 1. Arguments in Favor of Reestablishing Gene Patents</w:t>
      </w:r>
    </w:p>
    <w:p w14:paraId="2E8B4FA5" w14:textId="77777777" w:rsidR="00BA0111" w:rsidRPr="001C0D52" w:rsidRDefault="00BA0111" w:rsidP="00BA0111">
      <w:pPr>
        <w:rPr>
          <w:sz w:val="14"/>
        </w:rPr>
      </w:pPr>
      <w:r w:rsidRPr="00C40C62">
        <w:rPr>
          <w:rStyle w:val="StyleUnderline"/>
        </w:rPr>
        <w:t>Proponents of gene patent eligibility have raised several concerns that argue for the ability to patent genes. Chief among them are fears that the lack of gene patentability is (1) eroding America's place in the world market for biotech innovation and (2) on balance, harming access to healthcare.</w:t>
      </w:r>
      <w:r w:rsidRPr="001C0D52">
        <w:rPr>
          <w:sz w:val="14"/>
        </w:rPr>
        <w:t>229</w:t>
      </w:r>
    </w:p>
    <w:p w14:paraId="317B3145" w14:textId="77777777" w:rsidR="00BA0111" w:rsidRPr="001C0D52" w:rsidRDefault="00BA0111" w:rsidP="00BA0111">
      <w:pPr>
        <w:rPr>
          <w:sz w:val="14"/>
        </w:rPr>
      </w:pPr>
      <w:r w:rsidRPr="001C0D52">
        <w:rPr>
          <w:sz w:val="14"/>
        </w:rPr>
        <w:t xml:space="preserve">Those who support the ability to patent genes are troubled by the shift in capital investment away from the biotech industry.230 Studies like Professor Taylor's have caused them to raise the alarm over the United States's place as a global leader in biotech.231 Their basic argument is that, if genes cannot be patented, investment firms will be less willing to invest in biotechs working on gene-based technologies since such investments will be riskier.232 </w:t>
      </w:r>
      <w:r w:rsidRPr="00C40C62">
        <w:rPr>
          <w:rStyle w:val="StyleUnderline"/>
        </w:rPr>
        <w:t>This lack of investment, in their view, will lead to an overall dampening effect on the industry.</w:t>
      </w:r>
      <w:r w:rsidRPr="001C0D52">
        <w:rPr>
          <w:sz w:val="14"/>
        </w:rPr>
        <w:t xml:space="preserve">233 Meanwhile, </w:t>
      </w:r>
      <w:r w:rsidRPr="00C40C62">
        <w:rPr>
          <w:rStyle w:val="StyleUnderline"/>
        </w:rPr>
        <w:t>other countries, such as the EU, Japan, and China, continue to uphold the validity of gene patents.</w:t>
      </w:r>
      <w:r w:rsidRPr="001C0D52">
        <w:rPr>
          <w:sz w:val="14"/>
        </w:rPr>
        <w:t xml:space="preserve">234 Investment firms will thus be motivated to shift resources abroad.235 The United States has enjoyed a place of prominence in the biotech industry for the last half century.236 </w:t>
      </w:r>
      <w:r w:rsidRPr="00C40C62">
        <w:rPr>
          <w:rStyle w:val="StyleUnderline"/>
        </w:rPr>
        <w:t>Some attribute this in part to the United States's liberal grant of gene patent rights pre-Myriad that spurred the creation of some of the United States's major biotechs.</w:t>
      </w:r>
      <w:r w:rsidRPr="001C0D52">
        <w:rPr>
          <w:sz w:val="14"/>
        </w:rPr>
        <w:t xml:space="preserve">237 Proponents argue that, </w:t>
      </w:r>
      <w:r w:rsidRPr="00C40C62">
        <w:rPr>
          <w:rStyle w:val="StyleUnderline"/>
        </w:rPr>
        <w:t>if the Court's ban on gene patents is not overcome soon, the United States will lose its position in the global biotech marketplace and that, if this were to happen, it might never be able to catch back up to other countries.</w:t>
      </w:r>
      <w:r w:rsidRPr="001C0D52">
        <w:rPr>
          <w:sz w:val="14"/>
        </w:rPr>
        <w:t>238</w:t>
      </w:r>
    </w:p>
    <w:p w14:paraId="5E1DE178" w14:textId="77777777" w:rsidR="00BA0111" w:rsidRPr="00C40C62" w:rsidRDefault="00BA0111" w:rsidP="00BA0111">
      <w:pPr>
        <w:rPr>
          <w:sz w:val="16"/>
        </w:rPr>
      </w:pPr>
      <w:r w:rsidRPr="001C0D52">
        <w:rPr>
          <w:sz w:val="14"/>
        </w:rPr>
        <w:t xml:space="preserve">Proponents further contend that gene patents ultimately do serve the purpose of promoting access to healthcare.239 They argue that the </w:t>
      </w:r>
      <w:r w:rsidRPr="001C0D52">
        <w:rPr>
          <w:rStyle w:val="StyleUnderline"/>
          <w:highlight w:val="cyan"/>
        </w:rPr>
        <w:t>lack of development of gene</w:t>
      </w:r>
      <w:r w:rsidRPr="00C40C62">
        <w:rPr>
          <w:rStyle w:val="StyleUnderline"/>
        </w:rPr>
        <w:t>-</w:t>
      </w:r>
      <w:r w:rsidRPr="001C0D52">
        <w:rPr>
          <w:rStyle w:val="StyleUnderline"/>
          <w:highlight w:val="cyan"/>
        </w:rPr>
        <w:t>based diagnostics</w:t>
      </w:r>
      <w:r w:rsidRPr="00C40C62">
        <w:rPr>
          <w:rStyle w:val="StyleUnderline"/>
        </w:rPr>
        <w:t xml:space="preserve"> and therapeutics actually deprives people of the ability to test and treat diseases because less research is going into developing those tests and treatments.</w:t>
      </w:r>
      <w:r w:rsidRPr="00C40C62">
        <w:rPr>
          <w:sz w:val="16"/>
        </w:rPr>
        <w:t>240 Noting examples like the Lupus flare-up indicator or the Noonan syndrome diagnostic,241 proponents argue that Myriad has had the effect of killing development of these and other technologies that, had Myriad been decided differently, might be on the market today.242 Proponents further note that although patented gene technologies can lead to prohibitively high costs for some, as was the case with Myriad and BRCA testing, this issue is actually one of insurance [*2790] coverage, not gene patentability.243 They suggest that issues over specific individuals being unable to afford tests or treatment because insurance will not cover it should not be grounds to deny the general public access to potentially lifesaving technologies.</w:t>
      </w:r>
    </w:p>
    <w:p w14:paraId="3B5FA008" w14:textId="77777777" w:rsidR="00BA0111" w:rsidRPr="00C40C62" w:rsidRDefault="00BA0111" w:rsidP="00BA0111">
      <w:pPr>
        <w:pStyle w:val="Heading3"/>
        <w:rPr>
          <w:rFonts w:cs="Calibri"/>
        </w:rPr>
      </w:pPr>
      <w:r w:rsidRPr="00C40C62">
        <w:rPr>
          <w:rFonts w:cs="Calibri"/>
        </w:rPr>
        <w:t>Add-On---Phage Therapy---2AC</w:t>
      </w:r>
    </w:p>
    <w:p w14:paraId="5E8B368F" w14:textId="77777777" w:rsidR="00BA0111" w:rsidRPr="00C40C62" w:rsidRDefault="00BA0111" w:rsidP="00BA0111">
      <w:pPr>
        <w:pStyle w:val="Heading4"/>
        <w:rPr>
          <w:rFonts w:cs="Calibri"/>
        </w:rPr>
      </w:pPr>
      <w:r w:rsidRPr="00C40C62">
        <w:rPr>
          <w:rFonts w:cs="Calibri"/>
          <w:i/>
          <w:iCs w:val="0"/>
        </w:rPr>
        <w:t>Myriad</w:t>
      </w:r>
      <w:r w:rsidRPr="00C40C62">
        <w:rPr>
          <w:rFonts w:cs="Calibri"/>
        </w:rPr>
        <w:t xml:space="preserve"> </w:t>
      </w:r>
      <w:r w:rsidRPr="00C40C62">
        <w:rPr>
          <w:rFonts w:cs="Calibri"/>
          <w:u w:val="single"/>
        </w:rPr>
        <w:t>wrecked</w:t>
      </w:r>
      <w:r w:rsidRPr="00C40C62">
        <w:rPr>
          <w:rFonts w:cs="Calibri"/>
        </w:rPr>
        <w:t xml:space="preserve"> phage therapy innovation by </w:t>
      </w:r>
      <w:r w:rsidRPr="00C40C62">
        <w:rPr>
          <w:rFonts w:cs="Calibri"/>
          <w:u w:val="single"/>
        </w:rPr>
        <w:t>boxing</w:t>
      </w:r>
      <w:r w:rsidRPr="00C40C62">
        <w:rPr>
          <w:rFonts w:cs="Calibri"/>
        </w:rPr>
        <w:t xml:space="preserve"> the industry out of patents---throwing it into chaos. </w:t>
      </w:r>
    </w:p>
    <w:p w14:paraId="1DB8FC1F" w14:textId="77777777" w:rsidR="00BA0111" w:rsidRPr="00C40C62" w:rsidRDefault="00BA0111" w:rsidP="00BA0111">
      <w:r w:rsidRPr="00C40C62">
        <w:t xml:space="preserve">Kelly </w:t>
      </w:r>
      <w:r w:rsidRPr="00C40C62">
        <w:rPr>
          <w:rStyle w:val="Style13ptBold"/>
        </w:rPr>
        <w:t>Todd 19</w:t>
      </w:r>
      <w:r w:rsidRPr="00C40C62">
        <w:t xml:space="preserve">, JD from Duke, MA from Duke, “The Promising Viral Threat to Bacterial Resistance: </w:t>
      </w:r>
      <w:proofErr w:type="gramStart"/>
      <w:r w:rsidRPr="00C40C62">
        <w:t>the</w:t>
      </w:r>
      <w:proofErr w:type="gramEnd"/>
      <w:r w:rsidRPr="00C40C62">
        <w:t xml:space="preserve"> Uncertain Patentability of Phage Therapeutics and the Necessity of Alternative Incentives, January 2019” </w:t>
      </w:r>
      <w:r w:rsidRPr="00C40C62">
        <w:rPr>
          <w:i/>
          <w:iCs/>
        </w:rPr>
        <w:t>Duke Law Journal</w:t>
      </w:r>
      <w:r w:rsidRPr="00C40C62">
        <w:t>, 68(4), pp. 783-795, kav</w:t>
      </w:r>
    </w:p>
    <w:p w14:paraId="5CACE184" w14:textId="77777777" w:rsidR="00BA0111" w:rsidRPr="00C40C62" w:rsidRDefault="00BA0111" w:rsidP="00BA0111">
      <w:pPr>
        <w:rPr>
          <w:sz w:val="16"/>
        </w:rPr>
      </w:pPr>
      <w:r w:rsidRPr="00C40C62">
        <w:rPr>
          <w:sz w:val="16"/>
        </w:rPr>
        <w:t xml:space="preserve">To offset R&amp;D costs, patent protection and other regulatory exclusivities have proven to be highly important for incentivizing pharmaceutical innovation. Patents and other types of </w:t>
      </w:r>
      <w:proofErr w:type="gramStart"/>
      <w:r w:rsidRPr="00C40C62">
        <w:rPr>
          <w:sz w:val="16"/>
        </w:rPr>
        <w:t>exclusivity</w:t>
      </w:r>
      <w:proofErr w:type="gramEnd"/>
      <w:r w:rsidRPr="00C40C62">
        <w:rPr>
          <w:sz w:val="16"/>
        </w:rPr>
        <w:t xml:space="preserve"> allow pharmaceutical manufacturers to extract significant value from their inventions by granting a limited monopoly during which competition is prohibited and pricing is discretionary. </w:t>
      </w:r>
      <w:r w:rsidRPr="00C40C62">
        <w:rPr>
          <w:rStyle w:val="StyleUnderline"/>
        </w:rPr>
        <w:t xml:space="preserve">Extracting </w:t>
      </w:r>
      <w:r w:rsidRPr="00C40C62">
        <w:rPr>
          <w:rStyle w:val="Emphasis"/>
        </w:rPr>
        <w:t>sufficient profits</w:t>
      </w:r>
      <w:r w:rsidRPr="00C40C62">
        <w:rPr>
          <w:rStyle w:val="StyleUnderline"/>
        </w:rPr>
        <w:t xml:space="preserve"> from a product during this initial period of exclusivity is </w:t>
      </w:r>
      <w:r w:rsidRPr="00C40C62">
        <w:rPr>
          <w:rStyle w:val="Emphasis"/>
        </w:rPr>
        <w:t>highly important</w:t>
      </w:r>
      <w:r w:rsidRPr="00C40C62">
        <w:rPr>
          <w:rStyle w:val="StyleUnderline"/>
        </w:rPr>
        <w:t xml:space="preserve"> to pharmaceutical manufacturers, as an </w:t>
      </w:r>
      <w:r w:rsidRPr="00C40C62">
        <w:rPr>
          <w:rStyle w:val="Emphasis"/>
        </w:rPr>
        <w:t>innovator drug’s share</w:t>
      </w:r>
      <w:r w:rsidRPr="00C40C62">
        <w:rPr>
          <w:rStyle w:val="StyleUnderline"/>
        </w:rPr>
        <w:t xml:space="preserve"> of market sales drops to near </w:t>
      </w:r>
      <w:r w:rsidRPr="00C40C62">
        <w:rPr>
          <w:rStyle w:val="Emphasis"/>
        </w:rPr>
        <w:t>nothing</w:t>
      </w:r>
      <w:r w:rsidRPr="00C40C62">
        <w:rPr>
          <w:rStyle w:val="StyleUnderline"/>
        </w:rPr>
        <w:t xml:space="preserve"> as soon as a less expensive, generic version is introduced.</w:t>
      </w:r>
      <w:r w:rsidRPr="00C40C62">
        <w:rPr>
          <w:sz w:val="16"/>
        </w:rPr>
        <w:t xml:space="preserve"> This dynamic has caused patents to become highly valued in the pharmaceutical industry. </w:t>
      </w:r>
      <w:r w:rsidRPr="00C40C62">
        <w:rPr>
          <w:rStyle w:val="StyleUnderline"/>
        </w:rPr>
        <w:t xml:space="preserve">Numerous studies provide </w:t>
      </w:r>
      <w:r w:rsidRPr="00C40C62">
        <w:rPr>
          <w:rStyle w:val="Emphasis"/>
        </w:rPr>
        <w:t>empirical support</w:t>
      </w:r>
      <w:r w:rsidRPr="00C40C62">
        <w:rPr>
          <w:rStyle w:val="StyleUnderline"/>
        </w:rPr>
        <w:t xml:space="preserve"> for the importance of </w:t>
      </w:r>
      <w:r w:rsidRPr="00C40C62">
        <w:rPr>
          <w:rStyle w:val="Emphasis"/>
        </w:rPr>
        <w:t>commercial exclusivities</w:t>
      </w:r>
      <w:r w:rsidRPr="00C40C62">
        <w:rPr>
          <w:rStyle w:val="StyleUnderline"/>
        </w:rPr>
        <w:t xml:space="preserve"> in pharmaceuticals; they report that patents are used more often, that they are </w:t>
      </w:r>
      <w:r w:rsidRPr="00C40C62">
        <w:rPr>
          <w:rStyle w:val="Emphasis"/>
        </w:rPr>
        <w:t>more heavily relied</w:t>
      </w:r>
      <w:r w:rsidRPr="00C40C62">
        <w:rPr>
          <w:rStyle w:val="StyleUnderline"/>
        </w:rPr>
        <w:t xml:space="preserve"> on, and that they are considered more valuable for innovation in the pharmaceutical industry than in other </w:t>
      </w:r>
      <w:r w:rsidRPr="00C40C62">
        <w:rPr>
          <w:rStyle w:val="Emphasis"/>
        </w:rPr>
        <w:t>comparable industries</w:t>
      </w:r>
      <w:r w:rsidRPr="00C40C62">
        <w:rPr>
          <w:rStyle w:val="StyleUnderline"/>
        </w:rPr>
        <w:t>.</w:t>
      </w:r>
      <w:r w:rsidRPr="00C40C62">
        <w:rPr>
          <w:sz w:val="16"/>
        </w:rPr>
        <w:t xml:space="preserve"> Many statutory schemes, such as the Drug Price Competition and Restoration Act of 1984, rely heavily on patent rights to encourage drug manufacturers to take on challenging R&amp;D by providing a means for them to recoup those costs in the market. </w:t>
      </w:r>
    </w:p>
    <w:p w14:paraId="6F545DE4" w14:textId="77777777" w:rsidR="00BA0111" w:rsidRPr="00C40C62" w:rsidRDefault="00BA0111" w:rsidP="00BA0111">
      <w:pPr>
        <w:rPr>
          <w:sz w:val="16"/>
        </w:rPr>
      </w:pPr>
      <w:r w:rsidRPr="00C40C62">
        <w:rPr>
          <w:sz w:val="16"/>
        </w:rPr>
        <w:t xml:space="preserve">A. The Problem of Weak Patent Protection for Phage Therapies </w:t>
      </w:r>
    </w:p>
    <w:p w14:paraId="12A2E4F9" w14:textId="77777777" w:rsidR="00BA0111" w:rsidRPr="00C40C62" w:rsidRDefault="00BA0111" w:rsidP="00BA0111">
      <w:pPr>
        <w:rPr>
          <w:sz w:val="16"/>
        </w:rPr>
      </w:pPr>
      <w:r w:rsidRPr="00C40C62">
        <w:rPr>
          <w:rStyle w:val="StyleUnderline"/>
        </w:rPr>
        <w:t xml:space="preserve">Dubious or categorically excluded patent protection for phage therapies could have </w:t>
      </w:r>
      <w:r w:rsidRPr="00C40C62">
        <w:rPr>
          <w:rStyle w:val="Emphasis"/>
        </w:rPr>
        <w:t>highly negative implications</w:t>
      </w:r>
      <w:r w:rsidRPr="00C40C62">
        <w:rPr>
          <w:rStyle w:val="StyleUnderline"/>
        </w:rPr>
        <w:t xml:space="preserve"> for the development of phage therapeutics.</w:t>
      </w:r>
      <w:r w:rsidRPr="00C40C62">
        <w:rPr>
          <w:sz w:val="16"/>
        </w:rPr>
        <w:t xml:space="preserve"> Because of the unique challenges associated with developing phage-based therapies, </w:t>
      </w:r>
      <w:r w:rsidRPr="00C40C62">
        <w:rPr>
          <w:rStyle w:val="StyleUnderline"/>
        </w:rPr>
        <w:t xml:space="preserve">the cost associated with bringing a phage therapy to market is likely to match, if not exceed, the </w:t>
      </w:r>
      <w:r w:rsidRPr="00C40C62">
        <w:rPr>
          <w:rStyle w:val="Emphasis"/>
        </w:rPr>
        <w:t>multibillion-dollar price tag</w:t>
      </w:r>
      <w:r w:rsidRPr="00C40C62">
        <w:rPr>
          <w:rStyle w:val="StyleUnderline"/>
        </w:rPr>
        <w:t xml:space="preserve"> associated with bringing a </w:t>
      </w:r>
      <w:r w:rsidRPr="00C40C62">
        <w:rPr>
          <w:rStyle w:val="Emphasis"/>
        </w:rPr>
        <w:t>new smallmolecule drug</w:t>
      </w:r>
      <w:r w:rsidRPr="00C40C62">
        <w:rPr>
          <w:rStyle w:val="StyleUnderline"/>
        </w:rPr>
        <w:t xml:space="preserve"> to market.</w:t>
      </w:r>
      <w:r w:rsidRPr="00C40C62">
        <w:rPr>
          <w:sz w:val="16"/>
        </w:rPr>
        <w:t xml:space="preserve"> As previously discussed, phages are numerous, highly variable, highly specialized, and unlikely to traipse smoothly through the FDA’s existing regulatory pathway. </w:t>
      </w:r>
      <w:r w:rsidRPr="00C40C62">
        <w:rPr>
          <w:rStyle w:val="StyleUnderline"/>
        </w:rPr>
        <w:t xml:space="preserve">Bacteria can also mutate quickly, meaning there is a </w:t>
      </w:r>
      <w:r w:rsidRPr="00C40C62">
        <w:rPr>
          <w:rStyle w:val="Emphasis"/>
        </w:rPr>
        <w:t>risk</w:t>
      </w:r>
      <w:r w:rsidRPr="00C40C62">
        <w:rPr>
          <w:rStyle w:val="StyleUnderline"/>
        </w:rPr>
        <w:t xml:space="preserve"> of a specific phage therapy that is invested in today being rendered </w:t>
      </w:r>
      <w:r w:rsidRPr="00C40C62">
        <w:rPr>
          <w:rStyle w:val="Emphasis"/>
        </w:rPr>
        <w:t>worthless</w:t>
      </w:r>
      <w:r w:rsidRPr="00C40C62">
        <w:rPr>
          <w:rStyle w:val="StyleUnderline"/>
        </w:rPr>
        <w:t xml:space="preserve"> tomorrow</w:t>
      </w:r>
      <w:r w:rsidRPr="00C40C62">
        <w:rPr>
          <w:sz w:val="16"/>
        </w:rPr>
        <w:t xml:space="preserve">. While one of the strengths of phages is that they can evolve to meet bacterial resistance, the regulatory roadblocks discussed supra in Part II.B.3 present a challenge for addressing this resistance in real time. </w:t>
      </w:r>
    </w:p>
    <w:p w14:paraId="0E36E2BA" w14:textId="77777777" w:rsidR="00BA0111" w:rsidRPr="00C40C62" w:rsidRDefault="00BA0111" w:rsidP="00BA0111">
      <w:pPr>
        <w:rPr>
          <w:rStyle w:val="StyleUnderline"/>
        </w:rPr>
      </w:pPr>
      <w:r w:rsidRPr="00C40C62">
        <w:rPr>
          <w:sz w:val="16"/>
        </w:rPr>
        <w:t xml:space="preserve">Bringing new treatments for bacterial infections to market involves an additional set of challenges for developers that are not as prevalent for developers of drugs targeting other diseases or illnesses. Bacterial infections lack a strong array of diagnostics that </w:t>
      </w:r>
      <w:proofErr w:type="gramStart"/>
      <w:r w:rsidRPr="00C40C62">
        <w:rPr>
          <w:sz w:val="16"/>
        </w:rPr>
        <w:t>are able to</w:t>
      </w:r>
      <w:proofErr w:type="gramEnd"/>
      <w:r w:rsidRPr="00C40C62">
        <w:rPr>
          <w:sz w:val="16"/>
        </w:rPr>
        <w:t xml:space="preserve"> quickly and cost-effectively identify specific pathogenic infections against which an antimicrobial can be tested. Because bacterial infections often require immediate treatment, the lack of good diagnostic options would likely complicate and lengthen the already extensive clinical trial process by making it more difficult to identify proper participants and control for confounding factors. Antimicrobials are also taken only for short periods of time and therefore generate a smaller volume of sales than treatments for chronic conditions. Those sales are unlikely to be recoupable through high prices due to the public perception associating the historically high prevalence and low costs of antibiotics with low value. Sales of new antibiotics are further inhibited by medical and public health policies that encourage the sparing use of newer antibiotics to preserve their novelty </w:t>
      </w:r>
      <w:proofErr w:type="gramStart"/>
      <w:r w:rsidRPr="00C40C62">
        <w:rPr>
          <w:sz w:val="16"/>
        </w:rPr>
        <w:t>in order to</w:t>
      </w:r>
      <w:proofErr w:type="gramEnd"/>
      <w:r w:rsidRPr="00C40C62">
        <w:rPr>
          <w:sz w:val="16"/>
        </w:rPr>
        <w:t xml:space="preserve"> delay the development of resistance. </w:t>
      </w:r>
      <w:r w:rsidRPr="00C40C62">
        <w:rPr>
          <w:rStyle w:val="StyleUnderline"/>
        </w:rPr>
        <w:t xml:space="preserve">Insufficiently protecting the </w:t>
      </w:r>
      <w:proofErr w:type="gramStart"/>
      <w:r w:rsidRPr="00C40C62">
        <w:rPr>
          <w:rStyle w:val="Emphasis"/>
        </w:rPr>
        <w:t>front end</w:t>
      </w:r>
      <w:proofErr w:type="gramEnd"/>
      <w:r w:rsidRPr="00C40C62">
        <w:rPr>
          <w:rStyle w:val="Emphasis"/>
        </w:rPr>
        <w:t xml:space="preserve"> investment</w:t>
      </w:r>
      <w:r w:rsidRPr="00C40C62">
        <w:rPr>
          <w:rStyle w:val="StyleUnderline"/>
        </w:rPr>
        <w:t xml:space="preserve"> of phage product developers may discourage interest, investment, and innovation in the field. </w:t>
      </w:r>
    </w:p>
    <w:p w14:paraId="6AA4AADF" w14:textId="77777777" w:rsidR="00BA0111" w:rsidRPr="00C40C62" w:rsidRDefault="00BA0111" w:rsidP="00BA0111">
      <w:pPr>
        <w:rPr>
          <w:sz w:val="16"/>
        </w:rPr>
      </w:pPr>
      <w:r w:rsidRPr="00C40C62">
        <w:rPr>
          <w:rStyle w:val="StyleUnderline"/>
        </w:rPr>
        <w:t xml:space="preserve">Patents also play an </w:t>
      </w:r>
      <w:r w:rsidRPr="00C40C62">
        <w:rPr>
          <w:rStyle w:val="Emphasis"/>
        </w:rPr>
        <w:t>important role</w:t>
      </w:r>
      <w:r w:rsidRPr="00C40C62">
        <w:rPr>
          <w:rStyle w:val="StyleUnderline"/>
        </w:rPr>
        <w:t xml:space="preserve"> in signaling value to potential investors. Removing that signal may therefore decrease the </w:t>
      </w:r>
      <w:r w:rsidRPr="00C40C62">
        <w:rPr>
          <w:rStyle w:val="Emphasis"/>
        </w:rPr>
        <w:t>funding opportunities</w:t>
      </w:r>
      <w:r w:rsidRPr="00C40C62">
        <w:rPr>
          <w:rStyle w:val="StyleUnderline"/>
        </w:rPr>
        <w:t xml:space="preserve"> available to companies developing </w:t>
      </w:r>
      <w:r w:rsidRPr="00C40C62">
        <w:rPr>
          <w:rStyle w:val="Emphasis"/>
        </w:rPr>
        <w:t>phage therapies</w:t>
      </w:r>
      <w:r w:rsidRPr="00C40C62">
        <w:rPr>
          <w:rStyle w:val="StyleUnderline"/>
        </w:rPr>
        <w:t xml:space="preserve"> to finance their expensive R&amp;D.</w:t>
      </w:r>
      <w:r w:rsidRPr="00C40C62">
        <w:rPr>
          <w:sz w:val="16"/>
        </w:rPr>
        <w:t xml:space="preserve"> Intralytix, one of the most active patentees in phage therapy, has already demonstrated the value of their existing portfolio by securing a single investment worth over $17 million. </w:t>
      </w:r>
    </w:p>
    <w:p w14:paraId="4A3C1AC8" w14:textId="77777777" w:rsidR="00BA0111" w:rsidRPr="00C40C62" w:rsidRDefault="00BA0111" w:rsidP="00BA0111">
      <w:pPr>
        <w:rPr>
          <w:sz w:val="16"/>
        </w:rPr>
      </w:pPr>
      <w:r w:rsidRPr="00C40C62">
        <w:rPr>
          <w:sz w:val="16"/>
        </w:rPr>
        <w:t xml:space="preserve">Failing to properly protect phage therapy patents could have farreaching implications outside of the field as well. </w:t>
      </w:r>
      <w:r w:rsidRPr="00C40C62">
        <w:rPr>
          <w:rStyle w:val="Emphasis"/>
        </w:rPr>
        <w:t>Low levels</w:t>
      </w:r>
      <w:r w:rsidRPr="00C40C62">
        <w:rPr>
          <w:rStyle w:val="StyleUnderline"/>
        </w:rPr>
        <w:t xml:space="preserve"> of innovation may lead to developers </w:t>
      </w:r>
      <w:r w:rsidRPr="00C40C62">
        <w:rPr>
          <w:rStyle w:val="Emphasis"/>
        </w:rPr>
        <w:t>abandoning</w:t>
      </w:r>
      <w:r w:rsidRPr="00C40C62">
        <w:rPr>
          <w:rStyle w:val="StyleUnderline"/>
        </w:rPr>
        <w:t xml:space="preserve"> the field</w:t>
      </w:r>
      <w:r w:rsidRPr="00C40C62">
        <w:rPr>
          <w:sz w:val="16"/>
        </w:rPr>
        <w:t xml:space="preserve"> as in the 1940s; even if developers stay in the market, </w:t>
      </w:r>
      <w:r w:rsidRPr="00C40C62">
        <w:rPr>
          <w:rStyle w:val="StyleUnderline"/>
        </w:rPr>
        <w:t xml:space="preserve">lack of competition may inhibit </w:t>
      </w:r>
      <w:r w:rsidRPr="00C40C62">
        <w:rPr>
          <w:rStyle w:val="Emphasis"/>
        </w:rPr>
        <w:t>competitive innovation</w:t>
      </w:r>
      <w:r w:rsidRPr="00C40C62">
        <w:rPr>
          <w:rStyle w:val="StyleUnderline"/>
        </w:rPr>
        <w:t xml:space="preserve"> and </w:t>
      </w:r>
      <w:r w:rsidRPr="00C40C62">
        <w:rPr>
          <w:rStyle w:val="Emphasis"/>
        </w:rPr>
        <w:t>pricing</w:t>
      </w:r>
      <w:r w:rsidRPr="00C40C62">
        <w:rPr>
          <w:rStyle w:val="StyleUnderline"/>
        </w:rPr>
        <w:t xml:space="preserve">, or may facilitate the development of </w:t>
      </w:r>
      <w:r w:rsidRPr="00C40C62">
        <w:rPr>
          <w:rStyle w:val="Emphasis"/>
        </w:rPr>
        <w:t>natural monopolies</w:t>
      </w:r>
      <w:r w:rsidRPr="00C40C62">
        <w:rPr>
          <w:rStyle w:val="StyleUnderline"/>
        </w:rPr>
        <w:t xml:space="preserve"> that can perpetually charge monopoly prices. Without the guarantee of patent protection, fewer second-comers will be incentivized to enter the market, and </w:t>
      </w:r>
      <w:r w:rsidRPr="00C40C62">
        <w:rPr>
          <w:rStyle w:val="Emphasis"/>
        </w:rPr>
        <w:t>competitive pricing</w:t>
      </w:r>
      <w:r w:rsidRPr="00C40C62">
        <w:rPr>
          <w:rStyle w:val="StyleUnderline"/>
        </w:rPr>
        <w:t xml:space="preserve"> will falter.</w:t>
      </w:r>
      <w:r w:rsidRPr="00C40C62">
        <w:rPr>
          <w:sz w:val="16"/>
        </w:rPr>
        <w:t xml:space="preserve"> As concerns about healthcare spending in the United States become increasingly panicked, physicians may be hesitant to prescribe expensive phage therapies when traditional antibiotics are currently— and have historically been—so inexpensive. Similar concerns could discourage insurance companies from covering such treatments. Discouraging the use of alternative antibiotics like phages could have the unfortunate effect of exacerbating antibiotic resistance. </w:t>
      </w:r>
    </w:p>
    <w:p w14:paraId="7EDC4877" w14:textId="77777777" w:rsidR="00BA0111" w:rsidRPr="00C40C62" w:rsidRDefault="00BA0111" w:rsidP="00BA0111">
      <w:pPr>
        <w:rPr>
          <w:sz w:val="16"/>
        </w:rPr>
      </w:pPr>
      <w:r w:rsidRPr="00C40C62">
        <w:rPr>
          <w:sz w:val="16"/>
        </w:rPr>
        <w:t xml:space="preserve">B. Mayo, Myriad, and the Changing Patent Landscape </w:t>
      </w:r>
    </w:p>
    <w:p w14:paraId="63D4E6F4" w14:textId="77777777" w:rsidR="00BA0111" w:rsidRPr="00C40C62" w:rsidRDefault="00BA0111" w:rsidP="00BA0111">
      <w:pPr>
        <w:rPr>
          <w:sz w:val="16"/>
        </w:rPr>
      </w:pPr>
      <w:r w:rsidRPr="00C40C62">
        <w:rPr>
          <w:rStyle w:val="StyleUnderline"/>
        </w:rPr>
        <w:t xml:space="preserve">The patentability of phage therapeutics has been called into </w:t>
      </w:r>
      <w:r w:rsidRPr="00C40C62">
        <w:rPr>
          <w:rStyle w:val="Emphasis"/>
        </w:rPr>
        <w:t>question</w:t>
      </w:r>
      <w:r w:rsidRPr="00C40C62">
        <w:rPr>
          <w:rStyle w:val="StyleUnderline"/>
        </w:rPr>
        <w:t xml:space="preserve"> by a number of </w:t>
      </w:r>
      <w:r w:rsidRPr="00C40C62">
        <w:rPr>
          <w:rStyle w:val="Emphasis"/>
        </w:rPr>
        <w:t>recent cases</w:t>
      </w:r>
      <w:r w:rsidRPr="00C40C62">
        <w:rPr>
          <w:rStyle w:val="StyleUnderline"/>
        </w:rPr>
        <w:t xml:space="preserve"> that have cast doubt on the patentability of many life </w:t>
      </w:r>
      <w:proofErr w:type="gramStart"/>
      <w:r w:rsidRPr="00C40C62">
        <w:rPr>
          <w:rStyle w:val="StyleUnderline"/>
        </w:rPr>
        <w:t>sciences products, and</w:t>
      </w:r>
      <w:proofErr w:type="gramEnd"/>
      <w:r w:rsidRPr="00C40C62">
        <w:rPr>
          <w:rStyle w:val="StyleUnderline"/>
        </w:rPr>
        <w:t xml:space="preserve"> have thrown the industry into </w:t>
      </w:r>
      <w:r w:rsidRPr="00C40C62">
        <w:rPr>
          <w:rStyle w:val="Emphasis"/>
        </w:rPr>
        <w:t>chaos</w:t>
      </w:r>
      <w:r w:rsidRPr="00C40C62">
        <w:rPr>
          <w:rStyle w:val="StyleUnderline"/>
        </w:rPr>
        <w:t>.</w:t>
      </w:r>
      <w:r w:rsidRPr="00C40C62">
        <w:rPr>
          <w:sz w:val="16"/>
        </w:rPr>
        <w:t xml:space="preserve"> In the first of these cases, Mayo Collaborative Services v. Prometheus Laboratories, Inc.,132 the Supreme Court held invalid a patent claiming a method of determining the proper dosage of a thiopurine drug.133 Depending on how a patient metabolizes thiopurine drugs, the same dose may be too high and risk harmful side effects in one patient, while being too low, and likely ineffective, in another.134 The relevant patent addressed this difficulty in dosing by claiming a method of measuring the concentration of two known metabolites of thiopurine in a patient’s blood, and comparing them to specified maximum and minimum threshold values in order to determine the proper dosage.135 </w:t>
      </w:r>
    </w:p>
    <w:p w14:paraId="79AD03DE" w14:textId="77777777" w:rsidR="00BA0111" w:rsidRPr="00C40C62" w:rsidRDefault="00BA0111" w:rsidP="00BA0111">
      <w:pPr>
        <w:rPr>
          <w:sz w:val="16"/>
        </w:rPr>
      </w:pPr>
      <w:r w:rsidRPr="00C40C62">
        <w:rPr>
          <w:sz w:val="16"/>
        </w:rPr>
        <w:t xml:space="preserve">The statute at issue in Mayo, 35 U.S.C. § 101, defines the parameters of patentable subject matter as including the invention or discovery of “any new and useful process, machine, manufacture, or composition of matter, or any new and useful improvement thereof.”136 However, the Court acknowledged a longstanding exception to § 101 that excludes “laws of nature, natural phenomena, and abstract ideas” from inclusion as patent-eligible subject matter.137 The Court in Mayo analyzed whether the patent claims at issue fell under the first exclusion category as a “law of nature.” Looking first at the correlation between the concentration of metabolites and the likelihood of over- or underdosage, the Court found the relationship to be unpatentable as a “natural law.”138 The correlation, argued the Court, concerns “the ways in which thiopurine compounds are metabolized by the body— entirely natural processes.”139 The Court then considered whether the patent claims did “significantly more than simply describe these natural relations,” or whether the application of the law of nature in the claimed method was sufficiently transformative.140 The Court found that the claimed application of the law—having a physician “first administer a thiopurine drug and [then] measure the resulting metabolite concentrations” to determine proper dosage—constituted no more than an instruction to use the “well-understood, routine, conventional activit[ies] already engaged in by the scientific community,” by which a physician would normally utilize such a law. The Court therefore held that the claimed application lacked a sufficiently inventive step. </w:t>
      </w:r>
    </w:p>
    <w:p w14:paraId="7D7A44B2" w14:textId="77777777" w:rsidR="00BA0111" w:rsidRPr="00C40C62" w:rsidRDefault="00BA0111" w:rsidP="00BA0111">
      <w:pPr>
        <w:rPr>
          <w:sz w:val="16"/>
        </w:rPr>
      </w:pPr>
      <w:r w:rsidRPr="00C40C62">
        <w:rPr>
          <w:sz w:val="16"/>
        </w:rPr>
        <w:t xml:space="preserve">The life sciences were dealt another blow the next year by the Supreme Court’s unanimous decision in Association for Molecular Pathology v. Myriad Genetics, Inc. Prior to that litigation, Myriad identified and patented the sequences of the BRCA1 and BRCA2 genes, in which are found mutations linked to higher risks of breast and ovarian cancers. The challenged patents covered sequences of parts of the genes’ isolated DNA and “cDNA”—a synthetic type of DNA that is created in a lab. Unlike naturally occurring DNA, cDNA is manufactured to include only the portions of the targeted genetic sequence that code for proteins, with the naturally interspersed noncoding regions removed. The Myriad Court analyzed whether the patent claims fell under the second exclusion category as a “natural phenomena,” that is, whether they claimed a product of nature. Beginning its § 101 analysis with the claims covering isolated genetic DNA, the Court explained that the company “did not create anything” new by identifying and isolating the BRCA sequences. The BRCA DNA sequence exists as is in nature, and as such was found to be unpatentable.148 Unlike genomic DNA, however, cDNA is man-made; the Court explained that cDNA is therefore distinct from DNA because “something new” is created when a laboratory technician produces a DNA product with the noncoding regions removed. As such, cDNA was found to be patent-eligible. </w:t>
      </w:r>
    </w:p>
    <w:p w14:paraId="56AA53FA" w14:textId="77777777" w:rsidR="00BA0111" w:rsidRPr="00C40C62" w:rsidRDefault="00BA0111" w:rsidP="00BA0111">
      <w:pPr>
        <w:rPr>
          <w:sz w:val="16"/>
        </w:rPr>
      </w:pPr>
      <w:r w:rsidRPr="00C40C62">
        <w:rPr>
          <w:sz w:val="16"/>
        </w:rPr>
        <w:t xml:space="preserve">The final case that largely reshaped patentability under § 101 was Alice Corp. v. CLS Bank International, which considered the patentability of a computer program under § 101’s third judicial exception for “abstract ideas.”151 In Alice, the Supreme Court refined and solidified its test for patent subject-matter eligibility under § 101 into a two-step framework that has become known as the “Mayo/Alice test.” According to January 2018 guidance from the U.S. Patent and Trademark Office (“USPTO”) on patentable subject matter, the Mayo/Alice test first requires determining whether a patent claim is within a judicial exception, that is, whether the claim is “directed to a law of nature, a natural phenomenon (product of nature) or an abstract idea.” If so, then a court must determine whether the claim is nevertheless entitled to patent protection because it involves an inventive concept, that is, whether “the claim recite[s] additional elements that amount to significantly more than the judicial exception.”  </w:t>
      </w:r>
    </w:p>
    <w:p w14:paraId="5F648CA3" w14:textId="77777777" w:rsidR="00BA0111" w:rsidRPr="00C40C62" w:rsidRDefault="00BA0111" w:rsidP="00BA0111">
      <w:pPr>
        <w:rPr>
          <w:sz w:val="16"/>
        </w:rPr>
      </w:pPr>
      <w:r w:rsidRPr="00C40C62">
        <w:rPr>
          <w:sz w:val="16"/>
        </w:rPr>
        <w:t xml:space="preserve">Neither the relevant industries nor the lower courts have received the Mayo/Alice test favorably. Major concerns are percolating in the life sciences sector over future patent eligibility as the U.S. Court of Appeals for the Federal Circuit struggles to understand the Court’s broad, abstruse test. Applications </w:t>
      </w:r>
      <w:proofErr w:type="gramStart"/>
      <w:r w:rsidRPr="00C40C62">
        <w:rPr>
          <w:sz w:val="16"/>
        </w:rPr>
        <w:t>of</w:t>
      </w:r>
      <w:proofErr w:type="gramEnd"/>
      <w:r w:rsidRPr="00C40C62">
        <w:rPr>
          <w:sz w:val="16"/>
        </w:rPr>
        <w:t xml:space="preserve"> the test following Alice have largely favored ineligibility, with over 90 percent of post-Alice Federal Circuit decisions on the issue finding patent ineligibility under Mayo, Myriad, and Alice, as of March 2017. In Ariosa Diagnostics, Inc. v. Sequenom, Inc.,156 the Federal Circuit applied the Mayo/Alice test to invalidate a patent claiming a method of amplifying and detecting paternally inherited cell-free fetal DNA located in a sample of a pregnant woman’s circulating blood. Though the court agreed that the discovery “revolutionized prenatal care” by establishing a noninvasive means of detecting genetic conditions of a fetus, the court found the method was not an inventive application of a law of nature under the Mayo/Alice test because the methods of fractioning blood and amplifying and detecting nucleic acid are “routine, conventional techniques.” The Federal Circuit used similar reasoning in 2016 to invalidate the patent at issue in Genetic Technologies Ltd. v. Merial L.L.C., which claimed a method of detecting a coding region of an individual’s DNA by amplifying and analyzing linked noncoding regions. </w:t>
      </w:r>
    </w:p>
    <w:p w14:paraId="2F743BDB" w14:textId="77777777" w:rsidR="00BA0111" w:rsidRPr="00C40C62" w:rsidRDefault="00BA0111" w:rsidP="00BA0111">
      <w:pPr>
        <w:rPr>
          <w:sz w:val="16"/>
        </w:rPr>
      </w:pPr>
      <w:r w:rsidRPr="00C40C62">
        <w:rPr>
          <w:sz w:val="16"/>
        </w:rPr>
        <w:t xml:space="preserve">The courts have invalidated </w:t>
      </w:r>
      <w:proofErr w:type="gramStart"/>
      <w:r w:rsidRPr="00C40C62">
        <w:rPr>
          <w:sz w:val="16"/>
        </w:rPr>
        <w:t>a number of</w:t>
      </w:r>
      <w:proofErr w:type="gramEnd"/>
      <w:r w:rsidRPr="00C40C62">
        <w:rPr>
          <w:sz w:val="16"/>
        </w:rPr>
        <w:t xml:space="preserve"> other diagnostic and method of treatment patents in the wake of Mayo, Myriad, and Alice. Examples include patents claiming a method of treating patients with inhaled nitric oxide in a way that decreases the risk of pulmonary edema, patents claiming a method for determining whether a particular type of drug is likely to be effective based on the presence or absence of certain genetic mutations, and patents covering a method of diagnosing cardiovascular risk by detecting and analyzing the levels of a specific enzyme in a biological sample. </w:t>
      </w:r>
    </w:p>
    <w:p w14:paraId="192916F4" w14:textId="77777777" w:rsidR="00BA0111" w:rsidRPr="00C40C62" w:rsidRDefault="00BA0111" w:rsidP="00BA0111">
      <w:pPr>
        <w:rPr>
          <w:sz w:val="16"/>
        </w:rPr>
      </w:pPr>
      <w:r w:rsidRPr="00C40C62">
        <w:rPr>
          <w:sz w:val="16"/>
        </w:rPr>
        <w:t xml:space="preserve">Composition of matter claims have also fared poorly under the Mayo/Alice test. In Natural Alternatives International, Inc. v. Creative Compounds, L.L.C., the U.S. District Court for the Southern District of California considered patents claiming a dietary supplement comprised of the amino acid beta-alanine. The court found that the claims were </w:t>
      </w:r>
      <w:proofErr w:type="gramStart"/>
      <w:r w:rsidRPr="00C40C62">
        <w:rPr>
          <w:sz w:val="16"/>
        </w:rPr>
        <w:t>actually directed</w:t>
      </w:r>
      <w:proofErr w:type="gramEnd"/>
      <w:r w:rsidRPr="00C40C62">
        <w:rPr>
          <w:sz w:val="16"/>
        </w:rPr>
        <w:t xml:space="preserve"> to beta-alanine itself, a naturally occurring phenomenon.167 As such, even isolated in the form of a supplement, the claims were directed at a patent-ineligible product of nature. Because placing a natural substance into a dietary supplement and administering it to an individual to achieve a therapeutic effect is a conventional activity, the claims also failed under step two, the inventive concept prong, of the Mayo/Alice test.  </w:t>
      </w:r>
    </w:p>
    <w:p w14:paraId="586252AD" w14:textId="77777777" w:rsidR="00BA0111" w:rsidRPr="00C40C62" w:rsidRDefault="00BA0111" w:rsidP="00BA0111">
      <w:pPr>
        <w:rPr>
          <w:sz w:val="16"/>
        </w:rPr>
      </w:pPr>
      <w:r w:rsidRPr="00C40C62">
        <w:rPr>
          <w:sz w:val="16"/>
        </w:rPr>
        <w:t>Life sciences companies are not completely without hope, however. A few months after Merial, the Federal Circuit upheld a patent in Rapid Litigation Management Ltd. v. CellzDirect, Inc. that claimed a method of producing liver cells that remain viable following multiple cryopreservations using density gradient fractionation. The court’s decision was based on its finding that the claim was directed not at the natural law defining liver cells’ ability to survive multiple freezethaw cycles, but rather at a “new and useful laboratory technique for preserving [liver cells].” The court went on to explain that the claim would succeed under the Mayo/Alice test’s second step regardless because while the “individual steps of freezing and thawing were well known,” the process of repeating those steps to preserve liver cells for multiple cycles was</w:t>
      </w:r>
      <w:proofErr w:type="gramStart"/>
      <w:r w:rsidRPr="00C40C62">
        <w:rPr>
          <w:sz w:val="16"/>
        </w:rPr>
        <w:t>, as a whole, “</w:t>
      </w:r>
      <w:proofErr w:type="gramEnd"/>
      <w:r w:rsidRPr="00C40C62">
        <w:rPr>
          <w:sz w:val="16"/>
        </w:rPr>
        <w:t xml:space="preserve">far from routine and conventional.”  CellzDirect clarifies that claims that touch upon a natural law </w:t>
      </w:r>
      <w:proofErr w:type="gramStart"/>
      <w:r w:rsidRPr="00C40C62">
        <w:rPr>
          <w:sz w:val="16"/>
        </w:rPr>
        <w:t>are</w:t>
      </w:r>
      <w:proofErr w:type="gramEnd"/>
      <w:r w:rsidRPr="00C40C62">
        <w:rPr>
          <w:sz w:val="16"/>
        </w:rPr>
        <w:t xml:space="preserve"> not necessarily ineligible for patents, and that the judicial exceptions are limited to “claims that ‘amount to nothing more than observing or identifying the ineligible concept itself.’” For example, in Xlear, Inc. v. STS Health, L.L.C., the U.S. District Court for the District of Utah found that a patent claiming a method of cleaning the nasopharynx of individuals by nasally administering a solution containing xylitol is patent-eligible subject matter.176 Though xylitol is a product of nature, the court held that a claim directed to “a new or novel application of xylitol” was patentable as an inventive process or method. </w:t>
      </w:r>
    </w:p>
    <w:p w14:paraId="4F0A8DFD" w14:textId="77777777" w:rsidR="00BA0111" w:rsidRPr="00C40C62" w:rsidRDefault="00BA0111" w:rsidP="00BA0111">
      <w:pPr>
        <w:rPr>
          <w:sz w:val="16"/>
        </w:rPr>
      </w:pPr>
      <w:r w:rsidRPr="00C40C62">
        <w:rPr>
          <w:sz w:val="16"/>
        </w:rPr>
        <w:t xml:space="preserve">Another Federal Circuit case, Vanda Pharmaceuticals, Inc. v. West-Ward Pharmaceuticals International Ltd., considered claims covering a method of treating schizophrenia with iloperidone by testing for whether a patient has a poor metabolizer genotype and then administering either a lower or higher dosage based on the results. The court determined that the claims were not directed to the natural law governing the relationship between iloperidone, metabolism, and the specified health outcome, but to an application of that natural law. According to the court, “the claims here are directed to a specific method of treatment for specific patients using a specific compound at specific doses to achieve a specific outcome.” The patent was therefore found valid. A few other cases have upheld patents that are directed to natural laws or products under the second step of the Mayo/Alice test. One example is a patent that claims a method of approximating core body temperature based on readings from a lateral scan of the forehead and ambient temperature. Another example is a claim that recites a method of monitoring drug metabolite levels that involves quantifying the levels in a urine sample in a way that accounts for the patient’s degree of hydration.  </w:t>
      </w:r>
    </w:p>
    <w:p w14:paraId="62F60643" w14:textId="77777777" w:rsidR="00BA0111" w:rsidRPr="00C40C62" w:rsidRDefault="00BA0111" w:rsidP="00BA0111">
      <w:pPr>
        <w:rPr>
          <w:sz w:val="16"/>
        </w:rPr>
      </w:pPr>
      <w:r w:rsidRPr="00C40C62">
        <w:rPr>
          <w:sz w:val="16"/>
        </w:rPr>
        <w:t xml:space="preserve">Those who find recent 35 U.S.C. § 101 jurisprudence murky and unclear with regards to the life sciences are in good company. Many critics argue that the </w:t>
      </w:r>
      <w:r w:rsidRPr="00C40C62">
        <w:rPr>
          <w:rStyle w:val="StyleUnderline"/>
        </w:rPr>
        <w:t xml:space="preserve">Mayo/Alice test and its </w:t>
      </w:r>
      <w:r w:rsidRPr="00C40C62">
        <w:rPr>
          <w:rStyle w:val="Emphasis"/>
        </w:rPr>
        <w:t>subsequent applications</w:t>
      </w:r>
      <w:r w:rsidRPr="00C40C62">
        <w:rPr>
          <w:rStyle w:val="StyleUnderline"/>
        </w:rPr>
        <w:t xml:space="preserve"> have “undermined </w:t>
      </w:r>
      <w:r w:rsidRPr="00C40C62">
        <w:rPr>
          <w:rStyle w:val="Emphasis"/>
        </w:rPr>
        <w:t>certainty</w:t>
      </w:r>
      <w:r w:rsidRPr="00C40C62">
        <w:rPr>
          <w:rStyle w:val="StyleUnderline"/>
        </w:rPr>
        <w:t xml:space="preserve"> and </w:t>
      </w:r>
      <w:r w:rsidRPr="00C40C62">
        <w:rPr>
          <w:rStyle w:val="Emphasis"/>
        </w:rPr>
        <w:t>protection</w:t>
      </w:r>
      <w:r w:rsidRPr="00C40C62">
        <w:rPr>
          <w:rStyle w:val="StyleUnderline"/>
        </w:rPr>
        <w:t xml:space="preserve"> for worthy inventions” in </w:t>
      </w:r>
      <w:proofErr w:type="gramStart"/>
      <w:r w:rsidRPr="00C40C62">
        <w:rPr>
          <w:rStyle w:val="StyleUnderline"/>
        </w:rPr>
        <w:t>a number of</w:t>
      </w:r>
      <w:proofErr w:type="gramEnd"/>
      <w:r w:rsidRPr="00C40C62">
        <w:rPr>
          <w:rStyle w:val="StyleUnderline"/>
        </w:rPr>
        <w:t xml:space="preserve"> ways.</w:t>
      </w:r>
      <w:r w:rsidRPr="00C40C62">
        <w:rPr>
          <w:sz w:val="16"/>
        </w:rPr>
        <w:t xml:space="preserve"> This uncertainty is exemplified by “conflicting Federal Circuit subject matter eligibility decisions regarding patents covering very similar technologies, and patents found to be ineligible in the US, but eligible in other countries.”186 </w:t>
      </w:r>
    </w:p>
    <w:p w14:paraId="135B3300" w14:textId="77777777" w:rsidR="00BA0111" w:rsidRPr="00C40C62" w:rsidRDefault="00BA0111" w:rsidP="00BA0111">
      <w:pPr>
        <w:rPr>
          <w:sz w:val="16"/>
        </w:rPr>
      </w:pPr>
      <w:r w:rsidRPr="00C40C62">
        <w:rPr>
          <w:sz w:val="16"/>
        </w:rPr>
        <w:t xml:space="preserve">C. The Dubious Patentability of Phage Therapies Under the Mayo/Alice Test </w:t>
      </w:r>
    </w:p>
    <w:p w14:paraId="2CC047BD" w14:textId="77777777" w:rsidR="00BA0111" w:rsidRPr="00C40C62" w:rsidRDefault="00BA0111" w:rsidP="00BA0111">
      <w:pPr>
        <w:rPr>
          <w:sz w:val="16"/>
        </w:rPr>
      </w:pPr>
      <w:r w:rsidRPr="00C40C62">
        <w:rPr>
          <w:sz w:val="16"/>
        </w:rPr>
        <w:t xml:space="preserve">Although antibacterial resistance is becoming a more pressing concern and interest in phage-based therapeutics continues to grow, </w:t>
      </w:r>
      <w:r w:rsidRPr="00C40C62">
        <w:rPr>
          <w:rStyle w:val="StyleUnderline"/>
        </w:rPr>
        <w:t xml:space="preserve">recent </w:t>
      </w:r>
      <w:r w:rsidRPr="00C40C62">
        <w:rPr>
          <w:rStyle w:val="Emphasis"/>
        </w:rPr>
        <w:t>jurisprudence</w:t>
      </w:r>
      <w:r w:rsidRPr="00C40C62">
        <w:rPr>
          <w:rStyle w:val="StyleUnderline"/>
        </w:rPr>
        <w:t xml:space="preserve"> concerning patentable subject matter has cast a </w:t>
      </w:r>
      <w:r w:rsidRPr="00C40C62">
        <w:rPr>
          <w:rStyle w:val="Emphasis"/>
        </w:rPr>
        <w:t>long shadow</w:t>
      </w:r>
      <w:r w:rsidRPr="00C40C62">
        <w:rPr>
          <w:rStyle w:val="StyleUnderline"/>
        </w:rPr>
        <w:t xml:space="preserve"> over the field</w:t>
      </w:r>
      <w:r w:rsidRPr="00C40C62">
        <w:rPr>
          <w:sz w:val="16"/>
        </w:rPr>
        <w:t xml:space="preserve">. Phage-based therapeutic products would likely be patented under § 101 as a “composition of matter” or a “new and useful process” for treating an infection.187 </w:t>
      </w:r>
      <w:r w:rsidRPr="00C40C62">
        <w:rPr>
          <w:rStyle w:val="StyleUnderline"/>
        </w:rPr>
        <w:t xml:space="preserve">Should the product be patented as a </w:t>
      </w:r>
      <w:r w:rsidRPr="00C40C62">
        <w:rPr>
          <w:rStyle w:val="Emphasis"/>
        </w:rPr>
        <w:t>composition of matter</w:t>
      </w:r>
      <w:r w:rsidRPr="00C40C62">
        <w:rPr>
          <w:rStyle w:val="StyleUnderline"/>
        </w:rPr>
        <w:t xml:space="preserve">, phages isolated from nature would </w:t>
      </w:r>
      <w:r w:rsidRPr="00C40C62">
        <w:rPr>
          <w:rStyle w:val="Emphasis"/>
        </w:rPr>
        <w:t>undoubtedly</w:t>
      </w:r>
      <w:r w:rsidRPr="00C40C62">
        <w:rPr>
          <w:rStyle w:val="StyleUnderline"/>
        </w:rPr>
        <w:t xml:space="preserve"> be patent-ineligible under Myriad.</w:t>
      </w:r>
      <w:r w:rsidRPr="00C40C62">
        <w:rPr>
          <w:sz w:val="16"/>
        </w:rPr>
        <w:t xml:space="preserve">188 </w:t>
      </w:r>
      <w:r w:rsidRPr="00C40C62">
        <w:rPr>
          <w:rStyle w:val="StyleUnderline"/>
        </w:rPr>
        <w:t xml:space="preserve">Like the </w:t>
      </w:r>
      <w:r w:rsidRPr="00C40C62">
        <w:rPr>
          <w:rStyle w:val="Emphasis"/>
        </w:rPr>
        <w:t>isolated DNA sequences</w:t>
      </w:r>
      <w:r w:rsidRPr="00C40C62">
        <w:rPr>
          <w:rStyle w:val="StyleUnderline"/>
        </w:rPr>
        <w:t xml:space="preserve"> in Myriad, naturally occurring phages would likely be considered a </w:t>
      </w:r>
      <w:r w:rsidRPr="00C40C62">
        <w:rPr>
          <w:rStyle w:val="Emphasis"/>
        </w:rPr>
        <w:t>product of nature</w:t>
      </w:r>
      <w:r w:rsidRPr="00C40C62">
        <w:rPr>
          <w:sz w:val="16"/>
        </w:rPr>
        <w:t xml:space="preserve">.189 One could argue that the isolation, purification, and sterilization of phages that is necessary to get the viruses into an administrable form would produce iterations of phages unlike any that exist naturally. However, a similar argument was rejected in Myriad; though the isolation of a sequence of DNA creates a nonnaturally occurring compound, the sequence itself was the subject matter of the claim.190 </w:t>
      </w:r>
      <w:r w:rsidRPr="00C40C62">
        <w:rPr>
          <w:rStyle w:val="StyleUnderline"/>
        </w:rPr>
        <w:t xml:space="preserve">Should a </w:t>
      </w:r>
      <w:r w:rsidRPr="00C40C62">
        <w:rPr>
          <w:rStyle w:val="Emphasis"/>
        </w:rPr>
        <w:t>phage therapy manufacturer</w:t>
      </w:r>
      <w:r w:rsidRPr="00C40C62">
        <w:rPr>
          <w:rStyle w:val="StyleUnderline"/>
        </w:rPr>
        <w:t xml:space="preserve"> attempt to patent its product by claiming a naturally occurring phage as a composition of matter, the </w:t>
      </w:r>
      <w:r w:rsidRPr="00C40C62">
        <w:rPr>
          <w:rStyle w:val="Emphasis"/>
        </w:rPr>
        <w:t>manner</w:t>
      </w:r>
      <w:r w:rsidRPr="00C40C62">
        <w:rPr>
          <w:rStyle w:val="StyleUnderline"/>
        </w:rPr>
        <w:t xml:space="preserve"> in which the phage is claimed— that is, as a </w:t>
      </w:r>
      <w:r w:rsidRPr="00C40C62">
        <w:rPr>
          <w:rStyle w:val="Emphasis"/>
        </w:rPr>
        <w:t>purified therapeutic</w:t>
      </w:r>
      <w:r w:rsidRPr="00C40C62">
        <w:rPr>
          <w:rStyle w:val="StyleUnderline"/>
        </w:rPr>
        <w:t xml:space="preserve">—would therefore likely be </w:t>
      </w:r>
      <w:r w:rsidRPr="00C40C62">
        <w:rPr>
          <w:rStyle w:val="Emphasis"/>
        </w:rPr>
        <w:t>insufficient</w:t>
      </w:r>
      <w:r w:rsidRPr="00C40C62">
        <w:rPr>
          <w:rStyle w:val="StyleUnderline"/>
        </w:rPr>
        <w:t xml:space="preserve"> to save the patent under Myriad</w:t>
      </w:r>
      <w:r w:rsidRPr="00C40C62">
        <w:rPr>
          <w:sz w:val="16"/>
        </w:rPr>
        <w:t xml:space="preserve">. </w:t>
      </w:r>
    </w:p>
    <w:p w14:paraId="678CF519" w14:textId="77777777" w:rsidR="00BA0111" w:rsidRPr="00C40C62" w:rsidRDefault="00BA0111" w:rsidP="00BA0111">
      <w:pPr>
        <w:rPr>
          <w:sz w:val="16"/>
        </w:rPr>
      </w:pPr>
      <w:r w:rsidRPr="00C40C62">
        <w:rPr>
          <w:sz w:val="16"/>
        </w:rPr>
        <w:t xml:space="preserve">Though naturally occurring phages are very unlikely to be patentable as compositions of matter, a stronger argument may be made for the patentability of modified phages.191 Current advances in synthetic biology have made it possible for researchers to alter the phenotypic expression of phages.192 Using CRISPR/Cas-9 or other methods, the viral DNA of a phage can be altered to achieve a number of ends, such as changing the range of hosts the phage can infect.193 Phage display technology, which allows for the synthetic expression of different proteins on the surfaces of phages, is another technique of synthetically modifying phages.194 Finally, phage genomes can be modified through directed evolution.195 Patents covering phage therapeutics that claim a modified phage as a composition of matter would more closely resemble the synthetic cDNA patents found valid in Myriad. Regardless, </w:t>
      </w:r>
      <w:r w:rsidRPr="00C40C62">
        <w:rPr>
          <w:rStyle w:val="Emphasis"/>
        </w:rPr>
        <w:t>uncertainty</w:t>
      </w:r>
      <w:r w:rsidRPr="00C40C62">
        <w:rPr>
          <w:rStyle w:val="StyleUnderline"/>
        </w:rPr>
        <w:t xml:space="preserve"> in the validity of such patents remains</w:t>
      </w:r>
      <w:r w:rsidRPr="00C40C62">
        <w:rPr>
          <w:sz w:val="16"/>
        </w:rPr>
        <w:t xml:space="preserve">. A January 2018 article authored by a life sciences patent expert argues that the wide availability and applicability of CRISPR to virtually all situations may threaten the patentability of CRISPRderived products in the future.196 Increasing reliance and knowledge that genetic engineering techniques can be used to achieve diverse results could cause the resulting patents to fail to be nonobvious as is required under other provisions of the patent statute.197 </w:t>
      </w:r>
      <w:r w:rsidRPr="00C40C62">
        <w:rPr>
          <w:rStyle w:val="StyleUnderline"/>
        </w:rPr>
        <w:t xml:space="preserve">Phages developed through </w:t>
      </w:r>
      <w:r w:rsidRPr="00C40C62">
        <w:rPr>
          <w:rStyle w:val="Emphasis"/>
        </w:rPr>
        <w:t>directed evolution</w:t>
      </w:r>
      <w:r w:rsidRPr="00C40C62">
        <w:rPr>
          <w:rStyle w:val="StyleUnderline"/>
        </w:rPr>
        <w:t xml:space="preserve"> may also be of dubious patentability as compositions of matter. Because </w:t>
      </w:r>
      <w:r w:rsidRPr="00C40C62">
        <w:rPr>
          <w:rStyle w:val="Emphasis"/>
        </w:rPr>
        <w:t>directed evolution</w:t>
      </w:r>
      <w:r w:rsidRPr="00C40C62">
        <w:rPr>
          <w:rStyle w:val="StyleUnderline"/>
        </w:rPr>
        <w:t xml:space="preserve"> uses serial passaging—</w:t>
      </w:r>
      <w:r w:rsidRPr="00C40C62">
        <w:rPr>
          <w:rStyle w:val="Emphasis"/>
        </w:rPr>
        <w:t>continuous culturing</w:t>
      </w:r>
      <w:r w:rsidRPr="00C40C62">
        <w:rPr>
          <w:rStyle w:val="StyleUnderline"/>
        </w:rPr>
        <w:t xml:space="preserve"> within a bioreactor—to guide or amplify a phage’s natural ability to evolve, the </w:t>
      </w:r>
      <w:r w:rsidRPr="00C40C62">
        <w:rPr>
          <w:rStyle w:val="Emphasis"/>
        </w:rPr>
        <w:t>actual modification</w:t>
      </w:r>
      <w:r w:rsidRPr="00C40C62">
        <w:rPr>
          <w:rStyle w:val="StyleUnderline"/>
        </w:rPr>
        <w:t xml:space="preserve"> of the phage is due to naturally occurring evolutionary processes.</w:t>
      </w:r>
      <w:r w:rsidRPr="00C40C62">
        <w:rPr>
          <w:sz w:val="16"/>
        </w:rPr>
        <w:t xml:space="preserve">198 </w:t>
      </w:r>
      <w:r w:rsidRPr="00C40C62">
        <w:rPr>
          <w:rStyle w:val="StyleUnderline"/>
        </w:rPr>
        <w:t xml:space="preserve">Evolution is undoubtedly a </w:t>
      </w:r>
      <w:r w:rsidRPr="00C40C62">
        <w:rPr>
          <w:rStyle w:val="Emphasis"/>
        </w:rPr>
        <w:t>natural law</w:t>
      </w:r>
      <w:r w:rsidRPr="00C40C62">
        <w:rPr>
          <w:sz w:val="16"/>
        </w:rPr>
        <w:t xml:space="preserve">, and as one court explained, claims covering a product of nature whose only inventiveness come from an application of a law of nature are not sufficiently inventive under Mayo/Alice.199 </w:t>
      </w:r>
    </w:p>
    <w:p w14:paraId="25A3BF50" w14:textId="77777777" w:rsidR="00BA0111" w:rsidRPr="00C40C62" w:rsidRDefault="00BA0111" w:rsidP="00BA0111">
      <w:pPr>
        <w:rPr>
          <w:sz w:val="16"/>
        </w:rPr>
      </w:pPr>
      <w:r w:rsidRPr="00C40C62">
        <w:rPr>
          <w:sz w:val="16"/>
        </w:rPr>
        <w:t xml:space="preserve">Method or process patents covering phage therapeutics—as opposed to composition of matter patents—may fare slightly better under Mayo/Alice. Even if phage products themselves are products of nature, methods of producing modified phages may be patent eligible if they claim more than an application of a law or product of nature using “well-understood, routine, conventional activit[ies] already engaged in by the scientific community.” However, </w:t>
      </w:r>
      <w:r w:rsidRPr="00C40C62">
        <w:rPr>
          <w:rStyle w:val="StyleUnderline"/>
        </w:rPr>
        <w:t xml:space="preserve">the use of genetic engineering, phage display, and directed evolution methodologies are already </w:t>
      </w:r>
      <w:r w:rsidRPr="00C40C62">
        <w:rPr>
          <w:rStyle w:val="Emphasis"/>
        </w:rPr>
        <w:t>common practices</w:t>
      </w:r>
      <w:r w:rsidRPr="00C40C62">
        <w:rPr>
          <w:rStyle w:val="StyleUnderline"/>
        </w:rPr>
        <w:t xml:space="preserve"> for modifying phages, making such method claims dubious under both § 101 and § 103</w:t>
      </w:r>
      <w:r w:rsidRPr="00C40C62">
        <w:rPr>
          <w:sz w:val="16"/>
        </w:rPr>
        <w:t xml:space="preserve">. </w:t>
      </w:r>
    </w:p>
    <w:p w14:paraId="15EF23E0" w14:textId="77777777" w:rsidR="00BA0111" w:rsidRPr="00C40C62" w:rsidRDefault="00BA0111" w:rsidP="00BA0111">
      <w:pPr>
        <w:rPr>
          <w:sz w:val="16"/>
        </w:rPr>
      </w:pPr>
    </w:p>
    <w:p w14:paraId="12400A9D" w14:textId="77777777" w:rsidR="00BA0111" w:rsidRPr="00C40C62" w:rsidRDefault="00BA0111" w:rsidP="00BA0111">
      <w:pPr>
        <w:pStyle w:val="Heading4"/>
        <w:rPr>
          <w:rFonts w:cs="Calibri"/>
        </w:rPr>
      </w:pPr>
      <w:r w:rsidRPr="00C40C62">
        <w:rPr>
          <w:rFonts w:cs="Calibri"/>
        </w:rPr>
        <w:t xml:space="preserve">That’s key to commercialize </w:t>
      </w:r>
      <w:r w:rsidRPr="00C40C62">
        <w:rPr>
          <w:rFonts w:cs="Calibri"/>
          <w:u w:val="single"/>
        </w:rPr>
        <w:t>phage therapy</w:t>
      </w:r>
      <w:r w:rsidRPr="00C40C62">
        <w:rPr>
          <w:rFonts w:cs="Calibri"/>
        </w:rPr>
        <w:t xml:space="preserve"> which </w:t>
      </w:r>
      <w:r w:rsidRPr="00C40C62">
        <w:rPr>
          <w:rFonts w:cs="Calibri"/>
          <w:u w:val="single"/>
        </w:rPr>
        <w:t>solves ABR</w:t>
      </w:r>
      <w:r w:rsidRPr="00C40C62">
        <w:rPr>
          <w:rFonts w:cs="Calibri"/>
        </w:rPr>
        <w:t>---the concept is proven but trials are key to generalize the method</w:t>
      </w:r>
    </w:p>
    <w:p w14:paraId="3DE3F264" w14:textId="77777777" w:rsidR="00BA0111" w:rsidRPr="00C40C62" w:rsidRDefault="00BA0111" w:rsidP="00BA0111">
      <w:r w:rsidRPr="00C40C62">
        <w:t xml:space="preserve">Eric C. </w:t>
      </w:r>
      <w:r w:rsidRPr="00C40C62">
        <w:rPr>
          <w:rStyle w:val="Style13ptBold"/>
        </w:rPr>
        <w:t>Keen 12</w:t>
      </w:r>
      <w:r w:rsidRPr="00C40C62">
        <w:t>. Department of Natural Sciences, Montgomery College. 07/19/2012. “Phage Therapy: Concept to Cure.” Frontiers in Microbiology, vol. 3. PubMed Central, doi:10.3389/fmicb.2012.00238.</w:t>
      </w:r>
    </w:p>
    <w:p w14:paraId="6CD6B97F" w14:textId="77777777" w:rsidR="00BA0111" w:rsidRPr="00C40C62" w:rsidRDefault="00BA0111" w:rsidP="00BA0111">
      <w:pPr>
        <w:rPr>
          <w:sz w:val="12"/>
        </w:rPr>
      </w:pPr>
      <w:r w:rsidRPr="00C40C62">
        <w:rPr>
          <w:rStyle w:val="StyleUnderline"/>
        </w:rPr>
        <w:t xml:space="preserve">The development and mass-production of antibiotics ranks as one of the twentieth century's </w:t>
      </w:r>
      <w:r w:rsidRPr="00C40C62">
        <w:rPr>
          <w:rStyle w:val="Emphasis"/>
        </w:rPr>
        <w:t>greatest scientific achievements</w:t>
      </w:r>
      <w:r w:rsidRPr="00C40C62">
        <w:rPr>
          <w:sz w:val="12"/>
        </w:rPr>
        <w:t xml:space="preserve">. For more than 60 years, antibiotics have comprised Western medicine's primary defense against bacterial disease. But although antibiotics have saved millions of lives, our chemical shield has become increasingly leaky. Just last year, the director-general of the World Health Organization warned that “the world is on the brink of losing these miracle cures [antibiotics]” and that “in the absence of urgent corrective and protective actions, the world is heading toward a post-antibiotic era, in which many common infections will no longer have a cure and, once again, kill unabated” (Liljeqvist et al., 2012). </w:t>
      </w:r>
      <w:r w:rsidRPr="00C40C62">
        <w:rPr>
          <w:rStyle w:val="StyleUnderline"/>
        </w:rPr>
        <w:t xml:space="preserve">Unfortunately, game-changing help from new antibiotics </w:t>
      </w:r>
      <w:r w:rsidRPr="00C40C62">
        <w:rPr>
          <w:rStyle w:val="Emphasis"/>
        </w:rPr>
        <w:t>does not appear to be forthcoming</w:t>
      </w:r>
      <w:r w:rsidRPr="00C40C62">
        <w:rPr>
          <w:sz w:val="12"/>
        </w:rPr>
        <w:t xml:space="preserve">. </w:t>
      </w:r>
      <w:r w:rsidRPr="00C40C62">
        <w:rPr>
          <w:rStyle w:val="StyleUnderline"/>
        </w:rPr>
        <w:t xml:space="preserve">Over the past 30 years, the number of antibiotics newly approved in the United States has steadily declined, and despite increased awareness and redoubled efforts, the current R&amp;D pipeline remains </w:t>
      </w:r>
      <w:r w:rsidRPr="00C40C62">
        <w:rPr>
          <w:rStyle w:val="Emphasis"/>
        </w:rPr>
        <w:t>largely dry</w:t>
      </w:r>
      <w:r w:rsidRPr="00C40C62">
        <w:rPr>
          <w:sz w:val="12"/>
        </w:rPr>
        <w:t xml:space="preserve"> (Hughes, 2011). </w:t>
      </w:r>
      <w:r w:rsidRPr="00C40C62">
        <w:rPr>
          <w:rStyle w:val="StyleUnderline"/>
        </w:rPr>
        <w:t xml:space="preserve">Even when effective antibiotics are available, it is becoming increasingly apparent that broad-spectrum antibiotics can have </w:t>
      </w:r>
      <w:r w:rsidRPr="00C40C62">
        <w:rPr>
          <w:rStyle w:val="Emphasis"/>
        </w:rPr>
        <w:t>sustained and detrimental effects on the body's communities of beneficial bacteria</w:t>
      </w:r>
      <w:r w:rsidRPr="00C40C62">
        <w:rPr>
          <w:sz w:val="12"/>
        </w:rPr>
        <w:t xml:space="preserve"> (Buffie et al., 2011) </w:t>
      </w:r>
      <w:r w:rsidRPr="00C40C62">
        <w:rPr>
          <w:rStyle w:val="StyleUnderline"/>
        </w:rPr>
        <w:t xml:space="preserve">which, according to a growing body of research, play a vital role in </w:t>
      </w:r>
      <w:r w:rsidRPr="00C40C62">
        <w:rPr>
          <w:rStyle w:val="Emphasis"/>
        </w:rPr>
        <w:t>human nutrition</w:t>
      </w:r>
      <w:r w:rsidRPr="00C40C62">
        <w:rPr>
          <w:sz w:val="12"/>
        </w:rPr>
        <w:t xml:space="preserve"> (Yan and Polk, 2004) </w:t>
      </w:r>
      <w:r w:rsidRPr="00C40C62">
        <w:rPr>
          <w:rStyle w:val="Emphasis"/>
        </w:rPr>
        <w:t>and immunity</w:t>
      </w:r>
      <w:r w:rsidRPr="00C40C62">
        <w:rPr>
          <w:sz w:val="12"/>
        </w:rPr>
        <w:t xml:space="preserve"> (O’Hara and Shanahan, 2006). </w:t>
      </w:r>
      <w:r w:rsidRPr="00C40C62">
        <w:rPr>
          <w:rStyle w:val="StyleUnderline"/>
        </w:rPr>
        <w:t>Given the underlying economic factors that make antibiotic development unprofitable</w:t>
      </w:r>
      <w:r w:rsidRPr="00C40C62">
        <w:rPr>
          <w:sz w:val="12"/>
        </w:rPr>
        <w:t xml:space="preserve">, (Nathan and Goldberg, 2005) </w:t>
      </w:r>
      <w:r w:rsidRPr="00C40C62">
        <w:rPr>
          <w:rStyle w:val="StyleUnderline"/>
        </w:rPr>
        <w:t xml:space="preserve">and given that abuses of antibiotics continue to drive bacterial resistance, it seems </w:t>
      </w:r>
      <w:r w:rsidRPr="00C40C62">
        <w:rPr>
          <w:rStyle w:val="Emphasis"/>
        </w:rPr>
        <w:t>unrealistic to assume that antibiotics alone will prove sufficient to counter the long-term medical threat posed by drug-resistant bacteria</w:t>
      </w:r>
      <w:r w:rsidRPr="00C40C62">
        <w:rPr>
          <w:sz w:val="12"/>
        </w:rPr>
        <w:t xml:space="preserve">. </w:t>
      </w:r>
      <w:r w:rsidRPr="00C40C62">
        <w:rPr>
          <w:rStyle w:val="StyleUnderline"/>
        </w:rPr>
        <w:t xml:space="preserve">Rather than continuing to focus solely on chemical solutions to drug-resistance, which are ultimately static responses to a dynamic system, we must also seek approaches that can </w:t>
      </w:r>
      <w:r w:rsidRPr="00C40C62">
        <w:rPr>
          <w:rStyle w:val="Emphasis"/>
        </w:rPr>
        <w:t>keep pace with the bacteria they are designed to kill</w:t>
      </w:r>
      <w:r w:rsidRPr="00C40C62">
        <w:rPr>
          <w:sz w:val="12"/>
        </w:rPr>
        <w:t xml:space="preserve">. </w:t>
      </w:r>
      <w:r w:rsidRPr="00C40C62">
        <w:rPr>
          <w:rStyle w:val="StyleUnderline"/>
        </w:rPr>
        <w:t xml:space="preserve">This idea is not futuristic or even theoretical: we can tap into an ancient arms race between bacteria and their viral predators, </w:t>
      </w:r>
      <w:r w:rsidRPr="00C40C62">
        <w:rPr>
          <w:rStyle w:val="Emphasis"/>
        </w:rPr>
        <w:t>bacteriophages</w:t>
      </w:r>
      <w:r w:rsidRPr="00C40C62">
        <w:rPr>
          <w:rStyle w:val="StyleUnderline"/>
        </w:rPr>
        <w:t>, to combat drug-resistant bacteria</w:t>
      </w:r>
      <w:r w:rsidRPr="00C40C62">
        <w:rPr>
          <w:sz w:val="12"/>
        </w:rPr>
        <w:t xml:space="preserve">. Phage therapy, or the use of bacteriophages to kill pathogenic bacteria, represents </w:t>
      </w:r>
      <w:r w:rsidRPr="00C40C62">
        <w:rPr>
          <w:rStyle w:val="StyleUnderline"/>
        </w:rPr>
        <w:t xml:space="preserve">a potentially significant, </w:t>
      </w:r>
      <w:r w:rsidRPr="00C40C62">
        <w:rPr>
          <w:rStyle w:val="Emphasis"/>
        </w:rPr>
        <w:t>if currently underdeveloped</w:t>
      </w:r>
      <w:r w:rsidRPr="00C40C62">
        <w:rPr>
          <w:sz w:val="12"/>
        </w:rPr>
        <w:t xml:space="preserve">, </w:t>
      </w:r>
      <w:r w:rsidRPr="00C40C62">
        <w:rPr>
          <w:rStyle w:val="StyleUnderline"/>
        </w:rPr>
        <w:t>weapon in our ongoing battle against bacterial disease</w:t>
      </w:r>
      <w:r w:rsidRPr="00C40C62">
        <w:rPr>
          <w:sz w:val="12"/>
        </w:rPr>
        <w:t xml:space="preserve">. The purpose of this piece is not to provide a comprehensive history of phage therapy, but </w:t>
      </w:r>
      <w:proofErr w:type="gramStart"/>
      <w:r w:rsidRPr="00C40C62">
        <w:rPr>
          <w:sz w:val="12"/>
        </w:rPr>
        <w:t>in order to</w:t>
      </w:r>
      <w:proofErr w:type="gramEnd"/>
      <w:r w:rsidRPr="00C40C62">
        <w:rPr>
          <w:sz w:val="12"/>
        </w:rPr>
        <w:t xml:space="preserve"> understand its future prospects in Western medicine, some basic history is helpful. Bacteriophages, or “bacteria eaters” in Latin, were independently discovered by two microbiologists, Frederick Twort and Felix d'Herelle, in the late 1910s (Lederberg, 1996). Almost immediately, d'Herelle understood that these natural antagonists of bacteria represented a powerful new way of treating bacterial infections. The breakthrough came in 1919, when d'Herelle used phages to cure four patients of dysentery, and from there, phage therapy, when conducted by knowledgeable scientists like d'Herelle, met with significant success. D'Herelle used phages to halt outbreaks of cholera in India and plague in Egypt, and in 1923, two physicians from Baylor University's College of Medicine, reporting successful results from one of the first phage therapy trials conducted in the United States, concluded that “the bacteriophage holds enormous possibilities as a new weapon for fighting infectious disease” (Ho, 2001). Despite (or perhaps because of) the heady enthusiasm for phage therapy, </w:t>
      </w:r>
      <w:r w:rsidRPr="00C40C62">
        <w:rPr>
          <w:rStyle w:val="StyleUnderline"/>
        </w:rPr>
        <w:t xml:space="preserve">clinical results often </w:t>
      </w:r>
      <w:r w:rsidRPr="00C40C62">
        <w:rPr>
          <w:rStyle w:val="Emphasis"/>
        </w:rPr>
        <w:t>failed to match the hype.</w:t>
      </w:r>
      <w:r w:rsidRPr="00C40C62">
        <w:rPr>
          <w:sz w:val="12"/>
        </w:rPr>
        <w:t xml:space="preserve"> Although phage products soon became commercially available in the United States, Western Europe, and the nascent Soviet Union, not every practitioner possessed d'Herelle's expertise, and largely because of a poor understanding of basic phage biology, early returns from phage therapy were mixed. In 1932, one American health officer presciently warned, “Because of conflicting experimental observations, enthusiastic and poorly controlled clinical application and rapidly expanding commercial exploitation, a situation is developing which will, unless guided and checked, lead to the ultimate rejection of bacteriophage by all who make any pretense to the practice of scientific medicine” (Larckum, 1932). This rejection of phage therapy, which began with the misuse of phages, became complete with the emergence of antibiotics. Initially, antibiotics were cheap, widely available, and extremely effective against nearly all bacterial diseases, and because this golden age of antibiotic infallibility seemed like medicine's new status quo, phage therapy was discarded throughout the West as an unnecessary approach to an already-solved problem. As has become uncomfortably apparent, though, bacterial diseases are not a solved problem, and scientists are now looking back to phages </w:t>
      </w:r>
      <w:proofErr w:type="gramStart"/>
      <w:r w:rsidRPr="00C40C62">
        <w:rPr>
          <w:sz w:val="12"/>
        </w:rPr>
        <w:t>as a way to</w:t>
      </w:r>
      <w:proofErr w:type="gramEnd"/>
      <w:r w:rsidRPr="00C40C62">
        <w:rPr>
          <w:sz w:val="12"/>
        </w:rPr>
        <w:t xml:space="preserve"> treat the most intractable bacterial infections. In the process, it has become clear that phage therapy holds some important advantages over traditional chemotherapy. Most importantly, phages are extremely precise: any given phage only attacks a very particular strain of bacteria. In d'Herelle's time, this fact often confounded, rather than aided, effective treatment, but today, advances in diagnostic technologies, such as real-time PCR (Espy et al., 2006), 16s rRNA sequencing (Rhoads et al., 2012), and laser-induced breakdown spectroscopy (Mohaidat et al., 2012), seem likely to greatly facilitate the rapid selection of appropriate phages. From a therapeutic perspective, this means that phage therapy can eliminate an individual patient's infection without affecting the body's communities of beneficial bacteria. In this light, phage therapy represents a kind of biomedical “smart bomb,” affecting only a specific target and minimizing collateral damage. Indeed, side effects from phages in human studies involving both sick (Rhoads et al., 2009) and healthy (Bruttin and Brussow, 2005) individuals have been extremely rare. Moreover, although bacteria can become resistant to phages, phage-resistance is not nearly as worrisome as drug-resistance. Like bacteria but unlike antibiotics, phages mutate and therefore can evolve to counter phage-resistant bacteria (Matsuzaki et al., 2005). Because phages attack bacteria by attaching to receptors on the bacterial cell surface that are often virulence factors, phage-resistant mutants (which lack these receptors) are often less pathogenic than phage-susceptible bacteria (Inal, 2003). Further, the development of phage-resistance can be forestalled altogether if phages are used in cocktails (preparations containing multiple types of phages) and/or in conjunction with antibiotics. In fact, phage therapy and antibiotic therapy, when co-applied, are synergistic (Kutateladze and Adamia, 2010). Despite the attractions of phage therapy, scientific and logistical challenges remain. Wild-type phage particles are rapidly eliminated by the body's reticuloendothelial (mononuclear phagocyte) system, so </w:t>
      </w:r>
      <w:proofErr w:type="gramStart"/>
      <w:r w:rsidRPr="00C40C62">
        <w:rPr>
          <w:sz w:val="12"/>
        </w:rPr>
        <w:t>in order to</w:t>
      </w:r>
      <w:proofErr w:type="gramEnd"/>
      <w:r w:rsidRPr="00C40C62">
        <w:rPr>
          <w:sz w:val="12"/>
        </w:rPr>
        <w:t xml:space="preserve"> enhance phages’ circulatory time and improve the efficacy of treatment, long-circulating mutants (Merril et al., 1996) must be selected, or wild-type virions must be shielded with a non-immunogenic polymer such as polyethylene glycol (Kim et al., 2008). An improved understanding of phages’ in vivo pharmacokinetics, including relevant inundation and proliferation thresholds, would also increase phages’ therapeutic value (Cairns et al., 2009). The obstacles to phage therapy are not purely scientific: manufacturing, production, and distribution concerns relating to the scalability of phage therapy have also been discussed (Lu and Koeris, 2011). More broadly, for phage therapy to be useful in clinical settings, a patient's specific etiological agent would need to be rapidly identified and matched to the relevant phage(s) in a comprehensive pre-existing database. Because this scenario is inconsistent with how antibiotics are traditionally employed (Bull et al., 2002), new and interdisciplinary thinking involving bioinformaticists, health care professionals, and phage researchers, among others, would be required to make phage therapy practicable on a large-scale. Skeptics also argue that </w:t>
      </w:r>
      <w:r w:rsidRPr="00C40C62">
        <w:rPr>
          <w:rStyle w:val="StyleUnderline"/>
        </w:rPr>
        <w:t xml:space="preserve">phage therapy has not proven its mettle in </w:t>
      </w:r>
      <w:r w:rsidRPr="00C40C62">
        <w:rPr>
          <w:rStyle w:val="Emphasis"/>
        </w:rPr>
        <w:t>rigorous, large-scale trials</w:t>
      </w:r>
      <w:r w:rsidRPr="00C40C62">
        <w:rPr>
          <w:sz w:val="12"/>
        </w:rPr>
        <w:t xml:space="preserve">. </w:t>
      </w:r>
      <w:r w:rsidRPr="00C40C62">
        <w:rPr>
          <w:rStyle w:val="StyleUnderline"/>
        </w:rPr>
        <w:t>While</w:t>
      </w:r>
      <w:r w:rsidRPr="00C40C62">
        <w:rPr>
          <w:sz w:val="12"/>
        </w:rPr>
        <w:t xml:space="preserve"> it is true that </w:t>
      </w:r>
      <w:r w:rsidRPr="00C40C62">
        <w:rPr>
          <w:rStyle w:val="StyleUnderline"/>
        </w:rPr>
        <w:t xml:space="preserve">many phage therapy studies did not follow Western protocols, the </w:t>
      </w:r>
      <w:r w:rsidRPr="00C40C62">
        <w:rPr>
          <w:rStyle w:val="Emphasis"/>
        </w:rPr>
        <w:t>overall body of evidence suggesting phage therapy's efficacy</w:t>
      </w:r>
      <w:r w:rsidRPr="00C40C62">
        <w:rPr>
          <w:sz w:val="12"/>
        </w:rPr>
        <w:t xml:space="preserve">, when used appropriately, </w:t>
      </w:r>
      <w:r w:rsidRPr="00C40C62">
        <w:rPr>
          <w:rStyle w:val="StyleUnderline"/>
        </w:rPr>
        <w:t>is</w:t>
      </w:r>
      <w:r w:rsidRPr="00C40C62">
        <w:rPr>
          <w:sz w:val="12"/>
        </w:rPr>
        <w:t xml:space="preserve"> </w:t>
      </w:r>
      <w:r w:rsidRPr="00C40C62">
        <w:rPr>
          <w:rStyle w:val="Emphasis"/>
        </w:rPr>
        <w:t>significant</w:t>
      </w:r>
      <w:r w:rsidRPr="00C40C62">
        <w:rPr>
          <w:sz w:val="12"/>
        </w:rPr>
        <w:t xml:space="preserve">. </w:t>
      </w:r>
      <w:r w:rsidRPr="00C40C62">
        <w:rPr>
          <w:rStyle w:val="StyleUnderline"/>
        </w:rPr>
        <w:t xml:space="preserve">Phage therapy has been extremely effective at treating </w:t>
      </w:r>
      <w:proofErr w:type="gramStart"/>
      <w:r w:rsidRPr="00C40C62">
        <w:rPr>
          <w:rStyle w:val="StyleUnderline"/>
        </w:rPr>
        <w:t>a number of</w:t>
      </w:r>
      <w:proofErr w:type="gramEnd"/>
      <w:r w:rsidRPr="00C40C62">
        <w:rPr>
          <w:rStyle w:val="StyleUnderline"/>
        </w:rPr>
        <w:t xml:space="preserve"> bacterial infections in controlled animal studies</w:t>
      </w:r>
      <w:r w:rsidRPr="00C40C62">
        <w:rPr>
          <w:sz w:val="12"/>
        </w:rPr>
        <w:t xml:space="preserve"> (Williams Smith et al., 1987; Biswas et al., 2002; Hawkins et al., 2010). </w:t>
      </w:r>
      <w:r w:rsidRPr="00C40C62">
        <w:rPr>
          <w:rStyle w:val="StyleUnderline"/>
        </w:rPr>
        <w:t xml:space="preserve">The documented successes of phage therapy in Eastern Europe should be taken with a grain of salt, if insufficient by Western standards, but </w:t>
      </w:r>
      <w:r w:rsidRPr="00C40C62">
        <w:rPr>
          <w:rStyle w:val="Emphasis"/>
        </w:rPr>
        <w:t>not entirely discounted</w:t>
      </w:r>
      <w:r w:rsidRPr="00C40C62">
        <w:rPr>
          <w:sz w:val="12"/>
        </w:rPr>
        <w:t xml:space="preserve">. Most importantly, large-scale, well-controlled studies attesting to phage therapy's effectiveness do indeed exist. In 1963, health authorities in Tbilisi, Georgia enlisted more than 30,000 children in a blind study and reported that incidences of dysentery were significantly lower amongst those who prophylactically received a weekly phage pill (1.8 cases per 1000) rather than a placebo (6.7 cases per 1000; Sulakvelidze et al., 2001). In a 1983 study involving several hundred patients with suppurative bacterial infections, most of which were drug-resistant, phage therapy achieved a 92.4% overall success rate (Slopek et al., 1987). Most recently, in 2009, a double-blind Phase II clinical study showed phages to be safe and effective at treating chronic drug-resistant ear infections (Wright et al., 2009). </w:t>
      </w:r>
      <w:r w:rsidRPr="00C40C62">
        <w:rPr>
          <w:rStyle w:val="StyleUnderline"/>
        </w:rPr>
        <w:t>These studies and many others</w:t>
      </w:r>
      <w:r w:rsidRPr="00C40C62">
        <w:rPr>
          <w:sz w:val="12"/>
        </w:rPr>
        <w:t xml:space="preserve"> (Merril et al., 2003; Kropinksi, 2006; Abedon et al., 2011) </w:t>
      </w:r>
      <w:r w:rsidRPr="00C40C62">
        <w:rPr>
          <w:rStyle w:val="StyleUnderline"/>
        </w:rPr>
        <w:t xml:space="preserve">hint at a promising future for phage therapy in Western medicine. Of course, before that future can be fully realized, </w:t>
      </w:r>
      <w:r w:rsidRPr="00C40C62">
        <w:rPr>
          <w:rStyle w:val="Emphasis"/>
        </w:rPr>
        <w:t>additional research will be needed</w:t>
      </w:r>
      <w:r w:rsidRPr="00C40C62">
        <w:rPr>
          <w:sz w:val="12"/>
        </w:rPr>
        <w:t xml:space="preserve">, as discussed briefly above. But </w:t>
      </w:r>
      <w:proofErr w:type="gramStart"/>
      <w:r w:rsidRPr="00C40C62">
        <w:rPr>
          <w:sz w:val="12"/>
        </w:rPr>
        <w:t>in order to</w:t>
      </w:r>
      <w:proofErr w:type="gramEnd"/>
      <w:r w:rsidRPr="00C40C62">
        <w:rPr>
          <w:sz w:val="12"/>
        </w:rPr>
        <w:t xml:space="preserve"> make that research investment worthwhile, especially (but not exclusively) for the private sector, and in order to ultimately incorporate phage therapy into a larger antibacterial arsenal, a regulatory framework must exist that allows phages to be utilized to their maximum potential.</w:t>
      </w:r>
    </w:p>
    <w:p w14:paraId="04972ECF" w14:textId="77777777" w:rsidR="00BA0111" w:rsidRPr="00C40C62" w:rsidRDefault="00BA0111" w:rsidP="00BA0111">
      <w:pPr>
        <w:pStyle w:val="Heading4"/>
        <w:rPr>
          <w:rFonts w:cs="Calibri"/>
          <w:sz w:val="14"/>
        </w:rPr>
      </w:pPr>
      <w:r w:rsidRPr="00C40C62">
        <w:rPr>
          <w:rFonts w:cs="Calibri"/>
        </w:rPr>
        <w:t xml:space="preserve">Severe viruses destroy </w:t>
      </w:r>
      <w:r w:rsidRPr="00C40C62">
        <w:rPr>
          <w:rFonts w:cs="Calibri"/>
          <w:u w:val="single"/>
        </w:rPr>
        <w:t>microbiomes</w:t>
      </w:r>
      <w:r w:rsidRPr="00C40C62">
        <w:rPr>
          <w:rFonts w:cs="Calibri"/>
        </w:rPr>
        <w:t>---</w:t>
      </w:r>
      <w:r w:rsidRPr="00C40C62">
        <w:rPr>
          <w:rFonts w:cs="Calibri"/>
          <w:u w:val="single"/>
        </w:rPr>
        <w:t>extinction</w:t>
      </w:r>
      <w:r w:rsidRPr="00C40C62">
        <w:rPr>
          <w:rFonts w:cs="Calibri"/>
        </w:rPr>
        <w:t>.</w:t>
      </w:r>
    </w:p>
    <w:p w14:paraId="36EB5D71" w14:textId="77777777" w:rsidR="00BA0111" w:rsidRPr="00C40C62" w:rsidRDefault="00BA0111" w:rsidP="00BA0111">
      <w:r w:rsidRPr="00C40C62">
        <w:t xml:space="preserve">Fernando </w:t>
      </w:r>
      <w:r w:rsidRPr="00C40C62">
        <w:rPr>
          <w:rStyle w:val="Style13ptBold"/>
        </w:rPr>
        <w:t>Baquero 21</w:t>
      </w:r>
      <w:r w:rsidRPr="00C40C62">
        <w:t xml:space="preserve">, Division of Microbial Biology and Evolution, EcoEvoBioma Lab, Department of Microbiology, Ramón y Cajal University Hospital, Ramón y Cajal Institute for Health Research, 11/1/21, “Threats of Antibiotic Resistance: An Obliged Reappraisal,” </w:t>
      </w:r>
      <w:r w:rsidRPr="00C40C62">
        <w:rPr>
          <w:i/>
          <w:iCs/>
        </w:rPr>
        <w:t>International Microbiology</w:t>
      </w:r>
      <w:r w:rsidRPr="00C40C62">
        <w:t>, 24, https://doi.org/10.1007/s10123-021-00184-y</w:t>
      </w:r>
    </w:p>
    <w:p w14:paraId="7E6C9243" w14:textId="77777777" w:rsidR="00BA0111" w:rsidRPr="00C40C62" w:rsidRDefault="00BA0111" w:rsidP="00BA0111">
      <w:pPr>
        <w:rPr>
          <w:sz w:val="16"/>
        </w:rPr>
      </w:pPr>
      <w:r w:rsidRPr="00C40C62">
        <w:rPr>
          <w:rStyle w:val="StyleUnderline"/>
        </w:rPr>
        <w:t xml:space="preserve">Ecological </w:t>
      </w:r>
      <w:r w:rsidRPr="00C40C62">
        <w:rPr>
          <w:rStyle w:val="Emphasis"/>
        </w:rPr>
        <w:t>alterations</w:t>
      </w:r>
      <w:r w:rsidRPr="00C40C62">
        <w:rPr>
          <w:rStyle w:val="StyleUnderline"/>
        </w:rPr>
        <w:t xml:space="preserve"> of the </w:t>
      </w:r>
      <w:r w:rsidRPr="00C40C62">
        <w:rPr>
          <w:rStyle w:val="Emphasis"/>
        </w:rPr>
        <w:t>microbiota</w:t>
      </w:r>
      <w:r w:rsidRPr="00C40C62">
        <w:rPr>
          <w:sz w:val="16"/>
        </w:rPr>
        <w:t xml:space="preserve"> (dysbiosis), occasionally with clinically intestinal complications, ranging from mild to severe, </w:t>
      </w:r>
      <w:r w:rsidRPr="00C40C62">
        <w:rPr>
          <w:rStyle w:val="StyleUnderline"/>
        </w:rPr>
        <w:t xml:space="preserve">were described from the </w:t>
      </w:r>
      <w:r w:rsidRPr="00C40C62">
        <w:rPr>
          <w:rStyle w:val="Emphasis"/>
        </w:rPr>
        <w:t>early</w:t>
      </w:r>
      <w:r w:rsidRPr="00C40C62">
        <w:rPr>
          <w:rStyle w:val="StyleUnderline"/>
        </w:rPr>
        <w:t xml:space="preserve"> stages in the use of </w:t>
      </w:r>
      <w:r w:rsidRPr="00C40C62">
        <w:rPr>
          <w:rStyle w:val="Emphasis"/>
        </w:rPr>
        <w:t>antibiotics</w:t>
      </w:r>
      <w:r w:rsidRPr="00C40C62">
        <w:rPr>
          <w:sz w:val="16"/>
        </w:rPr>
        <w:t xml:space="preserve"> (Haenel 1961). </w:t>
      </w:r>
      <w:r w:rsidRPr="00C40C62">
        <w:rPr>
          <w:rStyle w:val="StyleUnderline"/>
        </w:rPr>
        <w:t xml:space="preserve">The most important was the </w:t>
      </w:r>
      <w:r w:rsidRPr="00C40C62">
        <w:rPr>
          <w:rStyle w:val="Emphasis"/>
        </w:rPr>
        <w:t>select</w:t>
      </w:r>
      <w:r w:rsidRPr="00C40C62">
        <w:rPr>
          <w:rStyle w:val="StyleUnderline"/>
        </w:rPr>
        <w:t xml:space="preserve">ion of </w:t>
      </w:r>
      <w:r w:rsidRPr="00C40C62">
        <w:rPr>
          <w:rStyle w:val="Emphasis"/>
        </w:rPr>
        <w:t>harmful resistant organisms</w:t>
      </w:r>
      <w:r w:rsidRPr="00C40C62">
        <w:rPr>
          <w:sz w:val="16"/>
        </w:rPr>
        <w:t>.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263408DB" w14:textId="77777777" w:rsidR="00BA0111" w:rsidRPr="00C40C62" w:rsidRDefault="00BA0111" w:rsidP="00BA0111">
      <w:pPr>
        <w:rPr>
          <w:sz w:val="16"/>
        </w:rPr>
      </w:pPr>
      <w:r w:rsidRPr="00C40C62">
        <w:rPr>
          <w:rStyle w:val="Emphasis"/>
        </w:rPr>
        <w:t>Alterations</w:t>
      </w:r>
      <w:r w:rsidRPr="00C40C62">
        <w:rPr>
          <w:sz w:val="16"/>
        </w:rPr>
        <w:t xml:space="preserve"> </w:t>
      </w:r>
      <w:r w:rsidRPr="00C40C62">
        <w:rPr>
          <w:rStyle w:val="StyleUnderline"/>
        </w:rPr>
        <w:t xml:space="preserve">of the microbiota are generally </w:t>
      </w:r>
      <w:r w:rsidRPr="00C40C62">
        <w:rPr>
          <w:rStyle w:val="Emphasis"/>
        </w:rPr>
        <w:t>restored</w:t>
      </w:r>
      <w:r w:rsidRPr="00C40C62">
        <w:rPr>
          <w:rStyle w:val="StyleUnderline"/>
        </w:rPr>
        <w:t xml:space="preserve"> by </w:t>
      </w:r>
      <w:r w:rsidRPr="00C40C62">
        <w:rPr>
          <w:rStyle w:val="Emphasis"/>
        </w:rPr>
        <w:t>surviving minorities</w:t>
      </w:r>
      <w:r w:rsidRPr="00C40C62">
        <w:rPr>
          <w:rStyle w:val="StyleUnderline"/>
        </w:rPr>
        <w:t xml:space="preserve"> and by the organisms of the surrounding </w:t>
      </w:r>
      <w:r w:rsidRPr="00C40C62">
        <w:rPr>
          <w:rStyle w:val="Emphasis"/>
        </w:rPr>
        <w:t>human environment</w:t>
      </w:r>
      <w:r w:rsidRPr="00C40C62">
        <w:rPr>
          <w:sz w:val="16"/>
        </w:rPr>
        <w:t xml:space="preserve">. In hospital, nursing homes, or in conditions of limited sanitation in low-income countries, particularly involving water environments (Baquero et al. 2008), </w:t>
      </w:r>
      <w:r w:rsidRPr="00C40C62">
        <w:rPr>
          <w:rStyle w:val="Emphasis"/>
        </w:rPr>
        <w:t>restoration</w:t>
      </w:r>
      <w:r w:rsidRPr="00C40C62">
        <w:rPr>
          <w:sz w:val="16"/>
        </w:rPr>
        <w:t xml:space="preserve"> </w:t>
      </w:r>
      <w:r w:rsidRPr="00C40C62">
        <w:rPr>
          <w:rStyle w:val="StyleUnderline"/>
        </w:rPr>
        <w:t xml:space="preserve">might involve the </w:t>
      </w:r>
      <w:r w:rsidRPr="00C40C62">
        <w:rPr>
          <w:rStyle w:val="Emphasis"/>
        </w:rPr>
        <w:t>acquisition</w:t>
      </w:r>
      <w:r w:rsidRPr="00C40C62">
        <w:rPr>
          <w:sz w:val="16"/>
        </w:rPr>
        <w:t xml:space="preserve"> </w:t>
      </w:r>
      <w:r w:rsidRPr="00C40C62">
        <w:rPr>
          <w:rStyle w:val="StyleUnderline"/>
        </w:rPr>
        <w:t>of</w:t>
      </w:r>
      <w:r w:rsidRPr="00C40C62">
        <w:rPr>
          <w:sz w:val="16"/>
        </w:rPr>
        <w:t xml:space="preserve"> antibiotic-</w:t>
      </w:r>
      <w:r w:rsidRPr="00C40C62">
        <w:rPr>
          <w:rStyle w:val="Emphasis"/>
        </w:rPr>
        <w:t>resistant populations</w:t>
      </w:r>
      <w:r w:rsidRPr="00C40C62">
        <w:rPr>
          <w:sz w:val="16"/>
        </w:rPr>
        <w:t xml:space="preserve">, </w:t>
      </w:r>
      <w:r w:rsidRPr="00C40C62">
        <w:rPr>
          <w:rStyle w:val="Emphasis"/>
        </w:rPr>
        <w:t>substituting</w:t>
      </w:r>
      <w:r w:rsidRPr="00C40C62">
        <w:rPr>
          <w:sz w:val="16"/>
        </w:rPr>
        <w:t xml:space="preserve"> (without the need of antibiotic exposure) </w:t>
      </w:r>
      <w:r w:rsidRPr="00C40C62">
        <w:rPr>
          <w:rStyle w:val="StyleUnderline"/>
        </w:rPr>
        <w:t xml:space="preserve">the </w:t>
      </w:r>
      <w:r w:rsidRPr="00C40C62">
        <w:rPr>
          <w:rStyle w:val="Emphasis"/>
        </w:rPr>
        <w:t>old</w:t>
      </w:r>
      <w:r w:rsidRPr="00C40C62">
        <w:rPr>
          <w:rStyle w:val="StyleUnderline"/>
        </w:rPr>
        <w:t xml:space="preserve"> </w:t>
      </w:r>
      <w:r w:rsidRPr="00C40C62">
        <w:rPr>
          <w:rStyle w:val="Emphasis"/>
        </w:rPr>
        <w:t>susceptible</w:t>
      </w:r>
      <w:r w:rsidRPr="00C40C62">
        <w:rPr>
          <w:rStyle w:val="StyleUnderline"/>
        </w:rPr>
        <w:t xml:space="preserve"> ones</w:t>
      </w:r>
      <w:r w:rsidRPr="00C40C62">
        <w:rPr>
          <w:sz w:val="16"/>
        </w:rPr>
        <w:t xml:space="preserve"> (Schwartz et al. 2020). </w:t>
      </w:r>
      <w:r w:rsidRPr="00C40C62">
        <w:rPr>
          <w:rStyle w:val="StyleUnderline"/>
        </w:rPr>
        <w:t>The</w:t>
      </w:r>
      <w:r w:rsidRPr="00C40C62">
        <w:rPr>
          <w:sz w:val="16"/>
        </w:rPr>
        <w:t xml:space="preserve"> final </w:t>
      </w:r>
      <w:r w:rsidRPr="00C40C62">
        <w:rPr>
          <w:rStyle w:val="Emphasis"/>
        </w:rPr>
        <w:t>effect</w:t>
      </w:r>
      <w:r w:rsidRPr="00C40C62">
        <w:rPr>
          <w:sz w:val="16"/>
        </w:rPr>
        <w:t xml:space="preserve"> </w:t>
      </w:r>
      <w:r w:rsidRPr="00C40C62">
        <w:rPr>
          <w:rStyle w:val="StyleUnderline"/>
        </w:rPr>
        <w:t xml:space="preserve">is that antibiotic-resistant bacteria are increasingly </w:t>
      </w:r>
      <w:r w:rsidRPr="00C40C62">
        <w:rPr>
          <w:rStyle w:val="Emphasis"/>
        </w:rPr>
        <w:t>integrated</w:t>
      </w:r>
      <w:r w:rsidRPr="00C40C62">
        <w:rPr>
          <w:rStyle w:val="StyleUnderline"/>
        </w:rPr>
        <w:t xml:space="preserve"> as “</w:t>
      </w:r>
      <w:r w:rsidRPr="00C40C62">
        <w:rPr>
          <w:rStyle w:val="Emphasis"/>
        </w:rPr>
        <w:t>normal members</w:t>
      </w:r>
      <w:r w:rsidRPr="00C40C62">
        <w:rPr>
          <w:rStyle w:val="StyleUnderline"/>
        </w:rPr>
        <w:t xml:space="preserve"> of the </w:t>
      </w:r>
      <w:r w:rsidRPr="00C40C62">
        <w:rPr>
          <w:rStyle w:val="Emphasis"/>
        </w:rPr>
        <w:t>microbiota</w:t>
      </w:r>
      <w:r w:rsidRPr="00C40C62">
        <w:rPr>
          <w:rStyle w:val="StyleUnderline"/>
        </w:rPr>
        <w:t>,”</w:t>
      </w:r>
      <w:r w:rsidRPr="00C40C62">
        <w:rPr>
          <w:sz w:val="16"/>
        </w:rPr>
        <w:t xml:space="preserve"> and </w:t>
      </w:r>
      <w:r w:rsidRPr="00C40C62">
        <w:rPr>
          <w:rStyle w:val="StyleUnderline"/>
        </w:rPr>
        <w:t xml:space="preserve">the </w:t>
      </w:r>
      <w:r w:rsidRPr="00C40C62">
        <w:rPr>
          <w:rStyle w:val="Emphasis"/>
        </w:rPr>
        <w:t>long-term consequences</w:t>
      </w:r>
      <w:r w:rsidRPr="00C40C62">
        <w:rPr>
          <w:sz w:val="16"/>
        </w:rPr>
        <w:t xml:space="preserve"> </w:t>
      </w:r>
      <w:r w:rsidRPr="00C40C62">
        <w:rPr>
          <w:rStyle w:val="StyleUnderline"/>
        </w:rPr>
        <w:t xml:space="preserve">of such replacements and the creation of a </w:t>
      </w:r>
      <w:r w:rsidRPr="00C40C62">
        <w:rPr>
          <w:rStyle w:val="Emphasis"/>
        </w:rPr>
        <w:t>novel microbiota</w:t>
      </w:r>
      <w:r w:rsidRPr="00C40C62">
        <w:rPr>
          <w:rStyle w:val="StyleUnderline"/>
        </w:rPr>
        <w:t xml:space="preserve"> architecture remain </w:t>
      </w:r>
      <w:r w:rsidRPr="00C40C62">
        <w:rPr>
          <w:rStyle w:val="Emphasis"/>
        </w:rPr>
        <w:t>unknown</w:t>
      </w:r>
      <w:r w:rsidRPr="00C40C62">
        <w:rPr>
          <w:sz w:val="16"/>
        </w:rPr>
        <w:t xml:space="preserve">. This might be harmful, </w:t>
      </w:r>
      <w:r w:rsidRPr="00C40C62">
        <w:rPr>
          <w:rStyle w:val="StyleUnderline"/>
        </w:rPr>
        <w:t xml:space="preserve">influencing </w:t>
      </w:r>
      <w:r w:rsidRPr="00C40C62">
        <w:rPr>
          <w:rStyle w:val="Emphasis"/>
        </w:rPr>
        <w:t>i</w:t>
      </w:r>
      <w:r w:rsidRPr="00C40C62">
        <w:rPr>
          <w:sz w:val="16"/>
        </w:rPr>
        <w:t xml:space="preserve">nflammatory </w:t>
      </w:r>
      <w:r w:rsidRPr="00C40C62">
        <w:rPr>
          <w:rStyle w:val="Emphasis"/>
        </w:rPr>
        <w:t>b</w:t>
      </w:r>
      <w:r w:rsidRPr="00C40C62">
        <w:rPr>
          <w:sz w:val="16"/>
        </w:rPr>
        <w:t xml:space="preserve">owel </w:t>
      </w:r>
      <w:r w:rsidRPr="00C40C62">
        <w:rPr>
          <w:rStyle w:val="Emphasis"/>
        </w:rPr>
        <w:t>d</w:t>
      </w:r>
      <w:r w:rsidRPr="00C40C62">
        <w:rPr>
          <w:sz w:val="16"/>
        </w:rPr>
        <w:t xml:space="preserve">iseases, </w:t>
      </w:r>
      <w:r w:rsidRPr="00C40C62">
        <w:rPr>
          <w:rStyle w:val="Emphasis"/>
        </w:rPr>
        <w:t>allergies</w:t>
      </w:r>
      <w:r w:rsidRPr="00C40C62">
        <w:rPr>
          <w:rStyle w:val="StyleUnderline"/>
        </w:rPr>
        <w:t xml:space="preserve">, </w:t>
      </w:r>
      <w:r w:rsidRPr="00C40C62">
        <w:rPr>
          <w:rStyle w:val="Emphasis"/>
        </w:rPr>
        <w:t>asthma</w:t>
      </w:r>
      <w:r w:rsidRPr="00C40C62">
        <w:rPr>
          <w:rStyle w:val="StyleUnderline"/>
        </w:rPr>
        <w:t xml:space="preserve">, </w:t>
      </w:r>
      <w:r w:rsidRPr="00C40C62">
        <w:rPr>
          <w:rStyle w:val="Emphasis"/>
        </w:rPr>
        <w:t>obesity</w:t>
      </w:r>
      <w:r w:rsidRPr="00C40C62">
        <w:rPr>
          <w:rStyle w:val="StyleUnderline"/>
        </w:rPr>
        <w:t xml:space="preserve">, </w:t>
      </w:r>
      <w:r w:rsidRPr="00C40C62">
        <w:rPr>
          <w:rStyle w:val="Emphasis"/>
        </w:rPr>
        <w:t>diabetes</w:t>
      </w:r>
      <w:r w:rsidRPr="00C40C62">
        <w:rPr>
          <w:rStyle w:val="StyleUnderline"/>
        </w:rPr>
        <w:t xml:space="preserve">, </w:t>
      </w:r>
      <w:r w:rsidRPr="00C40C62">
        <w:rPr>
          <w:rStyle w:val="Emphasis"/>
        </w:rPr>
        <w:t>cardiovascular disease</w:t>
      </w:r>
      <w:r w:rsidRPr="00C40C62">
        <w:rPr>
          <w:rStyle w:val="StyleUnderline"/>
        </w:rPr>
        <w:t xml:space="preserve">, neurobehavioral </w:t>
      </w:r>
      <w:r w:rsidRPr="00C40C62">
        <w:rPr>
          <w:rStyle w:val="Emphasis"/>
        </w:rPr>
        <w:t>disorders</w:t>
      </w:r>
      <w:r w:rsidRPr="00C40C62">
        <w:rPr>
          <w:rStyle w:val="StyleUnderline"/>
        </w:rPr>
        <w:t>, and eventually involving</w:t>
      </w:r>
      <w:r w:rsidRPr="00C40C62">
        <w:rPr>
          <w:sz w:val="16"/>
        </w:rPr>
        <w:t xml:space="preserve"> </w:t>
      </w:r>
      <w:r w:rsidRPr="00C40C62">
        <w:rPr>
          <w:rStyle w:val="Emphasis"/>
        </w:rPr>
        <w:t>alterations in host immunity</w:t>
      </w:r>
      <w:r w:rsidRPr="00C40C62">
        <w:rPr>
          <w:sz w:val="16"/>
        </w:rPr>
        <w:t xml:space="preserve"> (Zhang and Chen 2019). Note that </w:t>
      </w:r>
      <w:r w:rsidRPr="00C40C62">
        <w:rPr>
          <w:rStyle w:val="StyleUnderline"/>
        </w:rPr>
        <w:t>resistant populations</w:t>
      </w:r>
      <w:r w:rsidRPr="00C40C62">
        <w:rPr>
          <w:sz w:val="16"/>
        </w:rPr>
        <w:t xml:space="preserve"> (by either intrinsic or acquired antibiotic resistance) </w:t>
      </w:r>
      <w:r w:rsidRPr="00C40C62">
        <w:rPr>
          <w:rStyle w:val="StyleUnderline"/>
        </w:rPr>
        <w:t>are poorly affected</w:t>
      </w:r>
      <w:r w:rsidRPr="00C40C62">
        <w:rPr>
          <w:sz w:val="16"/>
        </w:rPr>
        <w:t xml:space="preserve"> (resilient) </w:t>
      </w:r>
      <w:r w:rsidRPr="00C40C62">
        <w:rPr>
          <w:rStyle w:val="StyleUnderline"/>
        </w:rPr>
        <w:t xml:space="preserve">by </w:t>
      </w:r>
      <w:r w:rsidRPr="00C40C62">
        <w:rPr>
          <w:rStyle w:val="Emphasis"/>
        </w:rPr>
        <w:t>new</w:t>
      </w:r>
      <w:r w:rsidRPr="00C40C62">
        <w:rPr>
          <w:rStyle w:val="StyleUnderline"/>
        </w:rPr>
        <w:t xml:space="preserve"> antibiotic exposure, facilitating </w:t>
      </w:r>
      <w:r w:rsidRPr="00C40C62">
        <w:rPr>
          <w:rStyle w:val="Emphasis"/>
        </w:rPr>
        <w:t>long-term colonization and host adaptation</w:t>
      </w:r>
      <w:r w:rsidRPr="00C40C62">
        <w:rPr>
          <w:sz w:val="16"/>
        </w:rPr>
        <w:t xml:space="preserve">. The </w:t>
      </w:r>
      <w:r w:rsidRPr="00C40C62">
        <w:rPr>
          <w:rStyle w:val="Emphasis"/>
        </w:rPr>
        <w:t>invasion</w:t>
      </w:r>
      <w:r w:rsidRPr="00C40C62">
        <w:rPr>
          <w:sz w:val="16"/>
        </w:rPr>
        <w:t xml:space="preserve"> of food animals by antibiotic-resistant bacteria </w:t>
      </w:r>
      <w:r w:rsidRPr="00C40C62">
        <w:rPr>
          <w:rStyle w:val="StyleUnderline"/>
        </w:rPr>
        <w:t xml:space="preserve">and the increasing possibilities of human-animal </w:t>
      </w:r>
      <w:r w:rsidRPr="00C40C62">
        <w:rPr>
          <w:rStyle w:val="Emphasis"/>
        </w:rPr>
        <w:t>microbiome coalescence</w:t>
      </w:r>
      <w:r w:rsidRPr="00C40C62">
        <w:rPr>
          <w:sz w:val="16"/>
        </w:rPr>
        <w:t xml:space="preserve"> (merging) </w:t>
      </w:r>
      <w:r w:rsidRPr="00C40C62">
        <w:rPr>
          <w:rStyle w:val="StyleUnderline"/>
        </w:rPr>
        <w:t xml:space="preserve">might contribute to the </w:t>
      </w:r>
      <w:r w:rsidRPr="00C40C62">
        <w:rPr>
          <w:rStyle w:val="Emphasis"/>
        </w:rPr>
        <w:t>evolution</w:t>
      </w:r>
      <w:r w:rsidRPr="00C40C62">
        <w:rPr>
          <w:rStyle w:val="StyleUnderline"/>
        </w:rPr>
        <w:t xml:space="preserve"> towards </w:t>
      </w:r>
      <w:r w:rsidRPr="00C40C62">
        <w:rPr>
          <w:rStyle w:val="Emphasis"/>
        </w:rPr>
        <w:t>abnormal microbiomes</w:t>
      </w:r>
      <w:r w:rsidRPr="00C40C62">
        <w:rPr>
          <w:sz w:val="16"/>
        </w:rPr>
        <w:t xml:space="preserve"> </w:t>
      </w:r>
      <w:r w:rsidRPr="00C40C62">
        <w:rPr>
          <w:rStyle w:val="StyleUnderline"/>
        </w:rPr>
        <w:t>with</w:t>
      </w:r>
      <w:r w:rsidRPr="00C40C62">
        <w:rPr>
          <w:sz w:val="16"/>
        </w:rPr>
        <w:t xml:space="preserve"> </w:t>
      </w:r>
      <w:r w:rsidRPr="00C40C62">
        <w:rPr>
          <w:rStyle w:val="Emphasis"/>
        </w:rPr>
        <w:t>unpredictable consequences</w:t>
      </w:r>
      <w:r w:rsidRPr="00C40C62">
        <w:rPr>
          <w:sz w:val="16"/>
        </w:rPr>
        <w:t xml:space="preserve"> (Baquero et al. 2019).</w:t>
      </w:r>
    </w:p>
    <w:p w14:paraId="35447E6B" w14:textId="77777777" w:rsidR="00BA0111" w:rsidRPr="00C40C62" w:rsidRDefault="00BA0111" w:rsidP="00BA0111">
      <w:pPr>
        <w:rPr>
          <w:sz w:val="16"/>
        </w:rPr>
      </w:pPr>
      <w:r w:rsidRPr="00C40C62">
        <w:rPr>
          <w:sz w:val="16"/>
        </w:rPr>
        <w:t>Antibiotic resistance modifying bacterial population biology and evolutionary biology</w:t>
      </w:r>
    </w:p>
    <w:p w14:paraId="1FB2A5F1" w14:textId="77777777" w:rsidR="00BA0111" w:rsidRPr="00C40C62" w:rsidRDefault="00BA0111" w:rsidP="00BA0111">
      <w:pPr>
        <w:rPr>
          <w:sz w:val="16"/>
        </w:rPr>
      </w:pPr>
      <w:r w:rsidRPr="00C40C62">
        <w:rPr>
          <w:sz w:val="16"/>
        </w:rPr>
        <w:t xml:space="preserve">Antibiotics exert multi-level selection, that is, they independently select for </w:t>
      </w:r>
      <w:proofErr w:type="gramStart"/>
      <w:r w:rsidRPr="00C40C62">
        <w:rPr>
          <w:sz w:val="16"/>
        </w:rPr>
        <w:t>particular genes</w:t>
      </w:r>
      <w:proofErr w:type="gramEnd"/>
      <w:r w:rsidRPr="00C40C62">
        <w:rPr>
          <w:sz w:val="16"/>
        </w:rPr>
        <w:t xml:space="preserve">,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w:t>
      </w:r>
      <w:r w:rsidRPr="00C40C62">
        <w:rPr>
          <w:rStyle w:val="StyleUnderline"/>
        </w:rPr>
        <w:t>Considering that in a world without anthropogenic antibiotics the microbial</w:t>
      </w:r>
      <w:r w:rsidRPr="00C40C62">
        <w:rPr>
          <w:sz w:val="16"/>
        </w:rPr>
        <w:t xml:space="preserve"> (multilevel) </w:t>
      </w:r>
      <w:r w:rsidRPr="00C40C62">
        <w:rPr>
          <w:rStyle w:val="StyleUnderline"/>
        </w:rPr>
        <w:t xml:space="preserve">entities tend to keep their historical co-evolutionary selected </w:t>
      </w:r>
      <w:r w:rsidRPr="00C40C62">
        <w:rPr>
          <w:rStyle w:val="Emphasis"/>
        </w:rPr>
        <w:t>compositions</w:t>
      </w:r>
      <w:r w:rsidRPr="00C40C62">
        <w:rPr>
          <w:rStyle w:val="StyleUnderline"/>
        </w:rPr>
        <w:t xml:space="preserve"> </w:t>
      </w:r>
      <w:r w:rsidRPr="00C40C62">
        <w:rPr>
          <w:rStyle w:val="Emphasis"/>
        </w:rPr>
        <w:t>inside</w:t>
      </w:r>
      <w:r w:rsidRPr="00C40C62">
        <w:rPr>
          <w:rStyle w:val="StyleUnderline"/>
        </w:rPr>
        <w:t xml:space="preserve"> their hosts, the</w:t>
      </w:r>
      <w:r w:rsidRPr="00C40C62">
        <w:rPr>
          <w:sz w:val="16"/>
        </w:rPr>
        <w:t xml:space="preserve"> </w:t>
      </w:r>
      <w:r w:rsidRPr="00C40C62">
        <w:rPr>
          <w:rStyle w:val="Emphasis"/>
        </w:rPr>
        <w:t>disturbance</w:t>
      </w:r>
      <w:r w:rsidRPr="00C40C62">
        <w:rPr>
          <w:sz w:val="16"/>
        </w:rPr>
        <w:t xml:space="preserve"> </w:t>
      </w:r>
      <w:r w:rsidRPr="00C40C62">
        <w:rPr>
          <w:rStyle w:val="StyleUnderline"/>
        </w:rPr>
        <w:t xml:space="preserve">of such equilibrium by </w:t>
      </w:r>
      <w:r w:rsidRPr="00C40C62">
        <w:rPr>
          <w:rStyle w:val="Emphasis"/>
        </w:rPr>
        <w:t>antimicrobial agents</w:t>
      </w:r>
      <w:r w:rsidRPr="00C40C62">
        <w:rPr>
          <w:sz w:val="16"/>
        </w:rPr>
        <w:t xml:space="preserve"> </w:t>
      </w:r>
      <w:r w:rsidRPr="00C40C62">
        <w:rPr>
          <w:rStyle w:val="StyleUnderline"/>
        </w:rPr>
        <w:t>might result in</w:t>
      </w:r>
      <w:r w:rsidRPr="00C40C62">
        <w:rPr>
          <w:sz w:val="16"/>
        </w:rPr>
        <w:t xml:space="preserve"> </w:t>
      </w:r>
      <w:r w:rsidRPr="00C40C62">
        <w:rPr>
          <w:rStyle w:val="Emphasis"/>
        </w:rPr>
        <w:t>inadvertent risks</w:t>
      </w:r>
      <w:r w:rsidRPr="00C40C62">
        <w:rPr>
          <w:sz w:val="16"/>
        </w:rPr>
        <w:t xml:space="preserve">. Of course, antibiotic selection of antibiotic-resistant bacteria implies the selection not only of the resistance genes, but of all the mobile genetic elements to which they are associated. In fact, </w:t>
      </w:r>
      <w:r w:rsidRPr="00C40C62">
        <w:rPr>
          <w:rStyle w:val="StyleUnderline"/>
        </w:rPr>
        <w:t>the</w:t>
      </w:r>
      <w:r w:rsidRPr="00C40C62">
        <w:rPr>
          <w:sz w:val="16"/>
        </w:rPr>
        <w:t xml:space="preserve"> </w:t>
      </w:r>
      <w:r w:rsidRPr="00C40C62">
        <w:rPr>
          <w:rStyle w:val="Emphasis"/>
        </w:rPr>
        <w:t>release in the environment</w:t>
      </w:r>
      <w:r w:rsidRPr="00C40C62">
        <w:rPr>
          <w:sz w:val="16"/>
        </w:rPr>
        <w:t xml:space="preserve"> </w:t>
      </w:r>
      <w:r w:rsidRPr="00C40C62">
        <w:rPr>
          <w:rStyle w:val="StyleUnderline"/>
        </w:rPr>
        <w:t>of antibiotics</w:t>
      </w:r>
      <w:r w:rsidRPr="00C40C62">
        <w:rPr>
          <w:sz w:val="16"/>
        </w:rPr>
        <w:t xml:space="preserve">, among other anthropogenic contaminants, </w:t>
      </w:r>
      <w:r w:rsidRPr="00C40C62">
        <w:rPr>
          <w:rStyle w:val="StyleUnderline"/>
        </w:rPr>
        <w:t xml:space="preserve">increases the </w:t>
      </w:r>
      <w:r w:rsidRPr="00C40C62">
        <w:rPr>
          <w:rStyle w:val="Emphasis"/>
        </w:rPr>
        <w:t>local</w:t>
      </w:r>
      <w:r w:rsidRPr="00C40C62">
        <w:rPr>
          <w:rStyle w:val="StyleUnderline"/>
        </w:rPr>
        <w:t xml:space="preserve"> density of </w:t>
      </w:r>
      <w:r w:rsidRPr="00C40C62">
        <w:rPr>
          <w:rStyle w:val="Emphasis"/>
        </w:rPr>
        <w:t>harmful</w:t>
      </w:r>
      <w:r w:rsidRPr="00C40C62">
        <w:rPr>
          <w:sz w:val="16"/>
        </w:rPr>
        <w:t xml:space="preserve"> antibiotic </w:t>
      </w:r>
      <w:r w:rsidRPr="00C40C62">
        <w:rPr>
          <w:rStyle w:val="Emphasis"/>
        </w:rPr>
        <w:t>resistance genes</w:t>
      </w:r>
      <w:r w:rsidRPr="00C40C62">
        <w:rPr>
          <w:sz w:val="16"/>
        </w:rPr>
        <w:t xml:space="preserve"> </w:t>
      </w:r>
      <w:proofErr w:type="gramStart"/>
      <w:r w:rsidRPr="00C40C62">
        <w:rPr>
          <w:rStyle w:val="StyleUnderline"/>
        </w:rPr>
        <w:t>and</w:t>
      </w:r>
      <w:r w:rsidRPr="00C40C62">
        <w:rPr>
          <w:sz w:val="16"/>
        </w:rPr>
        <w:t xml:space="preserve"> also</w:t>
      </w:r>
      <w:proofErr w:type="gramEnd"/>
      <w:r w:rsidRPr="00C40C62">
        <w:rPr>
          <w:sz w:val="16"/>
        </w:rPr>
        <w:t xml:space="preserve"> </w:t>
      </w:r>
      <w:r w:rsidRPr="00C40C62">
        <w:rPr>
          <w:rStyle w:val="Emphasis"/>
        </w:rPr>
        <w:t>mobile genetic elements</w:t>
      </w:r>
      <w:r w:rsidRPr="00C40C62">
        <w:rPr>
          <w:sz w:val="16"/>
        </w:rPr>
        <w:t xml:space="preserve"> (Knapp et al 2010; Wright et al. 2008; Gillings 2014). Increased density of mobile genetic elements implies an acceleration of the bacterial evolutionary rate (Souque et al. 2021). In other words, antibiotic </w:t>
      </w:r>
      <w:r w:rsidRPr="00C40C62">
        <w:rPr>
          <w:rStyle w:val="StyleUnderline"/>
        </w:rPr>
        <w:t>resistance might significantly increase the density of tools involved in microbial genetic interactions</w:t>
      </w:r>
      <w:r w:rsidRPr="00C40C62">
        <w:rPr>
          <w:sz w:val="16"/>
        </w:rPr>
        <w:t xml:space="preserve">, once more </w:t>
      </w:r>
      <w:r w:rsidRPr="00C40C62">
        <w:rPr>
          <w:rStyle w:val="StyleUnderline"/>
        </w:rPr>
        <w:t>with</w:t>
      </w:r>
      <w:r w:rsidRPr="00C40C62">
        <w:rPr>
          <w:sz w:val="16"/>
        </w:rPr>
        <w:t xml:space="preserve"> </w:t>
      </w:r>
      <w:r w:rsidRPr="00C40C62">
        <w:rPr>
          <w:rStyle w:val="Emphasis"/>
        </w:rPr>
        <w:t>unpredictable consequences</w:t>
      </w:r>
      <w:r w:rsidRPr="00C40C62">
        <w:rPr>
          <w:sz w:val="16"/>
        </w:rPr>
        <w:t xml:space="preserve"> in shaping bacterial evolutionary trajectories </w:t>
      </w:r>
      <w:r w:rsidRPr="00C40C62">
        <w:rPr>
          <w:rStyle w:val="StyleUnderline"/>
        </w:rPr>
        <w:t>that might influence human and animal health</w:t>
      </w:r>
      <w:r w:rsidRPr="00C40C62">
        <w:rPr>
          <w:sz w:val="16"/>
        </w:rPr>
        <w:t xml:space="preserve"> (Baquero et al. 2021a, 2021b).</w:t>
      </w:r>
    </w:p>
    <w:p w14:paraId="2394C493" w14:textId="77777777" w:rsidR="00BA0111" w:rsidRPr="00C40C62" w:rsidRDefault="00BA0111" w:rsidP="00BA0111">
      <w:pPr>
        <w:rPr>
          <w:sz w:val="16"/>
        </w:rPr>
      </w:pPr>
      <w:r w:rsidRPr="00C40C62">
        <w:rPr>
          <w:sz w:val="16"/>
        </w:rPr>
        <w:t>Antibiotic resistance and the planet microbiosphere</w:t>
      </w:r>
    </w:p>
    <w:p w14:paraId="1D4613D2" w14:textId="77777777" w:rsidR="00BA0111" w:rsidRPr="00C40C62" w:rsidRDefault="00BA0111" w:rsidP="00BA0111">
      <w:pPr>
        <w:rPr>
          <w:sz w:val="16"/>
        </w:rPr>
      </w:pPr>
      <w:r w:rsidRPr="00C40C62">
        <w:rPr>
          <w:rStyle w:val="Emphasis"/>
        </w:rPr>
        <w:t>Human health</w:t>
      </w:r>
      <w:r w:rsidRPr="00C40C62">
        <w:rPr>
          <w:rStyle w:val="StyleUnderline"/>
        </w:rPr>
        <w:t xml:space="preserve"> is fully </w:t>
      </w:r>
      <w:r w:rsidRPr="00C40C62">
        <w:rPr>
          <w:rStyle w:val="Emphasis"/>
        </w:rPr>
        <w:t>depend</w:t>
      </w:r>
      <w:r w:rsidRPr="00C40C62">
        <w:rPr>
          <w:rStyle w:val="StyleUnderline"/>
        </w:rPr>
        <w:t xml:space="preserve">ent on the health of the </w:t>
      </w:r>
      <w:r w:rsidRPr="00C40C62">
        <w:rPr>
          <w:rStyle w:val="Emphasis"/>
        </w:rPr>
        <w:t>bio</w:t>
      </w:r>
      <w:r w:rsidRPr="00C40C62">
        <w:rPr>
          <w:rStyle w:val="StyleUnderline"/>
        </w:rPr>
        <w:t xml:space="preserve">logical </w:t>
      </w:r>
      <w:r w:rsidRPr="00C40C62">
        <w:rPr>
          <w:rStyle w:val="Emphasis"/>
        </w:rPr>
        <w:t>systems</w:t>
      </w:r>
      <w:r w:rsidRPr="00C40C62">
        <w:rPr>
          <w:sz w:val="16"/>
        </w:rPr>
        <w:t xml:space="preserve"> </w:t>
      </w:r>
      <w:r w:rsidRPr="00C40C62">
        <w:rPr>
          <w:rStyle w:val="StyleUnderline"/>
        </w:rPr>
        <w:t>determining the</w:t>
      </w:r>
      <w:r w:rsidRPr="00C40C62">
        <w:rPr>
          <w:sz w:val="16"/>
        </w:rPr>
        <w:t xml:space="preserve"> main </w:t>
      </w:r>
      <w:r w:rsidRPr="00C40C62">
        <w:rPr>
          <w:rStyle w:val="StyleUnderline"/>
        </w:rPr>
        <w:t>features of our environment</w:t>
      </w:r>
      <w:r w:rsidRPr="00C40C62">
        <w:rPr>
          <w:sz w:val="16"/>
        </w:rPr>
        <w:t xml:space="preserve">.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C40C62">
        <w:rPr>
          <w:rStyle w:val="StyleUnderline"/>
        </w:rPr>
        <w:t xml:space="preserve">Considering that antibiotics can </w:t>
      </w:r>
      <w:r w:rsidRPr="00C40C62">
        <w:rPr>
          <w:rStyle w:val="Emphasis"/>
        </w:rPr>
        <w:t>select</w:t>
      </w:r>
      <w:r w:rsidRPr="00C40C62">
        <w:rPr>
          <w:sz w:val="16"/>
        </w:rPr>
        <w:t xml:space="preserve"> antibiotic </w:t>
      </w:r>
      <w:r w:rsidRPr="00C40C62">
        <w:rPr>
          <w:rStyle w:val="Emphasis"/>
        </w:rPr>
        <w:t>populations</w:t>
      </w:r>
      <w:r w:rsidRPr="00C40C62">
        <w:rPr>
          <w:sz w:val="16"/>
        </w:rPr>
        <w:t xml:space="preserve"> </w:t>
      </w:r>
      <w:r w:rsidRPr="00C40C62">
        <w:rPr>
          <w:rStyle w:val="StyleUnderline"/>
        </w:rPr>
        <w:t>with</w:t>
      </w:r>
      <w:r w:rsidRPr="00C40C62">
        <w:rPr>
          <w:sz w:val="16"/>
        </w:rPr>
        <w:t xml:space="preserve"> relative </w:t>
      </w:r>
      <w:r w:rsidRPr="00C40C62">
        <w:rPr>
          <w:rStyle w:val="Emphasis"/>
        </w:rPr>
        <w:t>decreases in susceptibility</w:t>
      </w:r>
      <w:r w:rsidRPr="00C40C62">
        <w:rPr>
          <w:sz w:val="16"/>
        </w:rPr>
        <w:t xml:space="preserve"> at concentrations of nanograms/ml, and/or interfere at such concentrations with the semiotic network of natural antibiotics, acting as interbacterial signaling agents (Linares et al. 2006), </w:t>
      </w:r>
      <w:r w:rsidRPr="00C40C62">
        <w:rPr>
          <w:rStyle w:val="StyleUnderline"/>
        </w:rPr>
        <w:t xml:space="preserve">we can expect an effect on the </w:t>
      </w:r>
      <w:r w:rsidRPr="00C40C62">
        <w:rPr>
          <w:rStyle w:val="Emphasis"/>
        </w:rPr>
        <w:t>natural</w:t>
      </w:r>
      <w:r w:rsidRPr="00C40C62">
        <w:rPr>
          <w:rStyle w:val="StyleUnderline"/>
        </w:rPr>
        <w:t xml:space="preserve"> microbiosphere</w:t>
      </w:r>
      <w:r w:rsidRPr="00C40C62">
        <w:rPr>
          <w:sz w:val="16"/>
        </w:rPr>
        <w:t xml:space="preserve">. Possible </w:t>
      </w:r>
      <w:r w:rsidRPr="00C40C62">
        <w:rPr>
          <w:rStyle w:val="StyleUnderline"/>
        </w:rPr>
        <w:t>ecological</w:t>
      </w:r>
      <w:r w:rsidRPr="00C40C62">
        <w:rPr>
          <w:sz w:val="16"/>
        </w:rPr>
        <w:t xml:space="preserve"> </w:t>
      </w:r>
      <w:r w:rsidRPr="00C40C62">
        <w:rPr>
          <w:rStyle w:val="StyleUnderline"/>
        </w:rPr>
        <w:t xml:space="preserve">functional </w:t>
      </w:r>
      <w:r w:rsidRPr="00C40C62">
        <w:rPr>
          <w:rStyle w:val="Emphasis"/>
        </w:rPr>
        <w:t>disturb</w:t>
      </w:r>
      <w:r w:rsidRPr="00C40C62">
        <w:rPr>
          <w:rStyle w:val="StyleUnderline"/>
        </w:rPr>
        <w:t xml:space="preserve">ances caused by the release of the antibiotics in the environment might include </w:t>
      </w:r>
      <w:r w:rsidRPr="00C40C62">
        <w:rPr>
          <w:rStyle w:val="Emphasis"/>
        </w:rPr>
        <w:t>critical aspects for life</w:t>
      </w:r>
      <w:r w:rsidRPr="00C40C62">
        <w:rPr>
          <w:rStyle w:val="StyleUnderline"/>
        </w:rPr>
        <w:t xml:space="preserve">, </w:t>
      </w:r>
      <w:proofErr w:type="gramStart"/>
      <w:r w:rsidRPr="00C40C62">
        <w:rPr>
          <w:rStyle w:val="StyleUnderline"/>
        </w:rPr>
        <w:t>as</w:t>
      </w:r>
      <w:proofErr w:type="gramEnd"/>
      <w:r w:rsidRPr="00C40C62">
        <w:rPr>
          <w:rStyle w:val="StyleUnderline"/>
        </w:rPr>
        <w:t xml:space="preserve"> </w:t>
      </w:r>
      <w:r w:rsidRPr="00C40C62">
        <w:rPr>
          <w:rStyle w:val="Emphasis"/>
        </w:rPr>
        <w:t>oxygen production</w:t>
      </w:r>
      <w:r w:rsidRPr="00C40C62">
        <w:rPr>
          <w:rStyle w:val="StyleUnderline"/>
        </w:rPr>
        <w:t xml:space="preserve">, </w:t>
      </w:r>
      <w:r w:rsidRPr="00C40C62">
        <w:rPr>
          <w:rStyle w:val="Emphasis"/>
        </w:rPr>
        <w:t>nitrogen</w:t>
      </w:r>
      <w:r w:rsidRPr="00C40C62">
        <w:rPr>
          <w:rStyle w:val="StyleUnderline"/>
        </w:rPr>
        <w:t xml:space="preserve"> transformation, </w:t>
      </w:r>
      <w:r w:rsidRPr="00C40C62">
        <w:rPr>
          <w:rStyle w:val="Emphasis"/>
        </w:rPr>
        <w:t>methanogenesis</w:t>
      </w:r>
      <w:r w:rsidRPr="00C40C62">
        <w:rPr>
          <w:rStyle w:val="StyleUnderline"/>
        </w:rPr>
        <w:t xml:space="preserve">, or </w:t>
      </w:r>
      <w:r w:rsidRPr="00C40C62">
        <w:rPr>
          <w:rStyle w:val="Emphasis"/>
        </w:rPr>
        <w:t>sulfate reduction</w:t>
      </w:r>
      <w:r w:rsidRPr="00C40C62">
        <w:rPr>
          <w:sz w:val="16"/>
        </w:rPr>
        <w:t xml:space="preserve">. For instance, </w:t>
      </w:r>
      <w:r w:rsidRPr="00C40C62">
        <w:rPr>
          <w:rStyle w:val="Emphasis"/>
        </w:rPr>
        <w:t>Cyanobacteria</w:t>
      </w:r>
      <w:r w:rsidRPr="00C40C62">
        <w:rPr>
          <w:sz w:val="16"/>
        </w:rPr>
        <w:t xml:space="preserve"> </w:t>
      </w:r>
      <w:proofErr w:type="gramStart"/>
      <w:r w:rsidRPr="00C40C62">
        <w:rPr>
          <w:rStyle w:val="StyleUnderline"/>
        </w:rPr>
        <w:t>contribute with</w:t>
      </w:r>
      <w:proofErr w:type="gramEnd"/>
      <w:r w:rsidRPr="00C40C62">
        <w:rPr>
          <w:rStyle w:val="StyleUnderline"/>
        </w:rPr>
        <w:t xml:space="preserve"> more than</w:t>
      </w:r>
      <w:r w:rsidRPr="00C40C62">
        <w:rPr>
          <w:sz w:val="16"/>
        </w:rPr>
        <w:t xml:space="preserve"> </w:t>
      </w:r>
      <w:r w:rsidRPr="00C40C62">
        <w:rPr>
          <w:rStyle w:val="Emphasis"/>
        </w:rPr>
        <w:t>25%</w:t>
      </w:r>
      <w:r w:rsidRPr="00C40C62">
        <w:rPr>
          <w:rStyle w:val="StyleUnderline"/>
        </w:rPr>
        <w:t xml:space="preserve"> of oxygen</w:t>
      </w:r>
      <w:r w:rsidRPr="00C40C62">
        <w:rPr>
          <w:sz w:val="16"/>
        </w:rPr>
        <w:t xml:space="preserve"> production </w:t>
      </w:r>
      <w:r w:rsidRPr="00C40C62">
        <w:rPr>
          <w:rStyle w:val="StyleUnderline"/>
        </w:rPr>
        <w:t>and</w:t>
      </w:r>
      <w:r w:rsidRPr="00C40C62">
        <w:rPr>
          <w:sz w:val="16"/>
        </w:rPr>
        <w:t xml:space="preserve"> carbon dioxide fixation </w:t>
      </w:r>
      <w:r w:rsidRPr="00C40C62">
        <w:rPr>
          <w:rStyle w:val="Emphasis"/>
        </w:rPr>
        <w:t>in Earth</w:t>
      </w:r>
      <w:r w:rsidRPr="00C40C62">
        <w:rPr>
          <w:sz w:val="16"/>
        </w:rPr>
        <w:t xml:space="preserve">. </w:t>
      </w:r>
      <w:r w:rsidRPr="00C40C62">
        <w:rPr>
          <w:rStyle w:val="StyleUnderline"/>
        </w:rPr>
        <w:t xml:space="preserve">Cyanobacteria are </w:t>
      </w:r>
      <w:r w:rsidRPr="00C40C62">
        <w:rPr>
          <w:rStyle w:val="Emphasis"/>
        </w:rPr>
        <w:t>susceptible to most antibiotics</w:t>
      </w:r>
      <w:r w:rsidRPr="00C40C62">
        <w:rPr>
          <w:sz w:val="16"/>
        </w:rPr>
        <w:t xml:space="preserve"> </w:t>
      </w:r>
      <w:r w:rsidRPr="00C40C62">
        <w:rPr>
          <w:rStyle w:val="StyleUnderline"/>
        </w:rPr>
        <w:t xml:space="preserve">and contain mobile genetic elements that might facilitate </w:t>
      </w:r>
      <w:r w:rsidRPr="00C40C62">
        <w:rPr>
          <w:rStyle w:val="Emphasis"/>
        </w:rPr>
        <w:t>capture</w:t>
      </w:r>
      <w:r w:rsidRPr="00C40C62">
        <w:rPr>
          <w:sz w:val="16"/>
        </w:rPr>
        <w:t xml:space="preserve"> </w:t>
      </w:r>
      <w:r w:rsidRPr="00C40C62">
        <w:rPr>
          <w:rStyle w:val="StyleUnderline"/>
        </w:rPr>
        <w:t xml:space="preserve">of antibiotic resistance, but how this might influence </w:t>
      </w:r>
      <w:r w:rsidRPr="00C40C62">
        <w:rPr>
          <w:rStyle w:val="Emphasis"/>
        </w:rPr>
        <w:t>fitness</w:t>
      </w:r>
      <w:r w:rsidRPr="00C40C62">
        <w:rPr>
          <w:sz w:val="16"/>
        </w:rPr>
        <w:t xml:space="preserve"> and physiology of these organisms </w:t>
      </w:r>
      <w:r w:rsidRPr="00C40C62">
        <w:rPr>
          <w:rStyle w:val="StyleUnderline"/>
        </w:rPr>
        <w:t>is</w:t>
      </w:r>
      <w:r w:rsidRPr="00C40C62">
        <w:rPr>
          <w:sz w:val="16"/>
        </w:rPr>
        <w:t xml:space="preserve"> </w:t>
      </w:r>
      <w:r w:rsidRPr="00C40C62">
        <w:rPr>
          <w:rStyle w:val="Emphasis"/>
        </w:rPr>
        <w:t>unknown</w:t>
      </w:r>
      <w:r w:rsidRPr="00C40C62">
        <w:rPr>
          <w:sz w:val="16"/>
        </w:rPr>
        <w:t xml:space="preserve"> (Dias et al 2019; Hernando-Amado et al. 2019). </w:t>
      </w:r>
      <w:r w:rsidRPr="00C40C62">
        <w:rPr>
          <w:rStyle w:val="StyleUnderline"/>
        </w:rPr>
        <w:t xml:space="preserve">There is also an effect of environmental antibiotics on the bacterial components of the </w:t>
      </w:r>
      <w:r w:rsidRPr="00C40C62">
        <w:rPr>
          <w:rStyle w:val="Emphasis"/>
        </w:rPr>
        <w:t>rhizosphere</w:t>
      </w:r>
      <w:r w:rsidRPr="00C40C62">
        <w:rPr>
          <w:sz w:val="16"/>
        </w:rPr>
        <w:t xml:space="preserve">, </w:t>
      </w:r>
      <w:r w:rsidRPr="00C40C62">
        <w:rPr>
          <w:rStyle w:val="StyleUnderline"/>
        </w:rPr>
        <w:t xml:space="preserve">essential for </w:t>
      </w:r>
      <w:r w:rsidRPr="00C40C62">
        <w:rPr>
          <w:rStyle w:val="Emphasis"/>
        </w:rPr>
        <w:t>nitrogen fixation</w:t>
      </w:r>
      <w:r w:rsidRPr="00C40C62">
        <w:rPr>
          <w:sz w:val="16"/>
        </w:rPr>
        <w:t xml:space="preserve"> </w:t>
      </w:r>
      <w:r w:rsidRPr="00C40C62">
        <w:rPr>
          <w:rStyle w:val="StyleUnderline"/>
        </w:rPr>
        <w:t xml:space="preserve">and </w:t>
      </w:r>
      <w:r w:rsidRPr="00C40C62">
        <w:rPr>
          <w:rStyle w:val="Emphasis"/>
        </w:rPr>
        <w:t>plant health</w:t>
      </w:r>
      <w:r w:rsidRPr="00C40C62">
        <w:rPr>
          <w:sz w:val="16"/>
        </w:rPr>
        <w:t xml:space="preserve">, on the biology of Protistan and protistan consumers in the soil, as well as the microbes-nematode interactions. It is known that </w:t>
      </w:r>
      <w:r w:rsidRPr="00C40C62">
        <w:rPr>
          <w:rStyle w:val="StyleUnderline"/>
        </w:rPr>
        <w:t xml:space="preserve">low antibiotic exposure influences </w:t>
      </w:r>
      <w:r w:rsidRPr="00C40C62">
        <w:rPr>
          <w:rStyle w:val="Emphasis"/>
        </w:rPr>
        <w:t>plant biology</w:t>
      </w:r>
      <w:r w:rsidRPr="00C40C62">
        <w:rPr>
          <w:rStyle w:val="StyleUnderline"/>
        </w:rPr>
        <w:t xml:space="preserve"> affecting plant </w:t>
      </w:r>
      <w:r w:rsidRPr="00C40C62">
        <w:rPr>
          <w:rStyle w:val="Emphasis"/>
        </w:rPr>
        <w:t>germination</w:t>
      </w:r>
      <w:r w:rsidRPr="00C40C62">
        <w:rPr>
          <w:sz w:val="16"/>
        </w:rPr>
        <w:t xml:space="preserve">, </w:t>
      </w:r>
      <w:r w:rsidRPr="00C40C62">
        <w:rPr>
          <w:rStyle w:val="Emphasis"/>
        </w:rPr>
        <w:t>biomass</w:t>
      </w:r>
      <w:r w:rsidRPr="00C40C62">
        <w:rPr>
          <w:sz w:val="16"/>
        </w:rPr>
        <w:t xml:space="preserve"> </w:t>
      </w:r>
      <w:r w:rsidRPr="00C40C62">
        <w:rPr>
          <w:rStyle w:val="StyleUnderline"/>
        </w:rPr>
        <w:t xml:space="preserve">allocation, and </w:t>
      </w:r>
      <w:r w:rsidRPr="00C40C62">
        <w:rPr>
          <w:rStyle w:val="Emphasis"/>
        </w:rPr>
        <w:t>diversity</w:t>
      </w:r>
      <w:r w:rsidRPr="00C40C62">
        <w:rPr>
          <w:sz w:val="16"/>
        </w:rPr>
        <w:t xml:space="preserve"> (Minden et al 2017). </w:t>
      </w:r>
      <w:r w:rsidRPr="00C40C62">
        <w:rPr>
          <w:rStyle w:val="StyleUnderline"/>
        </w:rPr>
        <w:t xml:space="preserve">We can also expect harmful effects on </w:t>
      </w:r>
      <w:r w:rsidRPr="00C40C62">
        <w:rPr>
          <w:rStyle w:val="Emphasis"/>
        </w:rPr>
        <w:t>insect</w:t>
      </w:r>
      <w:r w:rsidRPr="00C40C62">
        <w:rPr>
          <w:sz w:val="16"/>
        </w:rPr>
        <w:t xml:space="preserve"> vital endosymbiont</w:t>
      </w:r>
      <w:r w:rsidRPr="00C40C62">
        <w:rPr>
          <w:rStyle w:val="Emphasis"/>
        </w:rPr>
        <w:t>s</w:t>
      </w:r>
      <w:r w:rsidRPr="00C40C62">
        <w:rPr>
          <w:sz w:val="16"/>
        </w:rPr>
        <w:t xml:space="preserve"> (Koga et al. 2007), </w:t>
      </w:r>
      <w:r w:rsidRPr="00C40C62">
        <w:rPr>
          <w:rStyle w:val="StyleUnderline"/>
        </w:rPr>
        <w:t>and</w:t>
      </w:r>
      <w:r w:rsidRPr="00C40C62">
        <w:rPr>
          <w:sz w:val="16"/>
        </w:rPr>
        <w:t xml:space="preserve"> probably </w:t>
      </w:r>
      <w:r w:rsidRPr="00C40C62">
        <w:rPr>
          <w:rStyle w:val="StyleUnderline"/>
        </w:rPr>
        <w:t xml:space="preserve">microbe-originated </w:t>
      </w:r>
      <w:r w:rsidRPr="00C40C62">
        <w:rPr>
          <w:rStyle w:val="Emphasis"/>
        </w:rPr>
        <w:t>cellular organelles</w:t>
      </w:r>
      <w:r w:rsidRPr="00C40C62">
        <w:rPr>
          <w:rStyle w:val="StyleUnderline"/>
        </w:rPr>
        <w:t xml:space="preserve"> </w:t>
      </w:r>
      <w:r w:rsidRPr="00C40C62">
        <w:rPr>
          <w:rStyle w:val="Emphasis"/>
        </w:rPr>
        <w:t>mitochondria</w:t>
      </w:r>
      <w:r w:rsidRPr="00C40C62">
        <w:rPr>
          <w:sz w:val="16"/>
        </w:rPr>
        <w:t xml:space="preserve"> and chloroplasts </w:t>
      </w:r>
      <w:r w:rsidRPr="00C40C62">
        <w:rPr>
          <w:rStyle w:val="StyleUnderline"/>
        </w:rPr>
        <w:t>could evolve to antibiotic resistance</w:t>
      </w:r>
      <w:r w:rsidRPr="00C40C62">
        <w:rPr>
          <w:sz w:val="16"/>
        </w:rPr>
        <w:t xml:space="preserve"> (Perasso 1974; Wang et al. 2015). </w:t>
      </w:r>
      <w:r w:rsidRPr="00C40C62">
        <w:rPr>
          <w:rStyle w:val="StyleUnderline"/>
        </w:rPr>
        <w:t xml:space="preserve">A possible risk is the substitution of part of the key antibiotic-susceptible natural species by other intrinsically antibiotic-resistant organisms or selected variants, influencing </w:t>
      </w:r>
      <w:r w:rsidRPr="00C40C62">
        <w:rPr>
          <w:rStyle w:val="Emphasis"/>
        </w:rPr>
        <w:t>primary producers</w:t>
      </w:r>
      <w:r w:rsidRPr="00C40C62">
        <w:rPr>
          <w:sz w:val="16"/>
        </w:rPr>
        <w:t xml:space="preserve">, </w:t>
      </w:r>
      <w:r w:rsidRPr="00C40C62">
        <w:rPr>
          <w:rStyle w:val="StyleUnderline"/>
        </w:rPr>
        <w:t>and</w:t>
      </w:r>
      <w:r w:rsidRPr="00C40C62">
        <w:rPr>
          <w:sz w:val="16"/>
        </w:rPr>
        <w:t xml:space="preserve"> potentially </w:t>
      </w:r>
      <w:r w:rsidRPr="00C40C62">
        <w:rPr>
          <w:rStyle w:val="Emphasis"/>
        </w:rPr>
        <w:t>biogeochemical cycles in</w:t>
      </w:r>
      <w:r w:rsidRPr="00C40C62">
        <w:rPr>
          <w:sz w:val="16"/>
        </w:rPr>
        <w:t xml:space="preserve"> the </w:t>
      </w:r>
      <w:r w:rsidRPr="00C40C62">
        <w:rPr>
          <w:rStyle w:val="Emphasis"/>
        </w:rPr>
        <w:t>Earth</w:t>
      </w:r>
      <w:r w:rsidRPr="00C40C62">
        <w:rPr>
          <w:sz w:val="16"/>
        </w:rPr>
        <w:t xml:space="preserve">’s surface </w:t>
      </w:r>
      <w:r w:rsidRPr="00C40C62">
        <w:rPr>
          <w:rStyle w:val="Emphasis"/>
        </w:rPr>
        <w:t>systems</w:t>
      </w:r>
      <w:r w:rsidRPr="00C40C62">
        <w:rPr>
          <w:sz w:val="16"/>
        </w:rPr>
        <w:t xml:space="preserve">. </w:t>
      </w:r>
      <w:r w:rsidRPr="00C40C62">
        <w:rPr>
          <w:rStyle w:val="StyleUnderline"/>
        </w:rPr>
        <w:t>This</w:t>
      </w:r>
      <w:r w:rsidRPr="00C40C62">
        <w:rPr>
          <w:sz w:val="16"/>
        </w:rPr>
        <w:t xml:space="preserve"> certainly </w:t>
      </w:r>
      <w:r w:rsidRPr="00C40C62">
        <w:rPr>
          <w:rStyle w:val="StyleUnderline"/>
        </w:rPr>
        <w:t xml:space="preserve">will approach an </w:t>
      </w:r>
      <w:r w:rsidRPr="00C40C62">
        <w:rPr>
          <w:rStyle w:val="Emphasis"/>
        </w:rPr>
        <w:t>apocalyptic scenario for human health</w:t>
      </w:r>
      <w:r w:rsidRPr="00C40C62">
        <w:rPr>
          <w:sz w:val="16"/>
        </w:rPr>
        <w:t>, not the one that we discussed in the first parts of this review.</w:t>
      </w:r>
    </w:p>
    <w:p w14:paraId="24731FA8" w14:textId="77777777" w:rsidR="00BA0111" w:rsidRPr="00C40C62" w:rsidRDefault="00BA0111" w:rsidP="00BA0111">
      <w:pPr>
        <w:rPr>
          <w:sz w:val="16"/>
        </w:rPr>
      </w:pPr>
      <w:r w:rsidRPr="00C40C62">
        <w:rPr>
          <w:sz w:val="16"/>
        </w:rPr>
        <w:t>Final coda</w:t>
      </w:r>
    </w:p>
    <w:p w14:paraId="6F9224A1" w14:textId="77777777" w:rsidR="00BA0111" w:rsidRPr="00C40C62" w:rsidRDefault="00BA0111" w:rsidP="00BA0111">
      <w:pPr>
        <w:rPr>
          <w:sz w:val="16"/>
        </w:rPr>
      </w:pPr>
      <w:r w:rsidRPr="00C40C62">
        <w:rPr>
          <w:rStyle w:val="StyleUnderline"/>
        </w:rPr>
        <w:t xml:space="preserve">Massive </w:t>
      </w:r>
      <w:r w:rsidRPr="00C40C62">
        <w:rPr>
          <w:rStyle w:val="Emphasis"/>
        </w:rPr>
        <w:t>antibiotic</w:t>
      </w:r>
      <w:r w:rsidRPr="00C40C62">
        <w:rPr>
          <w:sz w:val="16"/>
        </w:rPr>
        <w:t xml:space="preserve"> industrial production, its </w:t>
      </w:r>
      <w:r w:rsidRPr="00C40C62">
        <w:rPr>
          <w:rStyle w:val="Emphasis"/>
        </w:rPr>
        <w:t>use in humans</w:t>
      </w:r>
      <w:r w:rsidRPr="00C40C62">
        <w:rPr>
          <w:sz w:val="16"/>
        </w:rPr>
        <w:t xml:space="preserve">, animals, and agriculture, and the resulting environmental pollution certainly </w:t>
      </w:r>
      <w:r w:rsidRPr="00C40C62">
        <w:rPr>
          <w:rStyle w:val="StyleUnderline"/>
        </w:rPr>
        <w:t xml:space="preserve">influences the </w:t>
      </w:r>
      <w:r w:rsidRPr="00C40C62">
        <w:rPr>
          <w:rStyle w:val="Emphasis"/>
        </w:rPr>
        <w:t>emergence</w:t>
      </w:r>
      <w:r w:rsidRPr="00C40C62">
        <w:rPr>
          <w:sz w:val="16"/>
        </w:rPr>
        <w:t xml:space="preserve"> </w:t>
      </w:r>
      <w:r w:rsidRPr="00C40C62">
        <w:rPr>
          <w:rStyle w:val="StyleUnderline"/>
        </w:rPr>
        <w:t>and</w:t>
      </w:r>
      <w:r w:rsidRPr="00C40C62">
        <w:rPr>
          <w:sz w:val="16"/>
        </w:rPr>
        <w:t xml:space="preserve"> </w:t>
      </w:r>
      <w:r w:rsidRPr="00C40C62">
        <w:rPr>
          <w:rStyle w:val="Emphasis"/>
        </w:rPr>
        <w:t>spread</w:t>
      </w:r>
      <w:r w:rsidRPr="00C40C62">
        <w:rPr>
          <w:sz w:val="16"/>
        </w:rPr>
        <w:t xml:space="preserve"> </w:t>
      </w:r>
      <w:r w:rsidRPr="00C40C62">
        <w:rPr>
          <w:rStyle w:val="StyleUnderline"/>
        </w:rPr>
        <w:t>of</w:t>
      </w:r>
      <w:r w:rsidRPr="00C40C62">
        <w:rPr>
          <w:sz w:val="16"/>
        </w:rPr>
        <w:t xml:space="preserve"> antibiotic </w:t>
      </w:r>
      <w:r w:rsidRPr="00C40C62">
        <w:rPr>
          <w:rStyle w:val="StyleUnderline"/>
        </w:rPr>
        <w:t>resistance</w:t>
      </w:r>
      <w:r w:rsidRPr="00C40C62">
        <w:rPr>
          <w:sz w:val="16"/>
        </w:rPr>
        <w:t xml:space="preserve">, decreasing the effectiveness of chemotherapy, and constitutes </w:t>
      </w:r>
      <w:r w:rsidRPr="00C40C62">
        <w:rPr>
          <w:rStyle w:val="StyleUnderline"/>
        </w:rPr>
        <w:t>a</w:t>
      </w:r>
      <w:r w:rsidRPr="00C40C62">
        <w:rPr>
          <w:sz w:val="16"/>
        </w:rPr>
        <w:t xml:space="preserve"> </w:t>
      </w:r>
      <w:r w:rsidRPr="00C40C62">
        <w:rPr>
          <w:rStyle w:val="Emphasis"/>
        </w:rPr>
        <w:t>problem</w:t>
      </w:r>
      <w:r w:rsidRPr="00C40C62">
        <w:rPr>
          <w:sz w:val="16"/>
        </w:rPr>
        <w:t xml:space="preserve"> </w:t>
      </w:r>
      <w:r w:rsidRPr="00C40C62">
        <w:rPr>
          <w:rStyle w:val="StyleUnderline"/>
        </w:rPr>
        <w:t>in</w:t>
      </w:r>
      <w:r w:rsidRPr="00C40C62">
        <w:rPr>
          <w:sz w:val="16"/>
        </w:rPr>
        <w:t xml:space="preserve"> </w:t>
      </w:r>
      <w:r w:rsidRPr="00C40C62">
        <w:rPr>
          <w:rStyle w:val="Emphasis"/>
        </w:rPr>
        <w:t>public health</w:t>
      </w:r>
      <w:r w:rsidRPr="00C40C62">
        <w:rPr>
          <w:sz w:val="16"/>
        </w:rPr>
        <w:t xml:space="preserve"> that should be addressed by applying evolutionary principles (Andersson et al. 2020). However, it is highly improbable that antibiotic resistance could produce an apocalyptic landscape because of failing to control infections (Servitie 2019). In this review we suggest that </w:t>
      </w:r>
      <w:r w:rsidRPr="00C40C62">
        <w:rPr>
          <w:rStyle w:val="Emphasis"/>
        </w:rPr>
        <w:t>other</w:t>
      </w:r>
      <w:r w:rsidRPr="00C40C62">
        <w:rPr>
          <w:sz w:val="16"/>
        </w:rPr>
        <w:t xml:space="preserve"> </w:t>
      </w:r>
      <w:r w:rsidRPr="00C40C62">
        <w:rPr>
          <w:rStyle w:val="StyleUnderline"/>
        </w:rPr>
        <w:t xml:space="preserve">effects of antibiotics on the </w:t>
      </w:r>
      <w:r w:rsidRPr="00C40C62">
        <w:rPr>
          <w:rStyle w:val="Emphasis"/>
        </w:rPr>
        <w:t>microbiotas</w:t>
      </w:r>
      <w:r w:rsidRPr="00C40C62">
        <w:rPr>
          <w:sz w:val="16"/>
        </w:rPr>
        <w:t xml:space="preserve"> </w:t>
      </w:r>
      <w:r w:rsidRPr="00C40C62">
        <w:rPr>
          <w:rStyle w:val="StyleUnderline"/>
        </w:rPr>
        <w:t>and</w:t>
      </w:r>
      <w:r w:rsidRPr="00C40C62">
        <w:rPr>
          <w:sz w:val="16"/>
        </w:rPr>
        <w:t xml:space="preserve"> </w:t>
      </w:r>
      <w:r w:rsidRPr="00C40C62">
        <w:rPr>
          <w:rStyle w:val="Emphasis"/>
        </w:rPr>
        <w:t>environmental microbiosphere</w:t>
      </w:r>
      <w:r w:rsidRPr="00C40C62">
        <w:rPr>
          <w:sz w:val="16"/>
        </w:rPr>
        <w:t xml:space="preserve"> </w:t>
      </w:r>
      <w:r w:rsidRPr="00C40C62">
        <w:rPr>
          <w:rStyle w:val="StyleUnderline"/>
        </w:rPr>
        <w:t>can produce</w:t>
      </w:r>
      <w:r w:rsidRPr="00C40C62">
        <w:rPr>
          <w:sz w:val="16"/>
        </w:rPr>
        <w:t xml:space="preserve"> at </w:t>
      </w:r>
      <w:r w:rsidRPr="00C40C62">
        <w:rPr>
          <w:rStyle w:val="Emphasis"/>
        </w:rPr>
        <w:t>long-term higher risks</w:t>
      </w:r>
      <w:r w:rsidRPr="00C40C62">
        <w:rPr>
          <w:sz w:val="16"/>
        </w:rPr>
        <w:t xml:space="preserve">, deserving public awareness, by creating social norms to expand the protection of the individual health </w:t>
      </w:r>
      <w:r w:rsidRPr="00C40C62">
        <w:rPr>
          <w:rStyle w:val="StyleUnderline"/>
        </w:rPr>
        <w:t>to the</w:t>
      </w:r>
      <w:r w:rsidRPr="00C40C62">
        <w:rPr>
          <w:sz w:val="16"/>
        </w:rPr>
        <w:t xml:space="preserve"> protection of one health and global health (Roca et al. 2015; Berendonk et al. 2015; Hernando-Amado et al. 2020). </w:t>
      </w:r>
      <w:r w:rsidRPr="00C40C62">
        <w:rPr>
          <w:rStyle w:val="StyleUnderline"/>
        </w:rPr>
        <w:t xml:space="preserve">The threat of the spread of antibiotic-resistant organisms </w:t>
      </w:r>
      <w:proofErr w:type="gramStart"/>
      <w:r w:rsidRPr="00C40C62">
        <w:rPr>
          <w:rStyle w:val="StyleUnderline"/>
        </w:rPr>
        <w:t>adverts</w:t>
      </w:r>
      <w:proofErr w:type="gramEnd"/>
      <w:r w:rsidRPr="00C40C62">
        <w:rPr>
          <w:rStyle w:val="StyleUnderline"/>
        </w:rPr>
        <w:t xml:space="preserve"> us, once more, that the </w:t>
      </w:r>
      <w:r w:rsidRPr="00C40C62">
        <w:rPr>
          <w:rStyle w:val="Emphasis"/>
        </w:rPr>
        <w:t>health of humans and the health of Earth are closely intertwined</w:t>
      </w:r>
      <w:r w:rsidRPr="00C40C62">
        <w:rPr>
          <w:sz w:val="16"/>
        </w:rPr>
        <w:t>.</w:t>
      </w:r>
    </w:p>
    <w:p w14:paraId="549421F5" w14:textId="77777777" w:rsidR="00BA0111" w:rsidRPr="00C40C62" w:rsidRDefault="00BA0111" w:rsidP="00BA0111">
      <w:pPr>
        <w:pStyle w:val="Heading4"/>
        <w:rPr>
          <w:rFonts w:cs="Calibri"/>
          <w:u w:val="single"/>
        </w:rPr>
      </w:pPr>
      <w:r w:rsidRPr="00C40C62">
        <w:rPr>
          <w:rFonts w:cs="Calibri"/>
        </w:rPr>
        <w:t xml:space="preserve">It remediates </w:t>
      </w:r>
      <w:r w:rsidRPr="00C40C62">
        <w:rPr>
          <w:rFonts w:cs="Calibri"/>
          <w:u w:val="single"/>
        </w:rPr>
        <w:t>oil spills</w:t>
      </w:r>
    </w:p>
    <w:p w14:paraId="51E79C61" w14:textId="77777777" w:rsidR="00BA0111" w:rsidRPr="00C40C62" w:rsidRDefault="00BA0111" w:rsidP="00BA0111">
      <w:r w:rsidRPr="00C40C62">
        <w:rPr>
          <w:rStyle w:val="Style13ptBold"/>
        </w:rPr>
        <w:t>Thatoi et al 12</w:t>
      </w:r>
      <w:r w:rsidRPr="00C40C62">
        <w:t>, Hrudayanath Thatoi, Department of Biotechnology, College of Engineering and Technology, Biju Pattnaik University of Technology, Techno-Campus; Bikash Chandra Behera, Department of Biotechnology, North Orissa University; Rashmi Ranjan Mishra, Department of Biotechnology, MITS School of Biotechnology; and Sushil Kumar Dutta, Department of Zoology, North Orissa University; “Biodiversity and biotechnological potential of microorganisms from mangrove ecosystems: a review,” Annals of Microbiology 6-2-2012, http://www.researchgate.net/profile/Bikash_Behera2/publication/257799761_Biodiversity_and_biotechnological_potential_of_microorganisms_from_mangrove_ecosystems_a_review/links/0deec53bcc75821963000000.pdf</w:t>
      </w:r>
    </w:p>
    <w:p w14:paraId="3D67100D" w14:textId="77777777" w:rsidR="00BA0111" w:rsidRPr="00C40C62" w:rsidRDefault="00BA0111" w:rsidP="00BA0111">
      <w:pPr>
        <w:rPr>
          <w:sz w:val="16"/>
        </w:rPr>
      </w:pPr>
      <w:r w:rsidRPr="00C40C62">
        <w:rPr>
          <w:sz w:val="16"/>
        </w:rPr>
        <w:t xml:space="preserve">Bioremediation </w:t>
      </w:r>
      <w:r w:rsidRPr="00C40C62">
        <w:rPr>
          <w:rStyle w:val="StyleUnderline"/>
        </w:rPr>
        <w:t>Bioremediation strategies can be improved by a greater knowledge of microbiology, diversity and function, and new molecular technologies can support this development</w:t>
      </w:r>
      <w:r w:rsidRPr="00C40C62">
        <w:rPr>
          <w:sz w:val="16"/>
        </w:rPr>
        <w:t xml:space="preserve">. Genomics, for instance, provided complete genome sequence data for several microorganisms that are significant for bioremediation, such as Pseudomonas, Shewanella, Sphingomonas, Arthrobacter etc. (Desai et al. 2010). In addition to processing nutrients, mangrove </w:t>
      </w:r>
      <w:r w:rsidRPr="00C40C62">
        <w:rPr>
          <w:rStyle w:val="StyleUnderline"/>
        </w:rPr>
        <w:t xml:space="preserve">bacteria may also help in processing industrial </w:t>
      </w:r>
      <w:proofErr w:type="gramStart"/>
      <w:r w:rsidRPr="00C40C62">
        <w:rPr>
          <w:rStyle w:val="StyleUnderline"/>
        </w:rPr>
        <w:t>wastes</w:t>
      </w:r>
      <w:proofErr w:type="gramEnd"/>
      <w:r w:rsidRPr="00C40C62">
        <w:rPr>
          <w:sz w:val="16"/>
        </w:rPr>
        <w:t xml:space="preserve">. Iron-reducing bacteria are common in mangrove habitats in some mining areas (Panchnadikar 1993). Eighteen bacterial isolates that metabolize waste drilling fluid were collected from a mangrove swamp in Nigeria (Benka-coker and Olumagin 1995). The presence and activity of the </w:t>
      </w:r>
      <w:r w:rsidRPr="00C40C62">
        <w:rPr>
          <w:rStyle w:val="StyleUnderline"/>
        </w:rPr>
        <w:t>oil-degrading microorganisms</w:t>
      </w:r>
      <w:r w:rsidRPr="00C40C62">
        <w:rPr>
          <w:sz w:val="16"/>
        </w:rPr>
        <w:t xml:space="preserve"> in mangrove sediments not only </w:t>
      </w:r>
      <w:r w:rsidRPr="00C40C62">
        <w:rPr>
          <w:rStyle w:val="StyleUnderline"/>
        </w:rPr>
        <w:t>play</w:t>
      </w:r>
      <w:r w:rsidRPr="00C40C62">
        <w:rPr>
          <w:sz w:val="16"/>
        </w:rPr>
        <w:t xml:space="preserve">s </w:t>
      </w:r>
      <w:r w:rsidRPr="00C40C62">
        <w:rPr>
          <w:rStyle w:val="StyleUnderline"/>
        </w:rPr>
        <w:t>a key role in</w:t>
      </w:r>
      <w:r w:rsidRPr="00C40C62">
        <w:rPr>
          <w:sz w:val="16"/>
        </w:rPr>
        <w:t xml:space="preserve"> the </w:t>
      </w:r>
      <w:r w:rsidRPr="00C40C62">
        <w:rPr>
          <w:rStyle w:val="StyleUnderline"/>
        </w:rPr>
        <w:t>bioremediation</w:t>
      </w:r>
      <w:r w:rsidRPr="00C40C62">
        <w:rPr>
          <w:sz w:val="16"/>
        </w:rPr>
        <w:t xml:space="preserve"> of oil </w:t>
      </w:r>
      <w:r w:rsidRPr="00C40C62">
        <w:rPr>
          <w:rStyle w:val="StyleUnderline"/>
        </w:rPr>
        <w:t xml:space="preserve">in </w:t>
      </w:r>
      <w:r w:rsidRPr="00C40C62">
        <w:rPr>
          <w:rStyle w:val="Emphasis"/>
        </w:rPr>
        <w:t>mangroves</w:t>
      </w:r>
      <w:r w:rsidRPr="00C40C62">
        <w:rPr>
          <w:sz w:val="16"/>
        </w:rPr>
        <w:t xml:space="preserve"> </w:t>
      </w:r>
      <w:r w:rsidRPr="00C40C62">
        <w:rPr>
          <w:rStyle w:val="StyleUnderline"/>
        </w:rPr>
        <w:t>but is also</w:t>
      </w:r>
      <w:r w:rsidRPr="00C40C62">
        <w:rPr>
          <w:sz w:val="16"/>
        </w:rPr>
        <w:t xml:space="preserve"> considered to represent new prospects for the use of molecular tools to monitor bioremediation processes. </w:t>
      </w:r>
      <w:proofErr w:type="gramStart"/>
      <w:r w:rsidRPr="00C40C62">
        <w:rPr>
          <w:sz w:val="16"/>
        </w:rPr>
        <w:t>The majority of</w:t>
      </w:r>
      <w:proofErr w:type="gramEnd"/>
      <w:r w:rsidRPr="00C40C62">
        <w:rPr>
          <w:sz w:val="16"/>
        </w:rPr>
        <w:t xml:space="preserve"> oil </w:t>
      </w:r>
      <w:r w:rsidRPr="00C40C62">
        <w:rPr>
          <w:rStyle w:val="StyleUnderline"/>
        </w:rPr>
        <w:t xml:space="preserve">from </w:t>
      </w:r>
      <w:r w:rsidRPr="00C40C62">
        <w:rPr>
          <w:rStyle w:val="Emphasis"/>
        </w:rPr>
        <w:t>oceanic oil spills</w:t>
      </w:r>
      <w:r w:rsidRPr="00C40C62">
        <w:rPr>
          <w:sz w:val="16"/>
        </w:rPr>
        <w:t xml:space="preserve"> (e.g., the recent accident in the Gulf of Mexico) converges on coastal ecosystems such as mangroves.</w:t>
      </w:r>
    </w:p>
    <w:p w14:paraId="35DFA242" w14:textId="77777777" w:rsidR="00BA0111" w:rsidRPr="00C40C62" w:rsidRDefault="00BA0111" w:rsidP="00BA0111">
      <w:pPr>
        <w:pStyle w:val="Heading4"/>
        <w:rPr>
          <w:rFonts w:cs="Calibri"/>
          <w:u w:val="single"/>
        </w:rPr>
      </w:pPr>
      <w:r w:rsidRPr="00C40C62">
        <w:rPr>
          <w:rFonts w:cs="Calibri"/>
        </w:rPr>
        <w:t>Extinction</w:t>
      </w:r>
    </w:p>
    <w:p w14:paraId="5F608827" w14:textId="77777777" w:rsidR="00BA0111" w:rsidRPr="00C40C62" w:rsidRDefault="00BA0111" w:rsidP="00BA0111">
      <w:r w:rsidRPr="00C40C62">
        <w:rPr>
          <w:rStyle w:val="Style13ptBold"/>
          <w:b w:val="0"/>
        </w:rPr>
        <w:t>Mike</w:t>
      </w:r>
      <w:r w:rsidRPr="00C40C62">
        <w:rPr>
          <w:rStyle w:val="Style13ptBold"/>
        </w:rPr>
        <w:t xml:space="preserve"> Adams 10</w:t>
      </w:r>
      <w:r w:rsidRPr="00C40C62">
        <w:t>, Editor, Natural News, Award Winning Journalist, and Health Researcher, “The Gulf Oil Spill: An Extinction Level Event?”, Blogspot, 5/9/10, http://coyoteprime-runningcauseicantfly.blogspot.com/2010/05/gulf-oil-spill-extinction-level-event.html</w:t>
      </w:r>
    </w:p>
    <w:p w14:paraId="155439A1" w14:textId="77777777" w:rsidR="00BA0111" w:rsidRPr="00C40C62" w:rsidRDefault="00BA0111" w:rsidP="00BA0111">
      <w:r w:rsidRPr="00C40C62">
        <w:rPr>
          <w:sz w:val="16"/>
        </w:rPr>
        <w:t xml:space="preserve">The possibility of an extinction event? It's hard to say exactly what's going on in the Gulf right now, especially because there are so many conflicting reports and unanswered questions. But one thing's for sure: </w:t>
      </w:r>
      <w:r w:rsidRPr="00C40C62">
        <w:rPr>
          <w:rStyle w:val="StyleUnderline"/>
        </w:rPr>
        <w:t>if the situation is</w:t>
      </w:r>
      <w:r w:rsidRPr="00C40C62">
        <w:rPr>
          <w:sz w:val="16"/>
        </w:rPr>
        <w:t xml:space="preserve"> </w:t>
      </w:r>
      <w:proofErr w:type="gramStart"/>
      <w:r w:rsidRPr="00C40C62">
        <w:rPr>
          <w:sz w:val="16"/>
        </w:rPr>
        <w:t>actually much</w:t>
      </w:r>
      <w:proofErr w:type="gramEnd"/>
      <w:r w:rsidRPr="00C40C62">
        <w:rPr>
          <w:sz w:val="16"/>
        </w:rPr>
        <w:t xml:space="preserve"> </w:t>
      </w:r>
      <w:r w:rsidRPr="00C40C62">
        <w:rPr>
          <w:rStyle w:val="StyleUnderline"/>
        </w:rPr>
        <w:t>worse than we're</w:t>
      </w:r>
      <w:r w:rsidRPr="00C40C62">
        <w:rPr>
          <w:sz w:val="16"/>
        </w:rPr>
        <w:t xml:space="preserve"> being </w:t>
      </w:r>
      <w:r w:rsidRPr="00C40C62">
        <w:rPr>
          <w:rStyle w:val="StyleUnderline"/>
        </w:rPr>
        <w:t xml:space="preserve">led to believe, there could be </w:t>
      </w:r>
      <w:r w:rsidRPr="00C40C62">
        <w:rPr>
          <w:rStyle w:val="Emphasis"/>
        </w:rPr>
        <w:t>worldwide catastrophic consequences</w:t>
      </w:r>
      <w:r w:rsidRPr="00C40C62">
        <w:rPr>
          <w:sz w:val="16"/>
        </w:rPr>
        <w:t xml:space="preserve">. If it's true that millions upon millions of gallons of crude oil are flooding the Gulf with no end in sight, </w:t>
      </w:r>
      <w:r w:rsidRPr="00C40C62">
        <w:rPr>
          <w:rStyle w:val="StyleUnderline"/>
        </w:rPr>
        <w:t>the massive oil slicks</w:t>
      </w:r>
      <w:r w:rsidRPr="00C40C62">
        <w:rPr>
          <w:sz w:val="16"/>
        </w:rPr>
        <w:t xml:space="preserve"> being created </w:t>
      </w:r>
      <w:r w:rsidRPr="00C40C62">
        <w:rPr>
          <w:rStyle w:val="StyleUnderline"/>
        </w:rPr>
        <w:t>could make their way into</w:t>
      </w:r>
      <w:r w:rsidRPr="00C40C62">
        <w:rPr>
          <w:sz w:val="16"/>
        </w:rPr>
        <w:t xml:space="preserve"> the </w:t>
      </w:r>
      <w:r w:rsidRPr="00C40C62">
        <w:rPr>
          <w:rStyle w:val="StyleUnderline"/>
        </w:rPr>
        <w:t>Gulf Stream currents, which would carry them</w:t>
      </w:r>
      <w:r w:rsidRPr="00C40C62">
        <w:rPr>
          <w:sz w:val="16"/>
        </w:rPr>
        <w:t xml:space="preserve"> not only up the East Coast but </w:t>
      </w:r>
      <w:r w:rsidRPr="00C40C62">
        <w:rPr>
          <w:rStyle w:val="StyleUnderline"/>
        </w:rPr>
        <w:t xml:space="preserve">around the world where they could </w:t>
      </w:r>
      <w:r w:rsidRPr="00C40C62">
        <w:rPr>
          <w:rStyle w:val="Emphasis"/>
        </w:rPr>
        <w:t>absolutely destroy</w:t>
      </w:r>
      <w:r w:rsidRPr="00C40C62">
        <w:rPr>
          <w:rStyle w:val="StyleUnderline"/>
        </w:rPr>
        <w:t xml:space="preserve"> the </w:t>
      </w:r>
      <w:r w:rsidRPr="00C40C62">
        <w:rPr>
          <w:rStyle w:val="Emphasis"/>
        </w:rPr>
        <w:t>global fishing industries</w:t>
      </w:r>
      <w:r w:rsidRPr="00C40C62">
        <w:rPr>
          <w:sz w:val="16"/>
        </w:rPr>
        <w:t xml:space="preserve">. Already these slicks are making their way into Gulf wetlands and beaches where they are destroying birds, fish, and even oyster beds. </w:t>
      </w:r>
      <w:r w:rsidRPr="00C40C62">
        <w:rPr>
          <w:rStyle w:val="StyleUnderline"/>
        </w:rPr>
        <w:t>This is disastrous for</w:t>
      </w:r>
      <w:r w:rsidRPr="00C40C62">
        <w:rPr>
          <w:sz w:val="16"/>
        </w:rPr>
        <w:t xml:space="preserve"> both </w:t>
      </w:r>
      <w:r w:rsidRPr="00C40C62">
        <w:rPr>
          <w:rStyle w:val="StyleUnderline"/>
        </w:rPr>
        <w:t>the seafood industry and</w:t>
      </w:r>
      <w:r w:rsidRPr="00C40C62">
        <w:rPr>
          <w:sz w:val="16"/>
        </w:rPr>
        <w:t xml:space="preserve"> the people whose livelihoods depend on it. It's also </w:t>
      </w:r>
      <w:r w:rsidRPr="00C40C62">
        <w:rPr>
          <w:rStyle w:val="StyleUnderline"/>
        </w:rPr>
        <w:t>devastating to</w:t>
      </w:r>
      <w:r w:rsidRPr="00C40C62">
        <w:rPr>
          <w:sz w:val="16"/>
        </w:rPr>
        <w:t xml:space="preserve"> the </w:t>
      </w:r>
      <w:r w:rsidRPr="00C40C62">
        <w:rPr>
          <w:rStyle w:val="StyleUnderline"/>
        </w:rPr>
        <w:t>local wildlife which could</w:t>
      </w:r>
      <w:r w:rsidRPr="00C40C62">
        <w:rPr>
          <w:sz w:val="16"/>
        </w:rPr>
        <w:t xml:space="preserve"> begin to </w:t>
      </w:r>
      <w:r w:rsidRPr="00C40C62">
        <w:rPr>
          <w:rStyle w:val="StyleUnderline"/>
        </w:rPr>
        <w:t>die off from petroleum toxicity. Various ecosystems around the world could be heavily impacted</w:t>
      </w:r>
      <w:r w:rsidRPr="00C40C62">
        <w:rPr>
          <w:sz w:val="16"/>
        </w:rPr>
        <w:t xml:space="preserve"> by this spill </w:t>
      </w:r>
      <w:r w:rsidRPr="00C40C62">
        <w:rPr>
          <w:rStyle w:val="StyleUnderline"/>
        </w:rPr>
        <w:t>in ways</w:t>
      </w:r>
      <w:r w:rsidRPr="00C40C62">
        <w:rPr>
          <w:sz w:val="16"/>
        </w:rPr>
        <w:t xml:space="preserve"> that </w:t>
      </w:r>
      <w:r w:rsidRPr="00C40C62">
        <w:rPr>
          <w:rStyle w:val="StyleUnderline"/>
        </w:rPr>
        <w:t>we don't</w:t>
      </w:r>
      <w:r w:rsidRPr="00C40C62">
        <w:rPr>
          <w:sz w:val="16"/>
        </w:rPr>
        <w:t xml:space="preserve"> even yet </w:t>
      </w:r>
      <w:r w:rsidRPr="00C40C62">
        <w:rPr>
          <w:rStyle w:val="StyleUnderline"/>
        </w:rPr>
        <w:t>realize</w:t>
      </w:r>
      <w:r w:rsidRPr="00C40C62">
        <w:rPr>
          <w:sz w:val="16"/>
        </w:rPr>
        <w:t xml:space="preserve">. There's no telling where this continuous stream of oil will end up and what damage it might cause. Theoretically, </w:t>
      </w:r>
      <w:r w:rsidRPr="00C40C62">
        <w:rPr>
          <w:rStyle w:val="StyleUnderline"/>
        </w:rPr>
        <w:t>we could be looking at</w:t>
      </w:r>
      <w:r w:rsidRPr="00C40C62">
        <w:rPr>
          <w:sz w:val="16"/>
        </w:rPr>
        <w:t xml:space="preserve"> modern man's final act of </w:t>
      </w:r>
      <w:r w:rsidRPr="00C40C62">
        <w:rPr>
          <w:rStyle w:val="Emphasis"/>
        </w:rPr>
        <w:t>destruction</w:t>
      </w:r>
      <w:r w:rsidRPr="00C40C62">
        <w:rPr>
          <w:sz w:val="16"/>
        </w:rPr>
        <w:t xml:space="preserve"> on planet Earth, because this one </w:t>
      </w:r>
      <w:r w:rsidRPr="00C40C62">
        <w:rPr>
          <w:rStyle w:val="StyleUnderline"/>
        </w:rPr>
        <w:t xml:space="preserve">oil rig blowout could set in motion a </w:t>
      </w:r>
      <w:r w:rsidRPr="00C40C62">
        <w:rPr>
          <w:rStyle w:val="Emphasis"/>
        </w:rPr>
        <w:t>global extinction wave</w:t>
      </w:r>
      <w:r w:rsidRPr="00C40C62">
        <w:rPr>
          <w:rStyle w:val="StyleUnderline"/>
        </w:rPr>
        <w:t xml:space="preserve"> that begins with the oceans and then </w:t>
      </w:r>
      <w:r w:rsidRPr="00C40C62">
        <w:rPr>
          <w:rStyle w:val="Emphasis"/>
        </w:rPr>
        <w:t>whiplashes back onto human beings</w:t>
      </w:r>
      <w:r w:rsidRPr="00C40C62">
        <w:rPr>
          <w:rStyle w:val="StyleUnderline"/>
        </w:rPr>
        <w:t xml:space="preserve"> themselves</w:t>
      </w:r>
      <w:r w:rsidRPr="00C40C62">
        <w:rPr>
          <w:sz w:val="16"/>
        </w:rPr>
        <w:t xml:space="preserve">. </w:t>
      </w:r>
      <w:r w:rsidRPr="00C40C62">
        <w:rPr>
          <w:rStyle w:val="StyleUnderline"/>
        </w:rPr>
        <w:t xml:space="preserve">We </w:t>
      </w:r>
      <w:r w:rsidRPr="00C40C62">
        <w:rPr>
          <w:rStyle w:val="Emphasis"/>
        </w:rPr>
        <w:t>cannot live</w:t>
      </w:r>
      <w:r w:rsidRPr="00C40C62">
        <w:rPr>
          <w:rStyle w:val="StyleUnderline"/>
        </w:rPr>
        <w:t xml:space="preserve"> without life in the oceans</w:t>
      </w:r>
      <w:r w:rsidRPr="00C40C62">
        <w:rPr>
          <w:sz w:val="16"/>
        </w:rPr>
        <w:t xml:space="preserve">. Man is arrogant to drill so deeply into the belly of Mother Earth, and through this arrogance, we may have just set in motion events that will ultimately destroy us. In the future, we may in fact talk about life on Earth as "pre-spill" versus "post-spill." Because </w:t>
      </w:r>
      <w:r w:rsidRPr="00C40C62">
        <w:rPr>
          <w:rStyle w:val="StyleUnderline"/>
        </w:rPr>
        <w:t xml:space="preserve">a post-spill world may be drowned in oil, devoid of much ocean life, and suffering a </w:t>
      </w:r>
      <w:r w:rsidRPr="00C40C62">
        <w:rPr>
          <w:rStyle w:val="Emphasis"/>
        </w:rPr>
        <w:t>global extinction event</w:t>
      </w:r>
      <w:r w:rsidRPr="00C40C62">
        <w:rPr>
          <w:rStyle w:val="StyleUnderline"/>
        </w:rPr>
        <w:t xml:space="preserve"> that will </w:t>
      </w:r>
      <w:proofErr w:type="gramStart"/>
      <w:r w:rsidRPr="00C40C62">
        <w:rPr>
          <w:rStyle w:val="Emphasis"/>
        </w:rPr>
        <w:t>crash</w:t>
      </w:r>
      <w:proofErr w:type="gramEnd"/>
      <w:r w:rsidRPr="00C40C62">
        <w:rPr>
          <w:rStyle w:val="Emphasis"/>
        </w:rPr>
        <w:t xml:space="preserve"> the human population by 90 percent or more</w:t>
      </w:r>
      <w:r w:rsidRPr="00C40C62">
        <w:rPr>
          <w:sz w:val="16"/>
        </w:rPr>
        <w:t>.</w:t>
      </w:r>
    </w:p>
    <w:p w14:paraId="5B3399D2" w14:textId="77777777" w:rsidR="00BA0111" w:rsidRDefault="00BA0111" w:rsidP="00BA0111">
      <w:pPr>
        <w:pStyle w:val="Heading2"/>
        <w:rPr>
          <w:rFonts w:cs="Calibri"/>
        </w:rPr>
      </w:pPr>
      <w:r w:rsidRPr="00C40C62">
        <w:rPr>
          <w:rFonts w:cs="Calibri"/>
        </w:rPr>
        <w:t>Federal Circuit ADV</w:t>
      </w:r>
    </w:p>
    <w:p w14:paraId="65A1004D" w14:textId="77777777" w:rsidR="00BA0111" w:rsidRDefault="00BA0111" w:rsidP="00BA0111">
      <w:pPr>
        <w:pStyle w:val="Heading3"/>
      </w:pPr>
      <w:r>
        <w:t>Uniqueness---AT: Judge Shopping---2AC</w:t>
      </w:r>
    </w:p>
    <w:p w14:paraId="6C958334" w14:textId="77777777" w:rsidR="00BA0111" w:rsidRPr="00FA2184" w:rsidRDefault="00BA0111" w:rsidP="00BA0111">
      <w:pPr>
        <w:pStyle w:val="Heading4"/>
      </w:pPr>
      <w:r>
        <w:t>Recent Judical Conference decision solves judge shopping.</w:t>
      </w:r>
    </w:p>
    <w:p w14:paraId="3ED75E0C" w14:textId="77777777" w:rsidR="00BA0111" w:rsidRPr="00FA2184" w:rsidRDefault="00BA0111" w:rsidP="00BA0111">
      <w:r>
        <w:t xml:space="preserve">Ryan </w:t>
      </w:r>
      <w:r w:rsidRPr="00FA2184">
        <w:rPr>
          <w:rStyle w:val="Style13ptBold"/>
        </w:rPr>
        <w:t>Cooper 24</w:t>
      </w:r>
      <w:r>
        <w:t>, senior correspondent, 3/15/2024, "</w:t>
      </w:r>
      <w:r w:rsidRPr="00FA2184">
        <w:t>Judge Shopping Ended—by Judges Themselves</w:t>
      </w:r>
      <w:r>
        <w:t xml:space="preserve">," The American Prospect, </w:t>
      </w:r>
      <w:r w:rsidRPr="00FA2184">
        <w:t>https://prospect.org/justice/2024-03-15-judge-shopping-ended</w:t>
      </w:r>
      <w:r>
        <w:t>, christian</w:t>
      </w:r>
    </w:p>
    <w:p w14:paraId="673FCB72" w14:textId="77777777" w:rsidR="00BA0111" w:rsidRPr="000F02CD" w:rsidRDefault="00BA0111" w:rsidP="00BA0111">
      <w:pPr>
        <w:rPr>
          <w:sz w:val="16"/>
        </w:rPr>
      </w:pPr>
      <w:r w:rsidRPr="000F02CD">
        <w:rPr>
          <w:sz w:val="16"/>
        </w:rPr>
        <w:t xml:space="preserve">For many years now, </w:t>
      </w:r>
      <w:r w:rsidRPr="000F02CD">
        <w:rPr>
          <w:rStyle w:val="StyleUnderline"/>
        </w:rPr>
        <w:t>one of the most outrageous aspects of the American legal system—a competitive field if ever there was one—has been the practice of “</w:t>
      </w:r>
      <w:r w:rsidRPr="000F02CD">
        <w:rPr>
          <w:rStyle w:val="Emphasis"/>
        </w:rPr>
        <w:t>judge shopping</w:t>
      </w:r>
      <w:r w:rsidRPr="000F02CD">
        <w:rPr>
          <w:rStyle w:val="StyleUnderline"/>
        </w:rPr>
        <w:t>.” Interested parties can file lawsuits in particular locations</w:t>
      </w:r>
      <w:r w:rsidRPr="000F02CD">
        <w:rPr>
          <w:sz w:val="16"/>
        </w:rPr>
        <w:t xml:space="preserve"> and be certain or quite likely </w:t>
      </w:r>
      <w:r w:rsidRPr="000F02CD">
        <w:rPr>
          <w:rStyle w:val="StyleUnderline"/>
        </w:rPr>
        <w:t>to draw a judge friendly to their case</w:t>
      </w:r>
      <w:r w:rsidRPr="000F02CD">
        <w:rPr>
          <w:sz w:val="16"/>
        </w:rPr>
        <w:t>. This has played hell with federal policy in all sorts of arenas.</w:t>
      </w:r>
    </w:p>
    <w:p w14:paraId="156CD37F" w14:textId="77777777" w:rsidR="00BA0111" w:rsidRDefault="00BA0111" w:rsidP="00BA0111">
      <w:pPr>
        <w:rPr>
          <w:sz w:val="16"/>
        </w:rPr>
      </w:pPr>
      <w:r w:rsidRPr="000F02CD">
        <w:rPr>
          <w:sz w:val="16"/>
        </w:rPr>
        <w:t xml:space="preserve">But </w:t>
      </w:r>
      <w:r w:rsidRPr="000F02CD">
        <w:rPr>
          <w:rStyle w:val="StyleUnderline"/>
        </w:rPr>
        <w:t>this practice will be rolled back</w:t>
      </w:r>
      <w:r w:rsidRPr="000F02CD">
        <w:rPr>
          <w:sz w:val="16"/>
        </w:rPr>
        <w:t xml:space="preserve"> somewhat </w:t>
      </w:r>
      <w:r w:rsidRPr="000F02CD">
        <w:rPr>
          <w:rStyle w:val="StyleUnderline"/>
        </w:rPr>
        <w:t>thanks to a </w:t>
      </w:r>
      <w:r w:rsidRPr="000F02CD">
        <w:rPr>
          <w:rStyle w:val="Emphasis"/>
        </w:rPr>
        <w:t>recent decision</w:t>
      </w:r>
      <w:r w:rsidRPr="000F02CD">
        <w:rPr>
          <w:rStyle w:val="StyleUnderline"/>
        </w:rPr>
        <w:t> from the Judicial Conference of the United States</w:t>
      </w:r>
      <w:r w:rsidRPr="000F02CD">
        <w:rPr>
          <w:sz w:val="16"/>
        </w:rPr>
        <w:t xml:space="preserve">, which </w:t>
      </w:r>
      <w:r w:rsidRPr="000F02CD">
        <w:rPr>
          <w:rStyle w:val="StyleUnderline"/>
        </w:rPr>
        <w:t>sets internal policies for the federal judiciary</w:t>
      </w:r>
      <w:r w:rsidRPr="000F02CD">
        <w:rPr>
          <w:sz w:val="16"/>
        </w:rPr>
        <w:t xml:space="preserve">. Now, thanks to this change, any </w:t>
      </w:r>
      <w:r w:rsidRPr="000F02CD">
        <w:rPr>
          <w:rStyle w:val="StyleUnderline"/>
        </w:rPr>
        <w:t>lawsuit attempting to overturn national</w:t>
      </w:r>
      <w:r w:rsidRPr="000F02CD">
        <w:rPr>
          <w:sz w:val="16"/>
        </w:rPr>
        <w:t xml:space="preserve"> legislation or </w:t>
      </w:r>
      <w:r w:rsidRPr="000F02CD">
        <w:rPr>
          <w:rStyle w:val="StyleUnderline"/>
        </w:rPr>
        <w:t>regulation</w:t>
      </w:r>
      <w:r w:rsidRPr="000F02CD">
        <w:rPr>
          <w:sz w:val="16"/>
        </w:rPr>
        <w:t xml:space="preserve"> will be </w:t>
      </w:r>
      <w:r w:rsidRPr="000F02CD">
        <w:rPr>
          <w:rStyle w:val="StyleUnderline"/>
        </w:rPr>
        <w:t>randomly assigned to one of the whole population of judges</w:t>
      </w:r>
      <w:r w:rsidRPr="000F02CD">
        <w:rPr>
          <w:sz w:val="16"/>
        </w:rPr>
        <w:t>.</w:t>
      </w:r>
    </w:p>
    <w:p w14:paraId="0AFA6504" w14:textId="77777777" w:rsidR="00BA0111" w:rsidRDefault="00BA0111" w:rsidP="00BA0111">
      <w:pPr>
        <w:pStyle w:val="Heading3"/>
      </w:pPr>
      <w:r>
        <w:t>Internal---2AC</w:t>
      </w:r>
    </w:p>
    <w:p w14:paraId="4301EE92" w14:textId="77777777" w:rsidR="00BA0111" w:rsidRDefault="00BA0111" w:rsidP="00BA0111">
      <w:pPr>
        <w:pStyle w:val="Heading4"/>
      </w:pPr>
      <w:r>
        <w:t xml:space="preserve">That collapses the overall credibility of the Federal Circuit Jurisprudence --- Patent consistency is </w:t>
      </w:r>
      <w:proofErr w:type="gramStart"/>
      <w:r>
        <w:t>key</w:t>
      </w:r>
      <w:proofErr w:type="gramEnd"/>
      <w:r>
        <w:t xml:space="preserve"> and the Supreme Court must respect it</w:t>
      </w:r>
    </w:p>
    <w:p w14:paraId="3C2A1FA5" w14:textId="77777777" w:rsidR="00BA0111" w:rsidRPr="00322DE4" w:rsidRDefault="00BA0111" w:rsidP="00BA0111">
      <w:pPr>
        <w:rPr>
          <w:rStyle w:val="Style13ptBold"/>
        </w:rPr>
      </w:pPr>
      <w:r>
        <w:rPr>
          <w:rStyle w:val="Style13ptBold"/>
        </w:rPr>
        <w:t>Dr. Dilmore ‘12</w:t>
      </w:r>
    </w:p>
    <w:p w14:paraId="370CD728" w14:textId="77777777" w:rsidR="00BA0111" w:rsidRDefault="00BA0111" w:rsidP="00BA0111">
      <w:r>
        <w:t>(Dr. Dilmore, PhD a third-year evening student at Duquesne University School of Law and a patent agent at Reed Smith LLP. He received the Pittsburgh Intellectual Property Student Writing Award for this case note. “Actual Knowledge of Direct Patent Infringement isRequired for Induced Infringement: Global-TechAppliances, Inc. v. SEB S.A.” pg online @ https://dsc.duq.edu/cgi/viewcontent.cgi?article=3772&amp;context=dlr //pa-ef)</w:t>
      </w:r>
    </w:p>
    <w:p w14:paraId="02A6E7AF" w14:textId="77777777" w:rsidR="00BA0111" w:rsidRPr="00322DE4" w:rsidRDefault="00BA0111" w:rsidP="00BA0111">
      <w:pPr>
        <w:rPr>
          <w:sz w:val="14"/>
        </w:rPr>
      </w:pPr>
      <w:r w:rsidRPr="00322DE4">
        <w:rPr>
          <w:sz w:val="14"/>
        </w:rPr>
        <w:t xml:space="preserve">C. The </w:t>
      </w:r>
      <w:r w:rsidRPr="00322DE4">
        <w:rPr>
          <w:rStyle w:val="Emphasis"/>
          <w:highlight w:val="cyan"/>
        </w:rPr>
        <w:t>Resulting Erosion of the Cred</w:t>
      </w:r>
      <w:r w:rsidRPr="007539A4">
        <w:rPr>
          <w:rStyle w:val="Emphasis"/>
        </w:rPr>
        <w:t xml:space="preserve">ibility </w:t>
      </w:r>
      <w:r w:rsidRPr="00322DE4">
        <w:rPr>
          <w:rStyle w:val="Emphasis"/>
          <w:highlight w:val="cyan"/>
        </w:rPr>
        <w:t>of the Federal Circuit</w:t>
      </w:r>
      <w:r w:rsidRPr="00322DE4">
        <w:rPr>
          <w:sz w:val="14"/>
        </w:rPr>
        <w:t xml:space="preserve"> </w:t>
      </w:r>
      <w:proofErr w:type="gramStart"/>
      <w:r w:rsidRPr="00322DE4">
        <w:rPr>
          <w:sz w:val="14"/>
        </w:rPr>
        <w:t>The</w:t>
      </w:r>
      <w:proofErr w:type="gramEnd"/>
      <w:r w:rsidRPr="00322DE4">
        <w:rPr>
          <w:sz w:val="14"/>
        </w:rPr>
        <w:t xml:space="preserve"> Court of Appeals for the </w:t>
      </w:r>
      <w:r w:rsidRPr="00322DE4">
        <w:rPr>
          <w:rStyle w:val="Emphasis"/>
          <w:highlight w:val="cyan"/>
        </w:rPr>
        <w:t xml:space="preserve">Federal Circuit was established </w:t>
      </w:r>
      <w:r w:rsidRPr="00322DE4">
        <w:rPr>
          <w:rStyle w:val="Emphasis"/>
        </w:rPr>
        <w:t xml:space="preserve">in 1982 </w:t>
      </w:r>
      <w:r w:rsidRPr="00322DE4">
        <w:rPr>
          <w:rStyle w:val="Emphasis"/>
          <w:highlight w:val="cyan"/>
        </w:rPr>
        <w:t>to bring stability and predictability to patent law</w:t>
      </w:r>
      <w:r w:rsidRPr="00322DE4">
        <w:rPr>
          <w:sz w:val="14"/>
        </w:rPr>
        <w:t xml:space="preserve">, </w:t>
      </w:r>
      <w:r w:rsidRPr="00322DE4">
        <w:rPr>
          <w:rStyle w:val="StyleUnderline"/>
          <w:highlight w:val="cyan"/>
        </w:rPr>
        <w:t>which had become badly fractured and divergent among the various circuit courts of appeal</w:t>
      </w:r>
      <w:r w:rsidRPr="00322DE4">
        <w:rPr>
          <w:sz w:val="14"/>
        </w:rPr>
        <w:t xml:space="preserve">.' </w:t>
      </w:r>
      <w:r w:rsidRPr="00322DE4">
        <w:rPr>
          <w:rStyle w:val="StyleUnderline"/>
          <w:highlight w:val="cyan"/>
        </w:rPr>
        <w:t xml:space="preserve">The Federal Circuit was granted </w:t>
      </w:r>
      <w:r w:rsidRPr="00322DE4">
        <w:rPr>
          <w:rStyle w:val="Emphasis"/>
          <w:highlight w:val="cyan"/>
        </w:rPr>
        <w:t>exclusive jurisdiction</w:t>
      </w:r>
      <w:r w:rsidRPr="00322DE4">
        <w:rPr>
          <w:rStyle w:val="StyleUnderline"/>
          <w:highlight w:val="cyan"/>
        </w:rPr>
        <w:t xml:space="preserve"> over </w:t>
      </w:r>
      <w:r w:rsidRPr="00322DE4">
        <w:rPr>
          <w:rStyle w:val="StyleUnderline"/>
        </w:rPr>
        <w:t xml:space="preserve">appeals of </w:t>
      </w:r>
      <w:r w:rsidRPr="00322DE4">
        <w:rPr>
          <w:rStyle w:val="StyleUnderline"/>
          <w:highlight w:val="cyan"/>
        </w:rPr>
        <w:t>patent cases</w:t>
      </w:r>
      <w:r w:rsidRPr="00322DE4">
        <w:rPr>
          <w:sz w:val="14"/>
        </w:rPr>
        <w:t xml:space="preserve"> from federal district courts to allow a court to generate a single body of law for evaluating patent cases. 155 As the sole appellate circuit court charged with interpretation of patent law, </w:t>
      </w:r>
      <w:r w:rsidRPr="00322DE4">
        <w:rPr>
          <w:rStyle w:val="Emphasis"/>
          <w:highlight w:val="cyan"/>
        </w:rPr>
        <w:t>the Federal Circuit is responsible for maintaining order and defining standards in this specialized area of jurisprudence</w:t>
      </w:r>
      <w:r w:rsidRPr="00322DE4">
        <w:rPr>
          <w:sz w:val="14"/>
        </w:rPr>
        <w:t xml:space="preserve">. The Federal Circuit has largely obtained those goals set forth in 1982. As stated by the Honorable Gerald J. Mossinghof:" 6 "[alithough in no field of law as dynamic as patent law can there be 100% assurance of the outcome of any case, business executives and their counsel can now look to a coherent and consistent body of case law to guide their fundamental research and development decisions."157 </w:t>
      </w:r>
      <w:r w:rsidRPr="00322DE4">
        <w:rPr>
          <w:rStyle w:val="StyleUnderline"/>
          <w:highlight w:val="cyan"/>
        </w:rPr>
        <w:t>The only way for that "coherent and consistent body</w:t>
      </w:r>
      <w:r>
        <w:rPr>
          <w:rStyle w:val="StyleUnderline"/>
          <w:highlight w:val="cyan"/>
        </w:rPr>
        <w:t xml:space="preserve"> </w:t>
      </w:r>
      <w:r w:rsidRPr="00322DE4">
        <w:rPr>
          <w:rStyle w:val="StyleUnderline"/>
          <w:highlight w:val="cyan"/>
        </w:rPr>
        <w:t>of case law" to be maintained is</w:t>
      </w:r>
      <w:r w:rsidRPr="00322DE4">
        <w:rPr>
          <w:rStyle w:val="StyleUnderline"/>
        </w:rPr>
        <w:t xml:space="preserve"> </w:t>
      </w:r>
      <w:r w:rsidRPr="00322DE4">
        <w:rPr>
          <w:rStyle w:val="Emphasis"/>
          <w:highlight w:val="cyan"/>
        </w:rPr>
        <w:t>if that case law is treated with</w:t>
      </w:r>
      <w:r>
        <w:rPr>
          <w:rStyle w:val="Emphasis"/>
          <w:highlight w:val="cyan"/>
        </w:rPr>
        <w:t xml:space="preserve"> </w:t>
      </w:r>
      <w:r w:rsidRPr="00322DE4">
        <w:rPr>
          <w:rStyle w:val="Emphasis"/>
          <w:highlight w:val="cyan"/>
        </w:rPr>
        <w:t xml:space="preserve">appropriate respect by the </w:t>
      </w:r>
      <w:r w:rsidRPr="00322DE4">
        <w:rPr>
          <w:rStyle w:val="Emphasis"/>
        </w:rPr>
        <w:t>Suprem</w:t>
      </w:r>
      <w:r w:rsidRPr="00322DE4">
        <w:rPr>
          <w:rStyle w:val="Emphasis"/>
          <w:highlight w:val="cyan"/>
        </w:rPr>
        <w:t>e Court</w:t>
      </w:r>
      <w:r w:rsidRPr="00322DE4">
        <w:rPr>
          <w:sz w:val="14"/>
        </w:rPr>
        <w:t xml:space="preserve">. The Supreme Court is, of course, under no obligation to follow the precedent of lower courts. It has in the past, however, recognized the Federal Circuit's "sound judgment" in other areas of patent law, calling such issues the "special expertise" of the court."' </w:t>
      </w:r>
      <w:r w:rsidRPr="00322DE4">
        <w:rPr>
          <w:rStyle w:val="Emphasis"/>
          <w:highlight w:val="cyan"/>
        </w:rPr>
        <w:t xml:space="preserve">It is unclear that the </w:t>
      </w:r>
      <w:r w:rsidRPr="00322DE4">
        <w:rPr>
          <w:rStyle w:val="Emphasis"/>
        </w:rPr>
        <w:t>Supreme</w:t>
      </w:r>
      <w:r w:rsidRPr="00322DE4">
        <w:rPr>
          <w:rStyle w:val="Emphasis"/>
          <w:highlight w:val="cyan"/>
        </w:rPr>
        <w:t xml:space="preserve"> Court still holds the Federal Circuit in such high regard</w:t>
      </w:r>
      <w:r w:rsidRPr="00322DE4">
        <w:rPr>
          <w:sz w:val="14"/>
        </w:rPr>
        <w:t xml:space="preserve">. </w:t>
      </w:r>
      <w:r w:rsidRPr="00322DE4">
        <w:rPr>
          <w:rStyle w:val="StyleUnderline"/>
          <w:highlight w:val="cyan"/>
        </w:rPr>
        <w:t>The past decade has seen a continuing</w:t>
      </w:r>
      <w:r>
        <w:rPr>
          <w:rStyle w:val="StyleUnderline"/>
          <w:highlight w:val="cyan"/>
        </w:rPr>
        <w:t xml:space="preserve"> </w:t>
      </w:r>
      <w:r w:rsidRPr="00322DE4">
        <w:rPr>
          <w:rStyle w:val="StyleUnderline"/>
          <w:highlight w:val="cyan"/>
        </w:rPr>
        <w:t>trend of the Supreme Court reversing the Federal Circuit's decisions and wholesale rejection of its analysis.</w:t>
      </w:r>
      <w:r w:rsidRPr="00322DE4">
        <w:rPr>
          <w:sz w:val="14"/>
        </w:rPr>
        <w:t xml:space="preserve">19 The Global-Tech opinion continues that trend. While the holding of the Federal Circuit was affirmed, </w:t>
      </w:r>
      <w:r w:rsidRPr="00322DE4">
        <w:rPr>
          <w:rStyle w:val="StyleUnderline"/>
          <w:highlight w:val="cyan"/>
        </w:rPr>
        <w:t>the Supreme Court</w:t>
      </w:r>
      <w:r w:rsidRPr="00322DE4">
        <w:rPr>
          <w:sz w:val="14"/>
        </w:rPr>
        <w:t xml:space="preserve"> once again rejected the </w:t>
      </w:r>
      <w:r w:rsidRPr="00322DE4">
        <w:rPr>
          <w:rStyle w:val="Emphasis"/>
          <w:highlight w:val="cyan"/>
        </w:rPr>
        <w:t>tests employed by that court</w:t>
      </w:r>
      <w:r w:rsidRPr="00322DE4">
        <w:rPr>
          <w:sz w:val="14"/>
        </w:rPr>
        <w:t xml:space="preserve">. Moreover, both the majority and dissenting opinions are notable in their disregard for Federal Circuit precedent. Neither opinion cites to a single Federal Circuit case in evaluating the complex patent issues involved with assessing induced infringement under § 271(b). The result is a patchwork decision that is ungrounded in the relevant precedent and instead imports inapposite criminal concepts into this complex and highly specialized area of tort law. </w:t>
      </w:r>
      <w:proofErr w:type="gramStart"/>
      <w:r w:rsidRPr="00322DE4">
        <w:rPr>
          <w:sz w:val="14"/>
        </w:rPr>
        <w:t xml:space="preserve">Needless to say, </w:t>
      </w:r>
      <w:r w:rsidRPr="00322DE4">
        <w:rPr>
          <w:rStyle w:val="StyleUnderline"/>
          <w:highlight w:val="cyan"/>
        </w:rPr>
        <w:t>the</w:t>
      </w:r>
      <w:proofErr w:type="gramEnd"/>
      <w:r w:rsidRPr="00322DE4">
        <w:rPr>
          <w:rStyle w:val="StyleUnderline"/>
          <w:highlight w:val="cyan"/>
        </w:rPr>
        <w:t xml:space="preserve"> Federal Circuit carefully evaluates the patent cases before it, tapping</w:t>
      </w:r>
      <w:r>
        <w:rPr>
          <w:rStyle w:val="StyleUnderline"/>
          <w:highlight w:val="cyan"/>
        </w:rPr>
        <w:t xml:space="preserve"> </w:t>
      </w:r>
      <w:r w:rsidRPr="00322DE4">
        <w:rPr>
          <w:rStyle w:val="StyleUnderline"/>
          <w:highlight w:val="cyan"/>
        </w:rPr>
        <w:t>into a wealth of expertise and experience grounded in the jurisprudence of patents</w:t>
      </w:r>
      <w:r w:rsidRPr="00322DE4">
        <w:rPr>
          <w:sz w:val="14"/>
        </w:rPr>
        <w:t xml:space="preserve">. The </w:t>
      </w:r>
      <w:r w:rsidRPr="00322DE4">
        <w:rPr>
          <w:rStyle w:val="StyleUnderline"/>
          <w:highlight w:val="cyan"/>
        </w:rPr>
        <w:t>Supreme Court</w:t>
      </w:r>
      <w:r w:rsidRPr="00322DE4">
        <w:rPr>
          <w:sz w:val="14"/>
        </w:rPr>
        <w:t xml:space="preserve">'s decision in Global Tech </w:t>
      </w:r>
      <w:r w:rsidRPr="00322DE4">
        <w:rPr>
          <w:rStyle w:val="StyleUnderline"/>
          <w:highlight w:val="cyan"/>
        </w:rPr>
        <w:t>continues the disturbing trend of eroding the relevance and</w:t>
      </w:r>
      <w:r>
        <w:rPr>
          <w:rStyle w:val="StyleUnderline"/>
          <w:highlight w:val="cyan"/>
        </w:rPr>
        <w:t xml:space="preserve"> </w:t>
      </w:r>
      <w:r w:rsidRPr="00322DE4">
        <w:rPr>
          <w:rStyle w:val="StyleUnderline"/>
          <w:highlight w:val="cyan"/>
        </w:rPr>
        <w:t>impact of the Federal Circuit by casting a willfully blind eye</w:t>
      </w:r>
      <w:r>
        <w:rPr>
          <w:rStyle w:val="StyleUnderline"/>
          <w:highlight w:val="cyan"/>
        </w:rPr>
        <w:t xml:space="preserve"> </w:t>
      </w:r>
      <w:r w:rsidRPr="00322DE4">
        <w:rPr>
          <w:rStyle w:val="StyleUnderline"/>
          <w:highlight w:val="cyan"/>
        </w:rPr>
        <w:t>across its considered and extensive precedent.</w:t>
      </w:r>
    </w:p>
    <w:p w14:paraId="5812E95B" w14:textId="77777777" w:rsidR="00BA0111" w:rsidRPr="00FA2184" w:rsidRDefault="00BA0111" w:rsidP="00BA0111">
      <w:pPr>
        <w:pStyle w:val="Heading2"/>
      </w:pPr>
      <w:r>
        <w:t>Solvency</w:t>
      </w:r>
    </w:p>
    <w:p w14:paraId="688F3E85" w14:textId="77777777" w:rsidR="00BA0111" w:rsidRPr="00C40C62" w:rsidRDefault="00BA0111" w:rsidP="00BA0111">
      <w:pPr>
        <w:pStyle w:val="Heading3"/>
        <w:rPr>
          <w:rFonts w:cs="Calibri"/>
        </w:rPr>
      </w:pPr>
      <w:r w:rsidRPr="00C40C62">
        <w:rPr>
          <w:rFonts w:cs="Calibri"/>
        </w:rPr>
        <w:t>AT: Stare Decisis---2AC</w:t>
      </w:r>
    </w:p>
    <w:p w14:paraId="5A5E6BD3" w14:textId="77777777" w:rsidR="00BA0111" w:rsidRPr="00C40C62" w:rsidRDefault="00BA0111" w:rsidP="00BA0111">
      <w:pPr>
        <w:pStyle w:val="Heading4"/>
        <w:rPr>
          <w:rFonts w:cs="Calibri"/>
        </w:rPr>
      </w:pPr>
      <w:r w:rsidRPr="00C40C62">
        <w:rPr>
          <w:rFonts w:cs="Calibri"/>
        </w:rPr>
        <w:t xml:space="preserve">The Mayo decision was an </w:t>
      </w:r>
      <w:r w:rsidRPr="00C40C62">
        <w:rPr>
          <w:rFonts w:cs="Calibri"/>
          <w:u w:val="single"/>
        </w:rPr>
        <w:t>express</w:t>
      </w:r>
      <w:r w:rsidRPr="00C40C62">
        <w:rPr>
          <w:rFonts w:cs="Calibri"/>
        </w:rPr>
        <w:t xml:space="preserve"> overrule </w:t>
      </w:r>
    </w:p>
    <w:p w14:paraId="735B72FD" w14:textId="77777777" w:rsidR="00BA0111" w:rsidRPr="00C40C62" w:rsidRDefault="00BA0111" w:rsidP="00BA0111">
      <w:r w:rsidRPr="00C40C62">
        <w:t xml:space="preserve">Gene </w:t>
      </w:r>
      <w:r w:rsidRPr="00C40C62">
        <w:rPr>
          <w:rStyle w:val="Style13ptBold"/>
        </w:rPr>
        <w:t>Quinn</w:t>
      </w:r>
      <w:r w:rsidRPr="00C40C62">
        <w:t>, 1-23-</w:t>
      </w:r>
      <w:r w:rsidRPr="00C40C62">
        <w:rPr>
          <w:rStyle w:val="Style13ptBold"/>
        </w:rPr>
        <w:t>2017</w:t>
      </w:r>
      <w:r w:rsidRPr="00C40C62">
        <w:t xml:space="preserve">, "Mayo v. Prometheus: A lawless decision by an omnipotent Court wreaking havoc on patents", IPWatchdog | Patents &amp; Intellectual Property Law, (Gene Quinn is a patent attorney and a leading commentator on patent law and innovation policy. Mr. Quinn is admitted to practice law in New Hampshire, is a Registered Patent Attorney licensed to practice before the United States Patent Office and is also admitted to practice before the United States Court of Appeals for the Federal Circuit.) </w:t>
      </w:r>
      <w:proofErr w:type="gramStart"/>
      <w:r w:rsidRPr="00C40C62">
        <w:t>https://ipwatchdog.com/2017/01/23/mayo-v-prometheus-lawless-decision-wreaking-havoc-patents/id=77438/ ,</w:t>
      </w:r>
      <w:proofErr w:type="gramEnd"/>
      <w:r w:rsidRPr="00C40C62">
        <w:t xml:space="preserve"> Accessed 7-2-2024, /hcc</w:t>
      </w:r>
    </w:p>
    <w:p w14:paraId="16573EFC" w14:textId="77777777" w:rsidR="00BA0111" w:rsidRPr="00C40C62" w:rsidRDefault="00BA0111" w:rsidP="00BA0111">
      <w:pPr>
        <w:rPr>
          <w:u w:val="single"/>
        </w:rPr>
      </w:pPr>
      <w:r w:rsidRPr="00C40C62">
        <w:rPr>
          <w:sz w:val="16"/>
        </w:rPr>
        <w:t xml:space="preserve">Recently, someone who took the patent bar review course I teach asked whether my views on the Supreme Court decision in Mayo v. Prometheus had changed, or moderated. Yes, my views on Mayo have changed, perhaps significantly in some ways, but they certainly have not moderated. As we approach the fifth anniversary of the Supreme Court’s decision this is what I know — </w:t>
      </w:r>
      <w:r w:rsidRPr="00C40C62">
        <w:rPr>
          <w:highlight w:val="cyan"/>
          <w:u w:val="single"/>
        </w:rPr>
        <w:t>Mayo</w:t>
      </w:r>
      <w:r w:rsidRPr="00C40C62">
        <w:rPr>
          <w:u w:val="single"/>
        </w:rPr>
        <w:t xml:space="preserve"> v. Prometheus </w:t>
      </w:r>
      <w:r w:rsidRPr="00C40C62">
        <w:rPr>
          <w:highlight w:val="cyan"/>
          <w:u w:val="single"/>
        </w:rPr>
        <w:t xml:space="preserve">is a lawless decision by a Court that has become </w:t>
      </w:r>
      <w:r w:rsidRPr="00C40C62">
        <w:rPr>
          <w:rStyle w:val="Emphasis"/>
          <w:highlight w:val="cyan"/>
        </w:rPr>
        <w:t>too</w:t>
      </w:r>
      <w:r w:rsidRPr="00C40C62">
        <w:rPr>
          <w:highlight w:val="cyan"/>
          <w:u w:val="single"/>
        </w:rPr>
        <w:t xml:space="preserve"> </w:t>
      </w:r>
      <w:r w:rsidRPr="00C40C62">
        <w:rPr>
          <w:rStyle w:val="Emphasis"/>
          <w:highlight w:val="cyan"/>
        </w:rPr>
        <w:t>powerful</w:t>
      </w:r>
      <w:r w:rsidRPr="00C40C62">
        <w:rPr>
          <w:u w:val="single"/>
        </w:rPr>
        <w:t xml:space="preserve">, and </w:t>
      </w:r>
      <w:r w:rsidRPr="00C40C62">
        <w:rPr>
          <w:sz w:val="16"/>
        </w:rPr>
        <w:t xml:space="preserve">it </w:t>
      </w:r>
      <w:r w:rsidRPr="00C40C62">
        <w:rPr>
          <w:u w:val="single"/>
        </w:rPr>
        <w:t>continues to wreak havoc on the patent system and innovators. The net effect</w:t>
      </w:r>
      <w:r w:rsidRPr="00C40C62">
        <w:rPr>
          <w:sz w:val="16"/>
        </w:rPr>
        <w:t xml:space="preserve"> of the decision has </w:t>
      </w:r>
      <w:r w:rsidRPr="00C40C62">
        <w:rPr>
          <w:u w:val="single"/>
        </w:rPr>
        <w:t>resulted in patent protection being easier to obtain for cutting edge software, biotech, genetic and medical innovations in Europe, Canada, Australia and even China.</w:t>
      </w:r>
    </w:p>
    <w:p w14:paraId="2C1812C1" w14:textId="77777777" w:rsidR="00BA0111" w:rsidRPr="00C40C62" w:rsidRDefault="00BA0111" w:rsidP="00BA0111">
      <w:pPr>
        <w:rPr>
          <w:sz w:val="16"/>
        </w:rPr>
      </w:pPr>
      <w:r w:rsidRPr="00C40C62">
        <w:rPr>
          <w:u w:val="single"/>
        </w:rPr>
        <w:t xml:space="preserve">Mayo v. Prometheus is at the root of </w:t>
      </w:r>
      <w:proofErr w:type="gramStart"/>
      <w:r w:rsidRPr="00C40C62">
        <w:rPr>
          <w:u w:val="single"/>
        </w:rPr>
        <w:t>all of</w:t>
      </w:r>
      <w:proofErr w:type="gramEnd"/>
      <w:r w:rsidRPr="00C40C62">
        <w:rPr>
          <w:u w:val="single"/>
        </w:rPr>
        <w:t xml:space="preserve"> the problems facing the industry relative to patent eligibility,</w:t>
      </w:r>
      <w:r w:rsidRPr="00C40C62">
        <w:rPr>
          <w:sz w:val="16"/>
        </w:rPr>
        <w:t xml:space="preserve"> and if I could repeal only one Supreme Court decision in the patent space it would be Mayo. Indeed, </w:t>
      </w:r>
      <w:r w:rsidRPr="00C40C62">
        <w:rPr>
          <w:u w:val="single"/>
        </w:rPr>
        <w:t>the Supreme Court’s decision in Mayo is</w:t>
      </w:r>
      <w:r w:rsidRPr="00C40C62">
        <w:rPr>
          <w:sz w:val="16"/>
        </w:rPr>
        <w:t xml:space="preserve"> probably </w:t>
      </w:r>
      <w:r w:rsidRPr="00C40C62">
        <w:rPr>
          <w:u w:val="single"/>
        </w:rPr>
        <w:t>the</w:t>
      </w:r>
      <w:r w:rsidRPr="00C40C62">
        <w:rPr>
          <w:sz w:val="16"/>
        </w:rPr>
        <w:t xml:space="preserve"> worst, </w:t>
      </w:r>
      <w:r w:rsidRPr="00C40C62">
        <w:rPr>
          <w:u w:val="single"/>
        </w:rPr>
        <w:t>most wrongly decided case by the Supreme Court in the patent field ever</w:t>
      </w:r>
      <w:r w:rsidRPr="00C40C62">
        <w:rPr>
          <w:sz w:val="16"/>
        </w:rPr>
        <w:t>. I say “probably” only because there are so many contenders to choose from that picking only one is truly difficult. Only the Supreme Court’s decision in eBay v. MercExchange comes at all close to Mayo in terms of damage to the patent system. Only the Supreme Court’s decision in Association of Molecular Pathology v. Myriad Genetics comes close to Mayo in terms of intellectual dishonesty.</w:t>
      </w:r>
    </w:p>
    <w:p w14:paraId="32943B59" w14:textId="77777777" w:rsidR="00BA0111" w:rsidRPr="00C40C62" w:rsidRDefault="00BA0111" w:rsidP="00BA0111">
      <w:pPr>
        <w:rPr>
          <w:sz w:val="16"/>
        </w:rPr>
      </w:pPr>
      <w:r w:rsidRPr="00C40C62">
        <w:rPr>
          <w:sz w:val="16"/>
        </w:rPr>
        <w:t xml:space="preserve">In eBay the Supreme Court ruled that there is no presumptive right to a permanent injunction when a victorious patent owner prevails in litigation after having proved the defendant infringed valid patent claims. The Supreme Court ignored the factual reality that a patent itself is an exclusive right, and further ignored the truth that a victorious patent owner is worse off having won because prior to complete victory the patent owner had the right to exclude. Furthermore, the Supreme Court seemed totally unfamiliar with what a permanent injunction is and does; all a permanent injunction does is allow the district court to retain jurisdiction to make sure that infringement stops moving forward. Infringement stopping moving forward is already supposed to stop based on the exclusive nature of the original patent grant, so functionally all a permanent injunction does is obviate the need to file a </w:t>
      </w:r>
      <w:proofErr w:type="gramStart"/>
      <w:r w:rsidRPr="00C40C62">
        <w:rPr>
          <w:sz w:val="16"/>
        </w:rPr>
        <w:t>brand new</w:t>
      </w:r>
      <w:proofErr w:type="gramEnd"/>
      <w:r w:rsidRPr="00C40C62">
        <w:rPr>
          <w:sz w:val="16"/>
        </w:rPr>
        <w:t xml:space="preserve"> patent infringement lawsuit against a recalcitrant, repeat infringer.</w:t>
      </w:r>
    </w:p>
    <w:p w14:paraId="7BB598E0" w14:textId="77777777" w:rsidR="00BA0111" w:rsidRPr="00C40C62" w:rsidRDefault="00BA0111" w:rsidP="00BA0111">
      <w:pPr>
        <w:rPr>
          <w:sz w:val="16"/>
        </w:rPr>
      </w:pPr>
      <w:r w:rsidRPr="00C40C62">
        <w:rPr>
          <w:sz w:val="16"/>
        </w:rPr>
        <w:t>In Myriad the Supreme Court properly ruled that the claims in question covered subject matter that did not exist in nature. Notwithstanding that scientific truth, which the Supreme Court did get correct, the Supreme Court still ruled that the claims were patent ineligible under the law of nature doctrine. Thus, the holding in Myriad is that a claim can be considered patent ineligible under the judicially created law of nature doctrine despite the claim not covering a law of nature. If you read the decision that is what the ruled, although it does admittedly sound as if it is a fake news report.</w:t>
      </w:r>
    </w:p>
    <w:p w14:paraId="00B6B786" w14:textId="77777777" w:rsidR="00BA0111" w:rsidRPr="00C40C62" w:rsidRDefault="00BA0111" w:rsidP="00BA0111">
      <w:pPr>
        <w:rPr>
          <w:u w:val="single"/>
        </w:rPr>
      </w:pPr>
      <w:r w:rsidRPr="00C40C62">
        <w:rPr>
          <w:sz w:val="16"/>
        </w:rPr>
        <w:t xml:space="preserve">Despite these very serious errors in both eBay and Myriad, </w:t>
      </w:r>
      <w:r w:rsidRPr="00C40C62">
        <w:rPr>
          <w:u w:val="single"/>
        </w:rPr>
        <w:t>the</w:t>
      </w:r>
      <w:r w:rsidRPr="00C40C62">
        <w:rPr>
          <w:sz w:val="16"/>
        </w:rPr>
        <w:t xml:space="preserve"> Supreme </w:t>
      </w:r>
      <w:r w:rsidRPr="00C40C62">
        <w:rPr>
          <w:u w:val="single"/>
        </w:rPr>
        <w:t>Court’s decision in Mayo is</w:t>
      </w:r>
      <w:r w:rsidRPr="00C40C62">
        <w:rPr>
          <w:sz w:val="16"/>
        </w:rPr>
        <w:t xml:space="preserve"> far </w:t>
      </w:r>
      <w:r w:rsidRPr="00C40C62">
        <w:rPr>
          <w:u w:val="single"/>
        </w:rPr>
        <w:t>worse</w:t>
      </w:r>
      <w:r w:rsidRPr="00C40C62">
        <w:rPr>
          <w:sz w:val="16"/>
        </w:rPr>
        <w:t xml:space="preserve">. </w:t>
      </w:r>
      <w:r w:rsidRPr="00C40C62">
        <w:rPr>
          <w:u w:val="single"/>
        </w:rPr>
        <w:t xml:space="preserve">It is a </w:t>
      </w:r>
      <w:r w:rsidRPr="00C40C62">
        <w:rPr>
          <w:rStyle w:val="Emphasis"/>
        </w:rPr>
        <w:t>lawless decision</w:t>
      </w:r>
      <w:r w:rsidRPr="00C40C62">
        <w:rPr>
          <w:u w:val="single"/>
        </w:rPr>
        <w:t xml:space="preserve"> </w:t>
      </w:r>
      <w:r w:rsidRPr="00C40C62">
        <w:rPr>
          <w:highlight w:val="cyan"/>
          <w:u w:val="single"/>
        </w:rPr>
        <w:t>that</w:t>
      </w:r>
      <w:r w:rsidRPr="00C40C62">
        <w:rPr>
          <w:u w:val="single"/>
        </w:rPr>
        <w:t xml:space="preserve"> </w:t>
      </w:r>
      <w:r w:rsidRPr="00C40C62">
        <w:rPr>
          <w:highlight w:val="cyan"/>
          <w:u w:val="single"/>
        </w:rPr>
        <w:t>intentionally</w:t>
      </w:r>
      <w:r w:rsidRPr="00C40C62">
        <w:rPr>
          <w:u w:val="single"/>
        </w:rPr>
        <w:t xml:space="preserve"> </w:t>
      </w:r>
      <w:r w:rsidRPr="00C40C62">
        <w:rPr>
          <w:rStyle w:val="Emphasis"/>
          <w:highlight w:val="cyan"/>
        </w:rPr>
        <w:t>ignored</w:t>
      </w:r>
      <w:r w:rsidRPr="00C40C62">
        <w:rPr>
          <w:highlight w:val="cyan"/>
          <w:u w:val="single"/>
        </w:rPr>
        <w:t xml:space="preserve"> the </w:t>
      </w:r>
      <w:r w:rsidRPr="00C40C62">
        <w:rPr>
          <w:rStyle w:val="Emphasis"/>
          <w:highlight w:val="cyan"/>
        </w:rPr>
        <w:t>statute</w:t>
      </w:r>
      <w:r w:rsidRPr="00C40C62">
        <w:rPr>
          <w:sz w:val="16"/>
        </w:rPr>
        <w:t xml:space="preserve">, which means in the patent space </w:t>
      </w:r>
      <w:r w:rsidRPr="00C40C62">
        <w:rPr>
          <w:u w:val="single"/>
        </w:rPr>
        <w:t>the</w:t>
      </w:r>
      <w:r w:rsidRPr="00C40C62">
        <w:rPr>
          <w:sz w:val="16"/>
        </w:rPr>
        <w:t xml:space="preserve"> Supreme </w:t>
      </w:r>
      <w:r w:rsidRPr="00C40C62">
        <w:rPr>
          <w:u w:val="single"/>
        </w:rPr>
        <w:t>Court is not</w:t>
      </w:r>
      <w:r w:rsidRPr="00C40C62">
        <w:rPr>
          <w:sz w:val="16"/>
        </w:rPr>
        <w:t xml:space="preserve"> at all </w:t>
      </w:r>
      <w:r w:rsidRPr="00C40C62">
        <w:rPr>
          <w:u w:val="single"/>
        </w:rPr>
        <w:t>a co-equal branch of government</w:t>
      </w:r>
      <w:r w:rsidRPr="00C40C62">
        <w:rPr>
          <w:sz w:val="16"/>
        </w:rPr>
        <w:t xml:space="preserve">. </w:t>
      </w:r>
      <w:r w:rsidRPr="00C40C62">
        <w:rPr>
          <w:u w:val="single"/>
        </w:rPr>
        <w:t>The Supreme Court</w:t>
      </w:r>
      <w:r w:rsidRPr="00C40C62">
        <w:rPr>
          <w:sz w:val="16"/>
        </w:rPr>
        <w:t xml:space="preserve"> </w:t>
      </w:r>
      <w:r w:rsidRPr="00C40C62">
        <w:rPr>
          <w:u w:val="single"/>
        </w:rPr>
        <w:t>is</w:t>
      </w:r>
      <w:r w:rsidRPr="00C40C62">
        <w:rPr>
          <w:sz w:val="16"/>
        </w:rPr>
        <w:t xml:space="preserve"> the omnipotent branch of government, </w:t>
      </w:r>
      <w:r w:rsidRPr="00C40C62">
        <w:rPr>
          <w:highlight w:val="cyan"/>
          <w:u w:val="single"/>
        </w:rPr>
        <w:t>doing</w:t>
      </w:r>
      <w:r w:rsidRPr="00C40C62">
        <w:rPr>
          <w:u w:val="single"/>
        </w:rPr>
        <w:t xml:space="preserve"> </w:t>
      </w:r>
      <w:r w:rsidRPr="00C40C62">
        <w:rPr>
          <w:highlight w:val="cyan"/>
          <w:u w:val="single"/>
        </w:rPr>
        <w:t>whatever they</w:t>
      </w:r>
      <w:r w:rsidRPr="00C40C62">
        <w:rPr>
          <w:u w:val="single"/>
        </w:rPr>
        <w:t xml:space="preserve"> want regardless of the explicit terms of the statute and despite their own precedent.</w:t>
      </w:r>
    </w:p>
    <w:p w14:paraId="7CAB43C0" w14:textId="77777777" w:rsidR="00BA0111" w:rsidRPr="00C40C62" w:rsidRDefault="00BA0111" w:rsidP="00BA0111">
      <w:pPr>
        <w:rPr>
          <w:sz w:val="16"/>
        </w:rPr>
      </w:pPr>
      <w:r w:rsidRPr="00C40C62">
        <w:rPr>
          <w:sz w:val="16"/>
        </w:rPr>
        <w:t xml:space="preserve">The statute the Supreme Court was interpreting in Mayo v. Prometheus is very </w:t>
      </w:r>
      <w:proofErr w:type="gramStart"/>
      <w:r w:rsidRPr="00C40C62">
        <w:rPr>
          <w:sz w:val="16"/>
        </w:rPr>
        <w:t>simple, and</w:t>
      </w:r>
      <w:proofErr w:type="gramEnd"/>
      <w:r w:rsidRPr="00C40C62">
        <w:rPr>
          <w:sz w:val="16"/>
        </w:rPr>
        <w:t xml:space="preserve"> is all of one sentence long. 35 </w:t>
      </w:r>
      <w:r w:rsidRPr="00C40C62">
        <w:rPr>
          <w:u w:val="single"/>
        </w:rPr>
        <w:t>U.S.C. 101 says you have a patent eligible invention if what is claimed is a machine, a method, an article of manufacture or a composition of matter.</w:t>
      </w:r>
      <w:r w:rsidRPr="00C40C62">
        <w:rPr>
          <w:sz w:val="16"/>
        </w:rPr>
        <w:t xml:space="preserve"> </w:t>
      </w:r>
      <w:r w:rsidRPr="00C40C62">
        <w:rPr>
          <w:highlight w:val="cyan"/>
          <w:u w:val="single"/>
        </w:rPr>
        <w:t>The</w:t>
      </w:r>
      <w:r w:rsidRPr="00C40C62">
        <w:rPr>
          <w:sz w:val="16"/>
          <w:highlight w:val="cyan"/>
        </w:rPr>
        <w:t xml:space="preserve"> </w:t>
      </w:r>
      <w:r w:rsidRPr="00C40C62">
        <w:rPr>
          <w:highlight w:val="cyan"/>
          <w:u w:val="single"/>
        </w:rPr>
        <w:t>claims</w:t>
      </w:r>
      <w:r w:rsidRPr="00C40C62">
        <w:rPr>
          <w:sz w:val="16"/>
        </w:rPr>
        <w:t xml:space="preserve"> at issue </w:t>
      </w:r>
      <w:r w:rsidRPr="00C40C62">
        <w:rPr>
          <w:highlight w:val="cyan"/>
          <w:u w:val="single"/>
        </w:rPr>
        <w:t>in Mayo</w:t>
      </w:r>
      <w:r w:rsidRPr="00C40C62">
        <w:rPr>
          <w:u w:val="single"/>
        </w:rPr>
        <w:t xml:space="preserve"> </w:t>
      </w:r>
      <w:r w:rsidRPr="00C40C62">
        <w:rPr>
          <w:rStyle w:val="Emphasis"/>
        </w:rPr>
        <w:t>clearly</w:t>
      </w:r>
      <w:r w:rsidRPr="00C40C62">
        <w:rPr>
          <w:u w:val="single"/>
        </w:rPr>
        <w:t xml:space="preserve"> and </w:t>
      </w:r>
      <w:r w:rsidRPr="00C40C62">
        <w:rPr>
          <w:rStyle w:val="Emphasis"/>
          <w:highlight w:val="cyan"/>
        </w:rPr>
        <w:t>unambiguously</w:t>
      </w:r>
      <w:r w:rsidRPr="00C40C62">
        <w:rPr>
          <w:highlight w:val="cyan"/>
          <w:u w:val="single"/>
        </w:rPr>
        <w:t xml:space="preserve"> satisfy</w:t>
      </w:r>
      <w:r w:rsidRPr="00C40C62">
        <w:rPr>
          <w:u w:val="single"/>
        </w:rPr>
        <w:t xml:space="preserve"> </w:t>
      </w:r>
      <w:r w:rsidRPr="00C40C62">
        <w:rPr>
          <w:highlight w:val="cyan"/>
          <w:u w:val="single"/>
        </w:rPr>
        <w:t>this</w:t>
      </w:r>
      <w:r w:rsidRPr="00C40C62">
        <w:rPr>
          <w:sz w:val="16"/>
        </w:rPr>
        <w:t xml:space="preserve"> very low </w:t>
      </w:r>
      <w:r w:rsidRPr="00C40C62">
        <w:rPr>
          <w:highlight w:val="cyan"/>
          <w:u w:val="single"/>
        </w:rPr>
        <w:t>threshold</w:t>
      </w:r>
      <w:r w:rsidRPr="00C40C62">
        <w:rPr>
          <w:sz w:val="16"/>
        </w:rPr>
        <w:t xml:space="preserve">. </w:t>
      </w:r>
      <w:proofErr w:type="gramStart"/>
      <w:r w:rsidRPr="00C40C62">
        <w:rPr>
          <w:highlight w:val="cyan"/>
          <w:u w:val="single"/>
        </w:rPr>
        <w:t>The</w:t>
      </w:r>
      <w:proofErr w:type="gramEnd"/>
      <w:r w:rsidRPr="00C40C62">
        <w:rPr>
          <w:highlight w:val="cyan"/>
          <w:u w:val="single"/>
        </w:rPr>
        <w:t xml:space="preserve"> were</w:t>
      </w:r>
      <w:r w:rsidRPr="00C40C62">
        <w:rPr>
          <w:u w:val="single"/>
        </w:rPr>
        <w:t xml:space="preserve"> still</w:t>
      </w:r>
      <w:r w:rsidRPr="00C40C62">
        <w:rPr>
          <w:sz w:val="16"/>
        </w:rPr>
        <w:t xml:space="preserve">, nevertheless, </w:t>
      </w:r>
      <w:r w:rsidRPr="00C40C62">
        <w:rPr>
          <w:highlight w:val="cyan"/>
          <w:u w:val="single"/>
        </w:rPr>
        <w:t>declared</w:t>
      </w:r>
      <w:r w:rsidRPr="00C40C62">
        <w:rPr>
          <w:u w:val="single"/>
        </w:rPr>
        <w:t xml:space="preserve"> patent </w:t>
      </w:r>
      <w:r w:rsidRPr="00C40C62">
        <w:rPr>
          <w:highlight w:val="cyan"/>
          <w:u w:val="single"/>
        </w:rPr>
        <w:t>ineligible</w:t>
      </w:r>
      <w:r w:rsidRPr="00C40C62">
        <w:rPr>
          <w:u w:val="single"/>
        </w:rPr>
        <w:t xml:space="preserve"> under the statute</w:t>
      </w:r>
      <w:r w:rsidRPr="00C40C62">
        <w:rPr>
          <w:sz w:val="16"/>
        </w:rPr>
        <w:t xml:space="preserve">, </w:t>
      </w:r>
      <w:r w:rsidRPr="00C40C62">
        <w:rPr>
          <w:szCs w:val="32"/>
          <w:u w:val="single"/>
        </w:rPr>
        <w:t xml:space="preserve">which is possible </w:t>
      </w:r>
      <w:r w:rsidRPr="00C40C62">
        <w:rPr>
          <w:szCs w:val="32"/>
          <w:highlight w:val="cyan"/>
          <w:u w:val="single"/>
        </w:rPr>
        <w:t>because of</w:t>
      </w:r>
      <w:r w:rsidRPr="00C40C62">
        <w:rPr>
          <w:szCs w:val="32"/>
          <w:u w:val="single"/>
        </w:rPr>
        <w:t xml:space="preserve"> the </w:t>
      </w:r>
      <w:r w:rsidRPr="00C40C62">
        <w:rPr>
          <w:szCs w:val="32"/>
          <w:highlight w:val="cyan"/>
          <w:u w:val="single"/>
        </w:rPr>
        <w:t>judicially created exceptions</w:t>
      </w:r>
      <w:r w:rsidRPr="00C40C62">
        <w:rPr>
          <w:szCs w:val="32"/>
          <w:u w:val="single"/>
        </w:rPr>
        <w:t xml:space="preserve"> </w:t>
      </w:r>
      <w:r w:rsidRPr="00C40C62">
        <w:rPr>
          <w:szCs w:val="32"/>
        </w:rPr>
        <w:t xml:space="preserve">to </w:t>
      </w:r>
      <w:r w:rsidRPr="00C40C62">
        <w:rPr>
          <w:sz w:val="16"/>
        </w:rPr>
        <w:t>the statute the Supreme Court has made up over the years.</w:t>
      </w:r>
    </w:p>
    <w:p w14:paraId="5153262B" w14:textId="77777777" w:rsidR="00BA0111" w:rsidRPr="00C40C62" w:rsidRDefault="00BA0111" w:rsidP="00BA0111">
      <w:pPr>
        <w:rPr>
          <w:sz w:val="16"/>
        </w:rPr>
      </w:pPr>
      <w:r w:rsidRPr="00C40C62">
        <w:rPr>
          <w:rStyle w:val="Emphasis"/>
          <w:highlight w:val="cyan"/>
        </w:rPr>
        <w:t>There is no support</w:t>
      </w:r>
      <w:r w:rsidRPr="00C40C62">
        <w:rPr>
          <w:rStyle w:val="Emphasis"/>
        </w:rPr>
        <w:t xml:space="preserve"> anywhere</w:t>
      </w:r>
      <w:r w:rsidRPr="00C40C62">
        <w:rPr>
          <w:sz w:val="16"/>
        </w:rPr>
        <w:t xml:space="preserve"> </w:t>
      </w:r>
      <w:r w:rsidRPr="00C40C62">
        <w:rPr>
          <w:highlight w:val="cyan"/>
          <w:u w:val="single"/>
        </w:rPr>
        <w:t>in the law for judicial exceptions to patent eligible subject matter</w:t>
      </w:r>
      <w:r w:rsidRPr="00C40C62">
        <w:rPr>
          <w:sz w:val="16"/>
        </w:rPr>
        <w:t xml:space="preserve">. </w:t>
      </w:r>
      <w:r w:rsidRPr="00C40C62">
        <w:rPr>
          <w:u w:val="single"/>
        </w:rPr>
        <w:t>The Supreme Court created them out of whole cloth without</w:t>
      </w:r>
      <w:r w:rsidRPr="00C40C62">
        <w:rPr>
          <w:sz w:val="16"/>
        </w:rPr>
        <w:t xml:space="preserve"> any </w:t>
      </w:r>
      <w:r w:rsidRPr="00C40C62">
        <w:rPr>
          <w:u w:val="single"/>
        </w:rPr>
        <w:t>authority</w:t>
      </w:r>
      <w:r w:rsidRPr="00C40C62">
        <w:rPr>
          <w:sz w:val="16"/>
        </w:rPr>
        <w:t xml:space="preserve">. They exist though, and we </w:t>
      </w:r>
      <w:proofErr w:type="gramStart"/>
      <w:r w:rsidRPr="00C40C62">
        <w:rPr>
          <w:sz w:val="16"/>
        </w:rPr>
        <w:t>have to</w:t>
      </w:r>
      <w:proofErr w:type="gramEnd"/>
      <w:r w:rsidRPr="00C40C62">
        <w:rPr>
          <w:sz w:val="16"/>
        </w:rPr>
        <w:t xml:space="preserve"> live with them since Congress has long since acquiesced to this unsupported power grab by the Supreme Court.</w:t>
      </w:r>
    </w:p>
    <w:p w14:paraId="7DEC29F1" w14:textId="77777777" w:rsidR="00BA0111" w:rsidRPr="00C40C62" w:rsidRDefault="00BA0111" w:rsidP="00BA0111">
      <w:pPr>
        <w:rPr>
          <w:sz w:val="16"/>
        </w:rPr>
      </w:pPr>
      <w:r w:rsidRPr="00C40C62">
        <w:rPr>
          <w:sz w:val="16"/>
        </w:rPr>
        <w:t xml:space="preserve">The real mischief of Mayo v. Prometheus is found in the fact that </w:t>
      </w:r>
      <w:r w:rsidRPr="00C40C62">
        <w:rPr>
          <w:highlight w:val="cyan"/>
          <w:u w:val="single"/>
        </w:rPr>
        <w:t>the</w:t>
      </w:r>
      <w:r w:rsidRPr="00C40C62">
        <w:rPr>
          <w:sz w:val="16"/>
        </w:rPr>
        <w:t xml:space="preserve"> Supreme </w:t>
      </w:r>
      <w:r w:rsidRPr="00C40C62">
        <w:rPr>
          <w:highlight w:val="cyan"/>
          <w:u w:val="single"/>
        </w:rPr>
        <w:t>Court</w:t>
      </w:r>
      <w:r w:rsidRPr="00C40C62">
        <w:rPr>
          <w:u w:val="single"/>
        </w:rPr>
        <w:t xml:space="preserve"> </w:t>
      </w:r>
      <w:r w:rsidRPr="00C40C62">
        <w:rPr>
          <w:highlight w:val="cyan"/>
          <w:u w:val="single"/>
        </w:rPr>
        <w:t>intentionally choose not to apply</w:t>
      </w:r>
      <w:r w:rsidRPr="00C40C62">
        <w:rPr>
          <w:u w:val="single"/>
        </w:rPr>
        <w:t xml:space="preserve"> </w:t>
      </w:r>
      <w:r w:rsidRPr="00C40C62">
        <w:rPr>
          <w:sz w:val="16"/>
        </w:rPr>
        <w:t>35 U.S.C. 102 (</w:t>
      </w:r>
      <w:r w:rsidRPr="00C40C62">
        <w:rPr>
          <w:highlight w:val="cyan"/>
          <w:u w:val="single"/>
        </w:rPr>
        <w:t>novelty</w:t>
      </w:r>
      <w:r w:rsidRPr="00C40C62">
        <w:rPr>
          <w:sz w:val="16"/>
        </w:rPr>
        <w:t>), 35 U.S.C. 103 (</w:t>
      </w:r>
      <w:r w:rsidRPr="00C40C62">
        <w:rPr>
          <w:highlight w:val="cyan"/>
          <w:u w:val="single"/>
        </w:rPr>
        <w:t>obviousness</w:t>
      </w:r>
      <w:r w:rsidRPr="00C40C62">
        <w:rPr>
          <w:sz w:val="16"/>
        </w:rPr>
        <w:t xml:space="preserve">) </w:t>
      </w:r>
      <w:r w:rsidRPr="00C40C62">
        <w:rPr>
          <w:highlight w:val="cyan"/>
          <w:u w:val="single"/>
        </w:rPr>
        <w:t>and</w:t>
      </w:r>
      <w:r w:rsidRPr="00C40C62">
        <w:rPr>
          <w:sz w:val="16"/>
        </w:rPr>
        <w:t xml:space="preserve"> 35 U.S.C. 112 (</w:t>
      </w:r>
      <w:r w:rsidRPr="00C40C62">
        <w:rPr>
          <w:highlight w:val="cyan"/>
          <w:u w:val="single"/>
        </w:rPr>
        <w:t>description) to evaluate the claims</w:t>
      </w:r>
      <w:r w:rsidRPr="00C40C62">
        <w:rPr>
          <w:sz w:val="16"/>
        </w:rPr>
        <w:t>. The Solicitor General of the United States specifically argued that the Supreme Court should look to those other sections of the statute as the Court itself commanded be done in Diamond v. Diehr, for example.</w:t>
      </w:r>
    </w:p>
    <w:p w14:paraId="6811F916" w14:textId="77777777" w:rsidR="00BA0111" w:rsidRPr="00C40C62" w:rsidRDefault="00BA0111" w:rsidP="00BA0111">
      <w:pPr>
        <w:rPr>
          <w:sz w:val="16"/>
        </w:rPr>
      </w:pPr>
      <w:proofErr w:type="gramStart"/>
      <w:r w:rsidRPr="00C40C62">
        <w:rPr>
          <w:sz w:val="16"/>
        </w:rPr>
        <w:t>Despite the fact that</w:t>
      </w:r>
      <w:proofErr w:type="gramEnd"/>
      <w:r w:rsidRPr="00C40C62">
        <w:rPr>
          <w:sz w:val="16"/>
        </w:rPr>
        <w:t xml:space="preserve"> the Supreme Court refuses to recognize it, </w:t>
      </w:r>
      <w:r w:rsidRPr="00C40C62">
        <w:rPr>
          <w:u w:val="single"/>
        </w:rPr>
        <w:t>the decision in Mayo overruled Diehr</w:t>
      </w:r>
      <w:r w:rsidRPr="00C40C62">
        <w:rPr>
          <w:sz w:val="16"/>
        </w:rPr>
        <w:t xml:space="preserve">. In Diehr then </w:t>
      </w:r>
      <w:r w:rsidRPr="00C40C62">
        <w:rPr>
          <w:u w:val="single"/>
        </w:rPr>
        <w:t xml:space="preserve">Justice </w:t>
      </w:r>
      <w:r w:rsidRPr="00C40C62">
        <w:rPr>
          <w:highlight w:val="cyan"/>
          <w:u w:val="single"/>
        </w:rPr>
        <w:t>Rehnquist wrote</w:t>
      </w:r>
      <w:r w:rsidRPr="00C40C62">
        <w:rPr>
          <w:sz w:val="16"/>
        </w:rPr>
        <w:t xml:space="preserve"> for the Court: </w:t>
      </w:r>
    </w:p>
    <w:p w14:paraId="148DA89F" w14:textId="77777777" w:rsidR="00BA0111" w:rsidRPr="00C40C62" w:rsidRDefault="00BA0111" w:rsidP="00BA0111">
      <w:pPr>
        <w:rPr>
          <w:sz w:val="16"/>
        </w:rPr>
      </w:pPr>
      <w:r w:rsidRPr="00C40C62">
        <w:rPr>
          <w:u w:val="single"/>
        </w:rPr>
        <w:t>In determining</w:t>
      </w:r>
      <w:r w:rsidRPr="00C40C62">
        <w:rPr>
          <w:sz w:val="16"/>
        </w:rPr>
        <w:t xml:space="preserve"> the </w:t>
      </w:r>
      <w:r w:rsidRPr="00C40C62">
        <w:rPr>
          <w:u w:val="single"/>
        </w:rPr>
        <w:t>eligibility</w:t>
      </w:r>
      <w:r w:rsidRPr="00C40C62">
        <w:rPr>
          <w:sz w:val="16"/>
        </w:rPr>
        <w:t xml:space="preserve"> of respondents’ claimed process for patent protection under § 101, their </w:t>
      </w:r>
      <w:r w:rsidRPr="00C40C62">
        <w:rPr>
          <w:u w:val="single"/>
        </w:rPr>
        <w:t xml:space="preserve">claims must be </w:t>
      </w:r>
      <w:proofErr w:type="gramStart"/>
      <w:r w:rsidRPr="00C40C62">
        <w:rPr>
          <w:u w:val="single"/>
        </w:rPr>
        <w:t>considered as a whole</w:t>
      </w:r>
      <w:proofErr w:type="gramEnd"/>
      <w:r w:rsidRPr="00C40C62">
        <w:rPr>
          <w:sz w:val="16"/>
        </w:rPr>
        <w:t xml:space="preserve">. It is inappropriate to dissect the claims into old and new elements and then to ignore the presence of the old elements in the analysis. This is particularly true in a process claim, because a new combination of steps in a process may be patentable even though all the constituents of the combination were well known and in common use before the combination was made. </w:t>
      </w:r>
      <w:r w:rsidRPr="00C40C62">
        <w:rPr>
          <w:u w:val="single"/>
        </w:rPr>
        <w:t xml:space="preserve">The </w:t>
      </w:r>
      <w:r w:rsidRPr="00C40C62">
        <w:rPr>
          <w:highlight w:val="cyan"/>
          <w:u w:val="single"/>
        </w:rPr>
        <w:t>“novelty”</w:t>
      </w:r>
      <w:r w:rsidRPr="00C40C62">
        <w:rPr>
          <w:u w:val="single"/>
        </w:rPr>
        <w:t xml:space="preserve"> of any element or steps in a process</w:t>
      </w:r>
      <w:r w:rsidRPr="00C40C62">
        <w:rPr>
          <w:sz w:val="16"/>
        </w:rPr>
        <w:t xml:space="preserve">, or even of the process itself, </w:t>
      </w:r>
      <w:r w:rsidRPr="00C40C62">
        <w:rPr>
          <w:highlight w:val="cyan"/>
          <w:u w:val="single"/>
        </w:rPr>
        <w:t>is of no relevance</w:t>
      </w:r>
      <w:r w:rsidRPr="00C40C62">
        <w:rPr>
          <w:sz w:val="16"/>
        </w:rPr>
        <w:t xml:space="preserve"> in determining whether the subject matter of a claim falls within the § 101 categories of possibly patentable subject matter.</w:t>
      </w:r>
    </w:p>
    <w:p w14:paraId="198A9742" w14:textId="77777777" w:rsidR="00BA0111" w:rsidRPr="00C40C62" w:rsidRDefault="00BA0111" w:rsidP="00BA0111">
      <w:pPr>
        <w:rPr>
          <w:sz w:val="16"/>
        </w:rPr>
      </w:pPr>
      <w:r w:rsidRPr="00C40C62">
        <w:rPr>
          <w:sz w:val="16"/>
        </w:rPr>
        <w:t xml:space="preserve">It has been urged that novelty is an appropriate consideration under § 101. Presumably, this argument results from the language in § 101 referring to any “new and useful” process, machine, etc. </w:t>
      </w:r>
      <w:r w:rsidRPr="00C40C62">
        <w:rPr>
          <w:u w:val="single"/>
        </w:rPr>
        <w:t>Section 101,</w:t>
      </w:r>
      <w:r w:rsidRPr="00C40C62">
        <w:rPr>
          <w:sz w:val="16"/>
        </w:rPr>
        <w:t xml:space="preserve"> however, </w:t>
      </w:r>
      <w:r w:rsidRPr="00C40C62">
        <w:rPr>
          <w:u w:val="single"/>
        </w:rPr>
        <w:t>is a general statement of the type of subject matter that is eligible for patent protection</w:t>
      </w:r>
      <w:r w:rsidRPr="00C40C62">
        <w:rPr>
          <w:sz w:val="16"/>
        </w:rPr>
        <w:t xml:space="preserve"> “subject to the conditions and requirements of this title.” </w:t>
      </w:r>
      <w:r w:rsidRPr="00C40C62">
        <w:rPr>
          <w:u w:val="single"/>
        </w:rPr>
        <w:t>Specific conditions for patentability follow</w:t>
      </w:r>
      <w:r w:rsidRPr="00C40C62">
        <w:rPr>
          <w:sz w:val="16"/>
        </w:rPr>
        <w:t>, and § 102 covers in detail the conditions relating to novelty.</w:t>
      </w:r>
    </w:p>
    <w:p w14:paraId="74D97AFE" w14:textId="77777777" w:rsidR="00BA0111" w:rsidRPr="00C40C62" w:rsidRDefault="00BA0111" w:rsidP="00BA0111">
      <w:pPr>
        <w:rPr>
          <w:sz w:val="16"/>
        </w:rPr>
      </w:pPr>
      <w:r w:rsidRPr="00C40C62">
        <w:rPr>
          <w:sz w:val="16"/>
        </w:rPr>
        <w:t xml:space="preserve">Therefore, one of the clear holdings coming from Diehr is that </w:t>
      </w:r>
      <w:r w:rsidRPr="00C40C62">
        <w:rPr>
          <w:highlight w:val="cyan"/>
          <w:u w:val="single"/>
        </w:rPr>
        <w:t>it is inappropriate to dissect claims</w:t>
      </w:r>
      <w:r w:rsidRPr="00C40C62">
        <w:rPr>
          <w:u w:val="single"/>
        </w:rPr>
        <w:t xml:space="preserve"> into old and new elements</w:t>
      </w:r>
      <w:r w:rsidRPr="00C40C62">
        <w:rPr>
          <w:sz w:val="16"/>
        </w:rPr>
        <w:t xml:space="preserve">. </w:t>
      </w:r>
      <w:r w:rsidRPr="00C40C62">
        <w:rPr>
          <w:highlight w:val="cyan"/>
          <w:u w:val="single"/>
        </w:rPr>
        <w:t>That</w:t>
      </w:r>
      <w:r w:rsidRPr="00C40C62">
        <w:rPr>
          <w:sz w:val="16"/>
        </w:rPr>
        <w:t xml:space="preserve">, however, </w:t>
      </w:r>
      <w:r w:rsidRPr="00C40C62">
        <w:rPr>
          <w:highlight w:val="cyan"/>
          <w:u w:val="single"/>
        </w:rPr>
        <w:t>is</w:t>
      </w:r>
      <w:r w:rsidRPr="00C40C62">
        <w:rPr>
          <w:u w:val="single"/>
        </w:rPr>
        <w:t xml:space="preserve"> exactly </w:t>
      </w:r>
      <w:r w:rsidRPr="00C40C62">
        <w:rPr>
          <w:highlight w:val="cyan"/>
          <w:u w:val="single"/>
        </w:rPr>
        <w:t>what Mayo</w:t>
      </w:r>
      <w:r w:rsidRPr="00C40C62">
        <w:rPr>
          <w:u w:val="single"/>
        </w:rPr>
        <w:t xml:space="preserve"> v. Prometheus </w:t>
      </w:r>
      <w:r w:rsidRPr="00C40C62">
        <w:rPr>
          <w:highlight w:val="cyan"/>
          <w:u w:val="single"/>
        </w:rPr>
        <w:t>commands</w:t>
      </w:r>
      <w:r w:rsidRPr="00C40C62">
        <w:rPr>
          <w:sz w:val="16"/>
        </w:rPr>
        <w:t xml:space="preserve">. Indeed, in Mayo v. Prometheus </w:t>
      </w:r>
      <w:r w:rsidRPr="00C40C62">
        <w:rPr>
          <w:u w:val="single"/>
        </w:rPr>
        <w:t>the Supreme Court found that the claims at issue were not directed to laws of nature because there were well-understood,</w:t>
      </w:r>
      <w:r w:rsidRPr="00C40C62">
        <w:rPr>
          <w:sz w:val="16"/>
        </w:rPr>
        <w:t xml:space="preserve"> routine, conventional </w:t>
      </w:r>
      <w:r w:rsidRPr="00C40C62">
        <w:rPr>
          <w:u w:val="single"/>
        </w:rPr>
        <w:t>activity added to the natural laws being claimed and</w:t>
      </w:r>
      <w:r w:rsidRPr="00C40C62">
        <w:rPr>
          <w:sz w:val="16"/>
        </w:rPr>
        <w:t xml:space="preserve">, </w:t>
      </w:r>
      <w:r w:rsidRPr="00C40C62">
        <w:rPr>
          <w:u w:val="single"/>
        </w:rPr>
        <w:t>therefore</w:t>
      </w:r>
      <w:r w:rsidRPr="00C40C62">
        <w:rPr>
          <w:sz w:val="16"/>
        </w:rPr>
        <w:t xml:space="preserve">, the claims were patent </w:t>
      </w:r>
      <w:r w:rsidRPr="00C40C62">
        <w:rPr>
          <w:u w:val="single"/>
        </w:rPr>
        <w:t>ineligible</w:t>
      </w:r>
      <w:r w:rsidRPr="00C40C62">
        <w:rPr>
          <w:sz w:val="16"/>
        </w:rPr>
        <w:t xml:space="preserve">. In other words, </w:t>
      </w:r>
      <w:r w:rsidRPr="00C40C62">
        <w:rPr>
          <w:u w:val="single"/>
        </w:rPr>
        <w:t>the</w:t>
      </w:r>
      <w:r w:rsidRPr="00C40C62">
        <w:rPr>
          <w:sz w:val="16"/>
        </w:rPr>
        <w:t xml:space="preserve"> Supreme </w:t>
      </w:r>
      <w:r w:rsidRPr="00C40C62">
        <w:rPr>
          <w:u w:val="single"/>
        </w:rPr>
        <w:t>Court did in Mayo what their own precedent forbade</w:t>
      </w:r>
      <w:r w:rsidRPr="00C40C62">
        <w:rPr>
          <w:sz w:val="16"/>
        </w:rPr>
        <w:t>, which was to dissect the claims into old and new elements when making a patent eligibility decision under 101.</w:t>
      </w:r>
    </w:p>
    <w:p w14:paraId="56504F11" w14:textId="77777777" w:rsidR="00BA0111" w:rsidRPr="00C40C62" w:rsidRDefault="00BA0111" w:rsidP="00BA0111">
      <w:pPr>
        <w:rPr>
          <w:rStyle w:val="Emphasis"/>
        </w:rPr>
      </w:pPr>
      <w:r w:rsidRPr="00C40C62">
        <w:rPr>
          <w:sz w:val="16"/>
        </w:rPr>
        <w:t xml:space="preserve">That </w:t>
      </w:r>
      <w:r w:rsidRPr="00C40C62">
        <w:rPr>
          <w:u w:val="single"/>
        </w:rPr>
        <w:t>Mayo overruled previous Supreme Court decisions</w:t>
      </w:r>
      <w:r w:rsidRPr="00C40C62">
        <w:rPr>
          <w:sz w:val="16"/>
        </w:rPr>
        <w:t xml:space="preserve"> cannot be seriously debated; it did. </w:t>
      </w:r>
      <w:r w:rsidRPr="00C40C62">
        <w:rPr>
          <w:u w:val="single"/>
        </w:rPr>
        <w:t xml:space="preserve">Novelty and obviousness are considered under a </w:t>
      </w:r>
      <w:proofErr w:type="gramStart"/>
      <w:r w:rsidRPr="00C40C62">
        <w:rPr>
          <w:u w:val="single"/>
        </w:rPr>
        <w:t>101 patent</w:t>
      </w:r>
      <w:proofErr w:type="gramEnd"/>
      <w:r w:rsidRPr="00C40C62">
        <w:rPr>
          <w:u w:val="single"/>
        </w:rPr>
        <w:t xml:space="preserve"> eligibility analysis</w:t>
      </w:r>
      <w:r w:rsidRPr="00C40C62">
        <w:rPr>
          <w:sz w:val="16"/>
        </w:rPr>
        <w:t xml:space="preserve"> as directed by Mayo, </w:t>
      </w:r>
      <w:r w:rsidRPr="00C40C62">
        <w:rPr>
          <w:u w:val="single"/>
        </w:rPr>
        <w:t>but</w:t>
      </w:r>
      <w:r w:rsidRPr="00C40C62">
        <w:rPr>
          <w:sz w:val="16"/>
        </w:rPr>
        <w:t xml:space="preserve"> oddly </w:t>
      </w:r>
      <w:r w:rsidRPr="00C40C62">
        <w:rPr>
          <w:u w:val="single"/>
        </w:rPr>
        <w:t>without the application of any prior art</w:t>
      </w:r>
      <w:r w:rsidRPr="00C40C62">
        <w:rPr>
          <w:sz w:val="16"/>
        </w:rPr>
        <w:t xml:space="preserve"> </w:t>
      </w:r>
      <w:r w:rsidRPr="00C40C62">
        <w:rPr>
          <w:u w:val="single"/>
        </w:rPr>
        <w:t>or the benefit of a claim interpretation.</w:t>
      </w:r>
      <w:r w:rsidRPr="00C40C62">
        <w:rPr>
          <w:sz w:val="16"/>
        </w:rPr>
        <w:t xml:space="preserve"> This means that </w:t>
      </w:r>
      <w:r w:rsidRPr="00C40C62">
        <w:rPr>
          <w:highlight w:val="cyan"/>
          <w:u w:val="single"/>
        </w:rPr>
        <w:t>thanks to Mayo</w:t>
      </w:r>
      <w:r w:rsidRPr="00C40C62">
        <w:rPr>
          <w:u w:val="single"/>
        </w:rPr>
        <w:t>, the Supreme Court ignored the statute and their precedent</w:t>
      </w:r>
      <w:r w:rsidRPr="00C40C62">
        <w:rPr>
          <w:sz w:val="16"/>
        </w:rPr>
        <w:t xml:space="preserve"> warning </w:t>
      </w:r>
      <w:r w:rsidRPr="00C40C62">
        <w:rPr>
          <w:u w:val="single"/>
        </w:rPr>
        <w:t>against turning patentability into a one-question inquiry.</w:t>
      </w:r>
      <w:r w:rsidRPr="00C40C62">
        <w:rPr>
          <w:sz w:val="16"/>
        </w:rPr>
        <w:t xml:space="preserve"> Unfortunately, for many inventions, indeed the most commercially valuable inventions in today’s economy, </w:t>
      </w:r>
      <w:r w:rsidRPr="00C40C62">
        <w:rPr>
          <w:highlight w:val="cyan"/>
          <w:u w:val="single"/>
        </w:rPr>
        <w:t>we</w:t>
      </w:r>
      <w:r w:rsidRPr="00C40C62">
        <w:rPr>
          <w:u w:val="single"/>
        </w:rPr>
        <w:t xml:space="preserve"> now </w:t>
      </w:r>
      <w:r w:rsidRPr="00C40C62">
        <w:rPr>
          <w:highlight w:val="cyan"/>
          <w:u w:val="single"/>
        </w:rPr>
        <w:t xml:space="preserve">have a </w:t>
      </w:r>
      <w:r w:rsidRPr="00C40C62">
        <w:rPr>
          <w:rStyle w:val="Emphasis"/>
          <w:highlight w:val="cyan"/>
        </w:rPr>
        <w:t>one-part test for patentability</w:t>
      </w:r>
      <w:r w:rsidRPr="00C40C62">
        <w:rPr>
          <w:rStyle w:val="Emphasis"/>
        </w:rPr>
        <w:t>.</w:t>
      </w:r>
    </w:p>
    <w:p w14:paraId="61F6357C" w14:textId="77777777" w:rsidR="00BA0111" w:rsidRPr="00C40C62" w:rsidRDefault="00BA0111" w:rsidP="00BA0111">
      <w:pPr>
        <w:rPr>
          <w:u w:val="single"/>
        </w:rPr>
      </w:pPr>
      <w:r w:rsidRPr="00C40C62">
        <w:rPr>
          <w:sz w:val="16"/>
        </w:rPr>
        <w:t xml:space="preserve">Today, </w:t>
      </w:r>
      <w:r w:rsidRPr="00C40C62">
        <w:rPr>
          <w:u w:val="single"/>
        </w:rPr>
        <w:t xml:space="preserve">thanks to Mayo, </w:t>
      </w:r>
      <w:r w:rsidRPr="00C40C62">
        <w:rPr>
          <w:highlight w:val="cyan"/>
          <w:u w:val="single"/>
        </w:rPr>
        <w:t>decision makers consider whether claims are new, nonobvious and</w:t>
      </w:r>
      <w:r w:rsidRPr="00C40C62">
        <w:rPr>
          <w:u w:val="single"/>
        </w:rPr>
        <w:t xml:space="preserve"> even </w:t>
      </w:r>
      <w:r w:rsidRPr="00C40C62">
        <w:rPr>
          <w:highlight w:val="cyan"/>
          <w:u w:val="single"/>
        </w:rPr>
        <w:t>properly described</w:t>
      </w:r>
      <w:r w:rsidRPr="00C40C62">
        <w:rPr>
          <w:sz w:val="16"/>
        </w:rPr>
        <w:t xml:space="preserve"> all </w:t>
      </w:r>
      <w:r w:rsidRPr="00C40C62">
        <w:rPr>
          <w:highlight w:val="cyan"/>
          <w:u w:val="single"/>
        </w:rPr>
        <w:t xml:space="preserve">under a </w:t>
      </w:r>
      <w:proofErr w:type="gramStart"/>
      <w:r w:rsidRPr="00C40C62">
        <w:rPr>
          <w:highlight w:val="cyan"/>
          <w:u w:val="single"/>
        </w:rPr>
        <w:t>101</w:t>
      </w:r>
      <w:r w:rsidRPr="00C40C62">
        <w:rPr>
          <w:u w:val="single"/>
        </w:rPr>
        <w:t xml:space="preserve"> </w:t>
      </w:r>
      <w:r w:rsidRPr="00C40C62">
        <w:rPr>
          <w:sz w:val="16"/>
        </w:rPr>
        <w:t>patent</w:t>
      </w:r>
      <w:proofErr w:type="gramEnd"/>
      <w:r w:rsidRPr="00C40C62">
        <w:rPr>
          <w:sz w:val="16"/>
        </w:rPr>
        <w:t xml:space="preserve"> eligibility </w:t>
      </w:r>
      <w:r w:rsidRPr="00C40C62">
        <w:rPr>
          <w:highlight w:val="cyan"/>
          <w:u w:val="single"/>
        </w:rPr>
        <w:t>analysis</w:t>
      </w:r>
      <w:r w:rsidRPr="00C40C62">
        <w:rPr>
          <w:sz w:val="16"/>
        </w:rPr>
        <w:t xml:space="preserve">, </w:t>
      </w:r>
      <w:r w:rsidRPr="00C40C62">
        <w:rPr>
          <w:highlight w:val="cyan"/>
          <w:u w:val="single"/>
        </w:rPr>
        <w:t xml:space="preserve">which allows decisions to be made </w:t>
      </w:r>
      <w:r w:rsidRPr="00C40C62">
        <w:rPr>
          <w:rStyle w:val="Emphasis"/>
          <w:highlight w:val="cyan"/>
        </w:rPr>
        <w:t>without</w:t>
      </w:r>
      <w:r w:rsidRPr="00C40C62">
        <w:rPr>
          <w:rStyle w:val="Emphasis"/>
        </w:rPr>
        <w:t xml:space="preserve"> </w:t>
      </w:r>
      <w:r w:rsidRPr="00C40C62">
        <w:rPr>
          <w:rStyle w:val="Emphasis"/>
          <w:highlight w:val="cyan"/>
        </w:rPr>
        <w:t>information or</w:t>
      </w:r>
      <w:r w:rsidRPr="00C40C62">
        <w:rPr>
          <w:sz w:val="16"/>
        </w:rPr>
        <w:t xml:space="preserve"> thoughtful </w:t>
      </w:r>
      <w:r w:rsidRPr="00C40C62">
        <w:rPr>
          <w:rStyle w:val="Emphasis"/>
          <w:highlight w:val="cyan"/>
        </w:rPr>
        <w:t>consideration</w:t>
      </w:r>
      <w:r w:rsidRPr="00C40C62">
        <w:rPr>
          <w:sz w:val="16"/>
        </w:rPr>
        <w:t xml:space="preserve">. </w:t>
      </w:r>
      <w:r w:rsidRPr="00C40C62">
        <w:rPr>
          <w:u w:val="single"/>
        </w:rPr>
        <w:t xml:space="preserve">It allows claims to be deemed conventional and, </w:t>
      </w:r>
      <w:r w:rsidRPr="00C40C62">
        <w:rPr>
          <w:sz w:val="16"/>
        </w:rPr>
        <w:t xml:space="preserve">therefore, patent </w:t>
      </w:r>
      <w:r w:rsidRPr="00C40C62">
        <w:rPr>
          <w:u w:val="single"/>
        </w:rPr>
        <w:t xml:space="preserve">ineligible without </w:t>
      </w:r>
      <w:proofErr w:type="gramStart"/>
      <w:r w:rsidRPr="00C40C62">
        <w:rPr>
          <w:u w:val="single"/>
        </w:rPr>
        <w:t>apply</w:t>
      </w:r>
      <w:proofErr w:type="gramEnd"/>
      <w:r w:rsidRPr="00C40C62">
        <w:rPr>
          <w:u w:val="single"/>
        </w:rPr>
        <w:t xml:space="preserve"> </w:t>
      </w:r>
      <w:r w:rsidRPr="00C40C62">
        <w:rPr>
          <w:sz w:val="16"/>
        </w:rPr>
        <w:t xml:space="preserve">a single piece of </w:t>
      </w:r>
      <w:r w:rsidRPr="00C40C62">
        <w:rPr>
          <w:u w:val="single"/>
        </w:rPr>
        <w:t>prior art or considering priority dates or availability of references or when teachings were made public.</w:t>
      </w:r>
      <w:r w:rsidRPr="00C40C62">
        <w:rPr>
          <w:sz w:val="16"/>
        </w:rPr>
        <w:t xml:space="preserve"> T</w:t>
      </w:r>
      <w:r w:rsidRPr="00C40C62">
        <w:rPr>
          <w:u w:val="single"/>
        </w:rPr>
        <w:t>he novelty and nonobvious considerations</w:t>
      </w:r>
      <w:r w:rsidRPr="00C40C62">
        <w:rPr>
          <w:sz w:val="16"/>
        </w:rPr>
        <w:t xml:space="preserve"> under 101 </w:t>
      </w:r>
      <w:r w:rsidRPr="00C40C62">
        <w:rPr>
          <w:u w:val="single"/>
        </w:rPr>
        <w:t>are done without</w:t>
      </w:r>
      <w:r w:rsidRPr="00C40C62">
        <w:rPr>
          <w:sz w:val="16"/>
        </w:rPr>
        <w:t xml:space="preserve"> even </w:t>
      </w:r>
      <w:r w:rsidRPr="00C40C62">
        <w:rPr>
          <w:u w:val="single"/>
        </w:rPr>
        <w:t xml:space="preserve">a claim interpretation, </w:t>
      </w:r>
      <w:r w:rsidRPr="00C40C62">
        <w:rPr>
          <w:sz w:val="16"/>
        </w:rPr>
        <w:t xml:space="preserve">which means </w:t>
      </w:r>
      <w:r w:rsidRPr="00C40C62">
        <w:rPr>
          <w:u w:val="single"/>
        </w:rPr>
        <w:t>the specification is not considered critically to see if the claim terms are defined</w:t>
      </w:r>
      <w:r w:rsidRPr="00C40C62">
        <w:rPr>
          <w:sz w:val="16"/>
        </w:rPr>
        <w:t xml:space="preserve"> and technical concepts explained. </w:t>
      </w:r>
      <w:r w:rsidRPr="00C40C62">
        <w:rPr>
          <w:u w:val="single"/>
        </w:rPr>
        <w:t>It also means the prosecution history</w:t>
      </w:r>
      <w:r w:rsidRPr="00C40C62">
        <w:rPr>
          <w:sz w:val="16"/>
        </w:rPr>
        <w:t xml:space="preserve">, which black letter law tells us is equally as important as the claims and specification, </w:t>
      </w:r>
      <w:r w:rsidRPr="00C40C62">
        <w:rPr>
          <w:u w:val="single"/>
        </w:rPr>
        <w:t>is not considered.</w:t>
      </w:r>
    </w:p>
    <w:p w14:paraId="3D6ECEFB" w14:textId="77777777" w:rsidR="00BA0111" w:rsidRPr="00C40C62" w:rsidRDefault="00BA0111" w:rsidP="00BA0111">
      <w:pPr>
        <w:rPr>
          <w:sz w:val="16"/>
        </w:rPr>
      </w:pPr>
      <w:r w:rsidRPr="00C40C62">
        <w:rPr>
          <w:u w:val="single"/>
        </w:rPr>
        <w:t>How can you know what the claims are directed to without a proper claim interpretation? If “directed to” means anything other than “what does the preamble explicitly say,” you cannot</w:t>
      </w:r>
      <w:r w:rsidRPr="00C40C62">
        <w:rPr>
          <w:sz w:val="16"/>
        </w:rPr>
        <w:t xml:space="preserve"> possibly </w:t>
      </w:r>
      <w:r w:rsidRPr="00C40C62">
        <w:rPr>
          <w:u w:val="single"/>
        </w:rPr>
        <w:t>know under the Alice-Mayo framework because there is no consideration of the specification or prosecution history, both of which are essential for any claim interpretation.</w:t>
      </w:r>
      <w:r w:rsidRPr="00C40C62">
        <w:rPr>
          <w:sz w:val="16"/>
        </w:rPr>
        <w:t xml:space="preserve"> </w:t>
      </w:r>
      <w:r w:rsidRPr="00C40C62">
        <w:rPr>
          <w:u w:val="single"/>
        </w:rPr>
        <w:t>If “direct to” is determined by the preamble, which for 101 purposes it really ought to be, then</w:t>
      </w:r>
      <w:r w:rsidRPr="00C40C62">
        <w:rPr>
          <w:sz w:val="16"/>
        </w:rPr>
        <w:t xml:space="preserve"> almost </w:t>
      </w:r>
      <w:r w:rsidRPr="00C40C62">
        <w:rPr>
          <w:u w:val="single"/>
        </w:rPr>
        <w:t>all claims would pass the threshold,</w:t>
      </w:r>
      <w:r w:rsidRPr="00C40C62">
        <w:rPr>
          <w:sz w:val="16"/>
        </w:rPr>
        <w:t xml:space="preserve"> which is exactly what 101 was intended to do. 35 </w:t>
      </w:r>
      <w:r w:rsidRPr="00C40C62">
        <w:rPr>
          <w:u w:val="single"/>
        </w:rPr>
        <w:t>U.S.C. 101 was only ever intended to weed out the most glaringly offensive and unpatentable claims</w:t>
      </w:r>
      <w:r w:rsidRPr="00C40C62">
        <w:rPr>
          <w:sz w:val="16"/>
        </w:rPr>
        <w:t xml:space="preserve">. This is true because if a claim is declared patent ineligible under 101 the decision maker is saying that they do not care how revolutionary the innovation is, how novel, how nonobvious, and how expertly described, no patent will issue ever. </w:t>
      </w:r>
      <w:r w:rsidRPr="00C40C62">
        <w:rPr>
          <w:rStyle w:val="Emphasis"/>
          <w:highlight w:val="cyan"/>
        </w:rPr>
        <w:t>Aggressive use of 101 was never</w:t>
      </w:r>
      <w:r w:rsidRPr="00C40C62">
        <w:rPr>
          <w:u w:val="single"/>
        </w:rPr>
        <w:t xml:space="preserve"> </w:t>
      </w:r>
      <w:proofErr w:type="gramStart"/>
      <w:r w:rsidRPr="00C40C62">
        <w:rPr>
          <w:u w:val="single"/>
        </w:rPr>
        <w:t>contemplated</w:t>
      </w:r>
      <w:proofErr w:type="gramEnd"/>
      <w:r w:rsidRPr="00C40C62">
        <w:rPr>
          <w:u w:val="single"/>
        </w:rPr>
        <w:t xml:space="preserve"> as being </w:t>
      </w:r>
      <w:r w:rsidRPr="00C40C62">
        <w:rPr>
          <w:rStyle w:val="Emphasis"/>
          <w:highlight w:val="cyan"/>
        </w:rPr>
        <w:t>appropriate</w:t>
      </w:r>
      <w:r w:rsidRPr="00C40C62">
        <w:rPr>
          <w:u w:val="single"/>
        </w:rPr>
        <w:t xml:space="preserve"> because it cuts off hope for nascent innovation from the</w:t>
      </w:r>
      <w:r w:rsidRPr="00C40C62">
        <w:rPr>
          <w:sz w:val="16"/>
        </w:rPr>
        <w:t xml:space="preserve"> very </w:t>
      </w:r>
      <w:r w:rsidRPr="00C40C62">
        <w:rPr>
          <w:u w:val="single"/>
        </w:rPr>
        <w:t>start</w:t>
      </w:r>
      <w:r w:rsidRPr="00C40C62">
        <w:rPr>
          <w:sz w:val="16"/>
        </w:rPr>
        <w:t xml:space="preserve"> because most 101 patent eligibility concerns only ever present for truly new, truly groundbreaking classes of innovation.</w:t>
      </w:r>
    </w:p>
    <w:p w14:paraId="5F075377" w14:textId="77777777" w:rsidR="00BA0111" w:rsidRPr="00C40C62" w:rsidRDefault="00BA0111" w:rsidP="00BA0111">
      <w:pPr>
        <w:rPr>
          <w:u w:val="single"/>
        </w:rPr>
      </w:pPr>
      <w:r w:rsidRPr="00C40C62">
        <w:rPr>
          <w:sz w:val="16"/>
        </w:rPr>
        <w:t xml:space="preserve">As the Supreme Court repeatedly ruled prior to Mayo v. Prometheus, </w:t>
      </w:r>
      <w:r w:rsidRPr="00C40C62">
        <w:rPr>
          <w:u w:val="single"/>
        </w:rPr>
        <w:t>the statute should be allowed to do the work for which each section was designed.</w:t>
      </w:r>
    </w:p>
    <w:p w14:paraId="3719E5BB" w14:textId="77777777" w:rsidR="00BA0111" w:rsidRPr="00C40C62" w:rsidRDefault="00BA0111" w:rsidP="00BA0111"/>
    <w:p w14:paraId="778F072E" w14:textId="77777777" w:rsidR="00BA0111" w:rsidRPr="00C40C62" w:rsidRDefault="00BA0111" w:rsidP="00BA0111">
      <w:pPr>
        <w:pStyle w:val="Heading4"/>
        <w:rPr>
          <w:rFonts w:cs="Calibri"/>
        </w:rPr>
      </w:pPr>
      <w:r w:rsidRPr="00C40C62">
        <w:rPr>
          <w:rFonts w:cs="Calibri"/>
        </w:rPr>
        <w:t>Alice/Mayo is ripe for decision – test case for clarification</w:t>
      </w:r>
    </w:p>
    <w:p w14:paraId="45135E28" w14:textId="77777777" w:rsidR="00BA0111" w:rsidRPr="00C40C62" w:rsidRDefault="00BA0111" w:rsidP="00BA0111">
      <w:r w:rsidRPr="00C40C62">
        <w:t xml:space="preserve">Alec </w:t>
      </w:r>
      <w:r w:rsidRPr="00C40C62">
        <w:rPr>
          <w:rStyle w:val="Style13ptBold"/>
        </w:rPr>
        <w:t>Pronk</w:t>
      </w:r>
      <w:r w:rsidRPr="00C40C62">
        <w:t>, 4-25-</w:t>
      </w:r>
      <w:r w:rsidRPr="00C40C62">
        <w:rPr>
          <w:rStyle w:val="Style13ptBold"/>
        </w:rPr>
        <w:t>2023</w:t>
      </w:r>
      <w:r w:rsidRPr="00C40C62">
        <w:t xml:space="preserve">, "Killian Petitions Supreme Court to End Alice/Mayo", IPWatchdog | Patents &amp; Intellectual Property Law, (Pronk holds a master’s degree in political science from Leiden University.)  </w:t>
      </w:r>
      <w:proofErr w:type="gramStart"/>
      <w:r w:rsidRPr="00C40C62">
        <w:t>https://ipwatchdog.com/2023/04/25/killian-petitions-supreme-court-end-alice-mayo/id=160049/ ,</w:t>
      </w:r>
      <w:proofErr w:type="gramEnd"/>
      <w:r w:rsidRPr="00C40C62">
        <w:t xml:space="preserve"> Accessed 7-2-2024, /hcc</w:t>
      </w:r>
    </w:p>
    <w:p w14:paraId="130FF47C" w14:textId="77777777" w:rsidR="00BA0111" w:rsidRPr="00C40C62" w:rsidRDefault="00BA0111" w:rsidP="00BA0111">
      <w:pPr>
        <w:rPr>
          <w:sz w:val="16"/>
        </w:rPr>
      </w:pPr>
      <w:r w:rsidRPr="00C40C62">
        <w:rPr>
          <w:u w:val="single"/>
        </w:rPr>
        <w:t xml:space="preserve">Jeffrey </w:t>
      </w:r>
      <w:r w:rsidRPr="00C40C62">
        <w:rPr>
          <w:highlight w:val="cyan"/>
          <w:u w:val="single"/>
        </w:rPr>
        <w:t>Killian</w:t>
      </w:r>
      <w:r w:rsidRPr="00C40C62">
        <w:rPr>
          <w:u w:val="single"/>
        </w:rPr>
        <w:t xml:space="preserve"> </w:t>
      </w:r>
      <w:r w:rsidRPr="00C40C62">
        <w:rPr>
          <w:sz w:val="16"/>
        </w:rPr>
        <w:t xml:space="preserve">yesterday </w:t>
      </w:r>
      <w:r w:rsidRPr="00C40C62">
        <w:rPr>
          <w:highlight w:val="cyan"/>
          <w:u w:val="single"/>
        </w:rPr>
        <w:t>submitted a petition</w:t>
      </w:r>
      <w:r w:rsidRPr="00C40C62">
        <w:rPr>
          <w:u w:val="single"/>
        </w:rPr>
        <w:t xml:space="preserve"> </w:t>
      </w:r>
      <w:r w:rsidRPr="00C40C62">
        <w:rPr>
          <w:highlight w:val="cyan"/>
          <w:u w:val="single"/>
        </w:rPr>
        <w:t>for writ of certiorari to the</w:t>
      </w:r>
      <w:r w:rsidRPr="00C40C62">
        <w:rPr>
          <w:sz w:val="16"/>
        </w:rPr>
        <w:t xml:space="preserve"> United States </w:t>
      </w:r>
      <w:r w:rsidRPr="00C40C62">
        <w:rPr>
          <w:u w:val="single"/>
        </w:rPr>
        <w:t xml:space="preserve">Supreme </w:t>
      </w:r>
      <w:r w:rsidRPr="00C40C62">
        <w:rPr>
          <w:highlight w:val="cyan"/>
          <w:u w:val="single"/>
        </w:rPr>
        <w:t>Court</w:t>
      </w:r>
      <w:r w:rsidRPr="00C40C62">
        <w:rPr>
          <w:u w:val="single"/>
        </w:rPr>
        <w:t xml:space="preserve"> </w:t>
      </w:r>
      <w:r w:rsidRPr="00C40C62">
        <w:rPr>
          <w:highlight w:val="cyan"/>
          <w:u w:val="single"/>
        </w:rPr>
        <w:t>asking</w:t>
      </w:r>
      <w:r w:rsidRPr="00C40C62">
        <w:rPr>
          <w:u w:val="single"/>
        </w:rPr>
        <w:t xml:space="preserve"> the Court </w:t>
      </w:r>
      <w:r w:rsidRPr="00C40C62">
        <w:rPr>
          <w:highlight w:val="cyan"/>
          <w:u w:val="single"/>
        </w:rPr>
        <w:t>to</w:t>
      </w:r>
      <w:r w:rsidRPr="00C40C62">
        <w:rPr>
          <w:u w:val="single"/>
        </w:rPr>
        <w:t xml:space="preserve"> provide clear guidance on or else </w:t>
      </w:r>
      <w:r w:rsidRPr="00C40C62">
        <w:rPr>
          <w:highlight w:val="cyan"/>
          <w:u w:val="single"/>
        </w:rPr>
        <w:t>throw out the Alice/Mayo test</w:t>
      </w:r>
      <w:r w:rsidRPr="00C40C62">
        <w:rPr>
          <w:u w:val="single"/>
        </w:rPr>
        <w:t xml:space="preserve"> for patent eligibility.</w:t>
      </w:r>
      <w:r w:rsidRPr="00C40C62">
        <w:rPr>
          <w:sz w:val="16"/>
        </w:rPr>
        <w:t xml:space="preserve"> </w:t>
      </w:r>
      <w:r w:rsidRPr="00C40C62">
        <w:rPr>
          <w:u w:val="single"/>
        </w:rPr>
        <w:t>Killian is involved in an ongoing patent dispute in which the</w:t>
      </w:r>
      <w:r w:rsidRPr="00C40C62">
        <w:rPr>
          <w:sz w:val="16"/>
        </w:rPr>
        <w:t xml:space="preserve"> Patent Trial and Appeal Board (</w:t>
      </w:r>
      <w:r w:rsidRPr="00C40C62">
        <w:rPr>
          <w:u w:val="single"/>
        </w:rPr>
        <w:t xml:space="preserve">PTAB) rejected claims of his </w:t>
      </w:r>
      <w:r w:rsidRPr="00C40C62">
        <w:rPr>
          <w:sz w:val="16"/>
        </w:rPr>
        <w:t xml:space="preserve">U.S. </w:t>
      </w:r>
      <w:r w:rsidRPr="00C40C62">
        <w:rPr>
          <w:u w:val="single"/>
        </w:rPr>
        <w:t>Patent Application</w:t>
      </w:r>
      <w:r w:rsidRPr="00C40C62">
        <w:rPr>
          <w:sz w:val="16"/>
        </w:rPr>
        <w:t xml:space="preserve"> No. 14/450,042 under Section 101. The U.S. Court of Appeals for the Federal Circuit (CAFC) affirmed the ruling in August 2022.</w:t>
      </w:r>
    </w:p>
    <w:p w14:paraId="6622E541" w14:textId="77777777" w:rsidR="00BA0111" w:rsidRPr="00C40C62" w:rsidRDefault="00BA0111" w:rsidP="00BA0111">
      <w:pPr>
        <w:rPr>
          <w:u w:val="single"/>
        </w:rPr>
      </w:pPr>
      <w:r w:rsidRPr="00C40C62">
        <w:rPr>
          <w:sz w:val="16"/>
        </w:rPr>
        <w:t xml:space="preserve">In the petition, </w:t>
      </w:r>
      <w:r w:rsidRPr="00C40C62">
        <w:rPr>
          <w:u w:val="single"/>
        </w:rPr>
        <w:t>Killian claims</w:t>
      </w:r>
      <w:r w:rsidRPr="00C40C62">
        <w:rPr>
          <w:sz w:val="16"/>
        </w:rPr>
        <w:t xml:space="preserve"> that </w:t>
      </w:r>
      <w:r w:rsidRPr="00C40C62">
        <w:rPr>
          <w:u w:val="single"/>
        </w:rPr>
        <w:t>the</w:t>
      </w:r>
      <w:r w:rsidRPr="00C40C62">
        <w:rPr>
          <w:sz w:val="16"/>
        </w:rPr>
        <w:t xml:space="preserve"> U.S. Patent and Trademark Office (</w:t>
      </w:r>
      <w:r w:rsidRPr="00C40C62">
        <w:rPr>
          <w:u w:val="single"/>
        </w:rPr>
        <w:t>USPTO) violated Supreme Court precedent by ruling</w:t>
      </w:r>
      <w:r w:rsidRPr="00C40C62">
        <w:rPr>
          <w:sz w:val="16"/>
        </w:rPr>
        <w:t xml:space="preserve"> </w:t>
      </w:r>
      <w:r w:rsidRPr="00C40C62">
        <w:rPr>
          <w:u w:val="single"/>
        </w:rPr>
        <w:t>the</w:t>
      </w:r>
      <w:r w:rsidRPr="00C40C62">
        <w:rPr>
          <w:sz w:val="16"/>
        </w:rPr>
        <w:t xml:space="preserve"> patent </w:t>
      </w:r>
      <w:r w:rsidRPr="00C40C62">
        <w:rPr>
          <w:u w:val="single"/>
        </w:rPr>
        <w:t>application ineligible under the Alice/Mayo test.</w:t>
      </w:r>
    </w:p>
    <w:p w14:paraId="63C1CEE5" w14:textId="77777777" w:rsidR="00BA0111" w:rsidRPr="00C40C62" w:rsidRDefault="00BA0111" w:rsidP="00BA0111">
      <w:pPr>
        <w:rPr>
          <w:sz w:val="16"/>
        </w:rPr>
      </w:pPr>
      <w:r w:rsidRPr="00C40C62">
        <w:rPr>
          <w:sz w:val="16"/>
        </w:rPr>
        <w:t>“</w:t>
      </w:r>
      <w:r w:rsidRPr="00C40C62">
        <w:rPr>
          <w:highlight w:val="cyan"/>
          <w:u w:val="single"/>
        </w:rPr>
        <w:t>There can be no</w:t>
      </w:r>
      <w:r w:rsidRPr="00C40C62">
        <w:rPr>
          <w:sz w:val="16"/>
        </w:rPr>
        <w:t xml:space="preserve"> legitimate </w:t>
      </w:r>
      <w:r w:rsidRPr="00C40C62">
        <w:rPr>
          <w:highlight w:val="cyan"/>
          <w:u w:val="single"/>
        </w:rPr>
        <w:t>reliance on a test that contravenes</w:t>
      </w:r>
      <w:r w:rsidRPr="00C40C62">
        <w:rPr>
          <w:rStyle w:val="Emphasis"/>
          <w:highlight w:val="cyan"/>
        </w:rPr>
        <w:t xml:space="preserve"> congressional intent</w:t>
      </w:r>
      <w:r w:rsidRPr="00C40C62">
        <w:rPr>
          <w:highlight w:val="cyan"/>
          <w:u w:val="single"/>
        </w:rPr>
        <w:t xml:space="preserve">, a comprehensive </w:t>
      </w:r>
      <w:r w:rsidRPr="00C40C62">
        <w:rPr>
          <w:rStyle w:val="Emphasis"/>
          <w:highlight w:val="cyan"/>
        </w:rPr>
        <w:t>statutory framework</w:t>
      </w:r>
      <w:r w:rsidRPr="00C40C62">
        <w:rPr>
          <w:highlight w:val="cyan"/>
          <w:u w:val="single"/>
        </w:rPr>
        <w:t xml:space="preserve">, and </w:t>
      </w:r>
      <w:r w:rsidRPr="00C40C62">
        <w:rPr>
          <w:rStyle w:val="Emphasis"/>
          <w:highlight w:val="cyan"/>
        </w:rPr>
        <w:t>constitutional</w:t>
      </w:r>
      <w:r w:rsidRPr="00C40C62">
        <w:rPr>
          <w:highlight w:val="cyan"/>
          <w:u w:val="single"/>
        </w:rPr>
        <w:t xml:space="preserve"> principles</w:t>
      </w:r>
      <w:r w:rsidRPr="00C40C62">
        <w:rPr>
          <w:sz w:val="16"/>
        </w:rPr>
        <w:t>. Alice/Mayo is a failed experiment,” concluded Killian in his petition.</w:t>
      </w:r>
    </w:p>
    <w:p w14:paraId="1D2B10B1" w14:textId="77777777" w:rsidR="00BA0111" w:rsidRPr="00C40C62" w:rsidRDefault="00BA0111" w:rsidP="00BA0111">
      <w:pPr>
        <w:rPr>
          <w:u w:val="single"/>
        </w:rPr>
      </w:pPr>
      <w:r w:rsidRPr="00C40C62">
        <w:rPr>
          <w:u w:val="single"/>
        </w:rPr>
        <w:t>The petition presents</w:t>
      </w:r>
      <w:r w:rsidRPr="00C40C62">
        <w:rPr>
          <w:sz w:val="16"/>
        </w:rPr>
        <w:t xml:space="preserve"> the Supreme Court with </w:t>
      </w:r>
      <w:r w:rsidRPr="00C40C62">
        <w:rPr>
          <w:u w:val="single"/>
        </w:rPr>
        <w:t>two questions</w:t>
      </w:r>
      <w:r w:rsidRPr="00C40C62">
        <w:rPr>
          <w:sz w:val="16"/>
        </w:rPr>
        <w:t xml:space="preserve"> related to the Alice/Mayo test. </w:t>
      </w:r>
      <w:r w:rsidRPr="00C40C62">
        <w:rPr>
          <w:u w:val="single"/>
        </w:rPr>
        <w:t>First, have departures from Supreme Court precedent on Alice/Mayo</w:t>
      </w:r>
      <w:r w:rsidRPr="00C40C62">
        <w:rPr>
          <w:sz w:val="16"/>
        </w:rPr>
        <w:t xml:space="preserve"> by the CAFC </w:t>
      </w:r>
      <w:r w:rsidRPr="00C40C62">
        <w:rPr>
          <w:u w:val="single"/>
        </w:rPr>
        <w:t>allowed the USPTO to violate Title 5 of the U</w:t>
      </w:r>
      <w:r w:rsidRPr="00C40C62">
        <w:rPr>
          <w:sz w:val="16"/>
        </w:rPr>
        <w:t xml:space="preserve">nited </w:t>
      </w:r>
      <w:r w:rsidRPr="00C40C62">
        <w:rPr>
          <w:u w:val="single"/>
        </w:rPr>
        <w:t>S</w:t>
      </w:r>
      <w:r w:rsidRPr="00C40C62">
        <w:rPr>
          <w:sz w:val="16"/>
        </w:rPr>
        <w:t xml:space="preserve">tates </w:t>
      </w:r>
      <w:r w:rsidRPr="00C40C62">
        <w:rPr>
          <w:u w:val="single"/>
        </w:rPr>
        <w:t>Code and the Due Process Clause</w:t>
      </w:r>
      <w:r w:rsidRPr="00C40C62">
        <w:rPr>
          <w:sz w:val="16"/>
        </w:rPr>
        <w:t xml:space="preserve"> of the Fifth Amendment of the Constitution? </w:t>
      </w:r>
      <w:r w:rsidRPr="00C40C62">
        <w:rPr>
          <w:u w:val="single"/>
        </w:rPr>
        <w:t>Secondly</w:t>
      </w:r>
      <w:r w:rsidRPr="00C40C62">
        <w:rPr>
          <w:sz w:val="16"/>
        </w:rPr>
        <w:t xml:space="preserve">, Killian asked, </w:t>
      </w:r>
      <w:r w:rsidRPr="00C40C62">
        <w:rPr>
          <w:u w:val="single"/>
        </w:rPr>
        <w:t>do exceptions made by Article III courts of Title 35 U.S.C. § 101 exceed the court’s constitutional authority?</w:t>
      </w:r>
    </w:p>
    <w:p w14:paraId="182C268D" w14:textId="77777777" w:rsidR="00BA0111" w:rsidRPr="00C40C62" w:rsidRDefault="00BA0111" w:rsidP="00BA0111">
      <w:pPr>
        <w:rPr>
          <w:sz w:val="16"/>
          <w:szCs w:val="16"/>
        </w:rPr>
      </w:pPr>
      <w:r w:rsidRPr="00C40C62">
        <w:rPr>
          <w:sz w:val="16"/>
          <w:szCs w:val="16"/>
        </w:rPr>
        <w:t>Killian’s attorney, Burman Y. Mathis, has previously published his analysis of the case on IPWatchdog.</w:t>
      </w:r>
    </w:p>
    <w:p w14:paraId="70CFB74D" w14:textId="77777777" w:rsidR="00BA0111" w:rsidRPr="00C40C62" w:rsidRDefault="00BA0111" w:rsidP="00BA0111">
      <w:pPr>
        <w:rPr>
          <w:sz w:val="16"/>
          <w:szCs w:val="16"/>
        </w:rPr>
      </w:pPr>
      <w:r w:rsidRPr="00C40C62">
        <w:rPr>
          <w:sz w:val="16"/>
          <w:szCs w:val="16"/>
        </w:rPr>
        <w:t>CAFC: Claims Fail Alice/Mayo; Killian’s Beef is with SCOTUS</w:t>
      </w:r>
    </w:p>
    <w:p w14:paraId="6BB7FB22" w14:textId="77777777" w:rsidR="00BA0111" w:rsidRPr="00C40C62" w:rsidRDefault="00BA0111" w:rsidP="00BA0111">
      <w:pPr>
        <w:rPr>
          <w:sz w:val="16"/>
          <w:szCs w:val="16"/>
        </w:rPr>
      </w:pPr>
      <w:r w:rsidRPr="00C40C62">
        <w:rPr>
          <w:sz w:val="16"/>
          <w:szCs w:val="16"/>
        </w:rPr>
        <w:t>In a precedential opinion filed on August 23, 2022, the CAFC said Killian’s claims failed to meet the threshold test of Alice/Mayo. The ‘042 patent application is directed to “a computerized system and method for determining eligibility for social security disability insurance benefits (SSDI) through a computer network.”</w:t>
      </w:r>
    </w:p>
    <w:p w14:paraId="0C2A326D" w14:textId="77777777" w:rsidR="00BA0111" w:rsidRPr="00C40C62" w:rsidRDefault="00BA0111" w:rsidP="00BA0111">
      <w:pPr>
        <w:rPr>
          <w:sz w:val="16"/>
        </w:rPr>
      </w:pPr>
      <w:r w:rsidRPr="00C40C62">
        <w:rPr>
          <w:u w:val="single"/>
        </w:rPr>
        <w:t>The</w:t>
      </w:r>
      <w:r w:rsidRPr="00C40C62">
        <w:rPr>
          <w:sz w:val="16"/>
        </w:rPr>
        <w:t xml:space="preserve"> CAFC </w:t>
      </w:r>
      <w:r w:rsidRPr="00C40C62">
        <w:rPr>
          <w:u w:val="single"/>
        </w:rPr>
        <w:t>judges ruled the claims did not meet the first step of the Alice/Mayo test because they cover the abstract concept of “generic recitations of generic computer functionalities.”</w:t>
      </w:r>
      <w:r w:rsidRPr="00C40C62">
        <w:rPr>
          <w:sz w:val="16"/>
        </w:rPr>
        <w:t xml:space="preserve"> As for </w:t>
      </w:r>
      <w:r w:rsidRPr="00C40C62">
        <w:rPr>
          <w:u w:val="single"/>
        </w:rPr>
        <w:t xml:space="preserve">the </w:t>
      </w:r>
      <w:r w:rsidRPr="00C40C62">
        <w:rPr>
          <w:sz w:val="16"/>
        </w:rPr>
        <w:t xml:space="preserve">second step, the </w:t>
      </w:r>
      <w:r w:rsidRPr="00C40C62">
        <w:rPr>
          <w:u w:val="single"/>
        </w:rPr>
        <w:t>court found no inventive concept</w:t>
      </w:r>
      <w:r w:rsidRPr="00C40C62">
        <w:rPr>
          <w:sz w:val="16"/>
        </w:rPr>
        <w:t xml:space="preserve"> and said, “the claims here do not detail how the computer should go about determining eligibility for benefits.”</w:t>
      </w:r>
    </w:p>
    <w:p w14:paraId="49DD48CD" w14:textId="77777777" w:rsidR="00BA0111" w:rsidRPr="00C40C62" w:rsidRDefault="00BA0111" w:rsidP="00BA0111">
      <w:pPr>
        <w:rPr>
          <w:sz w:val="16"/>
        </w:rPr>
      </w:pPr>
      <w:r w:rsidRPr="00C40C62">
        <w:rPr>
          <w:sz w:val="16"/>
        </w:rPr>
        <w:t xml:space="preserve">In his appeal, </w:t>
      </w:r>
      <w:r w:rsidRPr="00C40C62">
        <w:rPr>
          <w:highlight w:val="cyan"/>
          <w:u w:val="single"/>
        </w:rPr>
        <w:t>Killian</w:t>
      </w:r>
      <w:r w:rsidRPr="00C40C62">
        <w:rPr>
          <w:u w:val="single"/>
        </w:rPr>
        <w:t xml:space="preserve"> </w:t>
      </w:r>
      <w:r w:rsidRPr="00C40C62">
        <w:rPr>
          <w:highlight w:val="cyan"/>
          <w:u w:val="single"/>
        </w:rPr>
        <w:t>argued</w:t>
      </w:r>
      <w:r w:rsidRPr="00C40C62">
        <w:rPr>
          <w:sz w:val="16"/>
        </w:rPr>
        <w:t xml:space="preserve"> </w:t>
      </w:r>
      <w:r w:rsidRPr="00C40C62">
        <w:rPr>
          <w:highlight w:val="cyan"/>
          <w:u w:val="single"/>
        </w:rPr>
        <w:t xml:space="preserve">the Alice/Mayo test is </w:t>
      </w:r>
      <w:r w:rsidRPr="00C40C62">
        <w:rPr>
          <w:rStyle w:val="Emphasis"/>
          <w:highlight w:val="cyan"/>
        </w:rPr>
        <w:t>poorly articulated</w:t>
      </w:r>
      <w:r w:rsidRPr="00C40C62">
        <w:rPr>
          <w:highlight w:val="cyan"/>
          <w:u w:val="single"/>
        </w:rPr>
        <w:t xml:space="preserve"> and </w:t>
      </w:r>
      <w:r w:rsidRPr="00C40C62">
        <w:rPr>
          <w:rStyle w:val="Emphasis"/>
          <w:highlight w:val="cyan"/>
        </w:rPr>
        <w:t>vague</w:t>
      </w:r>
      <w:r w:rsidRPr="00C40C62">
        <w:rPr>
          <w:sz w:val="16"/>
        </w:rPr>
        <w:t xml:space="preserve">, </w:t>
      </w:r>
      <w:r w:rsidRPr="00C40C62">
        <w:rPr>
          <w:highlight w:val="cyan"/>
          <w:u w:val="single"/>
        </w:rPr>
        <w:t>and</w:t>
      </w:r>
      <w:r w:rsidRPr="00C40C62">
        <w:rPr>
          <w:sz w:val="16"/>
        </w:rPr>
        <w:t xml:space="preserve"> said that </w:t>
      </w:r>
      <w:r w:rsidRPr="00C40C62">
        <w:rPr>
          <w:highlight w:val="cyan"/>
          <w:u w:val="single"/>
        </w:rPr>
        <w:t>PTAB decisions</w:t>
      </w:r>
      <w:r w:rsidRPr="00C40C62">
        <w:rPr>
          <w:u w:val="single"/>
        </w:rPr>
        <w:t xml:space="preserve"> that find a patent ineligible </w:t>
      </w:r>
      <w:r w:rsidRPr="00C40C62">
        <w:rPr>
          <w:highlight w:val="cyan"/>
          <w:u w:val="single"/>
        </w:rPr>
        <w:t>should be ruled “arbitrary and capricious</w:t>
      </w:r>
      <w:r w:rsidRPr="00C40C62">
        <w:rPr>
          <w:u w:val="single"/>
        </w:rPr>
        <w:t>” under the</w:t>
      </w:r>
      <w:r w:rsidRPr="00C40C62">
        <w:rPr>
          <w:sz w:val="16"/>
        </w:rPr>
        <w:t xml:space="preserve"> Administrative Procedure Act (</w:t>
      </w:r>
      <w:r w:rsidRPr="00C40C62">
        <w:rPr>
          <w:u w:val="single"/>
        </w:rPr>
        <w:t>APA</w:t>
      </w:r>
      <w:r w:rsidRPr="00C40C62">
        <w:rPr>
          <w:sz w:val="16"/>
        </w:rPr>
        <w:t>).</w:t>
      </w:r>
    </w:p>
    <w:p w14:paraId="493ECC12" w14:textId="77777777" w:rsidR="00BA0111" w:rsidRPr="00C40C62" w:rsidRDefault="00BA0111" w:rsidP="00BA0111">
      <w:pPr>
        <w:rPr>
          <w:sz w:val="16"/>
        </w:rPr>
      </w:pPr>
      <w:r w:rsidRPr="00C40C62">
        <w:rPr>
          <w:sz w:val="16"/>
        </w:rPr>
        <w:t xml:space="preserve">But the CAFC said that </w:t>
      </w:r>
      <w:r w:rsidRPr="00C40C62">
        <w:rPr>
          <w:rStyle w:val="Emphasis"/>
          <w:highlight w:val="cyan"/>
        </w:rPr>
        <w:t>Killian’s argument should be made to the Supreme Court</w:t>
      </w:r>
      <w:r w:rsidRPr="00C40C62">
        <w:rPr>
          <w:sz w:val="16"/>
        </w:rPr>
        <w:t xml:space="preserve"> and not the PTAB or CAFC, who are simply applying Supreme Court precedent.</w:t>
      </w:r>
    </w:p>
    <w:p w14:paraId="0927A216" w14:textId="77777777" w:rsidR="00BA0111" w:rsidRPr="00C40C62" w:rsidRDefault="00BA0111" w:rsidP="00BA0111">
      <w:pPr>
        <w:rPr>
          <w:sz w:val="16"/>
          <w:szCs w:val="16"/>
        </w:rPr>
      </w:pPr>
      <w:r w:rsidRPr="00C40C62">
        <w:rPr>
          <w:sz w:val="16"/>
          <w:szCs w:val="16"/>
        </w:rPr>
        <w:t>Killian’s Petition</w:t>
      </w:r>
    </w:p>
    <w:p w14:paraId="5081EDC6" w14:textId="77777777" w:rsidR="00BA0111" w:rsidRPr="00C40C62" w:rsidRDefault="00BA0111" w:rsidP="00BA0111">
      <w:pPr>
        <w:rPr>
          <w:sz w:val="16"/>
        </w:rPr>
      </w:pPr>
      <w:r w:rsidRPr="00C40C62">
        <w:rPr>
          <w:sz w:val="16"/>
        </w:rPr>
        <w:t xml:space="preserve">Now, in the SCOTUS petition, Killian outlines his argument in three parts. </w:t>
      </w:r>
      <w:r w:rsidRPr="00C40C62">
        <w:rPr>
          <w:u w:val="single"/>
        </w:rPr>
        <w:t>Firstly</w:t>
      </w:r>
      <w:r w:rsidRPr="00C40C62">
        <w:rPr>
          <w:sz w:val="16"/>
        </w:rPr>
        <w:t>, Killian claims, “</w:t>
      </w:r>
      <w:r w:rsidRPr="00C40C62">
        <w:rPr>
          <w:highlight w:val="cyan"/>
          <w:u w:val="single"/>
        </w:rPr>
        <w:t>the lower courts have rendered</w:t>
      </w:r>
      <w:r w:rsidRPr="00C40C62">
        <w:rPr>
          <w:u w:val="single"/>
        </w:rPr>
        <w:t xml:space="preserve"> </w:t>
      </w:r>
      <w:r w:rsidRPr="00C40C62">
        <w:rPr>
          <w:highlight w:val="cyan"/>
          <w:u w:val="single"/>
        </w:rPr>
        <w:t>step one of Alice/Mayo capricious”</w:t>
      </w:r>
      <w:r w:rsidRPr="00C40C62">
        <w:rPr>
          <w:sz w:val="16"/>
          <w:highlight w:val="cyan"/>
        </w:rPr>
        <w:t xml:space="preserve"> </w:t>
      </w:r>
      <w:r w:rsidRPr="00C40C62">
        <w:rPr>
          <w:u w:val="single"/>
        </w:rPr>
        <w:t>and</w:t>
      </w:r>
      <w:r w:rsidRPr="00C40C62">
        <w:rPr>
          <w:sz w:val="16"/>
        </w:rPr>
        <w:t xml:space="preserve"> that step one of the Alice/Mayo </w:t>
      </w:r>
      <w:proofErr w:type="gramStart"/>
      <w:r w:rsidRPr="00C40C62">
        <w:rPr>
          <w:sz w:val="16"/>
        </w:rPr>
        <w:t>test</w:t>
      </w:r>
      <w:proofErr w:type="gramEnd"/>
      <w:r w:rsidRPr="00C40C62">
        <w:rPr>
          <w:sz w:val="16"/>
        </w:rPr>
        <w:t xml:space="preserve"> </w:t>
      </w:r>
      <w:r w:rsidRPr="00C40C62">
        <w:rPr>
          <w:u w:val="single"/>
        </w:rPr>
        <w:t>can be satisfied via “nothing more than a bald assertion</w:t>
      </w:r>
      <w:r w:rsidRPr="00C40C62">
        <w:rPr>
          <w:sz w:val="16"/>
        </w:rPr>
        <w:t xml:space="preserve"> that defies evidence, common-sense analysis, and scientific principles.”</w:t>
      </w:r>
    </w:p>
    <w:p w14:paraId="238B9F38" w14:textId="77777777" w:rsidR="00BA0111" w:rsidRPr="00C40C62" w:rsidRDefault="00BA0111" w:rsidP="00BA0111">
      <w:pPr>
        <w:rPr>
          <w:sz w:val="16"/>
        </w:rPr>
      </w:pPr>
      <w:r w:rsidRPr="00C40C62">
        <w:rPr>
          <w:u w:val="single"/>
        </w:rPr>
        <w:t xml:space="preserve">Secondly, Killian says </w:t>
      </w:r>
      <w:r w:rsidRPr="00C40C62">
        <w:rPr>
          <w:highlight w:val="cyan"/>
          <w:u w:val="single"/>
        </w:rPr>
        <w:t>the term “inventive concept</w:t>
      </w:r>
      <w:r w:rsidRPr="00C40C62">
        <w:rPr>
          <w:sz w:val="16"/>
        </w:rPr>
        <w:t>” in step two of Alice/Mayo “</w:t>
      </w:r>
      <w:r w:rsidRPr="00C40C62">
        <w:rPr>
          <w:highlight w:val="cyan"/>
          <w:u w:val="single"/>
        </w:rPr>
        <w:t xml:space="preserve">is capricious </w:t>
      </w:r>
      <w:r w:rsidRPr="00C40C62">
        <w:rPr>
          <w:u w:val="single"/>
        </w:rPr>
        <w:t xml:space="preserve">and </w:t>
      </w:r>
      <w:r w:rsidRPr="00C40C62">
        <w:rPr>
          <w:highlight w:val="cyan"/>
          <w:u w:val="single"/>
        </w:rPr>
        <w:t>this</w:t>
      </w:r>
      <w:r w:rsidRPr="00C40C62">
        <w:rPr>
          <w:u w:val="single"/>
        </w:rPr>
        <w:t xml:space="preserve"> </w:t>
      </w:r>
      <w:r w:rsidRPr="00C40C62">
        <w:rPr>
          <w:highlight w:val="cyan"/>
          <w:u w:val="single"/>
        </w:rPr>
        <w:t xml:space="preserve">capriciousness </w:t>
      </w:r>
      <w:r w:rsidRPr="00C40C62">
        <w:rPr>
          <w:rStyle w:val="Emphasis"/>
          <w:highlight w:val="cyan"/>
        </w:rPr>
        <w:t>cannot be remedied</w:t>
      </w:r>
      <w:r w:rsidRPr="00C40C62">
        <w:rPr>
          <w:u w:val="single"/>
        </w:rPr>
        <w:t>.</w:t>
      </w:r>
      <w:r w:rsidRPr="00C40C62">
        <w:rPr>
          <w:sz w:val="16"/>
        </w:rPr>
        <w:t>” In Killian’s view, the term is a rebranding of “invention,” which he argues the Court has acknowledged to be meaningless on three separate occasions.</w:t>
      </w:r>
    </w:p>
    <w:p w14:paraId="3E67FC76" w14:textId="77777777" w:rsidR="00BA0111" w:rsidRPr="00C40C62" w:rsidRDefault="00BA0111" w:rsidP="00BA0111">
      <w:pPr>
        <w:rPr>
          <w:u w:val="single"/>
        </w:rPr>
      </w:pPr>
      <w:r w:rsidRPr="00C40C62">
        <w:rPr>
          <w:u w:val="single"/>
        </w:rPr>
        <w:t>The final argument is</w:t>
      </w:r>
      <w:r w:rsidRPr="00C40C62">
        <w:rPr>
          <w:sz w:val="16"/>
        </w:rPr>
        <w:t xml:space="preserve"> </w:t>
      </w:r>
      <w:r w:rsidRPr="00C40C62">
        <w:rPr>
          <w:u w:val="single"/>
        </w:rPr>
        <w:t>that the Alice/Mayo test should be set aside based on the Supreme Court’s analysis in Dobbs v. Jackson Women’s Health Organization</w:t>
      </w:r>
      <w:r w:rsidRPr="00C40C62">
        <w:rPr>
          <w:sz w:val="16"/>
        </w:rPr>
        <w:t xml:space="preserve">, </w:t>
      </w:r>
      <w:r w:rsidRPr="00C40C62">
        <w:rPr>
          <w:u w:val="single"/>
        </w:rPr>
        <w:t>which</w:t>
      </w:r>
      <w:r w:rsidRPr="00C40C62">
        <w:rPr>
          <w:sz w:val="16"/>
        </w:rPr>
        <w:t xml:space="preserve"> Killian argues “</w:t>
      </w:r>
      <w:r w:rsidRPr="00C40C62">
        <w:rPr>
          <w:u w:val="single"/>
        </w:rPr>
        <w:t xml:space="preserve">demands that each </w:t>
      </w:r>
      <w:proofErr w:type="gramStart"/>
      <w:r w:rsidRPr="00C40C62">
        <w:rPr>
          <w:u w:val="single"/>
        </w:rPr>
        <w:t>judicially-created</w:t>
      </w:r>
      <w:proofErr w:type="gramEnd"/>
      <w:r w:rsidRPr="00C40C62">
        <w:rPr>
          <w:u w:val="single"/>
        </w:rPr>
        <w:t xml:space="preserve"> exception</w:t>
      </w:r>
      <w:r w:rsidRPr="00C40C62">
        <w:rPr>
          <w:sz w:val="16"/>
        </w:rPr>
        <w:t xml:space="preserve"> </w:t>
      </w:r>
      <w:r w:rsidRPr="00C40C62">
        <w:rPr>
          <w:u w:val="single"/>
        </w:rPr>
        <w:t>to patent eligibility be set aside.”</w:t>
      </w:r>
    </w:p>
    <w:p w14:paraId="364D21E5" w14:textId="77777777" w:rsidR="00BA0111" w:rsidRPr="00C40C62" w:rsidRDefault="00BA0111" w:rsidP="00BA0111">
      <w:r w:rsidRPr="00C40C62">
        <w:t>Due Process</w:t>
      </w:r>
    </w:p>
    <w:p w14:paraId="481A1EAA" w14:textId="77777777" w:rsidR="00BA0111" w:rsidRPr="00C40C62" w:rsidRDefault="00BA0111" w:rsidP="00BA0111">
      <w:pPr>
        <w:rPr>
          <w:sz w:val="16"/>
        </w:rPr>
      </w:pPr>
      <w:r w:rsidRPr="00C40C62">
        <w:rPr>
          <w:sz w:val="16"/>
        </w:rPr>
        <w:t xml:space="preserve">Returning to the questions </w:t>
      </w:r>
      <w:r w:rsidRPr="00C40C62">
        <w:rPr>
          <w:u w:val="single"/>
        </w:rPr>
        <w:t>Killian</w:t>
      </w:r>
      <w:r w:rsidRPr="00C40C62">
        <w:rPr>
          <w:sz w:val="16"/>
        </w:rPr>
        <w:t xml:space="preserve"> posed at the beginning of the petition, he </w:t>
      </w:r>
      <w:r w:rsidRPr="00C40C62">
        <w:rPr>
          <w:u w:val="single"/>
        </w:rPr>
        <w:t xml:space="preserve">argues that </w:t>
      </w:r>
      <w:r w:rsidRPr="00C40C62">
        <w:rPr>
          <w:highlight w:val="cyan"/>
          <w:u w:val="single"/>
        </w:rPr>
        <w:t xml:space="preserve">the </w:t>
      </w:r>
      <w:proofErr w:type="gramStart"/>
      <w:r w:rsidRPr="00C40C62">
        <w:rPr>
          <w:highlight w:val="cyan"/>
          <w:u w:val="single"/>
        </w:rPr>
        <w:t>manner in which</w:t>
      </w:r>
      <w:proofErr w:type="gramEnd"/>
      <w:r w:rsidRPr="00C40C62">
        <w:rPr>
          <w:highlight w:val="cyan"/>
          <w:u w:val="single"/>
        </w:rPr>
        <w:t xml:space="preserve"> the USPTO applies the Alice/Mayo test violate</w:t>
      </w:r>
      <w:r w:rsidRPr="00C40C62">
        <w:rPr>
          <w:u w:val="single"/>
        </w:rPr>
        <w:t>s</w:t>
      </w:r>
      <w:r w:rsidRPr="00C40C62">
        <w:rPr>
          <w:sz w:val="16"/>
        </w:rPr>
        <w:t xml:space="preserve"> statutory </w:t>
      </w:r>
      <w:r w:rsidRPr="00C40C62">
        <w:rPr>
          <w:highlight w:val="cyan"/>
          <w:u w:val="single"/>
        </w:rPr>
        <w:t>due process and the Fifth Amendment</w:t>
      </w:r>
      <w:r w:rsidRPr="00C40C62">
        <w:rPr>
          <w:u w:val="single"/>
        </w:rPr>
        <w:t xml:space="preserve"> </w:t>
      </w:r>
      <w:r w:rsidRPr="00C40C62">
        <w:rPr>
          <w:sz w:val="16"/>
        </w:rPr>
        <w:t xml:space="preserve">due process law. According to Killian, </w:t>
      </w:r>
      <w:r w:rsidRPr="00C40C62">
        <w:rPr>
          <w:u w:val="single"/>
        </w:rPr>
        <w:t>the test</w:t>
      </w:r>
      <w:r w:rsidRPr="00C40C62">
        <w:rPr>
          <w:sz w:val="16"/>
        </w:rPr>
        <w:t xml:space="preserve"> violates due process “</w:t>
      </w:r>
      <w:r w:rsidRPr="00C40C62">
        <w:rPr>
          <w:szCs w:val="32"/>
          <w:highlight w:val="cyan"/>
          <w:u w:val="single"/>
        </w:rPr>
        <w:t>by</w:t>
      </w:r>
      <w:r w:rsidRPr="00C40C62">
        <w:rPr>
          <w:szCs w:val="32"/>
        </w:rPr>
        <w:t xml:space="preserve"> </w:t>
      </w:r>
      <w:r w:rsidRPr="00C40C62">
        <w:rPr>
          <w:highlight w:val="cyan"/>
          <w:u w:val="single"/>
        </w:rPr>
        <w:t>depriving patent applicants of a property right using nonexistent definitions and</w:t>
      </w:r>
      <w:r w:rsidRPr="00C40C62">
        <w:rPr>
          <w:u w:val="single"/>
        </w:rPr>
        <w:t xml:space="preserve"> </w:t>
      </w:r>
      <w:r w:rsidRPr="00C40C62">
        <w:rPr>
          <w:highlight w:val="cyan"/>
          <w:u w:val="single"/>
        </w:rPr>
        <w:t>factual finding without evidence</w:t>
      </w:r>
      <w:r w:rsidRPr="00C40C62">
        <w:rPr>
          <w:sz w:val="16"/>
        </w:rPr>
        <w:t>.”</w:t>
      </w:r>
    </w:p>
    <w:p w14:paraId="2D173CBF" w14:textId="77777777" w:rsidR="00BA0111" w:rsidRPr="00C40C62" w:rsidRDefault="00BA0111" w:rsidP="00BA0111">
      <w:pPr>
        <w:rPr>
          <w:u w:val="single"/>
        </w:rPr>
      </w:pPr>
      <w:r w:rsidRPr="00C40C62">
        <w:rPr>
          <w:sz w:val="16"/>
        </w:rPr>
        <w:t xml:space="preserve">While the CAFC wrote that Killian did not argue and could not show that the Alice/Mayo standard was “void-for vagueness”, the petition explains that is not the case he is making; rather, </w:t>
      </w:r>
      <w:r w:rsidRPr="00C40C62">
        <w:rPr>
          <w:u w:val="single"/>
        </w:rPr>
        <w:t>he is arguing that the term “inventive concept” at Alice step two is meaningless.</w:t>
      </w:r>
    </w:p>
    <w:p w14:paraId="6F822ED2" w14:textId="77777777" w:rsidR="00BA0111" w:rsidRPr="00C40C62" w:rsidRDefault="00BA0111" w:rsidP="00BA0111">
      <w:pPr>
        <w:rPr>
          <w:sz w:val="16"/>
        </w:rPr>
      </w:pPr>
      <w:r w:rsidRPr="00C40C62">
        <w:rPr>
          <w:sz w:val="16"/>
        </w:rPr>
        <w:t xml:space="preserve">“Respectfully, </w:t>
      </w:r>
      <w:r w:rsidRPr="00C40C62">
        <w:rPr>
          <w:u w:val="single"/>
        </w:rPr>
        <w:t>it is not necessary to argue void-for-vagueness to recognize that a decision violates due process of law,”</w:t>
      </w:r>
      <w:r w:rsidRPr="00C40C62">
        <w:rPr>
          <w:sz w:val="16"/>
        </w:rPr>
        <w:t xml:space="preserve"> the petition asserts. “</w:t>
      </w:r>
      <w:r w:rsidRPr="00C40C62">
        <w:rPr>
          <w:u w:val="single"/>
        </w:rPr>
        <w:t>The void-for-vagueness doctrine was derived from the Fifth and Fourteenth Amendments, not the other way around.”</w:t>
      </w:r>
      <w:r w:rsidRPr="00C40C62">
        <w:rPr>
          <w:sz w:val="16"/>
        </w:rPr>
        <w:t xml:space="preserve"> Killian adds that </w:t>
      </w:r>
      <w:r w:rsidRPr="00C40C62">
        <w:rPr>
          <w:u w:val="single"/>
        </w:rPr>
        <w:t>certiorari is necessary because the CAFC decision has given the USPTO license to violate due process under the guise of Alice/Mayo.</w:t>
      </w:r>
    </w:p>
    <w:p w14:paraId="704B1A68" w14:textId="77777777" w:rsidR="00BA0111" w:rsidRPr="00C40C62" w:rsidRDefault="00BA0111" w:rsidP="00BA0111">
      <w:pPr>
        <w:rPr>
          <w:sz w:val="16"/>
          <w:szCs w:val="16"/>
        </w:rPr>
      </w:pPr>
      <w:r w:rsidRPr="00C40C62">
        <w:rPr>
          <w:sz w:val="16"/>
          <w:szCs w:val="16"/>
        </w:rPr>
        <w:t>Exceeding the Court’s Constitutional Authority</w:t>
      </w:r>
    </w:p>
    <w:p w14:paraId="0C410C2F" w14:textId="77777777" w:rsidR="00BA0111" w:rsidRPr="00C40C62" w:rsidRDefault="00BA0111" w:rsidP="00BA0111">
      <w:pPr>
        <w:rPr>
          <w:u w:val="single"/>
        </w:rPr>
      </w:pPr>
      <w:r w:rsidRPr="00C40C62">
        <w:rPr>
          <w:sz w:val="16"/>
        </w:rPr>
        <w:t>As to the second question presented, the petition argues “</w:t>
      </w:r>
      <w:r w:rsidRPr="00C40C62">
        <w:rPr>
          <w:highlight w:val="cyan"/>
          <w:u w:val="single"/>
        </w:rPr>
        <w:t>nowhere under the Constitution or under § 101 or</w:t>
      </w:r>
      <w:r w:rsidRPr="00C40C62">
        <w:rPr>
          <w:sz w:val="16"/>
        </w:rPr>
        <w:t xml:space="preserve"> any section of </w:t>
      </w:r>
      <w:r w:rsidRPr="00C40C62">
        <w:rPr>
          <w:highlight w:val="cyan"/>
          <w:u w:val="single"/>
        </w:rPr>
        <w:t>Title 35 are the courts granted authority to create exceptions to patent eligibility</w:t>
      </w:r>
      <w:r w:rsidRPr="00C40C62">
        <w:rPr>
          <w:u w:val="single"/>
        </w:rPr>
        <w:t>.”</w:t>
      </w:r>
    </w:p>
    <w:p w14:paraId="367D190D" w14:textId="77777777" w:rsidR="00BA0111" w:rsidRPr="00C40C62" w:rsidRDefault="00BA0111" w:rsidP="00BA0111">
      <w:pPr>
        <w:rPr>
          <w:sz w:val="16"/>
        </w:rPr>
      </w:pPr>
      <w:r w:rsidRPr="00C40C62">
        <w:rPr>
          <w:sz w:val="16"/>
        </w:rPr>
        <w:t xml:space="preserve">It adds that, </w:t>
      </w:r>
      <w:r w:rsidRPr="00C40C62">
        <w:rPr>
          <w:u w:val="single"/>
        </w:rPr>
        <w:t>despite the lack of empowering language</w:t>
      </w:r>
      <w:r w:rsidRPr="00C40C62">
        <w:rPr>
          <w:sz w:val="16"/>
        </w:rPr>
        <w:t xml:space="preserve"> in these documents, </w:t>
      </w:r>
      <w:r w:rsidRPr="00C40C62">
        <w:rPr>
          <w:u w:val="single"/>
        </w:rPr>
        <w:t>the courts have created numerous exceptions</w:t>
      </w:r>
      <w:r w:rsidRPr="00C40C62">
        <w:rPr>
          <w:sz w:val="16"/>
        </w:rPr>
        <w:t xml:space="preserve"> to patent eligibility.</w:t>
      </w:r>
    </w:p>
    <w:p w14:paraId="7836E77A" w14:textId="77777777" w:rsidR="00BA0111" w:rsidRPr="00C40C62" w:rsidRDefault="00BA0111" w:rsidP="00BA0111">
      <w:pPr>
        <w:rPr>
          <w:sz w:val="16"/>
        </w:rPr>
      </w:pPr>
      <w:r w:rsidRPr="00C40C62">
        <w:rPr>
          <w:sz w:val="16"/>
        </w:rPr>
        <w:t xml:space="preserve">“However, </w:t>
      </w:r>
      <w:r w:rsidRPr="00C40C62">
        <w:rPr>
          <w:u w:val="single"/>
        </w:rPr>
        <w:t>such exceptions violate congressional prerogative and ignore the express limits Congress actually created under, inter alia, Title 35 U.S.C. § 102 of the Patent Act of 1952,</w:t>
      </w:r>
      <w:r w:rsidRPr="00C40C62">
        <w:rPr>
          <w:sz w:val="16"/>
        </w:rPr>
        <w:t>” wrote Killian.</w:t>
      </w:r>
    </w:p>
    <w:p w14:paraId="6D5B38C4" w14:textId="77777777" w:rsidR="00BA0111" w:rsidRPr="00C40C62" w:rsidRDefault="00BA0111" w:rsidP="00BA0111">
      <w:pPr>
        <w:rPr>
          <w:sz w:val="16"/>
        </w:rPr>
      </w:pPr>
      <w:r w:rsidRPr="00C40C62">
        <w:rPr>
          <w:sz w:val="16"/>
        </w:rPr>
        <w:t xml:space="preserve">While </w:t>
      </w:r>
      <w:r w:rsidRPr="00C40C62">
        <w:rPr>
          <w:u w:val="single"/>
        </w:rPr>
        <w:t xml:space="preserve">abstract ideas should not be able to be patented, it isn’t the Alice/Mayo test that should govern this analysis </w:t>
      </w:r>
      <w:r w:rsidRPr="00C40C62">
        <w:rPr>
          <w:sz w:val="16"/>
        </w:rPr>
        <w:t xml:space="preserve">Rather, </w:t>
      </w:r>
      <w:r w:rsidRPr="00C40C62">
        <w:rPr>
          <w:u w:val="single"/>
        </w:rPr>
        <w:t>abstract ideas “fail the written description and enablement clauses</w:t>
      </w:r>
      <w:r w:rsidRPr="00C40C62">
        <w:rPr>
          <w:sz w:val="16"/>
        </w:rPr>
        <w:t xml:space="preserve"> of 35 U.S.C. § 112(b),” the petition explains. “That is, the drafters of the 1952 Patent Act knew what they were doing, and </w:t>
      </w:r>
      <w:r w:rsidRPr="00C40C62">
        <w:rPr>
          <w:u w:val="single"/>
        </w:rPr>
        <w:t>it is not within the authority of Article III courts to rewrite the Patent Law</w:t>
      </w:r>
      <w:r w:rsidRPr="00C40C62">
        <w:rPr>
          <w:sz w:val="16"/>
        </w:rPr>
        <w:t xml:space="preserve"> </w:t>
      </w:r>
      <w:r w:rsidRPr="00C40C62">
        <w:rPr>
          <w:u w:val="single"/>
        </w:rPr>
        <w:t>in a way that bypasses the safeguards placed into the law by Congress</w:t>
      </w:r>
      <w:r w:rsidRPr="00C40C62">
        <w:rPr>
          <w:sz w:val="16"/>
        </w:rPr>
        <w:t>,” it adds.</w:t>
      </w:r>
    </w:p>
    <w:p w14:paraId="5F9DA45F" w14:textId="77777777" w:rsidR="00BA0111" w:rsidRPr="00C40C62" w:rsidRDefault="00BA0111" w:rsidP="00BA0111">
      <w:r w:rsidRPr="00C40C62">
        <w:rPr>
          <w:sz w:val="16"/>
        </w:rPr>
        <w:t xml:space="preserve">Killian advocates for this standard to be applied </w:t>
      </w:r>
      <w:r w:rsidRPr="00C40C62">
        <w:rPr>
          <w:u w:val="single"/>
        </w:rPr>
        <w:t>so</w:t>
      </w:r>
      <w:r w:rsidRPr="00C40C62">
        <w:rPr>
          <w:sz w:val="16"/>
        </w:rPr>
        <w:t xml:space="preserve"> that the </w:t>
      </w:r>
      <w:r w:rsidRPr="00C40C62">
        <w:rPr>
          <w:u w:val="single"/>
        </w:rPr>
        <w:t>patent law can work as Congress originally designed</w:t>
      </w:r>
      <w:r w:rsidRPr="00C40C62">
        <w:rPr>
          <w:sz w:val="16"/>
        </w:rPr>
        <w:t xml:space="preserve"> it. He continues, “unfortunately, rather than adhering to congressional intent, </w:t>
      </w:r>
      <w:r w:rsidRPr="00C40C62">
        <w:rPr>
          <w:highlight w:val="cyan"/>
          <w:u w:val="single"/>
        </w:rPr>
        <w:t>Article III courts have destroyed Congress’s intended scope</w:t>
      </w:r>
      <w:r w:rsidRPr="00C40C62">
        <w:rPr>
          <w:sz w:val="16"/>
        </w:rPr>
        <w:t xml:space="preserve"> of patent eligibility by importing the exact same ‘invention’ requirement that Congress excluded.”</w:t>
      </w:r>
    </w:p>
    <w:p w14:paraId="3DB7C361" w14:textId="77777777" w:rsidR="00BA0111" w:rsidRPr="00C40C62" w:rsidRDefault="00BA0111" w:rsidP="00BA0111">
      <w:pPr>
        <w:pStyle w:val="Heading3"/>
        <w:rPr>
          <w:rFonts w:cs="Calibri"/>
          <w:sz w:val="16"/>
        </w:rPr>
      </w:pPr>
      <w:r w:rsidRPr="00C40C62">
        <w:rPr>
          <w:rFonts w:cs="Calibri"/>
        </w:rPr>
        <w:t>AT: Duplicative Definitions---2AC</w:t>
      </w:r>
    </w:p>
    <w:p w14:paraId="4DCF252C" w14:textId="77777777" w:rsidR="00BA0111" w:rsidRPr="00C40C62" w:rsidRDefault="00BA0111" w:rsidP="00BA0111">
      <w:pPr>
        <w:pStyle w:val="Heading4"/>
        <w:rPr>
          <w:rFonts w:cs="Calibri"/>
        </w:rPr>
      </w:pPr>
      <w:r w:rsidRPr="00C40C62">
        <w:rPr>
          <w:rFonts w:cs="Calibri"/>
        </w:rPr>
        <w:t xml:space="preserve">Judicial oversight prevents </w:t>
      </w:r>
      <w:r w:rsidRPr="00C40C62">
        <w:rPr>
          <w:rFonts w:cs="Calibri"/>
          <w:u w:val="single"/>
        </w:rPr>
        <w:t>duplicative definitions</w:t>
      </w:r>
      <w:r w:rsidRPr="00C40C62">
        <w:rPr>
          <w:rFonts w:cs="Calibri"/>
        </w:rPr>
        <w:t xml:space="preserve"> of novelty.</w:t>
      </w:r>
    </w:p>
    <w:p w14:paraId="1ED1E706" w14:textId="77777777" w:rsidR="00BA0111" w:rsidRPr="00C40C62" w:rsidRDefault="00BA0111" w:rsidP="00BA0111">
      <w:r w:rsidRPr="00C40C62">
        <w:t xml:space="preserve">Rebecca </w:t>
      </w:r>
      <w:r w:rsidRPr="00C40C62">
        <w:rPr>
          <w:rStyle w:val="Style13ptBold"/>
        </w:rPr>
        <w:t>Lindhorst 19</w:t>
      </w:r>
      <w:r w:rsidRPr="00C40C62">
        <w:t xml:space="preserve">, Associate at Desmarais LLP, former clerk for Chief Judge Kimberly A. Moore at the U.S. Court of Appeals for the Federal Circuit, former associate editor and contributing editor for the Case Western Reserve University Law Review, J.D. and president of the Student Intellectual Property Law Association from Case Western Reserve Law School, 2019, "Two-Stepping Through </w:t>
      </w:r>
      <w:r w:rsidRPr="00C40C62">
        <w:rPr>
          <w:i/>
          <w:iCs/>
        </w:rPr>
        <w:t>Alice</w:t>
      </w:r>
      <w:r w:rsidRPr="00C40C62">
        <w:t xml:space="preserve">’s Wasteland of Patent-Eligible Subject Matter: Why the Supreme Court Should Replace the </w:t>
      </w:r>
      <w:r w:rsidRPr="00C40C62">
        <w:rPr>
          <w:i/>
          <w:iCs/>
        </w:rPr>
        <w:t>Mayo</w:t>
      </w:r>
      <w:r w:rsidRPr="00C40C62">
        <w:t>/</w:t>
      </w:r>
      <w:r w:rsidRPr="00C40C62">
        <w:rPr>
          <w:i/>
          <w:iCs/>
        </w:rPr>
        <w:t>Alice</w:t>
      </w:r>
      <w:r w:rsidRPr="00C40C62">
        <w:t xml:space="preserve"> Test," Case Western Reserve Law Review, Volume 69, Issue 3, Article 8, christian</w:t>
      </w:r>
    </w:p>
    <w:p w14:paraId="75988314" w14:textId="77777777" w:rsidR="00BA0111" w:rsidRPr="00C40C62" w:rsidRDefault="00BA0111" w:rsidP="00BA0111">
      <w:pPr>
        <w:rPr>
          <w:sz w:val="16"/>
        </w:rPr>
      </w:pPr>
      <w:r w:rsidRPr="00C40C62">
        <w:rPr>
          <w:rStyle w:val="StyleUnderline"/>
          <w:highlight w:val="cyan"/>
        </w:rPr>
        <w:t>After claim construction</w:t>
      </w:r>
      <w:r w:rsidRPr="00C40C62">
        <w:rPr>
          <w:rStyle w:val="StyleUnderline"/>
        </w:rPr>
        <w:t xml:space="preserve">, the </w:t>
      </w:r>
      <w:r w:rsidRPr="00C40C62">
        <w:rPr>
          <w:rStyle w:val="StyleUnderline"/>
          <w:highlight w:val="cyan"/>
        </w:rPr>
        <w:t>Court should analyze</w:t>
      </w:r>
      <w:r w:rsidRPr="00C40C62">
        <w:rPr>
          <w:rStyle w:val="StyleUnderline"/>
        </w:rPr>
        <w:t xml:space="preserve"> patent eligibility </w:t>
      </w:r>
      <w:r w:rsidRPr="00C40C62">
        <w:rPr>
          <w:rStyle w:val="StyleUnderline"/>
          <w:highlight w:val="cyan"/>
        </w:rPr>
        <w:t>by applying section 101</w:t>
      </w:r>
      <w:r w:rsidRPr="00C40C62">
        <w:rPr>
          <w:sz w:val="16"/>
        </w:rPr>
        <w:t xml:space="preserve"> in the manner it was intended, </w:t>
      </w:r>
      <w:r w:rsidRPr="00C40C62">
        <w:rPr>
          <w:rStyle w:val="StyleUnderline"/>
          <w:highlight w:val="cyan"/>
        </w:rPr>
        <w:t xml:space="preserve">as a </w:t>
      </w:r>
      <w:r w:rsidRPr="00C40C62">
        <w:rPr>
          <w:rStyle w:val="Emphasis"/>
          <w:highlight w:val="cyan"/>
        </w:rPr>
        <w:t>coarse filter</w:t>
      </w:r>
      <w:r w:rsidRPr="00C40C62">
        <w:rPr>
          <w:sz w:val="16"/>
        </w:rPr>
        <w:t xml:space="preserve">. Section 101 was not meant to be a burdensome, highly exclusionary test. </w:t>
      </w:r>
      <w:r w:rsidRPr="00C40C62">
        <w:rPr>
          <w:rStyle w:val="StyleUnderline"/>
        </w:rPr>
        <w:t>Patent eligibility is the gateway to determining patentability and should let in everything except</w:t>
      </w:r>
      <w:r w:rsidRPr="00C40C62">
        <w:rPr>
          <w:sz w:val="16"/>
        </w:rPr>
        <w:t xml:space="preserve"> claims directed solely to the judicial exceptions of </w:t>
      </w:r>
      <w:r w:rsidRPr="00C40C62">
        <w:rPr>
          <w:rStyle w:val="StyleUnderline"/>
        </w:rPr>
        <w:t>abstract ideas, laws of nature, or natural phenomenon</w:t>
      </w:r>
      <w:r w:rsidRPr="00C40C62">
        <w:rPr>
          <w:sz w:val="16"/>
        </w:rPr>
        <w:t xml:space="preserve">; any applications of these exceptions, however, should be patent-eligible under section 101. The “machine-or-transformation” test, while not the only means of determining if a claim is directed solely to a judicial exception or an application of the exception, provides an important clue in this analysis. </w:t>
      </w:r>
      <w:r w:rsidRPr="00C40C62">
        <w:rPr>
          <w:rStyle w:val="StyleUnderline"/>
        </w:rPr>
        <w:t xml:space="preserve">In readdressing patent eligibility, the </w:t>
      </w:r>
      <w:r w:rsidRPr="00C40C62">
        <w:rPr>
          <w:rStyle w:val="Emphasis"/>
          <w:highlight w:val="cyan"/>
        </w:rPr>
        <w:t>Court should make clear</w:t>
      </w:r>
      <w:r w:rsidRPr="00C40C62">
        <w:rPr>
          <w:rStyle w:val="StyleUnderline"/>
        </w:rPr>
        <w:t xml:space="preserve"> that, despite pulling back on the exclusive use of the </w:t>
      </w:r>
      <w:r w:rsidRPr="00C40C62">
        <w:rPr>
          <w:rStyle w:val="Emphasis"/>
          <w:highlight w:val="cyan"/>
        </w:rPr>
        <w:t>“machine-or-transformation” test</w:t>
      </w:r>
      <w:r w:rsidRPr="00C40C62">
        <w:rPr>
          <w:rStyle w:val="StyleUnderline"/>
        </w:rPr>
        <w:t xml:space="preserve"> in Bilski, the test </w:t>
      </w:r>
      <w:r w:rsidRPr="00C40C62">
        <w:rPr>
          <w:rStyle w:val="Emphasis"/>
          <w:highlight w:val="cyan"/>
        </w:rPr>
        <w:t>is still applicable</w:t>
      </w:r>
      <w:r w:rsidRPr="00C40C62">
        <w:rPr>
          <w:rStyle w:val="StyleUnderline"/>
        </w:rPr>
        <w:t xml:space="preserve"> and should carry significant weight in determining eligibility</w:t>
      </w:r>
      <w:r w:rsidRPr="00C40C62">
        <w:rPr>
          <w:sz w:val="16"/>
        </w:rPr>
        <w:t xml:space="preserve">. </w:t>
      </w:r>
    </w:p>
    <w:p w14:paraId="76E9956A" w14:textId="77777777" w:rsidR="00BA0111" w:rsidRPr="00C40C62" w:rsidRDefault="00BA0111" w:rsidP="00BA0111">
      <w:pPr>
        <w:rPr>
          <w:sz w:val="16"/>
        </w:rPr>
      </w:pPr>
      <w:r w:rsidRPr="00C40C62">
        <w:rPr>
          <w:sz w:val="16"/>
          <w:szCs w:val="16"/>
        </w:rPr>
        <w:t xml:space="preserve">Finding a claim patent-eligible under section 101, however, does not mean the claim is patentable. </w:t>
      </w:r>
      <w:r w:rsidRPr="00C40C62">
        <w:rPr>
          <w:rStyle w:val="StyleUnderline"/>
        </w:rPr>
        <w:t>A claim must still satisfy the</w:t>
      </w:r>
      <w:r w:rsidRPr="00C40C62">
        <w:rPr>
          <w:sz w:val="16"/>
        </w:rPr>
        <w:t xml:space="preserve"> written description, enablement, novelty, and non-obviousness requirements of the </w:t>
      </w:r>
      <w:r w:rsidRPr="00C40C62">
        <w:rPr>
          <w:rStyle w:val="StyleUnderline"/>
        </w:rPr>
        <w:t>Patent Act</w:t>
      </w:r>
      <w:r w:rsidRPr="00C40C62">
        <w:rPr>
          <w:sz w:val="16"/>
        </w:rPr>
        <w:t xml:space="preserve">. These </w:t>
      </w:r>
      <w:r w:rsidRPr="00C40C62">
        <w:rPr>
          <w:rStyle w:val="StyleUnderline"/>
        </w:rPr>
        <w:t>statutory requirements</w:t>
      </w:r>
      <w:r w:rsidRPr="00C40C62">
        <w:rPr>
          <w:sz w:val="16"/>
        </w:rPr>
        <w:t xml:space="preserve"> for patentability </w:t>
      </w:r>
      <w:r w:rsidRPr="00C40C62">
        <w:rPr>
          <w:rStyle w:val="StyleUnderline"/>
        </w:rPr>
        <w:t>should</w:t>
      </w:r>
      <w:r w:rsidRPr="00C40C62">
        <w:t xml:space="preserve"> </w:t>
      </w:r>
      <w:r w:rsidRPr="00C40C62">
        <w:rPr>
          <w:sz w:val="16"/>
          <w:szCs w:val="16"/>
        </w:rPr>
        <w:t>do the bulk of the work of determining a claims’ patentability on their own and</w:t>
      </w:r>
      <w:r w:rsidRPr="00C40C62">
        <w:t xml:space="preserve"> </w:t>
      </w:r>
      <w:r w:rsidRPr="00C40C62">
        <w:rPr>
          <w:rStyle w:val="StyleUnderline"/>
        </w:rPr>
        <w:t>not be lumped into a section 101 analysis</w:t>
      </w:r>
      <w:r w:rsidRPr="00C40C62">
        <w:rPr>
          <w:sz w:val="16"/>
        </w:rPr>
        <w:t xml:space="preserve">. While section 101 serves as a very coarse filter and excludes claims that attempt to preempt every use of a judicial exclusion, a </w:t>
      </w:r>
      <w:r w:rsidRPr="00C40C62">
        <w:rPr>
          <w:rStyle w:val="StyleUnderline"/>
        </w:rPr>
        <w:t>finer tuned preemption analysis should be conducted under the written description and enablement requirement of section 112</w:t>
      </w:r>
      <w:r w:rsidRPr="00C40C62">
        <w:rPr>
          <w:sz w:val="16"/>
        </w:rPr>
        <w:t xml:space="preserve">. As evidenced in Morse, which the Court has so heavily relied upon in pushing its current section 101 analysis, the written description and enablement requirement are aptly suited for determining the scope of a claim and controlling the preemption of basic scientific ideas. Morse’s claim was invalid, not for being directed to ineligible subject matter, but because Morse failed to describe and enable the claim. Thus, the Court should leave section 101 as a coarse filter to exclude claims that attempt to patent every use of a judicial exception and allow section 112 </w:t>
      </w:r>
      <w:r w:rsidRPr="00C40C62">
        <w:rPr>
          <w:rStyle w:val="StyleUnderline"/>
        </w:rPr>
        <w:t>to address more nuanced concerns of claim scope and preemption</w:t>
      </w:r>
      <w:r w:rsidRPr="00C40C62">
        <w:rPr>
          <w:sz w:val="16"/>
        </w:rPr>
        <w:t xml:space="preserve">. </w:t>
      </w:r>
    </w:p>
    <w:p w14:paraId="7A160D26" w14:textId="77777777" w:rsidR="00BA0111" w:rsidRPr="00C40C62" w:rsidRDefault="00BA0111" w:rsidP="00BA0111">
      <w:pPr>
        <w:rPr>
          <w:rStyle w:val="StyleUnderline"/>
        </w:rPr>
      </w:pPr>
      <w:r w:rsidRPr="00C40C62">
        <w:rPr>
          <w:rStyle w:val="StyleUnderline"/>
        </w:rPr>
        <w:t>Patent eligibility should, additionally, not be used to analyze the novelty or non-obviousness of a claim. These</w:t>
      </w:r>
      <w:r w:rsidRPr="00C40C62">
        <w:rPr>
          <w:sz w:val="16"/>
        </w:rPr>
        <w:t xml:space="preserve"> patentability </w:t>
      </w:r>
      <w:r w:rsidRPr="00C40C62">
        <w:rPr>
          <w:rStyle w:val="StyleUnderline"/>
        </w:rPr>
        <w:t>requirements are established in sections 102 and 103</w:t>
      </w:r>
      <w:r w:rsidRPr="00C40C62">
        <w:rPr>
          <w:sz w:val="16"/>
        </w:rPr>
        <w:t xml:space="preserve">, respectively, </w:t>
      </w:r>
      <w:r w:rsidRPr="00C40C62">
        <w:rPr>
          <w:rStyle w:val="StyleUnderline"/>
        </w:rPr>
        <w:t>and should not be erroneously conflated with a</w:t>
      </w:r>
      <w:r w:rsidRPr="00C40C62">
        <w:rPr>
          <w:sz w:val="16"/>
        </w:rPr>
        <w:t xml:space="preserve"> patent-eligibility </w:t>
      </w:r>
      <w:r w:rsidRPr="00C40C62">
        <w:rPr>
          <w:rStyle w:val="StyleUnderline"/>
        </w:rPr>
        <w:t>analysis under the guise of an “inventive concept</w:t>
      </w:r>
      <w:r w:rsidRPr="00C40C62">
        <w:rPr>
          <w:sz w:val="16"/>
        </w:rPr>
        <w:t xml:space="preserve">.” As opposed to the vague “inventive concept” found in the Mayo/Alice test, which the Supreme Court admits overlaps with novelty and non-obviousness,268 </w:t>
      </w:r>
      <w:r w:rsidRPr="00C40C62">
        <w:rPr>
          <w:rStyle w:val="Emphasis"/>
          <w:highlight w:val="cyan"/>
        </w:rPr>
        <w:t>analysis under</w:t>
      </w:r>
      <w:r w:rsidRPr="00C40C62">
        <w:rPr>
          <w:rStyle w:val="StyleUnderline"/>
        </w:rPr>
        <w:t xml:space="preserve"> sections </w:t>
      </w:r>
      <w:r w:rsidRPr="00C40C62">
        <w:rPr>
          <w:rStyle w:val="Emphasis"/>
          <w:highlight w:val="cyan"/>
        </w:rPr>
        <w:t>102 and 103 is better</w:t>
      </w:r>
      <w:r w:rsidRPr="00C40C62">
        <w:rPr>
          <w:rStyle w:val="StyleUnderline"/>
        </w:rPr>
        <w:t xml:space="preserve"> defined and </w:t>
      </w:r>
      <w:r w:rsidRPr="00C40C62">
        <w:rPr>
          <w:rStyle w:val="Emphasis"/>
          <w:highlight w:val="cyan"/>
        </w:rPr>
        <w:t>based on objective standards</w:t>
      </w:r>
      <w:r w:rsidRPr="00C40C62">
        <w:rPr>
          <w:sz w:val="16"/>
        </w:rPr>
        <w:t xml:space="preserve">.269 The </w:t>
      </w:r>
      <w:r w:rsidRPr="00C40C62">
        <w:rPr>
          <w:sz w:val="16"/>
          <w:szCs w:val="16"/>
        </w:rPr>
        <w:t>inventive concept should, therefore, be eliminated from eligibility analysis and this concern left to sections</w:t>
      </w:r>
      <w:r w:rsidRPr="00C40C62">
        <w:rPr>
          <w:sz w:val="16"/>
        </w:rPr>
        <w:t xml:space="preserve"> 102 and 103. </w:t>
      </w:r>
      <w:r w:rsidRPr="00C40C62">
        <w:rPr>
          <w:rStyle w:val="StyleUnderline"/>
        </w:rPr>
        <w:t xml:space="preserve">While section </w:t>
      </w:r>
      <w:r w:rsidRPr="00C40C62">
        <w:rPr>
          <w:rStyle w:val="StyleUnderline"/>
          <w:highlight w:val="cyan"/>
        </w:rPr>
        <w:t>101</w:t>
      </w:r>
      <w:r w:rsidRPr="00C40C62">
        <w:rPr>
          <w:rStyle w:val="StyleUnderline"/>
        </w:rPr>
        <w:t xml:space="preserve"> </w:t>
      </w:r>
      <w:r w:rsidRPr="00C40C62">
        <w:rPr>
          <w:rStyle w:val="StyleUnderline"/>
          <w:highlight w:val="cyan"/>
        </w:rPr>
        <w:t xml:space="preserve">mentions “any </w:t>
      </w:r>
      <w:r w:rsidRPr="00C40C62">
        <w:rPr>
          <w:rStyle w:val="Emphasis"/>
          <w:highlight w:val="cyan"/>
        </w:rPr>
        <w:t>new</w:t>
      </w:r>
      <w:r w:rsidRPr="00C40C62">
        <w:rPr>
          <w:rStyle w:val="StyleUnderline"/>
          <w:highlight w:val="cyan"/>
        </w:rPr>
        <w:t xml:space="preserve"> and useful process, machine, manufacture, or composition of matter</w:t>
      </w:r>
      <w:r w:rsidRPr="00C40C62">
        <w:rPr>
          <w:sz w:val="16"/>
        </w:rPr>
        <w:t xml:space="preserve">,”270 the </w:t>
      </w:r>
      <w:r w:rsidRPr="00C40C62">
        <w:rPr>
          <w:rStyle w:val="StyleUnderline"/>
          <w:highlight w:val="cyan"/>
        </w:rPr>
        <w:t>legislative history makes clear</w:t>
      </w:r>
      <w:r w:rsidRPr="00C40C62">
        <w:rPr>
          <w:rStyle w:val="StyleUnderline"/>
        </w:rPr>
        <w:t xml:space="preserve"> that the word </w:t>
      </w:r>
      <w:r w:rsidRPr="00C40C62">
        <w:rPr>
          <w:rStyle w:val="Emphasis"/>
          <w:highlight w:val="cyan"/>
        </w:rPr>
        <w:t>“new”</w:t>
      </w:r>
      <w:r w:rsidRPr="00C40C62">
        <w:rPr>
          <w:rStyle w:val="StyleUnderline"/>
          <w:highlight w:val="cyan"/>
        </w:rPr>
        <w:t xml:space="preserve"> is duplicative of</w:t>
      </w:r>
      <w:r w:rsidRPr="00C40C62">
        <w:rPr>
          <w:rStyle w:val="StyleUnderline"/>
        </w:rPr>
        <w:t xml:space="preserve"> section </w:t>
      </w:r>
      <w:r w:rsidRPr="00C40C62">
        <w:rPr>
          <w:rStyle w:val="StyleUnderline"/>
          <w:highlight w:val="cyan"/>
        </w:rPr>
        <w:t>102</w:t>
      </w:r>
      <w:r w:rsidRPr="00C40C62">
        <w:rPr>
          <w:rStyle w:val="StyleUnderline"/>
        </w:rPr>
        <w:t>,</w:t>
      </w:r>
      <w:r w:rsidRPr="00C40C62">
        <w:rPr>
          <w:sz w:val="16"/>
        </w:rPr>
        <w:t xml:space="preserve"> which outlines how to define novelty. </w:t>
      </w:r>
      <w:r w:rsidRPr="00C40C62">
        <w:rPr>
          <w:rStyle w:val="StyleUnderline"/>
        </w:rPr>
        <w:t xml:space="preserve">The “inventive concept,” therefore, has no place in a patent eligibility analysis. </w:t>
      </w:r>
    </w:p>
    <w:p w14:paraId="3B035E92" w14:textId="77777777" w:rsidR="00BA0111" w:rsidRPr="00C40C62" w:rsidRDefault="00BA0111" w:rsidP="00BA0111">
      <w:pPr>
        <w:pStyle w:val="Heading3"/>
        <w:rPr>
          <w:rFonts w:cs="Calibri"/>
        </w:rPr>
      </w:pPr>
      <w:r w:rsidRPr="00C40C62">
        <w:rPr>
          <w:rFonts w:cs="Calibri"/>
        </w:rPr>
        <w:t>AT: Patent Thickets---2AC</w:t>
      </w:r>
    </w:p>
    <w:p w14:paraId="0B4FD2F2" w14:textId="77777777" w:rsidR="00BA0111" w:rsidRPr="00C40C62" w:rsidRDefault="00BA0111" w:rsidP="00BA0111">
      <w:pPr>
        <w:pStyle w:val="Heading4"/>
        <w:rPr>
          <w:rFonts w:cs="Calibri"/>
        </w:rPr>
      </w:pPr>
      <w:r w:rsidRPr="00C40C62">
        <w:rPr>
          <w:rFonts w:cs="Calibri"/>
        </w:rPr>
        <w:t xml:space="preserve">No patent thickets---empirical evidence indicates it’s </w:t>
      </w:r>
      <w:r w:rsidRPr="00C40C62">
        <w:rPr>
          <w:rFonts w:cs="Calibri"/>
          <w:u w:val="single"/>
        </w:rPr>
        <w:t>low</w:t>
      </w:r>
      <w:r w:rsidRPr="00C40C62">
        <w:rPr>
          <w:rFonts w:cs="Calibri"/>
        </w:rPr>
        <w:t xml:space="preserve"> for gene-editing. </w:t>
      </w:r>
    </w:p>
    <w:p w14:paraId="105C4178" w14:textId="77777777" w:rsidR="00BA0111" w:rsidRPr="00C40C62" w:rsidRDefault="00BA0111" w:rsidP="00BA0111">
      <w:r w:rsidRPr="00C40C62">
        <w:t xml:space="preserve">David S. </w:t>
      </w:r>
      <w:r w:rsidRPr="00C40C62">
        <w:rPr>
          <w:rStyle w:val="Style13ptBold"/>
        </w:rPr>
        <w:t>Olson 23</w:t>
      </w:r>
      <w:r w:rsidRPr="00C40C62">
        <w:t xml:space="preserve">, Associate Professor at Boston College Law School; Fabrizio Ducci, L.L.M., Boston College Law School, Spring 2023, “Patenting Genetic Information,” </w:t>
      </w:r>
      <w:r w:rsidRPr="00C40C62">
        <w:rPr>
          <w:i/>
          <w:iCs/>
        </w:rPr>
        <w:t>Indiana Law Journal</w:t>
      </w:r>
      <w:r w:rsidRPr="00C40C62">
        <w:t>, 98(4), pp. 1204-1205, Lexis, kav</w:t>
      </w:r>
    </w:p>
    <w:p w14:paraId="3E484ADF" w14:textId="77777777" w:rsidR="00BA0111" w:rsidRPr="00C40C62" w:rsidRDefault="00BA0111" w:rsidP="00BA0111">
      <w:pPr>
        <w:rPr>
          <w:sz w:val="16"/>
        </w:rPr>
      </w:pPr>
      <w:r w:rsidRPr="00C40C62">
        <w:rPr>
          <w:sz w:val="16"/>
        </w:rPr>
        <w:t xml:space="preserve">From a policy perspective, </w:t>
      </w:r>
      <w:r w:rsidRPr="00C40C62">
        <w:rPr>
          <w:rStyle w:val="StyleUnderline"/>
        </w:rPr>
        <w:t xml:space="preserve">one of the </w:t>
      </w:r>
      <w:r w:rsidRPr="00C40C62">
        <w:rPr>
          <w:rStyle w:val="Emphasis"/>
        </w:rPr>
        <w:t>main concerns</w:t>
      </w:r>
      <w:r w:rsidRPr="00C40C62">
        <w:rPr>
          <w:rStyle w:val="StyleUnderline"/>
        </w:rPr>
        <w:t xml:space="preserve"> that animated the debate surrounding gene patents was the argument that </w:t>
      </w:r>
      <w:r w:rsidRPr="00C40C62">
        <w:rPr>
          <w:rStyle w:val="Emphasis"/>
        </w:rPr>
        <w:t xml:space="preserve">genetic </w:t>
      </w:r>
      <w:r w:rsidRPr="00C40C62">
        <w:rPr>
          <w:rStyle w:val="Emphasis"/>
          <w:highlight w:val="cyan"/>
        </w:rPr>
        <w:t>r</w:t>
      </w:r>
      <w:r w:rsidRPr="00C40C62">
        <w:rPr>
          <w:rStyle w:val="Emphasis"/>
        </w:rPr>
        <w:t>esearch</w:t>
      </w:r>
      <w:r w:rsidRPr="00C40C62">
        <w:rPr>
          <w:rStyle w:val="StyleUnderline"/>
        </w:rPr>
        <w:t xml:space="preserve"> </w:t>
      </w:r>
      <w:r w:rsidRPr="00C40C62">
        <w:rPr>
          <w:rStyle w:val="StyleUnderline"/>
          <w:highlight w:val="cyan"/>
        </w:rPr>
        <w:t xml:space="preserve">and </w:t>
      </w:r>
      <w:r w:rsidRPr="00C40C62">
        <w:rPr>
          <w:rStyle w:val="Emphasis"/>
          <w:highlight w:val="cyan"/>
        </w:rPr>
        <w:t>d</w:t>
      </w:r>
      <w:r w:rsidRPr="00C40C62">
        <w:rPr>
          <w:rStyle w:val="Emphasis"/>
        </w:rPr>
        <w:t>evelopment</w:t>
      </w:r>
      <w:r w:rsidRPr="00C40C62">
        <w:rPr>
          <w:rStyle w:val="StyleUnderline"/>
        </w:rPr>
        <w:t xml:space="preserve"> were </w:t>
      </w:r>
      <w:r w:rsidRPr="00C40C62">
        <w:rPr>
          <w:rStyle w:val="StyleUnderline"/>
          <w:highlight w:val="cyan"/>
        </w:rPr>
        <w:t>hindered by patents</w:t>
      </w:r>
      <w:r w:rsidRPr="00C40C62">
        <w:rPr>
          <w:rStyle w:val="StyleUnderline"/>
        </w:rPr>
        <w:t xml:space="preserve"> on </w:t>
      </w:r>
      <w:r w:rsidRPr="00C40C62">
        <w:rPr>
          <w:rStyle w:val="Emphasis"/>
        </w:rPr>
        <w:t>naturally occurring genes</w:t>
      </w:r>
      <w:r w:rsidRPr="00C40C62">
        <w:rPr>
          <w:rStyle w:val="StyleUnderline"/>
        </w:rPr>
        <w:t>.</w:t>
      </w:r>
      <w:r w:rsidRPr="00C40C62">
        <w:rPr>
          <w:sz w:val="16"/>
        </w:rPr>
        <w:t xml:space="preserve"> While other arguments against gene patents exist, such as the high prices associated with patent monopolies, </w:t>
      </w:r>
      <w:r w:rsidRPr="00C40C62">
        <w:rPr>
          <w:rStyle w:val="StyleUnderline"/>
        </w:rPr>
        <w:t xml:space="preserve">those arguments </w:t>
      </w:r>
      <w:r w:rsidRPr="00C40C62">
        <w:rPr>
          <w:rStyle w:val="StyleUnderline"/>
          <w:highlight w:val="cyan"/>
        </w:rPr>
        <w:t xml:space="preserve">are not </w:t>
      </w:r>
      <w:r w:rsidRPr="00C40C62">
        <w:rPr>
          <w:rStyle w:val="Emphasis"/>
          <w:highlight w:val="cyan"/>
        </w:rPr>
        <w:t>specific</w:t>
      </w:r>
      <w:r w:rsidRPr="00C40C62">
        <w:rPr>
          <w:rStyle w:val="StyleUnderline"/>
          <w:highlight w:val="cyan"/>
        </w:rPr>
        <w:t xml:space="preserve"> to</w:t>
      </w:r>
      <w:r w:rsidRPr="00C40C62">
        <w:rPr>
          <w:rStyle w:val="StyleUnderline"/>
        </w:rPr>
        <w:t xml:space="preserve"> the patenting of </w:t>
      </w:r>
      <w:r w:rsidRPr="00C40C62">
        <w:rPr>
          <w:rStyle w:val="StyleUnderline"/>
          <w:highlight w:val="cyan"/>
        </w:rPr>
        <w:t>genes</w:t>
      </w:r>
      <w:r w:rsidRPr="00C40C62">
        <w:rPr>
          <w:sz w:val="16"/>
        </w:rPr>
        <w:t xml:space="preserve">, but rather are a cost of the tradeoff laid down by Article I, Section 8, Clause 8 of the U.S. Constitution.163 Among the most influential advocates of the argument that gene patents hinder research, Heller and Eisenberg argued in 1998 that the creation of </w:t>
      </w:r>
      <w:r w:rsidRPr="00C40C62">
        <w:rPr>
          <w:rStyle w:val="StyleUnderline"/>
          <w:highlight w:val="cyan"/>
        </w:rPr>
        <w:t>patent thickets</w:t>
      </w:r>
      <w:r w:rsidRPr="00C40C62">
        <w:rPr>
          <w:sz w:val="16"/>
        </w:rPr>
        <w:t xml:space="preserve"> would engender transaction costs and difficulty in tracking down the holders of every patent involved.164 But </w:t>
      </w:r>
      <w:r w:rsidRPr="00C40C62">
        <w:rPr>
          <w:rStyle w:val="StyleUnderline"/>
        </w:rPr>
        <w:t xml:space="preserve">successive evidence indicates that this </w:t>
      </w:r>
      <w:r w:rsidRPr="00C40C62">
        <w:rPr>
          <w:rStyle w:val="StyleUnderline"/>
          <w:highlight w:val="cyan"/>
        </w:rPr>
        <w:t>concern</w:t>
      </w:r>
      <w:r w:rsidRPr="00C40C62">
        <w:rPr>
          <w:rStyle w:val="StyleUnderline"/>
        </w:rPr>
        <w:t xml:space="preserve"> was largely </w:t>
      </w:r>
      <w:r w:rsidRPr="00C40C62">
        <w:rPr>
          <w:rStyle w:val="StyleUnderline"/>
          <w:highlight w:val="cyan"/>
        </w:rPr>
        <w:t>misplaced</w:t>
      </w:r>
      <w:r w:rsidRPr="00C40C62">
        <w:rPr>
          <w:rStyle w:val="StyleUnderline"/>
        </w:rPr>
        <w:t xml:space="preserve">. Survey </w:t>
      </w:r>
      <w:r w:rsidRPr="00C40C62">
        <w:rPr>
          <w:rStyle w:val="StyleUnderline"/>
          <w:highlight w:val="cyan"/>
        </w:rPr>
        <w:t>ev</w:t>
      </w:r>
      <w:r w:rsidRPr="00C40C62">
        <w:rPr>
          <w:rStyle w:val="StyleUnderline"/>
        </w:rPr>
        <w:t xml:space="preserve">idence </w:t>
      </w:r>
      <w:r w:rsidRPr="00C40C62">
        <w:rPr>
          <w:rStyle w:val="StyleUnderline"/>
          <w:highlight w:val="cyan"/>
        </w:rPr>
        <w:t>indicates</w:t>
      </w:r>
      <w:r w:rsidRPr="00C40C62">
        <w:rPr>
          <w:rStyle w:val="StyleUnderline"/>
        </w:rPr>
        <w:t xml:space="preserve"> that only a </w:t>
      </w:r>
      <w:r w:rsidRPr="00C40C62">
        <w:rPr>
          <w:rStyle w:val="Emphasis"/>
          <w:highlight w:val="cyan"/>
        </w:rPr>
        <w:t>small percentage</w:t>
      </w:r>
      <w:r w:rsidRPr="00C40C62">
        <w:rPr>
          <w:rStyle w:val="StyleUnderline"/>
        </w:rPr>
        <w:t xml:space="preserve"> of researchers </w:t>
      </w:r>
      <w:r w:rsidRPr="00C40C62">
        <w:rPr>
          <w:rStyle w:val="StyleUnderline"/>
          <w:highlight w:val="cyan"/>
        </w:rPr>
        <w:t>are prevented</w:t>
      </w:r>
      <w:r w:rsidRPr="00C40C62">
        <w:rPr>
          <w:rStyle w:val="StyleUnderline"/>
        </w:rPr>
        <w:t xml:space="preserve"> from carrying on </w:t>
      </w:r>
      <w:r w:rsidRPr="00C40C62">
        <w:rPr>
          <w:rStyle w:val="Emphasis"/>
        </w:rPr>
        <w:t xml:space="preserve">basic research </w:t>
      </w:r>
      <w:r w:rsidRPr="00C40C62">
        <w:rPr>
          <w:rStyle w:val="StyleUnderline"/>
        </w:rPr>
        <w:t>by the existence of a patent.</w:t>
      </w:r>
      <w:r w:rsidRPr="00C40C62">
        <w:rPr>
          <w:sz w:val="16"/>
        </w:rPr>
        <w:t xml:space="preserve">165 Part of the [*1205] </w:t>
      </w:r>
      <w:r w:rsidRPr="00C40C62">
        <w:rPr>
          <w:rStyle w:val="StyleUnderline"/>
        </w:rPr>
        <w:t xml:space="preserve">reason for this lack of "patent thicket" effect may be that </w:t>
      </w:r>
      <w:r w:rsidRPr="00C40C62">
        <w:rPr>
          <w:rStyle w:val="Emphasis"/>
        </w:rPr>
        <w:t xml:space="preserve">market </w:t>
      </w:r>
      <w:r w:rsidRPr="00C40C62">
        <w:rPr>
          <w:rStyle w:val="Emphasis"/>
          <w:highlight w:val="cyan"/>
        </w:rPr>
        <w:t>innovations</w:t>
      </w:r>
      <w:r w:rsidRPr="00C40C62">
        <w:rPr>
          <w:rStyle w:val="StyleUnderline"/>
          <w:highlight w:val="cyan"/>
        </w:rPr>
        <w:t xml:space="preserve"> have managed to clear </w:t>
      </w:r>
      <w:r w:rsidRPr="00C40C62">
        <w:rPr>
          <w:rStyle w:val="Emphasis"/>
          <w:highlight w:val="cyan"/>
        </w:rPr>
        <w:t>rights</w:t>
      </w:r>
      <w:r w:rsidRPr="00C40C62">
        <w:rPr>
          <w:rStyle w:val="StyleUnderline"/>
          <w:highlight w:val="cyan"/>
        </w:rPr>
        <w:t xml:space="preserve"> to</w:t>
      </w:r>
      <w:r w:rsidRPr="00C40C62">
        <w:rPr>
          <w:rStyle w:val="StyleUnderline"/>
        </w:rPr>
        <w:t xml:space="preserve"> </w:t>
      </w:r>
      <w:r w:rsidRPr="00C40C62">
        <w:rPr>
          <w:rStyle w:val="Emphasis"/>
        </w:rPr>
        <w:t xml:space="preserve">thickly patented </w:t>
      </w:r>
      <w:r w:rsidRPr="00C40C62">
        <w:rPr>
          <w:rStyle w:val="Emphasis"/>
          <w:highlight w:val="cyan"/>
        </w:rPr>
        <w:t>fields</w:t>
      </w:r>
      <w:r w:rsidRPr="00C40C62">
        <w:rPr>
          <w:rStyle w:val="StyleUnderline"/>
          <w:highlight w:val="cyan"/>
        </w:rPr>
        <w:t xml:space="preserve"> by</w:t>
      </w:r>
      <w:r w:rsidRPr="00C40C62">
        <w:rPr>
          <w:rStyle w:val="StyleUnderline"/>
        </w:rPr>
        <w:t xml:space="preserve"> use of such things as </w:t>
      </w:r>
      <w:r w:rsidRPr="00C40C62">
        <w:rPr>
          <w:rStyle w:val="Emphasis"/>
          <w:highlight w:val="cyan"/>
        </w:rPr>
        <w:t>industry standards</w:t>
      </w:r>
      <w:r w:rsidRPr="00C40C62">
        <w:rPr>
          <w:rStyle w:val="StyleUnderline"/>
          <w:highlight w:val="cyan"/>
        </w:rPr>
        <w:t xml:space="preserve"> of not enforcing</w:t>
      </w:r>
      <w:r w:rsidRPr="00C40C62">
        <w:rPr>
          <w:rStyle w:val="StyleUnderline"/>
        </w:rPr>
        <w:t xml:space="preserve"> against research </w:t>
      </w:r>
      <w:r w:rsidRPr="00C40C62">
        <w:rPr>
          <w:rStyle w:val="StyleUnderline"/>
          <w:highlight w:val="cyan"/>
        </w:rPr>
        <w:t>and</w:t>
      </w:r>
      <w:r w:rsidRPr="00C40C62">
        <w:rPr>
          <w:rStyle w:val="StyleUnderline"/>
        </w:rPr>
        <w:t xml:space="preserve"> the rise of </w:t>
      </w:r>
      <w:r w:rsidRPr="00C40C62">
        <w:rPr>
          <w:rStyle w:val="StyleUnderline"/>
          <w:highlight w:val="cyan"/>
        </w:rPr>
        <w:t>commitments to</w:t>
      </w:r>
      <w:r w:rsidRPr="00C40C62">
        <w:rPr>
          <w:rStyle w:val="StyleUnderline"/>
        </w:rPr>
        <w:t xml:space="preserve"> "fair, reasonable, and nondiscriminatory" (</w:t>
      </w:r>
      <w:r w:rsidRPr="00C40C62">
        <w:rPr>
          <w:rStyle w:val="StyleUnderline"/>
          <w:highlight w:val="cyan"/>
        </w:rPr>
        <w:t>FRAND</w:t>
      </w:r>
      <w:r w:rsidRPr="00C40C62">
        <w:rPr>
          <w:rStyle w:val="StyleUnderline"/>
        </w:rPr>
        <w:t xml:space="preserve">) </w:t>
      </w:r>
      <w:r w:rsidRPr="00C40C62">
        <w:rPr>
          <w:rStyle w:val="StyleUnderline"/>
          <w:highlight w:val="cyan"/>
        </w:rPr>
        <w:t>licensing of</w:t>
      </w:r>
      <w:r w:rsidRPr="00C40C62">
        <w:rPr>
          <w:rStyle w:val="StyleUnderline"/>
        </w:rPr>
        <w:t xml:space="preserve"> </w:t>
      </w:r>
      <w:r w:rsidRPr="00C40C62">
        <w:rPr>
          <w:rStyle w:val="Emphasis"/>
        </w:rPr>
        <w:t xml:space="preserve">standard </w:t>
      </w:r>
      <w:r w:rsidRPr="00C40C62">
        <w:rPr>
          <w:rStyle w:val="Emphasis"/>
          <w:highlight w:val="cyan"/>
        </w:rPr>
        <w:t>essential patents</w:t>
      </w:r>
      <w:r w:rsidRPr="00C40C62">
        <w:rPr>
          <w:rStyle w:val="StyleUnderline"/>
        </w:rPr>
        <w:t>.</w:t>
      </w:r>
      <w:r w:rsidRPr="00C40C62">
        <w:rPr>
          <w:sz w:val="16"/>
        </w:rPr>
        <w:t xml:space="preserve">166 Moreover, </w:t>
      </w:r>
      <w:r w:rsidRPr="00C40C62">
        <w:rPr>
          <w:rStyle w:val="StyleUnderline"/>
          <w:highlight w:val="cyan"/>
        </w:rPr>
        <w:t>empirical studies show</w:t>
      </w:r>
      <w:r w:rsidRPr="00C40C62">
        <w:rPr>
          <w:rStyle w:val="StyleUnderline"/>
        </w:rPr>
        <w:t xml:space="preserve"> that</w:t>
      </w:r>
      <w:r w:rsidRPr="00C40C62">
        <w:rPr>
          <w:sz w:val="16"/>
        </w:rPr>
        <w:t xml:space="preserve">, in general, </w:t>
      </w:r>
      <w:r w:rsidRPr="00C40C62">
        <w:rPr>
          <w:rStyle w:val="StyleUnderline"/>
        </w:rPr>
        <w:t xml:space="preserve">the </w:t>
      </w:r>
      <w:r w:rsidRPr="00C40C62">
        <w:rPr>
          <w:rStyle w:val="Emphasis"/>
          <w:highlight w:val="cyan"/>
        </w:rPr>
        <w:t>same genes</w:t>
      </w:r>
      <w:r w:rsidRPr="00C40C62">
        <w:rPr>
          <w:rStyle w:val="StyleUnderline"/>
        </w:rPr>
        <w:t xml:space="preserve"> that are </w:t>
      </w:r>
      <w:r w:rsidRPr="00C40C62">
        <w:rPr>
          <w:rStyle w:val="StyleUnderline"/>
          <w:highlight w:val="cyan"/>
        </w:rPr>
        <w:t>covered by</w:t>
      </w:r>
      <w:r w:rsidRPr="00C40C62">
        <w:rPr>
          <w:rStyle w:val="StyleUnderline"/>
        </w:rPr>
        <w:t xml:space="preserve"> one or more </w:t>
      </w:r>
      <w:r w:rsidRPr="00C40C62">
        <w:rPr>
          <w:rStyle w:val="StyleUnderline"/>
          <w:highlight w:val="cyan"/>
        </w:rPr>
        <w:t>patents are</w:t>
      </w:r>
      <w:r w:rsidRPr="00C40C62">
        <w:rPr>
          <w:rStyle w:val="StyleUnderline"/>
        </w:rPr>
        <w:t xml:space="preserve"> the main </w:t>
      </w:r>
      <w:r w:rsidRPr="00C40C62">
        <w:rPr>
          <w:rStyle w:val="StyleUnderline"/>
          <w:highlight w:val="cyan"/>
        </w:rPr>
        <w:t>subjects of research projects</w:t>
      </w:r>
      <w:r w:rsidRPr="00C40C62">
        <w:rPr>
          <w:rStyle w:val="StyleUnderline"/>
        </w:rPr>
        <w:t>.</w:t>
      </w:r>
      <w:r w:rsidRPr="00C40C62">
        <w:rPr>
          <w:sz w:val="16"/>
        </w:rPr>
        <w:t xml:space="preserve">167 Indeed, </w:t>
      </w:r>
      <w:r w:rsidRPr="00C40C62">
        <w:rPr>
          <w:rStyle w:val="StyleUnderline"/>
        </w:rPr>
        <w:t xml:space="preserve">research focuses on the genes that have an </w:t>
      </w:r>
      <w:r w:rsidRPr="00C40C62">
        <w:rPr>
          <w:rStyle w:val="Emphasis"/>
        </w:rPr>
        <w:t>overall commercial value</w:t>
      </w:r>
      <w:r w:rsidRPr="00C40C62">
        <w:rPr>
          <w:sz w:val="16"/>
        </w:rPr>
        <w:t>, whether or not they are covered by one or several patent claims.168</w:t>
      </w:r>
    </w:p>
    <w:p w14:paraId="766D2247" w14:textId="77777777" w:rsidR="00BA0111" w:rsidRPr="00C40C62" w:rsidRDefault="00BA0111" w:rsidP="00BA0111">
      <w:pPr>
        <w:pStyle w:val="Heading1"/>
        <w:rPr>
          <w:rFonts w:cs="Calibri"/>
        </w:rPr>
      </w:pPr>
      <w:r w:rsidRPr="00C40C62">
        <w:rPr>
          <w:rFonts w:cs="Calibri"/>
        </w:rPr>
        <w:t>Counterplans</w:t>
      </w:r>
    </w:p>
    <w:p w14:paraId="53C8F2C1" w14:textId="77777777" w:rsidR="00BA0111" w:rsidRDefault="00BA0111" w:rsidP="00BA0111">
      <w:pPr>
        <w:pStyle w:val="Heading2"/>
        <w:rPr>
          <w:rFonts w:cs="Calibri"/>
        </w:rPr>
      </w:pPr>
      <w:r w:rsidRPr="00C40C62">
        <w:rPr>
          <w:rFonts w:cs="Calibri"/>
        </w:rPr>
        <w:t>Sui Generis</w:t>
      </w:r>
    </w:p>
    <w:p w14:paraId="5F15C4C8" w14:textId="77777777" w:rsidR="00BA0111" w:rsidRDefault="00BA0111" w:rsidP="00BA0111">
      <w:pPr>
        <w:pStyle w:val="Heading3"/>
      </w:pPr>
      <w:r>
        <w:t>Overlap Deficit---2AC</w:t>
      </w:r>
    </w:p>
    <w:p w14:paraId="612B115C" w14:textId="77777777" w:rsidR="00BA0111" w:rsidRDefault="00BA0111" w:rsidP="00BA0111">
      <w:pPr>
        <w:pStyle w:val="Heading4"/>
      </w:pPr>
      <w:r>
        <w:t>Enacting new Sui Generis protection overlaps with existing patent law – gets struck down</w:t>
      </w:r>
    </w:p>
    <w:p w14:paraId="4C45D50E" w14:textId="77777777" w:rsidR="00BA0111" w:rsidRPr="00B427B0" w:rsidRDefault="00BA0111" w:rsidP="00BA0111">
      <w:r w:rsidRPr="00B427B0">
        <w:t xml:space="preserve">Derek E. </w:t>
      </w:r>
      <w:r w:rsidRPr="00B427B0">
        <w:rPr>
          <w:rStyle w:val="Style13ptBold"/>
        </w:rPr>
        <w:t>Bambauer</w:t>
      </w:r>
      <w:r w:rsidRPr="00B427B0">
        <w:t>, 4-x-</w:t>
      </w:r>
      <w:r w:rsidRPr="00B427B0">
        <w:rPr>
          <w:rStyle w:val="Style13ptBold"/>
        </w:rPr>
        <w:t>2024</w:t>
      </w:r>
      <w:r w:rsidRPr="00B427B0">
        <w:t>, Everything You Want: The Paradox of Customized Intellectual Property Regimes, University of Florida Levin College of Law Scholarship Repository, (Bambauer is the Irving Cypen Professor of Law at the University of Florida Levin College of Law), Accessed 7-5-2024, /hcc</w:t>
      </w:r>
    </w:p>
    <w:p w14:paraId="2E0B63BC" w14:textId="77777777" w:rsidR="00BA0111" w:rsidRPr="006E342A" w:rsidRDefault="00BA0111" w:rsidP="00BA0111">
      <w:pPr>
        <w:pStyle w:val="ListParagraph"/>
        <w:numPr>
          <w:ilvl w:val="0"/>
          <w:numId w:val="50"/>
        </w:numPr>
        <w:rPr>
          <w:sz w:val="16"/>
          <w:szCs w:val="16"/>
        </w:rPr>
      </w:pPr>
      <w:r w:rsidRPr="006E342A">
        <w:rPr>
          <w:sz w:val="16"/>
          <w:szCs w:val="16"/>
        </w:rPr>
        <w:t>The Genesis of the VHDPA</w:t>
      </w:r>
    </w:p>
    <w:p w14:paraId="05FE017C" w14:textId="77777777" w:rsidR="00BA0111" w:rsidRPr="006E342A" w:rsidRDefault="00BA0111" w:rsidP="00BA0111">
      <w:pPr>
        <w:rPr>
          <w:sz w:val="16"/>
          <w:szCs w:val="16"/>
        </w:rPr>
      </w:pPr>
      <w:r w:rsidRPr="006E342A">
        <w:rPr>
          <w:sz w:val="16"/>
          <w:szCs w:val="16"/>
        </w:rPr>
        <w:t>Few things motivate interest groups more than adverse Supreme Court decisions.284</w:t>
      </w:r>
    </w:p>
    <w:p w14:paraId="7C8BB1E2" w14:textId="77777777" w:rsidR="00BA0111" w:rsidRDefault="00BA0111" w:rsidP="00BA0111">
      <w:pPr>
        <w:rPr>
          <w:sz w:val="16"/>
        </w:rPr>
      </w:pPr>
      <w:r w:rsidRPr="006E342A">
        <w:rPr>
          <w:u w:val="single"/>
        </w:rPr>
        <w:t xml:space="preserve">In 1989, </w:t>
      </w:r>
      <w:r w:rsidRPr="00B427B0">
        <w:rPr>
          <w:highlight w:val="cyan"/>
          <w:u w:val="single"/>
        </w:rPr>
        <w:t>the</w:t>
      </w:r>
      <w:r w:rsidRPr="006E342A">
        <w:rPr>
          <w:u w:val="single"/>
        </w:rPr>
        <w:t xml:space="preserve"> </w:t>
      </w:r>
      <w:r w:rsidRPr="006E342A">
        <w:rPr>
          <w:sz w:val="16"/>
        </w:rPr>
        <w:t xml:space="preserve">U.S. </w:t>
      </w:r>
      <w:r w:rsidRPr="00B427B0">
        <w:rPr>
          <w:highlight w:val="cyan"/>
          <w:u w:val="single"/>
        </w:rPr>
        <w:t xml:space="preserve">Supreme Court </w:t>
      </w:r>
      <w:r w:rsidRPr="00B427B0">
        <w:rPr>
          <w:b/>
          <w:bCs/>
          <w:highlight w:val="cyan"/>
          <w:u w:val="single"/>
        </w:rPr>
        <w:t xml:space="preserve">unanimously invalidated </w:t>
      </w:r>
      <w:r w:rsidRPr="00B427B0">
        <w:rPr>
          <w:highlight w:val="cyan"/>
          <w:u w:val="single"/>
        </w:rPr>
        <w:t>a Florida statute prohibiting the use of direct</w:t>
      </w:r>
      <w:r w:rsidRPr="006E342A">
        <w:rPr>
          <w:u w:val="single"/>
        </w:rPr>
        <w:t xml:space="preserve"> </w:t>
      </w:r>
      <w:r w:rsidRPr="00B427B0">
        <w:rPr>
          <w:highlight w:val="cyan"/>
          <w:u w:val="single"/>
        </w:rPr>
        <w:t>molding to duplicate</w:t>
      </w:r>
      <w:r w:rsidRPr="006E342A">
        <w:rPr>
          <w:sz w:val="16"/>
        </w:rPr>
        <w:t xml:space="preserve">, </w:t>
      </w:r>
      <w:r w:rsidRPr="006E342A">
        <w:rPr>
          <w:u w:val="single"/>
        </w:rPr>
        <w:t>for sale</w:t>
      </w:r>
      <w:r w:rsidRPr="006E342A">
        <w:rPr>
          <w:sz w:val="16"/>
        </w:rPr>
        <w:t xml:space="preserve">, </w:t>
      </w:r>
      <w:r w:rsidRPr="00B427B0">
        <w:rPr>
          <w:highlight w:val="cyan"/>
          <w:u w:val="single"/>
        </w:rPr>
        <w:t>any manufactured vessel hull</w:t>
      </w:r>
      <w:r w:rsidRPr="006E342A">
        <w:rPr>
          <w:sz w:val="16"/>
        </w:rPr>
        <w:t xml:space="preserve"> (or other component vessel part) </w:t>
      </w:r>
      <w:r w:rsidRPr="00B427B0">
        <w:rPr>
          <w:highlight w:val="cyan"/>
          <w:u w:val="single"/>
        </w:rPr>
        <w:t>made by another without</w:t>
      </w:r>
      <w:r w:rsidRPr="006E342A">
        <w:rPr>
          <w:u w:val="single"/>
        </w:rPr>
        <w:t xml:space="preserve"> written </w:t>
      </w:r>
      <w:r w:rsidRPr="00B427B0">
        <w:rPr>
          <w:highlight w:val="cyan"/>
          <w:u w:val="single"/>
        </w:rPr>
        <w:t>permission</w:t>
      </w:r>
      <w:r w:rsidRPr="006E342A">
        <w:rPr>
          <w:u w:val="single"/>
        </w:rPr>
        <w:t>.</w:t>
      </w:r>
      <w:r w:rsidRPr="006E342A">
        <w:rPr>
          <w:sz w:val="16"/>
        </w:rPr>
        <w:t xml:space="preserve">285 </w:t>
      </w:r>
      <w:r w:rsidRPr="006E342A">
        <w:rPr>
          <w:u w:val="single"/>
        </w:rPr>
        <w:t>Florida enacted the legislation to protect the original manufacturers</w:t>
      </w:r>
      <w:r w:rsidRPr="006E342A">
        <w:rPr>
          <w:sz w:val="16"/>
        </w:rPr>
        <w:t xml:space="preserve"> and designers of boat hulls </w:t>
      </w:r>
      <w:r w:rsidRPr="006E342A">
        <w:rPr>
          <w:u w:val="single"/>
        </w:rPr>
        <w:t>that</w:t>
      </w:r>
      <w:r w:rsidRPr="006E342A">
        <w:rPr>
          <w:sz w:val="16"/>
        </w:rPr>
        <w:t xml:space="preserve">, while potentially innovative, nonetheless </w:t>
      </w:r>
      <w:r w:rsidRPr="006E342A">
        <w:rPr>
          <w:u w:val="single"/>
        </w:rPr>
        <w:t>were unpatented.</w:t>
      </w:r>
      <w:r w:rsidRPr="006E342A">
        <w:rPr>
          <w:sz w:val="16"/>
        </w:rPr>
        <w:t xml:space="preserve">286 Direct molding is an “efficient and inexpensive” method of duplicating such hulls.287 Essentially, </w:t>
      </w:r>
      <w:r w:rsidRPr="006E342A">
        <w:rPr>
          <w:u w:val="single"/>
        </w:rPr>
        <w:t>a competitor uses the vessel’s hull to create a mold that replicates the hull with all of its features. The Florida legislature viewed this</w:t>
      </w:r>
      <w:r w:rsidRPr="006E342A">
        <w:rPr>
          <w:sz w:val="16"/>
        </w:rPr>
        <w:t xml:space="preserve"> technique, known as “splashing” the hull, </w:t>
      </w:r>
      <w:r w:rsidRPr="006E342A">
        <w:rPr>
          <w:u w:val="single"/>
        </w:rPr>
        <w:t>as an unfair method of competition</w:t>
      </w:r>
      <w:r w:rsidRPr="006E342A">
        <w:rPr>
          <w:sz w:val="16"/>
        </w:rPr>
        <w:t xml:space="preserve">.288 </w:t>
      </w:r>
      <w:r w:rsidRPr="00B427B0">
        <w:rPr>
          <w:highlight w:val="cyan"/>
          <w:u w:val="single"/>
        </w:rPr>
        <w:t>Its regulatory scheme offered broader entitlements</w:t>
      </w:r>
      <w:r w:rsidRPr="006E342A">
        <w:rPr>
          <w:u w:val="single"/>
        </w:rPr>
        <w:t xml:space="preserve"> </w:t>
      </w:r>
      <w:r w:rsidRPr="006E342A">
        <w:rPr>
          <w:sz w:val="16"/>
        </w:rPr>
        <w:t xml:space="preserve">even </w:t>
      </w:r>
      <w:r w:rsidRPr="00B427B0">
        <w:rPr>
          <w:highlight w:val="cyan"/>
          <w:u w:val="single"/>
        </w:rPr>
        <w:t>than patent law</w:t>
      </w:r>
      <w:r w:rsidRPr="006E342A">
        <w:rPr>
          <w:sz w:val="16"/>
        </w:rPr>
        <w:t xml:space="preserve"> in key respects: </w:t>
      </w:r>
      <w:r w:rsidRPr="00B427B0">
        <w:rPr>
          <w:highlight w:val="cyan"/>
          <w:u w:val="single"/>
        </w:rPr>
        <w:t>its duration of protection was unlimited, and it covered all boat hulls,</w:t>
      </w:r>
      <w:r w:rsidRPr="006E342A">
        <w:rPr>
          <w:u w:val="single"/>
        </w:rPr>
        <w:t xml:space="preserve"> </w:t>
      </w:r>
      <w:r w:rsidRPr="00B427B0">
        <w:rPr>
          <w:highlight w:val="cyan"/>
          <w:u w:val="single"/>
        </w:rPr>
        <w:t>known or unknown, new or ancient</w:t>
      </w:r>
      <w:r w:rsidRPr="006E342A">
        <w:rPr>
          <w:sz w:val="16"/>
        </w:rPr>
        <w:t xml:space="preserve">.289 </w:t>
      </w:r>
      <w:r w:rsidRPr="006E342A">
        <w:rPr>
          <w:u w:val="single"/>
        </w:rPr>
        <w:t>Thus, a</w:t>
      </w:r>
      <w:r w:rsidRPr="006E342A">
        <w:rPr>
          <w:sz w:val="16"/>
        </w:rPr>
        <w:t xml:space="preserve"> vessel </w:t>
      </w:r>
      <w:r w:rsidRPr="006E342A">
        <w:rPr>
          <w:u w:val="single"/>
        </w:rPr>
        <w:t>designer could obtain exclusivity through Florida’s laws for a hull for which a patent application had been rejected, or</w:t>
      </w:r>
      <w:r w:rsidRPr="006E342A">
        <w:rPr>
          <w:sz w:val="16"/>
        </w:rPr>
        <w:t xml:space="preserve"> one for which a </w:t>
      </w:r>
      <w:r w:rsidRPr="006E342A">
        <w:rPr>
          <w:u w:val="single"/>
        </w:rPr>
        <w:t>patent</w:t>
      </w:r>
      <w:r w:rsidRPr="006E342A">
        <w:rPr>
          <w:sz w:val="16"/>
        </w:rPr>
        <w:t xml:space="preserve"> had been granted but the term </w:t>
      </w:r>
      <w:r w:rsidRPr="006E342A">
        <w:rPr>
          <w:u w:val="single"/>
        </w:rPr>
        <w:t>expired</w:t>
      </w:r>
      <w:r w:rsidRPr="006E342A">
        <w:rPr>
          <w:sz w:val="16"/>
        </w:rPr>
        <w:t xml:space="preserve">. </w:t>
      </w:r>
      <w:r w:rsidRPr="00B427B0">
        <w:rPr>
          <w:highlight w:val="cyan"/>
          <w:u w:val="single"/>
        </w:rPr>
        <w:t>The</w:t>
      </w:r>
      <w:r w:rsidRPr="006E342A">
        <w:rPr>
          <w:u w:val="single"/>
        </w:rPr>
        <w:t xml:space="preserve"> Supreme </w:t>
      </w:r>
      <w:r w:rsidRPr="00B427B0">
        <w:rPr>
          <w:highlight w:val="cyan"/>
          <w:u w:val="single"/>
        </w:rPr>
        <w:t>Court found</w:t>
      </w:r>
      <w:r w:rsidRPr="006E342A">
        <w:rPr>
          <w:u w:val="single"/>
        </w:rPr>
        <w:t xml:space="preserve"> that </w:t>
      </w:r>
      <w:r w:rsidRPr="00B427B0">
        <w:rPr>
          <w:highlight w:val="cyan"/>
          <w:u w:val="single"/>
        </w:rPr>
        <w:t>this</w:t>
      </w:r>
      <w:r w:rsidRPr="006E342A">
        <w:rPr>
          <w:u w:val="single"/>
        </w:rPr>
        <w:t xml:space="preserve"> state </w:t>
      </w:r>
      <w:r w:rsidRPr="00B427B0">
        <w:rPr>
          <w:highlight w:val="cyan"/>
          <w:u w:val="single"/>
        </w:rPr>
        <w:t xml:space="preserve">sui generis IP regime </w:t>
      </w:r>
      <w:r w:rsidRPr="00B427B0">
        <w:rPr>
          <w:b/>
          <w:bCs/>
          <w:highlight w:val="cyan"/>
          <w:u w:val="single"/>
        </w:rPr>
        <w:t>conflicted with federal patent law</w:t>
      </w:r>
      <w:r w:rsidRPr="00B427B0">
        <w:rPr>
          <w:highlight w:val="cyan"/>
          <w:u w:val="single"/>
        </w:rPr>
        <w:t xml:space="preserve"> and,</w:t>
      </w:r>
      <w:r w:rsidRPr="006E342A">
        <w:rPr>
          <w:u w:val="single"/>
        </w:rPr>
        <w:t xml:space="preserve"> thus, </w:t>
      </w:r>
      <w:r w:rsidRPr="00B427B0">
        <w:rPr>
          <w:b/>
          <w:bCs/>
          <w:highlight w:val="cyan"/>
          <w:u w:val="single"/>
        </w:rPr>
        <w:t>had to yield</w:t>
      </w:r>
      <w:r w:rsidRPr="006E342A">
        <w:rPr>
          <w:sz w:val="16"/>
        </w:rPr>
        <w:t xml:space="preserve">.290 </w:t>
      </w:r>
    </w:p>
    <w:p w14:paraId="16342204" w14:textId="77777777" w:rsidR="00BA0111" w:rsidRDefault="00BA0111" w:rsidP="00BA0111">
      <w:pPr>
        <w:pStyle w:val="Heading4"/>
      </w:pPr>
      <w:r>
        <w:t xml:space="preserve">Overlapping protection </w:t>
      </w:r>
      <w:r w:rsidRPr="00FC7EF3">
        <w:rPr>
          <w:u w:val="single"/>
        </w:rPr>
        <w:t>undermines</w:t>
      </w:r>
      <w:r>
        <w:t xml:space="preserve"> the balance between IP protections</w:t>
      </w:r>
    </w:p>
    <w:p w14:paraId="6909B11E" w14:textId="77777777" w:rsidR="00BA0111" w:rsidRPr="00483748" w:rsidRDefault="00BA0111" w:rsidP="00BA0111">
      <w:r w:rsidRPr="00483748">
        <w:t>Andrew Beckerman-</w:t>
      </w:r>
      <w:r w:rsidRPr="00483748">
        <w:rPr>
          <w:rStyle w:val="Style13ptBold"/>
        </w:rPr>
        <w:t>Rodau</w:t>
      </w:r>
      <w:r w:rsidRPr="00483748">
        <w:t>, 2-22-</w:t>
      </w:r>
      <w:r w:rsidRPr="00483748">
        <w:rPr>
          <w:rStyle w:val="Style13ptBold"/>
        </w:rPr>
        <w:t>2011</w:t>
      </w:r>
      <w:r w:rsidRPr="00483748">
        <w:t xml:space="preserve">, "The Expansion of Overlapping Intellectual Property Rights", IPWatchdog | Patents &amp; Intellectual Property Law, </w:t>
      </w:r>
      <w:r>
        <w:t xml:space="preserve">(Emeritus Professor of Law &amp; co-director Intellectual Property Program at Suffolk University Law School) </w:t>
      </w:r>
      <w:proofErr w:type="gramStart"/>
      <w:r w:rsidRPr="00E62084">
        <w:t>https://ipwatchdog.com/2011/02/22/the-expansion-of-overlapping-intellectual-property-rights/id=15369/</w:t>
      </w:r>
      <w:r>
        <w:t xml:space="preserve"> ,</w:t>
      </w:r>
      <w:proofErr w:type="gramEnd"/>
      <w:r>
        <w:t xml:space="preserve"> Accessed 7-5-2024, /hcc</w:t>
      </w:r>
    </w:p>
    <w:p w14:paraId="33DCB88C" w14:textId="77777777" w:rsidR="00BA0111" w:rsidRPr="00E62084" w:rsidRDefault="00BA0111" w:rsidP="00BA0111">
      <w:pPr>
        <w:rPr>
          <w:u w:val="single"/>
        </w:rPr>
      </w:pPr>
      <w:r w:rsidRPr="002A184F">
        <w:rPr>
          <w:sz w:val="16"/>
        </w:rPr>
        <w:t xml:space="preserve">Intellectual property law is premised on incentivizing innovative and creative activities by providing limited property rights for the fruits of such activities </w:t>
      </w:r>
      <w:proofErr w:type="gramStart"/>
      <w:r w:rsidRPr="002A184F">
        <w:rPr>
          <w:sz w:val="16"/>
        </w:rPr>
        <w:t>in order to</w:t>
      </w:r>
      <w:proofErr w:type="gramEnd"/>
      <w:r w:rsidRPr="002A184F">
        <w:rPr>
          <w:sz w:val="16"/>
        </w:rPr>
        <w:t xml:space="preserve"> increase the storehouse of creative and innovative knowledge for the betterment of society.  </w:t>
      </w:r>
      <w:r w:rsidRPr="009915A4">
        <w:rPr>
          <w:highlight w:val="cyan"/>
          <w:u w:val="single"/>
        </w:rPr>
        <w:t xml:space="preserve">Excessive overlapping protection undermines the </w:t>
      </w:r>
      <w:r w:rsidRPr="009915A4">
        <w:rPr>
          <w:b/>
          <w:bCs/>
          <w:highlight w:val="cyan"/>
          <w:u w:val="single"/>
        </w:rPr>
        <w:t>careful balance</w:t>
      </w:r>
      <w:r w:rsidRPr="00483748">
        <w:rPr>
          <w:u w:val="single"/>
        </w:rPr>
        <w:t xml:space="preserve"> individually </w:t>
      </w:r>
      <w:r w:rsidRPr="009915A4">
        <w:rPr>
          <w:highlight w:val="cyan"/>
          <w:u w:val="single"/>
        </w:rPr>
        <w:t>developed under</w:t>
      </w:r>
      <w:r w:rsidRPr="00483748">
        <w:rPr>
          <w:u w:val="single"/>
        </w:rPr>
        <w:t xml:space="preserve"> each body of </w:t>
      </w:r>
      <w:r w:rsidRPr="009915A4">
        <w:rPr>
          <w:highlight w:val="cyan"/>
          <w:u w:val="single"/>
        </w:rPr>
        <w:t>intellectual property law</w:t>
      </w:r>
      <w:r w:rsidRPr="002A184F">
        <w:rPr>
          <w:sz w:val="16"/>
        </w:rPr>
        <w:t xml:space="preserve">.  </w:t>
      </w:r>
      <w:r w:rsidRPr="009915A4">
        <w:rPr>
          <w:highlight w:val="cyan"/>
          <w:u w:val="single"/>
        </w:rPr>
        <w:t>Expansion of the subject matter protected</w:t>
      </w:r>
      <w:r w:rsidRPr="002A184F">
        <w:rPr>
          <w:sz w:val="16"/>
        </w:rPr>
        <w:t xml:space="preserve"> under either patent, copyright, or trademark law </w:t>
      </w:r>
      <w:r w:rsidRPr="009915A4">
        <w:rPr>
          <w:b/>
          <w:bCs/>
          <w:highlight w:val="cyan"/>
          <w:u w:val="single"/>
        </w:rPr>
        <w:t>should only occur</w:t>
      </w:r>
      <w:r w:rsidRPr="009915A4">
        <w:rPr>
          <w:highlight w:val="cyan"/>
          <w:u w:val="single"/>
        </w:rPr>
        <w:t xml:space="preserve"> if it does </w:t>
      </w:r>
      <w:r w:rsidRPr="009915A4">
        <w:rPr>
          <w:b/>
          <w:bCs/>
          <w:highlight w:val="cyan"/>
          <w:u w:val="single"/>
        </w:rPr>
        <w:t>not</w:t>
      </w:r>
      <w:r w:rsidRPr="009915A4">
        <w:rPr>
          <w:highlight w:val="cyan"/>
          <w:u w:val="single"/>
        </w:rPr>
        <w:t xml:space="preserve"> undermine the careful balances struck under each of the other bodies</w:t>
      </w:r>
      <w:r w:rsidRPr="002A184F">
        <w:rPr>
          <w:u w:val="single"/>
        </w:rPr>
        <w:t xml:space="preserve"> </w:t>
      </w:r>
      <w:r w:rsidRPr="009915A4">
        <w:rPr>
          <w:highlight w:val="cyan"/>
          <w:u w:val="single"/>
        </w:rPr>
        <w:t>of intellectual property law</w:t>
      </w:r>
      <w:r w:rsidRPr="002A184F">
        <w:rPr>
          <w:u w:val="single"/>
        </w:rPr>
        <w:t>.</w:t>
      </w:r>
      <w:r w:rsidRPr="002A184F">
        <w:rPr>
          <w:sz w:val="16"/>
        </w:rPr>
        <w:t xml:space="preserve">  </w:t>
      </w:r>
      <w:r w:rsidRPr="002A184F">
        <w:rPr>
          <w:u w:val="single"/>
        </w:rPr>
        <w:t>Being mindful of the balance</w:t>
      </w:r>
      <w:r w:rsidRPr="002A184F">
        <w:rPr>
          <w:sz w:val="16"/>
        </w:rPr>
        <w:t xml:space="preserve"> between protection and public interest </w:t>
      </w:r>
      <w:r w:rsidRPr="002A184F">
        <w:rPr>
          <w:u w:val="single"/>
        </w:rPr>
        <w:t>can prevent unintended over-protection of intellectual property that would</w:t>
      </w:r>
      <w:r w:rsidRPr="002A184F">
        <w:rPr>
          <w:sz w:val="16"/>
        </w:rPr>
        <w:t xml:space="preserve"> work to </w:t>
      </w:r>
      <w:r w:rsidRPr="002A184F">
        <w:rPr>
          <w:u w:val="single"/>
        </w:rPr>
        <w:t>skew the balance in favor of rights to creators and innovators at the expense of the public.</w:t>
      </w:r>
    </w:p>
    <w:p w14:paraId="35A094DF" w14:textId="77777777" w:rsidR="00BA0111" w:rsidRDefault="00BA0111" w:rsidP="00BA0111">
      <w:pPr>
        <w:pStyle w:val="Heading3"/>
      </w:pPr>
      <w:r>
        <w:t>AT: Biotech---2AC</w:t>
      </w:r>
    </w:p>
    <w:p w14:paraId="6C7C09D3" w14:textId="77777777" w:rsidR="00BA0111" w:rsidRPr="005203DA" w:rsidRDefault="00BA0111" w:rsidP="00BA0111">
      <w:pPr>
        <w:pStyle w:val="Heading4"/>
      </w:pPr>
      <w:r>
        <w:t xml:space="preserve">It wrecks </w:t>
      </w:r>
      <w:r>
        <w:rPr>
          <w:u w:val="single"/>
        </w:rPr>
        <w:t>legal stability</w:t>
      </w:r>
      <w:r>
        <w:t xml:space="preserve"> and crushes </w:t>
      </w:r>
      <w:r>
        <w:rPr>
          <w:u w:val="single"/>
        </w:rPr>
        <w:t>investment</w:t>
      </w:r>
      <w:r>
        <w:t xml:space="preserve">. </w:t>
      </w:r>
    </w:p>
    <w:p w14:paraId="6D91C32F" w14:textId="77777777" w:rsidR="00BA0111" w:rsidRDefault="00BA0111" w:rsidP="00BA0111">
      <w:r>
        <w:t xml:space="preserve">Sofia </w:t>
      </w:r>
      <w:r w:rsidRPr="000B1A33">
        <w:rPr>
          <w:rStyle w:val="Style13ptBold"/>
        </w:rPr>
        <w:t>Ranchordás 14</w:t>
      </w:r>
      <w:r>
        <w:t xml:space="preserve">, a full professor of public law and a Rosalind Franklin fellow at the Faculty of Law of the University of Groningen and she is also an affiliated fellow of the Information Society Project at Yale Law School, 2-11-2014; Statute Law Review, "Sunset Clauses and Experimental Regulations: Blessing or Curse for Legal </w:t>
      </w:r>
      <w:proofErr w:type="gramStart"/>
      <w:r>
        <w:t>Certainty?,</w:t>
      </w:r>
      <w:proofErr w:type="gramEnd"/>
      <w:r>
        <w:t>" https://academic.oup.com/slr/article/36/1/28/1614369</w:t>
      </w:r>
    </w:p>
    <w:p w14:paraId="0BF9D2B2" w14:textId="77777777" w:rsidR="00BA0111" w:rsidRPr="00D1662C" w:rsidRDefault="00BA0111" w:rsidP="00BA0111">
      <w:pPr>
        <w:rPr>
          <w:sz w:val="16"/>
        </w:rPr>
      </w:pPr>
      <w:r w:rsidRPr="00D1662C">
        <w:rPr>
          <w:sz w:val="16"/>
        </w:rPr>
        <w:t xml:space="preserve">Max Weber claimed that </w:t>
      </w:r>
      <w:r w:rsidRPr="001273E0">
        <w:rPr>
          <w:u w:val="single"/>
        </w:rPr>
        <w:t>legal certainty</w:t>
      </w:r>
      <w:r w:rsidRPr="00D1662C">
        <w:rPr>
          <w:u w:val="single"/>
        </w:rPr>
        <w:t xml:space="preserve"> is one of the pillars of capitalism since </w:t>
      </w:r>
      <w:r w:rsidRPr="000B56DF">
        <w:rPr>
          <w:highlight w:val="cyan"/>
          <w:u w:val="single"/>
        </w:rPr>
        <w:t>without sufficient legal stability</w:t>
      </w:r>
      <w:r w:rsidRPr="00D1662C">
        <w:rPr>
          <w:u w:val="single"/>
        </w:rPr>
        <w:t xml:space="preserve"> and predictability, </w:t>
      </w:r>
      <w:r w:rsidRPr="000B56DF">
        <w:rPr>
          <w:highlight w:val="cyan"/>
          <w:u w:val="single"/>
        </w:rPr>
        <w:t>investment</w:t>
      </w:r>
      <w:r w:rsidRPr="00D1662C">
        <w:rPr>
          <w:u w:val="single"/>
        </w:rPr>
        <w:t xml:space="preserve"> may be </w:t>
      </w:r>
      <w:r w:rsidRPr="000B56DF">
        <w:rPr>
          <w:highlight w:val="cyan"/>
          <w:u w:val="single"/>
        </w:rPr>
        <w:t>significantly discouraged</w:t>
      </w:r>
      <w:r w:rsidRPr="00D1662C">
        <w:rPr>
          <w:sz w:val="16"/>
        </w:rPr>
        <w:t xml:space="preserve">.94 To wit, </w:t>
      </w:r>
      <w:r w:rsidRPr="00D1662C">
        <w:rPr>
          <w:u w:val="single"/>
        </w:rPr>
        <w:t xml:space="preserve">investors may </w:t>
      </w:r>
      <w:r w:rsidRPr="000B56DF">
        <w:rPr>
          <w:highlight w:val="cyan"/>
          <w:u w:val="single"/>
        </w:rPr>
        <w:t>not invest in new tech</w:t>
      </w:r>
      <w:r w:rsidRPr="00D1662C">
        <w:rPr>
          <w:u w:val="single"/>
        </w:rPr>
        <w:t xml:space="preserve">nologies, for example, if they </w:t>
      </w:r>
      <w:r w:rsidRPr="000B56DF">
        <w:rPr>
          <w:highlight w:val="cyan"/>
          <w:u w:val="single"/>
        </w:rPr>
        <w:t>fear sudden</w:t>
      </w:r>
      <w:r w:rsidRPr="00D1662C">
        <w:rPr>
          <w:u w:val="single"/>
        </w:rPr>
        <w:t xml:space="preserve"> and disadvantageous </w:t>
      </w:r>
      <w:r w:rsidRPr="000B56DF">
        <w:rPr>
          <w:highlight w:val="cyan"/>
          <w:u w:val="single"/>
        </w:rPr>
        <w:t>legislative changes</w:t>
      </w:r>
      <w:r w:rsidRPr="00D1662C">
        <w:rPr>
          <w:u w:val="single"/>
        </w:rPr>
        <w:t>.</w:t>
      </w:r>
      <w:r w:rsidRPr="00D1662C">
        <w:rPr>
          <w:sz w:val="16"/>
        </w:rPr>
        <w:t xml:space="preserve"> According to this perspective, a capitalist system presupposes a sound degree of legislative certainty since uncertain rules, on the one hand, do not allow private actors to predict their rights and duties and, on the other, may grant unconstrained discretion to official decision makers.95 More recently, the EU Mandelkern Group on Better Regulation </w:t>
      </w:r>
      <w:r w:rsidRPr="00D1662C">
        <w:rPr>
          <w:u w:val="single"/>
        </w:rPr>
        <w:t xml:space="preserve">expressed similar concerns </w:t>
      </w:r>
      <w:r w:rsidRPr="000B56DF">
        <w:rPr>
          <w:highlight w:val="cyan"/>
          <w:u w:val="single"/>
        </w:rPr>
        <w:t xml:space="preserve">regarding </w:t>
      </w:r>
      <w:r w:rsidRPr="001273E0">
        <w:rPr>
          <w:u w:val="single"/>
        </w:rPr>
        <w:t>a</w:t>
      </w:r>
      <w:r w:rsidRPr="00D1662C">
        <w:rPr>
          <w:u w:val="single"/>
        </w:rPr>
        <w:t xml:space="preserve"> </w:t>
      </w:r>
      <w:r w:rsidRPr="001273E0">
        <w:rPr>
          <w:u w:val="single"/>
        </w:rPr>
        <w:t xml:space="preserve">broad </w:t>
      </w:r>
      <w:r w:rsidRPr="00582FFA">
        <w:rPr>
          <w:rStyle w:val="Emphasis"/>
          <w:highlight w:val="cyan"/>
        </w:rPr>
        <w:t>enactment of sunset clauses</w:t>
      </w:r>
      <w:r w:rsidRPr="00D1662C">
        <w:rPr>
          <w:u w:val="single"/>
        </w:rPr>
        <w:t xml:space="preserve">. Although this legislative instrument could be advantageous in </w:t>
      </w:r>
      <w:proofErr w:type="gramStart"/>
      <w:r w:rsidRPr="00D1662C">
        <w:rPr>
          <w:u w:val="single"/>
        </w:rPr>
        <w:t>a number of</w:t>
      </w:r>
      <w:proofErr w:type="gramEnd"/>
      <w:r w:rsidRPr="00D1662C">
        <w:rPr>
          <w:u w:val="single"/>
        </w:rPr>
        <w:t xml:space="preserve"> situations, it was equally acknowledged that sunset clauses could </w:t>
      </w:r>
      <w:r w:rsidRPr="00582FFA">
        <w:rPr>
          <w:rStyle w:val="Emphasis"/>
        </w:rPr>
        <w:t xml:space="preserve">have a </w:t>
      </w:r>
      <w:r w:rsidRPr="00582FFA">
        <w:rPr>
          <w:rStyle w:val="Emphasis"/>
          <w:highlight w:val="cyan"/>
        </w:rPr>
        <w:t>negative impact on</w:t>
      </w:r>
      <w:r w:rsidRPr="00582FFA">
        <w:rPr>
          <w:rStyle w:val="Emphasis"/>
        </w:rPr>
        <w:t xml:space="preserve"> the </w:t>
      </w:r>
      <w:r w:rsidRPr="00582FFA">
        <w:rPr>
          <w:rStyle w:val="Emphasis"/>
          <w:highlight w:val="cyan"/>
        </w:rPr>
        <w:t>investment climate</w:t>
      </w:r>
      <w:r w:rsidRPr="00D1662C">
        <w:rPr>
          <w:sz w:val="16"/>
        </w:rPr>
        <w:t xml:space="preserve">. If </w:t>
      </w:r>
      <w:r w:rsidRPr="00D1662C">
        <w:rPr>
          <w:u w:val="single"/>
        </w:rPr>
        <w:t xml:space="preserve">regulations designed to incentivize substantial investment in a determined technology expire within a beforehand known </w:t>
      </w:r>
      <w:proofErr w:type="gramStart"/>
      <w:r w:rsidRPr="00D1662C">
        <w:rPr>
          <w:u w:val="single"/>
        </w:rPr>
        <w:t>period of time</w:t>
      </w:r>
      <w:proofErr w:type="gramEnd"/>
      <w:r w:rsidRPr="00D1662C">
        <w:rPr>
          <w:u w:val="single"/>
        </w:rPr>
        <w:t xml:space="preserve">, </w:t>
      </w:r>
      <w:r w:rsidRPr="000B56DF">
        <w:rPr>
          <w:highlight w:val="cyan"/>
          <w:u w:val="single"/>
        </w:rPr>
        <w:t>private actors</w:t>
      </w:r>
      <w:r w:rsidRPr="00D1662C">
        <w:rPr>
          <w:u w:val="single"/>
        </w:rPr>
        <w:t xml:space="preserve"> may be </w:t>
      </w:r>
      <w:r w:rsidRPr="001273E0">
        <w:rPr>
          <w:u w:val="single"/>
        </w:rPr>
        <w:t xml:space="preserve">more </w:t>
      </w:r>
      <w:r w:rsidRPr="00582FFA">
        <w:rPr>
          <w:rStyle w:val="Emphasis"/>
          <w:highlight w:val="cyan"/>
        </w:rPr>
        <w:t>reluctant to respond</w:t>
      </w:r>
      <w:r w:rsidRPr="000B56DF">
        <w:rPr>
          <w:highlight w:val="cyan"/>
          <w:u w:val="single"/>
        </w:rPr>
        <w:t xml:space="preserve"> to these incentives</w:t>
      </w:r>
      <w:r w:rsidRPr="00D1662C">
        <w:rPr>
          <w:sz w:val="16"/>
        </w:rPr>
        <w:t xml:space="preserve">. This will be </w:t>
      </w:r>
      <w:r w:rsidRPr="00D1662C">
        <w:rPr>
          <w:u w:val="single"/>
        </w:rPr>
        <w:t>particularly true if the sunset period is shorter</w:t>
      </w:r>
      <w:r w:rsidRPr="00D1662C">
        <w:rPr>
          <w:sz w:val="16"/>
        </w:rPr>
        <w:t xml:space="preserve"> than the time span required for recovering the investment made. In addition, </w:t>
      </w:r>
      <w:r w:rsidRPr="00D1662C">
        <w:rPr>
          <w:u w:val="single"/>
        </w:rPr>
        <w:t xml:space="preserve">individuals might </w:t>
      </w:r>
      <w:r w:rsidRPr="00582FFA">
        <w:rPr>
          <w:rStyle w:val="Emphasis"/>
          <w:highlight w:val="cyan"/>
        </w:rPr>
        <w:t xml:space="preserve">experience distrust </w:t>
      </w:r>
      <w:r w:rsidRPr="000B56DF">
        <w:rPr>
          <w:highlight w:val="cyan"/>
          <w:u w:val="single"/>
        </w:rPr>
        <w:t>in</w:t>
      </w:r>
      <w:r w:rsidRPr="00D1662C">
        <w:rPr>
          <w:u w:val="single"/>
        </w:rPr>
        <w:t xml:space="preserve"> the protection granted by </w:t>
      </w:r>
      <w:r w:rsidRPr="000B56DF">
        <w:rPr>
          <w:highlight w:val="cyan"/>
          <w:u w:val="single"/>
        </w:rPr>
        <w:t xml:space="preserve">law </w:t>
      </w:r>
      <w:r w:rsidRPr="001273E0">
        <w:rPr>
          <w:u w:val="single"/>
        </w:rPr>
        <w:t>and</w:t>
      </w:r>
      <w:r w:rsidRPr="00D1662C">
        <w:rPr>
          <w:u w:val="single"/>
        </w:rPr>
        <w:t xml:space="preserve"> feel that the </w:t>
      </w:r>
      <w:r w:rsidRPr="00582FFA">
        <w:rPr>
          <w:rStyle w:val="Emphasis"/>
        </w:rPr>
        <w:t>regulations imposing</w:t>
      </w:r>
      <w:r w:rsidRPr="00D1662C">
        <w:rPr>
          <w:u w:val="single"/>
        </w:rPr>
        <w:t xml:space="preserve"> or stimulating them to invest in a new technology are </w:t>
      </w:r>
      <w:r w:rsidRPr="000B56DF">
        <w:rPr>
          <w:highlight w:val="cyan"/>
          <w:u w:val="single"/>
        </w:rPr>
        <w:t>not providing</w:t>
      </w:r>
      <w:r w:rsidRPr="00D1662C">
        <w:rPr>
          <w:u w:val="single"/>
        </w:rPr>
        <w:t xml:space="preserve"> them with </w:t>
      </w:r>
      <w:r w:rsidRPr="000B56DF">
        <w:rPr>
          <w:highlight w:val="cyan"/>
          <w:u w:val="single"/>
        </w:rPr>
        <w:t>sufficient legal certainty</w:t>
      </w:r>
      <w:r w:rsidRPr="00D1662C">
        <w:rPr>
          <w:sz w:val="16"/>
        </w:rPr>
        <w:t xml:space="preserve"> upon which they can ground their investment decisions.96 </w:t>
      </w:r>
    </w:p>
    <w:p w14:paraId="0A14AA71" w14:textId="77777777" w:rsidR="00BA0111" w:rsidRPr="009214D3" w:rsidRDefault="00BA0111" w:rsidP="00BA0111">
      <w:pPr>
        <w:rPr>
          <w:sz w:val="16"/>
        </w:rPr>
      </w:pPr>
      <w:r w:rsidRPr="00D1662C">
        <w:rPr>
          <w:sz w:val="16"/>
        </w:rPr>
        <w:t xml:space="preserve">The </w:t>
      </w:r>
      <w:r w:rsidRPr="00D1662C">
        <w:rPr>
          <w:u w:val="single"/>
        </w:rPr>
        <w:t xml:space="preserve">potential </w:t>
      </w:r>
      <w:r w:rsidRPr="00582FFA">
        <w:rPr>
          <w:rStyle w:val="Emphasis"/>
        </w:rPr>
        <w:t>negative impact</w:t>
      </w:r>
      <w:r w:rsidRPr="00D1662C">
        <w:rPr>
          <w:u w:val="single"/>
        </w:rPr>
        <w:t xml:space="preserve"> of sunset clauses on investments may particularly occur</w:t>
      </w:r>
      <w:r w:rsidRPr="00D1662C">
        <w:rPr>
          <w:sz w:val="16"/>
        </w:rPr>
        <w:t xml:space="preserve"> when legislators set fixed periods that disregard the development cycles of the regulated sector.97 An example comes from the </w:t>
      </w:r>
      <w:r w:rsidRPr="000B56DF">
        <w:rPr>
          <w:highlight w:val="cyan"/>
          <w:u w:val="single"/>
        </w:rPr>
        <w:t>U</w:t>
      </w:r>
      <w:r w:rsidRPr="00D1662C">
        <w:rPr>
          <w:u w:val="single"/>
        </w:rPr>
        <w:t xml:space="preserve">nited </w:t>
      </w:r>
      <w:r w:rsidRPr="000B56DF">
        <w:rPr>
          <w:highlight w:val="cyan"/>
          <w:u w:val="single"/>
        </w:rPr>
        <w:t>S</w:t>
      </w:r>
      <w:r w:rsidRPr="00D1662C">
        <w:rPr>
          <w:u w:val="single"/>
        </w:rPr>
        <w:t xml:space="preserve">tates: here a sunset provision was </w:t>
      </w:r>
      <w:r w:rsidRPr="000B56DF">
        <w:rPr>
          <w:highlight w:val="cyan"/>
          <w:u w:val="single"/>
        </w:rPr>
        <w:t>included in the regulations</w:t>
      </w:r>
      <w:r w:rsidRPr="00D1662C">
        <w:rPr>
          <w:u w:val="single"/>
        </w:rPr>
        <w:t xml:space="preserve"> on the production tax credits which were </w:t>
      </w:r>
      <w:r w:rsidRPr="000B56DF">
        <w:rPr>
          <w:highlight w:val="cyan"/>
          <w:u w:val="single"/>
        </w:rPr>
        <w:t xml:space="preserve">deemed </w:t>
      </w:r>
      <w:r w:rsidRPr="00582FFA">
        <w:rPr>
          <w:rStyle w:val="Emphasis"/>
          <w:highlight w:val="cyan"/>
        </w:rPr>
        <w:t>to fuel</w:t>
      </w:r>
      <w:r w:rsidRPr="00582FFA">
        <w:rPr>
          <w:rStyle w:val="Emphasis"/>
        </w:rPr>
        <w:t xml:space="preserve"> investment in </w:t>
      </w:r>
      <w:r w:rsidRPr="00582FFA">
        <w:rPr>
          <w:rStyle w:val="Emphasis"/>
          <w:highlight w:val="cyan"/>
        </w:rPr>
        <w:t>renewable energy</w:t>
      </w:r>
      <w:r w:rsidRPr="00D1662C">
        <w:rPr>
          <w:u w:val="single"/>
        </w:rPr>
        <w:t xml:space="preserve"> and advance clean energy innovation. </w:t>
      </w:r>
      <w:r w:rsidRPr="000B56DF">
        <w:rPr>
          <w:highlight w:val="cyan"/>
          <w:u w:val="single"/>
        </w:rPr>
        <w:t>Although</w:t>
      </w:r>
      <w:r w:rsidRPr="00D1662C">
        <w:rPr>
          <w:u w:val="single"/>
        </w:rPr>
        <w:t xml:space="preserve"> the sunset provisions imposed on these tax credits </w:t>
      </w:r>
      <w:r w:rsidRPr="000B56DF">
        <w:rPr>
          <w:highlight w:val="cyan"/>
          <w:u w:val="single"/>
        </w:rPr>
        <w:t>could be renewed</w:t>
      </w:r>
      <w:r w:rsidRPr="00D1662C">
        <w:rPr>
          <w:sz w:val="16"/>
        </w:rPr>
        <w:t xml:space="preserve"> for a period of one to three years, this renewal appeared to be </w:t>
      </w:r>
      <w:r w:rsidRPr="00582FFA">
        <w:rPr>
          <w:rStyle w:val="Emphasis"/>
          <w:highlight w:val="cyan"/>
        </w:rPr>
        <w:t>insufficient</w:t>
      </w:r>
      <w:r w:rsidRPr="000B56DF">
        <w:rPr>
          <w:highlight w:val="cyan"/>
          <w:u w:val="single"/>
        </w:rPr>
        <w:t xml:space="preserve"> </w:t>
      </w:r>
      <w:r w:rsidRPr="001273E0">
        <w:rPr>
          <w:u w:val="single"/>
        </w:rPr>
        <w:t>since</w:t>
      </w:r>
      <w:r w:rsidRPr="00D1662C">
        <w:rPr>
          <w:u w:val="single"/>
        </w:rPr>
        <w:t xml:space="preserve"> at least three to seven years are required for the development of a wind farm. Under such circumstances, the </w:t>
      </w:r>
      <w:r w:rsidRPr="00582FFA">
        <w:rPr>
          <w:rStyle w:val="Emphasis"/>
        </w:rPr>
        <w:t>uncertainty</w:t>
      </w:r>
      <w:r w:rsidRPr="00D1662C">
        <w:rPr>
          <w:u w:val="single"/>
        </w:rPr>
        <w:t xml:space="preserve"> regarding the possible renewal of the tax credit </w:t>
      </w:r>
      <w:r w:rsidRPr="00582FFA">
        <w:rPr>
          <w:rStyle w:val="Emphasis"/>
        </w:rPr>
        <w:t>slowed down long-term investment.</w:t>
      </w:r>
      <w:r w:rsidRPr="00D1662C">
        <w:rPr>
          <w:sz w:val="16"/>
        </w:rPr>
        <w:t>98.</w:t>
      </w:r>
    </w:p>
    <w:p w14:paraId="55DB783B" w14:textId="77777777" w:rsidR="00BA0111" w:rsidRPr="00C40C62" w:rsidRDefault="00BA0111" w:rsidP="00BA0111">
      <w:pPr>
        <w:pStyle w:val="Heading2"/>
        <w:rPr>
          <w:rFonts w:cs="Calibri"/>
        </w:rPr>
      </w:pPr>
      <w:r w:rsidRPr="00C40C62">
        <w:rPr>
          <w:rFonts w:cs="Calibri"/>
        </w:rPr>
        <w:t>Congress</w:t>
      </w:r>
    </w:p>
    <w:p w14:paraId="5FA05EB3" w14:textId="77777777" w:rsidR="00BA0111" w:rsidRPr="00C40C62" w:rsidRDefault="00BA0111" w:rsidP="00BA0111">
      <w:pPr>
        <w:pStyle w:val="Heading3"/>
        <w:rPr>
          <w:rFonts w:cs="Calibri"/>
        </w:rPr>
      </w:pPr>
      <w:r w:rsidRPr="00C40C62">
        <w:rPr>
          <w:rFonts w:cs="Calibri"/>
        </w:rPr>
        <w:t>Congress---Signaling Deficit---2AC</w:t>
      </w:r>
    </w:p>
    <w:p w14:paraId="265DEF1E" w14:textId="77777777" w:rsidR="00BA0111" w:rsidRPr="00C40C62" w:rsidRDefault="00BA0111" w:rsidP="00BA0111">
      <w:pPr>
        <w:pStyle w:val="Heading4"/>
        <w:rPr>
          <w:rFonts w:cs="Calibri"/>
        </w:rPr>
      </w:pPr>
      <w:r w:rsidRPr="00C40C62">
        <w:rPr>
          <w:rFonts w:cs="Calibri"/>
          <w:i/>
          <w:iCs w:val="0"/>
        </w:rPr>
        <w:t>Myriad</w:t>
      </w:r>
      <w:r w:rsidRPr="00C40C62">
        <w:rPr>
          <w:rFonts w:cs="Calibri"/>
        </w:rPr>
        <w:t xml:space="preserve"> is what </w:t>
      </w:r>
      <w:r w:rsidRPr="00C40C62">
        <w:rPr>
          <w:rFonts w:cs="Calibri"/>
          <w:u w:val="single"/>
        </w:rPr>
        <w:t>creates</w:t>
      </w:r>
      <w:r w:rsidRPr="00C40C62">
        <w:rPr>
          <w:rFonts w:cs="Calibri"/>
        </w:rPr>
        <w:t xml:space="preserve"> the divergence between the US and EU. </w:t>
      </w:r>
    </w:p>
    <w:p w14:paraId="7CAB0F90" w14:textId="77777777" w:rsidR="00BA0111" w:rsidRPr="00C40C62" w:rsidRDefault="00BA0111" w:rsidP="00BA0111">
      <w:r w:rsidRPr="00C40C62">
        <w:t xml:space="preserve">Julien </w:t>
      </w:r>
      <w:r w:rsidRPr="00C40C62">
        <w:rPr>
          <w:rStyle w:val="Style13ptBold"/>
        </w:rPr>
        <w:t>Crockett 20</w:t>
      </w:r>
      <w:r w:rsidRPr="00C40C62">
        <w:t xml:space="preserve">, JD from UC Berkeley, February 2020, “Morality: An Important Consideration at the Patent Office,” </w:t>
      </w:r>
      <w:r w:rsidRPr="00C40C62">
        <w:rPr>
          <w:i/>
          <w:iCs/>
        </w:rPr>
        <w:t>California Law Review</w:t>
      </w:r>
      <w:r w:rsidRPr="00C40C62">
        <w:t>, 108(1), p. 293, Lexis, kav</w:t>
      </w:r>
    </w:p>
    <w:p w14:paraId="4980F3F5" w14:textId="77777777" w:rsidR="00BA0111" w:rsidRPr="00C40C62" w:rsidRDefault="00BA0111" w:rsidP="00BA0111">
      <w:pPr>
        <w:rPr>
          <w:sz w:val="16"/>
        </w:rPr>
      </w:pPr>
      <w:r w:rsidRPr="00C40C62">
        <w:rPr>
          <w:rStyle w:val="StyleUnderline"/>
        </w:rPr>
        <w:t xml:space="preserve">Although Europe is often painted as having </w:t>
      </w:r>
      <w:r w:rsidRPr="00C40C62">
        <w:rPr>
          <w:rStyle w:val="Emphasis"/>
        </w:rPr>
        <w:t>stricter patentability standards</w:t>
      </w:r>
      <w:r w:rsidRPr="00C40C62">
        <w:rPr>
          <w:rStyle w:val="StyleUnderline"/>
        </w:rPr>
        <w:t xml:space="preserve"> than the US, </w:t>
      </w:r>
      <w:proofErr w:type="gramStart"/>
      <w:r w:rsidRPr="00C40C62">
        <w:rPr>
          <w:rStyle w:val="StyleUnderline"/>
        </w:rPr>
        <w:t>as a consequence of</w:t>
      </w:r>
      <w:proofErr w:type="gramEnd"/>
      <w:r w:rsidRPr="00C40C62">
        <w:rPr>
          <w:rStyle w:val="StyleUnderline"/>
        </w:rPr>
        <w:t xml:space="preserve"> the Myriad decision, this is no longer the case, at least when it comes to </w:t>
      </w:r>
      <w:r w:rsidRPr="00C40C62">
        <w:rPr>
          <w:rStyle w:val="Emphasis"/>
        </w:rPr>
        <w:t>gene-related technologies</w:t>
      </w:r>
      <w:r w:rsidRPr="00C40C62">
        <w:rPr>
          <w:rStyle w:val="StyleUnderline"/>
        </w:rPr>
        <w:t>.</w:t>
      </w:r>
      <w:r w:rsidRPr="00C40C62">
        <w:rPr>
          <w:sz w:val="16"/>
        </w:rPr>
        <w:t xml:space="preserve"> 232 To understand why, it is important to begin by summarizing the different sources of applicable European law and understand how they interact with one another.</w:t>
      </w:r>
    </w:p>
    <w:p w14:paraId="731BE687" w14:textId="77777777" w:rsidR="00BA0111" w:rsidRPr="00C40C62" w:rsidRDefault="00BA0111" w:rsidP="00BA0111">
      <w:pPr>
        <w:rPr>
          <w:sz w:val="16"/>
        </w:rPr>
      </w:pPr>
      <w:r w:rsidRPr="00C40C62">
        <w:rPr>
          <w:sz w:val="16"/>
        </w:rPr>
        <w:t xml:space="preserve">Unlike the US, Europe has dealt with policy issues relating to biotechnology at the legislative level. </w:t>
      </w:r>
      <w:r w:rsidRPr="00C40C62">
        <w:rPr>
          <w:rStyle w:val="StyleUnderline"/>
        </w:rPr>
        <w:t xml:space="preserve">Much of Europe's </w:t>
      </w:r>
      <w:r w:rsidRPr="00C40C62">
        <w:rPr>
          <w:rStyle w:val="Emphasis"/>
        </w:rPr>
        <w:t>substantive law</w:t>
      </w:r>
      <w:r w:rsidRPr="00C40C62">
        <w:rPr>
          <w:rStyle w:val="StyleUnderline"/>
        </w:rPr>
        <w:t xml:space="preserve"> on </w:t>
      </w:r>
      <w:r w:rsidRPr="00C40C62">
        <w:rPr>
          <w:rStyle w:val="Emphasis"/>
        </w:rPr>
        <w:t>patentability</w:t>
      </w:r>
      <w:r w:rsidRPr="00C40C62">
        <w:rPr>
          <w:rStyle w:val="StyleUnderline"/>
        </w:rPr>
        <w:t xml:space="preserve"> comes from the Strasbourg Convention of 1963, which was the first serious attempt to harmonize the patent laws of the </w:t>
      </w:r>
      <w:r w:rsidRPr="00C40C62">
        <w:rPr>
          <w:rStyle w:val="Emphasis"/>
        </w:rPr>
        <w:t>various European countries</w:t>
      </w:r>
      <w:r w:rsidRPr="00C40C62">
        <w:rPr>
          <w:sz w:val="16"/>
        </w:rPr>
        <w:t xml:space="preserve">. 233 Today, Europe's Biotechnology Directive and the European Patent Convention (EPC) specifically regulate whether and how gene-related inventions can be patented. 234 The EPC took effect in 1977, shortly before the European Patent Office (EPO) opened in 1978. 235The EPO provides for a single grant procedure for all its member states. </w:t>
      </w:r>
    </w:p>
    <w:p w14:paraId="1067B1CC" w14:textId="77777777" w:rsidR="00BA0111" w:rsidRPr="00C40C62" w:rsidRDefault="00BA0111" w:rsidP="00BA0111"/>
    <w:p w14:paraId="751C902F" w14:textId="77777777" w:rsidR="00BA0111" w:rsidRPr="00C40C62" w:rsidRDefault="00BA0111" w:rsidP="00BA0111">
      <w:pPr>
        <w:pStyle w:val="Heading3"/>
        <w:rPr>
          <w:rFonts w:cs="Calibri"/>
        </w:rPr>
      </w:pPr>
      <w:r w:rsidRPr="00C40C62">
        <w:rPr>
          <w:rFonts w:cs="Calibri"/>
        </w:rPr>
        <w:t>Congress---Interpretation Deficit---2AC</w:t>
      </w:r>
    </w:p>
    <w:p w14:paraId="63D45A4D" w14:textId="77777777" w:rsidR="00BA0111" w:rsidRPr="00C40C62" w:rsidRDefault="00BA0111" w:rsidP="00BA0111">
      <w:pPr>
        <w:pStyle w:val="Heading4"/>
        <w:rPr>
          <w:rFonts w:cs="Calibri"/>
        </w:rPr>
      </w:pPr>
      <w:r w:rsidRPr="00C40C62">
        <w:rPr>
          <w:rFonts w:cs="Calibri"/>
        </w:rPr>
        <w:t>Courts are key --- congress fails --- congressional changes will just allow the court to step in and alter interpretation to force their own idea of how the law should work</w:t>
      </w:r>
    </w:p>
    <w:p w14:paraId="6499264B" w14:textId="77777777" w:rsidR="00BA0111" w:rsidRPr="00C40C62" w:rsidRDefault="00BA0111" w:rsidP="00BA0111">
      <w:r w:rsidRPr="00C40C62">
        <w:t xml:space="preserve">Elaine H. </w:t>
      </w:r>
      <w:r w:rsidRPr="00C40C62">
        <w:rPr>
          <w:rStyle w:val="Style13ptBold"/>
        </w:rPr>
        <w:t>Nguyen 21</w:t>
      </w:r>
      <w:r w:rsidRPr="00C40C62">
        <w:t>, Duke University School of Law, J.D. expected 2021; Brown University, Sc.B. 2015, 70 Duke L.J. 1631 *, “Scalpels Over Sledgehammers: Saving Diagnostic Patents Through Judicial Intervention Rather Than Legislative Override,” pg lexis//pa-ef</w:t>
      </w:r>
    </w:p>
    <w:p w14:paraId="625F01C8" w14:textId="77777777" w:rsidR="00BA0111" w:rsidRPr="00C40C62" w:rsidRDefault="00BA0111" w:rsidP="00BA0111">
      <w:pPr>
        <w:rPr>
          <w:sz w:val="16"/>
        </w:rPr>
      </w:pPr>
      <w:r w:rsidRPr="00C40C62">
        <w:rPr>
          <w:sz w:val="16"/>
        </w:rPr>
        <w:t xml:space="preserve">B. </w:t>
      </w:r>
      <w:r w:rsidRPr="00C40C62">
        <w:rPr>
          <w:rStyle w:val="StyleUnderline"/>
          <w:highlight w:val="cyan"/>
        </w:rPr>
        <w:t>The Judiciary Is Better Suited to Fixing § 101 than Congress</w:t>
      </w:r>
      <w:r w:rsidRPr="00C40C62">
        <w:rPr>
          <w:rStyle w:val="StyleUnderline"/>
        </w:rPr>
        <w:t xml:space="preserve"> </w:t>
      </w:r>
      <w:r w:rsidRPr="00C40C62">
        <w:rPr>
          <w:sz w:val="16"/>
        </w:rPr>
        <w:t xml:space="preserve">Patent law has long been one of the few areas of federal common law for a reason--patents, because they often deal with technology and science, are a fast-developing and ever-changing area. 143 Through common law development, </w:t>
      </w:r>
      <w:r w:rsidRPr="00C40C62">
        <w:rPr>
          <w:rStyle w:val="StyleUnderline"/>
          <w:highlight w:val="cyan"/>
        </w:rPr>
        <w:t>it is easier for judges to nimbly respond and surgically intervene in such areas than it is for Congress</w:t>
      </w:r>
      <w:r w:rsidRPr="00C40C62">
        <w:rPr>
          <w:sz w:val="16"/>
        </w:rPr>
        <w:t xml:space="preserve">, </w:t>
      </w:r>
      <w:r w:rsidRPr="00C40C62">
        <w:rPr>
          <w:rStyle w:val="Emphasis"/>
          <w:highlight w:val="cyan"/>
        </w:rPr>
        <w:t>who must deal with the legislative process and its many stalling points</w:t>
      </w:r>
      <w:r w:rsidRPr="00C40C62">
        <w:rPr>
          <w:sz w:val="16"/>
        </w:rPr>
        <w:t xml:space="preserve">. 144 Generally, administrative agencies fill this role, 145 but </w:t>
      </w:r>
      <w:r w:rsidRPr="00C40C62">
        <w:rPr>
          <w:rStyle w:val="StyleUnderline"/>
          <w:highlight w:val="cyan"/>
        </w:rPr>
        <w:t>given that the PTO currently lacks substantive rulemaking authority</w:t>
      </w:r>
      <w:r w:rsidRPr="00C40C62">
        <w:rPr>
          <w:sz w:val="16"/>
        </w:rPr>
        <w:t xml:space="preserve">, </w:t>
      </w:r>
      <w:proofErr w:type="gramStart"/>
      <w:r w:rsidRPr="00C40C62">
        <w:rPr>
          <w:sz w:val="16"/>
        </w:rPr>
        <w:t xml:space="preserve">146  </w:t>
      </w:r>
      <w:r w:rsidRPr="00C40C62">
        <w:rPr>
          <w:rStyle w:val="Emphasis"/>
          <w:highlight w:val="cyan"/>
        </w:rPr>
        <w:t>either</w:t>
      </w:r>
      <w:proofErr w:type="gramEnd"/>
      <w:r w:rsidRPr="00C40C62">
        <w:rPr>
          <w:rStyle w:val="Emphasis"/>
          <w:highlight w:val="cyan"/>
        </w:rPr>
        <w:t xml:space="preserve"> Congress or the courts must shape patent law</w:t>
      </w:r>
      <w:r w:rsidRPr="00C40C62">
        <w:rPr>
          <w:sz w:val="16"/>
        </w:rPr>
        <w:t xml:space="preserve">. </w:t>
      </w:r>
      <w:r w:rsidRPr="00C40C62">
        <w:rPr>
          <w:rStyle w:val="StyleUnderline"/>
          <w:highlight w:val="cyan"/>
        </w:rPr>
        <w:t>Courts are well versed in developing laws</w:t>
      </w:r>
      <w:r w:rsidRPr="00C40C62">
        <w:rPr>
          <w:sz w:val="16"/>
        </w:rPr>
        <w:t xml:space="preserve"> over time. Patent law, like other areas of </w:t>
      </w:r>
      <w:r w:rsidRPr="00C40C62">
        <w:rPr>
          <w:rStyle w:val="StyleUnderline"/>
          <w:highlight w:val="cyan"/>
        </w:rPr>
        <w:t>federal common law, is governed by a common law "enabling" statute that authorizes the courts to make and develop the [*1656] law</w:t>
      </w:r>
      <w:r w:rsidRPr="00C40C62">
        <w:rPr>
          <w:sz w:val="16"/>
        </w:rPr>
        <w:t>. 147 These statutes "effectively empower[] courts to act like agencies do." 148 However, "[c</w:t>
      </w:r>
      <w:r w:rsidRPr="00C40C62">
        <w:rPr>
          <w:rStyle w:val="StyleUnderline"/>
          <w:highlight w:val="cyan"/>
        </w:rPr>
        <w:t>]ourts develop the law in the context of specific cases and controversies rather than via generally applicable regulations</w:t>
      </w:r>
      <w:r w:rsidRPr="00C40C62">
        <w:rPr>
          <w:sz w:val="16"/>
        </w:rPr>
        <w:t xml:space="preserve">." 149 These congressional delegations of lawmaking power to courts and agencies require "an interpretive approach that is both flexible and sensitive to policy." 150 In </w:t>
      </w:r>
      <w:r w:rsidRPr="00C40C62">
        <w:rPr>
          <w:rStyle w:val="StyleUnderline"/>
          <w:highlight w:val="cyan"/>
        </w:rPr>
        <w:t>interpreting these common law statutes, courts apply a "relaxed" version of statutory stare decisis</w:t>
      </w:r>
      <w:r w:rsidRPr="00C40C62">
        <w:rPr>
          <w:sz w:val="16"/>
        </w:rPr>
        <w:t xml:space="preserve">, allowing them to adjust their interpretations of statutes and overrule past interpretations over time. </w:t>
      </w:r>
      <w:proofErr w:type="gramStart"/>
      <w:r w:rsidRPr="00C40C62">
        <w:rPr>
          <w:sz w:val="16"/>
        </w:rPr>
        <w:t xml:space="preserve">151  </w:t>
      </w:r>
      <w:r w:rsidRPr="00C40C62">
        <w:rPr>
          <w:rStyle w:val="StyleUnderline"/>
          <w:highlight w:val="cyan"/>
        </w:rPr>
        <w:t>Congress</w:t>
      </w:r>
      <w:proofErr w:type="gramEnd"/>
      <w:r w:rsidRPr="00C40C62">
        <w:rPr>
          <w:sz w:val="16"/>
        </w:rPr>
        <w:t xml:space="preserve">, on the other hand, </w:t>
      </w:r>
      <w:r w:rsidRPr="00C40C62">
        <w:rPr>
          <w:rStyle w:val="StyleUnderline"/>
          <w:highlight w:val="cyan"/>
        </w:rPr>
        <w:t>is not well-equipped to do the kind of fine-tuning and continual interpretation that common law statutes and dynamic areas of the law require</w:t>
      </w:r>
      <w:r w:rsidRPr="00C40C62">
        <w:rPr>
          <w:sz w:val="16"/>
        </w:rPr>
        <w:t xml:space="preserve">. Even when Congress intends to make small changes, larger effects result. </w:t>
      </w:r>
      <w:r w:rsidRPr="00C40C62">
        <w:rPr>
          <w:rStyle w:val="StyleUnderline"/>
          <w:highlight w:val="cyan"/>
        </w:rPr>
        <w:t>It is difficult for Congress to surgically intervene and make small tweaks to statutes because courts draw conclusions about what is not changed when Congress takes limited action</w:t>
      </w:r>
      <w:r w:rsidRPr="00C40C62">
        <w:rPr>
          <w:sz w:val="16"/>
        </w:rPr>
        <w:t xml:space="preserve">. </w:t>
      </w:r>
      <w:r w:rsidRPr="00C40C62">
        <w:rPr>
          <w:rStyle w:val="StyleUnderline"/>
          <w:highlight w:val="cyan"/>
        </w:rPr>
        <w:t>If Congress makes a minute amendment, courts then draw the negative inference that because Congress did not change another related provision, it has "acquiesced" to the previous interpretation of that provision and means to lock it in</w:t>
      </w:r>
      <w:r w:rsidRPr="00C40C62">
        <w:rPr>
          <w:sz w:val="16"/>
        </w:rPr>
        <w:t xml:space="preserve">. 152 The resulting [*1657] statute is then more "static" and less capable of evolution, as courts work to maintain its locked-in interpretation. </w:t>
      </w:r>
      <w:r w:rsidRPr="00C40C62">
        <w:rPr>
          <w:rStyle w:val="StyleUnderline"/>
        </w:rPr>
        <w:t xml:space="preserve">Though a legislative override could be well-intentioned </w:t>
      </w:r>
      <w:r w:rsidRPr="00C40C62">
        <w:rPr>
          <w:sz w:val="16"/>
        </w:rPr>
        <w:t xml:space="preserve">and might successfully allow for the patenting of diagnostic methods now, it risks keeping other parts of the patent statute in stasis, a result not conducive to dealing with developing technology and science in the future. Furthermore, </w:t>
      </w:r>
      <w:r w:rsidRPr="00C40C62">
        <w:rPr>
          <w:rStyle w:val="StyleUnderline"/>
          <w:highlight w:val="cyan"/>
        </w:rPr>
        <w:t>it faces the same problem of being subject to subsequent judicial interpretations of statutory language</w:t>
      </w:r>
      <w:r w:rsidRPr="00C40C62">
        <w:rPr>
          <w:sz w:val="16"/>
        </w:rPr>
        <w:t xml:space="preserve">, which, as the next Section demonstrates, may </w:t>
      </w:r>
      <w:proofErr w:type="gramStart"/>
      <w:r w:rsidRPr="00C40C62">
        <w:rPr>
          <w:sz w:val="16"/>
        </w:rPr>
        <w:t>revert back</w:t>
      </w:r>
      <w:proofErr w:type="gramEnd"/>
      <w:r w:rsidRPr="00C40C62">
        <w:rPr>
          <w:sz w:val="16"/>
        </w:rPr>
        <w:t xml:space="preserve"> to the old standard anyway.</w:t>
      </w:r>
    </w:p>
    <w:p w14:paraId="71D43D21" w14:textId="77777777" w:rsidR="00BA0111" w:rsidRPr="00C40C62" w:rsidRDefault="00BA0111" w:rsidP="00BA0111">
      <w:pPr>
        <w:pStyle w:val="Heading3"/>
        <w:rPr>
          <w:rFonts w:cs="Calibri"/>
        </w:rPr>
      </w:pPr>
      <w:r w:rsidRPr="00C40C62">
        <w:rPr>
          <w:rFonts w:cs="Calibri"/>
        </w:rPr>
        <w:t>Congress---Interpretation Deficit---1AR</w:t>
      </w:r>
    </w:p>
    <w:p w14:paraId="763A1545" w14:textId="77777777" w:rsidR="00BA0111" w:rsidRPr="00C40C62" w:rsidRDefault="00BA0111" w:rsidP="00BA0111">
      <w:pPr>
        <w:pStyle w:val="Heading4"/>
        <w:rPr>
          <w:rFonts w:cs="Calibri"/>
        </w:rPr>
      </w:pPr>
      <w:r w:rsidRPr="00C40C62">
        <w:rPr>
          <w:rFonts w:cs="Calibri"/>
        </w:rPr>
        <w:t>Courts will just use the “SHADOW PRECEDENT” of Mayo to undercut the cp and bring back 101 vagueness --- causes massive lawsuits</w:t>
      </w:r>
    </w:p>
    <w:p w14:paraId="2D4EE2B1" w14:textId="77777777" w:rsidR="00BA0111" w:rsidRPr="00C40C62" w:rsidRDefault="00BA0111" w:rsidP="00BA0111">
      <w:r w:rsidRPr="00C40C62">
        <w:t xml:space="preserve">Elaine H. </w:t>
      </w:r>
      <w:r w:rsidRPr="00C40C62">
        <w:rPr>
          <w:rStyle w:val="Style13ptBold"/>
        </w:rPr>
        <w:t>Nguyen 21</w:t>
      </w:r>
      <w:r w:rsidRPr="00C40C62">
        <w:t>, Duke University School of Law, J.D. expected 2021; Brown University, Sc.B. 2015, 70 Duke L.J. 1631 *, “Scalpels Over Sledgehammers: Saving Diagnostic Patents Through Judicial Intervention Rather Than Legislative Override,” pg lexis//pa-ef</w:t>
      </w:r>
    </w:p>
    <w:p w14:paraId="465B660F" w14:textId="77777777" w:rsidR="00BA0111" w:rsidRPr="00C40C62" w:rsidRDefault="00BA0111" w:rsidP="00BA0111">
      <w:pPr>
        <w:rPr>
          <w:sz w:val="16"/>
        </w:rPr>
      </w:pPr>
      <w:r w:rsidRPr="00C40C62">
        <w:rPr>
          <w:sz w:val="16"/>
        </w:rPr>
        <w:t>C. A Legislative Override Is Still Subject to Judicial Interpretation</w:t>
      </w:r>
    </w:p>
    <w:p w14:paraId="3B672B69" w14:textId="77777777" w:rsidR="00BA0111" w:rsidRPr="00C40C62" w:rsidRDefault="00BA0111" w:rsidP="00BA0111">
      <w:pPr>
        <w:rPr>
          <w:sz w:val="16"/>
        </w:rPr>
      </w:pPr>
      <w:r w:rsidRPr="00C40C62">
        <w:rPr>
          <w:rStyle w:val="StyleUnderline"/>
          <w:highlight w:val="cyan"/>
        </w:rPr>
        <w:t>As the situation at the Federal Circuit has grown more dire, an increasing number of parties have called for either the Supreme Court or Congress to step in and address the mess that is § 101</w:t>
      </w:r>
      <w:r w:rsidRPr="00C40C62">
        <w:rPr>
          <w:sz w:val="16"/>
        </w:rPr>
        <w:t xml:space="preserve">. 153 Legislators have begun to </w:t>
      </w:r>
      <w:proofErr w:type="gramStart"/>
      <w:r w:rsidRPr="00C40C62">
        <w:rPr>
          <w:sz w:val="16"/>
        </w:rPr>
        <w:t>take action</w:t>
      </w:r>
      <w:proofErr w:type="gramEnd"/>
      <w:r w:rsidRPr="00C40C62">
        <w:rPr>
          <w:sz w:val="16"/>
        </w:rPr>
        <w:t xml:space="preserve">, claiming that "[i]t's time to restore America's patent system" because current patent laws are "hostile to innovation." 154 Senators </w:t>
      </w:r>
      <w:r w:rsidRPr="00C40C62">
        <w:rPr>
          <w:rStyle w:val="StyleUnderline"/>
          <w:highlight w:val="cyan"/>
        </w:rPr>
        <w:t>Coons and Tillis have released a draft bill</w:t>
      </w:r>
      <w:r w:rsidRPr="00C40C62">
        <w:rPr>
          <w:sz w:val="16"/>
        </w:rPr>
        <w:t xml:space="preserve"> 155 that seeks </w:t>
      </w:r>
      <w:r w:rsidRPr="00C40C62">
        <w:rPr>
          <w:rStyle w:val="StyleUnderline"/>
          <w:highlight w:val="cyan"/>
        </w:rPr>
        <w:t>to overhaul the patent eligibility standards in § 101</w:t>
      </w:r>
      <w:r w:rsidRPr="00C40C62">
        <w:rPr>
          <w:sz w:val="16"/>
        </w:rPr>
        <w:t xml:space="preserve"> and have held hearings before the Senate Judiciary Subcommittee on Intellectual Property soliciting feedback on the drafted language. 156 Representatives from industry, academia, trade groups, </w:t>
      </w:r>
      <w:proofErr w:type="gramStart"/>
      <w:r w:rsidRPr="00C40C62">
        <w:rPr>
          <w:sz w:val="16"/>
        </w:rPr>
        <w:t>bar  [</w:t>
      </w:r>
      <w:proofErr w:type="gramEnd"/>
      <w:r w:rsidRPr="00C40C62">
        <w:rPr>
          <w:sz w:val="16"/>
        </w:rPr>
        <w:t xml:space="preserve">*1658] associations, former Federal Circuit judges, PTO officers, and other stakeholders testified. 157 </w:t>
      </w:r>
    </w:p>
    <w:p w14:paraId="7FF92C70" w14:textId="77777777" w:rsidR="00BA0111" w:rsidRPr="00C40C62" w:rsidRDefault="00BA0111" w:rsidP="00BA0111">
      <w:pPr>
        <w:rPr>
          <w:sz w:val="16"/>
        </w:rPr>
      </w:pPr>
      <w:r w:rsidRPr="00C40C62">
        <w:rPr>
          <w:sz w:val="16"/>
        </w:rPr>
        <w:t xml:space="preserve">The proposed bill </w:t>
      </w:r>
      <w:r w:rsidRPr="00C40C62">
        <w:rPr>
          <w:rStyle w:val="StyleUnderline"/>
          <w:highlight w:val="cyan"/>
        </w:rPr>
        <w:t>is an example of what a legislative override of patent eligibility might look like</w:t>
      </w:r>
      <w:r w:rsidRPr="00C40C62">
        <w:rPr>
          <w:sz w:val="16"/>
        </w:rPr>
        <w:t>. It adds a new definition of "useful" to § 100, the definition section of the patent statute, and overhauls § 101:</w:t>
      </w:r>
    </w:p>
    <w:p w14:paraId="152AC7F7" w14:textId="77777777" w:rsidR="00BA0111" w:rsidRPr="00C40C62" w:rsidRDefault="00BA0111" w:rsidP="00BA0111">
      <w:pPr>
        <w:rPr>
          <w:sz w:val="16"/>
        </w:rPr>
      </w:pPr>
      <w:r w:rsidRPr="00C40C62">
        <w:rPr>
          <w:sz w:val="16"/>
        </w:rPr>
        <w:t>Section 100:</w:t>
      </w:r>
    </w:p>
    <w:p w14:paraId="25460B33" w14:textId="77777777" w:rsidR="00BA0111" w:rsidRPr="00C40C62" w:rsidRDefault="00BA0111" w:rsidP="00BA0111">
      <w:pPr>
        <w:rPr>
          <w:sz w:val="16"/>
        </w:rPr>
      </w:pPr>
      <w:r w:rsidRPr="00C40C62">
        <w:rPr>
          <w:sz w:val="16"/>
        </w:rPr>
        <w:t>(k) The term "useful" means any invention or discovery that provides specific and practical utility in any field of technology through human intervention.</w:t>
      </w:r>
    </w:p>
    <w:p w14:paraId="0B286D69" w14:textId="77777777" w:rsidR="00BA0111" w:rsidRPr="00C40C62" w:rsidRDefault="00BA0111" w:rsidP="00BA0111">
      <w:pPr>
        <w:rPr>
          <w:sz w:val="16"/>
        </w:rPr>
      </w:pPr>
      <w:r w:rsidRPr="00C40C62">
        <w:rPr>
          <w:sz w:val="16"/>
        </w:rPr>
        <w:t>Section 101:</w:t>
      </w:r>
    </w:p>
    <w:p w14:paraId="28FA0C5E" w14:textId="77777777" w:rsidR="00BA0111" w:rsidRPr="00C40C62" w:rsidRDefault="00BA0111" w:rsidP="00BA0111">
      <w:pPr>
        <w:rPr>
          <w:sz w:val="16"/>
        </w:rPr>
      </w:pPr>
      <w:r w:rsidRPr="00C40C62">
        <w:rPr>
          <w:sz w:val="16"/>
        </w:rPr>
        <w:t xml:space="preserve">(a) Whoever invents or discovers any useful process, machine, manufacture, or composition of matter, or any useful improvement thereof, may obtain a patent </w:t>
      </w:r>
      <w:proofErr w:type="gramStart"/>
      <w:r w:rsidRPr="00C40C62">
        <w:rPr>
          <w:sz w:val="16"/>
        </w:rPr>
        <w:t>therefor</w:t>
      </w:r>
      <w:proofErr w:type="gramEnd"/>
      <w:r w:rsidRPr="00C40C62">
        <w:rPr>
          <w:sz w:val="16"/>
        </w:rPr>
        <w:t xml:space="preserve">, subject to the conditions and requirements of this title. 158 </w:t>
      </w:r>
    </w:p>
    <w:p w14:paraId="1BB946F8" w14:textId="77777777" w:rsidR="00BA0111" w:rsidRPr="00C40C62" w:rsidRDefault="00BA0111" w:rsidP="00BA0111">
      <w:pPr>
        <w:rPr>
          <w:sz w:val="16"/>
        </w:rPr>
      </w:pPr>
      <w:r w:rsidRPr="00C40C62">
        <w:rPr>
          <w:rStyle w:val="Emphasis"/>
          <w:highlight w:val="cyan"/>
        </w:rPr>
        <w:t>The bill completely abrogates the judicially created exceptions</w:t>
      </w:r>
      <w:r w:rsidRPr="00C40C62">
        <w:rPr>
          <w:sz w:val="16"/>
        </w:rPr>
        <w:t xml:space="preserve"> and two centuries of case law 159 </w:t>
      </w:r>
      <w:proofErr w:type="gramStart"/>
      <w:r w:rsidRPr="00C40C62">
        <w:rPr>
          <w:sz w:val="16"/>
        </w:rPr>
        <w:t xml:space="preserve">in order </w:t>
      </w:r>
      <w:r w:rsidRPr="00C40C62">
        <w:rPr>
          <w:rStyle w:val="StyleUnderline"/>
          <w:highlight w:val="cyan"/>
        </w:rPr>
        <w:t>to</w:t>
      </w:r>
      <w:proofErr w:type="gramEnd"/>
      <w:r w:rsidRPr="00C40C62">
        <w:rPr>
          <w:rStyle w:val="StyleUnderline"/>
          <w:highlight w:val="cyan"/>
        </w:rPr>
        <w:t xml:space="preserve"> create a "clear legal framework for what types of innovations are patent eligible</w:t>
      </w:r>
      <w:r w:rsidRPr="00C40C62">
        <w:rPr>
          <w:sz w:val="16"/>
        </w:rPr>
        <w:t xml:space="preserve">." 160 </w:t>
      </w:r>
      <w:r w:rsidRPr="00C40C62">
        <w:rPr>
          <w:rStyle w:val="Emphasis"/>
          <w:highlight w:val="cyan"/>
        </w:rPr>
        <w:t>However</w:t>
      </w:r>
      <w:r w:rsidRPr="00C40C62">
        <w:rPr>
          <w:sz w:val="16"/>
        </w:rPr>
        <w:t xml:space="preserve">, like any legislative override, </w:t>
      </w:r>
      <w:r w:rsidRPr="00C40C62">
        <w:rPr>
          <w:rStyle w:val="Emphasis"/>
          <w:highlight w:val="cyan"/>
        </w:rPr>
        <w:t>the language of the new draft bill would still be left to courts to interpret</w:t>
      </w:r>
      <w:r w:rsidRPr="00C40C62">
        <w:rPr>
          <w:sz w:val="16"/>
        </w:rPr>
        <w:t xml:space="preserve">. The </w:t>
      </w:r>
      <w:r w:rsidRPr="00C40C62">
        <w:rPr>
          <w:rStyle w:val="StyleUnderline"/>
          <w:highlight w:val="cyan"/>
        </w:rPr>
        <w:t>"framework" may not be so clear to the judges who must interpret it</w:t>
      </w:r>
      <w:r w:rsidRPr="00C40C62">
        <w:rPr>
          <w:sz w:val="16"/>
        </w:rPr>
        <w:t xml:space="preserve">, especially when it comes to applying it to new inventions in a variety of fields. And while the language of this specific bill may succeed in securing patents for diagnostics, </w:t>
      </w:r>
      <w:r w:rsidRPr="00C40C62">
        <w:rPr>
          <w:rStyle w:val="StyleUnderline"/>
          <w:highlight w:val="cyan"/>
        </w:rPr>
        <w:t>eliminating the exceptions wholesale threatens to create</w:t>
      </w:r>
      <w:r w:rsidRPr="00C40C62">
        <w:rPr>
          <w:sz w:val="16"/>
        </w:rPr>
        <w:t xml:space="preserve"> </w:t>
      </w:r>
      <w:r w:rsidRPr="00C40C62">
        <w:rPr>
          <w:rStyle w:val="Emphasis"/>
          <w:highlight w:val="cyan"/>
        </w:rPr>
        <w:t>a new, clear path to evergreening for pharmaceutical companies</w:t>
      </w:r>
      <w:r w:rsidRPr="00C40C62">
        <w:rPr>
          <w:sz w:val="16"/>
        </w:rPr>
        <w:t xml:space="preserve">. 161 Instead of over-filtering, </w:t>
      </w:r>
      <w:r w:rsidRPr="00C40C62">
        <w:rPr>
          <w:rStyle w:val="StyleUnderline"/>
          <w:highlight w:val="cyan"/>
        </w:rPr>
        <w:t xml:space="preserve">the new § 101 could under-filter, allowing </w:t>
      </w:r>
      <w:proofErr w:type="gramStart"/>
      <w:r w:rsidRPr="00C40C62">
        <w:rPr>
          <w:rStyle w:val="StyleUnderline"/>
          <w:highlight w:val="cyan"/>
        </w:rPr>
        <w:t>for  [</w:t>
      </w:r>
      <w:proofErr w:type="gramEnd"/>
      <w:r w:rsidRPr="00C40C62">
        <w:rPr>
          <w:rStyle w:val="StyleUnderline"/>
          <w:highlight w:val="cyan"/>
        </w:rPr>
        <w:t>*1659] an influx of questionable patents that may also threaten downstream innovation</w:t>
      </w:r>
      <w:r w:rsidRPr="00C40C62">
        <w:rPr>
          <w:sz w:val="16"/>
        </w:rPr>
        <w:t xml:space="preserve">. 162 </w:t>
      </w:r>
    </w:p>
    <w:p w14:paraId="2DE46340" w14:textId="77777777" w:rsidR="00BA0111" w:rsidRPr="00C40C62" w:rsidRDefault="00BA0111" w:rsidP="00BA0111">
      <w:pPr>
        <w:rPr>
          <w:sz w:val="16"/>
        </w:rPr>
      </w:pPr>
      <w:r w:rsidRPr="00C40C62">
        <w:rPr>
          <w:sz w:val="16"/>
        </w:rPr>
        <w:t>For example, under the language of the proposed new bill, an invention must provide utility in any field of technology. What counts as a field of technology? An artful patent prosecutor could easily search for ways to use the term "technology" to obtain patents on concepts not currently considered patentable. For example, it is well recognized that Einstein's equation for mass-energy equivalence, E=mc&lt;2&gt;, is not patentable. 163 Under the Tillis-Coons standard, could a method of using a calculator (a field of technology) that is programmed to take inputs from a human (human intervention) and apply them to the equation be patented? And would that then prevent others from using a calculator to compute applications of the equation in the future? Of course, this would almost certainly not pass other patent requirements, but it is not immediately clear that it would fail at the Tillis-Coons § 101 stage. This goes to show how any legislative solution will necessitate judicial interpretation and elaboration--what counts as a field of technology, and how rigorously should that distinction be applied? By abrogating the current § 101 wholesale, the courts will have to start from an entirely blank slate in attempting to corral a chaotic technological landscape. Broad language like that of the Tillis-Coons bill would offer minimal guidance.</w:t>
      </w:r>
    </w:p>
    <w:p w14:paraId="2DC048D8" w14:textId="77777777" w:rsidR="00BA0111" w:rsidRPr="00C40C62" w:rsidRDefault="00BA0111" w:rsidP="00BA0111">
      <w:pPr>
        <w:rPr>
          <w:sz w:val="16"/>
        </w:rPr>
      </w:pPr>
      <w:r w:rsidRPr="00C40C62">
        <w:rPr>
          <w:sz w:val="16"/>
        </w:rPr>
        <w:t xml:space="preserve">Furthermore, in a phenomenon that Professor Deborah Widiss has termed "shadow precedent," "the Supreme Court and lower courts often narrowly construe the significance of congressional overrides and instead rely on the prior judicial interpretation of statutes as expressed in overridden precedents." 164 Though Widiss focuses on the phenomenon as it applied to interpretations of Title VII and  [*1660] discrimination law, 165 this phenomenon has occurred in patent law as well, following the enactment of the Leahy-Smith America Invents Act ("AIA")--major legislation that overhauled the U.S. patent system in 2011. 166 Despite the amendment and addition of new language to the patent statute, the Supreme Court held that a common law rule about secret sales that predated the AIA survived its enactment. 167 In doing so, they dismissed a plain text reading that indicated that the new language should change the rule. 168 </w:t>
      </w:r>
    </w:p>
    <w:p w14:paraId="44B761F5" w14:textId="77777777" w:rsidR="00BA0111" w:rsidRPr="00C40C62" w:rsidRDefault="00BA0111" w:rsidP="00BA0111">
      <w:pPr>
        <w:rPr>
          <w:sz w:val="16"/>
        </w:rPr>
      </w:pPr>
      <w:r w:rsidRPr="00C40C62">
        <w:rPr>
          <w:sz w:val="16"/>
        </w:rPr>
        <w:t xml:space="preserve">Here, </w:t>
      </w:r>
      <w:r w:rsidRPr="00C40C62">
        <w:rPr>
          <w:rStyle w:val="StyleUnderline"/>
          <w:highlight w:val="cyan"/>
        </w:rPr>
        <w:t>future courts may rely on the "shadow precedent" of Mayo to construe newly enacted § 101 language in a similar manner to the previous iteration of § 101. Absent any new guidance on how to interpret the new § 101 statute, courts may fall back on using the old common law judicial exceptions</w:t>
      </w:r>
      <w:r w:rsidRPr="00C40C62">
        <w:rPr>
          <w:sz w:val="16"/>
        </w:rPr>
        <w:t xml:space="preserve">, </w:t>
      </w:r>
      <w:r w:rsidRPr="00C40C62">
        <w:rPr>
          <w:rStyle w:val="Emphasis"/>
          <w:highlight w:val="cyan"/>
        </w:rPr>
        <w:t>recreating them anew and bringing the inquiry back to square one:</w:t>
      </w:r>
      <w:r w:rsidRPr="00C40C62">
        <w:rPr>
          <w:sz w:val="16"/>
        </w:rPr>
        <w:t xml:space="preserve"> How should these judicially created exceptions be interpreted and applied?</w:t>
      </w:r>
    </w:p>
    <w:p w14:paraId="4A35C587" w14:textId="77777777" w:rsidR="00BA0111" w:rsidRPr="00C40C62" w:rsidRDefault="00BA0111" w:rsidP="00BA0111">
      <w:pPr>
        <w:pStyle w:val="Heading1"/>
        <w:rPr>
          <w:rFonts w:cs="Calibri"/>
        </w:rPr>
      </w:pPr>
      <w:r w:rsidRPr="00C40C62">
        <w:rPr>
          <w:rFonts w:cs="Calibri"/>
        </w:rPr>
        <w:t>Indian Generics DA</w:t>
      </w:r>
    </w:p>
    <w:p w14:paraId="0BE79780" w14:textId="77777777" w:rsidR="00BA0111" w:rsidRDefault="00BA0111" w:rsidP="00BA0111">
      <w:pPr>
        <w:pStyle w:val="Heading2"/>
        <w:rPr>
          <w:rFonts w:cs="Calibri"/>
        </w:rPr>
      </w:pPr>
      <w:r w:rsidRPr="00C40C62">
        <w:rPr>
          <w:rFonts w:cs="Calibri"/>
        </w:rPr>
        <w:t>UQ</w:t>
      </w:r>
    </w:p>
    <w:p w14:paraId="4EABB99A" w14:textId="77777777" w:rsidR="00BA0111" w:rsidRDefault="00BA0111" w:rsidP="00BA0111">
      <w:pPr>
        <w:pStyle w:val="Heading3"/>
      </w:pPr>
      <w:r>
        <w:t>African Generics Coming---2AC</w:t>
      </w:r>
    </w:p>
    <w:p w14:paraId="2CFC3A50" w14:textId="77777777" w:rsidR="00BA0111" w:rsidRPr="00E1533A" w:rsidRDefault="00BA0111" w:rsidP="00BA0111">
      <w:pPr>
        <w:pStyle w:val="Heading4"/>
      </w:pPr>
      <w:r>
        <w:t xml:space="preserve">African companies prove self-sufficiency is coming now. </w:t>
      </w:r>
    </w:p>
    <w:p w14:paraId="6355E215" w14:textId="77777777" w:rsidR="00BA0111" w:rsidRPr="00F61A23" w:rsidRDefault="00BA0111" w:rsidP="00BA0111">
      <w:r w:rsidRPr="00F61A23">
        <w:t xml:space="preserve">Subir </w:t>
      </w:r>
      <w:r w:rsidRPr="00F61A23">
        <w:rPr>
          <w:rStyle w:val="Style13ptBold"/>
        </w:rPr>
        <w:t>Basak 22</w:t>
      </w:r>
      <w:r w:rsidRPr="00F61A23">
        <w:t>, Global Sector Specialist</w:t>
      </w:r>
      <w:r>
        <w:t xml:space="preserve"> for the</w:t>
      </w:r>
      <w:r w:rsidRPr="00F61A23">
        <w:t xml:space="preserve"> World Bank Group</w:t>
      </w:r>
      <w:r>
        <w:t>,</w:t>
      </w:r>
      <w:r w:rsidRPr="00F61A23">
        <w:t xml:space="preserve"> 5/22/2022, </w:t>
      </w:r>
      <w:r>
        <w:t>"</w:t>
      </w:r>
      <w:r w:rsidRPr="00504699">
        <w:t>As Africa seeks greater pharma self-reliance, think generics</w:t>
      </w:r>
      <w:r>
        <w:t xml:space="preserve">," </w:t>
      </w:r>
      <w:r w:rsidRPr="00F61A23">
        <w:t>World Bank Blogs, https://blogs.worldbank.org/en/health/africa-seeks-greater-pharma-self-reliance-think-generics, christian</w:t>
      </w:r>
    </w:p>
    <w:p w14:paraId="70CF235B" w14:textId="77777777" w:rsidR="00BA0111" w:rsidRPr="00561901" w:rsidRDefault="00BA0111" w:rsidP="00BA0111">
      <w:pPr>
        <w:rPr>
          <w:sz w:val="16"/>
        </w:rPr>
      </w:pPr>
      <w:r w:rsidRPr="00561901">
        <w:rPr>
          <w:rStyle w:val="Emphasis"/>
        </w:rPr>
        <w:t>African producers</w:t>
      </w:r>
      <w:r w:rsidRPr="00561901">
        <w:rPr>
          <w:rStyle w:val="StyleUnderline"/>
        </w:rPr>
        <w:t xml:space="preserve"> could be competitive globally with</w:t>
      </w:r>
      <w:r w:rsidRPr="00561901">
        <w:rPr>
          <w:sz w:val="16"/>
        </w:rPr>
        <w:t xml:space="preserve"> both tablet formulations and injectable </w:t>
      </w:r>
      <w:r w:rsidRPr="00561901">
        <w:rPr>
          <w:rStyle w:val="Emphasis"/>
        </w:rPr>
        <w:t>generics</w:t>
      </w:r>
      <w:r w:rsidRPr="00561901">
        <w:rPr>
          <w:sz w:val="16"/>
        </w:rPr>
        <w:t xml:space="preserve">. Injectables are pharmaceutical products that can be injected either by the patients themselves or by a healthcare worker at a pharmacy, clinic, or hospital, and they are used in specific clinical settings such as in trauma, cancer care, and surgery. </w:t>
      </w:r>
      <w:r w:rsidRPr="00561901">
        <w:rPr>
          <w:rStyle w:val="StyleUnderline"/>
        </w:rPr>
        <w:t>While the generics market has historically been dominated by drugs ingested in pill form, injectable generics are becoming more popular</w:t>
      </w:r>
      <w:r w:rsidRPr="00561901">
        <w:rPr>
          <w:sz w:val="16"/>
        </w:rPr>
        <w:t xml:space="preserve">, in part because they are faster-acting and the </w:t>
      </w:r>
      <w:r w:rsidRPr="00561901">
        <w:rPr>
          <w:rStyle w:val="StyleUnderline"/>
        </w:rPr>
        <w:t>medical community</w:t>
      </w:r>
      <w:r w:rsidRPr="00561901">
        <w:rPr>
          <w:sz w:val="16"/>
        </w:rPr>
        <w:t xml:space="preserve"> along with pharmaceutical researchers </w:t>
      </w:r>
      <w:r w:rsidRPr="00561901">
        <w:rPr>
          <w:rStyle w:val="StyleUnderline"/>
        </w:rPr>
        <w:t>are quickly developing novel formulations in oncology and other specialty therapeutic</w:t>
      </w:r>
      <w:r w:rsidRPr="00561901">
        <w:rPr>
          <w:sz w:val="16"/>
        </w:rPr>
        <w:t xml:space="preserve"> areas. One longstanding IFC client, for example, </w:t>
      </w:r>
      <w:r w:rsidRPr="00561901">
        <w:rPr>
          <w:rStyle w:val="Emphasis"/>
        </w:rPr>
        <w:t>Jordan</w:t>
      </w:r>
      <w:r w:rsidRPr="00561901">
        <w:rPr>
          <w:rStyle w:val="StyleUnderline"/>
        </w:rPr>
        <w:t>-based Hikma</w:t>
      </w:r>
      <w:r w:rsidRPr="00561901">
        <w:rPr>
          <w:sz w:val="16"/>
        </w:rPr>
        <w:t xml:space="preserve">, has ramped up its output of injectables in recent years to comprise 40 percent of its total portfolio. Another IFC client, </w:t>
      </w:r>
      <w:r w:rsidRPr="00561901">
        <w:rPr>
          <w:rStyle w:val="Emphasis"/>
        </w:rPr>
        <w:t>Uganda</w:t>
      </w:r>
      <w:r w:rsidRPr="00561901">
        <w:rPr>
          <w:rStyle w:val="StyleUnderline"/>
        </w:rPr>
        <w:t>-based Abacus</w:t>
      </w:r>
      <w:r w:rsidRPr="00561901">
        <w:rPr>
          <w:sz w:val="16"/>
        </w:rPr>
        <w:t xml:space="preserve">, has also </w:t>
      </w:r>
      <w:r w:rsidRPr="00561901">
        <w:rPr>
          <w:rStyle w:val="StyleUnderline"/>
        </w:rPr>
        <w:t>significantly expanded its sterile injectable operations to meet the continent’s growing demands</w:t>
      </w:r>
      <w:r w:rsidRPr="00561901">
        <w:rPr>
          <w:sz w:val="16"/>
        </w:rPr>
        <w:t>. Similarly, pharmaceutical companies in Latin America are growing their portfolio in this area as our client case studies of Roemmers in Argentina, NeolPharma in Mexico and Procaps in Colombia show.</w:t>
      </w:r>
    </w:p>
    <w:p w14:paraId="558C5132" w14:textId="77777777" w:rsidR="00BA0111" w:rsidRDefault="00BA0111" w:rsidP="00BA0111">
      <w:pPr>
        <w:pStyle w:val="Heading3"/>
        <w:rPr>
          <w:rFonts w:cs="Calibri"/>
        </w:rPr>
      </w:pPr>
      <w:r w:rsidRPr="00C40C62">
        <w:rPr>
          <w:rFonts w:cs="Calibri"/>
        </w:rPr>
        <w:t>Chin</w:t>
      </w:r>
      <w:r>
        <w:rPr>
          <w:rFonts w:cs="Calibri"/>
        </w:rPr>
        <w:t>ese Generics Now---2AC</w:t>
      </w:r>
    </w:p>
    <w:p w14:paraId="0313BDD0" w14:textId="77777777" w:rsidR="00BA0111" w:rsidRPr="00446671" w:rsidRDefault="00BA0111" w:rsidP="00BA0111">
      <w:pPr>
        <w:pStyle w:val="Heading4"/>
      </w:pPr>
      <w:r>
        <w:t xml:space="preserve">Chinese generics---not Indian drugs represent a bigger influence. </w:t>
      </w:r>
    </w:p>
    <w:p w14:paraId="27659574" w14:textId="77777777" w:rsidR="00BA0111" w:rsidRDefault="00BA0111" w:rsidP="00BA0111">
      <w:r w:rsidRPr="00CE7DD7">
        <w:t xml:space="preserve">Bao </w:t>
      </w:r>
      <w:r w:rsidRPr="00B1512F">
        <w:rPr>
          <w:rStyle w:val="Style13ptBold"/>
        </w:rPr>
        <w:t>Zhiming 23</w:t>
      </w:r>
      <w:r>
        <w:t xml:space="preserve">, </w:t>
      </w:r>
      <w:r w:rsidRPr="00B1512F">
        <w:t>chairman of China National Pharmaceutical Group</w:t>
      </w:r>
      <w:r>
        <w:t xml:space="preserve">; </w:t>
      </w:r>
      <w:r w:rsidRPr="00CE7DD7">
        <w:t>Han Wei</w:t>
      </w:r>
      <w:r>
        <w:t xml:space="preserve">, </w:t>
      </w:r>
      <w:r w:rsidRPr="00FB3330">
        <w:t>Assistant managing editor of Caixin Global</w:t>
      </w:r>
      <w:r>
        <w:t>, 6/17/2023, "</w:t>
      </w:r>
      <w:r w:rsidRPr="00CE7DD7">
        <w:t>Chinese drugmakers march into Africa</w:t>
      </w:r>
      <w:r>
        <w:t xml:space="preserve">," Asia Nikkei, </w:t>
      </w:r>
      <w:r w:rsidRPr="00CE7DD7">
        <w:t>https://asia.nikkei.com/Spotlight/Caixin/Chinese-drugmakers-march-into-Africa</w:t>
      </w:r>
      <w:r>
        <w:t>, christian</w:t>
      </w:r>
    </w:p>
    <w:p w14:paraId="7F234227" w14:textId="77777777" w:rsidR="00BA0111" w:rsidRPr="00561901" w:rsidRDefault="00BA0111" w:rsidP="00BA0111">
      <w:pPr>
        <w:rPr>
          <w:sz w:val="16"/>
        </w:rPr>
      </w:pPr>
      <w:r w:rsidRPr="00561901">
        <w:rPr>
          <w:rStyle w:val="StyleUnderline"/>
        </w:rPr>
        <w:t>Chinese pharmaceutical companies are gearing up a foray into Africa</w:t>
      </w:r>
      <w:r w:rsidRPr="00561901">
        <w:rPr>
          <w:sz w:val="16"/>
        </w:rPr>
        <w:t xml:space="preserve"> with </w:t>
      </w:r>
      <w:r w:rsidRPr="00561901">
        <w:rPr>
          <w:rStyle w:val="Emphasis"/>
        </w:rPr>
        <w:t>multibillion-yuan investments</w:t>
      </w:r>
      <w:r w:rsidRPr="00561901">
        <w:rPr>
          <w:rStyle w:val="StyleUnderline"/>
        </w:rPr>
        <w:t xml:space="preserve"> in local drugmaking facilities, lured by</w:t>
      </w:r>
      <w:r w:rsidRPr="00561901">
        <w:rPr>
          <w:sz w:val="16"/>
        </w:rPr>
        <w:t xml:space="preserve"> the unmet health care needs of the </w:t>
      </w:r>
      <w:r w:rsidRPr="00561901">
        <w:rPr>
          <w:rStyle w:val="StyleUnderline"/>
        </w:rPr>
        <w:t>world's fastest-growing and most underserved continent</w:t>
      </w:r>
      <w:r w:rsidRPr="00561901">
        <w:rPr>
          <w:sz w:val="16"/>
        </w:rPr>
        <w:t>.</w:t>
      </w:r>
    </w:p>
    <w:p w14:paraId="06ADE029" w14:textId="77777777" w:rsidR="00BA0111" w:rsidRPr="00561901" w:rsidRDefault="00BA0111" w:rsidP="00BA0111">
      <w:pPr>
        <w:rPr>
          <w:sz w:val="16"/>
        </w:rPr>
      </w:pPr>
      <w:r w:rsidRPr="00561901">
        <w:rPr>
          <w:rStyle w:val="StyleUnderline"/>
        </w:rPr>
        <w:t>Wuhan Humanwell</w:t>
      </w:r>
      <w:r w:rsidRPr="00561901">
        <w:rPr>
          <w:sz w:val="16"/>
        </w:rPr>
        <w:t xml:space="preserve"> Hi-tech Industry Co. Ltd. is </w:t>
      </w:r>
      <w:r w:rsidRPr="00561901">
        <w:rPr>
          <w:rStyle w:val="StyleUnderline"/>
        </w:rPr>
        <w:t>the latest Chinese drugmaker to unveil plans to build a factory in Africa</w:t>
      </w:r>
      <w:r w:rsidRPr="00561901">
        <w:rPr>
          <w:sz w:val="16"/>
        </w:rPr>
        <w:t xml:space="preserve">. The Shanghai-traded company plans to open a plant to </w:t>
      </w:r>
      <w:r w:rsidRPr="00561901">
        <w:rPr>
          <w:rStyle w:val="StyleUnderline"/>
        </w:rPr>
        <w:t>produce</w:t>
      </w:r>
      <w:r w:rsidRPr="00561901">
        <w:rPr>
          <w:sz w:val="16"/>
        </w:rPr>
        <w:t xml:space="preserve"> mainly psychiatric </w:t>
      </w:r>
      <w:r w:rsidRPr="00561901">
        <w:rPr>
          <w:rStyle w:val="StyleUnderline"/>
        </w:rPr>
        <w:t>medications in Morocco</w:t>
      </w:r>
      <w:r w:rsidRPr="00561901">
        <w:rPr>
          <w:sz w:val="16"/>
        </w:rPr>
        <w:t xml:space="preserve">, in North Africa, and a </w:t>
      </w:r>
      <w:r w:rsidRPr="00561901">
        <w:rPr>
          <w:rStyle w:val="StyleUnderline"/>
        </w:rPr>
        <w:t>commercial company in Chad, a person from Humanwell's Africa operations told Caixin.</w:t>
      </w:r>
    </w:p>
    <w:p w14:paraId="577D4076" w14:textId="77777777" w:rsidR="00BA0111" w:rsidRPr="00561901" w:rsidRDefault="00BA0111" w:rsidP="00BA0111">
      <w:pPr>
        <w:rPr>
          <w:sz w:val="16"/>
        </w:rPr>
      </w:pPr>
      <w:r w:rsidRPr="00561901">
        <w:rPr>
          <w:sz w:val="16"/>
        </w:rPr>
        <w:t xml:space="preserve">Humanwell has already operated two production facilities in Africa, including a </w:t>
      </w:r>
      <w:proofErr w:type="gramStart"/>
      <w:r w:rsidRPr="00561901">
        <w:rPr>
          <w:sz w:val="16"/>
        </w:rPr>
        <w:t>350 million yuan</w:t>
      </w:r>
      <w:proofErr w:type="gramEnd"/>
      <w:r w:rsidRPr="00561901">
        <w:rPr>
          <w:sz w:val="16"/>
        </w:rPr>
        <w:t xml:space="preserve"> ($48.9 million) plant that opened in Mali in 2013. The facility, which primarily produces essential medicines, has an annual capacity of 30 million bottles of syrup and 40 million bottles of large-volume injections. In 2017, Humanwell invested 20 million yuan to build a plant in Ethiopia in East Africa to produce oral solids, liquid formulations and small-volume injections.</w:t>
      </w:r>
    </w:p>
    <w:p w14:paraId="7B1ED837" w14:textId="77777777" w:rsidR="00BA0111" w:rsidRPr="00561901" w:rsidRDefault="00BA0111" w:rsidP="00BA0111">
      <w:pPr>
        <w:rPr>
          <w:sz w:val="16"/>
        </w:rPr>
      </w:pPr>
      <w:r w:rsidRPr="00561901">
        <w:rPr>
          <w:sz w:val="16"/>
        </w:rPr>
        <w:t xml:space="preserve">In 2022, Humanwell's sales in overseas markets including Africa rose </w:t>
      </w:r>
      <w:proofErr w:type="gramStart"/>
      <w:r w:rsidRPr="00561901">
        <w:rPr>
          <w:sz w:val="16"/>
        </w:rPr>
        <w:t>13.6% to 2.6 billion yuan</w:t>
      </w:r>
      <w:proofErr w:type="gramEnd"/>
      <w:r w:rsidRPr="00561901">
        <w:rPr>
          <w:sz w:val="16"/>
        </w:rPr>
        <w:t>, accounting for 11% of total revenues.</w:t>
      </w:r>
    </w:p>
    <w:p w14:paraId="69599EA7" w14:textId="77777777" w:rsidR="00BA0111" w:rsidRPr="00561901" w:rsidRDefault="00BA0111" w:rsidP="00BA0111">
      <w:pPr>
        <w:rPr>
          <w:sz w:val="16"/>
        </w:rPr>
      </w:pPr>
      <w:r w:rsidRPr="00561901">
        <w:rPr>
          <w:rStyle w:val="StyleUnderline"/>
        </w:rPr>
        <w:t>Shenzhen-based Cheerland Biotechnology</w:t>
      </w:r>
      <w:r w:rsidRPr="00561901">
        <w:rPr>
          <w:sz w:val="16"/>
        </w:rPr>
        <w:t xml:space="preserve">, a leading biologics contract development and manufacturing organization, also </w:t>
      </w:r>
      <w:r w:rsidRPr="00561901">
        <w:rPr>
          <w:rStyle w:val="StyleUnderline"/>
        </w:rPr>
        <w:t xml:space="preserve">disclosed a plan to build a production base in North Africa with an annual biomanufacturing capacity of 120,000 liters. The facility is set to </w:t>
      </w:r>
      <w:r w:rsidRPr="00561901">
        <w:rPr>
          <w:rStyle w:val="Emphasis"/>
        </w:rPr>
        <w:t>start operating in 2024</w:t>
      </w:r>
      <w:r w:rsidRPr="00561901">
        <w:rPr>
          <w:sz w:val="16"/>
        </w:rPr>
        <w:t>, Cheerland said.</w:t>
      </w:r>
    </w:p>
    <w:p w14:paraId="2E28636E" w14:textId="77777777" w:rsidR="00BA0111" w:rsidRPr="00561901" w:rsidRDefault="00BA0111" w:rsidP="00BA0111">
      <w:pPr>
        <w:rPr>
          <w:sz w:val="16"/>
        </w:rPr>
      </w:pPr>
      <w:r w:rsidRPr="00561901">
        <w:rPr>
          <w:sz w:val="16"/>
        </w:rPr>
        <w:t>Shanghai Fosun Pharmaceutical Co. Ltd., which runs the largest overseas business among Chinese pharmaceutical companies, earlier this month secured two loans totaling 50 million euros ($54 million) from the World Bank's International Finance Corp. to fund a project in Cote d'Ivoire. The facility, set to complete the initial phase next year, will have an annual capacity to produce 5 billion tablets of anti-malaria and anti-bacterial drugs, making it the largest drug-producing facility in West Africa.</w:t>
      </w:r>
    </w:p>
    <w:p w14:paraId="5E7B48FA" w14:textId="77777777" w:rsidR="00BA0111" w:rsidRPr="00561901" w:rsidRDefault="00BA0111" w:rsidP="00BA0111">
      <w:pPr>
        <w:rPr>
          <w:sz w:val="16"/>
        </w:rPr>
      </w:pPr>
      <w:r w:rsidRPr="00561901">
        <w:rPr>
          <w:sz w:val="16"/>
        </w:rPr>
        <w:t>Africa, a continent with 1.4 billion people, has long relied on imported drugs due to sparse domestic production capacity. According to the African Union Development Agency, about 90% of pharmaceuticals and medical consumables used on the African continent are imported.</w:t>
      </w:r>
    </w:p>
    <w:p w14:paraId="3AAB8CBE" w14:textId="77777777" w:rsidR="00BA0111" w:rsidRPr="00561901" w:rsidRDefault="00BA0111" w:rsidP="00BA0111">
      <w:pPr>
        <w:rPr>
          <w:sz w:val="16"/>
        </w:rPr>
      </w:pPr>
      <w:r w:rsidRPr="00561901">
        <w:rPr>
          <w:sz w:val="16"/>
        </w:rPr>
        <w:t xml:space="preserve">According to the World Trade Organization, the </w:t>
      </w:r>
      <w:r w:rsidRPr="00561901">
        <w:rPr>
          <w:rStyle w:val="StyleUnderline"/>
        </w:rPr>
        <w:t>import value of pharmaceutical products in Africa increased</w:t>
      </w:r>
      <w:r w:rsidRPr="00561901">
        <w:rPr>
          <w:sz w:val="16"/>
        </w:rPr>
        <w:t xml:space="preserve"> from $17 billion in 2019, before the pandemic, to $21.8 billion in 2021, representing an expansion of </w:t>
      </w:r>
      <w:r w:rsidRPr="00561901">
        <w:rPr>
          <w:rStyle w:val="Emphasis"/>
        </w:rPr>
        <w:t>28% in just two years</w:t>
      </w:r>
      <w:r w:rsidRPr="00561901">
        <w:rPr>
          <w:sz w:val="16"/>
        </w:rPr>
        <w:t>.</w:t>
      </w:r>
    </w:p>
    <w:p w14:paraId="62431A68" w14:textId="77777777" w:rsidR="00BA0111" w:rsidRPr="00166E23" w:rsidRDefault="00BA0111" w:rsidP="00BA0111">
      <w:pPr>
        <w:pStyle w:val="Heading4"/>
      </w:pPr>
      <w:r>
        <w:t>New factories prove---</w:t>
      </w:r>
      <w:proofErr w:type="gramStart"/>
      <w:r>
        <w:t>deploys</w:t>
      </w:r>
      <w:proofErr w:type="gramEnd"/>
      <w:r>
        <w:t xml:space="preserve"> health diplomacy. </w:t>
      </w:r>
    </w:p>
    <w:p w14:paraId="4358E943" w14:textId="77777777" w:rsidR="00BA0111" w:rsidRPr="00CE7DD7" w:rsidRDefault="00BA0111" w:rsidP="00BA0111">
      <w:r w:rsidRPr="00CE7DD7">
        <w:t xml:space="preserve">Joseph </w:t>
      </w:r>
      <w:r w:rsidRPr="00CE7DD7">
        <w:rPr>
          <w:rStyle w:val="Style13ptBold"/>
        </w:rPr>
        <w:t>Keenan 23</w:t>
      </w:r>
      <w:r w:rsidRPr="00CE7DD7">
        <w:t xml:space="preserve">, editor, winner of the Pulitzer Prize, finalist for the Thorpe Menn Literary Excellence Award, 6/6/2023, "China's Fosun Pharma to build African drug manufacturing plant with help from World </w:t>
      </w:r>
      <w:proofErr w:type="gramStart"/>
      <w:r w:rsidRPr="00CE7DD7">
        <w:t>Bank ,</w:t>
      </w:r>
      <w:proofErr w:type="gramEnd"/>
      <w:r w:rsidRPr="00CE7DD7">
        <w:t>" Fierce Pharma, https://www.fiercepharma.com/manufacturing/chinas-fosun-pharma-build-african-manufacturing-plant-ifc-help, christian</w:t>
      </w:r>
    </w:p>
    <w:p w14:paraId="44F9953E" w14:textId="77777777" w:rsidR="00BA0111" w:rsidRPr="009A260E" w:rsidRDefault="00BA0111" w:rsidP="00BA0111">
      <w:pPr>
        <w:rPr>
          <w:sz w:val="16"/>
        </w:rPr>
      </w:pPr>
      <w:r w:rsidRPr="009A260E">
        <w:rPr>
          <w:rStyle w:val="StyleUnderline"/>
        </w:rPr>
        <w:t xml:space="preserve">China’s Fosun Pharma plans to build a </w:t>
      </w:r>
      <w:r w:rsidRPr="009A260E">
        <w:rPr>
          <w:rStyle w:val="Emphasis"/>
        </w:rPr>
        <w:t>facility in the Ivory Coast</w:t>
      </w:r>
      <w:r w:rsidRPr="009A260E">
        <w:rPr>
          <w:rStyle w:val="StyleUnderline"/>
        </w:rPr>
        <w:t xml:space="preserve"> to manufacture anti-malaria drugs and antibacterial medicines with the help of a </w:t>
      </w:r>
      <w:proofErr w:type="gramStart"/>
      <w:r w:rsidRPr="009A260E">
        <w:rPr>
          <w:rStyle w:val="StyleUnderline"/>
        </w:rPr>
        <w:t>100 million euro</w:t>
      </w:r>
      <w:proofErr w:type="gramEnd"/>
      <w:r w:rsidRPr="009A260E">
        <w:rPr>
          <w:sz w:val="16"/>
        </w:rPr>
        <w:t xml:space="preserve"> ($106 million) loan from the International Finance Corporation (IFC).</w:t>
      </w:r>
    </w:p>
    <w:p w14:paraId="35DF4690" w14:textId="77777777" w:rsidR="00BA0111" w:rsidRPr="009A260E" w:rsidRDefault="00BA0111" w:rsidP="00BA0111">
      <w:pPr>
        <w:rPr>
          <w:sz w:val="16"/>
        </w:rPr>
      </w:pPr>
      <w:r w:rsidRPr="009A260E">
        <w:rPr>
          <w:sz w:val="16"/>
        </w:rPr>
        <w:t xml:space="preserve">The IFC—a member of the World Bank Group—will support the project with two separate loans worth 50 million euros each to the Shanghai-based drugmaker. The facility, which will </w:t>
      </w:r>
      <w:proofErr w:type="gramStart"/>
      <w:r w:rsidRPr="009A260E">
        <w:rPr>
          <w:sz w:val="16"/>
        </w:rPr>
        <w:t>be located in</w:t>
      </w:r>
      <w:proofErr w:type="gramEnd"/>
      <w:r w:rsidRPr="009A260E">
        <w:rPr>
          <w:sz w:val="16"/>
        </w:rPr>
        <w:t xml:space="preserve"> Abidjan, Ivory Coast, is expected to have the capacity to produce 5 billion tablets annually, Fosun Pharma said in a June 6 press release.</w:t>
      </w:r>
    </w:p>
    <w:p w14:paraId="51A2D063" w14:textId="77777777" w:rsidR="00BA0111" w:rsidRPr="009A260E" w:rsidRDefault="00BA0111" w:rsidP="00BA0111">
      <w:pPr>
        <w:rPr>
          <w:sz w:val="16"/>
        </w:rPr>
      </w:pPr>
      <w:r w:rsidRPr="009A260E">
        <w:rPr>
          <w:sz w:val="16"/>
        </w:rPr>
        <w:t>The company didn't disclose the expected date of the project's completion.</w:t>
      </w:r>
    </w:p>
    <w:p w14:paraId="6E214A24" w14:textId="77777777" w:rsidR="00BA0111" w:rsidRPr="009A260E" w:rsidRDefault="00BA0111" w:rsidP="00BA0111">
      <w:pPr>
        <w:rPr>
          <w:sz w:val="16"/>
        </w:rPr>
      </w:pPr>
      <w:r w:rsidRPr="009A260E">
        <w:rPr>
          <w:rStyle w:val="StyleUnderline"/>
        </w:rPr>
        <w:t>Fosun Pharma</w:t>
      </w:r>
      <w:r w:rsidRPr="009A260E">
        <w:rPr>
          <w:sz w:val="16"/>
        </w:rPr>
        <w:t xml:space="preserve">, which </w:t>
      </w:r>
      <w:r w:rsidRPr="009A260E">
        <w:rPr>
          <w:rStyle w:val="StyleUnderline"/>
        </w:rPr>
        <w:t>touts itself as one of the world's largest anti-malarial drug manufacturers, supplies those products to the Global Fund, UNICEF, the World Health Organization (WHO) and national drug procurement centers in Africa</w:t>
      </w:r>
      <w:r w:rsidRPr="009A260E">
        <w:rPr>
          <w:sz w:val="16"/>
        </w:rPr>
        <w:t>.</w:t>
      </w:r>
    </w:p>
    <w:p w14:paraId="0E2641AA" w14:textId="77777777" w:rsidR="00BA0111" w:rsidRPr="009A260E" w:rsidRDefault="00BA0111" w:rsidP="00BA0111">
      <w:pPr>
        <w:rPr>
          <w:sz w:val="16"/>
        </w:rPr>
      </w:pPr>
      <w:r w:rsidRPr="009A260E">
        <w:rPr>
          <w:sz w:val="16"/>
        </w:rPr>
        <w:t xml:space="preserve">In addition to supplying the much-needed drugs in Africa, the </w:t>
      </w:r>
      <w:r w:rsidRPr="009A260E">
        <w:rPr>
          <w:rStyle w:val="StyleUnderline"/>
        </w:rPr>
        <w:t>project</w:t>
      </w:r>
      <w:r w:rsidRPr="009A260E">
        <w:rPr>
          <w:sz w:val="16"/>
        </w:rPr>
        <w:t xml:space="preserve"> will also </w:t>
      </w:r>
      <w:r w:rsidRPr="009A260E">
        <w:rPr>
          <w:rStyle w:val="StyleUnderline"/>
        </w:rPr>
        <w:t>clear the way for the transfer of medical and manufacturing knowledge to the region</w:t>
      </w:r>
      <w:r w:rsidRPr="009A260E">
        <w:rPr>
          <w:sz w:val="16"/>
        </w:rPr>
        <w:t>.</w:t>
      </w:r>
    </w:p>
    <w:p w14:paraId="6CB1D086" w14:textId="77777777" w:rsidR="00BA0111" w:rsidRPr="009A260E" w:rsidRDefault="00BA0111" w:rsidP="00BA0111">
      <w:pPr>
        <w:rPr>
          <w:sz w:val="16"/>
        </w:rPr>
      </w:pPr>
      <w:r w:rsidRPr="009A260E">
        <w:rPr>
          <w:sz w:val="16"/>
        </w:rPr>
        <w:t xml:space="preserve">"Strengthening Africa's healthcare infrastructure and capabilities </w:t>
      </w:r>
      <w:proofErr w:type="gramStart"/>
      <w:r w:rsidRPr="009A260E">
        <w:rPr>
          <w:sz w:val="16"/>
        </w:rPr>
        <w:t>is</w:t>
      </w:r>
      <w:proofErr w:type="gramEnd"/>
      <w:r w:rsidRPr="009A260E">
        <w:rPr>
          <w:sz w:val="16"/>
        </w:rPr>
        <w:t xml:space="preserve"> absolutely essential for the continent's future social and economic development, especially in the wake of COVID-19,” Sérgio Pimenta, IFC’s vice president for Africa, said in the release. “</w:t>
      </w:r>
      <w:r w:rsidRPr="009A260E">
        <w:rPr>
          <w:rStyle w:val="StyleUnderline"/>
        </w:rPr>
        <w:t>IFC's partnership with Fosun will increase Africa's ability to manufacture essential drugs locally, helping patients more easily access high-quality, affordable medicines</w:t>
      </w:r>
      <w:r w:rsidRPr="009A260E">
        <w:rPr>
          <w:sz w:val="16"/>
        </w:rPr>
        <w:t>.”</w:t>
      </w:r>
    </w:p>
    <w:p w14:paraId="7C99A69A" w14:textId="77777777" w:rsidR="00BA0111" w:rsidRPr="00C40C62" w:rsidRDefault="00BA0111" w:rsidP="00BA0111">
      <w:pPr>
        <w:pStyle w:val="Heading2"/>
        <w:rPr>
          <w:rFonts w:cs="Calibri"/>
        </w:rPr>
      </w:pPr>
      <w:r w:rsidRPr="00C40C62">
        <w:rPr>
          <w:rFonts w:cs="Calibri"/>
        </w:rPr>
        <w:t>Link</w:t>
      </w:r>
    </w:p>
    <w:p w14:paraId="2D9960F3" w14:textId="77777777" w:rsidR="00BA0111" w:rsidRPr="00C40C62" w:rsidRDefault="00BA0111" w:rsidP="00BA0111">
      <w:pPr>
        <w:pStyle w:val="Heading3"/>
        <w:rPr>
          <w:rFonts w:cs="Calibri"/>
        </w:rPr>
      </w:pPr>
      <w:r w:rsidRPr="00C40C62">
        <w:rPr>
          <w:rFonts w:cs="Calibri"/>
        </w:rPr>
        <w:t>AT: Decreases Pharma---2AC</w:t>
      </w:r>
    </w:p>
    <w:p w14:paraId="70291F9E" w14:textId="77777777" w:rsidR="00BA0111" w:rsidRPr="00C40C62" w:rsidRDefault="00BA0111" w:rsidP="00BA0111">
      <w:pPr>
        <w:pStyle w:val="Heading4"/>
        <w:rPr>
          <w:rFonts w:cs="Calibri"/>
        </w:rPr>
      </w:pPr>
      <w:r w:rsidRPr="00C40C62">
        <w:rPr>
          <w:rFonts w:cs="Calibri"/>
        </w:rPr>
        <w:t>Empirics prove TRIPS facilitates growth opportunities.</w:t>
      </w:r>
    </w:p>
    <w:p w14:paraId="74AEEC54" w14:textId="77777777" w:rsidR="00BA0111" w:rsidRPr="00C40C62" w:rsidRDefault="00BA0111" w:rsidP="00BA0111">
      <w:r w:rsidRPr="00C40C62">
        <w:t xml:space="preserve">Atsuko </w:t>
      </w:r>
      <w:r w:rsidRPr="00C40C62">
        <w:rPr>
          <w:rStyle w:val="Style13ptBold"/>
        </w:rPr>
        <w:t>Kamiike 19</w:t>
      </w:r>
      <w:r w:rsidRPr="00C40C62">
        <w:t>, Associate Professor of Global Business at Chuo Gakuin University, 12/5/2019, "The TRIPS Agreement and the Pharmaceutical Industry in India," Journal of Interdisciplinary Economics, Volume 32, Issue 1, https://doi.org/10.1177/0260107919875573, christian</w:t>
      </w:r>
    </w:p>
    <w:p w14:paraId="75AD3D23" w14:textId="77777777" w:rsidR="00BA0111" w:rsidRPr="00C40C62" w:rsidRDefault="00BA0111" w:rsidP="00BA0111">
      <w:pPr>
        <w:rPr>
          <w:sz w:val="16"/>
        </w:rPr>
      </w:pPr>
      <w:r w:rsidRPr="00C40C62">
        <w:rPr>
          <w:rStyle w:val="StyleUnderline"/>
        </w:rPr>
        <w:t xml:space="preserve">Due to the </w:t>
      </w:r>
      <w:r w:rsidRPr="00C40C62">
        <w:rPr>
          <w:rStyle w:val="Emphasis"/>
        </w:rPr>
        <w:t>TRIPS</w:t>
      </w:r>
      <w:r w:rsidRPr="00C40C62">
        <w:rPr>
          <w:rStyle w:val="StyleUnderline"/>
        </w:rPr>
        <w:t xml:space="preserve"> Agreement</w:t>
      </w:r>
      <w:r w:rsidRPr="00C40C62">
        <w:rPr>
          <w:sz w:val="16"/>
        </w:rPr>
        <w:t xml:space="preserve">, the </w:t>
      </w:r>
      <w:r w:rsidRPr="00C40C62">
        <w:rPr>
          <w:rStyle w:val="StyleUnderline"/>
        </w:rPr>
        <w:t>pharmaceutical industry became globalized</w:t>
      </w:r>
      <w:r w:rsidRPr="00C40C62">
        <w:rPr>
          <w:sz w:val="16"/>
        </w:rPr>
        <w:t xml:space="preserve">. The pharmaceutical GVC has been </w:t>
      </w:r>
      <w:r w:rsidRPr="00C40C62">
        <w:rPr>
          <w:rStyle w:val="StyleUnderline"/>
        </w:rPr>
        <w:t>restructured and has expanded to emerging countries like India</w:t>
      </w:r>
      <w:r w:rsidRPr="00C40C62">
        <w:rPr>
          <w:sz w:val="16"/>
        </w:rPr>
        <w:t>.</w:t>
      </w:r>
    </w:p>
    <w:p w14:paraId="120F53D7" w14:textId="77777777" w:rsidR="00BA0111" w:rsidRPr="00C40C62" w:rsidRDefault="00BA0111" w:rsidP="00BA0111">
      <w:pPr>
        <w:rPr>
          <w:sz w:val="16"/>
        </w:rPr>
      </w:pPr>
      <w:r w:rsidRPr="00C40C62">
        <w:rPr>
          <w:sz w:val="16"/>
        </w:rPr>
        <w:t xml:space="preserve">Indian pharmaceutical </w:t>
      </w:r>
      <w:r w:rsidRPr="00C40C62">
        <w:rPr>
          <w:rStyle w:val="StyleUnderline"/>
        </w:rPr>
        <w:t>companies adopted new business strategies</w:t>
      </w:r>
      <w:r w:rsidRPr="00C40C62">
        <w:rPr>
          <w:sz w:val="16"/>
        </w:rPr>
        <w:t xml:space="preserve"> to counter new challenges posed by the TRIPS Agreement. They have not only increased their R&amp;D expenditures but have also changed their R&amp;D orientation. They are </w:t>
      </w:r>
      <w:r w:rsidRPr="00C40C62">
        <w:rPr>
          <w:rStyle w:val="StyleUnderline"/>
        </w:rPr>
        <w:t>introducing globally competitive products</w:t>
      </w:r>
      <w:r w:rsidRPr="00C40C62">
        <w:rPr>
          <w:sz w:val="16"/>
        </w:rPr>
        <w:t xml:space="preserve"> based on new molecules and NDDSs. Indian pharmaceutical companies are enhancing their presence in the global pharmaceutical market through strong R&amp;D capabilities. They have </w:t>
      </w:r>
      <w:r w:rsidRPr="00C40C62">
        <w:rPr>
          <w:rStyle w:val="StyleUnderline"/>
        </w:rPr>
        <w:t>followed a strategy of collaborating</w:t>
      </w:r>
      <w:r w:rsidRPr="00C40C62">
        <w:rPr>
          <w:sz w:val="16"/>
        </w:rPr>
        <w:t xml:space="preserve"> with global pharmaceutical companies </w:t>
      </w:r>
      <w:r w:rsidRPr="00C40C62">
        <w:rPr>
          <w:rStyle w:val="StyleUnderline"/>
        </w:rPr>
        <w:t>since the late 1990s</w:t>
      </w:r>
      <w:r w:rsidRPr="00C40C62">
        <w:rPr>
          <w:sz w:val="16"/>
        </w:rPr>
        <w:t xml:space="preserve">. Indian pharmaceutical firms have been </w:t>
      </w:r>
      <w:r w:rsidRPr="00C40C62">
        <w:rPr>
          <w:rStyle w:val="StyleUnderline"/>
        </w:rPr>
        <w:t xml:space="preserve">participating in the </w:t>
      </w:r>
      <w:r w:rsidRPr="00C40C62">
        <w:rPr>
          <w:rStyle w:val="Emphasis"/>
        </w:rPr>
        <w:t>pharmaceutical GVC</w:t>
      </w:r>
      <w:r w:rsidRPr="00C40C62">
        <w:rPr>
          <w:rStyle w:val="StyleUnderline"/>
        </w:rPr>
        <w:t xml:space="preserve"> through international strategic alliances</w:t>
      </w:r>
      <w:r w:rsidRPr="00C40C62">
        <w:rPr>
          <w:sz w:val="16"/>
        </w:rPr>
        <w:t xml:space="preserve"> with global pharmaceutical companies in this post-TRIPS period.</w:t>
      </w:r>
    </w:p>
    <w:p w14:paraId="711016C6" w14:textId="77777777" w:rsidR="00BA0111" w:rsidRDefault="00BA0111" w:rsidP="00BA0111">
      <w:pPr>
        <w:rPr>
          <w:sz w:val="16"/>
        </w:rPr>
      </w:pPr>
      <w:r w:rsidRPr="00C40C62">
        <w:rPr>
          <w:sz w:val="16"/>
        </w:rPr>
        <w:t xml:space="preserve">The </w:t>
      </w:r>
      <w:r w:rsidRPr="00C40C62">
        <w:rPr>
          <w:rStyle w:val="StyleUnderline"/>
        </w:rPr>
        <w:t xml:space="preserve">TRIPS Agreement </w:t>
      </w:r>
      <w:r w:rsidRPr="00C40C62">
        <w:rPr>
          <w:rStyle w:val="Emphasis"/>
        </w:rPr>
        <w:t>opened new growth opportunities</w:t>
      </w:r>
      <w:r w:rsidRPr="00C40C62">
        <w:rPr>
          <w:rStyle w:val="StyleUnderline"/>
        </w:rPr>
        <w:t xml:space="preserve"> for Indian pharmaceutical companies</w:t>
      </w:r>
      <w:r w:rsidRPr="00C40C62">
        <w:rPr>
          <w:sz w:val="16"/>
        </w:rPr>
        <w:t xml:space="preserve">, and GVC </w:t>
      </w:r>
      <w:r w:rsidRPr="00C40C62">
        <w:rPr>
          <w:rStyle w:val="Emphasis"/>
        </w:rPr>
        <w:t>participation</w:t>
      </w:r>
      <w:r w:rsidRPr="00C40C62">
        <w:rPr>
          <w:sz w:val="16"/>
        </w:rPr>
        <w:t xml:space="preserve"> has been </w:t>
      </w:r>
      <w:r w:rsidRPr="00C40C62">
        <w:rPr>
          <w:rStyle w:val="Emphasis"/>
        </w:rPr>
        <w:t>conducive</w:t>
      </w:r>
      <w:r w:rsidRPr="00C40C62">
        <w:rPr>
          <w:rStyle w:val="StyleUnderline"/>
        </w:rPr>
        <w:t xml:space="preserve"> to technological upgrading and technology transfers</w:t>
      </w:r>
      <w:r w:rsidRPr="00C40C62">
        <w:rPr>
          <w:sz w:val="16"/>
        </w:rPr>
        <w:t xml:space="preserve">. Indian pharmaceutical firms are upgrading in the GVC by adopting state-of-the-art technologies and </w:t>
      </w:r>
      <w:r w:rsidRPr="00C40C62">
        <w:rPr>
          <w:rStyle w:val="Emphasis"/>
        </w:rPr>
        <w:t>leveraging</w:t>
      </w:r>
      <w:r w:rsidRPr="00C40C62">
        <w:rPr>
          <w:sz w:val="16"/>
        </w:rPr>
        <w:t xml:space="preserve"> their </w:t>
      </w:r>
      <w:r w:rsidRPr="00C40C62">
        <w:rPr>
          <w:rStyle w:val="StyleUnderline"/>
        </w:rPr>
        <w:t>strong R&amp;D capabilities</w:t>
      </w:r>
      <w:r w:rsidRPr="00C40C62">
        <w:rPr>
          <w:sz w:val="16"/>
        </w:rPr>
        <w:t>. This upgrading has driven the growth and development of the Indian pharmaceutical industry in the post-TRIPS period.</w:t>
      </w:r>
    </w:p>
    <w:p w14:paraId="1146A890" w14:textId="77777777" w:rsidR="00BA0111" w:rsidRDefault="00BA0111" w:rsidP="00BA0111">
      <w:pPr>
        <w:pStyle w:val="Heading3"/>
      </w:pPr>
      <w:r>
        <w:t>Plan Key to Effective Health Diplomacy---2AC</w:t>
      </w:r>
    </w:p>
    <w:p w14:paraId="5EBD4EE3" w14:textId="77777777" w:rsidR="00BA0111" w:rsidRPr="00833C8B" w:rsidRDefault="00BA0111" w:rsidP="00BA0111">
      <w:pPr>
        <w:pStyle w:val="Heading4"/>
      </w:pPr>
      <w:r w:rsidRPr="00833C8B">
        <w:t>Increas</w:t>
      </w:r>
      <w:r>
        <w:t>ing adherence to TRIPS enables effective health diplomacy---independently prevents drug resistant TB.</w:t>
      </w:r>
    </w:p>
    <w:p w14:paraId="1F884B9C" w14:textId="77777777" w:rsidR="00BA0111" w:rsidRPr="002E5FFA" w:rsidRDefault="00BA0111" w:rsidP="00BA0111">
      <w:r w:rsidRPr="00853B29">
        <w:t xml:space="preserve">Vidya </w:t>
      </w:r>
      <w:r w:rsidRPr="00853B29">
        <w:rPr>
          <w:rStyle w:val="Style13ptBold"/>
        </w:rPr>
        <w:t>Krishnan 23</w:t>
      </w:r>
      <w:r>
        <w:t>, specialist in health issues, 9/11/2023, "</w:t>
      </w:r>
      <w:r w:rsidRPr="00853B29">
        <w:t>Global Health’s Dirty Secret: Rich Countries Get Good Medicine, and the Poor Sometimes Get Poison</w:t>
      </w:r>
      <w:r>
        <w:t xml:space="preserve">," The New York Times, </w:t>
      </w:r>
      <w:r w:rsidRPr="00853B29">
        <w:t>https://www.nytimes.com/2023/09/11/opinion/india-medicine-safety.html</w:t>
      </w:r>
      <w:r>
        <w:t>, christian</w:t>
      </w:r>
    </w:p>
    <w:p w14:paraId="4AC95DC9" w14:textId="77777777" w:rsidR="00BA0111" w:rsidRDefault="00BA0111" w:rsidP="00BA0111">
      <w:pPr>
        <w:rPr>
          <w:sz w:val="16"/>
        </w:rPr>
      </w:pPr>
      <w:r w:rsidRPr="00853B29">
        <w:rPr>
          <w:rStyle w:val="StyleUnderline"/>
        </w:rPr>
        <w:t>India needs to clean up its act for its own good</w:t>
      </w:r>
      <w:r w:rsidRPr="00853B29">
        <w:rPr>
          <w:sz w:val="16"/>
        </w:rPr>
        <w:t xml:space="preserve">: Its </w:t>
      </w:r>
      <w:r w:rsidRPr="00853B29">
        <w:rPr>
          <w:rStyle w:val="StyleUnderline"/>
        </w:rPr>
        <w:t xml:space="preserve">growth into a powerhouse of </w:t>
      </w:r>
      <w:r w:rsidRPr="00853B29">
        <w:rPr>
          <w:rStyle w:val="Emphasis"/>
        </w:rPr>
        <w:t>generic drug production</w:t>
      </w:r>
      <w:r w:rsidRPr="00853B29">
        <w:rPr>
          <w:rStyle w:val="StyleUnderline"/>
        </w:rPr>
        <w:t xml:space="preserve"> has polluted its rivers with </w:t>
      </w:r>
      <w:r w:rsidRPr="00853B29">
        <w:rPr>
          <w:rStyle w:val="Emphasis"/>
        </w:rPr>
        <w:t>antibiotic waste</w:t>
      </w:r>
      <w:r w:rsidRPr="00853B29">
        <w:rPr>
          <w:rStyle w:val="StyleUnderline"/>
        </w:rPr>
        <w:t>, spawned </w:t>
      </w:r>
      <w:r w:rsidRPr="00853B29">
        <w:rPr>
          <w:rStyle w:val="Emphasis"/>
        </w:rPr>
        <w:t>dangerous superbugs</w:t>
      </w:r>
      <w:r w:rsidRPr="00853B29">
        <w:rPr>
          <w:sz w:val="16"/>
        </w:rPr>
        <w:t xml:space="preserve"> and made it a </w:t>
      </w:r>
      <w:r w:rsidRPr="00853B29">
        <w:rPr>
          <w:rStyle w:val="StyleUnderline"/>
        </w:rPr>
        <w:t>global hot spot for</w:t>
      </w:r>
      <w:r w:rsidRPr="003A060E">
        <w:rPr>
          <w:rStyle w:val="Emphasis"/>
        </w:rPr>
        <w:t> drug-resistant tuberculosis</w:t>
      </w:r>
      <w:r w:rsidRPr="00853B29">
        <w:rPr>
          <w:sz w:val="16"/>
        </w:rPr>
        <w:t xml:space="preserve">. For the rest of the world, the </w:t>
      </w:r>
      <w:r w:rsidRPr="00853B29">
        <w:rPr>
          <w:rStyle w:val="StyleUnderline"/>
        </w:rPr>
        <w:t>main benefit</w:t>
      </w:r>
      <w:r w:rsidRPr="00853B29">
        <w:rPr>
          <w:sz w:val="16"/>
        </w:rPr>
        <w:t xml:space="preserve"> of India becoming the pharmacy of the poor </w:t>
      </w:r>
      <w:r w:rsidRPr="00853B29">
        <w:rPr>
          <w:rStyle w:val="StyleUnderline"/>
        </w:rPr>
        <w:t>was to break Big Pharma’s control of lifesaving medicines. More cases involving deadly Indian-made medicines could undo</w:t>
      </w:r>
      <w:r w:rsidRPr="00853B29">
        <w:rPr>
          <w:sz w:val="16"/>
        </w:rPr>
        <w:t xml:space="preserve"> that </w:t>
      </w:r>
      <w:r w:rsidRPr="00853B29">
        <w:rPr>
          <w:rStyle w:val="StyleUnderline"/>
        </w:rPr>
        <w:t>positive achievement</w:t>
      </w:r>
      <w:r w:rsidRPr="00853B29">
        <w:rPr>
          <w:sz w:val="16"/>
        </w:rPr>
        <w:t xml:space="preserve"> by </w:t>
      </w:r>
      <w:r w:rsidRPr="00853B29">
        <w:rPr>
          <w:rStyle w:val="StyleUnderline"/>
        </w:rPr>
        <w:t xml:space="preserve">causing </w:t>
      </w:r>
      <w:r w:rsidRPr="00853B29">
        <w:rPr>
          <w:rStyle w:val="Emphasis"/>
        </w:rPr>
        <w:t>irreparable harm</w:t>
      </w:r>
      <w:r w:rsidRPr="00853B29">
        <w:rPr>
          <w:rStyle w:val="StyleUnderline"/>
        </w:rPr>
        <w:t xml:space="preserve"> to the global reputation of cheap generics</w:t>
      </w:r>
      <w:r w:rsidRPr="00853B29">
        <w:rPr>
          <w:sz w:val="16"/>
        </w:rPr>
        <w:t>.</w:t>
      </w:r>
    </w:p>
    <w:p w14:paraId="2A1FD81D" w14:textId="77777777" w:rsidR="00BA0111" w:rsidRDefault="00BA0111" w:rsidP="00BA0111">
      <w:pPr>
        <w:rPr>
          <w:sz w:val="16"/>
        </w:rPr>
      </w:pPr>
    </w:p>
    <w:p w14:paraId="22B2A030" w14:textId="77777777" w:rsidR="00BA0111" w:rsidRDefault="00BA0111" w:rsidP="00BA0111">
      <w:pPr>
        <w:pStyle w:val="Heading4"/>
      </w:pPr>
      <w:r>
        <w:t>Otherwise, extinction.</w:t>
      </w:r>
    </w:p>
    <w:p w14:paraId="39B80823" w14:textId="77777777" w:rsidR="00BA0111" w:rsidRDefault="00BA0111" w:rsidP="00BA0111">
      <w:r w:rsidRPr="00850B0C">
        <w:t xml:space="preserve">Randall </w:t>
      </w:r>
      <w:r w:rsidRPr="00833C8B">
        <w:rPr>
          <w:rStyle w:val="Style13ptBold"/>
        </w:rPr>
        <w:t>Reves 15</w:t>
      </w:r>
      <w:r>
        <w:t xml:space="preserve">, </w:t>
      </w:r>
      <w:r w:rsidRPr="00850B0C">
        <w:t>M.D</w:t>
      </w:r>
      <w:r>
        <w:t>,</w:t>
      </w:r>
      <w:r w:rsidRPr="00850B0C">
        <w:t xml:space="preserve"> </w:t>
      </w:r>
      <w:r>
        <w:t>8/3/2015, "</w:t>
      </w:r>
      <w:r w:rsidRPr="00850B0C">
        <w:t>Existential threat of drug-resistant TB</w:t>
      </w:r>
      <w:r>
        <w:t xml:space="preserve">," The Hill, </w:t>
      </w:r>
      <w:r w:rsidRPr="00850B0C">
        <w:t>https://thehill.com/blogs/congress-blog/healthcare/249954-existential-threat-of-drug-resistant-tb</w:t>
      </w:r>
      <w:r>
        <w:t>, christian</w:t>
      </w:r>
    </w:p>
    <w:p w14:paraId="641CF11E" w14:textId="77777777" w:rsidR="00BA0111" w:rsidRPr="00850B0C" w:rsidRDefault="00BA0111" w:rsidP="00BA0111">
      <w:pPr>
        <w:rPr>
          <w:sz w:val="16"/>
        </w:rPr>
      </w:pPr>
      <w:r w:rsidRPr="00850B0C">
        <w:rPr>
          <w:sz w:val="16"/>
        </w:rPr>
        <w:t xml:space="preserve">This </w:t>
      </w:r>
      <w:r w:rsidRPr="00850B0C">
        <w:rPr>
          <w:rStyle w:val="StyleUnderline"/>
          <w:highlight w:val="cyan"/>
        </w:rPr>
        <w:t>ongoing spread of drug resistant TB</w:t>
      </w:r>
      <w:r w:rsidRPr="00850B0C">
        <w:rPr>
          <w:rStyle w:val="StyleUnderline"/>
        </w:rPr>
        <w:t xml:space="preserve"> is </w:t>
      </w:r>
      <w:r w:rsidRPr="00850B0C">
        <w:rPr>
          <w:rStyle w:val="StyleUnderline"/>
          <w:highlight w:val="cyan"/>
        </w:rPr>
        <w:t>not</w:t>
      </w:r>
      <w:r w:rsidRPr="00850B0C">
        <w:rPr>
          <w:rStyle w:val="StyleUnderline"/>
        </w:rPr>
        <w:t xml:space="preserve"> a </w:t>
      </w:r>
      <w:r w:rsidRPr="00850B0C">
        <w:rPr>
          <w:rStyle w:val="StyleUnderline"/>
          <w:highlight w:val="cyan"/>
        </w:rPr>
        <w:t>theoretical</w:t>
      </w:r>
      <w:r w:rsidRPr="00850B0C">
        <w:rPr>
          <w:rStyle w:val="StyleUnderline"/>
        </w:rPr>
        <w:t xml:space="preserve"> or potential global health threat, it represents a </w:t>
      </w:r>
      <w:r w:rsidRPr="00850B0C">
        <w:rPr>
          <w:rStyle w:val="Emphasis"/>
          <w:highlight w:val="cyan"/>
        </w:rPr>
        <w:t>global public health emergency</w:t>
      </w:r>
      <w:r w:rsidRPr="00850B0C">
        <w:rPr>
          <w:sz w:val="16"/>
        </w:rPr>
        <w:t xml:space="preserve"> that we cannot afford to ignore. Here in the U.S., we currently have 4 cases of the most dangerous form of TB, extensively drug resistant (XDR) TB and additionally almost 100 cases of multi-drug resistant (MDR) TB. Treatment costs for XDR TB can be over $1 million and for MDR, between $100,000 – 300,000. The regimen is excessively long, requiring two years of daily therapy with mostly old antibiotics developed decades ago. MDR-TB treatment may be </w:t>
      </w:r>
      <w:proofErr w:type="gramStart"/>
      <w:r w:rsidRPr="00850B0C">
        <w:rPr>
          <w:sz w:val="16"/>
        </w:rPr>
        <w:t>life-saving</w:t>
      </w:r>
      <w:proofErr w:type="gramEnd"/>
      <w:r w:rsidRPr="00850B0C">
        <w:rPr>
          <w:sz w:val="16"/>
        </w:rPr>
        <w:t xml:space="preserve"> but can only be described as inhumane. A teacher who started treatment for MDR-TB in Denver required repeated hospitalizations to manage side-effects of recurrent vomiting and is facing challenges with returning to work due to drug-induced hearing loss that may be permanent.  Other common side effects include </w:t>
      </w:r>
      <w:r w:rsidRPr="00850B0C">
        <w:rPr>
          <w:rStyle w:val="StyleUnderline"/>
        </w:rPr>
        <w:t>nerve damage, liver injury</w:t>
      </w:r>
      <w:r w:rsidRPr="00850B0C">
        <w:rPr>
          <w:sz w:val="16"/>
        </w:rPr>
        <w:t xml:space="preserve"> and life-threatening depression. I am tired of apologizing to my patients for being forced to use this harsh antiquated treatment regimen because </w:t>
      </w:r>
      <w:r w:rsidRPr="00850B0C">
        <w:rPr>
          <w:rStyle w:val="StyleUnderline"/>
        </w:rPr>
        <w:t>we have failed to adequately fund research into developing new drugs and regimens</w:t>
      </w:r>
      <w:r w:rsidRPr="00850B0C">
        <w:rPr>
          <w:sz w:val="16"/>
        </w:rPr>
        <w:t>, and the basic science that paves the way for these discoveries.</w:t>
      </w:r>
    </w:p>
    <w:p w14:paraId="455AF3E6" w14:textId="77777777" w:rsidR="00BA0111" w:rsidRPr="00C40C62" w:rsidRDefault="00BA0111" w:rsidP="00BA0111">
      <w:pPr>
        <w:pStyle w:val="Heading2"/>
        <w:rPr>
          <w:rFonts w:cs="Calibri"/>
        </w:rPr>
      </w:pPr>
      <w:r w:rsidRPr="00C40C62">
        <w:rPr>
          <w:rFonts w:cs="Calibri"/>
        </w:rPr>
        <w:t xml:space="preserve">Internal </w:t>
      </w:r>
    </w:p>
    <w:p w14:paraId="4D4B9CE4" w14:textId="77777777" w:rsidR="00BA0111" w:rsidRPr="00C40C62" w:rsidRDefault="00BA0111" w:rsidP="00BA0111">
      <w:pPr>
        <w:pStyle w:val="Heading3"/>
        <w:rPr>
          <w:rFonts w:cs="Calibri"/>
        </w:rPr>
      </w:pPr>
      <w:r>
        <w:rPr>
          <w:rFonts w:cs="Calibri"/>
        </w:rPr>
        <w:t>Health Diplomacy Fails/Indian Generics Bad---2AC</w:t>
      </w:r>
    </w:p>
    <w:p w14:paraId="68CEA49A" w14:textId="77777777" w:rsidR="00BA0111" w:rsidRDefault="00BA0111" w:rsidP="00BA0111">
      <w:pPr>
        <w:pStyle w:val="Heading4"/>
      </w:pPr>
      <w:r>
        <w:t>FDA inspections prove contamination.</w:t>
      </w:r>
    </w:p>
    <w:p w14:paraId="5A8D969D" w14:textId="77777777" w:rsidR="00BA0111" w:rsidRPr="00BC7077" w:rsidRDefault="00BA0111" w:rsidP="00BA0111">
      <w:r w:rsidRPr="00BC7077">
        <w:t xml:space="preserve">Sangeetha </w:t>
      </w:r>
      <w:r w:rsidRPr="00633148">
        <w:rPr>
          <w:rStyle w:val="Style13ptBold"/>
        </w:rPr>
        <w:t>Mugunthan 24</w:t>
      </w:r>
      <w:r w:rsidRPr="00BC7077">
        <w:t xml:space="preserve">, </w:t>
      </w:r>
      <w:r w:rsidRPr="00BE5954">
        <w:t>licensed Indian attorney</w:t>
      </w:r>
      <w:r>
        <w:t xml:space="preserve">, </w:t>
      </w:r>
      <w:proofErr w:type="gramStart"/>
      <w:r w:rsidRPr="00BE5954">
        <w:t>master of laws</w:t>
      </w:r>
      <w:proofErr w:type="gramEnd"/>
      <w:r w:rsidRPr="00BE5954">
        <w:t xml:space="preserve"> degree from the University of Chicago Law School</w:t>
      </w:r>
      <w:r>
        <w:t xml:space="preserve">; </w:t>
      </w:r>
      <w:r w:rsidRPr="00BC7077">
        <w:t>Purushendra Singh</w:t>
      </w:r>
      <w:r>
        <w:t xml:space="preserve">, </w:t>
      </w:r>
      <w:r w:rsidRPr="00BE5954">
        <w:t>Indian geopolitical analyst who is the Assistant Director of CUTS International</w:t>
      </w:r>
      <w:r>
        <w:t xml:space="preserve">, former </w:t>
      </w:r>
      <w:r w:rsidRPr="00BE5954">
        <w:t>Assistant Professor at the Department of International Relations at Vivekananda Global University</w:t>
      </w:r>
      <w:r>
        <w:t>, 3/2/2024, "</w:t>
      </w:r>
      <w:r w:rsidRPr="00BC7077">
        <w:t>Can India Rescue the US From Scarce Drug Supplies?</w:t>
      </w:r>
      <w:r>
        <w:t xml:space="preserve">" Fair Observer, </w:t>
      </w:r>
      <w:r w:rsidRPr="00BC7077">
        <w:t>https://www.fairobserver.com/world-news/india-news/can-india-rescue-the-us-from-scarce-drug-supplies</w:t>
      </w:r>
      <w:r>
        <w:t>, christian</w:t>
      </w:r>
    </w:p>
    <w:p w14:paraId="04D7E9BE" w14:textId="77777777" w:rsidR="00BA0111" w:rsidRPr="00E91AA3" w:rsidRDefault="00BA0111" w:rsidP="00BA0111">
      <w:pPr>
        <w:rPr>
          <w:sz w:val="16"/>
        </w:rPr>
      </w:pPr>
      <w:r w:rsidRPr="00E91AA3">
        <w:rPr>
          <w:sz w:val="16"/>
        </w:rPr>
        <w:t xml:space="preserve">Other than concerns about the safety regulations in Indian factories, </w:t>
      </w:r>
      <w:r w:rsidRPr="00E91AA3">
        <w:rPr>
          <w:rStyle w:val="StyleUnderline"/>
        </w:rPr>
        <w:t xml:space="preserve">challenges about quality assurance and data integrity </w:t>
      </w:r>
      <w:proofErr w:type="gramStart"/>
      <w:r w:rsidRPr="00E91AA3">
        <w:rPr>
          <w:rStyle w:val="StyleUnderline"/>
        </w:rPr>
        <w:t>still remain</w:t>
      </w:r>
      <w:proofErr w:type="gramEnd"/>
      <w:r w:rsidRPr="00E91AA3">
        <w:rPr>
          <w:sz w:val="16"/>
        </w:rPr>
        <w:t>. In the past, the United States Food and Drug Administration (</w:t>
      </w:r>
      <w:r w:rsidRPr="00E91AA3">
        <w:rPr>
          <w:rStyle w:val="Emphasis"/>
        </w:rPr>
        <w:t>FDA</w:t>
      </w:r>
      <w:r w:rsidRPr="00E91AA3">
        <w:rPr>
          <w:rStyle w:val="StyleUnderline"/>
        </w:rPr>
        <w:t>) highlighted that India has the lowest percentage of acceptable inspection outcomes at drug manufacturing facilities, when compared to all other countries</w:t>
      </w:r>
      <w:r w:rsidRPr="00E91AA3">
        <w:rPr>
          <w:sz w:val="16"/>
        </w:rPr>
        <w:t>.</w:t>
      </w:r>
    </w:p>
    <w:p w14:paraId="6A2ED64B" w14:textId="77777777" w:rsidR="00BA0111" w:rsidRPr="00E91AA3" w:rsidRDefault="00BA0111" w:rsidP="00BA0111">
      <w:pPr>
        <w:rPr>
          <w:sz w:val="16"/>
        </w:rPr>
      </w:pPr>
      <w:r w:rsidRPr="00E91AA3">
        <w:rPr>
          <w:sz w:val="16"/>
        </w:rPr>
        <w:t xml:space="preserve">Since India has the highest number of FDA-approved manufacturing plants outside the US, it is </w:t>
      </w:r>
      <w:proofErr w:type="gramStart"/>
      <w:r w:rsidRPr="00E91AA3">
        <w:rPr>
          <w:sz w:val="16"/>
        </w:rPr>
        <w:t>fairly typical</w:t>
      </w:r>
      <w:proofErr w:type="gramEnd"/>
      <w:r w:rsidRPr="00E91AA3">
        <w:rPr>
          <w:sz w:val="16"/>
        </w:rPr>
        <w:t xml:space="preserve"> for the FDA to carry out mandatory planned inspections as well as unannounced investigations. In doing so, most recently </w:t>
      </w:r>
      <w:r w:rsidRPr="00E91AA3">
        <w:rPr>
          <w:rStyle w:val="StyleUnderline"/>
        </w:rPr>
        <w:t>in December 2022</w:t>
      </w:r>
      <w:r w:rsidRPr="00E91AA3">
        <w:rPr>
          <w:sz w:val="16"/>
        </w:rPr>
        <w:t xml:space="preserve"> after a period of pandemic-related decline in its overseas inspections, the </w:t>
      </w:r>
      <w:r w:rsidRPr="00E91AA3">
        <w:rPr>
          <w:rStyle w:val="StyleUnderline"/>
        </w:rPr>
        <w:t>FDA discovered contaminated drugs, unsanitary conditions and shredded paperwork</w:t>
      </w:r>
      <w:r w:rsidRPr="00E91AA3">
        <w:rPr>
          <w:sz w:val="16"/>
        </w:rPr>
        <w:t xml:space="preserve"> at the manufacturing sites of Intas Pharmaceuticals in Gujarat. These </w:t>
      </w:r>
      <w:r w:rsidRPr="00E91AA3">
        <w:rPr>
          <w:rStyle w:val="StyleUnderline"/>
        </w:rPr>
        <w:t xml:space="preserve">lapses come as India’s pharma industry faces intense scrutiny </w:t>
      </w:r>
      <w:proofErr w:type="gramStart"/>
      <w:r w:rsidRPr="00E91AA3">
        <w:rPr>
          <w:rStyle w:val="StyleUnderline"/>
        </w:rPr>
        <w:t>in light of</w:t>
      </w:r>
      <w:proofErr w:type="gramEnd"/>
      <w:r w:rsidRPr="00E91AA3">
        <w:rPr>
          <w:rStyle w:val="StyleUnderline"/>
        </w:rPr>
        <w:t xml:space="preserve"> the </w:t>
      </w:r>
      <w:r w:rsidRPr="00E91AA3">
        <w:rPr>
          <w:rStyle w:val="Emphasis"/>
        </w:rPr>
        <w:t>global fatalities</w:t>
      </w:r>
      <w:r w:rsidRPr="00E91AA3">
        <w:rPr>
          <w:sz w:val="16"/>
        </w:rPr>
        <w:t xml:space="preserve"> in Gambia and Uzbekistan </w:t>
      </w:r>
      <w:r w:rsidRPr="00E91AA3">
        <w:rPr>
          <w:rStyle w:val="StyleUnderline"/>
        </w:rPr>
        <w:t xml:space="preserve">linked to </w:t>
      </w:r>
      <w:r w:rsidRPr="00E91AA3">
        <w:rPr>
          <w:rStyle w:val="Emphasis"/>
        </w:rPr>
        <w:t>cough syrup</w:t>
      </w:r>
      <w:r w:rsidRPr="00E91AA3">
        <w:rPr>
          <w:sz w:val="16"/>
        </w:rPr>
        <w:t>.</w:t>
      </w:r>
    </w:p>
    <w:p w14:paraId="21DFE4E6" w14:textId="77777777" w:rsidR="00BA0111" w:rsidRDefault="00BA0111" w:rsidP="00BA0111">
      <w:pPr>
        <w:rPr>
          <w:sz w:val="16"/>
        </w:rPr>
      </w:pPr>
      <w:r w:rsidRPr="00E91AA3">
        <w:rPr>
          <w:sz w:val="16"/>
        </w:rPr>
        <w:t xml:space="preserve">Not only does the Indian pharmaceutical industry run the risk of not meeting the FDA’s required quality standards, but there have also been </w:t>
      </w:r>
      <w:r w:rsidRPr="00E91AA3">
        <w:rPr>
          <w:rStyle w:val="StyleUnderline"/>
        </w:rPr>
        <w:t>multiple drug recalls in the US between 2022 and 2023</w:t>
      </w:r>
      <w:r w:rsidRPr="00E91AA3">
        <w:rPr>
          <w:sz w:val="16"/>
        </w:rPr>
        <w:t>. These include the recall of eye drops, skin ointment for the treatment of various conditions and other capsules from Lupin Pharmaceuticals used in the treatment of tuberculosis, blood pressure, anti-bacterial and pain medication.</w:t>
      </w:r>
    </w:p>
    <w:p w14:paraId="255D0361" w14:textId="77777777" w:rsidR="00BA0111" w:rsidRDefault="00BA0111" w:rsidP="00BA0111">
      <w:pPr>
        <w:pStyle w:val="Heading4"/>
      </w:pPr>
      <w:r>
        <w:t xml:space="preserve">And drug recalls. </w:t>
      </w:r>
    </w:p>
    <w:p w14:paraId="7C576013" w14:textId="77777777" w:rsidR="00BA0111" w:rsidRDefault="00BA0111" w:rsidP="00BA0111">
      <w:r>
        <w:t xml:space="preserve">Ruth </w:t>
      </w:r>
      <w:r w:rsidRPr="00950C6B">
        <w:rPr>
          <w:rStyle w:val="Style13ptBold"/>
        </w:rPr>
        <w:t>Pollard 23</w:t>
      </w:r>
      <w:r>
        <w:t>, quals, 4/5/2023, "</w:t>
      </w:r>
      <w:r w:rsidRPr="00950C6B">
        <w:t>Just how dangerous are India’s generic drugs? Very.</w:t>
      </w:r>
      <w:r>
        <w:t xml:space="preserve">" JapanTimes, </w:t>
      </w:r>
      <w:r w:rsidRPr="00950C6B">
        <w:t>https://www.japantimes.co.jp/opinion/2023/04/05/commentary/world-commentary/indian-drug-safety</w:t>
      </w:r>
      <w:r>
        <w:t>, christian</w:t>
      </w:r>
    </w:p>
    <w:p w14:paraId="3F0DAFD0" w14:textId="77777777" w:rsidR="00BA0111" w:rsidRDefault="00BA0111" w:rsidP="00BA0111">
      <w:r w:rsidRPr="00950C6B">
        <w:t>The latest drug recalls just add to a long line of scandals that have tainted the sector. In 2013, a U.S. subsidiary of major Indian drug manufacturer Ranbaxy Laboratories Ltd. pleaded guilty to U.S. federal criminal charges and agreed to pay $500 million for selling adulterated generic drugs, fabricating data and committing fraud. Serious flaws in the FDA compliance regime allowed these breaches to go undiscovered, until a years-long investigation laid bare the endemic corruption. A generic drug made in India and modeled on Lipitor sold in the U.S. to treat high cholesterol, for example, was contaminated with shards of blue glass, as journalist Katherine Eban documented in her book, Bottle of Lies: The Inside Story of the Generic Drug Boom. Her book draws in part on the experience of whistleblower Dinesh Thakur, who worked at Ranbaxy.</w:t>
      </w:r>
    </w:p>
    <w:p w14:paraId="0B1EA298" w14:textId="77777777" w:rsidR="00BA0111" w:rsidRPr="00E91AA3" w:rsidRDefault="00BA0111" w:rsidP="00BA0111"/>
    <w:p w14:paraId="31506781" w14:textId="77777777" w:rsidR="00BA0111" w:rsidRPr="00C40C62" w:rsidRDefault="00BA0111" w:rsidP="00BA0111">
      <w:pPr>
        <w:pStyle w:val="Heading3"/>
        <w:rPr>
          <w:rFonts w:cs="Calibri"/>
        </w:rPr>
      </w:pPr>
      <w:r w:rsidRPr="00C40C62">
        <w:rPr>
          <w:rFonts w:cs="Calibri"/>
        </w:rPr>
        <w:t>Chinese Influence---2AC</w:t>
      </w:r>
    </w:p>
    <w:p w14:paraId="749F81DF" w14:textId="77777777" w:rsidR="00BA0111" w:rsidRPr="00C40C62" w:rsidRDefault="00BA0111" w:rsidP="00BA0111">
      <w:pPr>
        <w:pStyle w:val="Heading4"/>
        <w:rPr>
          <w:rFonts w:cs="Calibri"/>
        </w:rPr>
      </w:pPr>
      <w:r w:rsidRPr="00C40C62">
        <w:rPr>
          <w:rFonts w:cs="Calibri"/>
        </w:rPr>
        <w:t xml:space="preserve">Indian generics make us </w:t>
      </w:r>
      <w:r w:rsidRPr="00C40C62">
        <w:rPr>
          <w:rFonts w:cs="Calibri"/>
          <w:u w:val="single"/>
        </w:rPr>
        <w:t>critically</w:t>
      </w:r>
      <w:r w:rsidRPr="00C40C62">
        <w:rPr>
          <w:rFonts w:cs="Calibri"/>
        </w:rPr>
        <w:t xml:space="preserve"> dependent on China. </w:t>
      </w:r>
    </w:p>
    <w:p w14:paraId="26464931" w14:textId="77777777" w:rsidR="00BA0111" w:rsidRPr="00C40C62" w:rsidRDefault="00BA0111" w:rsidP="00BA0111">
      <w:r w:rsidRPr="00C40C62">
        <w:t xml:space="preserve">Jeff </w:t>
      </w:r>
      <w:r w:rsidRPr="00C40C62">
        <w:rPr>
          <w:rStyle w:val="Style13ptBold"/>
        </w:rPr>
        <w:t>Ferry 24</w:t>
      </w:r>
      <w:r w:rsidRPr="00C40C62">
        <w:t xml:space="preserve">, Chief Economist, economics degrees from Harvard and the London School of Economics, 3/21/2024, "Surge </w:t>
      </w:r>
      <w:proofErr w:type="gramStart"/>
      <w:r w:rsidRPr="00C40C62">
        <w:t>In</w:t>
      </w:r>
      <w:proofErr w:type="gramEnd"/>
      <w:r w:rsidRPr="00C40C62">
        <w:t xml:space="preserve"> Pharmaceutical Imports Threatens U.S. National Security As India/China Dominance Grows," Coalition for a Prosperous America, https://prosperousamerica.org/surge-in-pharmaceutical-imports-threatens-u-s-national-security-as-india-china-dominance-grows, christian</w:t>
      </w:r>
    </w:p>
    <w:p w14:paraId="717295F8" w14:textId="77777777" w:rsidR="00BA0111" w:rsidRPr="00FA6AD0" w:rsidRDefault="00BA0111" w:rsidP="00BA0111">
      <w:pPr>
        <w:rPr>
          <w:sz w:val="16"/>
        </w:rPr>
      </w:pPr>
      <w:r w:rsidRPr="00FA6AD0">
        <w:rPr>
          <w:sz w:val="16"/>
        </w:rPr>
        <w:t>National Security</w:t>
      </w:r>
    </w:p>
    <w:p w14:paraId="53F03BA3" w14:textId="77777777" w:rsidR="00BA0111" w:rsidRPr="00FA6AD0" w:rsidRDefault="00BA0111" w:rsidP="00BA0111">
      <w:pPr>
        <w:rPr>
          <w:sz w:val="16"/>
        </w:rPr>
      </w:pPr>
      <w:r w:rsidRPr="00FA6AD0">
        <w:rPr>
          <w:rStyle w:val="StyleUnderline"/>
        </w:rPr>
        <w:t xml:space="preserve">On top of all these problems is the large and </w:t>
      </w:r>
      <w:r w:rsidRPr="00FA6AD0">
        <w:rPr>
          <w:rStyle w:val="Emphasis"/>
        </w:rPr>
        <w:t>growing national security</w:t>
      </w:r>
      <w:r w:rsidRPr="00FA6AD0">
        <w:rPr>
          <w:rStyle w:val="StyleUnderline"/>
        </w:rPr>
        <w:t xml:space="preserve"> risk as more and </w:t>
      </w:r>
      <w:r w:rsidRPr="00FA6AD0">
        <w:rPr>
          <w:rStyle w:val="Emphasis"/>
        </w:rPr>
        <w:t>more drugs become dependent on suppliers from China</w:t>
      </w:r>
      <w:r w:rsidRPr="00FA6AD0">
        <w:rPr>
          <w:sz w:val="16"/>
        </w:rPr>
        <w:t xml:space="preserve">. Even the common knowledge that we are becoming dependent on a </w:t>
      </w:r>
      <w:r w:rsidRPr="00FA6AD0">
        <w:rPr>
          <w:rStyle w:val="StyleUnderline"/>
        </w:rPr>
        <w:t>small number of large drug companies for generic drugs understates the dependency on China. Data from Qyobo provides</w:t>
      </w:r>
      <w:r w:rsidRPr="00FA6AD0">
        <w:rPr>
          <w:sz w:val="16"/>
        </w:rPr>
        <w:t xml:space="preserve"> an </w:t>
      </w:r>
      <w:r w:rsidRPr="00FA6AD0">
        <w:rPr>
          <w:rStyle w:val="StyleUnderline"/>
        </w:rPr>
        <w:t>illustration</w:t>
      </w:r>
      <w:r w:rsidRPr="00FA6AD0">
        <w:rPr>
          <w:sz w:val="16"/>
        </w:rPr>
        <w:t xml:space="preserve">. Qyobo is a software startup that collects pharmaceutical data from dozens of national and international databases to provide a picture of the drug supply chain that is not only superior to what the patient or the doctor sees, </w:t>
      </w:r>
      <w:proofErr w:type="gramStart"/>
      <w:r w:rsidRPr="00FA6AD0">
        <w:rPr>
          <w:sz w:val="16"/>
        </w:rPr>
        <w:t>it is</w:t>
      </w:r>
      <w:proofErr w:type="gramEnd"/>
      <w:r w:rsidRPr="00FA6AD0">
        <w:rPr>
          <w:sz w:val="16"/>
        </w:rPr>
        <w:t xml:space="preserve"> probably </w:t>
      </w:r>
      <w:r w:rsidRPr="00FA6AD0">
        <w:rPr>
          <w:rStyle w:val="Emphasis"/>
        </w:rPr>
        <w:t>superior to the knowledge of the FDA</w:t>
      </w:r>
      <w:r w:rsidRPr="00FA6AD0">
        <w:rPr>
          <w:sz w:val="16"/>
        </w:rPr>
        <w:t>.</w:t>
      </w:r>
    </w:p>
    <w:p w14:paraId="422CAF76" w14:textId="77777777" w:rsidR="00BA0111" w:rsidRPr="00FA6AD0" w:rsidRDefault="00BA0111" w:rsidP="00BA0111">
      <w:pPr>
        <w:rPr>
          <w:sz w:val="16"/>
        </w:rPr>
      </w:pPr>
      <w:r w:rsidRPr="00FA6AD0">
        <w:rPr>
          <w:sz w:val="16"/>
        </w:rPr>
        <w:t xml:space="preserve">Take atorvastatin calcium. This is a statin or </w:t>
      </w:r>
      <w:r w:rsidRPr="00FA6AD0">
        <w:rPr>
          <w:rStyle w:val="StyleUnderline"/>
        </w:rPr>
        <w:t>blood-thinner used by millions of patients at risk of cardiovascular disease</w:t>
      </w:r>
      <w:r w:rsidRPr="00FA6AD0">
        <w:rPr>
          <w:sz w:val="16"/>
        </w:rPr>
        <w:t xml:space="preserve">. According to Qyobo’s data, atorvastatin is available from nine different drugmakers, including companies based in Germany, Bangladesh and Turkey. But </w:t>
      </w:r>
      <w:proofErr w:type="gramStart"/>
      <w:r w:rsidRPr="00FA6AD0">
        <w:rPr>
          <w:sz w:val="16"/>
        </w:rPr>
        <w:t>all of</w:t>
      </w:r>
      <w:proofErr w:type="gramEnd"/>
      <w:r w:rsidRPr="00FA6AD0">
        <w:rPr>
          <w:sz w:val="16"/>
        </w:rPr>
        <w:t xml:space="preserve"> those drugmakers depend on an Indian company, Ind-Swift Laboratories Ltd, for the active pharmaceutical ingredients (APIs) to make atorvastatin. And Ind-Swift depends on five companies, all of them Chinese, for the key starting materials (KSMs) to make the APIs. Unknown to American doctors or patients, the </w:t>
      </w:r>
      <w:r w:rsidRPr="00FA6AD0">
        <w:rPr>
          <w:rStyle w:val="StyleUnderline"/>
        </w:rPr>
        <w:t>entire supply chain for this drug depends on China</w:t>
      </w:r>
      <w:r w:rsidRPr="00FA6AD0">
        <w:rPr>
          <w:sz w:val="16"/>
        </w:rPr>
        <w:t>. Shortages of atorvastatin have been reported in the U.S., the U.K., and Canada.</w:t>
      </w:r>
    </w:p>
    <w:p w14:paraId="47541423" w14:textId="77777777" w:rsidR="00BA0111" w:rsidRPr="00FA6AD0" w:rsidRDefault="00BA0111" w:rsidP="00BA0111">
      <w:pPr>
        <w:rPr>
          <w:sz w:val="16"/>
        </w:rPr>
      </w:pPr>
      <w:r w:rsidRPr="00FA6AD0">
        <w:rPr>
          <w:sz w:val="16"/>
        </w:rPr>
        <w:t xml:space="preserve">Another example </w:t>
      </w:r>
      <w:proofErr w:type="gramStart"/>
      <w:r w:rsidRPr="00FA6AD0">
        <w:rPr>
          <w:sz w:val="16"/>
        </w:rPr>
        <w:t>is in</w:t>
      </w:r>
      <w:proofErr w:type="gramEnd"/>
      <w:r w:rsidRPr="00FA6AD0">
        <w:rPr>
          <w:sz w:val="16"/>
        </w:rPr>
        <w:t xml:space="preserve"> contrast dyes, which are administered to patients before CT scans to improve health care professionals’ visibility of the circulatory system and help identify blood clots in cancer patients. As a result of Covid-related factory shutdowns in Shanghai, China in early 2022, GE Healthcare was unable to produce enough contrast dye to supply the American market. According to a CNN report, about half the hospitals in the U.S. rely on GE Healthcare for the contrast dye. Vital scans were postponed or denied to patients at many hospitals as doctors and radiologists scrambled to find dye, used only in the most critical cases.</w:t>
      </w:r>
    </w:p>
    <w:p w14:paraId="7F956D7C" w14:textId="77777777" w:rsidR="00BA0111" w:rsidRPr="00FA6AD0" w:rsidRDefault="00BA0111" w:rsidP="00BA0111">
      <w:pPr>
        <w:rPr>
          <w:sz w:val="16"/>
        </w:rPr>
      </w:pPr>
      <w:r w:rsidRPr="00FA6AD0">
        <w:rPr>
          <w:sz w:val="16"/>
        </w:rPr>
        <w:t xml:space="preserve">Last September, the FDA approved Chinese company Hainan Poly to manufacture Iopamidol, a contrast dye that was to be imported from Europe </w:t>
      </w:r>
      <w:proofErr w:type="gramStart"/>
      <w:r w:rsidRPr="00FA6AD0">
        <w:rPr>
          <w:sz w:val="16"/>
        </w:rPr>
        <w:t>in order to</w:t>
      </w:r>
      <w:proofErr w:type="gramEnd"/>
      <w:r w:rsidRPr="00FA6AD0">
        <w:rPr>
          <w:sz w:val="16"/>
        </w:rPr>
        <w:t xml:space="preserve"> address the contrast shortage. According to FDA records, Hainan Poly has not been inspected since September 2019.</w:t>
      </w:r>
    </w:p>
    <w:p w14:paraId="22962808" w14:textId="77777777" w:rsidR="00BA0111" w:rsidRPr="00FA6AD0" w:rsidRDefault="00BA0111" w:rsidP="00BA0111">
      <w:pPr>
        <w:rPr>
          <w:sz w:val="16"/>
        </w:rPr>
      </w:pPr>
      <w:r w:rsidRPr="00FA6AD0">
        <w:rPr>
          <w:sz w:val="16"/>
        </w:rPr>
        <w:t xml:space="preserve">Still another example is the antibiotic benzathine penicillin, which is now </w:t>
      </w:r>
      <w:proofErr w:type="gramStart"/>
      <w:r w:rsidRPr="00FA6AD0">
        <w:rPr>
          <w:sz w:val="16"/>
        </w:rPr>
        <w:t>on</w:t>
      </w:r>
      <w:proofErr w:type="gramEnd"/>
      <w:r w:rsidRPr="00FA6AD0">
        <w:rPr>
          <w:sz w:val="16"/>
        </w:rPr>
        <w:t xml:space="preserve"> shortage. It is the primary treatment for syphilis. According to an article in medical journal International Health, its production is entirely dependent on three Chinese API manufacturers. The shortage is said to be due to a combination of manufacturing constraints and unexpectedly increased demand. The true causes are always somewhat obscure because pharmaceutical companies try to conceal the thinness of their supply chain and its exposure to single points of failure, such as unexpected decisions by foreign governments to shut a facility.</w:t>
      </w:r>
    </w:p>
    <w:p w14:paraId="758A89A7" w14:textId="77777777" w:rsidR="00BA0111" w:rsidRPr="00FA6AD0" w:rsidRDefault="00BA0111" w:rsidP="00BA0111">
      <w:pPr>
        <w:rPr>
          <w:sz w:val="16"/>
        </w:rPr>
      </w:pPr>
      <w:r w:rsidRPr="00FA6AD0">
        <w:rPr>
          <w:sz w:val="16"/>
        </w:rPr>
        <w:t xml:space="preserve">Whatever the cause of the benzathine shortage, Professor Stephen Schondelmeyer says that it has led to more outbreaks of syphilis in the U.S. than were expected. Syphilis outbreaks affect disproportionately lower-income groups and pregnant women. Schondelmeyer, a professor of pharmaceutical management and economics at the University of Minnesota, testified on drug shortages before the House Ways and Means Committee in February, </w:t>
      </w:r>
      <w:r w:rsidRPr="00FA6AD0">
        <w:rPr>
          <w:rStyle w:val="StyleUnderline"/>
        </w:rPr>
        <w:t>urging</w:t>
      </w:r>
      <w:r w:rsidRPr="00FA6AD0">
        <w:rPr>
          <w:sz w:val="16"/>
        </w:rPr>
        <w:t xml:space="preserve"> the </w:t>
      </w:r>
      <w:r w:rsidRPr="00FA6AD0">
        <w:rPr>
          <w:rStyle w:val="StyleUnderline"/>
        </w:rPr>
        <w:t xml:space="preserve">Congress to take action to </w:t>
      </w:r>
      <w:r w:rsidRPr="00FA6AD0">
        <w:rPr>
          <w:rStyle w:val="Emphasis"/>
        </w:rPr>
        <w:t>address</w:t>
      </w:r>
      <w:r w:rsidRPr="00FA6AD0">
        <w:rPr>
          <w:rStyle w:val="StyleUnderline"/>
        </w:rPr>
        <w:t xml:space="preserve"> the growing problem of </w:t>
      </w:r>
      <w:r w:rsidRPr="00FA6AD0">
        <w:rPr>
          <w:rStyle w:val="Emphasis"/>
        </w:rPr>
        <w:t>generic drug shortages</w:t>
      </w:r>
      <w:r w:rsidRPr="00FA6AD0">
        <w:rPr>
          <w:sz w:val="16"/>
        </w:rPr>
        <w:t>.</w:t>
      </w:r>
    </w:p>
    <w:p w14:paraId="5ECFC832" w14:textId="77777777" w:rsidR="00BA0111" w:rsidRPr="00FA6AD0" w:rsidRDefault="00BA0111" w:rsidP="00BA0111">
      <w:pPr>
        <w:rPr>
          <w:sz w:val="16"/>
        </w:rPr>
      </w:pPr>
      <w:r w:rsidRPr="00FA6AD0">
        <w:rPr>
          <w:sz w:val="16"/>
        </w:rPr>
        <w:t xml:space="preserve">Professor Schondelmeyer told us that the </w:t>
      </w:r>
      <w:r w:rsidRPr="00FA6AD0">
        <w:rPr>
          <w:rStyle w:val="StyleUnderline"/>
        </w:rPr>
        <w:t>U.S. is now dependent on India for 45% of the generic medicines we buy</w:t>
      </w:r>
      <w:r w:rsidRPr="00FA6AD0">
        <w:rPr>
          <w:sz w:val="16"/>
        </w:rPr>
        <w:t xml:space="preserve">. One key reason generic drug production moved (and is still moving) to India is the high level of subsidies offered by the Indian government to drug manufacturers and exporters. Those subsidies are described here. Another reason is that India has not joined the International Council for Harmonization, a body that sets global standards for drug production. The U.S. and most European nations are </w:t>
      </w:r>
      <w:proofErr w:type="gramStart"/>
      <w:r w:rsidRPr="00FA6AD0">
        <w:rPr>
          <w:sz w:val="16"/>
        </w:rPr>
        <w:t>members</w:t>
      </w:r>
      <w:proofErr w:type="gramEnd"/>
      <w:r w:rsidRPr="00FA6AD0">
        <w:rPr>
          <w:sz w:val="16"/>
        </w:rPr>
        <w:t xml:space="preserve"> but India has refused to join. It also does not have national standards for drug production, instead leaving pharmaceutical regulation to its 38 states. That </w:t>
      </w:r>
      <w:r w:rsidRPr="00FA6AD0">
        <w:rPr>
          <w:rStyle w:val="StyleUnderline"/>
        </w:rPr>
        <w:t>leads to widely differing standards across India, with the temptation to lower standards to attract more manufacturers. “</w:t>
      </w:r>
      <w:r w:rsidRPr="00FA6AD0">
        <w:rPr>
          <w:rStyle w:val="Emphasis"/>
        </w:rPr>
        <w:t>The Indian drug industry is like the wild west on steroids</w:t>
      </w:r>
      <w:r w:rsidRPr="00FA6AD0">
        <w:rPr>
          <w:sz w:val="16"/>
        </w:rPr>
        <w:t>,” Professor Schondelmeyer told us.</w:t>
      </w:r>
    </w:p>
    <w:p w14:paraId="6440222B" w14:textId="77777777" w:rsidR="00BA0111" w:rsidRPr="00FA6AD0" w:rsidRDefault="00BA0111" w:rsidP="00BA0111">
      <w:pPr>
        <w:rPr>
          <w:sz w:val="16"/>
        </w:rPr>
      </w:pPr>
      <w:r w:rsidRPr="00FA6AD0">
        <w:rPr>
          <w:sz w:val="16"/>
        </w:rPr>
        <w:t xml:space="preserve">At the same time, the </w:t>
      </w:r>
      <w:r w:rsidRPr="00FA6AD0">
        <w:rPr>
          <w:rStyle w:val="StyleUnderline"/>
        </w:rPr>
        <w:t>Indian pharmaceutical industry is highly dependent on China for APIs and KS</w:t>
      </w:r>
      <w:r w:rsidRPr="00FA6AD0">
        <w:rPr>
          <w:sz w:val="16"/>
        </w:rPr>
        <w:t xml:space="preserve">Ms. Says Professor Schondelmeyer: “There are about 100 drugs [dependent on ingredients] that are only made in one factory in the world and that factory </w:t>
      </w:r>
      <w:proofErr w:type="gramStart"/>
      <w:r w:rsidRPr="00FA6AD0">
        <w:rPr>
          <w:sz w:val="16"/>
        </w:rPr>
        <w:t>is located in</w:t>
      </w:r>
      <w:proofErr w:type="gramEnd"/>
      <w:r w:rsidRPr="00FA6AD0">
        <w:rPr>
          <w:sz w:val="16"/>
        </w:rPr>
        <w:t xml:space="preserve"> China. It would take two to five years to rebuild that capability outside of China. </w:t>
      </w:r>
      <w:r w:rsidRPr="00FA6AD0">
        <w:rPr>
          <w:rStyle w:val="StyleUnderline"/>
        </w:rPr>
        <w:t xml:space="preserve">If China decides to use its leverage, </w:t>
      </w:r>
      <w:r w:rsidRPr="00FA6AD0">
        <w:rPr>
          <w:rStyle w:val="Emphasis"/>
        </w:rPr>
        <w:t>we would be in trouble</w:t>
      </w:r>
      <w:r w:rsidRPr="00FA6AD0">
        <w:rPr>
          <w:sz w:val="16"/>
        </w:rPr>
        <w:t>.”</w:t>
      </w:r>
    </w:p>
    <w:p w14:paraId="0B6BBD11" w14:textId="77777777" w:rsidR="00BA0111" w:rsidRPr="00FA6AD0" w:rsidRDefault="00BA0111" w:rsidP="00BA0111">
      <w:pPr>
        <w:rPr>
          <w:sz w:val="16"/>
        </w:rPr>
      </w:pPr>
      <w:r w:rsidRPr="00FA6AD0">
        <w:rPr>
          <w:sz w:val="16"/>
        </w:rPr>
        <w:t>A recent CPA report on Aurobindo — an Indian generic pharmaceutical manufacturer that is the largest provider of generic drugs by prescription to the U.S. market — revealed that Aurobindo has substantial, alarming ties to Chinese companies sanctioned by the U.S. for working with the People’s Republic of China (PRC) military, or for human rights violations. Aurobindo has had numerous well-documented safety and quality issues, as well as instances of corruption and lack of transparency.</w:t>
      </w:r>
    </w:p>
    <w:p w14:paraId="3F40E8CD" w14:textId="77777777" w:rsidR="00BA0111" w:rsidRDefault="00BA0111" w:rsidP="00BA0111">
      <w:pPr>
        <w:rPr>
          <w:sz w:val="16"/>
        </w:rPr>
      </w:pPr>
      <w:r w:rsidRPr="00FA6AD0">
        <w:rPr>
          <w:sz w:val="16"/>
        </w:rPr>
        <w:t xml:space="preserve">China has already </w:t>
      </w:r>
      <w:r w:rsidRPr="00FA6AD0">
        <w:rPr>
          <w:rStyle w:val="StyleUnderline"/>
        </w:rPr>
        <w:t>demonstrated</w:t>
      </w:r>
      <w:r w:rsidRPr="00FA6AD0">
        <w:rPr>
          <w:sz w:val="16"/>
        </w:rPr>
        <w:t xml:space="preserve"> its </w:t>
      </w:r>
      <w:r w:rsidRPr="00FA6AD0">
        <w:rPr>
          <w:rStyle w:val="StyleUnderline"/>
        </w:rPr>
        <w:t>willingness to use its economic leverage in peacetime with commodities like rare earths and graphite. If hostilities between the U.S. and China rose</w:t>
      </w:r>
      <w:r w:rsidRPr="00FA6AD0">
        <w:rPr>
          <w:sz w:val="16"/>
        </w:rPr>
        <w:t xml:space="preserve"> or if we entered a genuine military confrontation over Taiwan or another global hotspot, </w:t>
      </w:r>
      <w:r w:rsidRPr="00FA6AD0">
        <w:rPr>
          <w:rStyle w:val="Emphasis"/>
        </w:rPr>
        <w:t>we would be at grave risk</w:t>
      </w:r>
      <w:r w:rsidRPr="00FA6AD0">
        <w:rPr>
          <w:rStyle w:val="StyleUnderline"/>
        </w:rPr>
        <w:t xml:space="preserve"> of seeing vital pharmaceutical supplies reduced or cut off entirely</w:t>
      </w:r>
      <w:r w:rsidRPr="00FA6AD0">
        <w:rPr>
          <w:sz w:val="16"/>
        </w:rPr>
        <w:t>.</w:t>
      </w:r>
    </w:p>
    <w:p w14:paraId="382FE015" w14:textId="77777777" w:rsidR="00BA0111" w:rsidRPr="00C40C62" w:rsidRDefault="00BA0111" w:rsidP="00BA0111">
      <w:pPr>
        <w:pStyle w:val="Heading2"/>
        <w:rPr>
          <w:rFonts w:cs="Calibri"/>
        </w:rPr>
      </w:pPr>
      <w:r w:rsidRPr="00C40C62">
        <w:rPr>
          <w:rFonts w:cs="Calibri"/>
        </w:rPr>
        <w:t>Impact</w:t>
      </w:r>
    </w:p>
    <w:p w14:paraId="1FB456C7" w14:textId="77777777" w:rsidR="00BA0111" w:rsidRDefault="00BA0111" w:rsidP="00BA0111">
      <w:pPr>
        <w:pStyle w:val="Heading3"/>
        <w:rPr>
          <w:rFonts w:cs="Calibri"/>
        </w:rPr>
      </w:pPr>
      <w:r>
        <w:rPr>
          <w:rFonts w:cs="Calibri"/>
        </w:rPr>
        <w:t>AT: Chinese Influence---2AC</w:t>
      </w:r>
    </w:p>
    <w:p w14:paraId="6471DF44" w14:textId="77777777" w:rsidR="00BA0111" w:rsidRPr="00FD7B69" w:rsidRDefault="00BA0111" w:rsidP="00BA0111">
      <w:pPr>
        <w:pStyle w:val="Heading4"/>
      </w:pPr>
      <w:r>
        <w:rPr>
          <w:u w:val="single"/>
        </w:rPr>
        <w:t>Empirics</w:t>
      </w:r>
      <w:r>
        <w:t xml:space="preserve"> prove </w:t>
      </w:r>
      <w:r>
        <w:rPr>
          <w:u w:val="single"/>
        </w:rPr>
        <w:t>no crisis</w:t>
      </w:r>
      <w:r>
        <w:t xml:space="preserve"> will escalate</w:t>
      </w:r>
      <w:r w:rsidRPr="00FD7B69">
        <w:t xml:space="preserve"> </w:t>
      </w:r>
    </w:p>
    <w:p w14:paraId="7F8F1EC6" w14:textId="77777777" w:rsidR="00BA0111" w:rsidRPr="00FD7B69" w:rsidRDefault="00BA0111" w:rsidP="00BA0111">
      <w:r>
        <w:t xml:space="preserve">Dr. </w:t>
      </w:r>
      <w:r w:rsidRPr="00FD7B69">
        <w:t xml:space="preserve">Devin T. </w:t>
      </w:r>
      <w:r w:rsidRPr="00FD7B69">
        <w:rPr>
          <w:rStyle w:val="Style13ptBold"/>
        </w:rPr>
        <w:t>Hagerty 20</w:t>
      </w:r>
      <w:r w:rsidRPr="00FD7B69">
        <w:t>. Professor of Political Science</w:t>
      </w:r>
      <w:r>
        <w:t xml:space="preserve"> at</w:t>
      </w:r>
      <w:r w:rsidRPr="00FD7B69">
        <w:t xml:space="preserve"> UMBC. 2020. “Deterrence Stability in South Asia Today.” </w:t>
      </w:r>
      <w:proofErr w:type="gramStart"/>
      <w:r w:rsidRPr="00FD7B69">
        <w:t>Nuclear Weapons</w:t>
      </w:r>
      <w:proofErr w:type="gramEnd"/>
      <w:r w:rsidRPr="00FD7B69">
        <w:t xml:space="preserve"> and Deterrence Stability in South Asia, Springer International Publishing, pp. 67–107. DOI.org (Crossref), doi:10.1007/978-3-030-21398-5_4.</w:t>
      </w:r>
    </w:p>
    <w:p w14:paraId="309C816D" w14:textId="77777777" w:rsidR="00BA0111" w:rsidRPr="00FD7B69" w:rsidRDefault="00BA0111" w:rsidP="00BA0111">
      <w:pPr>
        <w:rPr>
          <w:sz w:val="16"/>
        </w:rPr>
      </w:pPr>
      <w:r w:rsidRPr="00FD7B69">
        <w:rPr>
          <w:sz w:val="16"/>
        </w:rPr>
        <w:t xml:space="preserve">Fortunately, </w:t>
      </w:r>
      <w:r w:rsidRPr="0043787F">
        <w:rPr>
          <w:rStyle w:val="StyleUnderline"/>
          <w:highlight w:val="cyan"/>
        </w:rPr>
        <w:t>there is</w:t>
      </w:r>
      <w:r w:rsidRPr="00FD7B69">
        <w:rPr>
          <w:sz w:val="16"/>
        </w:rPr>
        <w:t xml:space="preserve"> also </w:t>
      </w:r>
      <w:r w:rsidRPr="00FD7B69">
        <w:rPr>
          <w:rStyle w:val="StyleUnderline"/>
        </w:rPr>
        <w:t>a</w:t>
      </w:r>
      <w:r w:rsidRPr="00FD7B69">
        <w:rPr>
          <w:sz w:val="16"/>
        </w:rPr>
        <w:t xml:space="preserve"> </w:t>
      </w:r>
      <w:r w:rsidRPr="0043787F">
        <w:rPr>
          <w:rStyle w:val="Emphasis"/>
          <w:highlight w:val="cyan"/>
        </w:rPr>
        <w:t>“stability”</w:t>
      </w:r>
      <w:r w:rsidRPr="00FD7B69">
        <w:rPr>
          <w:sz w:val="16"/>
        </w:rPr>
        <w:t xml:space="preserve"> side </w:t>
      </w:r>
      <w:r w:rsidRPr="00FD7B69">
        <w:rPr>
          <w:rStyle w:val="StyleUnderline"/>
        </w:rPr>
        <w:t>to this picture</w:t>
      </w:r>
      <w:r w:rsidRPr="00FD7B69">
        <w:rPr>
          <w:sz w:val="16"/>
        </w:rPr>
        <w:t xml:space="preserve">. The argument for stability is </w:t>
      </w:r>
      <w:r w:rsidRPr="0043787F">
        <w:rPr>
          <w:rStyle w:val="StyleUnderline"/>
          <w:highlight w:val="cyan"/>
        </w:rPr>
        <w:t>based on</w:t>
      </w:r>
      <w:r w:rsidRPr="00674504">
        <w:t xml:space="preserve"> </w:t>
      </w:r>
      <w:r w:rsidRPr="00FD7B69">
        <w:rPr>
          <w:sz w:val="16"/>
        </w:rPr>
        <w:t xml:space="preserve">both </w:t>
      </w:r>
      <w:r w:rsidRPr="00FD7B69">
        <w:rPr>
          <w:rStyle w:val="StyleUnderline"/>
        </w:rPr>
        <w:t>the</w:t>
      </w:r>
      <w:r w:rsidRPr="00FD7B69">
        <w:rPr>
          <w:sz w:val="16"/>
        </w:rPr>
        <w:t xml:space="preserve"> </w:t>
      </w:r>
      <w:r w:rsidRPr="0043787F">
        <w:rPr>
          <w:rStyle w:val="Emphasis"/>
          <w:highlight w:val="cyan"/>
        </w:rPr>
        <w:t>empirical record</w:t>
      </w:r>
      <w:r w:rsidRPr="0043787F">
        <w:rPr>
          <w:sz w:val="16"/>
          <w:highlight w:val="cyan"/>
        </w:rPr>
        <w:t xml:space="preserve"> </w:t>
      </w:r>
      <w:r w:rsidRPr="0043787F">
        <w:rPr>
          <w:rStyle w:val="StyleUnderline"/>
          <w:highlight w:val="cyan"/>
        </w:rPr>
        <w:t>and</w:t>
      </w:r>
      <w:r w:rsidRPr="00FD7B69">
        <w:rPr>
          <w:rStyle w:val="StyleUnderline"/>
        </w:rPr>
        <w:t xml:space="preserve"> the</w:t>
      </w:r>
      <w:r w:rsidRPr="00FD7B69">
        <w:rPr>
          <w:sz w:val="16"/>
        </w:rPr>
        <w:t xml:space="preserve"> </w:t>
      </w:r>
      <w:r w:rsidRPr="00FD7B69">
        <w:rPr>
          <w:rStyle w:val="Emphasis"/>
        </w:rPr>
        <w:t xml:space="preserve">logic of nuclear </w:t>
      </w:r>
      <w:r w:rsidRPr="0043787F">
        <w:rPr>
          <w:rStyle w:val="Emphasis"/>
          <w:highlight w:val="cyan"/>
        </w:rPr>
        <w:t>deterrence</w:t>
      </w:r>
      <w:r w:rsidRPr="00FD7B69">
        <w:rPr>
          <w:sz w:val="16"/>
        </w:rPr>
        <w:t xml:space="preserve">. The empirical record was laid out </w:t>
      </w:r>
      <w:proofErr w:type="gramStart"/>
      <w:r w:rsidRPr="00FD7B69">
        <w:rPr>
          <w:sz w:val="16"/>
        </w:rPr>
        <w:t>to a great extent</w:t>
      </w:r>
      <w:proofErr w:type="gramEnd"/>
      <w:r w:rsidRPr="00FD7B69">
        <w:rPr>
          <w:sz w:val="16"/>
        </w:rPr>
        <w:t xml:space="preserve"> in Chaps. 2 and 3. </w:t>
      </w:r>
      <w:r w:rsidRPr="00FD7B69">
        <w:rPr>
          <w:rStyle w:val="StyleUnderline"/>
        </w:rPr>
        <w:t>Adding</w:t>
      </w:r>
      <w:r w:rsidRPr="00FD7B69">
        <w:rPr>
          <w:sz w:val="16"/>
        </w:rPr>
        <w:t xml:space="preserve"> the </w:t>
      </w:r>
      <w:r w:rsidRPr="00FD7B69">
        <w:rPr>
          <w:rStyle w:val="Emphasis"/>
        </w:rPr>
        <w:t>February 2019 confrontation</w:t>
      </w:r>
      <w:r w:rsidRPr="00FD7B69">
        <w:rPr>
          <w:sz w:val="16"/>
        </w:rPr>
        <w:t xml:space="preserve"> </w:t>
      </w:r>
      <w:r w:rsidRPr="00FD7B69">
        <w:rPr>
          <w:rStyle w:val="StyleUnderline"/>
        </w:rPr>
        <w:t>to the mix, we</w:t>
      </w:r>
      <w:r w:rsidRPr="00FD7B69">
        <w:rPr>
          <w:sz w:val="16"/>
        </w:rPr>
        <w:t xml:space="preserve"> now </w:t>
      </w:r>
      <w:r w:rsidRPr="00FD7B69">
        <w:rPr>
          <w:rStyle w:val="StyleUnderline"/>
        </w:rPr>
        <w:t>have</w:t>
      </w:r>
      <w:r w:rsidRPr="00FD7B69">
        <w:rPr>
          <w:sz w:val="16"/>
        </w:rPr>
        <w:t xml:space="preserve"> </w:t>
      </w:r>
      <w:r w:rsidRPr="0043787F">
        <w:rPr>
          <w:rStyle w:val="Emphasis"/>
          <w:highlight w:val="cyan"/>
        </w:rPr>
        <w:t>five crises</w:t>
      </w:r>
      <w:r w:rsidRPr="00FD7B69">
        <w:rPr>
          <w:rStyle w:val="Emphasis"/>
        </w:rPr>
        <w:t xml:space="preserve"> in South Asia’s two decades of overt nuclear weaponization</w:t>
      </w:r>
      <w:r w:rsidRPr="00FD7B69">
        <w:rPr>
          <w:rStyle w:val="StyleUnderline"/>
        </w:rPr>
        <w:t xml:space="preserve">, and this history provides </w:t>
      </w:r>
      <w:r w:rsidRPr="00FD7B69">
        <w:rPr>
          <w:rStyle w:val="Emphasis"/>
        </w:rPr>
        <w:t>clues</w:t>
      </w:r>
      <w:r w:rsidRPr="00FD7B69">
        <w:rPr>
          <w:rStyle w:val="StyleUnderline"/>
        </w:rPr>
        <w:t xml:space="preserve"> as to how New Delhi and Islamabad might behave in a</w:t>
      </w:r>
      <w:r w:rsidRPr="00FD7B69">
        <w:rPr>
          <w:sz w:val="16"/>
        </w:rPr>
        <w:t xml:space="preserve"> </w:t>
      </w:r>
      <w:r w:rsidRPr="00FD7B69">
        <w:rPr>
          <w:rStyle w:val="Emphasis"/>
        </w:rPr>
        <w:t>future</w:t>
      </w:r>
      <w:r w:rsidRPr="00FD7B69">
        <w:rPr>
          <w:sz w:val="16"/>
        </w:rPr>
        <w:t xml:space="preserve"> </w:t>
      </w:r>
      <w:r w:rsidRPr="00FD7B69">
        <w:rPr>
          <w:rStyle w:val="StyleUnderline"/>
        </w:rPr>
        <w:t>crisis. From</w:t>
      </w:r>
      <w:r w:rsidRPr="00FD7B69">
        <w:rPr>
          <w:sz w:val="16"/>
        </w:rPr>
        <w:t xml:space="preserve"> 19</w:t>
      </w:r>
      <w:r w:rsidRPr="00FD7B69">
        <w:rPr>
          <w:rStyle w:val="Emphasis"/>
        </w:rPr>
        <w:t>98 to</w:t>
      </w:r>
      <w:r w:rsidRPr="00FD7B69">
        <w:rPr>
          <w:sz w:val="16"/>
        </w:rPr>
        <w:t xml:space="preserve"> 20</w:t>
      </w:r>
      <w:r w:rsidRPr="00FD7B69">
        <w:rPr>
          <w:rStyle w:val="Emphasis"/>
        </w:rPr>
        <w:t>16</w:t>
      </w:r>
      <w:r w:rsidRPr="00FD7B69">
        <w:rPr>
          <w:rStyle w:val="StyleUnderline"/>
        </w:rPr>
        <w:t xml:space="preserve">, </w:t>
      </w:r>
      <w:r w:rsidRPr="0043787F">
        <w:rPr>
          <w:rStyle w:val="StyleUnderline"/>
          <w:highlight w:val="cyan"/>
        </w:rPr>
        <w:t>India reacted with</w:t>
      </w:r>
      <w:r w:rsidRPr="00FD7B69">
        <w:rPr>
          <w:sz w:val="16"/>
        </w:rPr>
        <w:t xml:space="preserve"> </w:t>
      </w:r>
      <w:r w:rsidRPr="00FD7B69">
        <w:rPr>
          <w:rStyle w:val="Emphasis"/>
        </w:rPr>
        <w:t xml:space="preserve">pronounced </w:t>
      </w:r>
      <w:r w:rsidRPr="0043787F">
        <w:rPr>
          <w:rStyle w:val="Emphasis"/>
          <w:highlight w:val="cyan"/>
        </w:rPr>
        <w:t>caution</w:t>
      </w:r>
      <w:r w:rsidRPr="00FD7B69">
        <w:rPr>
          <w:sz w:val="16"/>
        </w:rPr>
        <w:t xml:space="preserve"> </w:t>
      </w:r>
      <w:r w:rsidRPr="00FD7B69">
        <w:rPr>
          <w:rStyle w:val="StyleUnderline"/>
        </w:rPr>
        <w:t>to provocations</w:t>
      </w:r>
      <w:r w:rsidRPr="00FD7B69">
        <w:rPr>
          <w:sz w:val="16"/>
        </w:rPr>
        <w:t xml:space="preserve"> emanating </w:t>
      </w:r>
      <w:r w:rsidRPr="00FD7B69">
        <w:rPr>
          <w:rStyle w:val="StyleUnderline"/>
        </w:rPr>
        <w:t>from Pakistan</w:t>
      </w:r>
      <w:r w:rsidRPr="00FD7B69">
        <w:rPr>
          <w:sz w:val="16"/>
        </w:rPr>
        <w:t xml:space="preserve">, in large part </w:t>
      </w:r>
      <w:r w:rsidRPr="00FD7B69">
        <w:rPr>
          <w:rStyle w:val="Emphasis"/>
        </w:rPr>
        <w:t>because of</w:t>
      </w:r>
      <w:r w:rsidRPr="00FD7B69">
        <w:rPr>
          <w:sz w:val="16"/>
        </w:rPr>
        <w:t xml:space="preserve"> the effects of </w:t>
      </w:r>
      <w:r w:rsidRPr="00FD7B69">
        <w:rPr>
          <w:rStyle w:val="Emphasis"/>
        </w:rPr>
        <w:t>nuclear deterrence</w:t>
      </w:r>
      <w:r w:rsidRPr="00FD7B69">
        <w:rPr>
          <w:rStyle w:val="StyleUnderline"/>
        </w:rPr>
        <w:t>. In the</w:t>
      </w:r>
      <w:r w:rsidRPr="00FD7B69">
        <w:rPr>
          <w:sz w:val="16"/>
        </w:rPr>
        <w:t xml:space="preserve"> </w:t>
      </w:r>
      <w:r w:rsidRPr="00FD7B69">
        <w:rPr>
          <w:rStyle w:val="Emphasis"/>
        </w:rPr>
        <w:t>Kargil conflict</w:t>
      </w:r>
      <w:r w:rsidRPr="00FD7B69">
        <w:rPr>
          <w:sz w:val="16"/>
        </w:rPr>
        <w:t xml:space="preserve"> of 1999, </w:t>
      </w:r>
      <w:r w:rsidRPr="00FD7B69">
        <w:rPr>
          <w:rStyle w:val="StyleUnderline"/>
        </w:rPr>
        <w:t>New Delhi mounted a</w:t>
      </w:r>
      <w:r w:rsidRPr="00FD7B69">
        <w:rPr>
          <w:sz w:val="16"/>
        </w:rPr>
        <w:t xml:space="preserve"> </w:t>
      </w:r>
      <w:r w:rsidRPr="00FD7B69">
        <w:rPr>
          <w:rStyle w:val="Emphasis"/>
        </w:rPr>
        <w:t>potent military response</w:t>
      </w:r>
      <w:r w:rsidRPr="00FD7B69">
        <w:rPr>
          <w:sz w:val="16"/>
        </w:rPr>
        <w:t xml:space="preserve"> </w:t>
      </w:r>
      <w:r w:rsidRPr="00FD7B69">
        <w:rPr>
          <w:rStyle w:val="StyleUnderline"/>
        </w:rPr>
        <w:t>to Pakistan’s</w:t>
      </w:r>
      <w:r w:rsidRPr="00FD7B69">
        <w:rPr>
          <w:sz w:val="16"/>
        </w:rPr>
        <w:t xml:space="preserve"> </w:t>
      </w:r>
      <w:r w:rsidRPr="00FD7B69">
        <w:rPr>
          <w:rStyle w:val="Emphasis"/>
        </w:rPr>
        <w:t>subconventional insertion of troops</w:t>
      </w:r>
      <w:r w:rsidRPr="00FD7B69">
        <w:rPr>
          <w:sz w:val="16"/>
        </w:rPr>
        <w:t xml:space="preserve"> into the then undefended Indian side of the LOC, high in the Himalayan mountains. </w:t>
      </w:r>
      <w:r w:rsidRPr="00FD7B69">
        <w:rPr>
          <w:rStyle w:val="Emphasis"/>
        </w:rPr>
        <w:t>However</w:t>
      </w:r>
      <w:r w:rsidRPr="00FD7B69">
        <w:rPr>
          <w:rStyle w:val="StyleUnderline"/>
        </w:rPr>
        <w:t xml:space="preserve">, Indian military </w:t>
      </w:r>
      <w:r w:rsidRPr="0043787F">
        <w:rPr>
          <w:rStyle w:val="Emphasis"/>
          <w:highlight w:val="cyan"/>
        </w:rPr>
        <w:t>op</w:t>
      </w:r>
      <w:r w:rsidRPr="00FD7B69">
        <w:rPr>
          <w:rStyle w:val="StyleUnderline"/>
        </w:rPr>
        <w:t>eration</w:t>
      </w:r>
      <w:r w:rsidRPr="0043787F">
        <w:rPr>
          <w:rStyle w:val="Emphasis"/>
          <w:highlight w:val="cyan"/>
        </w:rPr>
        <w:t>s</w:t>
      </w:r>
      <w:r w:rsidRPr="0043787F">
        <w:rPr>
          <w:rStyle w:val="StyleUnderline"/>
          <w:highlight w:val="cyan"/>
        </w:rPr>
        <w:t xml:space="preserve"> were</w:t>
      </w:r>
      <w:r w:rsidRPr="0043787F">
        <w:rPr>
          <w:sz w:val="16"/>
          <w:highlight w:val="cyan"/>
        </w:rPr>
        <w:t xml:space="preserve"> </w:t>
      </w:r>
      <w:r w:rsidRPr="0043787F">
        <w:rPr>
          <w:rStyle w:val="Emphasis"/>
          <w:highlight w:val="cyan"/>
        </w:rPr>
        <w:t>strictly</w:t>
      </w:r>
      <w:r w:rsidRPr="00FD7B69">
        <w:rPr>
          <w:rStyle w:val="Emphasis"/>
        </w:rPr>
        <w:t xml:space="preserve"> and explicitly </w:t>
      </w:r>
      <w:r w:rsidRPr="0043787F">
        <w:rPr>
          <w:rStyle w:val="Emphasis"/>
          <w:highlight w:val="cyan"/>
        </w:rPr>
        <w:t>limited</w:t>
      </w:r>
      <w:r w:rsidRPr="0043787F">
        <w:rPr>
          <w:sz w:val="16"/>
          <w:highlight w:val="cyan"/>
        </w:rPr>
        <w:t xml:space="preserve"> </w:t>
      </w:r>
      <w:r w:rsidRPr="0043787F">
        <w:rPr>
          <w:rStyle w:val="StyleUnderline"/>
          <w:highlight w:val="cyan"/>
        </w:rPr>
        <w:t>to</w:t>
      </w:r>
      <w:r w:rsidRPr="00FD7B69">
        <w:rPr>
          <w:rStyle w:val="StyleUnderline"/>
        </w:rPr>
        <w:t xml:space="preserve"> the</w:t>
      </w:r>
      <w:r w:rsidRPr="00FD7B69">
        <w:rPr>
          <w:sz w:val="16"/>
        </w:rPr>
        <w:t xml:space="preserve"> </w:t>
      </w:r>
      <w:r w:rsidRPr="0043787F">
        <w:rPr>
          <w:rStyle w:val="Emphasis"/>
          <w:highlight w:val="cyan"/>
        </w:rPr>
        <w:t>Indian</w:t>
      </w:r>
      <w:r w:rsidRPr="00FD7B69">
        <w:rPr>
          <w:rStyle w:val="Emphasis"/>
        </w:rPr>
        <w:t xml:space="preserve"> part of the disputed </w:t>
      </w:r>
      <w:r w:rsidRPr="0043787F">
        <w:rPr>
          <w:rStyle w:val="Emphasis"/>
          <w:highlight w:val="cyan"/>
        </w:rPr>
        <w:t>territory</w:t>
      </w:r>
      <w:r w:rsidRPr="00FD7B69">
        <w:rPr>
          <w:sz w:val="16"/>
        </w:rPr>
        <w:t xml:space="preserve"> of Kashmir, </w:t>
      </w:r>
      <w:r w:rsidRPr="0043787F">
        <w:rPr>
          <w:rStyle w:val="StyleUnderline"/>
          <w:highlight w:val="cyan"/>
        </w:rPr>
        <w:t>for fear of</w:t>
      </w:r>
      <w:r w:rsidRPr="0043787F">
        <w:rPr>
          <w:sz w:val="16"/>
          <w:highlight w:val="cyan"/>
        </w:rPr>
        <w:t xml:space="preserve"> </w:t>
      </w:r>
      <w:r w:rsidRPr="0043787F">
        <w:rPr>
          <w:rStyle w:val="Emphasis"/>
          <w:highlight w:val="cyan"/>
        </w:rPr>
        <w:t>escalation</w:t>
      </w:r>
      <w:r w:rsidRPr="00FD7B69">
        <w:rPr>
          <w:sz w:val="16"/>
        </w:rPr>
        <w:t xml:space="preserve"> to conventional warfare along the established international border between India and Pakistan </w:t>
      </w:r>
      <w:r w:rsidRPr="00FD7B69">
        <w:rPr>
          <w:rStyle w:val="StyleUnderline"/>
        </w:rPr>
        <w:t>and of</w:t>
      </w:r>
      <w:r w:rsidRPr="00FD7B69">
        <w:rPr>
          <w:sz w:val="16"/>
        </w:rPr>
        <w:t xml:space="preserve"> </w:t>
      </w:r>
      <w:r w:rsidRPr="00FD7B69">
        <w:rPr>
          <w:rStyle w:val="Emphasis"/>
        </w:rPr>
        <w:t>unpredictable</w:t>
      </w:r>
      <w:r w:rsidRPr="00FD7B69">
        <w:rPr>
          <w:sz w:val="16"/>
        </w:rPr>
        <w:t xml:space="preserve"> escalatory </w:t>
      </w:r>
      <w:r w:rsidRPr="00FD7B69">
        <w:rPr>
          <w:rStyle w:val="Emphasis"/>
        </w:rPr>
        <w:t>consequences</w:t>
      </w:r>
      <w:r w:rsidRPr="00FD7B69">
        <w:rPr>
          <w:sz w:val="16"/>
        </w:rPr>
        <w:t xml:space="preserve"> after that.65 </w:t>
      </w:r>
      <w:r w:rsidRPr="0043787F">
        <w:rPr>
          <w:rStyle w:val="StyleUnderline"/>
          <w:highlight w:val="cyan"/>
        </w:rPr>
        <w:t>In</w:t>
      </w:r>
      <w:r w:rsidRPr="00FD7B69">
        <w:rPr>
          <w:rStyle w:val="StyleUnderline"/>
        </w:rPr>
        <w:t xml:space="preserve"> the</w:t>
      </w:r>
      <w:r w:rsidRPr="00FD7B69">
        <w:rPr>
          <w:sz w:val="16"/>
        </w:rPr>
        <w:t xml:space="preserve"> </w:t>
      </w:r>
      <w:r w:rsidRPr="0043787F">
        <w:rPr>
          <w:rStyle w:val="Emphasis"/>
          <w:highlight w:val="cyan"/>
        </w:rPr>
        <w:t>Twin Peaks</w:t>
      </w:r>
      <w:r w:rsidRPr="00FD7B69">
        <w:rPr>
          <w:rStyle w:val="Emphasis"/>
        </w:rPr>
        <w:t xml:space="preserve"> crisis</w:t>
      </w:r>
      <w:r w:rsidRPr="00FD7B69">
        <w:rPr>
          <w:sz w:val="16"/>
        </w:rPr>
        <w:t xml:space="preserve"> of 2001–2002, </w:t>
      </w:r>
      <w:r w:rsidRPr="0043787F">
        <w:rPr>
          <w:rStyle w:val="StyleUnderline"/>
          <w:highlight w:val="cyan"/>
        </w:rPr>
        <w:t>New Delhi</w:t>
      </w:r>
      <w:r w:rsidRPr="00FD7B69">
        <w:rPr>
          <w:rStyle w:val="StyleUnderline"/>
        </w:rPr>
        <w:t xml:space="preserve"> ordered</w:t>
      </w:r>
      <w:r w:rsidRPr="00FD7B69">
        <w:rPr>
          <w:sz w:val="16"/>
        </w:rPr>
        <w:t xml:space="preserve"> a </w:t>
      </w:r>
      <w:r w:rsidRPr="00FD7B69">
        <w:rPr>
          <w:rStyle w:val="Emphasis"/>
        </w:rPr>
        <w:t>full mobilization</w:t>
      </w:r>
      <w:r w:rsidRPr="00FD7B69">
        <w:rPr>
          <w:sz w:val="16"/>
        </w:rPr>
        <w:t xml:space="preserve"> of its armed forces, which were on heightened alert along the LOC and the international frontier for nine costly months. At two different points in the tense standoff, Indian leaders seriously </w:t>
      </w:r>
      <w:r w:rsidRPr="00FD7B69">
        <w:rPr>
          <w:rStyle w:val="Emphasis"/>
        </w:rPr>
        <w:t>considered</w:t>
      </w:r>
      <w:r w:rsidRPr="00FD7B69">
        <w:rPr>
          <w:rStyle w:val="StyleUnderline"/>
        </w:rPr>
        <w:t>, but then</w:t>
      </w:r>
      <w:r w:rsidRPr="00FD7B69">
        <w:rPr>
          <w:sz w:val="16"/>
        </w:rPr>
        <w:t xml:space="preserve"> </w:t>
      </w:r>
      <w:r w:rsidRPr="0043787F">
        <w:rPr>
          <w:rStyle w:val="Emphasis"/>
          <w:highlight w:val="cyan"/>
        </w:rPr>
        <w:t>refrained</w:t>
      </w:r>
      <w:r w:rsidRPr="00352CDB">
        <w:rPr>
          <w:rStyle w:val="Emphasis"/>
        </w:rPr>
        <w:t xml:space="preserve"> from</w:t>
      </w:r>
      <w:r w:rsidRPr="00FD7B69">
        <w:rPr>
          <w:sz w:val="16"/>
        </w:rPr>
        <w:t xml:space="preserve"> ordering, </w:t>
      </w:r>
      <w:r w:rsidRPr="00FD7B69">
        <w:rPr>
          <w:rStyle w:val="StyleUnderline"/>
        </w:rPr>
        <w:t>conventional</w:t>
      </w:r>
      <w:r w:rsidRPr="00FD7B69">
        <w:rPr>
          <w:sz w:val="16"/>
        </w:rPr>
        <w:t xml:space="preserve"> military </w:t>
      </w:r>
      <w:r w:rsidRPr="00FD7B69">
        <w:rPr>
          <w:rStyle w:val="Emphasis"/>
        </w:rPr>
        <w:t>op</w:t>
      </w:r>
      <w:r w:rsidRPr="00FD7B69">
        <w:rPr>
          <w:sz w:val="16"/>
        </w:rPr>
        <w:t>eration</w:t>
      </w:r>
      <w:r w:rsidRPr="00FD7B69">
        <w:rPr>
          <w:rStyle w:val="Emphasis"/>
        </w:rPr>
        <w:t>s</w:t>
      </w:r>
      <w:r w:rsidRPr="00FD7B69">
        <w:rPr>
          <w:sz w:val="16"/>
        </w:rPr>
        <w:t xml:space="preserve"> </w:t>
      </w:r>
      <w:r w:rsidRPr="00FD7B69">
        <w:rPr>
          <w:rStyle w:val="Emphasis"/>
        </w:rPr>
        <w:t>in</w:t>
      </w:r>
      <w:r w:rsidRPr="00FD7B69">
        <w:rPr>
          <w:sz w:val="16"/>
        </w:rPr>
        <w:t xml:space="preserve">to </w:t>
      </w:r>
      <w:r w:rsidRPr="00FD7B69">
        <w:rPr>
          <w:rStyle w:val="Emphasis"/>
        </w:rPr>
        <w:t>Pakistan</w:t>
      </w:r>
      <w:r w:rsidRPr="00FD7B69">
        <w:rPr>
          <w:sz w:val="16"/>
        </w:rPr>
        <w:t xml:space="preserve">. Then, </w:t>
      </w:r>
      <w:r w:rsidRPr="0043787F">
        <w:rPr>
          <w:rStyle w:val="StyleUnderline"/>
          <w:highlight w:val="cyan"/>
        </w:rPr>
        <w:t>in</w:t>
      </w:r>
      <w:r w:rsidRPr="00FD7B69">
        <w:rPr>
          <w:rStyle w:val="StyleUnderline"/>
        </w:rPr>
        <w:t xml:space="preserve"> the aftermath of the</w:t>
      </w:r>
      <w:r w:rsidRPr="00FD7B69">
        <w:rPr>
          <w:sz w:val="16"/>
        </w:rPr>
        <w:t xml:space="preserve"> </w:t>
      </w:r>
      <w:r w:rsidRPr="0043787F">
        <w:rPr>
          <w:rStyle w:val="Emphasis"/>
          <w:highlight w:val="cyan"/>
        </w:rPr>
        <w:t>Mumbai</w:t>
      </w:r>
      <w:r w:rsidRPr="00FD7B69">
        <w:rPr>
          <w:rStyle w:val="Emphasis"/>
        </w:rPr>
        <w:t xml:space="preserve"> carnage</w:t>
      </w:r>
      <w:r w:rsidRPr="00FD7B69">
        <w:rPr>
          <w:sz w:val="16"/>
        </w:rPr>
        <w:t xml:space="preserve"> of 2008, and despite years of Indian Army planning for Cold Start–style proactive options,66 </w:t>
      </w:r>
      <w:r w:rsidRPr="00FD7B69">
        <w:rPr>
          <w:rStyle w:val="StyleUnderline"/>
        </w:rPr>
        <w:t xml:space="preserve">the Indian </w:t>
      </w:r>
      <w:r w:rsidRPr="0043787F">
        <w:rPr>
          <w:rStyle w:val="Emphasis"/>
          <w:highlight w:val="cyan"/>
        </w:rPr>
        <w:t>p</w:t>
      </w:r>
      <w:r w:rsidRPr="00FD7B69">
        <w:rPr>
          <w:rStyle w:val="StyleUnderline"/>
        </w:rPr>
        <w:t xml:space="preserve">rime </w:t>
      </w:r>
      <w:r w:rsidRPr="0043787F">
        <w:rPr>
          <w:rStyle w:val="Emphasis"/>
          <w:highlight w:val="cyan"/>
        </w:rPr>
        <w:t>m</w:t>
      </w:r>
      <w:r w:rsidRPr="00FD7B69">
        <w:rPr>
          <w:rStyle w:val="StyleUnderline"/>
        </w:rPr>
        <w:t>inister quickly</w:t>
      </w:r>
      <w:r w:rsidRPr="00FD7B69">
        <w:rPr>
          <w:sz w:val="16"/>
        </w:rPr>
        <w:t xml:space="preserve"> </w:t>
      </w:r>
      <w:r w:rsidRPr="0043787F">
        <w:rPr>
          <w:rStyle w:val="Emphasis"/>
          <w:highlight w:val="cyan"/>
        </w:rPr>
        <w:t>ruled out</w:t>
      </w:r>
      <w:r w:rsidRPr="00FD7B69">
        <w:rPr>
          <w:sz w:val="16"/>
        </w:rPr>
        <w:t xml:space="preserve"> a </w:t>
      </w:r>
      <w:r w:rsidRPr="00FD7B69">
        <w:rPr>
          <w:rStyle w:val="StyleUnderline"/>
        </w:rPr>
        <w:t xml:space="preserve">conventional </w:t>
      </w:r>
      <w:r w:rsidRPr="0043787F">
        <w:rPr>
          <w:rStyle w:val="StyleUnderline"/>
          <w:highlight w:val="cyan"/>
        </w:rPr>
        <w:t>military response</w:t>
      </w:r>
      <w:r w:rsidRPr="00FD7B69">
        <w:rPr>
          <w:rStyle w:val="StyleUnderline"/>
        </w:rPr>
        <w:t>, opting</w:t>
      </w:r>
      <w:r w:rsidRPr="00FD7B69">
        <w:rPr>
          <w:sz w:val="16"/>
        </w:rPr>
        <w:t xml:space="preserve"> instead </w:t>
      </w:r>
      <w:r w:rsidRPr="00FD7B69">
        <w:rPr>
          <w:rStyle w:val="StyleUnderline"/>
        </w:rPr>
        <w:t>for</w:t>
      </w:r>
      <w:r w:rsidRPr="00FD7B69">
        <w:rPr>
          <w:sz w:val="16"/>
        </w:rPr>
        <w:t xml:space="preserve"> </w:t>
      </w:r>
      <w:r w:rsidRPr="00FD7B69">
        <w:rPr>
          <w:rStyle w:val="Emphasis"/>
        </w:rPr>
        <w:t>diplomatic</w:t>
      </w:r>
      <w:r w:rsidRPr="00FD7B69">
        <w:rPr>
          <w:sz w:val="16"/>
        </w:rPr>
        <w:t xml:space="preserve"> </w:t>
      </w:r>
      <w:r w:rsidRPr="00FD7B69">
        <w:rPr>
          <w:rStyle w:val="StyleUnderline"/>
        </w:rPr>
        <w:t>pressure</w:t>
      </w:r>
      <w:r w:rsidRPr="00FD7B69">
        <w:rPr>
          <w:sz w:val="16"/>
        </w:rPr>
        <w:t xml:space="preserve"> against Pakistan to cease its support for anti-Indian jihadis. </w:t>
      </w:r>
      <w:r w:rsidRPr="00FD7B69">
        <w:rPr>
          <w:rStyle w:val="StyleUnderline"/>
        </w:rPr>
        <w:t>The</w:t>
      </w:r>
      <w:r w:rsidRPr="00FD7B69">
        <w:rPr>
          <w:sz w:val="16"/>
        </w:rPr>
        <w:t xml:space="preserve"> 20</w:t>
      </w:r>
      <w:r w:rsidRPr="00FD7B69">
        <w:rPr>
          <w:rStyle w:val="Emphasis"/>
        </w:rPr>
        <w:t xml:space="preserve">16 </w:t>
      </w:r>
      <w:r w:rsidRPr="0043787F">
        <w:rPr>
          <w:rStyle w:val="Emphasis"/>
          <w:highlight w:val="cyan"/>
        </w:rPr>
        <w:t>Uri attacks</w:t>
      </w:r>
      <w:r w:rsidRPr="00FD7B69">
        <w:rPr>
          <w:sz w:val="16"/>
        </w:rPr>
        <w:t xml:space="preserve"> in Kashmir </w:t>
      </w:r>
      <w:r w:rsidRPr="0043787F">
        <w:rPr>
          <w:rStyle w:val="StyleUnderline"/>
          <w:highlight w:val="cyan"/>
        </w:rPr>
        <w:t>were</w:t>
      </w:r>
      <w:r w:rsidRPr="00FD7B69">
        <w:rPr>
          <w:rStyle w:val="StyleUnderline"/>
        </w:rPr>
        <w:t xml:space="preserve"> met with</w:t>
      </w:r>
      <w:r w:rsidRPr="00FD7B69">
        <w:rPr>
          <w:sz w:val="16"/>
        </w:rPr>
        <w:t xml:space="preserve"> Indian so-called </w:t>
      </w:r>
      <w:r w:rsidRPr="00FD7B69">
        <w:rPr>
          <w:rStyle w:val="Emphasis"/>
        </w:rPr>
        <w:t>surgical strikes</w:t>
      </w:r>
      <w:r w:rsidRPr="00FD7B69">
        <w:rPr>
          <w:sz w:val="16"/>
        </w:rPr>
        <w:t xml:space="preserve"> across the LOC that were </w:t>
      </w:r>
      <w:r w:rsidRPr="0043787F">
        <w:rPr>
          <w:rStyle w:val="Emphasis"/>
          <w:highlight w:val="cyan"/>
        </w:rPr>
        <w:t>carefully calibrated</w:t>
      </w:r>
      <w:r w:rsidRPr="00FD7B69">
        <w:rPr>
          <w:sz w:val="16"/>
        </w:rPr>
        <w:t xml:space="preserve"> </w:t>
      </w:r>
      <w:r w:rsidRPr="00FD7B69">
        <w:rPr>
          <w:rStyle w:val="StyleUnderline"/>
        </w:rPr>
        <w:t>not to bring</w:t>
      </w:r>
      <w:r w:rsidRPr="00FD7B69">
        <w:rPr>
          <w:sz w:val="16"/>
        </w:rPr>
        <w:t xml:space="preserve"> about </w:t>
      </w:r>
      <w:r w:rsidRPr="00FD7B69">
        <w:rPr>
          <w:rStyle w:val="StyleUnderline"/>
        </w:rPr>
        <w:t>escalation</w:t>
      </w:r>
      <w:r w:rsidRPr="00FD7B69">
        <w:rPr>
          <w:sz w:val="16"/>
        </w:rPr>
        <w:t xml:space="preserve"> to higher levels of conflict.</w:t>
      </w:r>
    </w:p>
    <w:p w14:paraId="7F1DF0DC" w14:textId="77777777" w:rsidR="00BA0111" w:rsidRPr="000C2D9D" w:rsidRDefault="00BA0111" w:rsidP="00BA0111">
      <w:pPr>
        <w:rPr>
          <w:sz w:val="16"/>
        </w:rPr>
      </w:pPr>
      <w:r w:rsidRPr="00FD7B69">
        <w:rPr>
          <w:sz w:val="16"/>
        </w:rPr>
        <w:t xml:space="preserve">Although it is too soon fully to assess the influence of nuclear weapons on Indian and Pakistani decision-making </w:t>
      </w:r>
      <w:r w:rsidRPr="0043787F">
        <w:rPr>
          <w:rStyle w:val="StyleUnderline"/>
          <w:highlight w:val="cyan"/>
        </w:rPr>
        <w:t>during</w:t>
      </w:r>
      <w:r w:rsidRPr="00FD7B69">
        <w:rPr>
          <w:rStyle w:val="StyleUnderline"/>
        </w:rPr>
        <w:t xml:space="preserve"> the</w:t>
      </w:r>
      <w:r w:rsidRPr="00FD7B69">
        <w:rPr>
          <w:sz w:val="16"/>
        </w:rPr>
        <w:t xml:space="preserve"> </w:t>
      </w:r>
      <w:r w:rsidRPr="0043787F">
        <w:rPr>
          <w:rStyle w:val="Emphasis"/>
          <w:highlight w:val="cyan"/>
        </w:rPr>
        <w:t>2019</w:t>
      </w:r>
      <w:r w:rsidRPr="00FD7B69">
        <w:rPr>
          <w:rStyle w:val="Emphasis"/>
        </w:rPr>
        <w:t xml:space="preserve"> crisis</w:t>
      </w:r>
      <w:r w:rsidRPr="00FD7B69">
        <w:rPr>
          <w:rStyle w:val="StyleUnderline"/>
        </w:rPr>
        <w:t>, we can discern</w:t>
      </w:r>
      <w:r w:rsidRPr="00FD7B69">
        <w:rPr>
          <w:sz w:val="16"/>
        </w:rPr>
        <w:t xml:space="preserve"> </w:t>
      </w:r>
      <w:r w:rsidRPr="00FD7B69">
        <w:rPr>
          <w:rStyle w:val="Emphasis"/>
        </w:rPr>
        <w:t>glimmers of nuclear signaling</w:t>
      </w:r>
      <w:r w:rsidRPr="00FD7B69">
        <w:rPr>
          <w:sz w:val="16"/>
        </w:rPr>
        <w:t xml:space="preserve"> by Pakistani leaders, </w:t>
      </w:r>
      <w:r w:rsidRPr="00FD7B69">
        <w:rPr>
          <w:rStyle w:val="StyleUnderline"/>
        </w:rPr>
        <w:t>as well as indications that</w:t>
      </w:r>
      <w:r w:rsidRPr="00FD7B69">
        <w:rPr>
          <w:sz w:val="16"/>
        </w:rPr>
        <w:t xml:space="preserve"> </w:t>
      </w:r>
      <w:r w:rsidRPr="0043787F">
        <w:rPr>
          <w:rStyle w:val="Emphasis"/>
          <w:highlight w:val="cyan"/>
        </w:rPr>
        <w:t>both</w:t>
      </w:r>
      <w:r w:rsidRPr="00FD7B69">
        <w:rPr>
          <w:sz w:val="16"/>
        </w:rPr>
        <w:t xml:space="preserve"> New Delhi and Islamabad </w:t>
      </w:r>
      <w:r w:rsidRPr="0043787F">
        <w:rPr>
          <w:rStyle w:val="StyleUnderline"/>
          <w:highlight w:val="cyan"/>
        </w:rPr>
        <w:t>were</w:t>
      </w:r>
      <w:r w:rsidRPr="0043787F">
        <w:rPr>
          <w:sz w:val="16"/>
          <w:highlight w:val="cyan"/>
        </w:rPr>
        <w:t xml:space="preserve"> </w:t>
      </w:r>
      <w:r w:rsidRPr="0043787F">
        <w:rPr>
          <w:rStyle w:val="Emphasis"/>
          <w:highlight w:val="cyan"/>
        </w:rPr>
        <w:t>conscious</w:t>
      </w:r>
      <w:r w:rsidRPr="0043787F">
        <w:rPr>
          <w:sz w:val="16"/>
          <w:highlight w:val="cyan"/>
        </w:rPr>
        <w:t xml:space="preserve"> </w:t>
      </w:r>
      <w:r w:rsidRPr="0043787F">
        <w:rPr>
          <w:rStyle w:val="StyleUnderline"/>
          <w:highlight w:val="cyan"/>
        </w:rPr>
        <w:t>of</w:t>
      </w:r>
      <w:r w:rsidRPr="00FD7B69">
        <w:rPr>
          <w:rStyle w:val="StyleUnderline"/>
        </w:rPr>
        <w:t xml:space="preserve"> the </w:t>
      </w:r>
      <w:r w:rsidRPr="0043787F">
        <w:rPr>
          <w:rStyle w:val="StyleUnderline"/>
          <w:highlight w:val="cyan"/>
        </w:rPr>
        <w:t>need to</w:t>
      </w:r>
      <w:r w:rsidRPr="0043787F">
        <w:rPr>
          <w:sz w:val="16"/>
          <w:highlight w:val="cyan"/>
        </w:rPr>
        <w:t xml:space="preserve"> </w:t>
      </w:r>
      <w:r w:rsidRPr="0043787F">
        <w:rPr>
          <w:rStyle w:val="Emphasis"/>
          <w:highlight w:val="cyan"/>
        </w:rPr>
        <w:t>avoid escalation</w:t>
      </w:r>
      <w:r w:rsidRPr="00FD7B69">
        <w:rPr>
          <w:sz w:val="16"/>
        </w:rPr>
        <w:t xml:space="preserve"> </w:t>
      </w:r>
      <w:r w:rsidRPr="00FD7B69">
        <w:rPr>
          <w:rStyle w:val="StyleUnderline"/>
        </w:rPr>
        <w:t>that might lead to major conventional operations and potentially the use of nuclear weapons</w:t>
      </w:r>
      <w:r w:rsidRPr="00FD7B69">
        <w:rPr>
          <w:sz w:val="16"/>
        </w:rPr>
        <w:t xml:space="preserve">. After the February 26 Indian airstrikes on Balakot, New Delhi went to great lengths to portray them as defensive measures intended to ward off further terrorist attacks. The IAF had conducted a “non-military preemptive action … specifically targeted at the JeM camp,” and not at civilian areas or Pakistani military installations.67 In a press briefing later that day, Pakistan Army Maj. Gen. Asif Ghafoor said: “the prime minister has summoned a meeting of the National Command Authority [Pakistan’s apex nuclear decision-making </w:t>
      </w:r>
      <w:proofErr w:type="gramStart"/>
      <w:r w:rsidRPr="00FD7B69">
        <w:rPr>
          <w:sz w:val="16"/>
        </w:rPr>
        <w:t>body]…</w:t>
      </w:r>
      <w:proofErr w:type="gramEnd"/>
      <w:r w:rsidRPr="00FD7B69">
        <w:rPr>
          <w:sz w:val="16"/>
        </w:rPr>
        <w:t xml:space="preserve">. I hope you know what the NCA means and what it constitutes.”68 Then, after the PAF’s February 27 retaliatory strikes in Indian Kashmir, Islamabad stated that its intent was to “demonstrate our will, our right, our capacity for self-defence. We have no intention of escalation.”69 Indeed, </w:t>
      </w:r>
      <w:r w:rsidRPr="0043787F">
        <w:rPr>
          <w:rStyle w:val="StyleUnderline"/>
          <w:highlight w:val="cyan"/>
        </w:rPr>
        <w:t>by</w:t>
      </w:r>
      <w:r w:rsidRPr="0043787F">
        <w:rPr>
          <w:sz w:val="16"/>
          <w:highlight w:val="cyan"/>
        </w:rPr>
        <w:t xml:space="preserve"> </w:t>
      </w:r>
      <w:r w:rsidRPr="0043787F">
        <w:rPr>
          <w:rStyle w:val="Emphasis"/>
          <w:highlight w:val="cyan"/>
        </w:rPr>
        <w:t>refraining from airstrikes</w:t>
      </w:r>
      <w:r w:rsidRPr="00FD7B69">
        <w:rPr>
          <w:rStyle w:val="Emphasis"/>
        </w:rPr>
        <w:t xml:space="preserve"> in India proper</w:t>
      </w:r>
      <w:r w:rsidRPr="00FD7B69">
        <w:rPr>
          <w:sz w:val="16"/>
        </w:rPr>
        <w:t>—and therefore not matching India’s Balakot attack—</w:t>
      </w:r>
      <w:r w:rsidRPr="0043787F">
        <w:rPr>
          <w:rStyle w:val="Emphasis"/>
          <w:highlight w:val="cyan"/>
        </w:rPr>
        <w:t>Pakistan</w:t>
      </w:r>
      <w:r w:rsidRPr="00FD7B69">
        <w:rPr>
          <w:rStyle w:val="StyleUnderline"/>
        </w:rPr>
        <w:t xml:space="preserve"> </w:t>
      </w:r>
      <w:proofErr w:type="gramStart"/>
      <w:r w:rsidRPr="00FD7B69">
        <w:rPr>
          <w:rStyle w:val="StyleUnderline"/>
        </w:rPr>
        <w:t xml:space="preserve">actually </w:t>
      </w:r>
      <w:r w:rsidRPr="0043787F">
        <w:rPr>
          <w:rStyle w:val="StyleUnderline"/>
          <w:highlight w:val="cyan"/>
        </w:rPr>
        <w:t>moved</w:t>
      </w:r>
      <w:proofErr w:type="gramEnd"/>
      <w:r w:rsidRPr="0043787F">
        <w:rPr>
          <w:rStyle w:val="StyleUnderline"/>
          <w:highlight w:val="cyan"/>
        </w:rPr>
        <w:t xml:space="preserve"> a</w:t>
      </w:r>
      <w:r w:rsidRPr="0043787F">
        <w:rPr>
          <w:sz w:val="16"/>
          <w:highlight w:val="cyan"/>
        </w:rPr>
        <w:t xml:space="preserve"> </w:t>
      </w:r>
      <w:r w:rsidRPr="0043787F">
        <w:rPr>
          <w:rStyle w:val="Emphasis"/>
          <w:highlight w:val="cyan"/>
        </w:rPr>
        <w:t>rung down</w:t>
      </w:r>
      <w:r w:rsidRPr="00FD7B69">
        <w:rPr>
          <w:sz w:val="16"/>
        </w:rPr>
        <w:t xml:space="preserve"> </w:t>
      </w:r>
      <w:r w:rsidRPr="00FD7B69">
        <w:rPr>
          <w:rStyle w:val="StyleUnderline"/>
        </w:rPr>
        <w:t>the escalation ladder</w:t>
      </w:r>
      <w:r w:rsidRPr="00FD7B69">
        <w:rPr>
          <w:sz w:val="16"/>
        </w:rPr>
        <w:t xml:space="preserve">. As noted in the Preface, after the February 27 PAF strikes and the NCA meeting, Prime Minister </w:t>
      </w:r>
      <w:r w:rsidRPr="0043787F">
        <w:rPr>
          <w:rStyle w:val="Emphasis"/>
          <w:highlight w:val="cyan"/>
        </w:rPr>
        <w:t>Khan</w:t>
      </w:r>
      <w:r w:rsidRPr="0043787F">
        <w:rPr>
          <w:sz w:val="16"/>
          <w:highlight w:val="cyan"/>
        </w:rPr>
        <w:t xml:space="preserve"> </w:t>
      </w:r>
      <w:r w:rsidRPr="0043787F">
        <w:rPr>
          <w:rStyle w:val="Emphasis"/>
          <w:highlight w:val="cyan"/>
        </w:rPr>
        <w:t>pointedly</w:t>
      </w:r>
      <w:r w:rsidRPr="0043787F">
        <w:rPr>
          <w:sz w:val="16"/>
          <w:highlight w:val="cyan"/>
        </w:rPr>
        <w:t xml:space="preserve"> </w:t>
      </w:r>
      <w:r w:rsidRPr="0043787F">
        <w:rPr>
          <w:rStyle w:val="StyleUnderline"/>
          <w:highlight w:val="cyan"/>
        </w:rPr>
        <w:t>directed a</w:t>
      </w:r>
      <w:r w:rsidRPr="0043787F">
        <w:rPr>
          <w:sz w:val="16"/>
          <w:highlight w:val="cyan"/>
        </w:rPr>
        <w:t xml:space="preserve"> </w:t>
      </w:r>
      <w:r w:rsidRPr="0043787F">
        <w:rPr>
          <w:rStyle w:val="Emphasis"/>
          <w:highlight w:val="cyan"/>
        </w:rPr>
        <w:t>nuclear signal</w:t>
      </w:r>
      <w:r w:rsidRPr="00FD7B69">
        <w:rPr>
          <w:rStyle w:val="Emphasis"/>
        </w:rPr>
        <w:t xml:space="preserve"> to his Indian audience</w:t>
      </w:r>
      <w:r w:rsidRPr="00FD7B69">
        <w:rPr>
          <w:rStyle w:val="StyleUnderline"/>
        </w:rPr>
        <w:t>: “I ask India: with the weapons you have and the weapons we have, can we really afford … a miscalculation” that might lead to war?”</w:t>
      </w:r>
      <w:r w:rsidRPr="00FD7B69">
        <w:rPr>
          <w:sz w:val="16"/>
        </w:rPr>
        <w:t xml:space="preserve">70 </w:t>
      </w:r>
    </w:p>
    <w:p w14:paraId="3AAE25F4" w14:textId="77777777" w:rsidR="00BA0111" w:rsidRDefault="00BA0111" w:rsidP="00BA0111">
      <w:pPr>
        <w:pStyle w:val="Heading3"/>
        <w:rPr>
          <w:rFonts w:cs="Calibri"/>
        </w:rPr>
      </w:pPr>
      <w:r w:rsidRPr="00C40C62">
        <w:rPr>
          <w:rFonts w:cs="Calibri"/>
        </w:rPr>
        <w:t>AT: Digital Authoritarianism---2AC</w:t>
      </w:r>
    </w:p>
    <w:p w14:paraId="45F2C932" w14:textId="77777777" w:rsidR="00BA0111" w:rsidRDefault="00BA0111" w:rsidP="00BA0111">
      <w:pPr>
        <w:pStyle w:val="Heading4"/>
      </w:pPr>
      <w:r>
        <w:t xml:space="preserve">Concerns of dominance are overblown. </w:t>
      </w:r>
    </w:p>
    <w:p w14:paraId="0E1D6EEA" w14:textId="77777777" w:rsidR="00BA0111" w:rsidRPr="006762A9" w:rsidRDefault="00BA0111" w:rsidP="00BA0111">
      <w:r w:rsidRPr="006762A9">
        <w:t xml:space="preserve">Ping </w:t>
      </w:r>
      <w:r w:rsidRPr="006762A9">
        <w:rPr>
          <w:rStyle w:val="Style13ptBold"/>
        </w:rPr>
        <w:t>Lv 24</w:t>
      </w:r>
      <w:r w:rsidRPr="006762A9">
        <w:t>, School of Economics and Management</w:t>
      </w:r>
      <w:r>
        <w:t xml:space="preserve"> at the </w:t>
      </w:r>
      <w:r w:rsidRPr="006762A9">
        <w:t>University of Chinese Academy of Sciences</w:t>
      </w:r>
      <w:r>
        <w:t xml:space="preserve">; </w:t>
      </w:r>
      <w:r w:rsidRPr="006762A9">
        <w:t>Pengqi Liu</w:t>
      </w:r>
      <w:r>
        <w:t xml:space="preserve">; </w:t>
      </w:r>
      <w:r w:rsidRPr="006762A9">
        <w:t>Waner Xu</w:t>
      </w:r>
      <w:r>
        <w:t>, 5/23/2024, "</w:t>
      </w:r>
      <w:r w:rsidRPr="006762A9">
        <w:t>China's Digital Silk Road investment effect: a boon for European countries or a danger to security?</w:t>
      </w:r>
      <w:r>
        <w:t>"</w:t>
      </w:r>
      <w:r w:rsidRPr="006762A9">
        <w:t xml:space="preserve"> European Journal of International Management</w:t>
      </w:r>
      <w:r>
        <w:t xml:space="preserve">, </w:t>
      </w:r>
      <w:r w:rsidRPr="006762A9">
        <w:t>Vol</w:t>
      </w:r>
      <w:r>
        <w:t>ume</w:t>
      </w:r>
      <w:r w:rsidRPr="006762A9">
        <w:t xml:space="preserve"> 23, No. 2-3</w:t>
      </w:r>
      <w:r>
        <w:t xml:space="preserve">, </w:t>
      </w:r>
      <w:r w:rsidRPr="006762A9">
        <w:t>https://doi.org/10.1504/EJIM.2024.138663</w:t>
      </w:r>
      <w:r>
        <w:t>, christian</w:t>
      </w:r>
    </w:p>
    <w:p w14:paraId="1A34C221" w14:textId="77777777" w:rsidR="00BA0111" w:rsidRPr="00B47F08" w:rsidRDefault="00BA0111" w:rsidP="00BA0111">
      <w:pPr>
        <w:rPr>
          <w:sz w:val="16"/>
        </w:rPr>
      </w:pPr>
      <w:r w:rsidRPr="00B47F08">
        <w:rPr>
          <w:sz w:val="16"/>
        </w:rPr>
        <w:t xml:space="preserve">In recent years, some </w:t>
      </w:r>
      <w:r w:rsidRPr="00B47F08">
        <w:rPr>
          <w:rStyle w:val="StyleUnderline"/>
        </w:rPr>
        <w:t>European countries worry</w:t>
      </w:r>
      <w:r w:rsidRPr="00B47F08">
        <w:rPr>
          <w:sz w:val="16"/>
        </w:rPr>
        <w:t xml:space="preserve"> that </w:t>
      </w:r>
      <w:r w:rsidRPr="00B47F08">
        <w:rPr>
          <w:rStyle w:val="StyleUnderline"/>
        </w:rPr>
        <w:t>China was using the Digital Silk Road (</w:t>
      </w:r>
      <w:r w:rsidRPr="00B47F08">
        <w:rPr>
          <w:rStyle w:val="Emphasis"/>
        </w:rPr>
        <w:t>DSR</w:t>
      </w:r>
      <w:r w:rsidRPr="00B47F08">
        <w:rPr>
          <w:rStyle w:val="StyleUnderline"/>
        </w:rPr>
        <w:t xml:space="preserve">) to enable recipient countries to adopt its model of </w:t>
      </w:r>
      <w:r w:rsidRPr="00B47F08">
        <w:rPr>
          <w:rStyle w:val="Emphasis"/>
        </w:rPr>
        <w:t>technology-enabled authoritarianism</w:t>
      </w:r>
      <w:r w:rsidRPr="00B47F08">
        <w:rPr>
          <w:sz w:val="16"/>
        </w:rPr>
        <w:t xml:space="preserve">, which would be detrimental to national security in those countries. This paper evaluates the DSR investment effect of the Belt and Road Initiative (BRI) using the Difference-in-Difference-in-Differences (DDD) model by exploring country-sector-year panel data based on the China Global Investment Tracker database from 2005 to 2018. Our </w:t>
      </w:r>
      <w:r w:rsidRPr="00B47F08">
        <w:rPr>
          <w:rStyle w:val="StyleUnderline"/>
        </w:rPr>
        <w:t>study finds that the BRI has significantly increased DSR investments by Chinese enterprises in the BRI countries of Europe without causing a significant rise in questionable transactions</w:t>
      </w:r>
      <w:r w:rsidRPr="00B47F08">
        <w:rPr>
          <w:sz w:val="16"/>
        </w:rPr>
        <w:t xml:space="preserve">. Therefore, the 'A </w:t>
      </w:r>
      <w:r w:rsidRPr="00B47F08">
        <w:rPr>
          <w:rStyle w:val="StyleUnderline"/>
        </w:rPr>
        <w:t>Danger to Security' narrative that the DSR aims to take over</w:t>
      </w:r>
      <w:r w:rsidRPr="00B47F08">
        <w:rPr>
          <w:sz w:val="16"/>
        </w:rPr>
        <w:t xml:space="preserve"> European </w:t>
      </w:r>
      <w:r w:rsidRPr="00B47F08">
        <w:rPr>
          <w:rStyle w:val="StyleUnderline"/>
        </w:rPr>
        <w:t>recipient countries' sovereignty</w:t>
      </w:r>
      <w:r w:rsidRPr="00B47F08">
        <w:rPr>
          <w:sz w:val="16"/>
        </w:rPr>
        <w:t xml:space="preserve"> through technology financing </w:t>
      </w:r>
      <w:r w:rsidRPr="00B47F08">
        <w:rPr>
          <w:rStyle w:val="StyleUnderline"/>
        </w:rPr>
        <w:t xml:space="preserve">is </w:t>
      </w:r>
      <w:r w:rsidRPr="00B47F08">
        <w:rPr>
          <w:rStyle w:val="Emphasis"/>
        </w:rPr>
        <w:t>not supported by evidence</w:t>
      </w:r>
      <w:r w:rsidRPr="00B47F08">
        <w:rPr>
          <w:sz w:val="16"/>
        </w:rPr>
        <w:t xml:space="preserve">. Discussions on sub-samples reveal that the BRI mainly promotes state-owned enterprises' DSR investment and that the </w:t>
      </w:r>
      <w:r w:rsidRPr="00B47F08">
        <w:rPr>
          <w:rStyle w:val="StyleUnderline"/>
        </w:rPr>
        <w:t xml:space="preserve">preferred entry mode is cross-border </w:t>
      </w:r>
      <w:proofErr w:type="gramStart"/>
      <w:r w:rsidRPr="00B47F08">
        <w:rPr>
          <w:rStyle w:val="StyleUnderline"/>
        </w:rPr>
        <w:t>merges</w:t>
      </w:r>
      <w:proofErr w:type="gramEnd"/>
      <w:r w:rsidRPr="00B47F08">
        <w:rPr>
          <w:rStyle w:val="StyleUnderline"/>
        </w:rPr>
        <w:t xml:space="preserve"> and acquisitions</w:t>
      </w:r>
      <w:r w:rsidRPr="00B47F08">
        <w:rPr>
          <w:sz w:val="16"/>
        </w:rPr>
        <w:t xml:space="preserve">. The </w:t>
      </w:r>
      <w:r w:rsidRPr="00B47F08">
        <w:rPr>
          <w:rStyle w:val="StyleUnderline"/>
        </w:rPr>
        <w:t>findings</w:t>
      </w:r>
      <w:r w:rsidRPr="00B47F08">
        <w:rPr>
          <w:sz w:val="16"/>
        </w:rPr>
        <w:t xml:space="preserve"> help </w:t>
      </w:r>
      <w:r w:rsidRPr="00B47F08">
        <w:rPr>
          <w:rStyle w:val="StyleUnderline"/>
        </w:rPr>
        <w:t>enrich the understanding of the investment effects of DSR and the understanding of micro-foundations toward internationalisation from an empirical perspective</w:t>
      </w:r>
      <w:r w:rsidRPr="00B47F08">
        <w:rPr>
          <w:sz w:val="16"/>
        </w:rPr>
        <w:t>.</w:t>
      </w:r>
    </w:p>
    <w:p w14:paraId="75082B86" w14:textId="77777777" w:rsidR="00BA0111" w:rsidRPr="007716B2" w:rsidRDefault="00BA0111" w:rsidP="00BA0111">
      <w:pPr>
        <w:pStyle w:val="Heading4"/>
        <w:rPr>
          <w:rFonts w:cs="Calibri"/>
        </w:rPr>
      </w:pPr>
      <w:r w:rsidRPr="007716B2">
        <w:rPr>
          <w:rFonts w:cs="Calibri"/>
        </w:rPr>
        <w:t>And no impact to Chinese AI leadership.</w:t>
      </w:r>
    </w:p>
    <w:p w14:paraId="557AB514" w14:textId="77777777" w:rsidR="00BA0111" w:rsidRPr="00C40C62" w:rsidRDefault="00BA0111" w:rsidP="00BA0111">
      <w:r w:rsidRPr="00C40C62">
        <w:t xml:space="preserve">Kai-Fu </w:t>
      </w:r>
      <w:r w:rsidRPr="00C40C62">
        <w:rPr>
          <w:rStyle w:val="Style13ptBold"/>
        </w:rPr>
        <w:t>Lee</w:t>
      </w:r>
      <w:r w:rsidRPr="00C40C62">
        <w:t xml:space="preserve"> </w:t>
      </w:r>
      <w:r w:rsidRPr="00C40C62">
        <w:rPr>
          <w:rStyle w:val="Style13ptBold"/>
        </w:rPr>
        <w:t>and</w:t>
      </w:r>
      <w:r w:rsidRPr="00C40C62">
        <w:t xml:space="preserve"> Paul </w:t>
      </w:r>
      <w:r w:rsidRPr="00C40C62">
        <w:rPr>
          <w:rStyle w:val="Style13ptBold"/>
        </w:rPr>
        <w:t>Triolo</w:t>
      </w:r>
      <w:r w:rsidRPr="00C40C62">
        <w:t xml:space="preserve"> </w:t>
      </w:r>
      <w:r w:rsidRPr="00C40C62">
        <w:rPr>
          <w:rStyle w:val="Style13ptBold"/>
        </w:rPr>
        <w:t>17</w:t>
      </w:r>
      <w:r w:rsidRPr="00C40C62">
        <w:t>, Kai-Fu Lee, Ph.D., is a Co-Founder, Chairman, President, Chief Executive Officer, and Managing Partner of Sinovation Ventures, Paul Triolo is a China Digital Economy Fellow at New America and the geo-technology practice head at the Eurasia Group, “China’s Artificial Intelligence Revolution: Understanding Beijing’s Structural Advantages”, https://www.eurasiagroup.net/files/upload/China_Embraces_AI.pdf //AP</w:t>
      </w:r>
    </w:p>
    <w:p w14:paraId="5F81B4C7" w14:textId="77777777" w:rsidR="00BA0111" w:rsidRPr="00C40C62" w:rsidRDefault="00BA0111" w:rsidP="00BA0111">
      <w:pPr>
        <w:rPr>
          <w:sz w:val="8"/>
        </w:rPr>
      </w:pPr>
      <w:r w:rsidRPr="00C40C62">
        <w:rPr>
          <w:sz w:val="8"/>
        </w:rPr>
        <w:t xml:space="preserve">Beijing’s AI policy priorities are clear. </w:t>
      </w:r>
      <w:r w:rsidRPr="00C40C62">
        <w:rPr>
          <w:u w:val="single"/>
        </w:rPr>
        <w:t>The “Next Generation Artificial Intelligence Development Plan,”</w:t>
      </w:r>
      <w:r w:rsidRPr="00C40C62">
        <w:rPr>
          <w:sz w:val="8"/>
        </w:rPr>
        <w:t xml:space="preserve"> announced by China’s State Council in July 2017, </w:t>
      </w:r>
      <w:r w:rsidRPr="00C40C62">
        <w:rPr>
          <w:u w:val="single"/>
        </w:rPr>
        <w:t>called for China to catch up on AI</w:t>
      </w:r>
      <w:r w:rsidRPr="00C40C62">
        <w:rPr>
          <w:sz w:val="8"/>
        </w:rPr>
        <w:t xml:space="preserve"> technology and applications by 2020, and to become a global AI innovation hub by 2030. Chinese President Xi Jinping hammered the point</w:t>
      </w:r>
      <w:r w:rsidRPr="00C40C62">
        <w:rPr>
          <w:u w:val="single"/>
        </w:rPr>
        <w:t xml:space="preserve"> </w:t>
      </w:r>
      <w:r w:rsidRPr="00C40C62">
        <w:rPr>
          <w:sz w:val="8"/>
        </w:rPr>
        <w:t xml:space="preserve">home in his 19th Party Congress speech in October, when he mentioned the development of advanced manufacturing and the promotion of further integration of the Internet, big data and artificial intelligence with the real-world economy. Beijing has placed huge bets on AI for a host of political and economic reasons, from improving governance capacity to improving policy development and surveillance. </w:t>
      </w:r>
      <w:r w:rsidRPr="00C40C62">
        <w:rPr>
          <w:u w:val="single"/>
        </w:rPr>
        <w:t xml:space="preserve">The plan calls for </w:t>
      </w:r>
      <w:r w:rsidRPr="00C40C62">
        <w:rPr>
          <w:highlight w:val="cyan"/>
          <w:u w:val="single"/>
        </w:rPr>
        <w:t>China</w:t>
      </w:r>
      <w:r w:rsidRPr="00C40C62">
        <w:rPr>
          <w:u w:val="single"/>
        </w:rPr>
        <w:t xml:space="preserve"> to </w:t>
      </w:r>
      <w:r w:rsidRPr="00C40C62">
        <w:rPr>
          <w:highlight w:val="cyan"/>
          <w:u w:val="single"/>
        </w:rPr>
        <w:t>lead</w:t>
      </w:r>
      <w:r w:rsidRPr="00C40C62">
        <w:rPr>
          <w:u w:val="single"/>
        </w:rPr>
        <w:t xml:space="preserve"> the way </w:t>
      </w:r>
      <w:r w:rsidRPr="00C40C62">
        <w:rPr>
          <w:highlight w:val="cyan"/>
          <w:u w:val="single"/>
        </w:rPr>
        <w:t xml:space="preserve">in developing a </w:t>
      </w:r>
      <w:r w:rsidRPr="00C40C62">
        <w:rPr>
          <w:rStyle w:val="Emphasis"/>
          <w:highlight w:val="cyan"/>
        </w:rPr>
        <w:t>regulatory environment</w:t>
      </w:r>
      <w:r w:rsidRPr="00C40C62">
        <w:rPr>
          <w:highlight w:val="cyan"/>
          <w:u w:val="single"/>
        </w:rPr>
        <w:t xml:space="preserve"> to</w:t>
      </w:r>
      <w:r w:rsidRPr="00C40C62">
        <w:rPr>
          <w:u w:val="single"/>
        </w:rPr>
        <w:t xml:space="preserve"> both encourage AI development and to </w:t>
      </w:r>
      <w:r w:rsidRPr="00C40C62">
        <w:rPr>
          <w:rStyle w:val="Emphasis"/>
          <w:highlight w:val="cyan"/>
        </w:rPr>
        <w:t>mitigate the</w:t>
      </w:r>
      <w:r w:rsidRPr="00C40C62">
        <w:rPr>
          <w:u w:val="single"/>
        </w:rPr>
        <w:t xml:space="preserve"> </w:t>
      </w:r>
      <w:r w:rsidRPr="00C40C62">
        <w:rPr>
          <w:sz w:val="8"/>
        </w:rPr>
        <w:t>potential</w:t>
      </w:r>
      <w:r w:rsidRPr="00C40C62">
        <w:rPr>
          <w:u w:val="single"/>
        </w:rPr>
        <w:t xml:space="preserve"> </w:t>
      </w:r>
      <w:r w:rsidRPr="00C40C62">
        <w:rPr>
          <w:rStyle w:val="Emphasis"/>
          <w:highlight w:val="cyan"/>
        </w:rPr>
        <w:t>downsides of AI.</w:t>
      </w:r>
      <w:r w:rsidRPr="00C40C62">
        <w:rPr>
          <w:u w:val="single"/>
        </w:rPr>
        <w:t xml:space="preserve"> </w:t>
      </w:r>
      <w:r w:rsidRPr="00C40C62">
        <w:rPr>
          <w:sz w:val="8"/>
        </w:rPr>
        <w:t>A few months after the national plan’s announcement in July, the Ministry of Science and Technology (MOST) designated Baidu to lead the autonomous vehicle platform, Tencent for medical, Alibaba for Smart Cities, and iFlyTek for speech interfaces. These plans should be taken seriously, as</w:t>
      </w:r>
      <w:r w:rsidRPr="00C40C62">
        <w:rPr>
          <w:u w:val="single"/>
        </w:rPr>
        <w:t xml:space="preserve"> the </w:t>
      </w:r>
      <w:r w:rsidRPr="00C40C62">
        <w:rPr>
          <w:highlight w:val="cyan"/>
          <w:u w:val="single"/>
        </w:rPr>
        <w:t>Chinese government has shown a strong track record</w:t>
      </w:r>
      <w:r w:rsidRPr="00C40C62">
        <w:rPr>
          <w:u w:val="single"/>
        </w:rPr>
        <w:t xml:space="preserve"> in delivering results.</w:t>
      </w:r>
      <w:r w:rsidRPr="00C40C62">
        <w:rPr>
          <w:sz w:val="8"/>
        </w:rPr>
        <w:t xml:space="preserve"> For example, Beijing announced in 2010 that China would become the world’s leader in adopting high-speed rail (HSR). Today it has 60% of the world’s HSR market. In 2014, the Chinese government announced the “Mass Entrepreneurship and Innovation Plan.” Today there are business 8000 incubators in China, compared to 1400 in 2014. These plans have teeth, both due to the deadlines and metrics set out at the national level, as well as the local companies that are likely to take these directions as top priorities. We can expect a similar trajectory for China’s AI policies. Historically, the Chinese government has been open-minded towards technology development. When a new technology comes out, the government will give it the benefit of doubt and let it grow, rather than stifle it with policy or endless debates. Also, the environment in China is more conducive to fast launch and iteration. There is a general belief that it is better to launch something and then get it approved later. This allows Chinese businesses to generate real data at scale, which in turn allows technology to improve over a shorter </w:t>
      </w:r>
      <w:proofErr w:type="gramStart"/>
      <w:r w:rsidRPr="00C40C62">
        <w:rPr>
          <w:sz w:val="8"/>
        </w:rPr>
        <w:t>period of time</w:t>
      </w:r>
      <w:proofErr w:type="gramEnd"/>
      <w:r w:rsidRPr="00C40C62">
        <w:rPr>
          <w:sz w:val="8"/>
        </w:rPr>
        <w:t xml:space="preserve">, particularly once AI is introduced into the equation. For example, while in the US, truckers’ unions are petitioning the Department of Transportation to delay autonomous truck testing, in China, the Xiong’an New Area, a planned smart city development southwest of Beijing, is being designed from the ground up with full autonomy in mind. Various highway authorities are willing to develop road augmentation, special lanes, or move warehouses near highway exits, all to facilitate faster deployment of autonomous trucks. We also see major initiatives in cities, following the central government’s call to action. Shanghai, Nanjing, Wuhan, and Tianjin are but a few of the cities coming out with their own AI initiatives. As with past policies, much of the resources will be applied at the provincial and city government levels. The types of </w:t>
      </w:r>
      <w:r w:rsidRPr="00C40C62">
        <w:rPr>
          <w:u w:val="single"/>
        </w:rPr>
        <w:t>r</w:t>
      </w:r>
      <w:r w:rsidRPr="00C40C62">
        <w:rPr>
          <w:sz w:val="8"/>
        </w:rPr>
        <w:t xml:space="preserve">esources may include subsidies for top talent (especially overseas talent); guidance for top VC funds, with the government playing the role of limited partner (LP) but offering some of its upside to the general partners (GPs) of the funds; special programs for top AI companies and start-ups (free rent, subsidy for local hiring, housing and private school for top talents); and technical awards for companies and individuals. Finally, the US, EU, and </w:t>
      </w:r>
      <w:r w:rsidRPr="00C40C62">
        <w:rPr>
          <w:highlight w:val="cyan"/>
          <w:u w:val="single"/>
        </w:rPr>
        <w:t>China will</w:t>
      </w:r>
      <w:r w:rsidRPr="00C40C62">
        <w:rPr>
          <w:u w:val="single"/>
        </w:rPr>
        <w:t xml:space="preserve"> </w:t>
      </w:r>
      <w:r w:rsidRPr="00C40C62">
        <w:rPr>
          <w:sz w:val="8"/>
        </w:rPr>
        <w:t>also compete to</w:t>
      </w:r>
      <w:r w:rsidRPr="00C40C62">
        <w:rPr>
          <w:u w:val="single"/>
        </w:rPr>
        <w:t xml:space="preserve"> be out </w:t>
      </w:r>
      <w:r w:rsidRPr="00C40C62">
        <w:rPr>
          <w:highlight w:val="cyan"/>
          <w:u w:val="single"/>
        </w:rPr>
        <w:t>in front on developing a regulatory regime</w:t>
      </w:r>
      <w:r w:rsidRPr="00C40C62">
        <w:rPr>
          <w:u w:val="single"/>
        </w:rPr>
        <w:t xml:space="preserve"> around AI technologies and applications.</w:t>
      </w:r>
      <w:r w:rsidRPr="00C40C62">
        <w:rPr>
          <w:sz w:val="8"/>
        </w:rPr>
        <w:t xml:space="preserve"> </w:t>
      </w:r>
      <w:r w:rsidRPr="00C40C62">
        <w:rPr>
          <w:u w:val="single"/>
        </w:rPr>
        <w:t>The National Plan’s explicit recognition of the need for regulatory</w:t>
      </w:r>
      <w:r w:rsidRPr="00C40C62">
        <w:rPr>
          <w:sz w:val="8"/>
        </w:rPr>
        <w:t xml:space="preserve">, legal, and ethical </w:t>
      </w:r>
      <w:r w:rsidRPr="00C40C62">
        <w:rPr>
          <w:u w:val="single"/>
        </w:rPr>
        <w:t xml:space="preserve">principles for AI development and use represents </w:t>
      </w:r>
      <w:r w:rsidRPr="00C40C62">
        <w:rPr>
          <w:highlight w:val="cyan"/>
          <w:u w:val="single"/>
        </w:rPr>
        <w:t xml:space="preserve">an </w:t>
      </w:r>
      <w:r w:rsidRPr="00C40C62">
        <w:rPr>
          <w:rStyle w:val="Emphasis"/>
          <w:highlight w:val="cyan"/>
        </w:rPr>
        <w:t>uncommonly foresighted approach</w:t>
      </w:r>
      <w:r w:rsidRPr="00C40C62">
        <w:rPr>
          <w:rStyle w:val="Emphasis"/>
        </w:rPr>
        <w:t>.</w:t>
      </w:r>
      <w:r w:rsidRPr="00C40C62">
        <w:rPr>
          <w:sz w:val="8"/>
        </w:rPr>
        <w:t xml:space="preserve"> Of course, the government’s approach to </w:t>
      </w:r>
      <w:r w:rsidRPr="00C40C62">
        <w:rPr>
          <w:u w:val="single"/>
        </w:rPr>
        <w:t>AI regulation</w:t>
      </w:r>
      <w:r w:rsidRPr="00C40C62">
        <w:rPr>
          <w:sz w:val="8"/>
        </w:rPr>
        <w:t xml:space="preserve">, ethics, and economic adjustment </w:t>
      </w:r>
      <w:r w:rsidRPr="00C40C62">
        <w:rPr>
          <w:u w:val="single"/>
        </w:rPr>
        <w:t xml:space="preserve">will </w:t>
      </w:r>
      <w:r w:rsidRPr="00C40C62">
        <w:rPr>
          <w:highlight w:val="cyan"/>
          <w:u w:val="single"/>
        </w:rPr>
        <w:t>reflect</w:t>
      </w:r>
      <w:r w:rsidRPr="00C40C62">
        <w:rPr>
          <w:u w:val="single"/>
        </w:rPr>
        <w:t xml:space="preserve"> Beijing’s </w:t>
      </w:r>
      <w:r w:rsidRPr="00C40C62">
        <w:rPr>
          <w:highlight w:val="cyan"/>
          <w:u w:val="single"/>
        </w:rPr>
        <w:t xml:space="preserve">broader model of </w:t>
      </w:r>
      <w:r w:rsidRPr="00C40C62">
        <w:rPr>
          <w:rStyle w:val="Emphasis"/>
          <w:highlight w:val="cyan"/>
        </w:rPr>
        <w:t>governance and ideology</w:t>
      </w:r>
      <w:r w:rsidRPr="00C40C62">
        <w:rPr>
          <w:u w:val="single"/>
        </w:rPr>
        <w:t xml:space="preserve">. Given its </w:t>
      </w:r>
      <w:r w:rsidRPr="00C40C62">
        <w:rPr>
          <w:highlight w:val="cyan"/>
          <w:u w:val="single"/>
        </w:rPr>
        <w:t xml:space="preserve">preference for a </w:t>
      </w:r>
      <w:r w:rsidRPr="00C40C62">
        <w:rPr>
          <w:rStyle w:val="Emphasis"/>
          <w:highlight w:val="cyan"/>
        </w:rPr>
        <w:t>state-centric approach</w:t>
      </w:r>
      <w:r w:rsidRPr="00C40C62">
        <w:rPr>
          <w:u w:val="single"/>
        </w:rPr>
        <w:t xml:space="preserve"> to</w:t>
      </w:r>
      <w:r w:rsidRPr="00C40C62">
        <w:rPr>
          <w:sz w:val="8"/>
        </w:rPr>
        <w:t xml:space="preserve"> international </w:t>
      </w:r>
      <w:r w:rsidRPr="00C40C62">
        <w:rPr>
          <w:u w:val="single"/>
        </w:rPr>
        <w:t>issues</w:t>
      </w:r>
      <w:r w:rsidRPr="00C40C62">
        <w:rPr>
          <w:sz w:val="8"/>
        </w:rPr>
        <w:t xml:space="preserve">, for example, </w:t>
      </w:r>
      <w:r w:rsidRPr="00C40C62">
        <w:rPr>
          <w:u w:val="single"/>
        </w:rPr>
        <w:t>it is possible China will launch</w:t>
      </w:r>
      <w:r w:rsidRPr="00C40C62">
        <w:rPr>
          <w:sz w:val="8"/>
        </w:rPr>
        <w:t xml:space="preserve"> an initiative via the UN to establish first </w:t>
      </w:r>
      <w:r w:rsidRPr="00C40C62">
        <w:rPr>
          <w:u w:val="single"/>
        </w:rPr>
        <w:t>an automation/AI</w:t>
      </w:r>
      <w:r w:rsidRPr="00C40C62">
        <w:rPr>
          <w:sz w:val="8"/>
        </w:rPr>
        <w:t>-related “c</w:t>
      </w:r>
      <w:r w:rsidRPr="00C40C62">
        <w:rPr>
          <w:u w:val="single"/>
        </w:rPr>
        <w:t>ode of conduct</w:t>
      </w:r>
      <w:r w:rsidRPr="00C40C62">
        <w:rPr>
          <w:sz w:val="8"/>
        </w:rPr>
        <w:t xml:space="preserve">,” </w:t>
      </w:r>
      <w:r w:rsidRPr="00C40C62">
        <w:rPr>
          <w:u w:val="single"/>
        </w:rPr>
        <w:t xml:space="preserve">or basic regulatory approach, followed by a special committee on the topic and eventually an oversight body operating within a UN framework. Such an </w:t>
      </w:r>
      <w:r w:rsidRPr="00C40C62">
        <w:rPr>
          <w:highlight w:val="cyan"/>
          <w:u w:val="single"/>
        </w:rPr>
        <w:t>initiative</w:t>
      </w:r>
      <w:r w:rsidRPr="00C40C62">
        <w:rPr>
          <w:u w:val="single"/>
        </w:rPr>
        <w:t xml:space="preserve"> would </w:t>
      </w:r>
      <w:r w:rsidRPr="00C40C62">
        <w:rPr>
          <w:highlight w:val="cyan"/>
          <w:u w:val="single"/>
        </w:rPr>
        <w:t xml:space="preserve">put </w:t>
      </w:r>
      <w:r w:rsidRPr="00C40C62">
        <w:rPr>
          <w:rStyle w:val="Emphasis"/>
          <w:highlight w:val="cyan"/>
        </w:rPr>
        <w:t>China at the forefront of developing a global approach</w:t>
      </w:r>
      <w:r w:rsidRPr="00C40C62">
        <w:rPr>
          <w:rStyle w:val="Emphasis"/>
        </w:rPr>
        <w:t xml:space="preserve"> to these issues.</w:t>
      </w:r>
      <w:r w:rsidRPr="00C40C62">
        <w:rPr>
          <w:sz w:val="8"/>
        </w:rPr>
        <w:t xml:space="preserve"> Beijing has attempted a similar approach on cybersecurity issues, which it argues </w:t>
      </w:r>
      <w:proofErr w:type="gramStart"/>
      <w:r w:rsidRPr="00C40C62">
        <w:rPr>
          <w:sz w:val="8"/>
        </w:rPr>
        <w:t>have</w:t>
      </w:r>
      <w:proofErr w:type="gramEnd"/>
      <w:r w:rsidRPr="00C40C62">
        <w:rPr>
          <w:sz w:val="8"/>
        </w:rPr>
        <w:t xml:space="preserve"> a global impact and require a global regulatory response.</w:t>
      </w:r>
    </w:p>
    <w:p w14:paraId="0E012172" w14:textId="77777777" w:rsidR="00BA0111" w:rsidRPr="00C40C62" w:rsidRDefault="00BA0111" w:rsidP="00BA0111">
      <w:pPr>
        <w:pStyle w:val="Heading3"/>
        <w:rPr>
          <w:rFonts w:cs="Calibri"/>
        </w:rPr>
      </w:pPr>
      <w:r w:rsidRPr="00C40C62">
        <w:rPr>
          <w:rFonts w:cs="Calibri"/>
        </w:rPr>
        <w:t>AT: US Hegemony/African War---2AC</w:t>
      </w:r>
    </w:p>
    <w:p w14:paraId="5C6CBC26" w14:textId="77777777" w:rsidR="00BA0111" w:rsidRPr="00C40C62" w:rsidRDefault="00BA0111" w:rsidP="00BA0111">
      <w:pPr>
        <w:pStyle w:val="Heading4"/>
        <w:rPr>
          <w:rFonts w:cs="Calibri"/>
        </w:rPr>
      </w:pPr>
      <w:r w:rsidRPr="00C40C62">
        <w:rPr>
          <w:rFonts w:cs="Calibri"/>
        </w:rPr>
        <w:t>No African great power war---deterrence and lack of interest in resources.</w:t>
      </w:r>
    </w:p>
    <w:p w14:paraId="527ADE50" w14:textId="77777777" w:rsidR="00BA0111" w:rsidRPr="00C40C62" w:rsidRDefault="00BA0111" w:rsidP="00BA0111">
      <w:r w:rsidRPr="00C40C62">
        <w:rPr>
          <w:color w:val="000000" w:themeColor="text1"/>
        </w:rPr>
        <w:t>Lloyd</w:t>
      </w:r>
      <w:r w:rsidRPr="00C40C62">
        <w:rPr>
          <w:rStyle w:val="Style13ptBold"/>
        </w:rPr>
        <w:t xml:space="preserve"> Thrall 15</w:t>
      </w:r>
      <w:r w:rsidRPr="00C40C62">
        <w:rPr>
          <w:color w:val="000000" w:themeColor="text1"/>
        </w:rPr>
        <w:t xml:space="preserve">, MA in international studies and diplomacy from the University of London, PhD in Defense Studies from King’s College London, 4/22/2015, "China’s Expanding African Relations Implications for U.S. National Security," RAND, </w:t>
      </w:r>
      <w:r w:rsidRPr="00C40C62">
        <w:t>http://www.rand.org/content/dam/rand/pubs/research_reports/RR900/RR905/RAND_RR905.pdf</w:t>
      </w:r>
      <w:r w:rsidRPr="00C40C62">
        <w:rPr>
          <w:color w:val="000000" w:themeColor="text1"/>
        </w:rPr>
        <w:t>, christian</w:t>
      </w:r>
    </w:p>
    <w:p w14:paraId="4EAF7B1A" w14:textId="77777777" w:rsidR="00BA0111" w:rsidRPr="00C40C62" w:rsidRDefault="00BA0111" w:rsidP="00BA0111">
      <w:pPr>
        <w:rPr>
          <w:sz w:val="16"/>
        </w:rPr>
      </w:pPr>
      <w:r w:rsidRPr="00C40C62">
        <w:rPr>
          <w:sz w:val="16"/>
        </w:rPr>
        <w:t xml:space="preserve">There is </w:t>
      </w:r>
      <w:r w:rsidRPr="00C40C62">
        <w:rPr>
          <w:rStyle w:val="Emphasis"/>
          <w:highlight w:val="cyan"/>
        </w:rPr>
        <w:t>little credible potential</w:t>
      </w:r>
      <w:r w:rsidRPr="00C40C62">
        <w:rPr>
          <w:rStyle w:val="StyleUnderline"/>
          <w:highlight w:val="cyan"/>
        </w:rPr>
        <w:t xml:space="preserve"> for</w:t>
      </w:r>
      <w:r w:rsidRPr="00C40C62">
        <w:rPr>
          <w:sz w:val="16"/>
        </w:rPr>
        <w:t xml:space="preserve"> a Sino-American </w:t>
      </w:r>
      <w:r w:rsidRPr="00C40C62">
        <w:rPr>
          <w:rStyle w:val="StyleUnderline"/>
          <w:highlight w:val="cyan"/>
        </w:rPr>
        <w:t>conflict over</w:t>
      </w:r>
      <w:r w:rsidRPr="00C40C62">
        <w:rPr>
          <w:rStyle w:val="StyleUnderline"/>
        </w:rPr>
        <w:t xml:space="preserve"> </w:t>
      </w:r>
      <w:r w:rsidRPr="00C40C62">
        <w:rPr>
          <w:rStyle w:val="Emphasis"/>
        </w:rPr>
        <w:t>resources</w:t>
      </w:r>
      <w:r w:rsidRPr="00C40C62">
        <w:rPr>
          <w:rStyle w:val="StyleUnderline"/>
        </w:rPr>
        <w:t xml:space="preserve"> in </w:t>
      </w:r>
      <w:r w:rsidRPr="00C40C62">
        <w:rPr>
          <w:rStyle w:val="StyleUnderline"/>
          <w:highlight w:val="cyan"/>
        </w:rPr>
        <w:t>Africa</w:t>
      </w:r>
      <w:r w:rsidRPr="00C40C62">
        <w:rPr>
          <w:sz w:val="16"/>
        </w:rPr>
        <w:t xml:space="preserve">. </w:t>
      </w:r>
      <w:r w:rsidRPr="00C40C62">
        <w:rPr>
          <w:rStyle w:val="StyleUnderline"/>
        </w:rPr>
        <w:t>Contrary to popular</w:t>
      </w:r>
      <w:r w:rsidRPr="00C40C62">
        <w:rPr>
          <w:sz w:val="16"/>
        </w:rPr>
        <w:t xml:space="preserve"> and perennial </w:t>
      </w:r>
      <w:r w:rsidRPr="00C40C62">
        <w:rPr>
          <w:rStyle w:val="StyleUnderline"/>
        </w:rPr>
        <w:t>assumptions about resource wars</w:t>
      </w:r>
      <w:r w:rsidRPr="00C40C62">
        <w:rPr>
          <w:sz w:val="16"/>
        </w:rPr>
        <w:t xml:space="preserve">, industry and energy analysis sources project adequate supply of conventional hydrocarbons beyond 2035.6 Given reservoir depletion curves, any tightening of supply would be gradual. The adequacy of supply is further augmented when tertiary production and unconventional sources are considered (such as shale and tar sands). </w:t>
      </w:r>
      <w:r w:rsidRPr="00C40C62">
        <w:rPr>
          <w:rStyle w:val="StyleUnderline"/>
          <w:highlight w:val="cyan"/>
        </w:rPr>
        <w:t>U.S. strength in</w:t>
      </w:r>
      <w:r w:rsidRPr="00C40C62">
        <w:rPr>
          <w:rStyle w:val="StyleUnderline"/>
        </w:rPr>
        <w:t xml:space="preserve"> </w:t>
      </w:r>
      <w:r w:rsidRPr="00C40C62">
        <w:rPr>
          <w:rStyle w:val="StyleUnderline"/>
          <w:highlight w:val="cyan"/>
        </w:rPr>
        <w:t>unconventional sources, and</w:t>
      </w:r>
      <w:r w:rsidRPr="00C40C62">
        <w:rPr>
          <w:rStyle w:val="StyleUnderline"/>
        </w:rPr>
        <w:t xml:space="preserve"> potential </w:t>
      </w:r>
      <w:r w:rsidRPr="00C40C62">
        <w:rPr>
          <w:rStyle w:val="Emphasis"/>
          <w:highlight w:val="cyan"/>
        </w:rPr>
        <w:t>energy independence</w:t>
      </w:r>
      <w:r w:rsidRPr="00C40C62">
        <w:rPr>
          <w:rStyle w:val="StyleUnderline"/>
        </w:rPr>
        <w:t xml:space="preserve">, further </w:t>
      </w:r>
      <w:r w:rsidRPr="00C40C62">
        <w:rPr>
          <w:rStyle w:val="Emphasis"/>
          <w:highlight w:val="cyan"/>
        </w:rPr>
        <w:t>reduces</w:t>
      </w:r>
      <w:r w:rsidRPr="00C40C62">
        <w:rPr>
          <w:rStyle w:val="StyleUnderline"/>
        </w:rPr>
        <w:t xml:space="preserve"> the </w:t>
      </w:r>
      <w:r w:rsidRPr="00C40C62">
        <w:rPr>
          <w:rStyle w:val="Emphasis"/>
          <w:highlight w:val="cyan"/>
        </w:rPr>
        <w:t>likelihood</w:t>
      </w:r>
      <w:r w:rsidRPr="00C40C62">
        <w:rPr>
          <w:rStyle w:val="StyleUnderline"/>
        </w:rPr>
        <w:t xml:space="preserve"> of a conflict.</w:t>
      </w:r>
      <w:r w:rsidRPr="00C40C62">
        <w:rPr>
          <w:sz w:val="16"/>
        </w:rPr>
        <w:t xml:space="preserve"> </w:t>
      </w:r>
      <w:r w:rsidRPr="00C40C62">
        <w:rPr>
          <w:rStyle w:val="StyleUnderline"/>
        </w:rPr>
        <w:t>Even in a future with</w:t>
      </w:r>
      <w:r w:rsidRPr="00C40C62">
        <w:rPr>
          <w:sz w:val="16"/>
        </w:rPr>
        <w:t xml:space="preserve"> vastly </w:t>
      </w:r>
      <w:r w:rsidRPr="00C40C62">
        <w:rPr>
          <w:rStyle w:val="StyleUnderline"/>
        </w:rPr>
        <w:t>inflated hydrocarbon prices</w:t>
      </w:r>
      <w:r w:rsidRPr="00C40C62">
        <w:rPr>
          <w:sz w:val="16"/>
        </w:rPr>
        <w:t xml:space="preserve">, these </w:t>
      </w:r>
      <w:r w:rsidRPr="00C40C62">
        <w:rPr>
          <w:rStyle w:val="StyleUnderline"/>
        </w:rPr>
        <w:t>costs pale in comparison to</w:t>
      </w:r>
      <w:r w:rsidRPr="00C40C62">
        <w:rPr>
          <w:sz w:val="16"/>
        </w:rPr>
        <w:t xml:space="preserve"> those associated with a Sino-American </w:t>
      </w:r>
      <w:r w:rsidRPr="00C40C62">
        <w:rPr>
          <w:rStyle w:val="StyleUnderline"/>
        </w:rPr>
        <w:t>war</w:t>
      </w:r>
      <w:r w:rsidRPr="00C40C62">
        <w:rPr>
          <w:sz w:val="16"/>
        </w:rPr>
        <w:t xml:space="preserve">, the economic costs of which likely fall more heavily on China than the United States.7 </w:t>
      </w:r>
      <w:r w:rsidRPr="00C40C62">
        <w:rPr>
          <w:rStyle w:val="StyleUnderline"/>
        </w:rPr>
        <w:t>Global hydrocarbon resources are distributed via</w:t>
      </w:r>
      <w:r w:rsidRPr="00C40C62">
        <w:rPr>
          <w:sz w:val="16"/>
        </w:rPr>
        <w:t xml:space="preserve"> a fungible global market, with many </w:t>
      </w:r>
      <w:r w:rsidRPr="00C40C62">
        <w:rPr>
          <w:rStyle w:val="StyleUnderline"/>
        </w:rPr>
        <w:t>stakeholders and</w:t>
      </w:r>
      <w:r w:rsidRPr="00C40C62">
        <w:rPr>
          <w:sz w:val="16"/>
        </w:rPr>
        <w:t xml:space="preserve"> moderate </w:t>
      </w:r>
      <w:r w:rsidRPr="00C40C62">
        <w:rPr>
          <w:rStyle w:val="StyleUnderline"/>
        </w:rPr>
        <w:t>diversity of supply</w:t>
      </w:r>
      <w:r w:rsidRPr="00C40C62">
        <w:rPr>
          <w:sz w:val="16"/>
        </w:rPr>
        <w:t xml:space="preserve">. This </w:t>
      </w:r>
      <w:r w:rsidRPr="00C40C62">
        <w:rPr>
          <w:rStyle w:val="StyleUnderline"/>
        </w:rPr>
        <w:t xml:space="preserve">enables importing states to buy a </w:t>
      </w:r>
      <w:r w:rsidRPr="00C40C62">
        <w:rPr>
          <w:rStyle w:val="Emphasis"/>
        </w:rPr>
        <w:t>predictable supply</w:t>
      </w:r>
      <w:r w:rsidRPr="00C40C62">
        <w:rPr>
          <w:rStyle w:val="StyleUnderline"/>
        </w:rPr>
        <w:t xml:space="preserve"> </w:t>
      </w:r>
      <w:r w:rsidRPr="00C40C62">
        <w:rPr>
          <w:sz w:val="16"/>
        </w:rPr>
        <w:t xml:space="preserve">of hydrocarbons at reasonable and competing prices over long contracts. </w:t>
      </w:r>
      <w:r w:rsidRPr="00C40C62">
        <w:rPr>
          <w:rStyle w:val="StyleUnderline"/>
          <w:highlight w:val="cyan"/>
        </w:rPr>
        <w:t>African sources do not constitute</w:t>
      </w:r>
      <w:r w:rsidRPr="00C40C62">
        <w:rPr>
          <w:rStyle w:val="StyleUnderline"/>
        </w:rPr>
        <w:t xml:space="preserve"> </w:t>
      </w:r>
      <w:proofErr w:type="gramStart"/>
      <w:r w:rsidRPr="00C40C62">
        <w:rPr>
          <w:rStyle w:val="StyleUnderline"/>
        </w:rPr>
        <w:t xml:space="preserve">a </w:t>
      </w:r>
      <w:r w:rsidRPr="00C40C62">
        <w:rPr>
          <w:rStyle w:val="StyleUnderline"/>
          <w:highlight w:val="cyan"/>
        </w:rPr>
        <w:t>majority</w:t>
      </w:r>
      <w:r w:rsidRPr="00C40C62">
        <w:rPr>
          <w:rStyle w:val="StyleUnderline"/>
        </w:rPr>
        <w:t xml:space="preserve"> of</w:t>
      </w:r>
      <w:proofErr w:type="gramEnd"/>
      <w:r w:rsidRPr="00C40C62">
        <w:rPr>
          <w:rStyle w:val="StyleUnderline"/>
        </w:rPr>
        <w:t xml:space="preserve"> this supply chain</w:t>
      </w:r>
      <w:r w:rsidRPr="00C40C62">
        <w:rPr>
          <w:sz w:val="16"/>
        </w:rPr>
        <w:t xml:space="preserve">, and </w:t>
      </w:r>
      <w:r w:rsidRPr="00C40C62">
        <w:rPr>
          <w:rStyle w:val="StyleUnderline"/>
        </w:rPr>
        <w:t xml:space="preserve">supposed </w:t>
      </w:r>
      <w:r w:rsidRPr="00C40C62">
        <w:rPr>
          <w:rStyle w:val="Emphasis"/>
          <w:highlight w:val="cyan"/>
        </w:rPr>
        <w:t>victory</w:t>
      </w:r>
      <w:r w:rsidRPr="00C40C62">
        <w:rPr>
          <w:rStyle w:val="StyleUnderline"/>
          <w:highlight w:val="cyan"/>
        </w:rPr>
        <w:t xml:space="preserve"> in</w:t>
      </w:r>
      <w:r w:rsidRPr="00C40C62">
        <w:rPr>
          <w:rStyle w:val="StyleUnderline"/>
        </w:rPr>
        <w:t xml:space="preserve"> a theoretical great-power resource </w:t>
      </w:r>
      <w:r w:rsidRPr="00C40C62">
        <w:rPr>
          <w:rStyle w:val="StyleUnderline"/>
          <w:highlight w:val="cyan"/>
        </w:rPr>
        <w:t>war</w:t>
      </w:r>
      <w:r w:rsidRPr="00C40C62">
        <w:rPr>
          <w:rStyle w:val="StyleUnderline"/>
        </w:rPr>
        <w:t xml:space="preserve"> would </w:t>
      </w:r>
      <w:r w:rsidRPr="00C40C62">
        <w:rPr>
          <w:rStyle w:val="Emphasis"/>
          <w:highlight w:val="cyan"/>
        </w:rPr>
        <w:t>not</w:t>
      </w:r>
      <w:r w:rsidRPr="00C40C62">
        <w:rPr>
          <w:rStyle w:val="StyleUnderline"/>
          <w:highlight w:val="cyan"/>
        </w:rPr>
        <w:t xml:space="preserve"> </w:t>
      </w:r>
      <w:r w:rsidRPr="00C40C62">
        <w:rPr>
          <w:rStyle w:val="Emphasis"/>
          <w:highlight w:val="cyan"/>
        </w:rPr>
        <w:t>guarantee</w:t>
      </w:r>
      <w:r w:rsidRPr="00C40C62">
        <w:rPr>
          <w:rStyle w:val="StyleUnderline"/>
          <w:highlight w:val="cyan"/>
        </w:rPr>
        <w:t xml:space="preserve"> </w:t>
      </w:r>
      <w:r w:rsidRPr="00C40C62">
        <w:rPr>
          <w:rStyle w:val="Emphasis"/>
          <w:highlight w:val="cyan"/>
        </w:rPr>
        <w:t>security</w:t>
      </w:r>
      <w:r w:rsidRPr="00C40C62">
        <w:rPr>
          <w:rStyle w:val="StyleUnderline"/>
        </w:rPr>
        <w:t xml:space="preserve"> of resource supply</w:t>
      </w:r>
      <w:r w:rsidRPr="00C40C62">
        <w:rPr>
          <w:sz w:val="16"/>
        </w:rPr>
        <w:t xml:space="preserve">. </w:t>
      </w:r>
      <w:r w:rsidRPr="00C40C62">
        <w:rPr>
          <w:rStyle w:val="StyleUnderline"/>
        </w:rPr>
        <w:t>In sum</w:t>
      </w:r>
      <w:r w:rsidRPr="00C40C62">
        <w:rPr>
          <w:sz w:val="16"/>
        </w:rPr>
        <w:t xml:space="preserve">, the </w:t>
      </w:r>
      <w:r w:rsidRPr="00C40C62">
        <w:rPr>
          <w:rStyle w:val="StyleUnderline"/>
          <w:highlight w:val="cyan"/>
        </w:rPr>
        <w:t>potential</w:t>
      </w:r>
      <w:r w:rsidRPr="00C40C62">
        <w:rPr>
          <w:sz w:val="16"/>
        </w:rPr>
        <w:t xml:space="preserve"> for either China or the United States to be willing to enter war with a nuclear adversary over African oil, let alone other, less valuable resources, </w:t>
      </w:r>
      <w:r w:rsidRPr="00C40C62">
        <w:rPr>
          <w:rStyle w:val="StyleUnderline"/>
        </w:rPr>
        <w:t xml:space="preserve">is </w:t>
      </w:r>
      <w:r w:rsidRPr="00C40C62">
        <w:rPr>
          <w:rStyle w:val="Emphasis"/>
          <w:highlight w:val="cyan"/>
        </w:rPr>
        <w:t>extraordinarily small</w:t>
      </w:r>
      <w:r w:rsidRPr="00C40C62">
        <w:rPr>
          <w:sz w:val="16"/>
        </w:rPr>
        <w:t>.8</w:t>
      </w:r>
    </w:p>
    <w:p w14:paraId="3D127EB2" w14:textId="77777777" w:rsidR="00BA0111" w:rsidRPr="00C40C62" w:rsidRDefault="00BA0111" w:rsidP="00BA0111">
      <w:pPr>
        <w:pStyle w:val="Heading3"/>
        <w:rPr>
          <w:rFonts w:cs="Calibri"/>
        </w:rPr>
      </w:pPr>
      <w:bookmarkStart w:id="5" w:name="Level_3_37"/>
      <w:r w:rsidRPr="00C40C62">
        <w:rPr>
          <w:rFonts w:cs="Calibri"/>
        </w:rPr>
        <w:t>AT: US Hegemony/African War---1AR</w:t>
      </w:r>
    </w:p>
    <w:p w14:paraId="09933BDF" w14:textId="77777777" w:rsidR="00BA0111" w:rsidRPr="00C40C62" w:rsidRDefault="00BA0111" w:rsidP="00BA0111">
      <w:pPr>
        <w:pStyle w:val="Heading4"/>
        <w:rPr>
          <w:rFonts w:cs="Calibri"/>
        </w:rPr>
      </w:pPr>
      <w:r w:rsidRPr="00C40C62">
        <w:rPr>
          <w:rFonts w:cs="Calibri"/>
        </w:rPr>
        <w:t>Trade motivates cooperation---</w:t>
      </w:r>
      <w:r w:rsidRPr="00C40C62">
        <w:rPr>
          <w:rFonts w:cs="Calibri"/>
          <w:u w:val="single"/>
        </w:rPr>
        <w:t>not</w:t>
      </w:r>
      <w:r w:rsidRPr="00C40C62">
        <w:rPr>
          <w:rFonts w:cs="Calibri"/>
        </w:rPr>
        <w:t xml:space="preserve"> competition.</w:t>
      </w:r>
    </w:p>
    <w:p w14:paraId="706C9F3E" w14:textId="77777777" w:rsidR="00BA0111" w:rsidRPr="00C40C62" w:rsidRDefault="00BA0111" w:rsidP="00BA0111">
      <w:r w:rsidRPr="00C40C62">
        <w:t xml:space="preserve">Thomas </w:t>
      </w:r>
      <w:r w:rsidRPr="00C40C62">
        <w:rPr>
          <w:rStyle w:val="Style13ptBold"/>
        </w:rPr>
        <w:t>Sheely 22</w:t>
      </w:r>
      <w:r w:rsidRPr="00C40C62">
        <w:t>, distinguished fellow in USIP’s Africa Center, formerly held several positions on the Foreign Affairs Committee in the U.S. House of Representatives, MA in IR from the University of Virginia, 12/7/2022, "10 Things to Know about the U.S.-China Rivalry in Africa," United States Institute of Peace, https://www.usip.org/publications/2022/12/10-things-know-about-us-china-rivalry-africa, christian</w:t>
      </w:r>
    </w:p>
    <w:p w14:paraId="1226076F" w14:textId="77777777" w:rsidR="00BA0111" w:rsidRPr="00C40C62" w:rsidRDefault="00BA0111" w:rsidP="00BA0111">
      <w:pPr>
        <w:rPr>
          <w:u w:val="single"/>
        </w:rPr>
      </w:pPr>
      <w:r w:rsidRPr="00C40C62">
        <w:rPr>
          <w:rStyle w:val="StyleUnderline"/>
          <w:highlight w:val="cyan"/>
        </w:rPr>
        <w:t>Potential</w:t>
      </w:r>
      <w:r w:rsidRPr="00C40C62">
        <w:rPr>
          <w:rStyle w:val="StyleUnderline"/>
        </w:rPr>
        <w:t xml:space="preserve"> Chinese </w:t>
      </w:r>
      <w:r w:rsidRPr="00C40C62">
        <w:rPr>
          <w:rStyle w:val="StyleUnderline"/>
          <w:highlight w:val="cyan"/>
        </w:rPr>
        <w:t>military ports</w:t>
      </w:r>
      <w:r w:rsidRPr="00C40C62">
        <w:rPr>
          <w:rStyle w:val="StyleUnderline"/>
        </w:rPr>
        <w:t xml:space="preserve"> on</w:t>
      </w:r>
      <w:r w:rsidRPr="00C40C62">
        <w:rPr>
          <w:sz w:val="16"/>
        </w:rPr>
        <w:t xml:space="preserve"> the </w:t>
      </w:r>
      <w:r w:rsidRPr="00C40C62">
        <w:rPr>
          <w:rStyle w:val="StyleUnderline"/>
        </w:rPr>
        <w:t xml:space="preserve">Atlantic Ocean </w:t>
      </w:r>
      <w:r w:rsidRPr="00C40C62">
        <w:rPr>
          <w:rStyle w:val="StyleUnderline"/>
          <w:highlight w:val="cyan"/>
        </w:rPr>
        <w:t>are very different</w:t>
      </w:r>
      <w:r w:rsidRPr="00C40C62">
        <w:rPr>
          <w:sz w:val="16"/>
        </w:rPr>
        <w:t xml:space="preserve">, however, </w:t>
      </w:r>
      <w:r w:rsidRPr="00C40C62">
        <w:rPr>
          <w:rStyle w:val="StyleUnderline"/>
          <w:highlight w:val="cyan"/>
        </w:rPr>
        <w:t>than</w:t>
      </w:r>
      <w:r w:rsidRPr="00C40C62">
        <w:rPr>
          <w:rStyle w:val="StyleUnderline"/>
        </w:rPr>
        <w:t xml:space="preserve"> the hundreds of Chinese-financed and built </w:t>
      </w:r>
      <w:r w:rsidRPr="00C40C62">
        <w:rPr>
          <w:rStyle w:val="Emphasis"/>
          <w:highlight w:val="cyan"/>
        </w:rPr>
        <w:t>infrastructure</w:t>
      </w:r>
      <w:r w:rsidRPr="00C40C62">
        <w:rPr>
          <w:rStyle w:val="StyleUnderline"/>
        </w:rPr>
        <w:t xml:space="preserve"> </w:t>
      </w:r>
      <w:r w:rsidRPr="00C40C62">
        <w:rPr>
          <w:rStyle w:val="StyleUnderline"/>
          <w:highlight w:val="cyan"/>
        </w:rPr>
        <w:t>projects</w:t>
      </w:r>
      <w:r w:rsidRPr="00C40C62">
        <w:rPr>
          <w:rStyle w:val="StyleUnderline"/>
        </w:rPr>
        <w:t xml:space="preserve"> throughout Africa, </w:t>
      </w:r>
      <w:r w:rsidRPr="00C40C62">
        <w:rPr>
          <w:rStyle w:val="StyleUnderline"/>
          <w:highlight w:val="cyan"/>
        </w:rPr>
        <w:t>with</w:t>
      </w:r>
      <w:r w:rsidRPr="00C40C62">
        <w:rPr>
          <w:rStyle w:val="StyleUnderline"/>
        </w:rPr>
        <w:t xml:space="preserve"> </w:t>
      </w:r>
      <w:r w:rsidRPr="00C40C62">
        <w:rPr>
          <w:rStyle w:val="StyleUnderline"/>
          <w:highlight w:val="cyan"/>
        </w:rPr>
        <w:t>little</w:t>
      </w:r>
      <w:r w:rsidRPr="00C40C62">
        <w:rPr>
          <w:rStyle w:val="StyleUnderline"/>
        </w:rPr>
        <w:t xml:space="preserve"> </w:t>
      </w:r>
      <w:r w:rsidRPr="00C40C62">
        <w:rPr>
          <w:rStyle w:val="StyleUnderline"/>
          <w:highlight w:val="cyan"/>
        </w:rPr>
        <w:t xml:space="preserve">or </w:t>
      </w:r>
      <w:r w:rsidRPr="00C40C62">
        <w:rPr>
          <w:rStyle w:val="Emphasis"/>
          <w:highlight w:val="cyan"/>
        </w:rPr>
        <w:t>no</w:t>
      </w:r>
      <w:r w:rsidRPr="00C40C62">
        <w:rPr>
          <w:rStyle w:val="StyleUnderline"/>
          <w:highlight w:val="cyan"/>
        </w:rPr>
        <w:t xml:space="preserve"> national security</w:t>
      </w:r>
      <w:r w:rsidRPr="00C40C62">
        <w:rPr>
          <w:rStyle w:val="StyleUnderline"/>
        </w:rPr>
        <w:t xml:space="preserve"> </w:t>
      </w:r>
      <w:r w:rsidRPr="00C40C62">
        <w:rPr>
          <w:rStyle w:val="Emphasis"/>
          <w:highlight w:val="cyan"/>
        </w:rPr>
        <w:t>consequence</w:t>
      </w:r>
      <w:r w:rsidRPr="00C40C62">
        <w:rPr>
          <w:rStyle w:val="StyleUnderline"/>
        </w:rPr>
        <w:t>.</w:t>
      </w:r>
      <w:r w:rsidRPr="00C40C62">
        <w:rPr>
          <w:sz w:val="16"/>
        </w:rPr>
        <w:t xml:space="preserve"> The United States should focus its diplomatic energy on challenging truly sensitive Chinese activities, involving telecommunications and strategic minerals, for example. A U.S. </w:t>
      </w:r>
      <w:r w:rsidRPr="00C40C62">
        <w:rPr>
          <w:rStyle w:val="StyleUnderline"/>
          <w:highlight w:val="cyan"/>
        </w:rPr>
        <w:t>message</w:t>
      </w:r>
      <w:r w:rsidRPr="00C40C62">
        <w:rPr>
          <w:rStyle w:val="StyleUnderline"/>
        </w:rPr>
        <w:t xml:space="preserve"> </w:t>
      </w:r>
      <w:r w:rsidRPr="00C40C62">
        <w:rPr>
          <w:rStyle w:val="StyleUnderline"/>
          <w:highlight w:val="cyan"/>
        </w:rPr>
        <w:t>that all</w:t>
      </w:r>
      <w:r w:rsidRPr="00C40C62">
        <w:rPr>
          <w:rStyle w:val="StyleUnderline"/>
        </w:rPr>
        <w:t xml:space="preserve"> </w:t>
      </w:r>
      <w:r w:rsidRPr="00C40C62">
        <w:rPr>
          <w:rStyle w:val="StyleUnderline"/>
          <w:highlight w:val="cyan"/>
        </w:rPr>
        <w:t>Chinese econ</w:t>
      </w:r>
      <w:r w:rsidRPr="00C40C62">
        <w:rPr>
          <w:rStyle w:val="StyleUnderline"/>
        </w:rPr>
        <w:t xml:space="preserve">omic </w:t>
      </w:r>
      <w:r w:rsidRPr="00C40C62">
        <w:rPr>
          <w:rStyle w:val="StyleUnderline"/>
          <w:highlight w:val="cyan"/>
        </w:rPr>
        <w:t>activity</w:t>
      </w:r>
      <w:r w:rsidRPr="00C40C62">
        <w:rPr>
          <w:rStyle w:val="StyleUnderline"/>
        </w:rPr>
        <w:t xml:space="preserve"> </w:t>
      </w:r>
      <w:r w:rsidRPr="00C40C62">
        <w:rPr>
          <w:rStyle w:val="StyleUnderline"/>
          <w:highlight w:val="cyan"/>
        </w:rPr>
        <w:t>in</w:t>
      </w:r>
      <w:r w:rsidRPr="00C40C62">
        <w:rPr>
          <w:rStyle w:val="StyleUnderline"/>
        </w:rPr>
        <w:t xml:space="preserve"> </w:t>
      </w:r>
      <w:r w:rsidRPr="00C40C62">
        <w:rPr>
          <w:rStyle w:val="StyleUnderline"/>
          <w:highlight w:val="cyan"/>
        </w:rPr>
        <w:t>Africa</w:t>
      </w:r>
      <w:r w:rsidRPr="00C40C62">
        <w:rPr>
          <w:rStyle w:val="StyleUnderline"/>
        </w:rPr>
        <w:t xml:space="preserve"> </w:t>
      </w:r>
      <w:r w:rsidRPr="00C40C62">
        <w:rPr>
          <w:rStyle w:val="StyleUnderline"/>
          <w:highlight w:val="cyan"/>
        </w:rPr>
        <w:t>is</w:t>
      </w:r>
      <w:r w:rsidRPr="00C40C62">
        <w:rPr>
          <w:rStyle w:val="StyleUnderline"/>
        </w:rPr>
        <w:t xml:space="preserve"> </w:t>
      </w:r>
      <w:r w:rsidRPr="00C40C62">
        <w:rPr>
          <w:rStyle w:val="StyleUnderline"/>
          <w:highlight w:val="cyan"/>
        </w:rPr>
        <w:t>concerning</w:t>
      </w:r>
      <w:r w:rsidRPr="00C40C62">
        <w:rPr>
          <w:rStyle w:val="StyleUnderline"/>
        </w:rPr>
        <w:t xml:space="preserve"> confuses the issue</w:t>
      </w:r>
      <w:r w:rsidRPr="00C40C62">
        <w:rPr>
          <w:sz w:val="16"/>
        </w:rPr>
        <w:t xml:space="preserve"> and </w:t>
      </w:r>
      <w:r w:rsidRPr="00C40C62">
        <w:rPr>
          <w:rStyle w:val="StyleUnderline"/>
        </w:rPr>
        <w:t>is</w:t>
      </w:r>
      <w:r w:rsidRPr="00C40C62">
        <w:rPr>
          <w:sz w:val="16"/>
        </w:rPr>
        <w:t xml:space="preserve"> </w:t>
      </w:r>
      <w:r w:rsidRPr="00C40C62">
        <w:rPr>
          <w:rStyle w:val="Emphasis"/>
          <w:highlight w:val="cyan"/>
        </w:rPr>
        <w:t>self-defeating</w:t>
      </w:r>
      <w:r w:rsidRPr="00C40C62">
        <w:rPr>
          <w:sz w:val="16"/>
        </w:rPr>
        <w:t xml:space="preserve">, as </w:t>
      </w:r>
      <w:r w:rsidRPr="00C40C62">
        <w:rPr>
          <w:rStyle w:val="StyleUnderline"/>
        </w:rPr>
        <w:t>China will remain a major player in Africa</w:t>
      </w:r>
      <w:r w:rsidRPr="00C40C62">
        <w:rPr>
          <w:sz w:val="16"/>
          <w:szCs w:val="16"/>
        </w:rPr>
        <w:t>. It also lands flat with Africans who strongly desire greater trade and investment.</w:t>
      </w:r>
      <w:r w:rsidRPr="00C40C62">
        <w:rPr>
          <w:rStyle w:val="StyleUnderline"/>
        </w:rPr>
        <w:t xml:space="preserve"> </w:t>
      </w:r>
    </w:p>
    <w:p w14:paraId="57F7F52E" w14:textId="77777777" w:rsidR="00BA0111" w:rsidRPr="00C40C62" w:rsidRDefault="00BA0111" w:rsidP="00BA0111">
      <w:pPr>
        <w:pStyle w:val="Heading4"/>
        <w:rPr>
          <w:rFonts w:cs="Calibri"/>
        </w:rPr>
      </w:pPr>
      <w:r w:rsidRPr="00C40C62">
        <w:rPr>
          <w:rFonts w:cs="Calibri"/>
        </w:rPr>
        <w:t xml:space="preserve">Overwhelming empirics---great powers cooperate for peace, don’t fight. </w:t>
      </w:r>
    </w:p>
    <w:p w14:paraId="5E85C6F7" w14:textId="77777777" w:rsidR="00BA0111" w:rsidRPr="00C40C62" w:rsidRDefault="00BA0111" w:rsidP="00BA0111">
      <w:pPr>
        <w:rPr>
          <w:color w:val="000000" w:themeColor="text1"/>
        </w:rPr>
      </w:pPr>
      <w:r w:rsidRPr="00C40C62">
        <w:rPr>
          <w:color w:val="000000" w:themeColor="text1"/>
        </w:rPr>
        <w:t>David</w:t>
      </w:r>
      <w:r w:rsidRPr="00C40C62">
        <w:rPr>
          <w:rStyle w:val="Style13ptBold"/>
        </w:rPr>
        <w:t xml:space="preserve"> Burbach 14</w:t>
      </w:r>
      <w:r w:rsidRPr="00C40C62">
        <w:rPr>
          <w:color w:val="000000" w:themeColor="text1"/>
        </w:rPr>
        <w:t>, Associate Professor of National Security Affairs at the Naval War College, 10/10/2014, "The Coming Stability? The Decline of Warfare in Africa and Implications for International Security," Contemporary Security Policy, Volume 35, Issue 3, https://doi.org/10.1080/13523260.2014.963967, christian</w:t>
      </w:r>
    </w:p>
    <w:p w14:paraId="4D2EE917" w14:textId="77777777" w:rsidR="00BA0111" w:rsidRPr="00C40C62" w:rsidRDefault="00BA0111" w:rsidP="00BA0111">
      <w:pPr>
        <w:rPr>
          <w:rStyle w:val="Emphasis"/>
        </w:rPr>
      </w:pPr>
      <w:r w:rsidRPr="00C40C62">
        <w:rPr>
          <w:sz w:val="16"/>
        </w:rPr>
        <w:t xml:space="preserve">According to a Kikuyu proverb, ‘when elephants fight, it is the grass that suffers’. Africa had the misfortune of being a field for great power competition for centuries. As others have observed, the decline in destructive intervention and emergence of positive intervention by outside actors is an important part of the decline of conflict.79 Most obviously, </w:t>
      </w:r>
      <w:r w:rsidRPr="00C40C62">
        <w:rPr>
          <w:rStyle w:val="StyleUnderline"/>
          <w:highlight w:val="cyan"/>
        </w:rPr>
        <w:t>great</w:t>
      </w:r>
      <w:r w:rsidRPr="00C40C62">
        <w:rPr>
          <w:rStyle w:val="StyleUnderline"/>
        </w:rPr>
        <w:t xml:space="preserve"> </w:t>
      </w:r>
      <w:r w:rsidRPr="00C40C62">
        <w:rPr>
          <w:rStyle w:val="StyleUnderline"/>
          <w:highlight w:val="cyan"/>
        </w:rPr>
        <w:t>powers</w:t>
      </w:r>
      <w:r w:rsidRPr="00C40C62">
        <w:rPr>
          <w:rStyle w:val="StyleUnderline"/>
        </w:rPr>
        <w:t xml:space="preserve"> have largely </w:t>
      </w:r>
      <w:r w:rsidRPr="00C40C62">
        <w:rPr>
          <w:rStyle w:val="Emphasis"/>
          <w:highlight w:val="cyan"/>
        </w:rPr>
        <w:t>ceased</w:t>
      </w:r>
      <w:r w:rsidRPr="00C40C62">
        <w:rPr>
          <w:rStyle w:val="StyleUnderline"/>
        </w:rPr>
        <w:t xml:space="preserve"> </w:t>
      </w:r>
      <w:r w:rsidRPr="00C40C62">
        <w:rPr>
          <w:rStyle w:val="StyleUnderline"/>
          <w:highlight w:val="cyan"/>
        </w:rPr>
        <w:t xml:space="preserve">destructive </w:t>
      </w:r>
      <w:r w:rsidRPr="00C40C62">
        <w:rPr>
          <w:rStyle w:val="Emphasis"/>
          <w:highlight w:val="cyan"/>
        </w:rPr>
        <w:t>meddling</w:t>
      </w:r>
      <w:r w:rsidRPr="00C40C62">
        <w:rPr>
          <w:rStyle w:val="StyleUnderline"/>
        </w:rPr>
        <w:t xml:space="preserve"> in the security affairs of the continent.</w:t>
      </w:r>
      <w:r w:rsidRPr="00C40C62">
        <w:rPr>
          <w:sz w:val="16"/>
        </w:rPr>
        <w:t xml:space="preserve"> The divide-and-conquer policies of the colonial powers and the proxy wars of the Cold War exacerbated local instability – deliberately. Rebel groups and the governments they challenged could count on the Americans or Soviets for weapons, money, political backing, even troops. Today </w:t>
      </w:r>
      <w:r w:rsidRPr="00C40C62">
        <w:rPr>
          <w:rStyle w:val="Emphasis"/>
          <w:highlight w:val="cyan"/>
        </w:rPr>
        <w:t>extra-continental</w:t>
      </w:r>
      <w:r w:rsidRPr="00C40C62">
        <w:rPr>
          <w:rStyle w:val="Emphasis"/>
        </w:rPr>
        <w:t xml:space="preserve"> </w:t>
      </w:r>
      <w:r w:rsidRPr="00C40C62">
        <w:rPr>
          <w:rStyle w:val="Emphasis"/>
          <w:highlight w:val="cyan"/>
        </w:rPr>
        <w:t>powers</w:t>
      </w:r>
      <w:r w:rsidRPr="00C40C62">
        <w:rPr>
          <w:rStyle w:val="StyleUnderline"/>
        </w:rPr>
        <w:t xml:space="preserve"> usually do </w:t>
      </w:r>
      <w:r w:rsidRPr="00C40C62">
        <w:rPr>
          <w:rStyle w:val="Emphasis"/>
          <w:highlight w:val="cyan"/>
        </w:rPr>
        <w:t>not</w:t>
      </w:r>
      <w:r w:rsidRPr="00C40C62">
        <w:rPr>
          <w:rStyle w:val="StyleUnderline"/>
        </w:rPr>
        <w:t xml:space="preserve"> </w:t>
      </w:r>
      <w:r w:rsidRPr="00C40C62">
        <w:rPr>
          <w:rStyle w:val="StyleUnderline"/>
          <w:highlight w:val="cyan"/>
        </w:rPr>
        <w:t>find</w:t>
      </w:r>
      <w:r w:rsidRPr="00C40C62">
        <w:rPr>
          <w:rStyle w:val="StyleUnderline"/>
        </w:rPr>
        <w:t xml:space="preserve"> </w:t>
      </w:r>
      <w:r w:rsidRPr="00C40C62">
        <w:rPr>
          <w:rStyle w:val="StyleUnderline"/>
          <w:highlight w:val="cyan"/>
        </w:rPr>
        <w:t>themselves</w:t>
      </w:r>
      <w:r w:rsidRPr="00C40C62">
        <w:rPr>
          <w:rStyle w:val="StyleUnderline"/>
        </w:rPr>
        <w:t xml:space="preserve"> </w:t>
      </w:r>
      <w:r w:rsidRPr="00C40C62">
        <w:rPr>
          <w:rStyle w:val="Emphasis"/>
          <w:highlight w:val="cyan"/>
        </w:rPr>
        <w:t>on opposite sides of African wars</w:t>
      </w:r>
      <w:r w:rsidRPr="00C40C62">
        <w:rPr>
          <w:sz w:val="16"/>
        </w:rPr>
        <w:t xml:space="preserve">. </w:t>
      </w:r>
      <w:r w:rsidRPr="00C40C62">
        <w:rPr>
          <w:rStyle w:val="StyleUnderline"/>
        </w:rPr>
        <w:t xml:space="preserve">For all the talk of US –China competition in Africa, in practice both generally see their </w:t>
      </w:r>
      <w:r w:rsidRPr="00C40C62">
        <w:rPr>
          <w:rStyle w:val="Emphasis"/>
          <w:highlight w:val="cyan"/>
        </w:rPr>
        <w:t>interests aligned in favour of reducing conflict</w:t>
      </w:r>
      <w:r w:rsidRPr="00C40C62">
        <w:rPr>
          <w:rStyle w:val="StyleUnderline"/>
        </w:rPr>
        <w:t>, not fomenting i</w:t>
      </w:r>
      <w:r w:rsidRPr="00C40C62">
        <w:rPr>
          <w:sz w:val="16"/>
        </w:rPr>
        <w:t xml:space="preserve">t.80 Rather than dividing and conquering, </w:t>
      </w:r>
      <w:r w:rsidRPr="00C40C62">
        <w:rPr>
          <w:rStyle w:val="StyleUnderline"/>
        </w:rPr>
        <w:t>international institutions and major powers have more commonly acted in concert, for example in supporting UN and African Union peacekeeping missions</w:t>
      </w:r>
      <w:r w:rsidRPr="00C40C62">
        <w:rPr>
          <w:sz w:val="16"/>
        </w:rPr>
        <w:t xml:space="preserve"> in Somalia, Sudan, and Mali. External pressure appears to have led to Rwanda and Uganda reducing support for armed groups in the eastern DRC, thus facilitating UN operations against the ‘M23’ organization.81 There are some negative exceptions, such as money flowing to Islamic extremists in the Sahel from sympathizers in the Middle East. 82 Overall though an </w:t>
      </w:r>
      <w:r w:rsidRPr="00C40C62">
        <w:rPr>
          <w:rStyle w:val="StyleUnderline"/>
        </w:rPr>
        <w:t>important factor in the decline of armed conflict is the decrease in external support for it</w:t>
      </w:r>
      <w:r w:rsidRPr="00C40C62">
        <w:rPr>
          <w:sz w:val="16"/>
        </w:rPr>
        <w:t xml:space="preserve">. During the 1990s, when external support dried up many rebel groups turned to alternative sources of funding, notably, plunder of natural resources.83 UNITA rebels in Angola survived the loss of American funding via diamond exports while the Angolan government was oil funded. In resource-poor Mozambique, however, civil war did not outlast Cold War aid. The </w:t>
      </w:r>
      <w:r w:rsidRPr="00C40C62">
        <w:rPr>
          <w:rStyle w:val="StyleUnderline"/>
        </w:rPr>
        <w:t>extraction-and-export strategy has become more difficult as the world moves, slowly, to limit illegitimate trade</w:t>
      </w:r>
      <w:r w:rsidRPr="00C40C62">
        <w:rPr>
          <w:sz w:val="16"/>
        </w:rPr>
        <w:t xml:space="preserve">. ‘Con- flict diamonds’ are not as easy to sell as they were 20 years ago, and the world recently boycotted cocoa from Ivory Coast after then-President Gbabgo tried to hold on to power by force.84 Factions in the eastern DRC will find it more difficult to sell minerals if Uganda and Rwanda indeed reduce their facilitation of exports from that landlocked region. There is also </w:t>
      </w:r>
      <w:r w:rsidRPr="00C40C62">
        <w:rPr>
          <w:rStyle w:val="StyleUnderline"/>
        </w:rPr>
        <w:t>now positive</w:t>
      </w:r>
      <w:r w:rsidRPr="00C40C62">
        <w:rPr>
          <w:sz w:val="16"/>
        </w:rPr>
        <w:t xml:space="preserve"> intervention. The </w:t>
      </w:r>
      <w:r w:rsidRPr="00C40C62">
        <w:rPr>
          <w:rStyle w:val="StyleUnderline"/>
          <w:highlight w:val="cyan"/>
        </w:rPr>
        <w:t xml:space="preserve">explosion of </w:t>
      </w:r>
      <w:r w:rsidRPr="00C40C62">
        <w:rPr>
          <w:rStyle w:val="Emphasis"/>
        </w:rPr>
        <w:t xml:space="preserve">UN </w:t>
      </w:r>
      <w:r w:rsidRPr="00C40C62">
        <w:rPr>
          <w:rStyle w:val="Emphasis"/>
          <w:highlight w:val="cyan"/>
        </w:rPr>
        <w:t>peacekeeping</w:t>
      </w:r>
      <w:r w:rsidRPr="00C40C62">
        <w:rPr>
          <w:rStyle w:val="StyleUnderline"/>
        </w:rPr>
        <w:t xml:space="preserve"> since the end of the Cold War coincides with the steady </w:t>
      </w:r>
      <w:r w:rsidRPr="00C40C62">
        <w:rPr>
          <w:rStyle w:val="StyleUnderline"/>
          <w:highlight w:val="cyan"/>
        </w:rPr>
        <w:t>drop in violence</w:t>
      </w:r>
      <w:r w:rsidRPr="00C40C62">
        <w:rPr>
          <w:sz w:val="16"/>
        </w:rPr>
        <w:t xml:space="preserve">. There was only one substantial deployment of UN peacekeepers into Africa prior to 1988 (Congo, 1960 – 1964) but 20 since, as well as European and African Union operations.85 Andrew Mack of the Human Security Centre gives UN involvement primary credit for the decline in conflict-related mortality worldwide.86 Peacekeepers can do little against determined belligerents, but ever fewer seem to exist in Africa. International peacekeeping and mediation </w:t>
      </w:r>
      <w:r w:rsidRPr="00C40C62">
        <w:rPr>
          <w:rStyle w:val="StyleUnderline"/>
        </w:rPr>
        <w:t>deserve some credit for the increased durability of peace settlements and the reduced recurrence of wars</w:t>
      </w:r>
      <w:r w:rsidRPr="00C40C62">
        <w:rPr>
          <w:sz w:val="16"/>
        </w:rPr>
        <w:t xml:space="preserve">.87 Peace enforcement efforts have increased alongside peacekeeping.88 Interventions by France and the United Kingdom in former colonies have often been successful at relatively low cost, from Sierra Leone in 2004 to the Ivory Coast in 2011 to Mali in 2013. Paris won quick UN Security Council approval in December 2013 to deploy a small force to the Central African Republic, which seems to have greatly reduced violence. The </w:t>
      </w:r>
      <w:r w:rsidRPr="00C40C62">
        <w:rPr>
          <w:rStyle w:val="Emphasis"/>
          <w:highlight w:val="cyan"/>
        </w:rPr>
        <w:t>United</w:t>
      </w:r>
      <w:r w:rsidRPr="00C40C62">
        <w:rPr>
          <w:rStyle w:val="Emphasis"/>
        </w:rPr>
        <w:t xml:space="preserve"> </w:t>
      </w:r>
      <w:r w:rsidRPr="00C40C62">
        <w:rPr>
          <w:rStyle w:val="Emphasis"/>
          <w:highlight w:val="cyan"/>
        </w:rPr>
        <w:t>States</w:t>
      </w:r>
      <w:r w:rsidRPr="00C40C62">
        <w:rPr>
          <w:rStyle w:val="StyleUnderline"/>
        </w:rPr>
        <w:t xml:space="preserve"> has </w:t>
      </w:r>
      <w:r w:rsidRPr="00C40C62">
        <w:rPr>
          <w:rStyle w:val="StyleUnderline"/>
          <w:highlight w:val="cyan"/>
        </w:rPr>
        <w:t>stepped up</w:t>
      </w:r>
      <w:r w:rsidRPr="00C40C62">
        <w:rPr>
          <w:rStyle w:val="StyleUnderline"/>
        </w:rPr>
        <w:t xml:space="preserve"> its </w:t>
      </w:r>
      <w:r w:rsidRPr="00C40C62">
        <w:rPr>
          <w:rStyle w:val="Emphasis"/>
          <w:highlight w:val="cyan"/>
        </w:rPr>
        <w:t>training and support</w:t>
      </w:r>
      <w:r w:rsidRPr="00C40C62">
        <w:rPr>
          <w:rStyle w:val="StyleUnderline"/>
        </w:rPr>
        <w:t xml:space="preserve"> for African peacekeeping</w:t>
      </w:r>
      <w:r w:rsidRPr="00C40C62">
        <w:rPr>
          <w:sz w:val="16"/>
        </w:rPr>
        <w:t xml:space="preserve">, and its own intervention capabilities, notably via the creation of US Africa Command (AFRICOM). African countries themselves have become more willing to act against outbreaks of violence, diplomatically and sometimes even with peacekeeping forces. </w:t>
      </w:r>
      <w:r w:rsidRPr="00C40C62">
        <w:rPr>
          <w:rStyle w:val="StyleUnderline"/>
        </w:rPr>
        <w:t xml:space="preserve">Overall, </w:t>
      </w:r>
      <w:r w:rsidRPr="00C40C62">
        <w:rPr>
          <w:rStyle w:val="Emphasis"/>
          <w:highlight w:val="cyan"/>
        </w:rPr>
        <w:t>external pressures no longer</w:t>
      </w:r>
      <w:r w:rsidRPr="00C40C62">
        <w:rPr>
          <w:rStyle w:val="Emphasis"/>
        </w:rPr>
        <w:t xml:space="preserve"> </w:t>
      </w:r>
      <w:r w:rsidRPr="00C40C62">
        <w:rPr>
          <w:rStyle w:val="Emphasis"/>
          <w:highlight w:val="cyan"/>
        </w:rPr>
        <w:t>exacerbate local instability</w:t>
      </w:r>
      <w:r w:rsidRPr="00C40C62">
        <w:rPr>
          <w:rStyle w:val="StyleUnderline"/>
        </w:rPr>
        <w:t xml:space="preserve">; to the contrary, today </w:t>
      </w:r>
      <w:r w:rsidRPr="00C40C62">
        <w:rPr>
          <w:rStyle w:val="StyleUnderline"/>
          <w:highlight w:val="cyan"/>
        </w:rPr>
        <w:t>outside</w:t>
      </w:r>
      <w:r w:rsidRPr="00C40C62">
        <w:rPr>
          <w:rStyle w:val="StyleUnderline"/>
        </w:rPr>
        <w:t xml:space="preserve"> </w:t>
      </w:r>
      <w:r w:rsidRPr="00C40C62">
        <w:rPr>
          <w:rStyle w:val="StyleUnderline"/>
          <w:highlight w:val="cyan"/>
        </w:rPr>
        <w:t>powers</w:t>
      </w:r>
      <w:r w:rsidRPr="00C40C62">
        <w:rPr>
          <w:rStyle w:val="StyleUnderline"/>
        </w:rPr>
        <w:t xml:space="preserve"> usually </w:t>
      </w:r>
      <w:r w:rsidRPr="00C40C62">
        <w:rPr>
          <w:rStyle w:val="StyleUnderline"/>
          <w:highlight w:val="cyan"/>
        </w:rPr>
        <w:t>align on</w:t>
      </w:r>
      <w:r w:rsidRPr="00C40C62">
        <w:rPr>
          <w:rStyle w:val="StyleUnderline"/>
        </w:rPr>
        <w:t xml:space="preserve"> the </w:t>
      </w:r>
      <w:r w:rsidRPr="00C40C62">
        <w:rPr>
          <w:rStyle w:val="StyleUnderline"/>
          <w:highlight w:val="cyan"/>
        </w:rPr>
        <w:t>side of peace</w:t>
      </w:r>
      <w:r w:rsidRPr="00C40C62">
        <w:rPr>
          <w:rStyle w:val="StyleUnderline"/>
        </w:rPr>
        <w:t>.</w:t>
      </w:r>
      <w:r w:rsidRPr="00C40C62">
        <w:rPr>
          <w:sz w:val="16"/>
        </w:rPr>
        <w:t xml:space="preserve"> Their interventions are not wholly humanitarian – valuing stability can freeze injustice in place, as those living in the Niger delta would attest – but the </w:t>
      </w:r>
      <w:r w:rsidRPr="00C40C62">
        <w:rPr>
          <w:rStyle w:val="StyleUnderline"/>
        </w:rPr>
        <w:t>direct influence of external countries is more conducive for peace now</w:t>
      </w:r>
      <w:r w:rsidRPr="00C40C62">
        <w:rPr>
          <w:sz w:val="16"/>
        </w:rPr>
        <w:t xml:space="preserve"> than at any time since outsiders made significant contact with Africa. </w:t>
      </w:r>
      <w:r w:rsidRPr="00C40C62">
        <w:rPr>
          <w:rStyle w:val="StyleUnderline"/>
        </w:rPr>
        <w:t xml:space="preserve">Two </w:t>
      </w:r>
      <w:r w:rsidRPr="00C40C62">
        <w:rPr>
          <w:rStyle w:val="StyleUnderline"/>
          <w:highlight w:val="cyan"/>
        </w:rPr>
        <w:t>centuries</w:t>
      </w:r>
      <w:r w:rsidRPr="00C40C62">
        <w:rPr>
          <w:rStyle w:val="StyleUnderline"/>
        </w:rPr>
        <w:t xml:space="preserve"> </w:t>
      </w:r>
      <w:r w:rsidRPr="00C40C62">
        <w:rPr>
          <w:rStyle w:val="StyleUnderline"/>
          <w:highlight w:val="cyan"/>
        </w:rPr>
        <w:t>of</w:t>
      </w:r>
      <w:r w:rsidRPr="00C40C62">
        <w:rPr>
          <w:rStyle w:val="StyleUnderline"/>
        </w:rPr>
        <w:t xml:space="preserve"> poisonous </w:t>
      </w:r>
      <w:r w:rsidRPr="00C40C62">
        <w:rPr>
          <w:rStyle w:val="StyleUnderline"/>
          <w:highlight w:val="cyan"/>
        </w:rPr>
        <w:t>policies</w:t>
      </w:r>
      <w:r w:rsidRPr="00C40C62">
        <w:rPr>
          <w:sz w:val="16"/>
        </w:rPr>
        <w:t xml:space="preserve"> may have </w:t>
      </w:r>
      <w:r w:rsidRPr="00C40C62">
        <w:rPr>
          <w:rStyle w:val="Emphasis"/>
          <w:highlight w:val="cyan"/>
        </w:rPr>
        <w:t xml:space="preserve">come to </w:t>
      </w:r>
      <w:r w:rsidRPr="00C40C62">
        <w:rPr>
          <w:rStyle w:val="Emphasis"/>
        </w:rPr>
        <w:t xml:space="preserve">an </w:t>
      </w:r>
      <w:r w:rsidRPr="00C40C62">
        <w:rPr>
          <w:rStyle w:val="Emphasis"/>
          <w:highlight w:val="cyan"/>
        </w:rPr>
        <w:t>end</w:t>
      </w:r>
      <w:r w:rsidRPr="00C40C62">
        <w:rPr>
          <w:rStyle w:val="Emphasis"/>
        </w:rPr>
        <w:t>.</w:t>
      </w:r>
    </w:p>
    <w:p w14:paraId="1BB0FEC2" w14:textId="77777777" w:rsidR="00BA0111" w:rsidRPr="00C40C62" w:rsidRDefault="00BA0111" w:rsidP="00BA0111">
      <w:pPr>
        <w:pStyle w:val="Heading4"/>
        <w:rPr>
          <w:rFonts w:cs="Calibri"/>
        </w:rPr>
      </w:pPr>
      <w:r w:rsidRPr="00C40C62">
        <w:rPr>
          <w:rFonts w:cs="Calibri"/>
        </w:rPr>
        <w:t>No broader draw-in---African conflict declining---data proves, no funding from states anymore, and conflict reduction mechanisms solve.</w:t>
      </w:r>
    </w:p>
    <w:p w14:paraId="702A256D" w14:textId="77777777" w:rsidR="00BA0111" w:rsidRPr="00C40C62" w:rsidRDefault="00BA0111" w:rsidP="00BA0111">
      <w:pPr>
        <w:rPr>
          <w:color w:val="000000" w:themeColor="text1"/>
        </w:rPr>
      </w:pPr>
      <w:r w:rsidRPr="00C40C62">
        <w:rPr>
          <w:color w:val="000000" w:themeColor="text1"/>
        </w:rPr>
        <w:t>Scott</w:t>
      </w:r>
      <w:r w:rsidRPr="00C40C62">
        <w:rPr>
          <w:rStyle w:val="Style13ptBold"/>
        </w:rPr>
        <w:t xml:space="preserve"> Straus 13</w:t>
      </w:r>
      <w:r w:rsidRPr="00C40C62">
        <w:rPr>
          <w:color w:val="000000" w:themeColor="text1"/>
        </w:rPr>
        <w:t xml:space="preserve">, Professor of Political Science at the University of Wisconsin, 1/28/2013, "Africa: Wars Do End - Why Conflict in Africa Is Falling," AllAfrica, </w:t>
      </w:r>
      <w:r w:rsidRPr="00C40C62">
        <w:t>http://allafrica.com/stories/201301290988.html</w:t>
      </w:r>
      <w:r w:rsidRPr="00C40C62">
        <w:rPr>
          <w:color w:val="000000" w:themeColor="text1"/>
        </w:rPr>
        <w:t>, christian</w:t>
      </w:r>
    </w:p>
    <w:p w14:paraId="1BEAB558" w14:textId="77777777" w:rsidR="00BA0111" w:rsidRPr="00C40C62" w:rsidRDefault="00BA0111" w:rsidP="00BA0111">
      <w:pPr>
        <w:rPr>
          <w:sz w:val="16"/>
        </w:rPr>
      </w:pPr>
      <w:r w:rsidRPr="00C40C62">
        <w:rPr>
          <w:sz w:val="16"/>
        </w:rPr>
        <w:t xml:space="preserve">In fact, as I show in a recent piece in African Affairs, looked at since the end of the Cold War, </w:t>
      </w:r>
      <w:r w:rsidRPr="00C40C62">
        <w:rPr>
          <w:rStyle w:val="StyleUnderline"/>
          <w:highlight w:val="cyan"/>
        </w:rPr>
        <w:t>wars</w:t>
      </w:r>
      <w:r w:rsidRPr="00C40C62">
        <w:rPr>
          <w:rStyle w:val="StyleUnderline"/>
        </w:rPr>
        <w:t xml:space="preserve"> are </w:t>
      </w:r>
      <w:r w:rsidRPr="00C40C62">
        <w:rPr>
          <w:rStyle w:val="Emphasis"/>
          <w:highlight w:val="cyan"/>
        </w:rPr>
        <w:t>not becoming more frequent</w:t>
      </w:r>
      <w:r w:rsidRPr="00C40C62">
        <w:rPr>
          <w:rStyle w:val="StyleUnderline"/>
        </w:rPr>
        <w:t xml:space="preserve"> in Sub-Saharan Africa</w:t>
      </w:r>
      <w:r w:rsidRPr="00C40C62">
        <w:rPr>
          <w:sz w:val="16"/>
        </w:rPr>
        <w:t xml:space="preserve">. To the contrary: according to the Uppsala Armed Conflict Data Program, the preeminent tracker of warfare worldwide, </w:t>
      </w:r>
      <w:r w:rsidRPr="00C40C62">
        <w:rPr>
          <w:rStyle w:val="StyleUnderline"/>
        </w:rPr>
        <w:t xml:space="preserve">wars in the 2000s are </w:t>
      </w:r>
      <w:r w:rsidRPr="00C40C62">
        <w:rPr>
          <w:rStyle w:val="StyleUnderline"/>
          <w:highlight w:val="cyan"/>
        </w:rPr>
        <w:t>substantially down from</w:t>
      </w:r>
      <w:r w:rsidRPr="00C40C62">
        <w:rPr>
          <w:rStyle w:val="StyleUnderline"/>
        </w:rPr>
        <w:t xml:space="preserve"> their </w:t>
      </w:r>
      <w:r w:rsidRPr="00C40C62">
        <w:rPr>
          <w:rStyle w:val="StyleUnderline"/>
          <w:highlight w:val="cyan"/>
        </w:rPr>
        <w:t>peak</w:t>
      </w:r>
      <w:r w:rsidRPr="00C40C62">
        <w:rPr>
          <w:rStyle w:val="StyleUnderline"/>
        </w:rPr>
        <w:t xml:space="preserve"> in the early 1990s</w:t>
      </w:r>
      <w:r w:rsidRPr="00C40C62">
        <w:rPr>
          <w:sz w:val="16"/>
        </w:rPr>
        <w:t xml:space="preserve">. Even if one counts an uptick during the past two years, there were about one-third fewer wars in Sub-Saharan Africa in the period compared to the early-to-mid 1990s. </w:t>
      </w:r>
    </w:p>
    <w:p w14:paraId="163BB66E" w14:textId="77777777" w:rsidR="00BA0111" w:rsidRPr="00C40C62" w:rsidRDefault="00BA0111" w:rsidP="00BA0111">
      <w:pPr>
        <w:rPr>
          <w:sz w:val="16"/>
        </w:rPr>
      </w:pPr>
      <w:r w:rsidRPr="00C40C62">
        <w:rPr>
          <w:sz w:val="16"/>
        </w:rPr>
        <w:t xml:space="preserve">Another prevailing view is that Sub-Saharan Africa is the most war-endemic region. Not so, especially if one looks at the continent's history since 1960. </w:t>
      </w:r>
      <w:r w:rsidRPr="00C40C62">
        <w:rPr>
          <w:rStyle w:val="StyleUnderline"/>
        </w:rPr>
        <w:t xml:space="preserve">Wars in Sub-Saharan Africa (compared to other world regions) are </w:t>
      </w:r>
      <w:proofErr w:type="gramStart"/>
      <w:r w:rsidRPr="00C40C62">
        <w:rPr>
          <w:rStyle w:val="Emphasis"/>
          <w:highlight w:val="cyan"/>
        </w:rPr>
        <w:t>not</w:t>
      </w:r>
      <w:proofErr w:type="gramEnd"/>
      <w:r w:rsidRPr="00C40C62">
        <w:rPr>
          <w:rStyle w:val="Emphasis"/>
          <w:highlight w:val="cyan"/>
        </w:rPr>
        <w:t xml:space="preserve"> longer </w:t>
      </w:r>
      <w:r w:rsidRPr="00C40C62">
        <w:rPr>
          <w:rStyle w:val="StyleUnderline"/>
        </w:rPr>
        <w:t>or</w:t>
      </w:r>
      <w:r w:rsidRPr="00C40C62">
        <w:rPr>
          <w:rStyle w:val="Emphasis"/>
        </w:rPr>
        <w:t xml:space="preserve"> </w:t>
      </w:r>
      <w:r w:rsidRPr="00C40C62">
        <w:rPr>
          <w:rStyle w:val="Emphasis"/>
          <w:highlight w:val="cyan"/>
        </w:rPr>
        <w:t>more frequent</w:t>
      </w:r>
      <w:r w:rsidRPr="00C40C62">
        <w:rPr>
          <w:rStyle w:val="StyleUnderline"/>
        </w:rPr>
        <w:t xml:space="preserve"> on a wars-per-country basis</w:t>
      </w:r>
      <w:r w:rsidRPr="00C40C62">
        <w:rPr>
          <w:sz w:val="16"/>
        </w:rPr>
        <w:t xml:space="preserve">. Those </w:t>
      </w:r>
      <w:r w:rsidRPr="00C40C62">
        <w:rPr>
          <w:rStyle w:val="StyleUnderline"/>
        </w:rPr>
        <w:t>distinctions effectively go to Asia</w:t>
      </w:r>
      <w:r w:rsidRPr="00C40C62">
        <w:rPr>
          <w:sz w:val="16"/>
        </w:rPr>
        <w:t xml:space="preserve">, where between wars in India, Afghanistan, the Philippines, and Vietnam, among others, wars are more frequent and longer lasting. </w:t>
      </w:r>
    </w:p>
    <w:p w14:paraId="0BD25C0D" w14:textId="77777777" w:rsidR="00BA0111" w:rsidRPr="00C40C62" w:rsidRDefault="00BA0111" w:rsidP="00BA0111">
      <w:pPr>
        <w:rPr>
          <w:sz w:val="16"/>
        </w:rPr>
      </w:pPr>
      <w:r w:rsidRPr="00C40C62">
        <w:rPr>
          <w:sz w:val="16"/>
        </w:rPr>
        <w:t xml:space="preserve">The </w:t>
      </w:r>
      <w:r w:rsidRPr="00C40C62">
        <w:rPr>
          <w:rStyle w:val="StyleUnderline"/>
        </w:rPr>
        <w:t xml:space="preserve">pattern holds true for extreme cases of </w:t>
      </w:r>
      <w:r w:rsidRPr="00C40C62">
        <w:rPr>
          <w:rStyle w:val="StyleUnderline"/>
          <w:highlight w:val="cyan"/>
        </w:rPr>
        <w:t>mass killing</w:t>
      </w:r>
      <w:r w:rsidRPr="00C40C62">
        <w:rPr>
          <w:sz w:val="16"/>
        </w:rPr>
        <w:t xml:space="preserve">, like Rwanda in 1994 and Darfur in the mid-2000s. Such </w:t>
      </w:r>
      <w:r w:rsidRPr="00C40C62">
        <w:rPr>
          <w:rStyle w:val="StyleUnderline"/>
          <w:highlight w:val="cyan"/>
        </w:rPr>
        <w:t>events</w:t>
      </w:r>
      <w:r w:rsidRPr="00C40C62">
        <w:rPr>
          <w:rStyle w:val="StyleUnderline"/>
        </w:rPr>
        <w:t xml:space="preserve"> are </w:t>
      </w:r>
      <w:r w:rsidRPr="00C40C62">
        <w:rPr>
          <w:rStyle w:val="StyleUnderline"/>
          <w:highlight w:val="cyan"/>
        </w:rPr>
        <w:t>on</w:t>
      </w:r>
      <w:r w:rsidRPr="00C40C62">
        <w:rPr>
          <w:rStyle w:val="StyleUnderline"/>
        </w:rPr>
        <w:t xml:space="preserve"> the </w:t>
      </w:r>
      <w:r w:rsidRPr="00C40C62">
        <w:rPr>
          <w:rStyle w:val="StyleUnderline"/>
          <w:highlight w:val="cyan"/>
        </w:rPr>
        <w:t>decline</w:t>
      </w:r>
      <w:r w:rsidRPr="00C40C62">
        <w:rPr>
          <w:rStyle w:val="StyleUnderline"/>
        </w:rPr>
        <w:t xml:space="preserve"> in Africa</w:t>
      </w:r>
      <w:r w:rsidRPr="00C40C62">
        <w:rPr>
          <w:sz w:val="16"/>
        </w:rPr>
        <w:t xml:space="preserve">; viewed across time, Africa is also not the regional leader of such events on a per-country basis. </w:t>
      </w:r>
    </w:p>
    <w:p w14:paraId="20221A25" w14:textId="77777777" w:rsidR="00BA0111" w:rsidRPr="00C40C62" w:rsidRDefault="00BA0111" w:rsidP="00BA0111">
      <w:pPr>
        <w:rPr>
          <w:rStyle w:val="StyleUnderline"/>
        </w:rPr>
      </w:pPr>
      <w:r w:rsidRPr="00C40C62">
        <w:rPr>
          <w:sz w:val="16"/>
        </w:rPr>
        <w:t xml:space="preserve">My point is not to engage in crude regionalism, but rather to suggest that </w:t>
      </w:r>
      <w:r w:rsidRPr="00C40C62">
        <w:rPr>
          <w:rStyle w:val="StyleUnderline"/>
          <w:highlight w:val="cyan"/>
        </w:rPr>
        <w:t>what often transpires as common sense about</w:t>
      </w:r>
      <w:r w:rsidRPr="00C40C62">
        <w:rPr>
          <w:rStyle w:val="StyleUnderline"/>
        </w:rPr>
        <w:t xml:space="preserve"> Sub-Saharan </w:t>
      </w:r>
      <w:r w:rsidRPr="00C40C62">
        <w:rPr>
          <w:rStyle w:val="StyleUnderline"/>
          <w:highlight w:val="cyan"/>
        </w:rPr>
        <w:t xml:space="preserve">Africa is </w:t>
      </w:r>
      <w:r w:rsidRPr="00C40C62">
        <w:rPr>
          <w:rStyle w:val="Emphasis"/>
          <w:highlight w:val="cyan"/>
        </w:rPr>
        <w:t>wrong</w:t>
      </w:r>
      <w:r w:rsidRPr="00C40C62">
        <w:rPr>
          <w:rStyle w:val="StyleUnderline"/>
        </w:rPr>
        <w:t xml:space="preserve">. </w:t>
      </w:r>
    </w:p>
    <w:p w14:paraId="5751B27D" w14:textId="77777777" w:rsidR="00BA0111" w:rsidRPr="00C40C62" w:rsidRDefault="00BA0111" w:rsidP="00BA0111">
      <w:pPr>
        <w:rPr>
          <w:sz w:val="16"/>
        </w:rPr>
      </w:pPr>
      <w:r w:rsidRPr="00C40C62">
        <w:rPr>
          <w:sz w:val="16"/>
        </w:rPr>
        <w:t xml:space="preserve">The bigger point is that we may be witnessing significant shifts </w:t>
      </w:r>
      <w:proofErr w:type="gramStart"/>
      <w:r w:rsidRPr="00C40C62">
        <w:rPr>
          <w:sz w:val="16"/>
        </w:rPr>
        <w:t>in the nature of political</w:t>
      </w:r>
      <w:proofErr w:type="gramEnd"/>
      <w:r w:rsidRPr="00C40C62">
        <w:rPr>
          <w:sz w:val="16"/>
        </w:rPr>
        <w:t xml:space="preserve"> violence on the continent. Wars </w:t>
      </w:r>
      <w:proofErr w:type="gramStart"/>
      <w:r w:rsidRPr="00C40C62">
        <w:rPr>
          <w:sz w:val="16"/>
        </w:rPr>
        <w:t>are</w:t>
      </w:r>
      <w:proofErr w:type="gramEnd"/>
      <w:r w:rsidRPr="00C40C62">
        <w:rPr>
          <w:sz w:val="16"/>
        </w:rPr>
        <w:t xml:space="preserve"> on the decline since the 1990s, but the character of warfare is also changing. There are today fewer big wars fought for state control in which insurgents maintain substantial control of territory and </w:t>
      </w:r>
      <w:proofErr w:type="gramStart"/>
      <w:r w:rsidRPr="00C40C62">
        <w:rPr>
          <w:sz w:val="16"/>
        </w:rPr>
        <w:t>put up</w:t>
      </w:r>
      <w:proofErr w:type="gramEnd"/>
      <w:r w:rsidRPr="00C40C62">
        <w:rPr>
          <w:sz w:val="16"/>
        </w:rPr>
        <w:t xml:space="preserve"> well-structured armies to fight their counterparts in the state - Mali not withstanding. Such wars were modal into the 1990s.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 </w:t>
      </w:r>
    </w:p>
    <w:p w14:paraId="74395653" w14:textId="77777777" w:rsidR="00BA0111" w:rsidRPr="00C40C62" w:rsidRDefault="00BA0111" w:rsidP="00BA0111">
      <w:pPr>
        <w:rPr>
          <w:sz w:val="16"/>
        </w:rPr>
      </w:pPr>
      <w:r w:rsidRPr="00C40C62">
        <w:rPr>
          <w:sz w:val="16"/>
        </w:rPr>
        <w:t xml:space="preserve">Today's </w:t>
      </w:r>
      <w:r w:rsidRPr="00C40C62">
        <w:rPr>
          <w:rStyle w:val="StyleUnderline"/>
        </w:rPr>
        <w:t xml:space="preserve">wars </w:t>
      </w:r>
      <w:r w:rsidRPr="00C40C62">
        <w:rPr>
          <w:rStyle w:val="StyleUnderline"/>
          <w:highlight w:val="cyan"/>
        </w:rPr>
        <w:t>typically</w:t>
      </w:r>
      <w:r w:rsidRPr="00C40C62">
        <w:rPr>
          <w:rStyle w:val="StyleUnderline"/>
        </w:rPr>
        <w:t xml:space="preserve"> are </w:t>
      </w:r>
      <w:r w:rsidRPr="00C40C62">
        <w:rPr>
          <w:rStyle w:val="Emphasis"/>
          <w:highlight w:val="cyan"/>
        </w:rPr>
        <w:t>smaller</w:t>
      </w:r>
      <w:r w:rsidRPr="00C40C62">
        <w:rPr>
          <w:rStyle w:val="StyleUnderline"/>
        </w:rPr>
        <w:t xml:space="preserve">. They most often involve small </w:t>
      </w:r>
      <w:r w:rsidRPr="00C40C62">
        <w:rPr>
          <w:rStyle w:val="Emphasis"/>
          <w:highlight w:val="cyan"/>
        </w:rPr>
        <w:t>insurgencies</w:t>
      </w:r>
      <w:r w:rsidRPr="00C40C62">
        <w:rPr>
          <w:rStyle w:val="StyleUnderline"/>
        </w:rPr>
        <w:t xml:space="preserve"> of factionalized rebels </w:t>
      </w:r>
      <w:r w:rsidRPr="00C40C62">
        <w:rPr>
          <w:rStyle w:val="Emphasis"/>
          <w:highlight w:val="cyan"/>
        </w:rPr>
        <w:t>on</w:t>
      </w:r>
      <w:r w:rsidRPr="00C40C62">
        <w:rPr>
          <w:rStyle w:val="StyleUnderline"/>
        </w:rPr>
        <w:t xml:space="preserve"> the </w:t>
      </w:r>
      <w:r w:rsidRPr="00C40C62">
        <w:rPr>
          <w:rStyle w:val="Emphasis"/>
          <w:highlight w:val="cyan"/>
        </w:rPr>
        <w:t>peripheries of states</w:t>
      </w:r>
      <w:r w:rsidRPr="00C40C62">
        <w:rPr>
          <w:rStyle w:val="StyleUnderline"/>
        </w:rPr>
        <w:t>. Today's wars also play out differently.</w:t>
      </w:r>
      <w:r w:rsidRPr="00C40C62">
        <w:rPr>
          <w:sz w:val="16"/>
        </w:rPr>
        <w:t xml:space="preserve"> They exhibit cross-border dimensions, and rather than drawing funding from big external states they depend on illicit trade, banditry, and international terrorist networks. </w:t>
      </w:r>
    </w:p>
    <w:p w14:paraId="56B1A417" w14:textId="77777777" w:rsidR="00BA0111" w:rsidRPr="00C40C62" w:rsidRDefault="00BA0111" w:rsidP="00BA0111">
      <w:pPr>
        <w:rPr>
          <w:sz w:val="16"/>
        </w:rPr>
      </w:pPr>
      <w:r w:rsidRPr="00C40C62">
        <w:rPr>
          <w:sz w:val="16"/>
        </w:rPr>
        <w:t xml:space="preserve">Typical of today's wars are the rebels in Casamance, in the Ogaden region of Ethiopia, various armed groups in Darfur, and the Lord's Resistance Army.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 </w:t>
      </w:r>
    </w:p>
    <w:p w14:paraId="77F0DC98" w14:textId="77777777" w:rsidR="00BA0111" w:rsidRPr="00C40C62" w:rsidRDefault="00BA0111" w:rsidP="00BA0111">
      <w:pPr>
        <w:rPr>
          <w:sz w:val="16"/>
        </w:rPr>
      </w:pPr>
      <w:r w:rsidRPr="00C40C62">
        <w:rPr>
          <w:sz w:val="16"/>
        </w:rPr>
        <w:t>To be sure, no one in his or her right mind could claim that warfare or political violence has ended in Africa. Many countries in the region have features that political scientists believe make countries vulnerable to armed conflict: weak states, high dependence on natural resources, and horizontal inequalities. Of the recent armed conflicts in Somalia, Sudan, Mali, the Central African Republic, Chad, and eastern Congo, one obvious commonality is the lack of effective state control. Rebels survive in remote regions where state authority is tenuous. The fact of weak states in these and other countries will not end any time soon.</w:t>
      </w:r>
    </w:p>
    <w:p w14:paraId="6E4BB60B" w14:textId="77777777" w:rsidR="00BA0111" w:rsidRPr="00C40C62" w:rsidRDefault="00BA0111" w:rsidP="00BA0111">
      <w:pPr>
        <w:rPr>
          <w:sz w:val="16"/>
        </w:rPr>
      </w:pPr>
      <w:r w:rsidRPr="00C40C62">
        <w:rPr>
          <w:sz w:val="16"/>
        </w:rPr>
        <w:t xml:space="preserve">Moreover, other forms of violence deserve greater scrutiny. Consider, for example, electoral violence. As African states have turned to multiparty elections, so too has the risk of violence during those electoral campaigns increased. Electoral violence on the scale of Kenya in 2007 and 2008, Côte d'Ivoire in 2010, or Zimbabwe in 2008 is not the norm, but in many </w:t>
      </w:r>
      <w:proofErr w:type="gramStart"/>
      <w:r w:rsidRPr="00C40C62">
        <w:rPr>
          <w:sz w:val="16"/>
        </w:rPr>
        <w:t>locations</w:t>
      </w:r>
      <w:proofErr w:type="gramEnd"/>
      <w:r w:rsidRPr="00C40C62">
        <w:rPr>
          <w:sz w:val="16"/>
        </w:rPr>
        <w:t xml:space="preserve"> there is often some form of violence between incumbent and opposition forces. Yet we know substantially less about patterns and causes of electoral violence. </w:t>
      </w:r>
    </w:p>
    <w:p w14:paraId="6993A387" w14:textId="77777777" w:rsidR="00BA0111" w:rsidRPr="00C40C62" w:rsidRDefault="00BA0111" w:rsidP="00BA0111">
      <w:pPr>
        <w:rPr>
          <w:sz w:val="16"/>
        </w:rPr>
      </w:pPr>
      <w:r w:rsidRPr="00C40C62">
        <w:rPr>
          <w:sz w:val="16"/>
        </w:rPr>
        <w:t xml:space="preserve">Consider too </w:t>
      </w:r>
      <w:proofErr w:type="gramStart"/>
      <w:r w:rsidRPr="00C40C62">
        <w:rPr>
          <w:sz w:val="16"/>
        </w:rPr>
        <w:t>violence</w:t>
      </w:r>
      <w:proofErr w:type="gramEnd"/>
      <w:r w:rsidRPr="00C40C62">
        <w:rPr>
          <w:sz w:val="16"/>
        </w:rPr>
        <w:t xml:space="preserve"> over vital resources, such as land, water, and pasture. Trends are harder to detect, but one new data collection effort from the University of Texas shows an increase in such </w:t>
      </w:r>
      <w:proofErr w:type="gramStart"/>
      <w:r w:rsidRPr="00C40C62">
        <w:rPr>
          <w:sz w:val="16"/>
        </w:rPr>
        <w:t>violence</w:t>
      </w:r>
      <w:proofErr w:type="gramEnd"/>
      <w:r w:rsidRPr="00C40C62">
        <w:rPr>
          <w:sz w:val="16"/>
        </w:rPr>
        <w:t xml:space="preserve"> events since the early 1990s. With climate change, rapidly growing urbanization, and other changes that increase the pressure on vital but often scarce resources, we can expect more violence of the type recently seen in northern Kenya. Yet again, we know much less about this form of violence. </w:t>
      </w:r>
    </w:p>
    <w:p w14:paraId="5FF562A9" w14:textId="77777777" w:rsidR="00BA0111" w:rsidRPr="00C40C62" w:rsidRDefault="00BA0111" w:rsidP="00BA0111">
      <w:pPr>
        <w:rPr>
          <w:rStyle w:val="StyleUnderline"/>
        </w:rPr>
      </w:pPr>
      <w:r w:rsidRPr="00C40C62">
        <w:rPr>
          <w:sz w:val="16"/>
        </w:rPr>
        <w:t xml:space="preserve">What explains the </w:t>
      </w:r>
      <w:r w:rsidRPr="00C40C62">
        <w:rPr>
          <w:rStyle w:val="Emphasis"/>
        </w:rPr>
        <w:t>recent decline in warfare across Africa</w:t>
      </w:r>
      <w:r w:rsidRPr="00C40C62">
        <w:rPr>
          <w:sz w:val="16"/>
        </w:rPr>
        <w:t xml:space="preserve">? I don't know for </w:t>
      </w:r>
      <w:proofErr w:type="gramStart"/>
      <w:r w:rsidRPr="00C40C62">
        <w:rPr>
          <w:sz w:val="16"/>
        </w:rPr>
        <w:t>certain, but</w:t>
      </w:r>
      <w:proofErr w:type="gramEnd"/>
      <w:r w:rsidRPr="00C40C62">
        <w:rPr>
          <w:sz w:val="16"/>
        </w:rPr>
        <w:t xml:space="preserve"> would </w:t>
      </w:r>
      <w:r w:rsidRPr="00C40C62">
        <w:rPr>
          <w:rStyle w:val="Emphasis"/>
        </w:rPr>
        <w:t>point</w:t>
      </w:r>
      <w:r w:rsidRPr="00C40C62">
        <w:rPr>
          <w:rStyle w:val="StyleUnderline"/>
        </w:rPr>
        <w:t xml:space="preserve"> to geo-political changes since the end of the Cold War. </w:t>
      </w:r>
    </w:p>
    <w:p w14:paraId="63D6C775" w14:textId="77777777" w:rsidR="00BA0111" w:rsidRPr="00C40C62" w:rsidRDefault="00BA0111" w:rsidP="00BA0111">
      <w:pPr>
        <w:rPr>
          <w:rStyle w:val="StyleUnderline"/>
        </w:rPr>
      </w:pPr>
      <w:r w:rsidRPr="00C40C62">
        <w:rPr>
          <w:rStyle w:val="StyleUnderline"/>
          <w:highlight w:val="cyan"/>
        </w:rPr>
        <w:t>First</w:t>
      </w:r>
      <w:r w:rsidRPr="00C40C62">
        <w:rPr>
          <w:sz w:val="16"/>
        </w:rPr>
        <w:t xml:space="preserve">, the end of the Cold War meant that the </w:t>
      </w:r>
      <w:r w:rsidRPr="00C40C62">
        <w:rPr>
          <w:rStyle w:val="StyleUnderline"/>
          <w:highlight w:val="cyan"/>
        </w:rPr>
        <w:t>opportunities for rebels</w:t>
      </w:r>
      <w:r w:rsidRPr="00C40C62">
        <w:rPr>
          <w:rStyle w:val="StyleUnderline"/>
        </w:rPr>
        <w:t xml:space="preserve"> </w:t>
      </w:r>
      <w:r w:rsidRPr="00C40C62">
        <w:rPr>
          <w:rStyle w:val="StyleUnderline"/>
          <w:highlight w:val="cyan"/>
        </w:rPr>
        <w:t>to</w:t>
      </w:r>
      <w:r w:rsidRPr="00C40C62">
        <w:rPr>
          <w:rStyle w:val="StyleUnderline"/>
        </w:rPr>
        <w:t xml:space="preserve"> </w:t>
      </w:r>
      <w:r w:rsidRPr="00C40C62">
        <w:rPr>
          <w:rStyle w:val="StyleUnderline"/>
          <w:highlight w:val="cyan"/>
        </w:rPr>
        <w:t>receive</w:t>
      </w:r>
      <w:r w:rsidRPr="00C40C62">
        <w:rPr>
          <w:rStyle w:val="StyleUnderline"/>
        </w:rPr>
        <w:t xml:space="preserve"> </w:t>
      </w:r>
      <w:r w:rsidRPr="00C40C62">
        <w:rPr>
          <w:rStyle w:val="Emphasis"/>
        </w:rPr>
        <w:t xml:space="preserve">substantial </w:t>
      </w:r>
      <w:r w:rsidRPr="00C40C62">
        <w:rPr>
          <w:rStyle w:val="Emphasis"/>
          <w:highlight w:val="cyan"/>
        </w:rPr>
        <w:t>weaponry</w:t>
      </w:r>
      <w:r w:rsidRPr="00C40C62">
        <w:rPr>
          <w:rStyle w:val="StyleUnderline"/>
        </w:rPr>
        <w:t xml:space="preserve"> and training </w:t>
      </w:r>
      <w:r w:rsidRPr="00C40C62">
        <w:rPr>
          <w:rStyle w:val="StyleUnderline"/>
          <w:highlight w:val="cyan"/>
        </w:rPr>
        <w:t>from</w:t>
      </w:r>
      <w:r w:rsidRPr="00C40C62">
        <w:rPr>
          <w:rStyle w:val="StyleUnderline"/>
        </w:rPr>
        <w:t xml:space="preserve"> </w:t>
      </w:r>
      <w:r w:rsidRPr="00C40C62">
        <w:rPr>
          <w:rStyle w:val="StyleUnderline"/>
          <w:highlight w:val="cyan"/>
        </w:rPr>
        <w:t>big external states declined</w:t>
      </w:r>
      <w:r w:rsidRPr="00C40C62">
        <w:rPr>
          <w:sz w:val="16"/>
        </w:rPr>
        <w:t xml:space="preserve">. To be sure, states across Africa still meddle in the affairs of their neighbors, but </w:t>
      </w:r>
      <w:r w:rsidRPr="00C40C62">
        <w:rPr>
          <w:rStyle w:val="StyleUnderline"/>
        </w:rPr>
        <w:t xml:space="preserve">insurgent funding from neighbouring states is usually enough to be a nuisance to, but not actually overthrow, existing governments. </w:t>
      </w:r>
    </w:p>
    <w:p w14:paraId="41AEBA15" w14:textId="77777777" w:rsidR="00BA0111" w:rsidRPr="00C40C62" w:rsidRDefault="00BA0111" w:rsidP="00BA0111">
      <w:pPr>
        <w:rPr>
          <w:rStyle w:val="StyleUnderline"/>
        </w:rPr>
      </w:pPr>
      <w:r w:rsidRPr="00C40C62">
        <w:rPr>
          <w:rStyle w:val="StyleUnderline"/>
          <w:highlight w:val="cyan"/>
        </w:rPr>
        <w:t>Second</w:t>
      </w:r>
      <w:r w:rsidRPr="00C40C62">
        <w:rPr>
          <w:sz w:val="16"/>
        </w:rPr>
        <w:t xml:space="preserve">, the </w:t>
      </w:r>
      <w:r w:rsidRPr="00C40C62">
        <w:rPr>
          <w:rStyle w:val="Emphasis"/>
          <w:highlight w:val="cyan"/>
        </w:rPr>
        <w:t>rise of multi-party politics</w:t>
      </w:r>
      <w:r w:rsidRPr="00C40C62">
        <w:rPr>
          <w:sz w:val="16"/>
        </w:rPr>
        <w:t xml:space="preserve"> has </w:t>
      </w:r>
      <w:r w:rsidRPr="00C40C62">
        <w:rPr>
          <w:rStyle w:val="StyleUnderline"/>
          <w:highlight w:val="cyan"/>
        </w:rPr>
        <w:t>sapped</w:t>
      </w:r>
      <w:r w:rsidRPr="00C40C62">
        <w:rPr>
          <w:rStyle w:val="StyleUnderline"/>
        </w:rPr>
        <w:t xml:space="preserve"> the </w:t>
      </w:r>
      <w:r w:rsidRPr="00C40C62">
        <w:rPr>
          <w:rStyle w:val="StyleUnderline"/>
          <w:highlight w:val="cyan"/>
        </w:rPr>
        <w:t>anti-government funding, energy, and talent</w:t>
      </w:r>
      <w:r w:rsidRPr="00C40C62">
        <w:rPr>
          <w:rStyle w:val="StyleUnderline"/>
        </w:rPr>
        <w:t xml:space="preserve"> </w:t>
      </w:r>
      <w:r w:rsidRPr="00C40C62">
        <w:rPr>
          <w:rStyle w:val="StyleUnderline"/>
          <w:highlight w:val="cyan"/>
        </w:rPr>
        <w:t>away</w:t>
      </w:r>
      <w:r w:rsidRPr="00C40C62">
        <w:rPr>
          <w:rStyle w:val="StyleUnderline"/>
        </w:rPr>
        <w:t xml:space="preserve"> from the bush and into the domestic political arena. </w:t>
      </w:r>
    </w:p>
    <w:p w14:paraId="672584A7" w14:textId="77777777" w:rsidR="00BA0111" w:rsidRPr="00C40C62" w:rsidRDefault="00BA0111" w:rsidP="00BA0111">
      <w:pPr>
        <w:rPr>
          <w:rStyle w:val="Emphasis"/>
        </w:rPr>
      </w:pPr>
      <w:r w:rsidRPr="00C40C62">
        <w:rPr>
          <w:rStyle w:val="StyleUnderline"/>
          <w:highlight w:val="cyan"/>
        </w:rPr>
        <w:t>Third, China</w:t>
      </w:r>
      <w:r w:rsidRPr="00C40C62">
        <w:rPr>
          <w:sz w:val="16"/>
        </w:rPr>
        <w:t xml:space="preserve"> is a </w:t>
      </w:r>
      <w:r w:rsidRPr="00C40C62">
        <w:rPr>
          <w:rStyle w:val="StyleUnderline"/>
        </w:rPr>
        <w:t>rising external force</w:t>
      </w:r>
      <w:r w:rsidRPr="00C40C62">
        <w:rPr>
          <w:sz w:val="16"/>
        </w:rPr>
        <w:t xml:space="preserve"> in Sub-Saharan Africa. China's </w:t>
      </w:r>
      <w:r w:rsidRPr="00C40C62">
        <w:rPr>
          <w:rStyle w:val="StyleUnderline"/>
        </w:rPr>
        <w:t>goals</w:t>
      </w:r>
      <w:r w:rsidRPr="00C40C62">
        <w:rPr>
          <w:sz w:val="16"/>
        </w:rPr>
        <w:t xml:space="preserve"> are mainly </w:t>
      </w:r>
      <w:r w:rsidRPr="00C40C62">
        <w:rPr>
          <w:rStyle w:val="Emphasis"/>
        </w:rPr>
        <w:t>economic</w:t>
      </w:r>
      <w:r w:rsidRPr="00C40C62">
        <w:rPr>
          <w:sz w:val="16"/>
        </w:rPr>
        <w:t xml:space="preserve">, but their foreign relations follow a principle of non-interference. To my knowledge, China </w:t>
      </w:r>
      <w:r w:rsidRPr="00C40C62">
        <w:rPr>
          <w:rStyle w:val="Emphasis"/>
          <w:highlight w:val="cyan"/>
        </w:rPr>
        <w:t>supports states, not insurgencies</w:t>
      </w:r>
      <w:r w:rsidRPr="00C40C62">
        <w:rPr>
          <w:rStyle w:val="Emphasis"/>
        </w:rPr>
        <w:t xml:space="preserve">. </w:t>
      </w:r>
    </w:p>
    <w:p w14:paraId="255EF062" w14:textId="77777777" w:rsidR="00BA0111" w:rsidRPr="00C40C62" w:rsidRDefault="00BA0111" w:rsidP="00BA0111">
      <w:pPr>
        <w:rPr>
          <w:u w:val="single"/>
        </w:rPr>
      </w:pPr>
      <w:r w:rsidRPr="00C40C62">
        <w:rPr>
          <w:sz w:val="16"/>
        </w:rPr>
        <w:t xml:space="preserve">Finally, </w:t>
      </w:r>
      <w:r w:rsidRPr="00C40C62">
        <w:rPr>
          <w:rStyle w:val="StyleUnderline"/>
          <w:highlight w:val="cyan"/>
        </w:rPr>
        <w:t>conflict reduction mechanisms</w:t>
      </w:r>
      <w:r w:rsidRPr="00C40C62">
        <w:rPr>
          <w:sz w:val="16"/>
        </w:rPr>
        <w:t xml:space="preserve">, in particular international peacekeeping and regional diplomacy, have </w:t>
      </w:r>
      <w:r w:rsidRPr="00C40C62">
        <w:rPr>
          <w:rStyle w:val="StyleUnderline"/>
        </w:rPr>
        <w:t xml:space="preserve">substantially </w:t>
      </w:r>
      <w:r w:rsidRPr="00C40C62">
        <w:rPr>
          <w:rStyle w:val="StyleUnderline"/>
          <w:highlight w:val="cyan"/>
        </w:rPr>
        <w:t>increased</w:t>
      </w:r>
      <w:r w:rsidRPr="00C40C62">
        <w:rPr>
          <w:rStyle w:val="StyleUnderline"/>
        </w:rPr>
        <w:t xml:space="preserve"> on the continent</w:t>
      </w:r>
      <w:r w:rsidRPr="00C40C62">
        <w:rPr>
          <w:sz w:val="16"/>
        </w:rPr>
        <w:t xml:space="preserve">. Peacekeeping is more prevalent and especially more robust than in the 1990s. Regional bodies such as the AU, ECOWAS, ECCAS, IGAD, and SADC </w:t>
      </w:r>
      <w:proofErr w:type="gramStart"/>
      <w:r w:rsidRPr="00C40C62">
        <w:rPr>
          <w:sz w:val="16"/>
        </w:rPr>
        <w:t>are</w:t>
      </w:r>
      <w:proofErr w:type="gramEnd"/>
      <w:r w:rsidRPr="00C40C62">
        <w:rPr>
          <w:sz w:val="16"/>
        </w:rPr>
        <w:t xml:space="preserve"> quite active in most conflict situations. They have exhibited </w:t>
      </w:r>
      <w:r w:rsidRPr="00C40C62">
        <w:rPr>
          <w:rStyle w:val="StyleUnderline"/>
        </w:rPr>
        <w:t xml:space="preserve">greater </w:t>
      </w:r>
      <w:r w:rsidRPr="00C40C62">
        <w:rPr>
          <w:rStyle w:val="StyleUnderline"/>
          <w:highlight w:val="cyan"/>
        </w:rPr>
        <w:t>resolves</w:t>
      </w:r>
      <w:r w:rsidRPr="00C40C62">
        <w:rPr>
          <w:rStyle w:val="StyleUnderline"/>
        </w:rPr>
        <w:t xml:space="preserve"> in conflicts as diverse as Côte d'Ivoire, Sudan, the Central African Republic, and Madagascar. </w:t>
      </w:r>
      <w:bookmarkEnd w:id="5"/>
    </w:p>
    <w:p w14:paraId="4638A0CA" w14:textId="77777777" w:rsidR="00BA0111" w:rsidRPr="00C40C62" w:rsidRDefault="00BA0111" w:rsidP="00BA0111">
      <w:pPr>
        <w:pStyle w:val="Heading3"/>
        <w:rPr>
          <w:rFonts w:cs="Calibri"/>
        </w:rPr>
      </w:pPr>
      <w:r w:rsidRPr="00C40C62">
        <w:rPr>
          <w:rFonts w:cs="Calibri"/>
        </w:rPr>
        <w:t>AT: Rare Earth Minerals---2AC</w:t>
      </w:r>
    </w:p>
    <w:p w14:paraId="057D4046" w14:textId="77777777" w:rsidR="00BA0111" w:rsidRPr="00C40C62" w:rsidRDefault="00BA0111" w:rsidP="00BA0111">
      <w:pPr>
        <w:pStyle w:val="Heading4"/>
        <w:rPr>
          <w:rFonts w:cs="Calibri"/>
        </w:rPr>
      </w:pPr>
      <w:r w:rsidRPr="00C40C62">
        <w:rPr>
          <w:rFonts w:cs="Calibri"/>
        </w:rPr>
        <w:t xml:space="preserve">China’s </w:t>
      </w:r>
      <w:r w:rsidRPr="00C40C62">
        <w:rPr>
          <w:rFonts w:cs="Calibri"/>
          <w:u w:val="single"/>
        </w:rPr>
        <w:t>status-seeking</w:t>
      </w:r>
      <w:r w:rsidRPr="00C40C62">
        <w:rPr>
          <w:rFonts w:cs="Calibri"/>
        </w:rPr>
        <w:t xml:space="preserve"> – NOT </w:t>
      </w:r>
      <w:r w:rsidRPr="00C40C62">
        <w:rPr>
          <w:rFonts w:cs="Calibri"/>
          <w:u w:val="single"/>
        </w:rPr>
        <w:t>revisionist</w:t>
      </w:r>
      <w:r w:rsidRPr="00C40C62">
        <w:rPr>
          <w:rFonts w:cs="Calibri"/>
        </w:rPr>
        <w:t xml:space="preserve"> – </w:t>
      </w:r>
      <w:r w:rsidRPr="00C40C62">
        <w:rPr>
          <w:rFonts w:cs="Calibri"/>
          <w:u w:val="single"/>
        </w:rPr>
        <w:t>perception</w:t>
      </w:r>
      <w:r w:rsidRPr="00C40C62">
        <w:rPr>
          <w:rFonts w:cs="Calibri"/>
        </w:rPr>
        <w:t xml:space="preserve"> of </w:t>
      </w:r>
      <w:r w:rsidRPr="00C40C62">
        <w:rPr>
          <w:rFonts w:cs="Calibri"/>
          <w:u w:val="single"/>
        </w:rPr>
        <w:t>containment</w:t>
      </w:r>
      <w:r w:rsidRPr="00C40C62">
        <w:rPr>
          <w:rFonts w:cs="Calibri"/>
        </w:rPr>
        <w:t xml:space="preserve"> results in </w:t>
      </w:r>
      <w:r w:rsidRPr="00C40C62">
        <w:rPr>
          <w:rFonts w:cs="Calibri"/>
          <w:u w:val="single"/>
        </w:rPr>
        <w:t>hostility</w:t>
      </w:r>
      <w:r w:rsidRPr="00C40C62">
        <w:rPr>
          <w:rFonts w:cs="Calibri"/>
        </w:rPr>
        <w:t xml:space="preserve"> that </w:t>
      </w:r>
      <w:r w:rsidRPr="00C40C62">
        <w:rPr>
          <w:rFonts w:cs="Calibri"/>
          <w:u w:val="single"/>
        </w:rPr>
        <w:t>undermines</w:t>
      </w:r>
      <w:r w:rsidRPr="00C40C62">
        <w:rPr>
          <w:rFonts w:cs="Calibri"/>
        </w:rPr>
        <w:t xml:space="preserve"> the </w:t>
      </w:r>
      <w:r w:rsidRPr="00C40C62">
        <w:rPr>
          <w:rFonts w:cs="Calibri"/>
          <w:u w:val="single"/>
        </w:rPr>
        <w:t>LIO</w:t>
      </w:r>
    </w:p>
    <w:p w14:paraId="31177D92" w14:textId="77777777" w:rsidR="00BA0111" w:rsidRPr="00C40C62" w:rsidRDefault="00BA0111" w:rsidP="00BA0111">
      <w:r w:rsidRPr="00C40C62">
        <w:t xml:space="preserve">Rohan </w:t>
      </w:r>
      <w:r w:rsidRPr="00C40C62">
        <w:rPr>
          <w:rStyle w:val="Style13ptBold"/>
        </w:rPr>
        <w:t>Mukherjee 23</w:t>
      </w:r>
      <w:r w:rsidRPr="00C40C62">
        <w:t>, Rohan Mukherjee is Assistant Professor of International Relations at the London School of Economics and Political Science. He is the author of Ascending Order: Rising Powers and the Politics of Status in International Institutions., 5-19-2023, "China’s Status Anxiety," Foreign Affairs, https://www.foreignaffairs.com/china/united-states-china-status-anxiety</w:t>
      </w:r>
    </w:p>
    <w:p w14:paraId="6D391018" w14:textId="77777777" w:rsidR="00BA0111" w:rsidRPr="00C40C62" w:rsidRDefault="00BA0111" w:rsidP="00BA0111">
      <w:pPr>
        <w:rPr>
          <w:sz w:val="16"/>
        </w:rPr>
      </w:pPr>
      <w:r w:rsidRPr="00C40C62">
        <w:rPr>
          <w:sz w:val="16"/>
        </w:rPr>
        <w:t>In early February, the United States shot down a Chinese surveillance balloon off the coast of South Carolina. China’s response was angry and defiant: an official spokesperson accused Washington of frequently flying its own spy balloons over Chinese territory and said the United States should “reflect on itself and change course, rather than smear and instigate a confrontation.”</w:t>
      </w:r>
    </w:p>
    <w:p w14:paraId="412B628D" w14:textId="77777777" w:rsidR="00BA0111" w:rsidRPr="00C40C62" w:rsidRDefault="00BA0111" w:rsidP="00BA0111">
      <w:pPr>
        <w:rPr>
          <w:sz w:val="16"/>
        </w:rPr>
      </w:pPr>
      <w:r w:rsidRPr="00C40C62">
        <w:rPr>
          <w:sz w:val="16"/>
        </w:rPr>
        <w:t xml:space="preserve">This kind of </w:t>
      </w:r>
      <w:r w:rsidRPr="00C40C62">
        <w:rPr>
          <w:rStyle w:val="Emphasis"/>
        </w:rPr>
        <w:t>tit-for-tat response</w:t>
      </w:r>
      <w:r w:rsidRPr="00C40C62">
        <w:rPr>
          <w:rStyle w:val="StyleUnderline"/>
        </w:rPr>
        <w:t xml:space="preserve"> is</w:t>
      </w:r>
      <w:r w:rsidRPr="00C40C62">
        <w:rPr>
          <w:sz w:val="16"/>
        </w:rPr>
        <w:t xml:space="preserve"> becoming </w:t>
      </w:r>
      <w:r w:rsidRPr="00C40C62">
        <w:rPr>
          <w:rStyle w:val="StyleUnderline"/>
        </w:rPr>
        <w:t>increasingly commonplace as China’s power grows</w:t>
      </w:r>
      <w:r w:rsidRPr="00C40C62">
        <w:rPr>
          <w:sz w:val="16"/>
        </w:rPr>
        <w:t xml:space="preserve">. In domains as diverse as international trade, human rights, maritime law, and military surveillance, </w:t>
      </w:r>
      <w:r w:rsidRPr="00C40C62">
        <w:rPr>
          <w:rStyle w:val="Emphasis"/>
        </w:rPr>
        <w:t>Beijing</w:t>
      </w:r>
      <w:r w:rsidRPr="00C40C62">
        <w:rPr>
          <w:rStyle w:val="StyleUnderline"/>
        </w:rPr>
        <w:t xml:space="preserve"> has </w:t>
      </w:r>
      <w:r w:rsidRPr="00C40C62">
        <w:rPr>
          <w:rStyle w:val="Emphasis"/>
        </w:rPr>
        <w:t>accused</w:t>
      </w:r>
      <w:r w:rsidRPr="00C40C62">
        <w:rPr>
          <w:rStyle w:val="StyleUnderline"/>
        </w:rPr>
        <w:t xml:space="preserve"> the </w:t>
      </w:r>
      <w:r w:rsidRPr="00C40C62">
        <w:rPr>
          <w:rStyle w:val="Emphasis"/>
        </w:rPr>
        <w:t>U</w:t>
      </w:r>
      <w:r w:rsidRPr="00C40C62">
        <w:rPr>
          <w:sz w:val="16"/>
        </w:rPr>
        <w:t xml:space="preserve">nited </w:t>
      </w:r>
      <w:r w:rsidRPr="00C40C62">
        <w:rPr>
          <w:rStyle w:val="Emphasis"/>
        </w:rPr>
        <w:t>S</w:t>
      </w:r>
      <w:r w:rsidRPr="00C40C62">
        <w:rPr>
          <w:sz w:val="16"/>
        </w:rPr>
        <w:t xml:space="preserve">tates </w:t>
      </w:r>
      <w:r w:rsidRPr="00C40C62">
        <w:rPr>
          <w:rStyle w:val="StyleUnderline"/>
        </w:rPr>
        <w:t xml:space="preserve">of </w:t>
      </w:r>
      <w:r w:rsidRPr="00C40C62">
        <w:rPr>
          <w:rStyle w:val="Emphasis"/>
        </w:rPr>
        <w:t>hypocrisy</w:t>
      </w:r>
      <w:r w:rsidRPr="00C40C62">
        <w:rPr>
          <w:sz w:val="16"/>
        </w:rPr>
        <w:t xml:space="preserve"> </w:t>
      </w:r>
      <w:r w:rsidRPr="00C40C62">
        <w:rPr>
          <w:rStyle w:val="StyleUnderline"/>
        </w:rPr>
        <w:t>and</w:t>
      </w:r>
      <w:r w:rsidRPr="00C40C62">
        <w:rPr>
          <w:sz w:val="16"/>
        </w:rPr>
        <w:t xml:space="preserve"> </w:t>
      </w:r>
      <w:r w:rsidRPr="00C40C62">
        <w:rPr>
          <w:rStyle w:val="StyleUnderline"/>
        </w:rPr>
        <w:t>double standards</w:t>
      </w:r>
      <w:r w:rsidRPr="00C40C62">
        <w:rPr>
          <w:sz w:val="16"/>
        </w:rPr>
        <w:t>—</w:t>
      </w:r>
      <w:r w:rsidRPr="00C40C62">
        <w:rPr>
          <w:rStyle w:val="StyleUnderline"/>
        </w:rPr>
        <w:t>while responding in kind to Washington’s moves</w:t>
      </w:r>
      <w:r w:rsidRPr="00C40C62">
        <w:rPr>
          <w:sz w:val="16"/>
        </w:rPr>
        <w:t xml:space="preserve">. </w:t>
      </w:r>
      <w:r w:rsidRPr="00C40C62">
        <w:rPr>
          <w:rStyle w:val="StyleUnderline"/>
        </w:rPr>
        <w:t>The allegation</w:t>
      </w:r>
      <w:r w:rsidRPr="00C40C62">
        <w:rPr>
          <w:sz w:val="16"/>
        </w:rPr>
        <w:t xml:space="preserve"> in each case </w:t>
      </w:r>
      <w:r w:rsidRPr="00C40C62">
        <w:rPr>
          <w:rStyle w:val="StyleUnderline"/>
        </w:rPr>
        <w:t xml:space="preserve">is broadly the same: the </w:t>
      </w:r>
      <w:r w:rsidRPr="00C40C62">
        <w:rPr>
          <w:rStyle w:val="Emphasis"/>
        </w:rPr>
        <w:t>U</w:t>
      </w:r>
      <w:r w:rsidRPr="00C40C62">
        <w:rPr>
          <w:sz w:val="16"/>
        </w:rPr>
        <w:t xml:space="preserve">nited </w:t>
      </w:r>
      <w:r w:rsidRPr="00C40C62">
        <w:rPr>
          <w:rStyle w:val="Emphasis"/>
        </w:rPr>
        <w:t>S</w:t>
      </w:r>
      <w:r w:rsidRPr="00C40C62">
        <w:rPr>
          <w:sz w:val="16"/>
        </w:rPr>
        <w:t xml:space="preserve">tates </w:t>
      </w:r>
      <w:r w:rsidRPr="00C40C62">
        <w:rPr>
          <w:rStyle w:val="Emphasis"/>
        </w:rPr>
        <w:t>does not adhere</w:t>
      </w:r>
      <w:r w:rsidRPr="00C40C62">
        <w:rPr>
          <w:rStyle w:val="StyleUnderline"/>
        </w:rPr>
        <w:t xml:space="preserve"> to the rules of its own so-called </w:t>
      </w:r>
      <w:r w:rsidRPr="00C40C62">
        <w:rPr>
          <w:rStyle w:val="Emphasis"/>
        </w:rPr>
        <w:t>rules-based</w:t>
      </w:r>
      <w:r w:rsidRPr="00C40C62">
        <w:rPr>
          <w:sz w:val="16"/>
        </w:rPr>
        <w:t xml:space="preserve">, </w:t>
      </w:r>
      <w:r w:rsidRPr="00C40C62">
        <w:rPr>
          <w:rStyle w:val="Emphasis"/>
        </w:rPr>
        <w:t>l</w:t>
      </w:r>
      <w:r w:rsidRPr="00C40C62">
        <w:rPr>
          <w:sz w:val="16"/>
        </w:rPr>
        <w:t xml:space="preserve">iberal </w:t>
      </w:r>
      <w:r w:rsidRPr="00C40C62">
        <w:rPr>
          <w:rStyle w:val="Emphasis"/>
        </w:rPr>
        <w:t>i</w:t>
      </w:r>
      <w:r w:rsidRPr="00C40C62">
        <w:rPr>
          <w:sz w:val="16"/>
        </w:rPr>
        <w:t xml:space="preserve">nternational </w:t>
      </w:r>
      <w:r w:rsidRPr="00C40C62">
        <w:rPr>
          <w:rStyle w:val="Emphasis"/>
        </w:rPr>
        <w:t>o</w:t>
      </w:r>
      <w:r w:rsidRPr="00C40C62">
        <w:rPr>
          <w:sz w:val="16"/>
        </w:rPr>
        <w:t xml:space="preserve">rder </w:t>
      </w:r>
      <w:r w:rsidRPr="00C40C62">
        <w:rPr>
          <w:rStyle w:val="StyleUnderline"/>
        </w:rPr>
        <w:t>and</w:t>
      </w:r>
      <w:r w:rsidRPr="00C40C62">
        <w:rPr>
          <w:sz w:val="16"/>
        </w:rPr>
        <w:t xml:space="preserve"> therefore </w:t>
      </w:r>
      <w:r w:rsidRPr="00C40C62">
        <w:rPr>
          <w:rStyle w:val="StyleUnderline"/>
        </w:rPr>
        <w:t xml:space="preserve">cannot </w:t>
      </w:r>
      <w:r w:rsidRPr="00C40C62">
        <w:rPr>
          <w:rStyle w:val="Emphasis"/>
        </w:rPr>
        <w:t>legitimately criticize China</w:t>
      </w:r>
      <w:r w:rsidRPr="00C40C62">
        <w:rPr>
          <w:rStyle w:val="StyleUnderline"/>
        </w:rPr>
        <w:t xml:space="preserve"> for acting similarly</w:t>
      </w:r>
      <w:r w:rsidRPr="00C40C62">
        <w:rPr>
          <w:sz w:val="16"/>
        </w:rPr>
        <w:t>.</w:t>
      </w:r>
    </w:p>
    <w:p w14:paraId="3870A28D" w14:textId="77777777" w:rsidR="00BA0111" w:rsidRPr="00C40C62" w:rsidRDefault="00BA0111" w:rsidP="00BA0111">
      <w:pPr>
        <w:rPr>
          <w:sz w:val="16"/>
        </w:rPr>
      </w:pPr>
      <w:r w:rsidRPr="00C40C62">
        <w:rPr>
          <w:rStyle w:val="Emphasis"/>
        </w:rPr>
        <w:t>China’s belligerence</w:t>
      </w:r>
      <w:r w:rsidRPr="00C40C62">
        <w:rPr>
          <w:rStyle w:val="StyleUnderline"/>
        </w:rPr>
        <w:t xml:space="preserve"> is </w:t>
      </w:r>
      <w:r w:rsidRPr="00C40C62">
        <w:rPr>
          <w:rStyle w:val="Emphasis"/>
        </w:rPr>
        <w:t>risky</w:t>
      </w:r>
      <w:r w:rsidRPr="00C40C62">
        <w:rPr>
          <w:rStyle w:val="StyleUnderline"/>
        </w:rPr>
        <w:t xml:space="preserve"> for a country with a much weaker military and far fewer allies</w:t>
      </w:r>
      <w:r w:rsidRPr="00C40C62">
        <w:rPr>
          <w:sz w:val="16"/>
        </w:rPr>
        <w:t xml:space="preserve"> than the United States. </w:t>
      </w:r>
      <w:r w:rsidRPr="00C40C62">
        <w:rPr>
          <w:rStyle w:val="StyleUnderline"/>
        </w:rPr>
        <w:t>Why</w:t>
      </w:r>
      <w:r w:rsidRPr="00C40C62">
        <w:rPr>
          <w:sz w:val="16"/>
        </w:rPr>
        <w:t xml:space="preserve"> then </w:t>
      </w:r>
      <w:r w:rsidRPr="00C40C62">
        <w:rPr>
          <w:rStyle w:val="StyleUnderline"/>
        </w:rPr>
        <w:t xml:space="preserve">does Beijing </w:t>
      </w:r>
      <w:r w:rsidRPr="00C40C62">
        <w:rPr>
          <w:rStyle w:val="Emphasis"/>
        </w:rPr>
        <w:t>persist</w:t>
      </w:r>
      <w:r w:rsidRPr="00C40C62">
        <w:rPr>
          <w:sz w:val="16"/>
        </w:rPr>
        <w:t xml:space="preserve"> in behaving this way? </w:t>
      </w:r>
      <w:r w:rsidRPr="00C40C62">
        <w:rPr>
          <w:rStyle w:val="StyleUnderline"/>
        </w:rPr>
        <w:t xml:space="preserve">The answer can be found in a </w:t>
      </w:r>
      <w:r w:rsidRPr="00C40C62">
        <w:rPr>
          <w:rStyle w:val="Emphasis"/>
        </w:rPr>
        <w:t>central</w:t>
      </w:r>
      <w:r w:rsidRPr="00C40C62">
        <w:rPr>
          <w:sz w:val="16"/>
        </w:rPr>
        <w:t xml:space="preserve"> yet often </w:t>
      </w:r>
      <w:r w:rsidRPr="00C40C62">
        <w:rPr>
          <w:rStyle w:val="StyleUnderline"/>
        </w:rPr>
        <w:t xml:space="preserve">overlooked </w:t>
      </w:r>
      <w:r w:rsidRPr="00C40C62">
        <w:rPr>
          <w:rStyle w:val="Emphasis"/>
        </w:rPr>
        <w:t>dynamic</w:t>
      </w:r>
      <w:r w:rsidRPr="00C40C62">
        <w:rPr>
          <w:sz w:val="16"/>
        </w:rPr>
        <w:t xml:space="preserve"> </w:t>
      </w:r>
      <w:r w:rsidRPr="00C40C62">
        <w:rPr>
          <w:rStyle w:val="StyleUnderline"/>
        </w:rPr>
        <w:t>in great-power politics</w:t>
      </w:r>
      <w:r w:rsidRPr="00C40C62">
        <w:rPr>
          <w:sz w:val="16"/>
        </w:rPr>
        <w:t xml:space="preserve">. Aside from the usual objectives of security and prosperity, </w:t>
      </w:r>
      <w:r w:rsidRPr="00C40C62">
        <w:rPr>
          <w:rStyle w:val="Emphasis"/>
        </w:rPr>
        <w:t>rising powers value</w:t>
      </w:r>
      <w:r w:rsidRPr="00C40C62">
        <w:rPr>
          <w:rStyle w:val="StyleUnderline"/>
        </w:rPr>
        <w:t xml:space="preserve"> their </w:t>
      </w:r>
      <w:r w:rsidRPr="00C40C62">
        <w:rPr>
          <w:rStyle w:val="Emphasis"/>
        </w:rPr>
        <w:t>status</w:t>
      </w:r>
      <w:r w:rsidRPr="00C40C62">
        <w:rPr>
          <w:rStyle w:val="StyleUnderline"/>
        </w:rPr>
        <w:t xml:space="preserve"> in the </w:t>
      </w:r>
      <w:r w:rsidRPr="00C40C62">
        <w:rPr>
          <w:rStyle w:val="Emphasis"/>
        </w:rPr>
        <w:t>international order</w:t>
      </w:r>
      <w:r w:rsidRPr="00C40C62">
        <w:rPr>
          <w:sz w:val="16"/>
        </w:rPr>
        <w:t>—</w:t>
      </w:r>
      <w:r w:rsidRPr="00C40C62">
        <w:rPr>
          <w:rStyle w:val="StyleUnderline"/>
        </w:rPr>
        <w:t>the rules and institutions that regulate relations among states</w:t>
      </w:r>
      <w:r w:rsidRPr="00C40C62">
        <w:rPr>
          <w:sz w:val="16"/>
        </w:rPr>
        <w:t xml:space="preserve">. The </w:t>
      </w:r>
      <w:r w:rsidRPr="00C40C62">
        <w:rPr>
          <w:rStyle w:val="Emphasis"/>
        </w:rPr>
        <w:t>pursuit</w:t>
      </w:r>
      <w:r w:rsidRPr="00C40C62">
        <w:rPr>
          <w:rStyle w:val="StyleUnderline"/>
        </w:rPr>
        <w:t xml:space="preserve"> of </w:t>
      </w:r>
      <w:r w:rsidRPr="00C40C62">
        <w:rPr>
          <w:rStyle w:val="Emphasis"/>
        </w:rPr>
        <w:t>status</w:t>
      </w:r>
      <w:r w:rsidRPr="00C40C62">
        <w:rPr>
          <w:sz w:val="16"/>
        </w:rPr>
        <w:t xml:space="preserve"> </w:t>
      </w:r>
      <w:r w:rsidRPr="00C40C62">
        <w:rPr>
          <w:rStyle w:val="StyleUnderline"/>
        </w:rPr>
        <w:t xml:space="preserve">can </w:t>
      </w:r>
      <w:r w:rsidRPr="00C40C62">
        <w:rPr>
          <w:rStyle w:val="Emphasis"/>
        </w:rPr>
        <w:t>motivate states</w:t>
      </w:r>
      <w:r w:rsidRPr="00C40C62">
        <w:rPr>
          <w:rStyle w:val="StyleUnderline"/>
        </w:rPr>
        <w:t xml:space="preserve"> to do striking things</w:t>
      </w:r>
      <w:r w:rsidRPr="00C40C62">
        <w:rPr>
          <w:sz w:val="16"/>
        </w:rPr>
        <w:t>, such as pour billions into space programs, nuclear weapons, and grand sporting events.</w:t>
      </w:r>
    </w:p>
    <w:p w14:paraId="5418C134" w14:textId="77777777" w:rsidR="00BA0111" w:rsidRPr="00C40C62" w:rsidRDefault="00BA0111" w:rsidP="00BA0111">
      <w:pPr>
        <w:rPr>
          <w:sz w:val="16"/>
        </w:rPr>
      </w:pPr>
      <w:r w:rsidRPr="00C40C62">
        <w:rPr>
          <w:rStyle w:val="StyleUnderline"/>
        </w:rPr>
        <w:t xml:space="preserve">For a </w:t>
      </w:r>
      <w:r w:rsidRPr="00C40C62">
        <w:rPr>
          <w:rStyle w:val="Emphasis"/>
        </w:rPr>
        <w:t>rising power</w:t>
      </w:r>
      <w:r w:rsidRPr="00C40C62">
        <w:rPr>
          <w:rStyle w:val="StyleUnderline"/>
        </w:rPr>
        <w:t xml:space="preserve"> such as </w:t>
      </w:r>
      <w:r w:rsidRPr="00C40C62">
        <w:rPr>
          <w:rStyle w:val="Emphasis"/>
        </w:rPr>
        <w:t>China</w:t>
      </w:r>
      <w:r w:rsidRPr="00C40C62">
        <w:rPr>
          <w:sz w:val="16"/>
        </w:rPr>
        <w:t xml:space="preserve">, </w:t>
      </w:r>
      <w:r w:rsidRPr="00C40C62">
        <w:rPr>
          <w:rStyle w:val="StyleUnderline"/>
        </w:rPr>
        <w:t xml:space="preserve">an </w:t>
      </w:r>
      <w:r w:rsidRPr="00C40C62">
        <w:rPr>
          <w:rStyle w:val="Emphasis"/>
        </w:rPr>
        <w:t>intolerable</w:t>
      </w:r>
      <w:r w:rsidRPr="00C40C62">
        <w:rPr>
          <w:rStyle w:val="StyleUnderline"/>
        </w:rPr>
        <w:t xml:space="preserve"> sense of </w:t>
      </w:r>
      <w:r w:rsidRPr="00C40C62">
        <w:rPr>
          <w:rStyle w:val="Emphasis"/>
        </w:rPr>
        <w:t>inequality</w:t>
      </w:r>
      <w:r w:rsidRPr="00C40C62">
        <w:rPr>
          <w:sz w:val="16"/>
        </w:rPr>
        <w:t xml:space="preserve"> </w:t>
      </w:r>
      <w:r w:rsidRPr="00C40C62">
        <w:rPr>
          <w:rStyle w:val="StyleUnderline"/>
        </w:rPr>
        <w:t xml:space="preserve">is created when an established great power </w:t>
      </w:r>
      <w:r w:rsidRPr="00C40C62">
        <w:rPr>
          <w:rStyle w:val="Emphasis"/>
        </w:rPr>
        <w:t>bends</w:t>
      </w:r>
      <w:r w:rsidRPr="00C40C62">
        <w:rPr>
          <w:rStyle w:val="StyleUnderline"/>
        </w:rPr>
        <w:t xml:space="preserve"> or </w:t>
      </w:r>
      <w:r w:rsidRPr="00C40C62">
        <w:rPr>
          <w:rStyle w:val="Emphasis"/>
        </w:rPr>
        <w:t>breaks</w:t>
      </w:r>
      <w:r w:rsidRPr="00C40C62">
        <w:rPr>
          <w:rStyle w:val="StyleUnderline"/>
        </w:rPr>
        <w:t xml:space="preserve"> international rules </w:t>
      </w:r>
      <w:r w:rsidRPr="00C40C62">
        <w:rPr>
          <w:rStyle w:val="Emphasis"/>
        </w:rPr>
        <w:t>without allowing Beijing</w:t>
      </w:r>
      <w:r w:rsidRPr="00C40C62">
        <w:rPr>
          <w:rStyle w:val="StyleUnderline"/>
        </w:rPr>
        <w:t xml:space="preserve"> the same </w:t>
      </w:r>
      <w:r w:rsidRPr="00C40C62">
        <w:rPr>
          <w:rStyle w:val="Emphasis"/>
        </w:rPr>
        <w:t>privilege</w:t>
      </w:r>
      <w:r w:rsidRPr="00C40C62">
        <w:rPr>
          <w:sz w:val="16"/>
        </w:rPr>
        <w:t xml:space="preserve">. </w:t>
      </w:r>
      <w:r w:rsidRPr="00C40C62">
        <w:rPr>
          <w:rStyle w:val="StyleUnderline"/>
        </w:rPr>
        <w:t xml:space="preserve">China wants to be </w:t>
      </w:r>
      <w:r w:rsidRPr="00C40C62">
        <w:rPr>
          <w:rStyle w:val="Emphasis"/>
        </w:rPr>
        <w:t>recognized</w:t>
      </w:r>
      <w:r w:rsidRPr="00C40C62">
        <w:rPr>
          <w:rStyle w:val="StyleUnderline"/>
        </w:rPr>
        <w:t xml:space="preserve"> as an </w:t>
      </w:r>
      <w:r w:rsidRPr="00C40C62">
        <w:rPr>
          <w:rStyle w:val="Emphasis"/>
        </w:rPr>
        <w:t>equal</w:t>
      </w:r>
      <w:r w:rsidRPr="00C40C62">
        <w:rPr>
          <w:rStyle w:val="StyleUnderline"/>
        </w:rPr>
        <w:t xml:space="preserve"> of the world’s preeminent great power</w:t>
      </w:r>
      <w:r w:rsidRPr="00C40C62">
        <w:rPr>
          <w:sz w:val="16"/>
        </w:rPr>
        <w:t xml:space="preserve">, </w:t>
      </w:r>
      <w:r w:rsidRPr="00C40C62">
        <w:rPr>
          <w:rStyle w:val="StyleUnderline"/>
        </w:rPr>
        <w:t xml:space="preserve">the </w:t>
      </w:r>
      <w:r w:rsidRPr="00C40C62">
        <w:rPr>
          <w:rStyle w:val="Emphasis"/>
        </w:rPr>
        <w:t>U</w:t>
      </w:r>
      <w:r w:rsidRPr="00C40C62">
        <w:rPr>
          <w:sz w:val="16"/>
        </w:rPr>
        <w:t xml:space="preserve">nited </w:t>
      </w:r>
      <w:r w:rsidRPr="00C40C62">
        <w:rPr>
          <w:rStyle w:val="Emphasis"/>
        </w:rPr>
        <w:t>S</w:t>
      </w:r>
      <w:r w:rsidRPr="00C40C62">
        <w:rPr>
          <w:sz w:val="16"/>
        </w:rPr>
        <w:t xml:space="preserve">tates. Under some conditions, </w:t>
      </w:r>
      <w:r w:rsidRPr="00C40C62">
        <w:rPr>
          <w:rStyle w:val="StyleUnderline"/>
        </w:rPr>
        <w:t xml:space="preserve">persistent </w:t>
      </w:r>
      <w:r w:rsidRPr="00C40C62">
        <w:rPr>
          <w:rStyle w:val="Emphasis"/>
        </w:rPr>
        <w:t>inequality</w:t>
      </w:r>
      <w:r w:rsidRPr="00C40C62">
        <w:rPr>
          <w:sz w:val="16"/>
        </w:rPr>
        <w:t xml:space="preserve"> of this sort </w:t>
      </w:r>
      <w:r w:rsidRPr="00C40C62">
        <w:rPr>
          <w:rStyle w:val="StyleUnderline"/>
        </w:rPr>
        <w:t xml:space="preserve">can lead a state to turn </w:t>
      </w:r>
      <w:r w:rsidRPr="00C40C62">
        <w:rPr>
          <w:rStyle w:val="Emphasis"/>
        </w:rPr>
        <w:t>hostile</w:t>
      </w:r>
      <w:r w:rsidRPr="00C40C62">
        <w:rPr>
          <w:sz w:val="16"/>
        </w:rPr>
        <w:t xml:space="preserve"> towa</w:t>
      </w:r>
      <w:r w:rsidRPr="00C40C62">
        <w:rPr>
          <w:rStyle w:val="StyleUnderline"/>
        </w:rPr>
        <w:t xml:space="preserve">rd those it sees as its </w:t>
      </w:r>
      <w:r w:rsidRPr="00C40C62">
        <w:rPr>
          <w:rStyle w:val="Emphasis"/>
        </w:rPr>
        <w:t>oppressors</w:t>
      </w:r>
      <w:r w:rsidRPr="00C40C62">
        <w:rPr>
          <w:sz w:val="16"/>
        </w:rPr>
        <w:t>.</w:t>
      </w:r>
    </w:p>
    <w:p w14:paraId="54B8DAC1" w14:textId="77777777" w:rsidR="00BA0111" w:rsidRPr="00C40C62" w:rsidRDefault="00BA0111" w:rsidP="00BA0111">
      <w:pPr>
        <w:rPr>
          <w:sz w:val="16"/>
        </w:rPr>
      </w:pPr>
      <w:r w:rsidRPr="00C40C62">
        <w:rPr>
          <w:rStyle w:val="Emphasis"/>
        </w:rPr>
        <w:t>China’s approach</w:t>
      </w:r>
      <w:r w:rsidRPr="00C40C62">
        <w:rPr>
          <w:rStyle w:val="StyleUnderline"/>
        </w:rPr>
        <w:t xml:space="preserve"> to the international order </w:t>
      </w:r>
      <w:r w:rsidRPr="00C40C62">
        <w:rPr>
          <w:rStyle w:val="Emphasis"/>
        </w:rPr>
        <w:t>depends</w:t>
      </w:r>
      <w:r w:rsidRPr="00C40C62">
        <w:rPr>
          <w:rStyle w:val="StyleUnderline"/>
        </w:rPr>
        <w:t xml:space="preserve"> on the </w:t>
      </w:r>
      <w:r w:rsidRPr="00C40C62">
        <w:rPr>
          <w:rStyle w:val="Emphasis"/>
        </w:rPr>
        <w:t>extent</w:t>
      </w:r>
      <w:r w:rsidRPr="00C40C62">
        <w:rPr>
          <w:rStyle w:val="StyleUnderline"/>
        </w:rPr>
        <w:t xml:space="preserve"> to which the order’s rules and institutions </w:t>
      </w:r>
      <w:r w:rsidRPr="00C40C62">
        <w:rPr>
          <w:rStyle w:val="Emphasis"/>
        </w:rPr>
        <w:t>recognize</w:t>
      </w:r>
      <w:r w:rsidRPr="00C40C62">
        <w:rPr>
          <w:rStyle w:val="StyleUnderline"/>
        </w:rPr>
        <w:t xml:space="preserve"> its </w:t>
      </w:r>
      <w:r w:rsidRPr="00C40C62">
        <w:rPr>
          <w:rStyle w:val="Emphasis"/>
        </w:rPr>
        <w:t>desire</w:t>
      </w:r>
      <w:r w:rsidRPr="00C40C62">
        <w:rPr>
          <w:rStyle w:val="StyleUnderline"/>
        </w:rPr>
        <w:t xml:space="preserve"> for </w:t>
      </w:r>
      <w:r w:rsidRPr="00C40C62">
        <w:rPr>
          <w:rStyle w:val="Emphasis"/>
        </w:rPr>
        <w:t>status</w:t>
      </w:r>
      <w:r w:rsidRPr="00C40C62">
        <w:rPr>
          <w:sz w:val="16"/>
        </w:rPr>
        <w:t xml:space="preserve">. </w:t>
      </w:r>
      <w:r w:rsidRPr="00C40C62">
        <w:rPr>
          <w:rStyle w:val="StyleUnderline"/>
        </w:rPr>
        <w:t xml:space="preserve">Beijing is </w:t>
      </w:r>
      <w:r w:rsidRPr="00C40C62">
        <w:rPr>
          <w:rStyle w:val="Emphasis"/>
        </w:rPr>
        <w:t>more likely</w:t>
      </w:r>
      <w:r w:rsidRPr="00C40C62">
        <w:rPr>
          <w:rStyle w:val="StyleUnderline"/>
        </w:rPr>
        <w:t xml:space="preserve"> to </w:t>
      </w:r>
      <w:r w:rsidRPr="00C40C62">
        <w:rPr>
          <w:rStyle w:val="Emphasis"/>
        </w:rPr>
        <w:t>cooperate</w:t>
      </w:r>
      <w:r w:rsidRPr="00C40C62">
        <w:rPr>
          <w:rStyle w:val="StyleUnderline"/>
        </w:rPr>
        <w:t xml:space="preserve"> with </w:t>
      </w:r>
      <w:r w:rsidRPr="00C40C62">
        <w:rPr>
          <w:rStyle w:val="Emphasis"/>
        </w:rPr>
        <w:t>institutions</w:t>
      </w:r>
      <w:r w:rsidRPr="00C40C62">
        <w:rPr>
          <w:rStyle w:val="StyleUnderline"/>
        </w:rPr>
        <w:t xml:space="preserve"> that place it on an </w:t>
      </w:r>
      <w:r w:rsidRPr="00C40C62">
        <w:rPr>
          <w:rStyle w:val="Emphasis"/>
        </w:rPr>
        <w:t>equal footing</w:t>
      </w:r>
      <w:r w:rsidRPr="00C40C62">
        <w:rPr>
          <w:rStyle w:val="StyleUnderline"/>
        </w:rPr>
        <w:t xml:space="preserve"> with </w:t>
      </w:r>
      <w:r w:rsidRPr="00C40C62">
        <w:rPr>
          <w:rStyle w:val="Emphasis"/>
        </w:rPr>
        <w:t>Washington</w:t>
      </w:r>
      <w:r w:rsidRPr="00C40C62">
        <w:rPr>
          <w:sz w:val="16"/>
        </w:rPr>
        <w:t xml:space="preserve"> </w:t>
      </w:r>
      <w:r w:rsidRPr="00C40C62">
        <w:rPr>
          <w:rStyle w:val="StyleUnderline"/>
        </w:rPr>
        <w:t>and</w:t>
      </w:r>
      <w:r w:rsidRPr="00C40C62">
        <w:rPr>
          <w:sz w:val="16"/>
        </w:rPr>
        <w:t xml:space="preserve"> has </w:t>
      </w:r>
      <w:r w:rsidRPr="00C40C62">
        <w:rPr>
          <w:rStyle w:val="StyleUnderline"/>
        </w:rPr>
        <w:t>typically challenged or sought to reform institutions that do not</w:t>
      </w:r>
      <w:r w:rsidRPr="00C40C62">
        <w:rPr>
          <w:sz w:val="16"/>
        </w:rPr>
        <w:t xml:space="preserve">. The </w:t>
      </w:r>
      <w:r w:rsidRPr="00C40C62">
        <w:rPr>
          <w:rStyle w:val="Emphasis"/>
        </w:rPr>
        <w:t>durability</w:t>
      </w:r>
      <w:r w:rsidRPr="00C40C62">
        <w:rPr>
          <w:sz w:val="16"/>
        </w:rPr>
        <w:t xml:space="preserve"> </w:t>
      </w:r>
      <w:r w:rsidRPr="00C40C62">
        <w:rPr>
          <w:rStyle w:val="StyleUnderline"/>
        </w:rPr>
        <w:t xml:space="preserve">of the </w:t>
      </w:r>
      <w:r w:rsidRPr="00C40C62">
        <w:rPr>
          <w:rStyle w:val="Emphasis"/>
        </w:rPr>
        <w:t>international order</w:t>
      </w:r>
      <w:r w:rsidRPr="00C40C62">
        <w:rPr>
          <w:sz w:val="16"/>
        </w:rPr>
        <w:t xml:space="preserve">, therefore, </w:t>
      </w:r>
      <w:r w:rsidRPr="00C40C62">
        <w:rPr>
          <w:rStyle w:val="StyleUnderline"/>
        </w:rPr>
        <w:t xml:space="preserve">depends on </w:t>
      </w:r>
      <w:proofErr w:type="gramStart"/>
      <w:r w:rsidRPr="00C40C62">
        <w:rPr>
          <w:rStyle w:val="StyleUnderline"/>
        </w:rPr>
        <w:t>whether or not</w:t>
      </w:r>
      <w:proofErr w:type="gramEnd"/>
      <w:r w:rsidRPr="00C40C62">
        <w:rPr>
          <w:rStyle w:val="StyleUnderline"/>
        </w:rPr>
        <w:t xml:space="preserve"> its core institutions</w:t>
      </w:r>
      <w:r w:rsidRPr="00C40C62">
        <w:rPr>
          <w:sz w:val="16"/>
        </w:rPr>
        <w:t>—</w:t>
      </w:r>
      <w:r w:rsidRPr="00C40C62">
        <w:rPr>
          <w:rStyle w:val="StyleUnderline"/>
        </w:rPr>
        <w:t xml:space="preserve">and their architect, the </w:t>
      </w:r>
      <w:r w:rsidRPr="00C40C62">
        <w:rPr>
          <w:rStyle w:val="Emphasis"/>
        </w:rPr>
        <w:t>U</w:t>
      </w:r>
      <w:r w:rsidRPr="00C40C62">
        <w:rPr>
          <w:sz w:val="16"/>
        </w:rPr>
        <w:t xml:space="preserve">nited </w:t>
      </w:r>
      <w:r w:rsidRPr="00C40C62">
        <w:rPr>
          <w:rStyle w:val="Emphasis"/>
        </w:rPr>
        <w:t>S</w:t>
      </w:r>
      <w:r w:rsidRPr="00C40C62">
        <w:rPr>
          <w:sz w:val="16"/>
        </w:rPr>
        <w:t>tates—</w:t>
      </w:r>
      <w:r w:rsidRPr="00C40C62">
        <w:rPr>
          <w:rStyle w:val="StyleUnderline"/>
        </w:rPr>
        <w:t xml:space="preserve">can create sufficient </w:t>
      </w:r>
      <w:r w:rsidRPr="00C40C62">
        <w:rPr>
          <w:rStyle w:val="Emphasis"/>
        </w:rPr>
        <w:t>status-based incentives</w:t>
      </w:r>
      <w:r w:rsidRPr="00C40C62">
        <w:rPr>
          <w:rStyle w:val="StyleUnderline"/>
        </w:rPr>
        <w:t xml:space="preserve"> for </w:t>
      </w:r>
      <w:r w:rsidRPr="00C40C62">
        <w:rPr>
          <w:rStyle w:val="Emphasis"/>
        </w:rPr>
        <w:t>China</w:t>
      </w:r>
      <w:r w:rsidRPr="00C40C62">
        <w:rPr>
          <w:rStyle w:val="StyleUnderline"/>
        </w:rPr>
        <w:t xml:space="preserve"> to </w:t>
      </w:r>
      <w:r w:rsidRPr="00C40C62">
        <w:rPr>
          <w:rStyle w:val="Emphasis"/>
        </w:rPr>
        <w:t>cooperate</w:t>
      </w:r>
      <w:r w:rsidRPr="00C40C62">
        <w:rPr>
          <w:sz w:val="16"/>
        </w:rPr>
        <w:t xml:space="preserve"> with them.</w:t>
      </w:r>
    </w:p>
    <w:p w14:paraId="52AD0969" w14:textId="77777777" w:rsidR="00BA0111" w:rsidRPr="00C40C62" w:rsidRDefault="00BA0111" w:rsidP="00BA0111">
      <w:pPr>
        <w:pStyle w:val="Heading3"/>
        <w:rPr>
          <w:rFonts w:cs="Calibri"/>
        </w:rPr>
      </w:pPr>
      <w:r w:rsidRPr="00C40C62">
        <w:rPr>
          <w:rFonts w:cs="Calibri"/>
        </w:rPr>
        <w:t>AT: Indian Soft Power---2AC</w:t>
      </w:r>
    </w:p>
    <w:p w14:paraId="534EDF2E" w14:textId="77777777" w:rsidR="00BA0111" w:rsidRPr="00C40C62" w:rsidRDefault="00BA0111" w:rsidP="00BA0111">
      <w:pPr>
        <w:pStyle w:val="Heading4"/>
        <w:rPr>
          <w:rFonts w:cs="Calibri"/>
        </w:rPr>
      </w:pPr>
      <w:r w:rsidRPr="00C40C62">
        <w:rPr>
          <w:rFonts w:cs="Calibri"/>
        </w:rPr>
        <w:t>No middle power impacts----</w:t>
      </w:r>
      <w:r w:rsidRPr="00C40C62">
        <w:rPr>
          <w:rFonts w:cs="Calibri"/>
          <w:u w:val="single"/>
        </w:rPr>
        <w:t>domestic</w:t>
      </w:r>
      <w:r w:rsidRPr="00C40C62">
        <w:rPr>
          <w:rFonts w:cs="Calibri"/>
        </w:rPr>
        <w:t xml:space="preserve"> and </w:t>
      </w:r>
      <w:r w:rsidRPr="00C40C62">
        <w:rPr>
          <w:rFonts w:cs="Calibri"/>
          <w:u w:val="single"/>
        </w:rPr>
        <w:t>structural</w:t>
      </w:r>
      <w:r w:rsidRPr="00C40C62">
        <w:rPr>
          <w:rFonts w:cs="Calibri"/>
        </w:rPr>
        <w:t xml:space="preserve"> constraints mean norm-building fails.</w:t>
      </w:r>
    </w:p>
    <w:p w14:paraId="13D4BFFB" w14:textId="77777777" w:rsidR="00BA0111" w:rsidRPr="00C40C62" w:rsidRDefault="00BA0111" w:rsidP="00BA0111">
      <w:pPr>
        <w:rPr>
          <w:color w:val="000000" w:themeColor="text1"/>
        </w:rPr>
      </w:pPr>
      <w:r w:rsidRPr="00C40C62">
        <w:rPr>
          <w:color w:val="000000" w:themeColor="text1"/>
        </w:rPr>
        <w:t>Andrew</w:t>
      </w:r>
      <w:r w:rsidRPr="00C40C62">
        <w:rPr>
          <w:rStyle w:val="Style13ptBold"/>
        </w:rPr>
        <w:t xml:space="preserve"> Carr 20</w:t>
      </w:r>
      <w:r w:rsidRPr="00C40C62">
        <w:rPr>
          <w:color w:val="000000" w:themeColor="text1"/>
        </w:rPr>
        <w:t xml:space="preserve">, </w:t>
      </w:r>
      <w:r w:rsidRPr="00C40C62">
        <w:t>Senior Lecturer in the Strategic and Defence Studies Centre at The Australian National University</w:t>
      </w:r>
      <w:r w:rsidRPr="00C40C62">
        <w:rPr>
          <w:color w:val="000000" w:themeColor="text1"/>
        </w:rPr>
        <w:t>; 5/12/2020, "</w:t>
      </w:r>
      <w:r w:rsidRPr="00C40C62">
        <w:t xml:space="preserve"> The illusion of the middle power moment</w:t>
      </w:r>
      <w:r w:rsidRPr="00C40C62">
        <w:rPr>
          <w:color w:val="000000" w:themeColor="text1"/>
        </w:rPr>
        <w:t>," East Asian Forum</w:t>
      </w:r>
      <w:r w:rsidRPr="00C40C62">
        <w:t xml:space="preserve"> https://www.eastasiaforum.org/2020/05/12/the-illusion-of-a-middle-power-moment,</w:t>
      </w:r>
      <w:r w:rsidRPr="00C40C62">
        <w:rPr>
          <w:color w:val="000000" w:themeColor="text1"/>
        </w:rPr>
        <w:t xml:space="preserve"> christian</w:t>
      </w:r>
    </w:p>
    <w:p w14:paraId="63D5B29C" w14:textId="77777777" w:rsidR="00BA0111" w:rsidRPr="00C40C62" w:rsidRDefault="00BA0111" w:rsidP="00BA0111">
      <w:pPr>
        <w:rPr>
          <w:sz w:val="16"/>
        </w:rPr>
      </w:pPr>
      <w:r w:rsidRPr="00C40C62">
        <w:rPr>
          <w:rStyle w:val="StyleUnderline"/>
        </w:rPr>
        <w:t>To be a middle power requires a modest disbelief in power</w:t>
      </w:r>
      <w:r w:rsidRPr="00C40C62">
        <w:rPr>
          <w:sz w:val="16"/>
        </w:rPr>
        <w:t>. These states take their medium-sized resources and direct them towards big objectives. This may be reactive, searching for self-preservation in the face of a hostile larger power. It might also be proactive, trying to shape institutions and norms to build a more hospitable environment.</w:t>
      </w:r>
    </w:p>
    <w:p w14:paraId="1831EDE1" w14:textId="77777777" w:rsidR="00BA0111" w:rsidRPr="00C40C62" w:rsidRDefault="00BA0111" w:rsidP="00BA0111">
      <w:pPr>
        <w:rPr>
          <w:rStyle w:val="StyleUnderline"/>
        </w:rPr>
      </w:pPr>
      <w:r w:rsidRPr="00C40C62">
        <w:rPr>
          <w:sz w:val="16"/>
        </w:rPr>
        <w:t xml:space="preserve">Over the past few decades significant scholarly ink and political rhetoric have been expended on middle powers’ potential contribution to the maintenance and expansion of the international order. </w:t>
      </w:r>
      <w:r w:rsidRPr="00C40C62">
        <w:rPr>
          <w:rStyle w:val="StyleUnderline"/>
        </w:rPr>
        <w:t>Speculation was particularly active in the early 2010s</w:t>
      </w:r>
      <w:r w:rsidRPr="00C40C62">
        <w:rPr>
          <w:sz w:val="16"/>
        </w:rPr>
        <w:t xml:space="preserve">, with a </w:t>
      </w:r>
      <w:r w:rsidRPr="00C40C62">
        <w:rPr>
          <w:rStyle w:val="StyleUnderline"/>
        </w:rPr>
        <w:t>‘renaissance’ of academic theorising and a new organisation for middle-power state</w:t>
      </w:r>
      <w:r w:rsidRPr="00C40C62">
        <w:rPr>
          <w:sz w:val="16"/>
        </w:rPr>
        <w:t xml:space="preserve">s — MIKTA (named for the member states Mexico, Indonesia, South Korea, Turkey and Australia). But </w:t>
      </w:r>
      <w:r w:rsidRPr="00C40C62">
        <w:rPr>
          <w:rStyle w:val="StyleUnderline"/>
        </w:rPr>
        <w:t xml:space="preserve">as the new decade dawns </w:t>
      </w:r>
      <w:r w:rsidRPr="00C40C62">
        <w:rPr>
          <w:rStyle w:val="Emphasis"/>
          <w:highlight w:val="cyan"/>
        </w:rPr>
        <w:t>middle-power</w:t>
      </w:r>
      <w:r w:rsidRPr="00C40C62">
        <w:rPr>
          <w:rStyle w:val="Emphasis"/>
        </w:rPr>
        <w:t xml:space="preserve"> </w:t>
      </w:r>
      <w:r w:rsidRPr="00C40C62">
        <w:rPr>
          <w:rStyle w:val="Emphasis"/>
          <w:highlight w:val="cyan"/>
        </w:rPr>
        <w:t>potential</w:t>
      </w:r>
      <w:r w:rsidRPr="00C40C62">
        <w:rPr>
          <w:rStyle w:val="StyleUnderline"/>
          <w:highlight w:val="cyan"/>
        </w:rPr>
        <w:t xml:space="preserve"> remains wanting. With </w:t>
      </w:r>
      <w:r w:rsidRPr="00C40C62">
        <w:rPr>
          <w:rStyle w:val="Emphasis"/>
          <w:highlight w:val="cyan"/>
        </w:rPr>
        <w:t>structural and domestic trends</w:t>
      </w:r>
      <w:r w:rsidRPr="00C40C62">
        <w:rPr>
          <w:rStyle w:val="StyleUnderline"/>
          <w:highlight w:val="cyan"/>
        </w:rPr>
        <w:t xml:space="preserve"> discouraging activism</w:t>
      </w:r>
      <w:r w:rsidRPr="00C40C62">
        <w:rPr>
          <w:rStyle w:val="StyleUnderline"/>
        </w:rPr>
        <w:t>, middle-power norm entrepreneurs are moving from endangered status towards extinction.</w:t>
      </w:r>
    </w:p>
    <w:p w14:paraId="4E7F9718" w14:textId="77777777" w:rsidR="00BA0111" w:rsidRPr="00C40C62" w:rsidRDefault="00BA0111" w:rsidP="00BA0111">
      <w:pPr>
        <w:rPr>
          <w:sz w:val="16"/>
        </w:rPr>
      </w:pPr>
      <w:r w:rsidRPr="00C40C62">
        <w:rPr>
          <w:sz w:val="16"/>
        </w:rPr>
        <w:t>Norm entrepreneurs seek new standards of appropriate behaviour. While anyone can simply call for states to change their behaviour, successful campaigns involve four elements. First, there is a need to frame the new approach desired, establishing for it a persuasive rhetorical jacket. If this description can be tied to existing community notions — expanding liberty or supporting justice, for example — so much the better.</w:t>
      </w:r>
    </w:p>
    <w:p w14:paraId="0FD46311" w14:textId="77777777" w:rsidR="00BA0111" w:rsidRPr="00C40C62" w:rsidRDefault="00BA0111" w:rsidP="00BA0111">
      <w:pPr>
        <w:rPr>
          <w:sz w:val="16"/>
        </w:rPr>
      </w:pPr>
      <w:r w:rsidRPr="00C40C62">
        <w:rPr>
          <w:rStyle w:val="StyleUnderline"/>
          <w:highlight w:val="cyan"/>
        </w:rPr>
        <w:t>Norm entrepreneurs</w:t>
      </w:r>
      <w:r w:rsidRPr="00C40C62">
        <w:rPr>
          <w:rStyle w:val="StyleUnderline"/>
        </w:rPr>
        <w:t xml:space="preserve"> then </w:t>
      </w:r>
      <w:r w:rsidRPr="00C40C62">
        <w:rPr>
          <w:rStyle w:val="StyleUnderline"/>
          <w:highlight w:val="cyan"/>
        </w:rPr>
        <w:t>need to apply resources</w:t>
      </w:r>
      <w:r w:rsidRPr="00C40C62">
        <w:rPr>
          <w:rStyle w:val="StyleUnderline"/>
        </w:rPr>
        <w:t xml:space="preserve">, </w:t>
      </w:r>
      <w:r w:rsidRPr="00C40C62">
        <w:rPr>
          <w:rStyle w:val="StyleUnderline"/>
          <w:highlight w:val="cyan"/>
        </w:rPr>
        <w:t>establish</w:t>
      </w:r>
      <w:r w:rsidRPr="00C40C62">
        <w:rPr>
          <w:rStyle w:val="StyleUnderline"/>
        </w:rPr>
        <w:t xml:space="preserve">ing an </w:t>
      </w:r>
      <w:r w:rsidRPr="00C40C62">
        <w:rPr>
          <w:rStyle w:val="StyleUnderline"/>
          <w:highlight w:val="cyan"/>
        </w:rPr>
        <w:t>organisational platform</w:t>
      </w:r>
      <w:r w:rsidRPr="00C40C62">
        <w:rPr>
          <w:rStyle w:val="StyleUnderline"/>
        </w:rPr>
        <w:t xml:space="preserve"> for their actions</w:t>
      </w:r>
      <w:r w:rsidRPr="00C40C62">
        <w:rPr>
          <w:sz w:val="16"/>
        </w:rPr>
        <w:t xml:space="preserve">. This may mean a new bureaucratic organisation or multilateral institution. Third, there </w:t>
      </w:r>
      <w:r w:rsidRPr="00C40C62">
        <w:rPr>
          <w:rStyle w:val="StyleUnderline"/>
        </w:rPr>
        <w:t xml:space="preserve">needs to be a strategy for </w:t>
      </w:r>
      <w:r w:rsidRPr="00C40C62">
        <w:rPr>
          <w:rStyle w:val="Emphasis"/>
        </w:rPr>
        <w:t>socialisation</w:t>
      </w:r>
      <w:r w:rsidRPr="00C40C62">
        <w:rPr>
          <w:sz w:val="16"/>
        </w:rPr>
        <w:t>, which targets rhetoric and resources that help convert key actors and spread the norm. Finally, the norm entrepreneur needs to be willing to sustain criticism and endure. Changing standards of behaviour necessarily undermine established positions and norm changes can take many years to achieve.</w:t>
      </w:r>
    </w:p>
    <w:p w14:paraId="61E93381" w14:textId="77777777" w:rsidR="00BA0111" w:rsidRPr="00C40C62" w:rsidRDefault="00BA0111" w:rsidP="00BA0111">
      <w:pPr>
        <w:rPr>
          <w:sz w:val="16"/>
        </w:rPr>
      </w:pPr>
      <w:r w:rsidRPr="00C40C62">
        <w:rPr>
          <w:sz w:val="16"/>
        </w:rPr>
        <w:t>The prototypical example of this kind of behaviour by a middle power was Australia from the late 1980s to the early 2000s. While involved in numerous campaigns, Canberra’s most notable efforts sought to liberalise trade, secure the non-proliferation of weapons of mass destruction and establish cooperation on irregular migration. In the latter case, Australia embodied the sense of originality implied by the entrepreneur label. In the former two cases, it simply brought new energy to help spread and strengthen existing norms.</w:t>
      </w:r>
    </w:p>
    <w:p w14:paraId="4A69BBC5" w14:textId="77777777" w:rsidR="00BA0111" w:rsidRPr="00C40C62" w:rsidRDefault="00BA0111" w:rsidP="00BA0111">
      <w:pPr>
        <w:rPr>
          <w:sz w:val="16"/>
        </w:rPr>
      </w:pPr>
      <w:r w:rsidRPr="00C40C62">
        <w:rPr>
          <w:sz w:val="16"/>
        </w:rPr>
        <w:t>By the early 2000s the middle-power label was freed of its Western origins and increasingly applied to countries such as South Korea, Indonesia, Turkey, Mexico and South Africa. South Korea particularly wrapped itself in middle-power icons and language by beginning campaigns on the environment and development. The high point came in 2013 when MIKTA was formed as a G20 offshoot. In a joint op-ed, the five foreign ministers of MIKTA announced their ‘common interest in strengthening multilateralism, supporting global efforts for stability and prosperity, [and] facilitating pragmatic and creative solutions to regional and global challenges’.</w:t>
      </w:r>
    </w:p>
    <w:p w14:paraId="55556196" w14:textId="77777777" w:rsidR="00BA0111" w:rsidRPr="00C40C62" w:rsidRDefault="00BA0111" w:rsidP="00BA0111">
      <w:pPr>
        <w:rPr>
          <w:sz w:val="16"/>
        </w:rPr>
      </w:pPr>
      <w:r w:rsidRPr="00C40C62">
        <w:rPr>
          <w:sz w:val="16"/>
        </w:rPr>
        <w:t xml:space="preserve">On the </w:t>
      </w:r>
      <w:r w:rsidRPr="00C40C62">
        <w:rPr>
          <w:rStyle w:val="StyleUnderline"/>
        </w:rPr>
        <w:t>academic side these years also saw hope for a ‘middle power moment’</w:t>
      </w:r>
      <w:r w:rsidRPr="00C40C62">
        <w:rPr>
          <w:sz w:val="16"/>
        </w:rPr>
        <w:t xml:space="preserve">. The global structural transition was welcomed </w:t>
      </w:r>
      <w:proofErr w:type="gramStart"/>
      <w:r w:rsidRPr="00C40C62">
        <w:rPr>
          <w:sz w:val="16"/>
        </w:rPr>
        <w:t>for</w:t>
      </w:r>
      <w:proofErr w:type="gramEnd"/>
      <w:r w:rsidRPr="00C40C62">
        <w:rPr>
          <w:sz w:val="16"/>
        </w:rPr>
        <w:t xml:space="preserve"> opening spaces for these countries to shape international politics. </w:t>
      </w:r>
      <w:r w:rsidRPr="00C40C62">
        <w:rPr>
          <w:rStyle w:val="StyleUnderline"/>
        </w:rPr>
        <w:t xml:space="preserve">Most of this </w:t>
      </w:r>
      <w:r w:rsidRPr="00C40C62">
        <w:rPr>
          <w:rStyle w:val="Emphasis"/>
          <w:highlight w:val="cyan"/>
        </w:rPr>
        <w:t>research came from</w:t>
      </w:r>
      <w:r w:rsidRPr="00C40C62">
        <w:rPr>
          <w:rStyle w:val="Emphasis"/>
        </w:rPr>
        <w:t xml:space="preserve"> </w:t>
      </w:r>
      <w:r w:rsidRPr="00C40C62">
        <w:rPr>
          <w:rStyle w:val="Emphasis"/>
          <w:highlight w:val="cyan"/>
        </w:rPr>
        <w:t>scholars based in a middle power</w:t>
      </w:r>
      <w:r w:rsidRPr="00C40C62">
        <w:rPr>
          <w:rStyle w:val="StyleUnderline"/>
        </w:rPr>
        <w:t xml:space="preserve"> who wanted their country to adopt a more stereotypically middle-power approac</w:t>
      </w:r>
      <w:r w:rsidRPr="00C40C62">
        <w:rPr>
          <w:sz w:val="16"/>
        </w:rPr>
        <w:t>h — that is, liberal and cosmopolitan. They also sought to address wider problems, from the US–China relationship to climate change and global poverty.</w:t>
      </w:r>
    </w:p>
    <w:p w14:paraId="478D9C58" w14:textId="77777777" w:rsidR="00BA0111" w:rsidRPr="00C40C62" w:rsidRDefault="00BA0111" w:rsidP="00BA0111">
      <w:pPr>
        <w:rPr>
          <w:rStyle w:val="StyleUnderline"/>
        </w:rPr>
      </w:pPr>
      <w:r w:rsidRPr="00C40C62">
        <w:rPr>
          <w:sz w:val="16"/>
        </w:rPr>
        <w:t xml:space="preserve">As we survey the arrival of the 2020s it is clear such hopes were misplaced. The middle-power moment never arrived. Many middle-power states are now shifting to a more reactive search for security. This does not mean they will not occasionally try and promote norms, but the </w:t>
      </w:r>
      <w:r w:rsidRPr="00C40C62">
        <w:rPr>
          <w:rStyle w:val="Emphasis"/>
          <w:highlight w:val="cyan"/>
        </w:rPr>
        <w:t>idealistic tone</w:t>
      </w:r>
      <w:r w:rsidRPr="00C40C62">
        <w:rPr>
          <w:rStyle w:val="StyleUnderline"/>
        </w:rPr>
        <w:t xml:space="preserve"> </w:t>
      </w:r>
      <w:r w:rsidRPr="00C40C62">
        <w:rPr>
          <w:rStyle w:val="StyleUnderline"/>
          <w:highlight w:val="cyan"/>
        </w:rPr>
        <w:t>of</w:t>
      </w:r>
      <w:r w:rsidRPr="00C40C62">
        <w:rPr>
          <w:rStyle w:val="StyleUnderline"/>
        </w:rPr>
        <w:t xml:space="preserve"> the </w:t>
      </w:r>
      <w:r w:rsidRPr="00C40C62">
        <w:rPr>
          <w:rStyle w:val="StyleUnderline"/>
          <w:highlight w:val="cyan"/>
        </w:rPr>
        <w:t>2010s</w:t>
      </w:r>
      <w:r w:rsidRPr="00C40C62">
        <w:rPr>
          <w:rStyle w:val="StyleUnderline"/>
        </w:rPr>
        <w:t xml:space="preserve"> is </w:t>
      </w:r>
      <w:r w:rsidRPr="00C40C62">
        <w:rPr>
          <w:rStyle w:val="StyleUnderline"/>
          <w:highlight w:val="cyan"/>
        </w:rPr>
        <w:t>out of place</w:t>
      </w:r>
      <w:r w:rsidRPr="00C40C62">
        <w:rPr>
          <w:rStyle w:val="StyleUnderline"/>
        </w:rPr>
        <w:t xml:space="preserve"> with the world we are now entering.</w:t>
      </w:r>
    </w:p>
    <w:p w14:paraId="1EB3C88B" w14:textId="77777777" w:rsidR="00BA0111" w:rsidRPr="00C40C62" w:rsidRDefault="00BA0111" w:rsidP="00BA0111">
      <w:pPr>
        <w:rPr>
          <w:sz w:val="16"/>
        </w:rPr>
      </w:pPr>
      <w:r w:rsidRPr="00C40C62">
        <w:rPr>
          <w:sz w:val="16"/>
        </w:rPr>
        <w:t xml:space="preserve">There are several reasons for this downturn. Structurally, the </w:t>
      </w:r>
      <w:r w:rsidRPr="00C40C62">
        <w:rPr>
          <w:rStyle w:val="StyleUnderline"/>
        </w:rPr>
        <w:t xml:space="preserve">global order has become </w:t>
      </w:r>
      <w:r w:rsidRPr="00C40C62">
        <w:rPr>
          <w:rStyle w:val="Emphasis"/>
        </w:rPr>
        <w:t>less hospitable</w:t>
      </w:r>
      <w:r w:rsidRPr="00C40C62">
        <w:rPr>
          <w:rStyle w:val="StyleUnderline"/>
        </w:rPr>
        <w:t xml:space="preserve"> to influence from the middle</w:t>
      </w:r>
      <w:r w:rsidRPr="00C40C62">
        <w:rPr>
          <w:sz w:val="16"/>
        </w:rPr>
        <w:t xml:space="preserve">. Australia’s 20th-century norm entrepreneur efforts were indulged by a benign hegemon in the United States which did not see negotiations in stark zero-sum terms. </w:t>
      </w:r>
      <w:r w:rsidRPr="00C40C62">
        <w:rPr>
          <w:rStyle w:val="StyleUnderline"/>
        </w:rPr>
        <w:t xml:space="preserve">Other </w:t>
      </w:r>
      <w:r w:rsidRPr="00C40C62">
        <w:rPr>
          <w:rStyle w:val="StyleUnderline"/>
          <w:highlight w:val="cyan"/>
        </w:rPr>
        <w:t>great powers</w:t>
      </w:r>
      <w:r w:rsidRPr="00C40C62">
        <w:rPr>
          <w:rStyle w:val="StyleUnderline"/>
        </w:rPr>
        <w:t xml:space="preserve">, such as China and India, as well as institutions like the United Nations, the European Union or ASEAN, have also proven </w:t>
      </w:r>
      <w:r w:rsidRPr="00C40C62">
        <w:rPr>
          <w:rStyle w:val="Emphasis"/>
          <w:highlight w:val="cyan"/>
        </w:rPr>
        <w:t>unwilling</w:t>
      </w:r>
      <w:r w:rsidRPr="00C40C62">
        <w:rPr>
          <w:rStyle w:val="StyleUnderline"/>
        </w:rPr>
        <w:t xml:space="preserve"> or cumbersome </w:t>
      </w:r>
      <w:r w:rsidRPr="00C40C62">
        <w:rPr>
          <w:rStyle w:val="Emphasis"/>
          <w:highlight w:val="cyan"/>
        </w:rPr>
        <w:t>sponsors for middle powers</w:t>
      </w:r>
      <w:r w:rsidRPr="00C40C62">
        <w:rPr>
          <w:rStyle w:val="StyleUnderline"/>
        </w:rPr>
        <w:t xml:space="preserve"> to work through</w:t>
      </w:r>
      <w:r w:rsidRPr="00C40C62">
        <w:rPr>
          <w:sz w:val="16"/>
        </w:rPr>
        <w:t>. This places most of the resource demands for initiating and driving normative change back on middle powers themselves.</w:t>
      </w:r>
    </w:p>
    <w:p w14:paraId="72213789" w14:textId="77777777" w:rsidR="00BA0111" w:rsidRPr="00C40C62" w:rsidRDefault="00BA0111" w:rsidP="00BA0111">
      <w:pPr>
        <w:rPr>
          <w:rStyle w:val="StyleUnderline"/>
        </w:rPr>
      </w:pPr>
      <w:r w:rsidRPr="00C40C62">
        <w:rPr>
          <w:sz w:val="16"/>
        </w:rPr>
        <w:t xml:space="preserve">There were also </w:t>
      </w:r>
      <w:r w:rsidRPr="00C40C62">
        <w:rPr>
          <w:rStyle w:val="Emphasis"/>
        </w:rPr>
        <w:t>domestic shifts that made norm entrepreneurship harder</w:t>
      </w:r>
      <w:r w:rsidRPr="00C40C62">
        <w:rPr>
          <w:sz w:val="16"/>
        </w:rPr>
        <w:t xml:space="preserve">. Australia is on to its sixth prime minister since 2010, Turkey’s President Erdogan fought off a claimed coup attempt in 2016 and South Korea had to jail a president in 2018. </w:t>
      </w:r>
      <w:r w:rsidRPr="00C40C62">
        <w:rPr>
          <w:rStyle w:val="StyleUnderline"/>
        </w:rPr>
        <w:t xml:space="preserve">Alongside economic, technological and environmental disruption, these </w:t>
      </w:r>
      <w:r w:rsidRPr="00C40C62">
        <w:rPr>
          <w:rStyle w:val="StyleUnderline"/>
          <w:highlight w:val="cyan"/>
        </w:rPr>
        <w:t>challenges</w:t>
      </w:r>
      <w:r w:rsidRPr="00C40C62">
        <w:rPr>
          <w:rStyle w:val="StyleUnderline"/>
        </w:rPr>
        <w:t xml:space="preserve"> have </w:t>
      </w:r>
      <w:r w:rsidRPr="00C40C62">
        <w:rPr>
          <w:rStyle w:val="StyleUnderline"/>
          <w:highlight w:val="cyan"/>
        </w:rPr>
        <w:t>reduced</w:t>
      </w:r>
      <w:r w:rsidRPr="00C40C62">
        <w:rPr>
          <w:rStyle w:val="StyleUnderline"/>
        </w:rPr>
        <w:t xml:space="preserve"> the </w:t>
      </w:r>
      <w:r w:rsidRPr="00C40C62">
        <w:rPr>
          <w:rStyle w:val="StyleUnderline"/>
          <w:highlight w:val="cyan"/>
        </w:rPr>
        <w:t>appeal</w:t>
      </w:r>
      <w:r w:rsidRPr="00C40C62">
        <w:rPr>
          <w:rStyle w:val="StyleUnderline"/>
        </w:rPr>
        <w:t xml:space="preserve"> of international normative initiatives which offer few, if any, direct rewards to local voters.</w:t>
      </w:r>
    </w:p>
    <w:p w14:paraId="7F5C8810" w14:textId="77777777" w:rsidR="00BA0111" w:rsidRPr="00C40C62" w:rsidRDefault="00BA0111" w:rsidP="00BA0111">
      <w:pPr>
        <w:rPr>
          <w:rStyle w:val="StyleUnderline"/>
        </w:rPr>
      </w:pPr>
      <w:r w:rsidRPr="00C40C62">
        <w:rPr>
          <w:sz w:val="16"/>
        </w:rPr>
        <w:t xml:space="preserve">Finally, there is an </w:t>
      </w:r>
      <w:r w:rsidRPr="00C40C62">
        <w:rPr>
          <w:rStyle w:val="Emphasis"/>
        </w:rPr>
        <w:t>ideational shortfall</w:t>
      </w:r>
      <w:r w:rsidRPr="00C40C62">
        <w:rPr>
          <w:sz w:val="16"/>
        </w:rPr>
        <w:t xml:space="preserve">. At the end of the Cold War, Australia was optimistic that its brand of liberal democratic capitalism represented the way of the future. In the early 2000s, many outside the West hoped new — and exportable — forms of government beyond the ‘Washington </w:t>
      </w:r>
      <w:proofErr w:type="gramStart"/>
      <w:r w:rsidRPr="00C40C62">
        <w:rPr>
          <w:sz w:val="16"/>
        </w:rPr>
        <w:t>consensus’</w:t>
      </w:r>
      <w:proofErr w:type="gramEnd"/>
      <w:r w:rsidRPr="00C40C62">
        <w:rPr>
          <w:sz w:val="16"/>
        </w:rPr>
        <w:t xml:space="preserve"> could be developed. </w:t>
      </w:r>
      <w:r w:rsidRPr="00C40C62">
        <w:rPr>
          <w:rStyle w:val="StyleUnderline"/>
        </w:rPr>
        <w:t xml:space="preserve">Both dreams have fallen short. Without clear and compelling ideas, it is </w:t>
      </w:r>
      <w:r w:rsidRPr="00C40C62">
        <w:rPr>
          <w:rStyle w:val="Emphasis"/>
          <w:highlight w:val="cyan"/>
        </w:rPr>
        <w:t>hard</w:t>
      </w:r>
      <w:r w:rsidRPr="00C40C62">
        <w:rPr>
          <w:rStyle w:val="Emphasis"/>
        </w:rPr>
        <w:t xml:space="preserve"> to </w:t>
      </w:r>
      <w:r w:rsidRPr="00C40C62">
        <w:rPr>
          <w:rStyle w:val="Emphasis"/>
          <w:highlight w:val="cyan"/>
        </w:rPr>
        <w:t>justify building</w:t>
      </w:r>
      <w:r w:rsidRPr="00C40C62">
        <w:rPr>
          <w:rStyle w:val="Emphasis"/>
        </w:rPr>
        <w:t xml:space="preserve"> expensive organisational </w:t>
      </w:r>
      <w:r w:rsidRPr="00C40C62">
        <w:rPr>
          <w:rStyle w:val="Emphasis"/>
          <w:highlight w:val="cyan"/>
        </w:rPr>
        <w:t>platforms</w:t>
      </w:r>
      <w:r w:rsidRPr="00C40C62">
        <w:rPr>
          <w:rStyle w:val="StyleUnderline"/>
        </w:rPr>
        <w:t xml:space="preserve"> or risking serious criticism to promote change among your neighbours.</w:t>
      </w:r>
    </w:p>
    <w:p w14:paraId="1BDCD36A" w14:textId="77777777" w:rsidR="00BA0111" w:rsidRPr="00C40C62" w:rsidRDefault="00BA0111" w:rsidP="00BA0111">
      <w:pPr>
        <w:rPr>
          <w:sz w:val="16"/>
        </w:rPr>
      </w:pPr>
      <w:r w:rsidRPr="00C40C62">
        <w:rPr>
          <w:sz w:val="16"/>
        </w:rPr>
        <w:t xml:space="preserve">Middle powers will continue to be interested in the norms of their regions and how they can proactively influence them to seek peace and prosperity. </w:t>
      </w:r>
      <w:r w:rsidRPr="00C40C62">
        <w:rPr>
          <w:rStyle w:val="StyleUnderline"/>
        </w:rPr>
        <w:t>Yet the bar for genuine norm entrepreneurship</w:t>
      </w:r>
      <w:r w:rsidRPr="00C40C62">
        <w:rPr>
          <w:sz w:val="16"/>
        </w:rPr>
        <w:t>, which was only barely approachable at the end of the 20th-century, seems to be moving steadily out of reach in the 21st. Instead, we are likely to see middle powers being more reactive in their approach, with shorter time horizons and more transactional practices. Power can be doubted, but not forever.</w:t>
      </w:r>
    </w:p>
    <w:p w14:paraId="01A737E4" w14:textId="77777777" w:rsidR="00BA0111" w:rsidRPr="00C40C62" w:rsidRDefault="00BA0111" w:rsidP="00BA0111">
      <w:pPr>
        <w:pStyle w:val="Heading4"/>
        <w:rPr>
          <w:rFonts w:cs="Calibri"/>
        </w:rPr>
      </w:pPr>
      <w:r w:rsidRPr="00C40C62">
        <w:rPr>
          <w:rFonts w:cs="Calibri"/>
        </w:rPr>
        <w:t xml:space="preserve">OR they </w:t>
      </w:r>
      <w:proofErr w:type="gramStart"/>
      <w:r w:rsidRPr="00C40C62">
        <w:rPr>
          <w:rFonts w:cs="Calibri"/>
          <w:u w:val="single"/>
        </w:rPr>
        <w:t>increase</w:t>
      </w:r>
      <w:proofErr w:type="gramEnd"/>
      <w:r w:rsidRPr="00C40C62">
        <w:rPr>
          <w:rFonts w:cs="Calibri"/>
        </w:rPr>
        <w:t xml:space="preserve"> </w:t>
      </w:r>
      <w:proofErr w:type="gramStart"/>
      <w:r w:rsidRPr="00C40C62">
        <w:rPr>
          <w:rFonts w:cs="Calibri"/>
        </w:rPr>
        <w:t>risk</w:t>
      </w:r>
      <w:proofErr w:type="gramEnd"/>
      <w:r w:rsidRPr="00C40C62">
        <w:rPr>
          <w:rFonts w:cs="Calibri"/>
        </w:rPr>
        <w:t xml:space="preserve"> of conflict.</w:t>
      </w:r>
    </w:p>
    <w:p w14:paraId="0717EA04" w14:textId="77777777" w:rsidR="00BA0111" w:rsidRPr="00C40C62" w:rsidRDefault="00BA0111" w:rsidP="00BA0111">
      <w:r w:rsidRPr="00C40C62">
        <w:t>Tim</w:t>
      </w:r>
      <w:r w:rsidRPr="00C40C62">
        <w:rPr>
          <w:rStyle w:val="Style13ptBold"/>
        </w:rPr>
        <w:t xml:space="preserve"> Sweijs 23</w:t>
      </w:r>
      <w:r w:rsidRPr="00C40C62">
        <w:t>, Director of Research at The Hague Centre for Strategic Studies and a Senior Research Fellow at the Netherlands’ War Studies Research Centre; Michael Mazarr, political scientist, former Professor of National Security Strategy and Associate Dean at the U.S. National War College, MA from Georgetown University, 4/4/2023, "Mind the Middle Powers," War on the Rocks, https://warontherocks.com/2023/04/mind-the-middle-powers, christian</w:t>
      </w:r>
    </w:p>
    <w:p w14:paraId="3B795A2B" w14:textId="77777777" w:rsidR="00BA0111" w:rsidRPr="00C40C62" w:rsidRDefault="00BA0111" w:rsidP="00BA0111">
      <w:pPr>
        <w:rPr>
          <w:sz w:val="16"/>
        </w:rPr>
      </w:pPr>
      <w:r w:rsidRPr="00C40C62">
        <w:rPr>
          <w:sz w:val="16"/>
        </w:rPr>
        <w:t xml:space="preserve">Previous power transitions show that major powers are by no means doomed to trip into the Thucydides Trap during an era of fluidity. But </w:t>
      </w:r>
      <w:r w:rsidRPr="00C40C62">
        <w:rPr>
          <w:rStyle w:val="StyleUnderline"/>
        </w:rPr>
        <w:t xml:space="preserve">periods of </w:t>
      </w:r>
      <w:r w:rsidRPr="00C40C62">
        <w:rPr>
          <w:rStyle w:val="StyleUnderline"/>
          <w:highlight w:val="cyan"/>
        </w:rPr>
        <w:t>transition</w:t>
      </w:r>
      <w:r w:rsidRPr="00C40C62">
        <w:rPr>
          <w:rStyle w:val="StyleUnderline"/>
        </w:rPr>
        <w:t xml:space="preserve"> do </w:t>
      </w:r>
      <w:r w:rsidRPr="00C40C62">
        <w:rPr>
          <w:rStyle w:val="Emphasis"/>
          <w:highlight w:val="cyan"/>
        </w:rPr>
        <w:t>inflame</w:t>
      </w:r>
      <w:r w:rsidRPr="00C40C62">
        <w:rPr>
          <w:rStyle w:val="StyleUnderline"/>
        </w:rPr>
        <w:t xml:space="preserve"> a whole basket of </w:t>
      </w:r>
      <w:r w:rsidRPr="00C40C62">
        <w:rPr>
          <w:rStyle w:val="Emphasis"/>
          <w:highlight w:val="cyan"/>
        </w:rPr>
        <w:t>risks</w:t>
      </w:r>
      <w:r w:rsidRPr="00C40C62">
        <w:rPr>
          <w:rStyle w:val="StyleUnderline"/>
        </w:rPr>
        <w:t>.</w:t>
      </w:r>
      <w:r w:rsidRPr="00C40C62">
        <w:rPr>
          <w:sz w:val="16"/>
        </w:rPr>
        <w:t xml:space="preserve"> The </w:t>
      </w:r>
      <w:r w:rsidRPr="00C40C62">
        <w:rPr>
          <w:rStyle w:val="StyleUnderline"/>
        </w:rPr>
        <w:t>uncertainty associated</w:t>
      </w:r>
      <w:r w:rsidRPr="00C40C62">
        <w:rPr>
          <w:sz w:val="16"/>
        </w:rPr>
        <w:t xml:space="preserve"> </w:t>
      </w:r>
      <w:r w:rsidRPr="00C40C62">
        <w:rPr>
          <w:rStyle w:val="StyleUnderline"/>
        </w:rPr>
        <w:t>with</w:t>
      </w:r>
      <w:r w:rsidRPr="00C40C62">
        <w:rPr>
          <w:sz w:val="16"/>
        </w:rPr>
        <w:t xml:space="preserve"> crumbling hierarchies and the </w:t>
      </w:r>
      <w:r w:rsidRPr="00C40C62">
        <w:rPr>
          <w:rStyle w:val="Emphasis"/>
          <w:highlight w:val="cyan"/>
        </w:rPr>
        <w:t>militarization</w:t>
      </w:r>
      <w:r w:rsidRPr="00C40C62">
        <w:rPr>
          <w:rStyle w:val="StyleUnderline"/>
          <w:highlight w:val="cyan"/>
        </w:rPr>
        <w:t xml:space="preserve"> of</w:t>
      </w:r>
      <w:r w:rsidRPr="00C40C62">
        <w:rPr>
          <w:rStyle w:val="StyleUnderline"/>
        </w:rPr>
        <w:t xml:space="preserve"> </w:t>
      </w:r>
      <w:r w:rsidRPr="00C40C62">
        <w:rPr>
          <w:rStyle w:val="StyleUnderline"/>
          <w:highlight w:val="cyan"/>
        </w:rPr>
        <w:t xml:space="preserve">foreign policies </w:t>
      </w:r>
      <w:r w:rsidRPr="00C40C62">
        <w:rPr>
          <w:rStyle w:val="StyleUnderline"/>
        </w:rPr>
        <w:t>to compensate for perceived weaknesses</w:t>
      </w:r>
      <w:r w:rsidRPr="00C40C62">
        <w:rPr>
          <w:sz w:val="16"/>
        </w:rPr>
        <w:t xml:space="preserve"> can </w:t>
      </w:r>
      <w:r w:rsidRPr="00C40C62">
        <w:rPr>
          <w:rStyle w:val="StyleUnderline"/>
          <w:highlight w:val="cyan"/>
        </w:rPr>
        <w:t>heighten</w:t>
      </w:r>
      <w:r w:rsidRPr="00C40C62">
        <w:rPr>
          <w:rStyle w:val="StyleUnderline"/>
        </w:rPr>
        <w:t xml:space="preserve"> the dangers of advertent and inadvertent </w:t>
      </w:r>
      <w:r w:rsidRPr="00C40C62">
        <w:rPr>
          <w:rStyle w:val="StyleUnderline"/>
          <w:highlight w:val="cyan"/>
        </w:rPr>
        <w:t>escalation</w:t>
      </w:r>
      <w:r w:rsidRPr="00C40C62">
        <w:rPr>
          <w:rStyle w:val="StyleUnderline"/>
        </w:rPr>
        <w:t xml:space="preserve"> </w:t>
      </w:r>
      <w:r w:rsidRPr="00C40C62">
        <w:rPr>
          <w:sz w:val="16"/>
        </w:rPr>
        <w:t xml:space="preserve">associated with closing windows of opportunity. These periods are also </w:t>
      </w:r>
      <w:r w:rsidRPr="00C40C62">
        <w:rPr>
          <w:rStyle w:val="StyleUnderline"/>
          <w:highlight w:val="cyan"/>
        </w:rPr>
        <w:t>associated</w:t>
      </w:r>
      <w:r w:rsidRPr="00C40C62">
        <w:rPr>
          <w:rStyle w:val="StyleUnderline"/>
        </w:rPr>
        <w:t xml:space="preserve"> </w:t>
      </w:r>
      <w:r w:rsidRPr="00C40C62">
        <w:rPr>
          <w:rStyle w:val="StyleUnderline"/>
          <w:highlight w:val="cyan"/>
        </w:rPr>
        <w:t>with</w:t>
      </w:r>
      <w:r w:rsidRPr="00C40C62">
        <w:rPr>
          <w:rStyle w:val="StyleUnderline"/>
        </w:rPr>
        <w:t xml:space="preserve"> the </w:t>
      </w:r>
      <w:r w:rsidRPr="00C40C62">
        <w:rPr>
          <w:rStyle w:val="Emphasis"/>
          <w:highlight w:val="cyan"/>
        </w:rPr>
        <w:t>tightening</w:t>
      </w:r>
      <w:r w:rsidRPr="00C40C62">
        <w:rPr>
          <w:rStyle w:val="StyleUnderline"/>
          <w:highlight w:val="cyan"/>
        </w:rPr>
        <w:t xml:space="preserve"> of </w:t>
      </w:r>
      <w:r w:rsidRPr="00C40C62">
        <w:rPr>
          <w:rStyle w:val="Emphasis"/>
          <w:highlight w:val="cyan"/>
        </w:rPr>
        <w:t>alliances</w:t>
      </w:r>
      <w:r w:rsidRPr="00C40C62">
        <w:rPr>
          <w:rStyle w:val="StyleUnderline"/>
        </w:rPr>
        <w:t xml:space="preserve"> and the </w:t>
      </w:r>
      <w:r w:rsidRPr="00C40C62">
        <w:rPr>
          <w:rStyle w:val="Emphasis"/>
        </w:rPr>
        <w:t>accumulation of crises</w:t>
      </w:r>
      <w:r w:rsidRPr="00C40C62">
        <w:rPr>
          <w:sz w:val="16"/>
        </w:rPr>
        <w:t xml:space="preserve">, as well as the </w:t>
      </w:r>
      <w:r w:rsidRPr="00C40C62">
        <w:rPr>
          <w:rStyle w:val="StyleUnderline"/>
        </w:rPr>
        <w:t>spillover of conflicts between political, economic, and ideological domains amid</w:t>
      </w:r>
      <w:r w:rsidRPr="00C40C62">
        <w:rPr>
          <w:sz w:val="16"/>
        </w:rPr>
        <w:t xml:space="preserve"> </w:t>
      </w:r>
      <w:r w:rsidRPr="00C40C62">
        <w:rPr>
          <w:rStyle w:val="Emphasis"/>
        </w:rPr>
        <w:t>declining</w:t>
      </w:r>
      <w:r w:rsidRPr="00C40C62">
        <w:rPr>
          <w:rStyle w:val="StyleUnderline"/>
        </w:rPr>
        <w:t xml:space="preserve"> ideological </w:t>
      </w:r>
      <w:r w:rsidRPr="00C40C62">
        <w:rPr>
          <w:rStyle w:val="Emphasis"/>
        </w:rPr>
        <w:t>agreement</w:t>
      </w:r>
      <w:r w:rsidRPr="00C40C62">
        <w:rPr>
          <w:rStyle w:val="StyleUnderline"/>
        </w:rPr>
        <w:t xml:space="preserve"> </w:t>
      </w:r>
      <w:r w:rsidRPr="00C40C62">
        <w:rPr>
          <w:rStyle w:val="Emphasis"/>
        </w:rPr>
        <w:t>between</w:t>
      </w:r>
      <w:r w:rsidRPr="00C40C62">
        <w:rPr>
          <w:rStyle w:val="StyleUnderline"/>
        </w:rPr>
        <w:t xml:space="preserve"> </w:t>
      </w:r>
      <w:r w:rsidRPr="00C40C62">
        <w:rPr>
          <w:rStyle w:val="Emphasis"/>
        </w:rPr>
        <w:t>major</w:t>
      </w:r>
      <w:r w:rsidRPr="00C40C62">
        <w:rPr>
          <w:rStyle w:val="StyleUnderline"/>
        </w:rPr>
        <w:t xml:space="preserve"> </w:t>
      </w:r>
      <w:r w:rsidRPr="00C40C62">
        <w:rPr>
          <w:rStyle w:val="Emphasis"/>
        </w:rPr>
        <w:t>powers</w:t>
      </w:r>
      <w:r w:rsidRPr="00C40C62">
        <w:rPr>
          <w:sz w:val="16"/>
        </w:rPr>
        <w:t xml:space="preserve">. </w:t>
      </w:r>
    </w:p>
    <w:p w14:paraId="39850A3C" w14:textId="77777777" w:rsidR="00BA0111" w:rsidRPr="00C40C62" w:rsidRDefault="00BA0111" w:rsidP="00BA0111">
      <w:pPr>
        <w:rPr>
          <w:b/>
          <w:iCs/>
          <w:u w:val="single"/>
          <w:bdr w:val="single" w:sz="8" w:space="0" w:color="auto"/>
        </w:rPr>
      </w:pPr>
      <w:r w:rsidRPr="00C40C62">
        <w:rPr>
          <w:sz w:val="16"/>
        </w:rPr>
        <w:t xml:space="preserve">All these systemic </w:t>
      </w:r>
      <w:r w:rsidRPr="00C40C62">
        <w:rPr>
          <w:rStyle w:val="StyleUnderline"/>
          <w:highlight w:val="cyan"/>
        </w:rPr>
        <w:t>instabilities</w:t>
      </w:r>
      <w:r w:rsidRPr="00C40C62">
        <w:rPr>
          <w:rStyle w:val="StyleUnderline"/>
        </w:rPr>
        <w:t xml:space="preserve"> </w:t>
      </w:r>
      <w:r w:rsidRPr="00C40C62">
        <w:rPr>
          <w:rStyle w:val="StyleUnderline"/>
          <w:highlight w:val="cyan"/>
        </w:rPr>
        <w:t>increase</w:t>
      </w:r>
      <w:r w:rsidRPr="00C40C62">
        <w:rPr>
          <w:rStyle w:val="StyleUnderline"/>
        </w:rPr>
        <w:t xml:space="preserve"> the probability of </w:t>
      </w:r>
      <w:r w:rsidRPr="00C40C62">
        <w:rPr>
          <w:rStyle w:val="StyleUnderline"/>
          <w:highlight w:val="cyan"/>
        </w:rPr>
        <w:t>war</w:t>
      </w:r>
      <w:r w:rsidRPr="00C40C62">
        <w:rPr>
          <w:sz w:val="16"/>
        </w:rPr>
        <w:t xml:space="preserve"> — and they do so in large part </w:t>
      </w:r>
      <w:r w:rsidRPr="00C40C62">
        <w:rPr>
          <w:rStyle w:val="StyleUnderline"/>
          <w:highlight w:val="cyan"/>
        </w:rPr>
        <w:t>through</w:t>
      </w:r>
      <w:r w:rsidRPr="00C40C62">
        <w:rPr>
          <w:rStyle w:val="StyleUnderline"/>
        </w:rPr>
        <w:t xml:space="preserve"> the </w:t>
      </w:r>
      <w:r w:rsidRPr="00C40C62">
        <w:rPr>
          <w:rStyle w:val="StyleUnderline"/>
          <w:highlight w:val="cyan"/>
        </w:rPr>
        <w:t>dynamics</w:t>
      </w:r>
      <w:r w:rsidRPr="00C40C62">
        <w:rPr>
          <w:rStyle w:val="StyleUnderline"/>
        </w:rPr>
        <w:t xml:space="preserve"> </w:t>
      </w:r>
      <w:r w:rsidRPr="00C40C62">
        <w:rPr>
          <w:rStyle w:val="StyleUnderline"/>
          <w:highlight w:val="cyan"/>
        </w:rPr>
        <w:t xml:space="preserve">unfolding </w:t>
      </w:r>
      <w:r w:rsidRPr="00C40C62">
        <w:rPr>
          <w:rStyle w:val="Emphasis"/>
          <w:highlight w:val="cyan"/>
        </w:rPr>
        <w:t>among</w:t>
      </w:r>
      <w:r w:rsidRPr="00C40C62">
        <w:rPr>
          <w:rStyle w:val="StyleUnderline"/>
          <w:highlight w:val="cyan"/>
        </w:rPr>
        <w:t xml:space="preserve"> </w:t>
      </w:r>
      <w:r w:rsidRPr="00C40C62">
        <w:rPr>
          <w:rStyle w:val="Emphasis"/>
          <w:highlight w:val="cyan"/>
        </w:rPr>
        <w:t>middle</w:t>
      </w:r>
      <w:r w:rsidRPr="00C40C62">
        <w:rPr>
          <w:rStyle w:val="StyleUnderline"/>
        </w:rPr>
        <w:t xml:space="preserve"> and smaller </w:t>
      </w:r>
      <w:r w:rsidRPr="00C40C62">
        <w:rPr>
          <w:rStyle w:val="Emphasis"/>
          <w:highlight w:val="cyan"/>
        </w:rPr>
        <w:t>powers</w:t>
      </w:r>
      <w:r w:rsidRPr="00C40C62">
        <w:rPr>
          <w:sz w:val="16"/>
        </w:rPr>
        <w:t xml:space="preserve">. </w:t>
      </w:r>
      <w:r w:rsidRPr="00C40C62">
        <w:rPr>
          <w:rStyle w:val="StyleUnderline"/>
        </w:rPr>
        <w:t xml:space="preserve">Worrying about how power shifts drive direct conflict between great powers is not wrong but </w:t>
      </w:r>
      <w:r w:rsidRPr="00C40C62">
        <w:rPr>
          <w:rStyle w:val="Emphasis"/>
          <w:highlight w:val="cyan"/>
        </w:rPr>
        <w:t>incomplete</w:t>
      </w:r>
      <w:r w:rsidRPr="00C40C62">
        <w:rPr>
          <w:rStyle w:val="StyleUnderline"/>
        </w:rPr>
        <w:t>.</w:t>
      </w:r>
      <w:r w:rsidRPr="00C40C62">
        <w:rPr>
          <w:sz w:val="16"/>
        </w:rPr>
        <w:t xml:space="preserve"> </w:t>
      </w:r>
      <w:r w:rsidRPr="00C40C62">
        <w:rPr>
          <w:rStyle w:val="StyleUnderline"/>
          <w:highlight w:val="cyan"/>
        </w:rPr>
        <w:t>System-shaping</w:t>
      </w:r>
      <w:r w:rsidRPr="00C40C62">
        <w:rPr>
          <w:rStyle w:val="StyleUnderline"/>
        </w:rPr>
        <w:t xml:space="preserve"> wars often grow out of ambitions, aggressions, and miscalculations involving other states, which eventually </w:t>
      </w:r>
      <w:r w:rsidRPr="00C40C62">
        <w:rPr>
          <w:rStyle w:val="Emphasis"/>
          <w:highlight w:val="cyan"/>
        </w:rPr>
        <w:t>pull</w:t>
      </w:r>
      <w:r w:rsidRPr="00C40C62">
        <w:rPr>
          <w:rStyle w:val="StyleUnderline"/>
        </w:rPr>
        <w:t xml:space="preserve"> opposing </w:t>
      </w:r>
      <w:r w:rsidRPr="00C40C62">
        <w:rPr>
          <w:rStyle w:val="Emphasis"/>
          <w:highlight w:val="cyan"/>
        </w:rPr>
        <w:t>great powers</w:t>
      </w:r>
      <w:r w:rsidRPr="00C40C62">
        <w:rPr>
          <w:rStyle w:val="Emphasis"/>
        </w:rPr>
        <w:t xml:space="preserve"> </w:t>
      </w:r>
      <w:r w:rsidRPr="00C40C62">
        <w:rPr>
          <w:rStyle w:val="Emphasis"/>
          <w:highlight w:val="cyan"/>
        </w:rPr>
        <w:t>into</w:t>
      </w:r>
      <w:r w:rsidRPr="00C40C62">
        <w:rPr>
          <w:rStyle w:val="StyleUnderline"/>
        </w:rPr>
        <w:t xml:space="preserve"> major wars, crises, and </w:t>
      </w:r>
      <w:r w:rsidRPr="00C40C62">
        <w:rPr>
          <w:rStyle w:val="Emphasis"/>
          <w:highlight w:val="cyan"/>
        </w:rPr>
        <w:t>proxy wars</w:t>
      </w:r>
      <w:r w:rsidRPr="00C40C62">
        <w:rPr>
          <w:sz w:val="16"/>
          <w:highlight w:val="cyan"/>
        </w:rPr>
        <w:t>.</w:t>
      </w:r>
      <w:r w:rsidRPr="00C40C62">
        <w:rPr>
          <w:sz w:val="16"/>
        </w:rPr>
        <w:t xml:space="preserve"> This </w:t>
      </w:r>
      <w:r w:rsidRPr="00C40C62">
        <w:rPr>
          <w:rStyle w:val="StyleUnderline"/>
        </w:rPr>
        <w:t>pattern crops up again and again</w:t>
      </w:r>
      <w:r w:rsidRPr="00C40C62">
        <w:rPr>
          <w:sz w:val="16"/>
        </w:rPr>
        <w:t xml:space="preserve">: </w:t>
      </w:r>
      <w:r w:rsidRPr="00C40C62">
        <w:rPr>
          <w:rStyle w:val="StyleUnderline"/>
          <w:highlight w:val="cyan"/>
        </w:rPr>
        <w:t xml:space="preserve">Serbia </w:t>
      </w:r>
      <w:r w:rsidRPr="00C40C62">
        <w:rPr>
          <w:rStyle w:val="StyleUnderline"/>
        </w:rPr>
        <w:t xml:space="preserve">and </w:t>
      </w:r>
      <w:r w:rsidRPr="00C40C62">
        <w:rPr>
          <w:rStyle w:val="StyleUnderline"/>
          <w:highlight w:val="cyan"/>
        </w:rPr>
        <w:t>Austria-Hungary</w:t>
      </w:r>
      <w:r w:rsidRPr="00C40C62">
        <w:rPr>
          <w:sz w:val="16"/>
        </w:rPr>
        <w:t xml:space="preserve"> before World War I, the </w:t>
      </w:r>
      <w:r w:rsidRPr="00C40C62">
        <w:rPr>
          <w:rStyle w:val="StyleUnderline"/>
        </w:rPr>
        <w:t xml:space="preserve">division of the Korean peninsula and the </w:t>
      </w:r>
      <w:r w:rsidRPr="00C40C62">
        <w:rPr>
          <w:rStyle w:val="StyleUnderline"/>
          <w:highlight w:val="cyan"/>
        </w:rPr>
        <w:t>Korean War</w:t>
      </w:r>
      <w:r w:rsidRPr="00C40C62">
        <w:rPr>
          <w:sz w:val="16"/>
        </w:rPr>
        <w:t xml:space="preserve">, the Suez Crisis, the Kosovo War (with the infamous Pristina Airport Incident), the Syrian and Libyan civil wars (with foreign powers vying for influence), and on to the </w:t>
      </w:r>
      <w:r w:rsidRPr="00C40C62">
        <w:rPr>
          <w:rStyle w:val="StyleUnderline"/>
        </w:rPr>
        <w:t xml:space="preserve">current </w:t>
      </w:r>
      <w:r w:rsidRPr="00C40C62">
        <w:rPr>
          <w:rStyle w:val="StyleUnderline"/>
          <w:highlight w:val="cyan"/>
        </w:rPr>
        <w:t>Russia-Ukraine</w:t>
      </w:r>
      <w:r w:rsidRPr="00C40C62">
        <w:rPr>
          <w:rStyle w:val="StyleUnderline"/>
        </w:rPr>
        <w:t xml:space="preserve"> war</w:t>
      </w:r>
      <w:r w:rsidRPr="00C40C62">
        <w:rPr>
          <w:sz w:val="16"/>
        </w:rPr>
        <w:t xml:space="preserve"> (with Western support for Ukraine via money and military equipment). The </w:t>
      </w:r>
      <w:r w:rsidRPr="00C40C62">
        <w:rPr>
          <w:rStyle w:val="StyleUnderline"/>
        </w:rPr>
        <w:t>assortment of “</w:t>
      </w:r>
      <w:r w:rsidRPr="00C40C62">
        <w:rPr>
          <w:rStyle w:val="StyleUnderline"/>
          <w:highlight w:val="cyan"/>
        </w:rPr>
        <w:t>dangerous dyads</w:t>
      </w:r>
      <w:r w:rsidRPr="00C40C62">
        <w:rPr>
          <w:rStyle w:val="StyleUnderline"/>
        </w:rPr>
        <w:t xml:space="preserve">” scattered over the globe — including in the Caucasus, the </w:t>
      </w:r>
      <w:r w:rsidRPr="00C40C62">
        <w:rPr>
          <w:rStyle w:val="Emphasis"/>
        </w:rPr>
        <w:t>Middle East,</w:t>
      </w:r>
      <w:r w:rsidRPr="00C40C62">
        <w:rPr>
          <w:rStyle w:val="StyleUnderline"/>
        </w:rPr>
        <w:t xml:space="preserve"> </w:t>
      </w:r>
      <w:r w:rsidRPr="00C40C62">
        <w:rPr>
          <w:rStyle w:val="Emphasis"/>
        </w:rPr>
        <w:t>South Asia, and East Asia</w:t>
      </w:r>
      <w:r w:rsidRPr="00C40C62">
        <w:rPr>
          <w:rStyle w:val="StyleUnderline"/>
        </w:rPr>
        <w:t xml:space="preserve"> — </w:t>
      </w:r>
      <w:r w:rsidRPr="00C40C62">
        <w:rPr>
          <w:rStyle w:val="Emphasis"/>
          <w:highlight w:val="cyan"/>
        </w:rPr>
        <w:t>does not bode well for regional stability</w:t>
      </w:r>
      <w:r w:rsidRPr="00C40C62">
        <w:rPr>
          <w:rStyle w:val="Emphasis"/>
        </w:rPr>
        <w:t xml:space="preserve">. </w:t>
      </w:r>
    </w:p>
    <w:p w14:paraId="3FE68374" w14:textId="77777777" w:rsidR="00BA0111" w:rsidRPr="00C40C62" w:rsidRDefault="00BA0111" w:rsidP="00BA0111">
      <w:pPr>
        <w:pStyle w:val="Heading1"/>
        <w:rPr>
          <w:rFonts w:cs="Calibri"/>
        </w:rPr>
      </w:pPr>
      <w:r w:rsidRPr="00C40C62">
        <w:rPr>
          <w:rFonts w:cs="Calibri"/>
        </w:rPr>
        <w:t>Disadvantages</w:t>
      </w:r>
    </w:p>
    <w:p w14:paraId="094DC2F3" w14:textId="77777777" w:rsidR="00BA0111" w:rsidRDefault="00BA0111" w:rsidP="00BA0111">
      <w:pPr>
        <w:pStyle w:val="Heading2"/>
        <w:rPr>
          <w:rFonts w:cs="Calibri"/>
        </w:rPr>
      </w:pPr>
      <w:r>
        <w:rPr>
          <w:rFonts w:cs="Calibri"/>
        </w:rPr>
        <w:t>Toolbox</w:t>
      </w:r>
    </w:p>
    <w:p w14:paraId="073C9489" w14:textId="77777777" w:rsidR="00BA0111" w:rsidRDefault="00BA0111" w:rsidP="00BA0111">
      <w:pPr>
        <w:pStyle w:val="Heading3"/>
      </w:pPr>
      <w:r>
        <w:t>Thumper---2AC</w:t>
      </w:r>
    </w:p>
    <w:p w14:paraId="3A1AFE59" w14:textId="77777777" w:rsidR="00BA0111" w:rsidRPr="00353205" w:rsidRDefault="00BA0111" w:rsidP="00BA0111">
      <w:pPr>
        <w:pStyle w:val="Heading4"/>
      </w:pPr>
      <w:r>
        <w:t xml:space="preserve">Patents go </w:t>
      </w:r>
      <w:r>
        <w:rPr>
          <w:u w:val="single"/>
        </w:rPr>
        <w:t>unprotected</w:t>
      </w:r>
      <w:r>
        <w:t xml:space="preserve"> now---outweighs on </w:t>
      </w:r>
      <w:r>
        <w:rPr>
          <w:u w:val="single"/>
        </w:rPr>
        <w:t>timeframe</w:t>
      </w:r>
      <w:r>
        <w:t xml:space="preserve">, only </w:t>
      </w:r>
      <w:r>
        <w:rPr>
          <w:u w:val="single"/>
        </w:rPr>
        <w:t>durable fiat</w:t>
      </w:r>
      <w:r>
        <w:t xml:space="preserve">can initiate policymaking to solve before the impacts happen. </w:t>
      </w:r>
    </w:p>
    <w:p w14:paraId="389C671C" w14:textId="77777777" w:rsidR="00BA0111" w:rsidRPr="00D536C2" w:rsidRDefault="00BA0111" w:rsidP="00BA0111">
      <w:r>
        <w:t xml:space="preserve">Alec </w:t>
      </w:r>
      <w:r w:rsidRPr="00353205">
        <w:rPr>
          <w:rStyle w:val="Style13ptBold"/>
        </w:rPr>
        <w:t>Pronk 23</w:t>
      </w:r>
      <w:r>
        <w:t xml:space="preserve">, master’s degree in political science from Leiden University, 11/21/23, </w:t>
      </w:r>
      <w:r>
        <w:rPr>
          <w:i/>
          <w:iCs/>
        </w:rPr>
        <w:t>IPWatchDog</w:t>
      </w:r>
      <w:r>
        <w:t xml:space="preserve">, “Supreme Court Again Denies Inventor’s Bid to End Alice/Mayo”, </w:t>
      </w:r>
      <w:r w:rsidRPr="00D536C2">
        <w:t>https://ipwatchdog.com/2023/11/21/courtland-merrill-partner-intellectual-property-practice-saul-ewing-thankful-far-federal-courts-patent-trial-appeal-board-come-returning-pre-pandemic-r/id=169821/</w:t>
      </w:r>
      <w:r>
        <w:t>, kcab</w:t>
      </w:r>
    </w:p>
    <w:p w14:paraId="632C81A6" w14:textId="77777777" w:rsidR="00BA0111" w:rsidRPr="00353205" w:rsidRDefault="00BA0111" w:rsidP="00BA0111">
      <w:pPr>
        <w:rPr>
          <w:rStyle w:val="StyleUnderline"/>
        </w:rPr>
      </w:pPr>
      <w:r w:rsidRPr="00353205">
        <w:rPr>
          <w:sz w:val="16"/>
        </w:rPr>
        <w:t xml:space="preserve">On Monday, the United States </w:t>
      </w:r>
      <w:r w:rsidRPr="001C0D52">
        <w:rPr>
          <w:rStyle w:val="StyleUnderline"/>
          <w:highlight w:val="cyan"/>
        </w:rPr>
        <w:t>Supreme Court</w:t>
      </w:r>
      <w:r w:rsidRPr="00353205">
        <w:rPr>
          <w:sz w:val="16"/>
        </w:rPr>
        <w:t xml:space="preserve"> </w:t>
      </w:r>
      <w:r w:rsidRPr="001C0D52">
        <w:rPr>
          <w:rStyle w:val="StyleUnderline"/>
          <w:highlight w:val="cyan"/>
        </w:rPr>
        <w:t>denied</w:t>
      </w:r>
      <w:r w:rsidRPr="00353205">
        <w:rPr>
          <w:rStyle w:val="StyleUnderline"/>
        </w:rPr>
        <w:t xml:space="preserve"> inventor Jeffrey </w:t>
      </w:r>
      <w:r w:rsidRPr="001C0D52">
        <w:rPr>
          <w:rStyle w:val="StyleUnderline"/>
          <w:highlight w:val="cyan"/>
        </w:rPr>
        <w:t>Killian’s petition for a rehearing in his case asking the Court</w:t>
      </w:r>
      <w:r w:rsidRPr="00353205">
        <w:rPr>
          <w:rStyle w:val="StyleUnderline"/>
        </w:rPr>
        <w:t xml:space="preserve"> </w:t>
      </w:r>
      <w:r w:rsidRPr="001C0D52">
        <w:rPr>
          <w:rStyle w:val="StyleUnderline"/>
          <w:highlight w:val="cyan"/>
        </w:rPr>
        <w:t xml:space="preserve">to </w:t>
      </w:r>
      <w:r w:rsidRPr="001C0D52">
        <w:rPr>
          <w:rStyle w:val="Emphasis"/>
          <w:highlight w:val="cyan"/>
        </w:rPr>
        <w:t>provide clear guidance</w:t>
      </w:r>
      <w:r w:rsidRPr="001C0D52">
        <w:rPr>
          <w:rStyle w:val="StyleUnderline"/>
          <w:highlight w:val="cyan"/>
        </w:rPr>
        <w:t xml:space="preserve"> on</w:t>
      </w:r>
      <w:r w:rsidRPr="00353205">
        <w:rPr>
          <w:sz w:val="16"/>
        </w:rPr>
        <w:t xml:space="preserve"> </w:t>
      </w:r>
      <w:r w:rsidRPr="00353205">
        <w:rPr>
          <w:rStyle w:val="StyleUnderline"/>
        </w:rPr>
        <w:t>– or else throw out</w:t>
      </w:r>
      <w:r w:rsidRPr="00353205">
        <w:rPr>
          <w:sz w:val="16"/>
        </w:rPr>
        <w:t xml:space="preserve"> – the </w:t>
      </w:r>
      <w:r w:rsidRPr="001C0D52">
        <w:rPr>
          <w:rStyle w:val="Emphasis"/>
          <w:highlight w:val="cyan"/>
        </w:rPr>
        <w:t>Alice/Mayo</w:t>
      </w:r>
      <w:r w:rsidRPr="001C0D52">
        <w:rPr>
          <w:rStyle w:val="StyleUnderline"/>
          <w:highlight w:val="cyan"/>
        </w:rPr>
        <w:t xml:space="preserve"> test for </w:t>
      </w:r>
      <w:r w:rsidRPr="001C0D52">
        <w:rPr>
          <w:rStyle w:val="Emphasis"/>
          <w:highlight w:val="cyan"/>
        </w:rPr>
        <w:t>patent eligibility</w:t>
      </w:r>
      <w:r w:rsidRPr="00353205">
        <w:rPr>
          <w:rStyle w:val="StyleUnderline"/>
        </w:rPr>
        <w:t>.</w:t>
      </w:r>
    </w:p>
    <w:p w14:paraId="3D76AD66" w14:textId="77777777" w:rsidR="00BA0111" w:rsidRPr="00353205" w:rsidRDefault="00BA0111" w:rsidP="00BA0111">
      <w:pPr>
        <w:rPr>
          <w:sz w:val="16"/>
        </w:rPr>
      </w:pPr>
      <w:r w:rsidRPr="00353205">
        <w:rPr>
          <w:rStyle w:val="StyleUnderline"/>
        </w:rPr>
        <w:t>The</w:t>
      </w:r>
      <w:r w:rsidRPr="00353205">
        <w:rPr>
          <w:sz w:val="16"/>
        </w:rPr>
        <w:t xml:space="preserve"> Supreme </w:t>
      </w:r>
      <w:r w:rsidRPr="00353205">
        <w:rPr>
          <w:rStyle w:val="StyleUnderline"/>
        </w:rPr>
        <w:t>Court</w:t>
      </w:r>
      <w:r w:rsidRPr="00353205">
        <w:rPr>
          <w:sz w:val="16"/>
        </w:rPr>
        <w:t xml:space="preserve"> </w:t>
      </w:r>
      <w:r w:rsidRPr="00353205">
        <w:rPr>
          <w:rStyle w:val="StyleUnderline"/>
        </w:rPr>
        <w:t>denied</w:t>
      </w:r>
      <w:r w:rsidRPr="00353205">
        <w:rPr>
          <w:sz w:val="16"/>
        </w:rPr>
        <w:t xml:space="preserve"> Killian’s </w:t>
      </w:r>
      <w:r w:rsidRPr="00353205">
        <w:rPr>
          <w:rStyle w:val="StyleUnderline"/>
        </w:rPr>
        <w:t>original petition</w:t>
      </w:r>
      <w:r w:rsidRPr="00353205">
        <w:rPr>
          <w:sz w:val="16"/>
        </w:rPr>
        <w:t xml:space="preserve"> in early October, but Killian filed a request for rehearing several weeks later.</w:t>
      </w:r>
    </w:p>
    <w:p w14:paraId="0CE6F1B5" w14:textId="77777777" w:rsidR="00BA0111" w:rsidRPr="00353205" w:rsidRDefault="00BA0111" w:rsidP="00BA0111">
      <w:pPr>
        <w:rPr>
          <w:sz w:val="16"/>
        </w:rPr>
      </w:pPr>
      <w:r w:rsidRPr="00353205">
        <w:rPr>
          <w:sz w:val="16"/>
        </w:rPr>
        <w:t>Killian first filed a petition for writ of certiorari to the Supreme Court in April, after the U.S. Court of Appeals for the Federal Circuit (CAFC) affirmed the Patent Trial and Appeal Board’s (PTAB)’s ruling rejecting claims of his U.S. Patent Application No. 14/450,042 under Section 101.</w:t>
      </w:r>
    </w:p>
    <w:p w14:paraId="12D36374" w14:textId="77777777" w:rsidR="00BA0111" w:rsidRPr="00353205" w:rsidRDefault="00BA0111" w:rsidP="00BA0111">
      <w:pPr>
        <w:rPr>
          <w:sz w:val="16"/>
        </w:rPr>
      </w:pPr>
      <w:r w:rsidRPr="00353205">
        <w:rPr>
          <w:sz w:val="16"/>
        </w:rPr>
        <w:t xml:space="preserve">The inventor’s argument was three-fold: first, </w:t>
      </w:r>
      <w:r w:rsidRPr="00353205">
        <w:rPr>
          <w:rStyle w:val="StyleUnderline"/>
        </w:rPr>
        <w:t>that step one of Alice/Mayo has been rendered capricious by lower courts</w:t>
      </w:r>
      <w:r w:rsidRPr="00353205">
        <w:rPr>
          <w:sz w:val="16"/>
        </w:rPr>
        <w:t>; second, that the term, “</w:t>
      </w:r>
      <w:r w:rsidRPr="00353205">
        <w:rPr>
          <w:rStyle w:val="StyleUnderline"/>
        </w:rPr>
        <w:t>inventive concept” in step two of Alice/Mayo is capricious</w:t>
      </w:r>
      <w:r w:rsidRPr="00353205">
        <w:rPr>
          <w:sz w:val="16"/>
        </w:rPr>
        <w:t xml:space="preserve">; and thirdly that </w:t>
      </w:r>
      <w:r w:rsidRPr="00353205">
        <w:rPr>
          <w:rStyle w:val="StyleUnderline"/>
        </w:rPr>
        <w:t>Alice/Mayo “should be set aside” under Dobbs v. Jackson Women’s Health Organization</w:t>
      </w:r>
      <w:r w:rsidRPr="00353205">
        <w:rPr>
          <w:sz w:val="16"/>
        </w:rPr>
        <w:t>.</w:t>
      </w:r>
    </w:p>
    <w:p w14:paraId="529B238B" w14:textId="77777777" w:rsidR="00BA0111" w:rsidRPr="00353205" w:rsidRDefault="00BA0111" w:rsidP="00BA0111">
      <w:pPr>
        <w:rPr>
          <w:sz w:val="16"/>
        </w:rPr>
      </w:pPr>
      <w:r w:rsidRPr="00353205">
        <w:rPr>
          <w:sz w:val="16"/>
        </w:rPr>
        <w:t>“</w:t>
      </w:r>
      <w:r w:rsidRPr="00353205">
        <w:rPr>
          <w:rStyle w:val="StyleUnderline"/>
        </w:rPr>
        <w:t xml:space="preserve">There can be no legitimate reliance on a test that </w:t>
      </w:r>
      <w:r w:rsidRPr="00353205">
        <w:rPr>
          <w:rStyle w:val="Emphasis"/>
        </w:rPr>
        <w:t>contravenes congressional intent</w:t>
      </w:r>
      <w:r w:rsidRPr="00353205">
        <w:rPr>
          <w:sz w:val="16"/>
        </w:rPr>
        <w:t xml:space="preserve">, a </w:t>
      </w:r>
      <w:r w:rsidRPr="00353205">
        <w:rPr>
          <w:rStyle w:val="Emphasis"/>
        </w:rPr>
        <w:t>comprehensive statutory framework</w:t>
      </w:r>
      <w:r w:rsidRPr="00353205">
        <w:rPr>
          <w:sz w:val="16"/>
        </w:rPr>
        <w:t xml:space="preserve">, </w:t>
      </w:r>
      <w:r w:rsidRPr="00353205">
        <w:rPr>
          <w:rStyle w:val="StyleUnderline"/>
        </w:rPr>
        <w:t>and</w:t>
      </w:r>
      <w:r w:rsidRPr="00353205">
        <w:rPr>
          <w:sz w:val="16"/>
        </w:rPr>
        <w:t xml:space="preserve"> </w:t>
      </w:r>
      <w:r w:rsidRPr="00353205">
        <w:rPr>
          <w:rStyle w:val="Emphasis"/>
        </w:rPr>
        <w:t>constitutional principles</w:t>
      </w:r>
      <w:r w:rsidRPr="00353205">
        <w:rPr>
          <w:sz w:val="16"/>
        </w:rPr>
        <w:t xml:space="preserve">. </w:t>
      </w:r>
      <w:r w:rsidRPr="00353205">
        <w:rPr>
          <w:rStyle w:val="StyleUnderline"/>
        </w:rPr>
        <w:t>Alice/Mayo is a failed experiment</w:t>
      </w:r>
      <w:r w:rsidRPr="00353205">
        <w:rPr>
          <w:sz w:val="16"/>
        </w:rPr>
        <w:t>,” concluded Killian in his petition.</w:t>
      </w:r>
    </w:p>
    <w:p w14:paraId="24AF7380" w14:textId="77777777" w:rsidR="00BA0111" w:rsidRPr="00353205" w:rsidRDefault="00BA0111" w:rsidP="00BA0111">
      <w:pPr>
        <w:rPr>
          <w:sz w:val="16"/>
        </w:rPr>
      </w:pPr>
      <w:r w:rsidRPr="00353205">
        <w:rPr>
          <w:sz w:val="16"/>
        </w:rPr>
        <w:t>Patent Eligibility and Restoration Act (</w:t>
      </w:r>
      <w:r w:rsidRPr="001C0D52">
        <w:rPr>
          <w:rStyle w:val="Emphasis"/>
          <w:highlight w:val="cyan"/>
        </w:rPr>
        <w:t>PERA</w:t>
      </w:r>
      <w:r w:rsidRPr="00353205">
        <w:rPr>
          <w:sz w:val="16"/>
        </w:rPr>
        <w:t>)</w:t>
      </w:r>
    </w:p>
    <w:p w14:paraId="79EEAD78" w14:textId="77777777" w:rsidR="00BA0111" w:rsidRPr="00353205" w:rsidRDefault="00BA0111" w:rsidP="00BA0111">
      <w:pPr>
        <w:rPr>
          <w:sz w:val="16"/>
        </w:rPr>
      </w:pPr>
      <w:r w:rsidRPr="00353205">
        <w:rPr>
          <w:rStyle w:val="StyleUnderline"/>
        </w:rPr>
        <w:t>Killian filed a request for rehearing on October</w:t>
      </w:r>
      <w:r w:rsidRPr="00353205">
        <w:rPr>
          <w:sz w:val="16"/>
        </w:rPr>
        <w:t xml:space="preserve"> 21, a few months after Senators Thom Tillis (R-NC) and Chris Coons (D-DE) </w:t>
      </w:r>
      <w:r w:rsidRPr="00353205">
        <w:rPr>
          <w:rStyle w:val="StyleUnderline"/>
        </w:rPr>
        <w:t>introduced a bill</w:t>
      </w:r>
      <w:r w:rsidRPr="00353205">
        <w:rPr>
          <w:sz w:val="16"/>
        </w:rPr>
        <w:t>, the Patent Eligibility Restoration Act (</w:t>
      </w:r>
      <w:r w:rsidRPr="00353205">
        <w:rPr>
          <w:rStyle w:val="Emphasis"/>
        </w:rPr>
        <w:t>PERA</w:t>
      </w:r>
      <w:r w:rsidRPr="00353205">
        <w:rPr>
          <w:sz w:val="16"/>
        </w:rPr>
        <w:t xml:space="preserve">), </w:t>
      </w:r>
      <w:r w:rsidRPr="00353205">
        <w:rPr>
          <w:rStyle w:val="Emphasis"/>
        </w:rPr>
        <w:t xml:space="preserve">which </w:t>
      </w:r>
      <w:r w:rsidRPr="001C0D52">
        <w:rPr>
          <w:rStyle w:val="Emphasis"/>
          <w:highlight w:val="cyan"/>
        </w:rPr>
        <w:t xml:space="preserve">would eliminate all </w:t>
      </w:r>
      <w:proofErr w:type="gramStart"/>
      <w:r w:rsidRPr="001C0D52">
        <w:rPr>
          <w:rStyle w:val="Emphasis"/>
          <w:highlight w:val="cyan"/>
        </w:rPr>
        <w:t>judicially-created</w:t>
      </w:r>
      <w:proofErr w:type="gramEnd"/>
      <w:r w:rsidRPr="001C0D52">
        <w:rPr>
          <w:rStyle w:val="Emphasis"/>
          <w:highlight w:val="cyan"/>
        </w:rPr>
        <w:t xml:space="preserve"> exceptions to U.S. patent eligibility law</w:t>
      </w:r>
      <w:r w:rsidRPr="00353205">
        <w:rPr>
          <w:sz w:val="16"/>
        </w:rPr>
        <w:t xml:space="preserve">. </w:t>
      </w:r>
      <w:r w:rsidRPr="00353205">
        <w:rPr>
          <w:rStyle w:val="StyleUnderline"/>
        </w:rPr>
        <w:t>The legislation was introduced after the initial petition was submitted in April</w:t>
      </w:r>
      <w:r w:rsidRPr="00353205">
        <w:rPr>
          <w:sz w:val="16"/>
        </w:rPr>
        <w:t>.</w:t>
      </w:r>
    </w:p>
    <w:p w14:paraId="5481C8BB" w14:textId="77777777" w:rsidR="00BA0111" w:rsidRPr="00353205" w:rsidRDefault="00BA0111" w:rsidP="00BA0111">
      <w:pPr>
        <w:rPr>
          <w:sz w:val="16"/>
        </w:rPr>
      </w:pPr>
      <w:r w:rsidRPr="00353205">
        <w:rPr>
          <w:sz w:val="16"/>
        </w:rPr>
        <w:t xml:space="preserve">In the request for rehearing, </w:t>
      </w:r>
      <w:r w:rsidRPr="00353205">
        <w:rPr>
          <w:rStyle w:val="StyleUnderline"/>
        </w:rPr>
        <w:t>Killian argued that his petition should be granted since the</w:t>
      </w:r>
      <w:r w:rsidRPr="00353205">
        <w:rPr>
          <w:sz w:val="16"/>
        </w:rPr>
        <w:t xml:space="preserve"> legislation </w:t>
      </w:r>
      <w:r w:rsidRPr="00353205">
        <w:rPr>
          <w:rStyle w:val="StyleUnderline"/>
        </w:rPr>
        <w:t xml:space="preserve">would eliminate all </w:t>
      </w:r>
      <w:proofErr w:type="gramStart"/>
      <w:r w:rsidRPr="00353205">
        <w:rPr>
          <w:rStyle w:val="StyleUnderline"/>
        </w:rPr>
        <w:t>judicially-created</w:t>
      </w:r>
      <w:proofErr w:type="gramEnd"/>
      <w:r w:rsidRPr="00353205">
        <w:rPr>
          <w:rStyle w:val="StyleUnderline"/>
        </w:rPr>
        <w:t xml:space="preserve"> exceptions if the bill is passed into law</w:t>
      </w:r>
      <w:r w:rsidRPr="00353205">
        <w:rPr>
          <w:sz w:val="16"/>
        </w:rPr>
        <w:t>.</w:t>
      </w:r>
    </w:p>
    <w:p w14:paraId="11FE9CC1" w14:textId="77777777" w:rsidR="00BA0111" w:rsidRPr="00353205" w:rsidRDefault="00BA0111" w:rsidP="00BA0111">
      <w:pPr>
        <w:rPr>
          <w:sz w:val="16"/>
        </w:rPr>
      </w:pPr>
      <w:r w:rsidRPr="00353205">
        <w:rPr>
          <w:sz w:val="16"/>
        </w:rPr>
        <w:t>PERA includes five statutory exceptions that would not be eligible for patent protection:</w:t>
      </w:r>
    </w:p>
    <w:p w14:paraId="6FD06463" w14:textId="77777777" w:rsidR="00BA0111" w:rsidRPr="00353205" w:rsidRDefault="00BA0111" w:rsidP="00BA0111">
      <w:pPr>
        <w:rPr>
          <w:sz w:val="16"/>
        </w:rPr>
      </w:pPr>
      <w:r w:rsidRPr="00353205">
        <w:rPr>
          <w:sz w:val="16"/>
        </w:rPr>
        <w:t>(i) A mathematical formula that is not part of an invention that is in a category described in subparagraph (B).</w:t>
      </w:r>
    </w:p>
    <w:p w14:paraId="28A826B9" w14:textId="77777777" w:rsidR="00BA0111" w:rsidRPr="00353205" w:rsidRDefault="00BA0111" w:rsidP="00BA0111">
      <w:pPr>
        <w:rPr>
          <w:sz w:val="16"/>
        </w:rPr>
      </w:pPr>
      <w:r w:rsidRPr="00353205">
        <w:rPr>
          <w:sz w:val="16"/>
        </w:rPr>
        <w:t>(ii) A mental process performed solely in the mind of a human being</w:t>
      </w:r>
    </w:p>
    <w:p w14:paraId="55E24B51" w14:textId="77777777" w:rsidR="00BA0111" w:rsidRPr="00353205" w:rsidRDefault="00BA0111" w:rsidP="00BA0111">
      <w:pPr>
        <w:rPr>
          <w:sz w:val="16"/>
        </w:rPr>
      </w:pPr>
      <w:r w:rsidRPr="00353205">
        <w:rPr>
          <w:sz w:val="16"/>
        </w:rPr>
        <w:t>(iii) An unmodified human gene, as that gene exists in the human body.</w:t>
      </w:r>
    </w:p>
    <w:p w14:paraId="65704089" w14:textId="77777777" w:rsidR="00BA0111" w:rsidRPr="00353205" w:rsidRDefault="00BA0111" w:rsidP="00BA0111">
      <w:pPr>
        <w:rPr>
          <w:sz w:val="16"/>
        </w:rPr>
      </w:pPr>
      <w:r w:rsidRPr="00353205">
        <w:rPr>
          <w:sz w:val="16"/>
        </w:rPr>
        <w:t>(iv) An unmodified natural material, as that material exists in nature.</w:t>
      </w:r>
    </w:p>
    <w:p w14:paraId="1E68A701" w14:textId="77777777" w:rsidR="00BA0111" w:rsidRPr="00353205" w:rsidRDefault="00BA0111" w:rsidP="00BA0111">
      <w:pPr>
        <w:rPr>
          <w:sz w:val="16"/>
        </w:rPr>
      </w:pPr>
      <w:r w:rsidRPr="00353205">
        <w:rPr>
          <w:sz w:val="16"/>
        </w:rPr>
        <w:t>(v) A process that is substantially economic, financial, business, social, cultural, or artistic.</w:t>
      </w:r>
    </w:p>
    <w:p w14:paraId="2FDBA609" w14:textId="77777777" w:rsidR="00BA0111" w:rsidRPr="00353205" w:rsidRDefault="00BA0111" w:rsidP="00BA0111">
      <w:pPr>
        <w:rPr>
          <w:sz w:val="16"/>
        </w:rPr>
      </w:pPr>
      <w:r w:rsidRPr="00353205">
        <w:rPr>
          <w:sz w:val="16"/>
        </w:rPr>
        <w:t>Tillis and Coons wrote in a press release that the bill clarifies that the patent eligibility standard should be broad while still including an extensive list of excluded subject matter.</w:t>
      </w:r>
    </w:p>
    <w:p w14:paraId="187D647D" w14:textId="77777777" w:rsidR="00BA0111" w:rsidRPr="00353205" w:rsidRDefault="00BA0111" w:rsidP="00BA0111">
      <w:pPr>
        <w:rPr>
          <w:sz w:val="16"/>
        </w:rPr>
      </w:pPr>
      <w:r w:rsidRPr="00353205">
        <w:rPr>
          <w:sz w:val="16"/>
        </w:rPr>
        <w:t>Under PERA, Killian’s patent in this case would likely not fall under any of the exceptions.</w:t>
      </w:r>
    </w:p>
    <w:p w14:paraId="1D84D240" w14:textId="77777777" w:rsidR="00BA0111" w:rsidRPr="00353205" w:rsidRDefault="00BA0111" w:rsidP="00BA0111">
      <w:pPr>
        <w:rPr>
          <w:sz w:val="16"/>
        </w:rPr>
      </w:pPr>
      <w:r w:rsidRPr="00353205">
        <w:rPr>
          <w:sz w:val="16"/>
        </w:rPr>
        <w:t>Killian argued the proposed legislation “represents a challenge to this Court by de facto declaring that the judicial exceptions to patent eligibility under Alice/Mayo are nothing but badly conceived policy preferences having no constitutional basis.”</w:t>
      </w:r>
    </w:p>
    <w:p w14:paraId="0B8295A1" w14:textId="77777777" w:rsidR="00BA0111" w:rsidRPr="00353205" w:rsidRDefault="00BA0111" w:rsidP="00BA0111">
      <w:pPr>
        <w:rPr>
          <w:sz w:val="16"/>
        </w:rPr>
      </w:pPr>
      <w:r w:rsidRPr="00353205">
        <w:rPr>
          <w:sz w:val="16"/>
        </w:rPr>
        <w:t>The central question that Killian posed to the Supreme Court is if PERA passes would the act be ruled as unconstitutional or is the Supreme Court currently violating the Constitution?</w:t>
      </w:r>
    </w:p>
    <w:p w14:paraId="2BB2F3B1" w14:textId="77777777" w:rsidR="00BA0111" w:rsidRPr="00353205" w:rsidRDefault="00BA0111" w:rsidP="00BA0111">
      <w:pPr>
        <w:rPr>
          <w:sz w:val="16"/>
        </w:rPr>
      </w:pPr>
      <w:r w:rsidRPr="00353205">
        <w:rPr>
          <w:sz w:val="16"/>
        </w:rPr>
        <w:t>Killian’s attorney, Burman Y. Mathis, wrote a piece for IPWatchdog in October predicting the Supreme Court might rule PERA unconstitutional if passed.</w:t>
      </w:r>
    </w:p>
    <w:p w14:paraId="0B3B9B9B" w14:textId="77777777" w:rsidR="00BA0111" w:rsidRPr="00353205" w:rsidRDefault="00BA0111" w:rsidP="00BA0111">
      <w:pPr>
        <w:rPr>
          <w:sz w:val="16"/>
        </w:rPr>
      </w:pPr>
      <w:r w:rsidRPr="001C0D52">
        <w:rPr>
          <w:rStyle w:val="Emphasis"/>
          <w:highlight w:val="cyan"/>
        </w:rPr>
        <w:t>Clarity</w:t>
      </w:r>
    </w:p>
    <w:p w14:paraId="08CD35AB" w14:textId="77777777" w:rsidR="00BA0111" w:rsidRPr="00353205" w:rsidRDefault="00BA0111" w:rsidP="00BA0111">
      <w:pPr>
        <w:rPr>
          <w:sz w:val="16"/>
        </w:rPr>
      </w:pPr>
      <w:r w:rsidRPr="00353205">
        <w:rPr>
          <w:sz w:val="16"/>
        </w:rPr>
        <w:t xml:space="preserve">Ultimately, </w:t>
      </w:r>
      <w:r w:rsidRPr="00353205">
        <w:rPr>
          <w:rStyle w:val="StyleUnderline"/>
        </w:rPr>
        <w:t xml:space="preserve">Killian’s plea to the Supreme Court was for clarity on the issue of the constitutionality of these </w:t>
      </w:r>
      <w:r w:rsidRPr="00353205">
        <w:rPr>
          <w:rStyle w:val="Emphasis"/>
        </w:rPr>
        <w:t>judicial exceptions</w:t>
      </w:r>
      <w:r w:rsidRPr="00353205">
        <w:rPr>
          <w:sz w:val="16"/>
        </w:rPr>
        <w:t>.</w:t>
      </w:r>
    </w:p>
    <w:p w14:paraId="4390A8FA" w14:textId="77777777" w:rsidR="00BA0111" w:rsidRPr="00353205" w:rsidRDefault="00BA0111" w:rsidP="00BA0111">
      <w:pPr>
        <w:rPr>
          <w:sz w:val="16"/>
        </w:rPr>
      </w:pPr>
      <w:r w:rsidRPr="00353205">
        <w:rPr>
          <w:sz w:val="16"/>
        </w:rPr>
        <w:t xml:space="preserve">The CAFC ruled one of Killian’s patent applications failed to meet the threshold of Alice/Mayo because some of the claims covered an abstract idea. </w:t>
      </w:r>
      <w:r w:rsidRPr="00353205">
        <w:rPr>
          <w:rStyle w:val="StyleUnderline"/>
        </w:rPr>
        <w:t>The Supreme Court has previously identified three exceptions to patent-eligibility principles</w:t>
      </w:r>
      <w:r w:rsidRPr="00353205">
        <w:rPr>
          <w:sz w:val="16"/>
        </w:rPr>
        <w:t xml:space="preserve">, </w:t>
      </w:r>
      <w:r w:rsidRPr="00353205">
        <w:rPr>
          <w:rStyle w:val="StyleUnderline"/>
        </w:rPr>
        <w:t xml:space="preserve">including </w:t>
      </w:r>
      <w:r w:rsidRPr="00353205">
        <w:rPr>
          <w:rStyle w:val="Emphasis"/>
        </w:rPr>
        <w:t>abstract ideas</w:t>
      </w:r>
      <w:r w:rsidRPr="00353205">
        <w:rPr>
          <w:sz w:val="16"/>
        </w:rPr>
        <w:t xml:space="preserve">, </w:t>
      </w:r>
      <w:r w:rsidRPr="00353205">
        <w:rPr>
          <w:rStyle w:val="Emphasis"/>
        </w:rPr>
        <w:t>laws of nature</w:t>
      </w:r>
      <w:r w:rsidRPr="00353205">
        <w:rPr>
          <w:sz w:val="16"/>
        </w:rPr>
        <w:t xml:space="preserve">, </w:t>
      </w:r>
      <w:r w:rsidRPr="00353205">
        <w:rPr>
          <w:rStyle w:val="StyleUnderline"/>
        </w:rPr>
        <w:t>and</w:t>
      </w:r>
      <w:r w:rsidRPr="00353205">
        <w:rPr>
          <w:sz w:val="16"/>
        </w:rPr>
        <w:t xml:space="preserve"> </w:t>
      </w:r>
      <w:r w:rsidRPr="00353205">
        <w:rPr>
          <w:rStyle w:val="Emphasis"/>
        </w:rPr>
        <w:t>physical phenomena</w:t>
      </w:r>
      <w:r w:rsidRPr="00353205">
        <w:rPr>
          <w:sz w:val="16"/>
        </w:rPr>
        <w:t>.</w:t>
      </w:r>
    </w:p>
    <w:p w14:paraId="1FAF6014" w14:textId="77777777" w:rsidR="00BA0111" w:rsidRPr="00353205" w:rsidRDefault="00BA0111" w:rsidP="00BA0111">
      <w:pPr>
        <w:rPr>
          <w:sz w:val="16"/>
        </w:rPr>
      </w:pPr>
      <w:r w:rsidRPr="00353205">
        <w:rPr>
          <w:sz w:val="16"/>
        </w:rPr>
        <w:t xml:space="preserve">However, in </w:t>
      </w:r>
      <w:r w:rsidRPr="00353205">
        <w:rPr>
          <w:rStyle w:val="StyleUnderline"/>
        </w:rPr>
        <w:t>his petition for rehearing, Killian argued there is no language</w:t>
      </w:r>
      <w:r w:rsidRPr="00353205">
        <w:rPr>
          <w:sz w:val="16"/>
        </w:rPr>
        <w:t xml:space="preserve"> in Title 35 U.S.C § 101 </w:t>
      </w:r>
      <w:r w:rsidRPr="00353205">
        <w:rPr>
          <w:rStyle w:val="StyleUnderline"/>
        </w:rPr>
        <w:t>supporting the legal principle on which these judicial exceptions are built</w:t>
      </w:r>
      <w:r w:rsidRPr="00353205">
        <w:rPr>
          <w:sz w:val="16"/>
        </w:rPr>
        <w:t>.</w:t>
      </w:r>
    </w:p>
    <w:p w14:paraId="2605B044" w14:textId="77777777" w:rsidR="00BA0111" w:rsidRPr="00353205" w:rsidRDefault="00BA0111" w:rsidP="00BA0111">
      <w:pPr>
        <w:rPr>
          <w:sz w:val="16"/>
        </w:rPr>
      </w:pPr>
      <w:r w:rsidRPr="00353205">
        <w:rPr>
          <w:sz w:val="16"/>
        </w:rPr>
        <w:t>“The Supreme Court has never claimed its exceptions were necessary to keep the Patent Law constitutional and never addressed a patent claim directed to a natural law or a physical phenomenon under, inter alia, § 102 to determine whether such is ‘in public use, on sale, or otherwise available to the public,’” wrote Killian.</w:t>
      </w:r>
    </w:p>
    <w:p w14:paraId="4347E1BE" w14:textId="77777777" w:rsidR="00BA0111" w:rsidRPr="00353205" w:rsidRDefault="00BA0111" w:rsidP="00BA0111">
      <w:pPr>
        <w:rPr>
          <w:sz w:val="16"/>
        </w:rPr>
      </w:pPr>
      <w:r w:rsidRPr="00353205">
        <w:rPr>
          <w:sz w:val="16"/>
        </w:rPr>
        <w:t xml:space="preserve">“Either </w:t>
      </w:r>
      <w:r w:rsidRPr="00353205">
        <w:rPr>
          <w:rStyle w:val="StyleUnderline"/>
        </w:rPr>
        <w:t xml:space="preserve">Congress has the </w:t>
      </w:r>
      <w:r w:rsidRPr="00353205">
        <w:rPr>
          <w:rStyle w:val="Emphasis"/>
        </w:rPr>
        <w:t>right to pen legislation</w:t>
      </w:r>
      <w:r w:rsidRPr="00353205">
        <w:rPr>
          <w:rStyle w:val="StyleUnderline"/>
        </w:rPr>
        <w:t xml:space="preserve"> without the judiciary capriciously rewriting it from the bench or it doesn</w:t>
      </w:r>
      <w:r w:rsidRPr="00353205">
        <w:rPr>
          <w:sz w:val="16"/>
        </w:rPr>
        <w:t xml:space="preserve">’t. </w:t>
      </w:r>
      <w:r w:rsidRPr="00353205">
        <w:rPr>
          <w:rStyle w:val="StyleUnderline"/>
        </w:rPr>
        <w:t xml:space="preserve">The public also has the </w:t>
      </w:r>
      <w:r w:rsidRPr="00353205">
        <w:rPr>
          <w:rStyle w:val="Emphasis"/>
        </w:rPr>
        <w:t>right to clarity</w:t>
      </w:r>
      <w:r w:rsidRPr="00353205">
        <w:rPr>
          <w:sz w:val="16"/>
        </w:rPr>
        <w:t>,” Killian’s rehearing petition concluded.</w:t>
      </w:r>
    </w:p>
    <w:p w14:paraId="37AC02FA" w14:textId="77777777" w:rsidR="00BA0111" w:rsidRPr="00353205" w:rsidRDefault="00BA0111" w:rsidP="00BA0111">
      <w:pPr>
        <w:rPr>
          <w:rStyle w:val="Emphasis"/>
        </w:rPr>
      </w:pPr>
      <w:r w:rsidRPr="001C0D52">
        <w:rPr>
          <w:rStyle w:val="StyleUnderline"/>
          <w:highlight w:val="cyan"/>
        </w:rPr>
        <w:t xml:space="preserve">What the </w:t>
      </w:r>
      <w:r w:rsidRPr="001C0D52">
        <w:rPr>
          <w:rStyle w:val="Emphasis"/>
          <w:highlight w:val="cyan"/>
        </w:rPr>
        <w:t>Future Holds</w:t>
      </w:r>
    </w:p>
    <w:p w14:paraId="5CFAF933" w14:textId="77777777" w:rsidR="00BA0111" w:rsidRPr="00353205" w:rsidRDefault="00BA0111" w:rsidP="00BA0111">
      <w:pPr>
        <w:rPr>
          <w:sz w:val="16"/>
        </w:rPr>
      </w:pPr>
      <w:r w:rsidRPr="001C0D52">
        <w:rPr>
          <w:rStyle w:val="StyleUnderline"/>
          <w:highlight w:val="cyan"/>
        </w:rPr>
        <w:t>With</w:t>
      </w:r>
      <w:r w:rsidRPr="00353205">
        <w:rPr>
          <w:sz w:val="16"/>
        </w:rPr>
        <w:t xml:space="preserve"> the future of </w:t>
      </w:r>
      <w:r w:rsidRPr="001C0D52">
        <w:rPr>
          <w:rStyle w:val="StyleUnderline"/>
          <w:highlight w:val="cyan"/>
        </w:rPr>
        <w:t>PERA</w:t>
      </w:r>
      <w:r w:rsidRPr="00353205">
        <w:rPr>
          <w:sz w:val="16"/>
        </w:rPr>
        <w:t xml:space="preserve"> </w:t>
      </w:r>
      <w:r w:rsidRPr="00353205">
        <w:rPr>
          <w:rStyle w:val="StyleUnderline"/>
        </w:rPr>
        <w:t xml:space="preserve">still </w:t>
      </w:r>
      <w:r w:rsidRPr="001C0D52">
        <w:rPr>
          <w:rStyle w:val="StyleUnderline"/>
          <w:highlight w:val="cyan"/>
        </w:rPr>
        <w:t>up in the air</w:t>
      </w:r>
      <w:r w:rsidRPr="00353205">
        <w:rPr>
          <w:rStyle w:val="StyleUnderline"/>
        </w:rPr>
        <w:t xml:space="preserve">, it is unlikely that this will be the last that we hear on the issue of the </w:t>
      </w:r>
      <w:r w:rsidRPr="00353205">
        <w:rPr>
          <w:rStyle w:val="Emphasis"/>
        </w:rPr>
        <w:t>Supreme Court</w:t>
      </w:r>
      <w:r w:rsidRPr="00353205">
        <w:rPr>
          <w:rStyle w:val="StyleUnderline"/>
        </w:rPr>
        <w:t xml:space="preserve"> and the </w:t>
      </w:r>
      <w:r w:rsidRPr="001C0D52">
        <w:rPr>
          <w:rStyle w:val="Emphasis"/>
          <w:highlight w:val="cyan"/>
        </w:rPr>
        <w:t>constitutionality</w:t>
      </w:r>
      <w:r w:rsidRPr="001C0D52">
        <w:rPr>
          <w:rStyle w:val="StyleUnderline"/>
          <w:highlight w:val="cyan"/>
        </w:rPr>
        <w:t xml:space="preserve"> of </w:t>
      </w:r>
      <w:r w:rsidRPr="001C0D52">
        <w:rPr>
          <w:rStyle w:val="Emphasis"/>
          <w:highlight w:val="cyan"/>
        </w:rPr>
        <w:t>judicial exceptions</w:t>
      </w:r>
      <w:r w:rsidRPr="00353205">
        <w:rPr>
          <w:sz w:val="16"/>
        </w:rPr>
        <w:t>.</w:t>
      </w:r>
    </w:p>
    <w:p w14:paraId="23370534" w14:textId="77777777" w:rsidR="00BA0111" w:rsidRPr="00353205" w:rsidRDefault="00BA0111" w:rsidP="00BA0111">
      <w:pPr>
        <w:rPr>
          <w:sz w:val="16"/>
        </w:rPr>
      </w:pPr>
      <w:r w:rsidRPr="00353205">
        <w:rPr>
          <w:sz w:val="16"/>
        </w:rPr>
        <w:t xml:space="preserve">Retired </w:t>
      </w:r>
      <w:r w:rsidRPr="00353205">
        <w:rPr>
          <w:rStyle w:val="StyleUnderline"/>
        </w:rPr>
        <w:t>United States Court of Appeals for the Federal Circuit Chief Judge Paul Michel told IPWatchdog a month before PERA was introduced</w:t>
      </w:r>
      <w:r w:rsidRPr="00353205">
        <w:rPr>
          <w:sz w:val="16"/>
        </w:rPr>
        <w:t xml:space="preserve"> that, </w:t>
      </w:r>
      <w:r w:rsidRPr="001C0D52">
        <w:rPr>
          <w:rStyle w:val="StyleUnderline"/>
          <w:highlight w:val="cyan"/>
        </w:rPr>
        <w:t xml:space="preserve">while the </w:t>
      </w:r>
      <w:r w:rsidRPr="001C0D52">
        <w:rPr>
          <w:rStyle w:val="Emphasis"/>
          <w:highlight w:val="cyan"/>
        </w:rPr>
        <w:t>quick passage</w:t>
      </w:r>
      <w:r w:rsidRPr="001C0D52">
        <w:rPr>
          <w:rStyle w:val="StyleUnderline"/>
          <w:highlight w:val="cyan"/>
        </w:rPr>
        <w:t xml:space="preserve"> of </w:t>
      </w:r>
      <w:r w:rsidRPr="001C0D52">
        <w:rPr>
          <w:rStyle w:val="Emphasis"/>
        </w:rPr>
        <w:t xml:space="preserve">such </w:t>
      </w:r>
      <w:r w:rsidRPr="001C0D52">
        <w:rPr>
          <w:rStyle w:val="Emphasis"/>
          <w:highlight w:val="cyan"/>
        </w:rPr>
        <w:t>legislation</w:t>
      </w:r>
      <w:r w:rsidRPr="00353205">
        <w:rPr>
          <w:rStyle w:val="Emphasis"/>
        </w:rPr>
        <w:t xml:space="preserve"> </w:t>
      </w:r>
      <w:r w:rsidRPr="001C0D52">
        <w:rPr>
          <w:rStyle w:val="Emphasis"/>
          <w:highlight w:val="cyan"/>
        </w:rPr>
        <w:t>would be unlikely</w:t>
      </w:r>
      <w:r w:rsidRPr="001C0D52">
        <w:rPr>
          <w:sz w:val="16"/>
          <w:highlight w:val="cyan"/>
        </w:rPr>
        <w:t xml:space="preserve">, </w:t>
      </w:r>
      <w:r w:rsidRPr="001C0D52">
        <w:rPr>
          <w:rStyle w:val="StyleUnderline"/>
          <w:highlight w:val="cyan"/>
        </w:rPr>
        <w:t xml:space="preserve">its </w:t>
      </w:r>
      <w:r w:rsidRPr="001C0D52">
        <w:rPr>
          <w:rStyle w:val="Emphasis"/>
          <w:highlight w:val="cyan"/>
        </w:rPr>
        <w:t>introduction</w:t>
      </w:r>
      <w:r w:rsidRPr="001C0D52">
        <w:rPr>
          <w:rStyle w:val="StyleUnderline"/>
          <w:highlight w:val="cyan"/>
        </w:rPr>
        <w:t xml:space="preserve"> could build </w:t>
      </w:r>
      <w:r w:rsidRPr="001C0D52">
        <w:rPr>
          <w:rStyle w:val="Emphasis"/>
          <w:highlight w:val="cyan"/>
        </w:rPr>
        <w:t>momentum for change</w:t>
      </w:r>
      <w:r w:rsidRPr="001C0D52">
        <w:rPr>
          <w:sz w:val="16"/>
          <w:highlight w:val="cyan"/>
        </w:rPr>
        <w:t>.</w:t>
      </w:r>
    </w:p>
    <w:p w14:paraId="10CF500B" w14:textId="77777777" w:rsidR="00BA0111" w:rsidRDefault="00BA0111" w:rsidP="00BA0111">
      <w:pPr>
        <w:rPr>
          <w:sz w:val="16"/>
        </w:rPr>
      </w:pPr>
      <w:r w:rsidRPr="00353205">
        <w:rPr>
          <w:sz w:val="16"/>
        </w:rPr>
        <w:t xml:space="preserve">He explained, “I </w:t>
      </w:r>
      <w:r w:rsidRPr="00353205">
        <w:rPr>
          <w:rStyle w:val="StyleUnderline"/>
        </w:rPr>
        <w:t>think when the bills are introduced and get cosponsored by numerous people of both parties</w:t>
      </w:r>
      <w:r w:rsidRPr="00353205">
        <w:rPr>
          <w:sz w:val="16"/>
        </w:rPr>
        <w:t xml:space="preserve">, </w:t>
      </w:r>
      <w:r w:rsidRPr="00353205">
        <w:rPr>
          <w:rStyle w:val="StyleUnderline"/>
        </w:rPr>
        <w:t>and then they start holding hearings</w:t>
      </w:r>
      <w:r w:rsidRPr="00353205">
        <w:rPr>
          <w:sz w:val="16"/>
        </w:rPr>
        <w:t xml:space="preserve">, </w:t>
      </w:r>
      <w:r w:rsidRPr="00353205">
        <w:rPr>
          <w:rStyle w:val="StyleUnderline"/>
        </w:rPr>
        <w:t xml:space="preserve">that will create a huge amount of momentum, and when </w:t>
      </w:r>
      <w:r w:rsidRPr="001C0D52">
        <w:rPr>
          <w:rStyle w:val="StyleUnderline"/>
          <w:highlight w:val="cyan"/>
        </w:rPr>
        <w:t xml:space="preserve">the </w:t>
      </w:r>
      <w:r w:rsidRPr="001C0D52">
        <w:rPr>
          <w:rStyle w:val="Emphasis"/>
          <w:highlight w:val="cyan"/>
        </w:rPr>
        <w:t>courts see the momentum</w:t>
      </w:r>
      <w:r w:rsidRPr="00353205">
        <w:rPr>
          <w:sz w:val="16"/>
        </w:rPr>
        <w:t xml:space="preserve">, </w:t>
      </w:r>
      <w:r w:rsidRPr="001C0D52">
        <w:rPr>
          <w:rStyle w:val="StyleUnderline"/>
          <w:highlight w:val="cyan"/>
        </w:rPr>
        <w:t>they will start</w:t>
      </w:r>
      <w:r w:rsidRPr="00353205">
        <w:rPr>
          <w:rStyle w:val="StyleUnderline"/>
        </w:rPr>
        <w:t xml:space="preserve"> </w:t>
      </w:r>
      <w:r w:rsidRPr="00353205">
        <w:rPr>
          <w:sz w:val="16"/>
        </w:rPr>
        <w:t xml:space="preserve">acting on their own – </w:t>
      </w:r>
      <w:r w:rsidRPr="001C0D52">
        <w:rPr>
          <w:rStyle w:val="StyleUnderline"/>
          <w:highlight w:val="cyan"/>
        </w:rPr>
        <w:t xml:space="preserve">particularly the </w:t>
      </w:r>
      <w:r w:rsidRPr="001C0D52">
        <w:rPr>
          <w:rStyle w:val="Emphasis"/>
          <w:highlight w:val="cyan"/>
        </w:rPr>
        <w:t>Federal Circuit</w:t>
      </w:r>
      <w:r w:rsidRPr="00353205">
        <w:rPr>
          <w:sz w:val="16"/>
        </w:rPr>
        <w:t>.”</w:t>
      </w:r>
    </w:p>
    <w:p w14:paraId="7C3E79A7" w14:textId="77777777" w:rsidR="00BA0111" w:rsidRDefault="00BA0111" w:rsidP="00BA0111">
      <w:pPr>
        <w:pStyle w:val="Heading3"/>
      </w:pPr>
      <w:r>
        <w:t>Industries Support---2AC</w:t>
      </w:r>
    </w:p>
    <w:p w14:paraId="03CDFCB3" w14:textId="77777777" w:rsidR="00BA0111" w:rsidRDefault="00BA0111" w:rsidP="00BA0111">
      <w:pPr>
        <w:pStyle w:val="Heading4"/>
      </w:pPr>
      <w:r>
        <w:t xml:space="preserve">Big pharma and small tech firms want stronger patent protections </w:t>
      </w:r>
    </w:p>
    <w:p w14:paraId="10640A6A" w14:textId="77777777" w:rsidR="00BA0111" w:rsidRPr="00EA2E96" w:rsidRDefault="00BA0111" w:rsidP="00BA0111">
      <w:r>
        <w:t xml:space="preserve">Rana </w:t>
      </w:r>
      <w:r w:rsidRPr="00990C0D">
        <w:rPr>
          <w:rStyle w:val="Style13ptBold"/>
        </w:rPr>
        <w:t>Foroohar</w:t>
      </w:r>
      <w:r>
        <w:t>, 10-16-</w:t>
      </w:r>
      <w:r w:rsidRPr="00990C0D">
        <w:rPr>
          <w:rStyle w:val="Style13ptBold"/>
        </w:rPr>
        <w:t>2017</w:t>
      </w:r>
      <w:r>
        <w:t xml:space="preserve">, "Big Tech vs Big Pharma: the battle over US patent protection", Financial Times, (Foroohar is the recipient of the German Marshall Fund’s Peter Weitz Prize for transatlantic </w:t>
      </w:r>
      <w:proofErr w:type="gramStart"/>
      <w:r>
        <w:t>reporting, and</w:t>
      </w:r>
      <w:proofErr w:type="gramEnd"/>
      <w:r>
        <w:t xml:space="preserve"> has received awards and fellowships from institutions such as the Society for Advancing Business Editing and Writing (SABEW), the Newswoman’s Club of New York, the Johns Hopkins School of International Affairs and the East West Center.)  </w:t>
      </w:r>
      <w:proofErr w:type="gramStart"/>
      <w:r w:rsidRPr="001B11E7">
        <w:t>https://www.ft.com/content/6c5b2cca-ae8b-11e7-beba-5521c713abf4</w:t>
      </w:r>
      <w:r>
        <w:t xml:space="preserve"> ,</w:t>
      </w:r>
      <w:proofErr w:type="gramEnd"/>
      <w:r>
        <w:t xml:space="preserve"> Accessed 7-5-2024 , /hcc</w:t>
      </w:r>
    </w:p>
    <w:p w14:paraId="68F03E80" w14:textId="77777777" w:rsidR="00BA0111" w:rsidRPr="00FE5372" w:rsidRDefault="00BA0111" w:rsidP="00BA0111">
      <w:pPr>
        <w:rPr>
          <w:sz w:val="16"/>
        </w:rPr>
      </w:pPr>
      <w:r w:rsidRPr="00FE5372">
        <w:rPr>
          <w:sz w:val="16"/>
        </w:rPr>
        <w:t xml:space="preserve">As a former chief patent counsel at GlaxoSmithKline, Ms Knowles, who runs her own life sciences legal consulting firm, has a vested interest in defending IP laws. She knows that </w:t>
      </w:r>
      <w:r w:rsidRPr="00F96A80">
        <w:rPr>
          <w:u w:val="single"/>
        </w:rPr>
        <w:t xml:space="preserve">major </w:t>
      </w:r>
      <w:r w:rsidRPr="00990C0D">
        <w:rPr>
          <w:highlight w:val="cyan"/>
          <w:u w:val="single"/>
        </w:rPr>
        <w:t>pharmaceutical groups</w:t>
      </w:r>
      <w:r w:rsidRPr="00F96A80">
        <w:rPr>
          <w:u w:val="single"/>
        </w:rPr>
        <w:t xml:space="preserve"> </w:t>
      </w:r>
      <w:r w:rsidRPr="00FE5372">
        <w:rPr>
          <w:sz w:val="16"/>
        </w:rPr>
        <w:t xml:space="preserve">like GSK </w:t>
      </w:r>
      <w:r w:rsidRPr="00990C0D">
        <w:rPr>
          <w:highlight w:val="cyan"/>
          <w:u w:val="single"/>
        </w:rPr>
        <w:t>can only monetise new drugs based on their ability to patent innovations</w:t>
      </w:r>
      <w:r w:rsidRPr="00990C0D">
        <w:rPr>
          <w:sz w:val="16"/>
          <w:highlight w:val="cyan"/>
        </w:rPr>
        <w:t>.</w:t>
      </w:r>
    </w:p>
    <w:p w14:paraId="639AA4F7" w14:textId="77777777" w:rsidR="00BA0111" w:rsidRPr="00F96A80" w:rsidRDefault="00BA0111" w:rsidP="00BA0111">
      <w:pPr>
        <w:rPr>
          <w:u w:val="single"/>
        </w:rPr>
      </w:pPr>
      <w:r w:rsidRPr="00FE5372">
        <w:rPr>
          <w:sz w:val="16"/>
        </w:rPr>
        <w:t xml:space="preserve">But </w:t>
      </w:r>
      <w:r w:rsidRPr="00F96A80">
        <w:rPr>
          <w:u w:val="single"/>
        </w:rPr>
        <w:t>pointing to Supreme Court rulings that have made innovations in drugs difficult to patent</w:t>
      </w:r>
      <w:r w:rsidRPr="00FE5372">
        <w:rPr>
          <w:sz w:val="16"/>
        </w:rPr>
        <w:t xml:space="preserve">, and to changes in the patent adjudication system, she says </w:t>
      </w:r>
      <w:r w:rsidRPr="00F96A80">
        <w:rPr>
          <w:u w:val="single"/>
        </w:rPr>
        <w:t>it has become tougher for some groups to protect their interests.</w:t>
      </w:r>
    </w:p>
    <w:p w14:paraId="3EB78A39" w14:textId="77777777" w:rsidR="00BA0111" w:rsidRPr="00FE5372" w:rsidRDefault="00BA0111" w:rsidP="00BA0111">
      <w:pPr>
        <w:rPr>
          <w:sz w:val="16"/>
        </w:rPr>
      </w:pPr>
      <w:r w:rsidRPr="00FE5372">
        <w:rPr>
          <w:sz w:val="16"/>
        </w:rPr>
        <w:t>“</w:t>
      </w:r>
      <w:r w:rsidRPr="00F96A80">
        <w:rPr>
          <w:u w:val="single"/>
        </w:rPr>
        <w:t>If companies can’t defend their intellectual property, they won’t invest</w:t>
      </w:r>
      <w:r w:rsidRPr="00FE5372">
        <w:rPr>
          <w:sz w:val="16"/>
        </w:rPr>
        <w:t>,” says Ms Knowles. “It’s that simple.”</w:t>
      </w:r>
    </w:p>
    <w:p w14:paraId="223E752A" w14:textId="77777777" w:rsidR="00BA0111" w:rsidRPr="00F96A80" w:rsidRDefault="00BA0111" w:rsidP="00BA0111">
      <w:pPr>
        <w:rPr>
          <w:u w:val="single"/>
        </w:rPr>
      </w:pPr>
      <w:r w:rsidRPr="00FE5372">
        <w:rPr>
          <w:sz w:val="16"/>
        </w:rPr>
        <w:t xml:space="preserve">Few will have too much sympathy for Big Pharma. The industry has long been in </w:t>
      </w:r>
      <w:proofErr w:type="gramStart"/>
      <w:r w:rsidRPr="00FE5372">
        <w:rPr>
          <w:sz w:val="16"/>
        </w:rPr>
        <w:t>the</w:t>
      </w:r>
      <w:proofErr w:type="gramEnd"/>
      <w:r w:rsidRPr="00FE5372">
        <w:rPr>
          <w:sz w:val="16"/>
        </w:rPr>
        <w:t xml:space="preserve"> line of fire over drug pricing and its monopolistic power. But </w:t>
      </w:r>
      <w:r w:rsidRPr="00F96A80">
        <w:rPr>
          <w:u w:val="single"/>
        </w:rPr>
        <w:t xml:space="preserve">the </w:t>
      </w:r>
      <w:r w:rsidRPr="003B7708">
        <w:rPr>
          <w:highlight w:val="cyan"/>
          <w:u w:val="single"/>
        </w:rPr>
        <w:t>large drug companies are only</w:t>
      </w:r>
      <w:r w:rsidRPr="00F96A80">
        <w:rPr>
          <w:u w:val="single"/>
        </w:rPr>
        <w:t xml:space="preserve"> </w:t>
      </w:r>
      <w:r w:rsidRPr="003B7708">
        <w:rPr>
          <w:b/>
          <w:bCs/>
          <w:highlight w:val="cyan"/>
          <w:u w:val="single"/>
        </w:rPr>
        <w:t>one</w:t>
      </w:r>
      <w:r w:rsidRPr="00F96A80">
        <w:rPr>
          <w:b/>
          <w:bCs/>
          <w:u w:val="single"/>
        </w:rPr>
        <w:t xml:space="preserve"> voice </w:t>
      </w:r>
      <w:r w:rsidRPr="003B7708">
        <w:rPr>
          <w:b/>
          <w:bCs/>
          <w:highlight w:val="cyan"/>
          <w:u w:val="single"/>
        </w:rPr>
        <w:t>among many</w:t>
      </w:r>
      <w:r w:rsidRPr="003B7708">
        <w:rPr>
          <w:highlight w:val="cyan"/>
          <w:u w:val="single"/>
        </w:rPr>
        <w:t xml:space="preserve"> that have</w:t>
      </w:r>
      <w:r w:rsidRPr="00F96A80">
        <w:rPr>
          <w:u w:val="single"/>
        </w:rPr>
        <w:t xml:space="preserve"> </w:t>
      </w:r>
      <w:r w:rsidRPr="003B7708">
        <w:rPr>
          <w:highlight w:val="cyan"/>
          <w:u w:val="single"/>
        </w:rPr>
        <w:t>begun to complain about how</w:t>
      </w:r>
      <w:r w:rsidRPr="00F96A80">
        <w:rPr>
          <w:u w:val="single"/>
        </w:rPr>
        <w:t xml:space="preserve"> </w:t>
      </w:r>
      <w:r w:rsidRPr="003B7708">
        <w:rPr>
          <w:highlight w:val="cyan"/>
          <w:u w:val="single"/>
        </w:rPr>
        <w:t>shifts in the US patent system</w:t>
      </w:r>
      <w:r w:rsidRPr="00F96A80">
        <w:rPr>
          <w:u w:val="single"/>
        </w:rPr>
        <w:t xml:space="preserve"> over the past decade </w:t>
      </w:r>
      <w:r w:rsidRPr="003B7708">
        <w:rPr>
          <w:highlight w:val="cyan"/>
          <w:u w:val="single"/>
        </w:rPr>
        <w:t>have weakened the ability of companies to protect their innovations.</w:t>
      </w:r>
    </w:p>
    <w:p w14:paraId="51219889" w14:textId="77777777" w:rsidR="00BA0111" w:rsidRPr="00FE5372" w:rsidRDefault="00BA0111" w:rsidP="00BA0111">
      <w:pPr>
        <w:rPr>
          <w:sz w:val="16"/>
        </w:rPr>
      </w:pPr>
      <w:r w:rsidRPr="003B7708">
        <w:rPr>
          <w:highlight w:val="cyan"/>
          <w:u w:val="single"/>
        </w:rPr>
        <w:t xml:space="preserve">Start-up biotech </w:t>
      </w:r>
      <w:r w:rsidRPr="003B7708">
        <w:rPr>
          <w:u w:val="single"/>
        </w:rPr>
        <w:t>firms</w:t>
      </w:r>
      <w:r w:rsidRPr="00F96A80">
        <w:rPr>
          <w:u w:val="single"/>
        </w:rPr>
        <w:t xml:space="preserve"> are complaining</w:t>
      </w:r>
      <w:r w:rsidRPr="00FE5372">
        <w:rPr>
          <w:sz w:val="16"/>
        </w:rPr>
        <w:t xml:space="preserve">, </w:t>
      </w:r>
      <w:r w:rsidRPr="00F96A80">
        <w:rPr>
          <w:u w:val="single"/>
        </w:rPr>
        <w:t>as are</w:t>
      </w:r>
      <w:r w:rsidRPr="00FE5372">
        <w:rPr>
          <w:sz w:val="16"/>
        </w:rPr>
        <w:t xml:space="preserve"> </w:t>
      </w:r>
      <w:proofErr w:type="gramStart"/>
      <w:r w:rsidRPr="00FE5372">
        <w:rPr>
          <w:sz w:val="16"/>
        </w:rPr>
        <w:t>a number of</w:t>
      </w:r>
      <w:proofErr w:type="gramEnd"/>
      <w:r w:rsidRPr="00FE5372">
        <w:rPr>
          <w:sz w:val="16"/>
        </w:rPr>
        <w:t xml:space="preserve"> </w:t>
      </w:r>
      <w:r w:rsidRPr="00775DED">
        <w:rPr>
          <w:b/>
          <w:bCs/>
          <w:highlight w:val="cyan"/>
          <w:u w:val="single"/>
        </w:rPr>
        <w:t>semiconductor</w:t>
      </w:r>
      <w:r w:rsidRPr="00F96A80">
        <w:rPr>
          <w:u w:val="single"/>
        </w:rPr>
        <w:t xml:space="preserve"> and </w:t>
      </w:r>
      <w:r w:rsidRPr="00775DED">
        <w:rPr>
          <w:b/>
          <w:bCs/>
          <w:highlight w:val="cyan"/>
          <w:u w:val="single"/>
        </w:rPr>
        <w:t>electronics</w:t>
      </w:r>
      <w:r w:rsidRPr="00F96A80">
        <w:rPr>
          <w:u w:val="single"/>
        </w:rPr>
        <w:t xml:space="preserve"> </w:t>
      </w:r>
      <w:r w:rsidRPr="003B7708">
        <w:rPr>
          <w:highlight w:val="cyan"/>
          <w:u w:val="single"/>
        </w:rPr>
        <w:t>firms</w:t>
      </w:r>
      <w:r w:rsidRPr="00F96A80">
        <w:rPr>
          <w:u w:val="single"/>
        </w:rPr>
        <w:t xml:space="preserve">, </w:t>
      </w:r>
      <w:r w:rsidRPr="00775DED">
        <w:rPr>
          <w:b/>
          <w:bCs/>
          <w:highlight w:val="cyan"/>
          <w:u w:val="single"/>
        </w:rPr>
        <w:t>clean-tech</w:t>
      </w:r>
      <w:r w:rsidRPr="00F96A80">
        <w:rPr>
          <w:u w:val="single"/>
        </w:rPr>
        <w:t xml:space="preserve"> </w:t>
      </w:r>
      <w:r w:rsidRPr="003B7708">
        <w:rPr>
          <w:highlight w:val="cyan"/>
          <w:u w:val="single"/>
        </w:rPr>
        <w:t>companies</w:t>
      </w:r>
      <w:r w:rsidRPr="00F96A80">
        <w:rPr>
          <w:u w:val="single"/>
        </w:rPr>
        <w:t xml:space="preserve">, </w:t>
      </w:r>
      <w:r w:rsidRPr="00775DED">
        <w:rPr>
          <w:b/>
          <w:bCs/>
          <w:highlight w:val="cyan"/>
          <w:u w:val="single"/>
        </w:rPr>
        <w:t>data analysis</w:t>
      </w:r>
      <w:r w:rsidRPr="003B7708">
        <w:rPr>
          <w:highlight w:val="cyan"/>
          <w:u w:val="single"/>
        </w:rPr>
        <w:t xml:space="preserve"> groups</w:t>
      </w:r>
      <w:r w:rsidRPr="00F96A80">
        <w:rPr>
          <w:u w:val="single"/>
        </w:rPr>
        <w:t xml:space="preserve">, </w:t>
      </w:r>
      <w:r w:rsidRPr="003B7708">
        <w:rPr>
          <w:highlight w:val="cyan"/>
          <w:u w:val="single"/>
        </w:rPr>
        <w:t>universities</w:t>
      </w:r>
      <w:r w:rsidRPr="00F96A80">
        <w:rPr>
          <w:u w:val="single"/>
        </w:rPr>
        <w:t xml:space="preserve"> </w:t>
      </w:r>
      <w:r w:rsidRPr="003B7708">
        <w:rPr>
          <w:highlight w:val="cyan"/>
          <w:u w:val="single"/>
        </w:rPr>
        <w:t>and</w:t>
      </w:r>
      <w:r w:rsidRPr="00F96A80">
        <w:rPr>
          <w:u w:val="single"/>
        </w:rPr>
        <w:t xml:space="preserve"> </w:t>
      </w:r>
      <w:r w:rsidRPr="003B7708">
        <w:rPr>
          <w:highlight w:val="cyan"/>
          <w:u w:val="single"/>
        </w:rPr>
        <w:t>innovators</w:t>
      </w:r>
      <w:r w:rsidRPr="00F96A80">
        <w:rPr>
          <w:u w:val="single"/>
        </w:rPr>
        <w:t xml:space="preserve"> working on the “internet of things”</w:t>
      </w:r>
      <w:r w:rsidRPr="00FE5372">
        <w:rPr>
          <w:sz w:val="16"/>
        </w:rPr>
        <w:t xml:space="preserve"> — not to mention the </w:t>
      </w:r>
      <w:r w:rsidRPr="00F96A80">
        <w:rPr>
          <w:u w:val="single"/>
        </w:rPr>
        <w:t>venture capitalists</w:t>
      </w:r>
      <w:r w:rsidRPr="00FE5372">
        <w:rPr>
          <w:sz w:val="16"/>
        </w:rPr>
        <w:t xml:space="preserve"> that invest in them.</w:t>
      </w:r>
    </w:p>
    <w:p w14:paraId="10E5962A" w14:textId="77777777" w:rsidR="00BA0111" w:rsidRDefault="00BA0111" w:rsidP="00BA0111">
      <w:r>
        <w:t>&lt;&lt;&lt;CHART OMITTED&gt;&gt;&gt;</w:t>
      </w:r>
    </w:p>
    <w:p w14:paraId="52BE8D4B" w14:textId="77777777" w:rsidR="00BA0111" w:rsidRPr="00FE5372" w:rsidRDefault="00BA0111" w:rsidP="00BA0111">
      <w:pPr>
        <w:rPr>
          <w:sz w:val="16"/>
          <w:szCs w:val="16"/>
        </w:rPr>
      </w:pPr>
      <w:r w:rsidRPr="00FE5372">
        <w:rPr>
          <w:sz w:val="16"/>
          <w:szCs w:val="16"/>
        </w:rPr>
        <w:t>Indeed, the only ones that seem not to be complaining about the current system are a handful of the biggest Silicon Valley companies — including Google, Apple, Intel and Cisco. While they all have their own patents to protect, their business models, which involve products that include hundreds or even thousands of bits of IP, tend to do better when there are fewer patents to deal with.</w:t>
      </w:r>
    </w:p>
    <w:p w14:paraId="733F4D63" w14:textId="77777777" w:rsidR="00BA0111" w:rsidRPr="00FE5372" w:rsidRDefault="00BA0111" w:rsidP="00BA0111">
      <w:pPr>
        <w:rPr>
          <w:sz w:val="16"/>
        </w:rPr>
      </w:pPr>
      <w:r w:rsidRPr="00FE5372">
        <w:rPr>
          <w:sz w:val="16"/>
        </w:rPr>
        <w:t xml:space="preserve">But </w:t>
      </w:r>
      <w:r w:rsidRPr="00FE5372">
        <w:rPr>
          <w:u w:val="single"/>
        </w:rPr>
        <w:t>small and mid-sized software and hardware suppliers</w:t>
      </w:r>
      <w:r w:rsidRPr="00FE5372">
        <w:rPr>
          <w:sz w:val="16"/>
        </w:rPr>
        <w:t xml:space="preserve"> </w:t>
      </w:r>
      <w:r w:rsidRPr="00FE5372">
        <w:rPr>
          <w:u w:val="single"/>
        </w:rPr>
        <w:t>as well as life sciences companies</w:t>
      </w:r>
      <w:r w:rsidRPr="00FE5372">
        <w:rPr>
          <w:sz w:val="16"/>
        </w:rPr>
        <w:t xml:space="preserve"> have very different </w:t>
      </w:r>
      <w:r w:rsidRPr="00FE5372">
        <w:rPr>
          <w:u w:val="single"/>
        </w:rPr>
        <w:t>business models</w:t>
      </w:r>
      <w:r w:rsidRPr="00FE5372">
        <w:rPr>
          <w:sz w:val="16"/>
        </w:rPr>
        <w:t xml:space="preserve"> — ones </w:t>
      </w:r>
      <w:r w:rsidRPr="00FE5372">
        <w:rPr>
          <w:u w:val="single"/>
        </w:rPr>
        <w:t>that live or die on the ability to protect a handful of patents</w:t>
      </w:r>
      <w:r w:rsidRPr="00FE5372">
        <w:rPr>
          <w:sz w:val="16"/>
        </w:rPr>
        <w:t xml:space="preserve">, </w:t>
      </w:r>
      <w:r w:rsidRPr="00FE5372">
        <w:rPr>
          <w:u w:val="single"/>
        </w:rPr>
        <w:t>and</w:t>
      </w:r>
      <w:r w:rsidRPr="00FE5372">
        <w:rPr>
          <w:sz w:val="16"/>
        </w:rPr>
        <w:t xml:space="preserve"> thus </w:t>
      </w:r>
      <w:r w:rsidRPr="00FE5372">
        <w:rPr>
          <w:u w:val="single"/>
        </w:rPr>
        <w:t>monetise</w:t>
      </w:r>
      <w:r w:rsidRPr="00FE5372">
        <w:rPr>
          <w:sz w:val="16"/>
        </w:rPr>
        <w:t xml:space="preserve"> </w:t>
      </w:r>
      <w:r w:rsidRPr="00FE5372">
        <w:rPr>
          <w:u w:val="single"/>
        </w:rPr>
        <w:t>their</w:t>
      </w:r>
      <w:r w:rsidRPr="00FE5372">
        <w:rPr>
          <w:sz w:val="16"/>
        </w:rPr>
        <w:t xml:space="preserve"> years of </w:t>
      </w:r>
      <w:r w:rsidRPr="00FE5372">
        <w:rPr>
          <w:u w:val="single"/>
        </w:rPr>
        <w:t>investment</w:t>
      </w:r>
      <w:r w:rsidRPr="00FE5372">
        <w:rPr>
          <w:sz w:val="16"/>
        </w:rPr>
        <w:t>.</w:t>
      </w:r>
    </w:p>
    <w:p w14:paraId="5E88B251" w14:textId="77777777" w:rsidR="00BA0111" w:rsidRPr="00FE5372" w:rsidRDefault="00BA0111" w:rsidP="00BA0111">
      <w:pPr>
        <w:rPr>
          <w:u w:val="single"/>
        </w:rPr>
      </w:pPr>
      <w:r w:rsidRPr="00FE5372">
        <w:rPr>
          <w:b/>
          <w:bCs/>
          <w:u w:val="single"/>
        </w:rPr>
        <w:t>For many of these companies</w:t>
      </w:r>
      <w:r w:rsidRPr="00FE5372">
        <w:rPr>
          <w:sz w:val="16"/>
        </w:rPr>
        <w:t xml:space="preserve">, </w:t>
      </w:r>
      <w:r w:rsidRPr="00FE5372">
        <w:rPr>
          <w:u w:val="single"/>
        </w:rPr>
        <w:t>the shifts in the system</w:t>
      </w:r>
      <w:r w:rsidRPr="00FE5372">
        <w:rPr>
          <w:sz w:val="16"/>
        </w:rPr>
        <w:t xml:space="preserve"> that began a decade ago </w:t>
      </w:r>
      <w:r w:rsidRPr="00FE5372">
        <w:rPr>
          <w:u w:val="single"/>
        </w:rPr>
        <w:t>have gone too far.</w:t>
      </w:r>
    </w:p>
    <w:p w14:paraId="3D2DC83C" w14:textId="77777777" w:rsidR="00BA0111" w:rsidRDefault="00BA0111" w:rsidP="00BA0111">
      <w:pPr>
        <w:pStyle w:val="Heading4"/>
      </w:pPr>
      <w:r>
        <w:t>Green tech supports patent protection</w:t>
      </w:r>
    </w:p>
    <w:p w14:paraId="20677479" w14:textId="77777777" w:rsidR="00BA0111" w:rsidRDefault="00BA0111" w:rsidP="00BA0111">
      <w:r>
        <w:t xml:space="preserve">Gene </w:t>
      </w:r>
      <w:r w:rsidRPr="00460283">
        <w:rPr>
          <w:rStyle w:val="Style13ptBold"/>
        </w:rPr>
        <w:t>Quinn</w:t>
      </w:r>
      <w:r>
        <w:t>, 3-9-</w:t>
      </w:r>
      <w:r w:rsidRPr="00447D25">
        <w:t>20</w:t>
      </w:r>
      <w:r w:rsidRPr="00460283">
        <w:rPr>
          <w:rStyle w:val="Style13ptBold"/>
        </w:rPr>
        <w:t>09</w:t>
      </w:r>
      <w:r>
        <w:t>, "Green Tech Companies Protest Patent Reform Legislation", IPWatchdog | Patents &amp; Intellectual Property Law, (Quinn has a J.D. from Franklin Pierce Law Center, and is a patent attorney and a leading commentator on patent law and innovation policy</w:t>
      </w:r>
      <w:proofErr w:type="gramStart"/>
      <w:r>
        <w:t>. )</w:t>
      </w:r>
      <w:proofErr w:type="gramEnd"/>
      <w:r>
        <w:t xml:space="preserve"> </w:t>
      </w:r>
      <w:r w:rsidRPr="001B11E7">
        <w:t>https://ipwatchdog.com/2009/03/09/green-tech-companies-protest-patent-reform-legislation/id=2163/</w:t>
      </w:r>
      <w:r>
        <w:t xml:space="preserve"> , Accessed 7-5-2024, /hcc</w:t>
      </w:r>
    </w:p>
    <w:p w14:paraId="3BEC1528" w14:textId="77777777" w:rsidR="00BA0111" w:rsidRPr="00050B8F" w:rsidRDefault="00BA0111" w:rsidP="00BA0111">
      <w:pPr>
        <w:rPr>
          <w:sz w:val="16"/>
          <w:szCs w:val="16"/>
        </w:rPr>
      </w:pPr>
      <w:r w:rsidRPr="00050B8F">
        <w:rPr>
          <w:sz w:val="16"/>
          <w:szCs w:val="16"/>
        </w:rPr>
        <w:t>What follows is the text of the letter, which was also copied to Speaker of the House Nancy Pelosi (D-CA) and House Minority Leader John Boehner (R-OH).</w:t>
      </w:r>
    </w:p>
    <w:p w14:paraId="6AF47925" w14:textId="77777777" w:rsidR="00BA0111" w:rsidRPr="00050B8F" w:rsidRDefault="00BA0111" w:rsidP="00BA0111">
      <w:pPr>
        <w:rPr>
          <w:u w:val="single"/>
        </w:rPr>
      </w:pPr>
      <w:r w:rsidRPr="00810ADD">
        <w:rPr>
          <w:szCs w:val="32"/>
          <w:highlight w:val="cyan"/>
          <w:u w:val="single"/>
        </w:rPr>
        <w:t>We write</w:t>
      </w:r>
      <w:r w:rsidRPr="00810ADD">
        <w:rPr>
          <w:szCs w:val="32"/>
          <w:u w:val="single"/>
        </w:rPr>
        <w:t xml:space="preserve"> today </w:t>
      </w:r>
      <w:r w:rsidRPr="00810ADD">
        <w:rPr>
          <w:szCs w:val="32"/>
          <w:highlight w:val="cyan"/>
          <w:u w:val="single"/>
        </w:rPr>
        <w:t>regarding</w:t>
      </w:r>
      <w:r w:rsidRPr="00810ADD">
        <w:rPr>
          <w:szCs w:val="32"/>
        </w:rPr>
        <w:t xml:space="preserve"> </w:t>
      </w:r>
      <w:r w:rsidRPr="00810ADD">
        <w:rPr>
          <w:highlight w:val="cyan"/>
          <w:u w:val="single"/>
        </w:rPr>
        <w:t>the importance of the U</w:t>
      </w:r>
      <w:r w:rsidRPr="00CA6DFC">
        <w:rPr>
          <w:u w:val="single"/>
        </w:rPr>
        <w:t xml:space="preserve">nited </w:t>
      </w:r>
      <w:r w:rsidRPr="00810ADD">
        <w:rPr>
          <w:highlight w:val="cyan"/>
          <w:u w:val="single"/>
        </w:rPr>
        <w:t>S</w:t>
      </w:r>
      <w:r w:rsidRPr="00CA6DFC">
        <w:rPr>
          <w:u w:val="single"/>
        </w:rPr>
        <w:t xml:space="preserve">tates </w:t>
      </w:r>
      <w:r w:rsidRPr="00810ADD">
        <w:rPr>
          <w:highlight w:val="cyan"/>
          <w:u w:val="single"/>
        </w:rPr>
        <w:t xml:space="preserve">patent system to our </w:t>
      </w:r>
      <w:r w:rsidRPr="00810ADD">
        <w:rPr>
          <w:b/>
          <w:bCs/>
          <w:highlight w:val="cyan"/>
          <w:u w:val="single"/>
        </w:rPr>
        <w:t>transition</w:t>
      </w:r>
      <w:r w:rsidRPr="00810ADD">
        <w:rPr>
          <w:highlight w:val="cyan"/>
          <w:u w:val="single"/>
        </w:rPr>
        <w:t xml:space="preserve"> to</w:t>
      </w:r>
      <w:r w:rsidRPr="00810ADD">
        <w:rPr>
          <w:u w:val="single"/>
        </w:rPr>
        <w:t xml:space="preserve"> a </w:t>
      </w:r>
      <w:r w:rsidRPr="00810ADD">
        <w:rPr>
          <w:highlight w:val="cyan"/>
          <w:u w:val="single"/>
        </w:rPr>
        <w:t>clean</w:t>
      </w:r>
      <w:r w:rsidRPr="00810ADD">
        <w:rPr>
          <w:b/>
          <w:bCs/>
          <w:highlight w:val="cyan"/>
          <w:u w:val="single"/>
        </w:rPr>
        <w:t xml:space="preserve"> </w:t>
      </w:r>
      <w:r w:rsidRPr="00810ADD">
        <w:rPr>
          <w:highlight w:val="cyan"/>
          <w:u w:val="single"/>
        </w:rPr>
        <w:t>energy</w:t>
      </w:r>
      <w:r w:rsidRPr="00810ADD">
        <w:rPr>
          <w:u w:val="single"/>
        </w:rPr>
        <w:t xml:space="preserve"> economy</w:t>
      </w:r>
      <w:r w:rsidRPr="00CA6DFC">
        <w:rPr>
          <w:u w:val="single"/>
        </w:rPr>
        <w:t>.</w:t>
      </w:r>
      <w:r w:rsidRPr="00050B8F">
        <w:rPr>
          <w:sz w:val="16"/>
        </w:rPr>
        <w:t xml:space="preserve"> </w:t>
      </w:r>
      <w:r w:rsidRPr="00CA6DFC">
        <w:rPr>
          <w:u w:val="single"/>
        </w:rPr>
        <w:t>Our companies</w:t>
      </w:r>
      <w:r w:rsidRPr="00050B8F">
        <w:rPr>
          <w:sz w:val="16"/>
        </w:rPr>
        <w:t xml:space="preserve"> and those we represent </w:t>
      </w:r>
      <w:r w:rsidRPr="00CA6DFC">
        <w:rPr>
          <w:u w:val="single"/>
        </w:rPr>
        <w:t>are committed to nurturing the innovation pipeline and</w:t>
      </w:r>
      <w:r w:rsidRPr="00050B8F">
        <w:rPr>
          <w:sz w:val="16"/>
        </w:rPr>
        <w:t xml:space="preserve"> subsequent </w:t>
      </w:r>
      <w:r w:rsidRPr="00CA6DFC">
        <w:rPr>
          <w:u w:val="single"/>
        </w:rPr>
        <w:t>domestic manufacturing capacity that will build the next generation of</w:t>
      </w:r>
      <w:r w:rsidRPr="00050B8F">
        <w:rPr>
          <w:sz w:val="16"/>
        </w:rPr>
        <w:t xml:space="preserve"> energy efficient, renewable energy, and </w:t>
      </w:r>
      <w:r w:rsidRPr="00050B8F">
        <w:rPr>
          <w:u w:val="single"/>
        </w:rPr>
        <w:t>renewable fuel technologies,</w:t>
      </w:r>
      <w:r w:rsidRPr="00050B8F">
        <w:rPr>
          <w:sz w:val="16"/>
        </w:rPr>
        <w:t xml:space="preserve"> creating thousands of American jobs in the process. However, </w:t>
      </w:r>
      <w:r w:rsidRPr="00810ADD">
        <w:rPr>
          <w:highlight w:val="cyan"/>
          <w:u w:val="single"/>
        </w:rPr>
        <w:t>we are concerned with</w:t>
      </w:r>
      <w:r w:rsidRPr="00050B8F">
        <w:rPr>
          <w:sz w:val="16"/>
        </w:rPr>
        <w:t xml:space="preserve"> recent legislative </w:t>
      </w:r>
      <w:r w:rsidRPr="00810ADD">
        <w:rPr>
          <w:highlight w:val="cyan"/>
          <w:u w:val="single"/>
        </w:rPr>
        <w:t>proposals to</w:t>
      </w:r>
      <w:r w:rsidRPr="00050B8F">
        <w:rPr>
          <w:sz w:val="16"/>
        </w:rPr>
        <w:t xml:space="preserve"> make fundamental changes to the US patent system that we believe would </w:t>
      </w:r>
      <w:r w:rsidRPr="00810ADD">
        <w:rPr>
          <w:highlight w:val="cyan"/>
          <w:u w:val="single"/>
        </w:rPr>
        <w:t>weaken</w:t>
      </w:r>
      <w:r w:rsidRPr="00050B8F">
        <w:rPr>
          <w:sz w:val="16"/>
        </w:rPr>
        <w:t xml:space="preserve">, </w:t>
      </w:r>
      <w:r w:rsidRPr="00810ADD">
        <w:rPr>
          <w:szCs w:val="32"/>
          <w:u w:val="single"/>
        </w:rPr>
        <w:t>rather than strengthen,</w:t>
      </w:r>
      <w:r w:rsidRPr="00050B8F">
        <w:rPr>
          <w:sz w:val="16"/>
        </w:rPr>
        <w:t xml:space="preserve"> </w:t>
      </w:r>
      <w:r w:rsidRPr="00810ADD">
        <w:rPr>
          <w:highlight w:val="cyan"/>
          <w:u w:val="single"/>
        </w:rPr>
        <w:t>patent protection</w:t>
      </w:r>
      <w:r w:rsidRPr="00810ADD">
        <w:rPr>
          <w:sz w:val="16"/>
          <w:highlight w:val="cyan"/>
        </w:rPr>
        <w:t xml:space="preserve">, </w:t>
      </w:r>
      <w:r w:rsidRPr="00810ADD">
        <w:rPr>
          <w:highlight w:val="cyan"/>
          <w:u w:val="single"/>
        </w:rPr>
        <w:t>putting</w:t>
      </w:r>
      <w:r w:rsidRPr="00050B8F">
        <w:rPr>
          <w:u w:val="single"/>
        </w:rPr>
        <w:t xml:space="preserve"> this </w:t>
      </w:r>
      <w:r w:rsidRPr="00810ADD">
        <w:rPr>
          <w:highlight w:val="cyan"/>
          <w:u w:val="single"/>
        </w:rPr>
        <w:t>innovation</w:t>
      </w:r>
      <w:r w:rsidRPr="00050B8F">
        <w:rPr>
          <w:u w:val="single"/>
        </w:rPr>
        <w:t xml:space="preserve"> pipeline </w:t>
      </w:r>
      <w:r w:rsidRPr="00050B8F">
        <w:rPr>
          <w:sz w:val="16"/>
        </w:rPr>
        <w:t xml:space="preserve">and subsequent American manufacturing capacity </w:t>
      </w:r>
      <w:r w:rsidRPr="00810ADD">
        <w:rPr>
          <w:highlight w:val="cyan"/>
          <w:u w:val="single"/>
        </w:rPr>
        <w:t>at risk.</w:t>
      </w:r>
    </w:p>
    <w:p w14:paraId="3FD86392" w14:textId="77777777" w:rsidR="00BA0111" w:rsidRPr="001076B8" w:rsidRDefault="00BA0111" w:rsidP="00BA0111">
      <w:pPr>
        <w:rPr>
          <w:sz w:val="16"/>
          <w:szCs w:val="16"/>
        </w:rPr>
      </w:pPr>
      <w:r w:rsidRPr="001076B8">
        <w:rPr>
          <w:sz w:val="16"/>
          <w:szCs w:val="16"/>
        </w:rPr>
        <w:t>The patent reform legislation that has been introduced would reduce penalties for patent infringement by changing the law of damages. This change would elevate the importance of one of the factors now considered in calculating patent damages. By giving this one factor – apportionment – a preeminent position in damage calculations, proponents of the legislation would have achieved the goal of reducing damage awards. This type of reduction in the value of intellectual property rights could adversely affect the future of our industries in the United States in two ways.</w:t>
      </w:r>
    </w:p>
    <w:p w14:paraId="6B70BDDD" w14:textId="77777777" w:rsidR="00BA0111" w:rsidRPr="00F71435" w:rsidRDefault="00BA0111" w:rsidP="00BA0111">
      <w:pPr>
        <w:rPr>
          <w:sz w:val="16"/>
        </w:rPr>
      </w:pPr>
      <w:r w:rsidRPr="00F71435">
        <w:rPr>
          <w:sz w:val="16"/>
        </w:rPr>
        <w:t xml:space="preserve">First, </w:t>
      </w:r>
      <w:proofErr w:type="gramStart"/>
      <w:r w:rsidRPr="00F71435">
        <w:rPr>
          <w:sz w:val="16"/>
        </w:rPr>
        <w:t xml:space="preserve">in order </w:t>
      </w:r>
      <w:r w:rsidRPr="00810ADD">
        <w:rPr>
          <w:highlight w:val="cyan"/>
          <w:u w:val="single"/>
        </w:rPr>
        <w:t>to</w:t>
      </w:r>
      <w:proofErr w:type="gramEnd"/>
      <w:r w:rsidRPr="00810ADD">
        <w:rPr>
          <w:highlight w:val="cyan"/>
          <w:u w:val="single"/>
        </w:rPr>
        <w:t xml:space="preserve"> meet the demands of a low-carbon energy future</w:t>
      </w:r>
      <w:r w:rsidRPr="00F71435">
        <w:rPr>
          <w:sz w:val="16"/>
        </w:rPr>
        <w:t xml:space="preserve">, </w:t>
      </w:r>
      <w:r w:rsidRPr="001076B8">
        <w:rPr>
          <w:u w:val="single"/>
        </w:rPr>
        <w:t>the need for innovation</w:t>
      </w:r>
      <w:r w:rsidRPr="00F71435">
        <w:rPr>
          <w:sz w:val="16"/>
        </w:rPr>
        <w:t xml:space="preserve"> in the areas of energy efficiency, energy crops, advanced biofuels, renewable energy, renewable fuels, carbon capture and storage, and environmental technologies </w:t>
      </w:r>
      <w:r w:rsidRPr="001076B8">
        <w:rPr>
          <w:u w:val="single"/>
        </w:rPr>
        <w:t>is great</w:t>
      </w:r>
      <w:r w:rsidRPr="00F71435">
        <w:rPr>
          <w:sz w:val="16"/>
        </w:rPr>
        <w:t xml:space="preserve">. </w:t>
      </w:r>
      <w:r w:rsidRPr="00810ADD">
        <w:rPr>
          <w:highlight w:val="cyan"/>
          <w:u w:val="single"/>
        </w:rPr>
        <w:t>Our ability to</w:t>
      </w:r>
      <w:r w:rsidRPr="00F71435">
        <w:rPr>
          <w:sz w:val="16"/>
        </w:rPr>
        <w:t xml:space="preserve"> </w:t>
      </w:r>
      <w:proofErr w:type="gramStart"/>
      <w:r w:rsidRPr="00F71435">
        <w:rPr>
          <w:sz w:val="16"/>
        </w:rPr>
        <w:t xml:space="preserve">rapidly  </w:t>
      </w:r>
      <w:r w:rsidRPr="00810ADD">
        <w:rPr>
          <w:highlight w:val="cyan"/>
          <w:u w:val="single"/>
        </w:rPr>
        <w:t>innovate</w:t>
      </w:r>
      <w:proofErr w:type="gramEnd"/>
      <w:r w:rsidRPr="00F71435">
        <w:rPr>
          <w:sz w:val="16"/>
        </w:rPr>
        <w:t xml:space="preserve"> in these sectors </w:t>
      </w:r>
      <w:r w:rsidRPr="00810ADD">
        <w:rPr>
          <w:highlight w:val="cyan"/>
          <w:u w:val="single"/>
        </w:rPr>
        <w:t>is critical</w:t>
      </w:r>
      <w:r w:rsidRPr="001076B8">
        <w:rPr>
          <w:u w:val="single"/>
        </w:rPr>
        <w:t xml:space="preserve"> to ensuring that we</w:t>
      </w:r>
      <w:r w:rsidRPr="00F71435">
        <w:rPr>
          <w:sz w:val="16"/>
        </w:rPr>
        <w:t xml:space="preserve"> and others </w:t>
      </w:r>
      <w:r w:rsidRPr="001076B8">
        <w:rPr>
          <w:u w:val="single"/>
        </w:rPr>
        <w:t>will be able to effectively meet our mutual goals of reducing carbon dioxide emissions</w:t>
      </w:r>
      <w:r w:rsidRPr="00F71435">
        <w:rPr>
          <w:sz w:val="16"/>
        </w:rPr>
        <w:t xml:space="preserve">, thereby reducing the impact of global climate change and reinvigorating the American economy with the creation of green jobs. A significant reduction, or elimination of much of the value of the intellectual property that will be generated through this process will </w:t>
      </w:r>
      <w:proofErr w:type="gramStart"/>
      <w:r w:rsidRPr="00F71435">
        <w:rPr>
          <w:sz w:val="16"/>
        </w:rPr>
        <w:t>have an effect on</w:t>
      </w:r>
      <w:proofErr w:type="gramEnd"/>
      <w:r w:rsidRPr="00F71435">
        <w:rPr>
          <w:sz w:val="16"/>
        </w:rPr>
        <w:t xml:space="preserve"> the availability of the venture capital required, decreasing the speed at which innovation will occur.</w:t>
      </w:r>
    </w:p>
    <w:p w14:paraId="5F30C1B7" w14:textId="77777777" w:rsidR="00BA0111" w:rsidRDefault="00BA0111" w:rsidP="00BA0111">
      <w:pPr>
        <w:rPr>
          <w:sz w:val="16"/>
          <w:szCs w:val="16"/>
        </w:rPr>
      </w:pPr>
      <w:r w:rsidRPr="003727E7">
        <w:rPr>
          <w:sz w:val="16"/>
          <w:szCs w:val="16"/>
        </w:rPr>
        <w:t>Second, we anticipate that our economy will flourish as innovation in environmental and climate technology sectors drives the creation of green jobs. Our companies and our members create these jobs as we manufacture and market our patented products and technologies to domestic and international customers. If the current patent system is modified, making it less costly to infringe on existing or future patent rights, we anticipate that our competitive advantage in the global marketplace will be reduced, impacting the creation of green jobs.</w:t>
      </w:r>
    </w:p>
    <w:p w14:paraId="6C848230" w14:textId="77777777" w:rsidR="00BA0111" w:rsidRPr="00D53783" w:rsidRDefault="00BA0111" w:rsidP="00BA0111">
      <w:pPr>
        <w:pStyle w:val="Heading4"/>
      </w:pPr>
      <w:r>
        <w:t>The Semiconductor industry relies on patent protection</w:t>
      </w:r>
    </w:p>
    <w:p w14:paraId="32835D2E" w14:textId="77777777" w:rsidR="00BA0111" w:rsidRPr="00D53783" w:rsidRDefault="00BA0111" w:rsidP="00BA0111">
      <w:r w:rsidRPr="00D53783">
        <w:t xml:space="preserve">Pramod </w:t>
      </w:r>
      <w:r w:rsidRPr="00D53783">
        <w:rPr>
          <w:rStyle w:val="Style13ptBold"/>
        </w:rPr>
        <w:t>Chintalapoodi</w:t>
      </w:r>
      <w:r w:rsidRPr="00D53783">
        <w:t xml:space="preserve">, </w:t>
      </w:r>
      <w:r>
        <w:t>12-13-</w:t>
      </w:r>
      <w:r w:rsidRPr="00D53783">
        <w:rPr>
          <w:rStyle w:val="Style13ptBold"/>
        </w:rPr>
        <w:t>2022</w:t>
      </w:r>
      <w:r w:rsidRPr="00D53783">
        <w:t>, "The Importance of Protecting Your IP In the Semiconductor Industry", CHIP LAW GROUP,</w:t>
      </w:r>
      <w:r>
        <w:t xml:space="preserve"> (Chintalapoodi has a MS in Electrical Engineering from the University of Southern California and a JD from the Chicago-Kent College of Law.)</w:t>
      </w:r>
      <w:r w:rsidRPr="00D53783">
        <w:t xml:space="preserve"> </w:t>
      </w:r>
      <w:proofErr w:type="gramStart"/>
      <w:r w:rsidRPr="001B11E7">
        <w:t>https://www.chiplawgroup.com/the-importance-of-protecting-your-ip-in-the-semiconductor-industry/</w:t>
      </w:r>
      <w:r>
        <w:t xml:space="preserve"> ,</w:t>
      </w:r>
      <w:proofErr w:type="gramEnd"/>
      <w:r>
        <w:t xml:space="preserve"> Accessed 7-5-2024, /hcc</w:t>
      </w:r>
    </w:p>
    <w:p w14:paraId="749A7D5B" w14:textId="77777777" w:rsidR="00BA0111" w:rsidRPr="001B11E7" w:rsidRDefault="00BA0111" w:rsidP="00BA0111">
      <w:pPr>
        <w:rPr>
          <w:sz w:val="16"/>
        </w:rPr>
      </w:pPr>
      <w:r w:rsidRPr="00AA3E21">
        <w:rPr>
          <w:sz w:val="16"/>
        </w:rPr>
        <w:t xml:space="preserve">The semiconductor industry is a critical part of the economy. Semiconductors are found in just about every electronic device, from laptops to cars. This means that </w:t>
      </w:r>
      <w:r w:rsidRPr="00AA3E21">
        <w:rPr>
          <w:highlight w:val="cyan"/>
          <w:u w:val="single"/>
        </w:rPr>
        <w:t>protecting</w:t>
      </w:r>
      <w:r w:rsidRPr="00AA3E21">
        <w:rPr>
          <w:u w:val="single"/>
        </w:rPr>
        <w:t xml:space="preserve"> </w:t>
      </w:r>
      <w:r w:rsidRPr="00AA3E21">
        <w:rPr>
          <w:b/>
          <w:bCs/>
          <w:u w:val="single"/>
        </w:rPr>
        <w:t>intellectual property</w:t>
      </w:r>
      <w:r w:rsidRPr="00AA3E21">
        <w:rPr>
          <w:u w:val="single"/>
        </w:rPr>
        <w:t xml:space="preserve"> </w:t>
      </w:r>
      <w:r w:rsidRPr="00AA3E21">
        <w:rPr>
          <w:highlight w:val="cyan"/>
          <w:u w:val="single"/>
        </w:rPr>
        <w:t>(IP) in the semiconductor industry is essential for</w:t>
      </w:r>
      <w:r w:rsidRPr="00AA3E21">
        <w:rPr>
          <w:u w:val="single"/>
        </w:rPr>
        <w:t xml:space="preserve"> </w:t>
      </w:r>
      <w:r w:rsidRPr="00AA3E21">
        <w:rPr>
          <w:highlight w:val="cyan"/>
          <w:u w:val="single"/>
        </w:rPr>
        <w:t>companies</w:t>
      </w:r>
      <w:r w:rsidRPr="00AA3E21">
        <w:rPr>
          <w:sz w:val="16"/>
          <w:highlight w:val="cyan"/>
        </w:rPr>
        <w:t xml:space="preserve"> </w:t>
      </w:r>
      <w:r w:rsidRPr="00AA3E21">
        <w:rPr>
          <w:highlight w:val="cyan"/>
          <w:u w:val="single"/>
        </w:rPr>
        <w:t>who want to</w:t>
      </w:r>
      <w:r w:rsidRPr="00AA3E21">
        <w:rPr>
          <w:sz w:val="16"/>
        </w:rPr>
        <w:t xml:space="preserve"> stay ahead of their competition and </w:t>
      </w:r>
      <w:r w:rsidRPr="00AA3E21">
        <w:rPr>
          <w:highlight w:val="cyan"/>
          <w:u w:val="single"/>
        </w:rPr>
        <w:t>maintain a strong market share</w:t>
      </w:r>
      <w:r w:rsidRPr="00AA3E21">
        <w:rPr>
          <w:sz w:val="16"/>
        </w:rPr>
        <w:t xml:space="preserve">. </w:t>
      </w:r>
      <w:r w:rsidRPr="00AA3E21">
        <w:rPr>
          <w:u w:val="single"/>
        </w:rPr>
        <w:t>The semiconductor industry relies heavily on IP</w:t>
      </w:r>
      <w:r w:rsidRPr="00AA3E21">
        <w:rPr>
          <w:sz w:val="16"/>
        </w:rPr>
        <w:t xml:space="preserve">, </w:t>
      </w:r>
      <w:r w:rsidRPr="00AA3E21">
        <w:rPr>
          <w:u w:val="single"/>
        </w:rPr>
        <w:t>as semiconductor chips are</w:t>
      </w:r>
      <w:r w:rsidRPr="00AA3E21">
        <w:rPr>
          <w:sz w:val="16"/>
        </w:rPr>
        <w:t xml:space="preserve"> essentially </w:t>
      </w:r>
      <w:r w:rsidRPr="00AA3E21">
        <w:rPr>
          <w:u w:val="single"/>
        </w:rPr>
        <w:t xml:space="preserve">tiny computers that require a lot of intricate </w:t>
      </w:r>
      <w:proofErr w:type="gramStart"/>
      <w:r w:rsidRPr="00AA3E21">
        <w:rPr>
          <w:u w:val="single"/>
        </w:rPr>
        <w:t>circuitry</w:t>
      </w:r>
      <w:proofErr w:type="gramEnd"/>
      <w:r w:rsidRPr="00AA3E21">
        <w:rPr>
          <w:sz w:val="16"/>
        </w:rPr>
        <w:t xml:space="preserve">. </w:t>
      </w:r>
      <w:r w:rsidRPr="00AA3E21">
        <w:rPr>
          <w:u w:val="single"/>
        </w:rPr>
        <w:t>The designs</w:t>
      </w:r>
      <w:r w:rsidRPr="00AA3E21">
        <w:rPr>
          <w:sz w:val="16"/>
        </w:rPr>
        <w:t xml:space="preserve"> for these circuits </w:t>
      </w:r>
      <w:r w:rsidRPr="00AA3E21">
        <w:rPr>
          <w:u w:val="single"/>
        </w:rPr>
        <w:t xml:space="preserve">are usually protected by patents. </w:t>
      </w:r>
      <w:r w:rsidRPr="00AA3E21">
        <w:rPr>
          <w:highlight w:val="cyan"/>
          <w:u w:val="single"/>
        </w:rPr>
        <w:t>Without IP protection</w:t>
      </w:r>
      <w:r w:rsidRPr="00AA3E21">
        <w:rPr>
          <w:sz w:val="16"/>
          <w:highlight w:val="cyan"/>
        </w:rPr>
        <w:t>,</w:t>
      </w:r>
      <w:r w:rsidRPr="00AA3E21">
        <w:rPr>
          <w:sz w:val="16"/>
        </w:rPr>
        <w:t xml:space="preserve"> </w:t>
      </w:r>
      <w:r w:rsidRPr="00AA3E21">
        <w:rPr>
          <w:highlight w:val="cyan"/>
          <w:u w:val="single"/>
        </w:rPr>
        <w:t xml:space="preserve">companies would have </w:t>
      </w:r>
      <w:r w:rsidRPr="00AA3E21">
        <w:rPr>
          <w:b/>
          <w:bCs/>
          <w:highlight w:val="cyan"/>
          <w:u w:val="single"/>
        </w:rPr>
        <w:t>little incentive to invest</w:t>
      </w:r>
      <w:r w:rsidRPr="00AA3E21">
        <w:rPr>
          <w:highlight w:val="cyan"/>
          <w:u w:val="single"/>
        </w:rPr>
        <w:t xml:space="preserve"> in</w:t>
      </w:r>
      <w:r w:rsidRPr="00AA3E21">
        <w:rPr>
          <w:u w:val="single"/>
        </w:rPr>
        <w:t xml:space="preserve"> the </w:t>
      </w:r>
      <w:r w:rsidRPr="00AA3E21">
        <w:rPr>
          <w:highlight w:val="cyan"/>
          <w:u w:val="single"/>
        </w:rPr>
        <w:t>r</w:t>
      </w:r>
      <w:r w:rsidRPr="00AA3E21">
        <w:rPr>
          <w:u w:val="single"/>
        </w:rPr>
        <w:t xml:space="preserve">esearch </w:t>
      </w:r>
      <w:r w:rsidRPr="00AA3E21">
        <w:rPr>
          <w:highlight w:val="cyan"/>
          <w:u w:val="single"/>
        </w:rPr>
        <w:t>and</w:t>
      </w:r>
      <w:r w:rsidRPr="00AA3E21">
        <w:rPr>
          <w:u w:val="single"/>
        </w:rPr>
        <w:t xml:space="preserve"> </w:t>
      </w:r>
      <w:r w:rsidRPr="00AA3E21">
        <w:rPr>
          <w:highlight w:val="cyan"/>
          <w:u w:val="single"/>
        </w:rPr>
        <w:t>d</w:t>
      </w:r>
      <w:r w:rsidRPr="00AA3E21">
        <w:rPr>
          <w:u w:val="single"/>
        </w:rPr>
        <w:t>evelopment necessary to create new and innovative products.</w:t>
      </w:r>
    </w:p>
    <w:p w14:paraId="65C80F7B" w14:textId="77777777" w:rsidR="00BA0111" w:rsidRPr="007716B2" w:rsidRDefault="00BA0111" w:rsidP="00BA0111">
      <w:pPr>
        <w:pStyle w:val="Heading2"/>
        <w:rPr>
          <w:rFonts w:cs="Calibri"/>
          <w:lang w:val="it-IT"/>
        </w:rPr>
      </w:pPr>
      <w:r w:rsidRPr="007716B2">
        <w:rPr>
          <w:rFonts w:cs="Calibri"/>
          <w:lang w:val="it-IT"/>
        </w:rPr>
        <w:t>Agenda Politics DA</w:t>
      </w:r>
    </w:p>
    <w:p w14:paraId="4706D29A" w14:textId="77777777" w:rsidR="00BA0111" w:rsidRPr="007716B2" w:rsidRDefault="00BA0111" w:rsidP="00BA0111">
      <w:pPr>
        <w:pStyle w:val="Heading3"/>
        <w:rPr>
          <w:rFonts w:cs="Calibri"/>
          <w:lang w:val="it-IT"/>
        </w:rPr>
      </w:pPr>
      <w:r w:rsidRPr="007716B2">
        <w:rPr>
          <w:rFonts w:cs="Calibri"/>
          <w:lang w:val="it-IT"/>
        </w:rPr>
        <w:t>Agenda---No Link---2AC</w:t>
      </w:r>
    </w:p>
    <w:p w14:paraId="6BCA2D84" w14:textId="77777777" w:rsidR="00BA0111" w:rsidRPr="00C40C62" w:rsidRDefault="00BA0111" w:rsidP="00BA0111">
      <w:pPr>
        <w:keepNext/>
        <w:keepLines/>
        <w:spacing w:before="40"/>
        <w:outlineLvl w:val="3"/>
        <w:rPr>
          <w:rFonts w:eastAsiaTheme="majorEastAsia"/>
          <w:b/>
          <w:iCs/>
          <w:sz w:val="26"/>
        </w:rPr>
      </w:pPr>
      <w:r w:rsidRPr="00C40C62">
        <w:rPr>
          <w:rFonts w:eastAsiaTheme="majorEastAsia"/>
          <w:b/>
          <w:iCs/>
          <w:sz w:val="26"/>
        </w:rPr>
        <w:t xml:space="preserve">They’ll announce </w:t>
      </w:r>
      <w:r w:rsidRPr="00C40C62">
        <w:rPr>
          <w:rFonts w:eastAsiaTheme="majorEastAsia"/>
          <w:b/>
          <w:iCs/>
          <w:sz w:val="26"/>
          <w:u w:val="single"/>
        </w:rPr>
        <w:t>after</w:t>
      </w:r>
      <w:r w:rsidRPr="00C40C62">
        <w:rPr>
          <w:rFonts w:eastAsiaTheme="majorEastAsia"/>
          <w:b/>
          <w:iCs/>
          <w:sz w:val="26"/>
        </w:rPr>
        <w:t xml:space="preserve"> passage. </w:t>
      </w:r>
    </w:p>
    <w:p w14:paraId="46411D69" w14:textId="77777777" w:rsidR="00BA0111" w:rsidRPr="00C40C62" w:rsidRDefault="00BA0111" w:rsidP="00BA0111">
      <w:r w:rsidRPr="00C40C62">
        <w:rPr>
          <w:rStyle w:val="Style13ptBold"/>
        </w:rPr>
        <w:t>SCOTUS 10</w:t>
      </w:r>
      <w:r w:rsidRPr="00C40C62">
        <w:t>, Supreme Court of the United States, 3/25/2010, “About the Court,” https://www.supremecourt.gov/about/procedures.aspx</w:t>
      </w:r>
    </w:p>
    <w:p w14:paraId="4B1213BE" w14:textId="77777777" w:rsidR="00BA0111" w:rsidRPr="00C40C62" w:rsidRDefault="00BA0111" w:rsidP="00BA0111">
      <w:pPr>
        <w:rPr>
          <w:sz w:val="16"/>
        </w:rPr>
      </w:pPr>
      <w:r w:rsidRPr="00C40C62">
        <w:rPr>
          <w:sz w:val="16"/>
        </w:rPr>
        <w:t>The Court and Its Procedures</w:t>
      </w:r>
    </w:p>
    <w:p w14:paraId="0F8C4E9F" w14:textId="77777777" w:rsidR="00BA0111" w:rsidRPr="00C40C62" w:rsidRDefault="00BA0111" w:rsidP="00BA0111">
      <w:pPr>
        <w:rPr>
          <w:sz w:val="16"/>
        </w:rPr>
      </w:pPr>
      <w:proofErr w:type="gramStart"/>
      <w:r w:rsidRPr="00C40C62">
        <w:rPr>
          <w:sz w:val="16"/>
        </w:rPr>
        <w:t>A Term</w:t>
      </w:r>
      <w:proofErr w:type="gramEnd"/>
      <w:r w:rsidRPr="00C40C62">
        <w:rPr>
          <w:sz w:val="16"/>
        </w:rPr>
        <w:t xml:space="preserve"> of the Supreme Court begins, by statute, on the first Monday in October. </w:t>
      </w:r>
      <w:proofErr w:type="gramStart"/>
      <w:r w:rsidRPr="00C40C62">
        <w:rPr>
          <w:sz w:val="16"/>
        </w:rPr>
        <w:t>Usually</w:t>
      </w:r>
      <w:proofErr w:type="gramEnd"/>
      <w:r w:rsidRPr="00C40C62">
        <w:rPr>
          <w:sz w:val="16"/>
        </w:rPr>
        <w:t xml:space="preserve"> </w:t>
      </w:r>
      <w:r w:rsidRPr="00C40C62">
        <w:rPr>
          <w:u w:val="single"/>
        </w:rPr>
        <w:t xml:space="preserve">Court sessions continue until late </w:t>
      </w:r>
      <w:r w:rsidRPr="00C40C62">
        <w:rPr>
          <w:b/>
          <w:bCs/>
          <w:iCs/>
          <w:u w:val="single"/>
          <w:bdr w:val="single" w:sz="8" w:space="0" w:color="auto"/>
        </w:rPr>
        <w:t>June</w:t>
      </w:r>
      <w:r w:rsidRPr="00C40C62">
        <w:rPr>
          <w:u w:val="single"/>
        </w:rPr>
        <w:t xml:space="preserve"> or </w:t>
      </w:r>
      <w:r w:rsidRPr="00C40C62">
        <w:rPr>
          <w:b/>
          <w:bCs/>
          <w:iCs/>
          <w:u w:val="single"/>
          <w:bdr w:val="single" w:sz="8" w:space="0" w:color="auto"/>
        </w:rPr>
        <w:t>early July</w:t>
      </w:r>
      <w:r w:rsidRPr="00C40C62">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14B0E123" w14:textId="77777777" w:rsidR="00BA0111" w:rsidRPr="00C40C62" w:rsidRDefault="00BA0111" w:rsidP="00BA0111">
      <w:pPr>
        <w:rPr>
          <w:sz w:val="8"/>
          <w:szCs w:val="8"/>
        </w:rPr>
      </w:pPr>
      <w:r w:rsidRPr="00C40C62">
        <w:rPr>
          <w:sz w:val="8"/>
          <w:szCs w:val="8"/>
        </w:rPr>
        <w:t xml:space="preserve">With rare exceptions, each side is allowed 30 minutes argument and up to 24 cases may be argued at one sitting. Since </w:t>
      </w:r>
      <w:proofErr w:type="gramStart"/>
      <w:r w:rsidRPr="00C40C62">
        <w:rPr>
          <w:sz w:val="8"/>
          <w:szCs w:val="8"/>
        </w:rPr>
        <w:t>the majority of</w:t>
      </w:r>
      <w:proofErr w:type="gramEnd"/>
      <w:r w:rsidRPr="00C40C62">
        <w:rPr>
          <w:sz w:val="8"/>
          <w:szCs w:val="8"/>
        </w:rPr>
        <w:t xml:space="preserve"> cases involve the review of a decision of some other court, there is no jury and no witnesses are heard. For each case, the Court has before it a record of prior proceedings and printed briefs containing the arguments of each side.</w:t>
      </w:r>
    </w:p>
    <w:p w14:paraId="60B9B81B" w14:textId="77777777" w:rsidR="00BA0111" w:rsidRPr="00C40C62" w:rsidRDefault="00BA0111" w:rsidP="00BA0111">
      <w:pPr>
        <w:rPr>
          <w:sz w:val="8"/>
          <w:szCs w:val="8"/>
        </w:rPr>
      </w:pPr>
      <w:r w:rsidRPr="00C40C62">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4FD8CD15" w14:textId="77777777" w:rsidR="00BA0111" w:rsidRPr="00C40C62" w:rsidRDefault="00BA0111" w:rsidP="00BA0111">
      <w:pPr>
        <w:rPr>
          <w:sz w:val="8"/>
          <w:szCs w:val="8"/>
        </w:rPr>
      </w:pPr>
      <w:r w:rsidRPr="00C40C62">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4B408056" w14:textId="77777777" w:rsidR="00BA0111" w:rsidRPr="00C40C62" w:rsidRDefault="00BA0111" w:rsidP="00BA0111">
      <w:pPr>
        <w:rPr>
          <w:sz w:val="8"/>
          <w:szCs w:val="8"/>
        </w:rPr>
      </w:pPr>
      <w:r w:rsidRPr="00C40C62">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048837B1" w14:textId="77777777" w:rsidR="00BA0111" w:rsidRPr="00C40C62" w:rsidRDefault="00BA0111" w:rsidP="00BA0111">
      <w:pPr>
        <w:rPr>
          <w:sz w:val="8"/>
          <w:szCs w:val="8"/>
        </w:rPr>
      </w:pPr>
      <w:r w:rsidRPr="00C40C62">
        <w:rPr>
          <w:sz w:val="8"/>
          <w:szCs w:val="8"/>
        </w:rPr>
        <w:t xml:space="preserve">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w:t>
      </w:r>
      <w:proofErr w:type="gramStart"/>
      <w:r w:rsidRPr="00C40C62">
        <w:rPr>
          <w:sz w:val="8"/>
          <w:szCs w:val="8"/>
        </w:rPr>
        <w:t>Bench</w:t>
      </w:r>
      <w:proofErr w:type="gramEnd"/>
      <w:r w:rsidRPr="00C40C62">
        <w:rPr>
          <w:sz w:val="8"/>
          <w:szCs w:val="8"/>
        </w:rPr>
        <w:t xml:space="preserve"> but no arguments are heard.</w:t>
      </w:r>
    </w:p>
    <w:p w14:paraId="78CD299C" w14:textId="77777777" w:rsidR="00BA0111" w:rsidRPr="00C40C62" w:rsidRDefault="00BA0111" w:rsidP="00BA0111">
      <w:pPr>
        <w:rPr>
          <w:sz w:val="16"/>
        </w:rPr>
      </w:pPr>
      <w:r w:rsidRPr="00C40C62">
        <w:rPr>
          <w:highlight w:val="cyan"/>
          <w:u w:val="single"/>
        </w:rPr>
        <w:t xml:space="preserve">The Court </w:t>
      </w:r>
      <w:r w:rsidRPr="00C40C62">
        <w:rPr>
          <w:b/>
          <w:bCs/>
          <w:iCs/>
          <w:highlight w:val="cyan"/>
          <w:u w:val="single"/>
          <w:bdr w:val="single" w:sz="8" w:space="0" w:color="auto"/>
        </w:rPr>
        <w:t>maintains</w:t>
      </w:r>
      <w:r w:rsidRPr="00C40C62">
        <w:rPr>
          <w:u w:val="single"/>
        </w:rPr>
        <w:t xml:space="preserve"> this </w:t>
      </w:r>
      <w:r w:rsidRPr="00C40C62">
        <w:rPr>
          <w:b/>
          <w:bCs/>
          <w:iCs/>
          <w:u w:val="single"/>
          <w:bdr w:val="single" w:sz="8" w:space="0" w:color="auto"/>
        </w:rPr>
        <w:t>schedule</w:t>
      </w:r>
      <w:r w:rsidRPr="00C40C62">
        <w:rPr>
          <w:u w:val="single"/>
        </w:rPr>
        <w:t xml:space="preserve"> each Term </w:t>
      </w:r>
      <w:r w:rsidRPr="00C40C62">
        <w:rPr>
          <w:highlight w:val="cyan"/>
          <w:u w:val="single"/>
        </w:rPr>
        <w:t xml:space="preserve">until </w:t>
      </w:r>
      <w:r w:rsidRPr="00C40C62">
        <w:rPr>
          <w:b/>
          <w:bCs/>
          <w:iCs/>
          <w:highlight w:val="cyan"/>
          <w:u w:val="single"/>
          <w:bdr w:val="single" w:sz="8" w:space="0" w:color="auto"/>
        </w:rPr>
        <w:t>all cases</w:t>
      </w:r>
      <w:r w:rsidRPr="00C40C62">
        <w:rPr>
          <w:u w:val="single"/>
        </w:rPr>
        <w:t xml:space="preserve"> ready for submission </w:t>
      </w:r>
      <w:r w:rsidRPr="00C40C62">
        <w:rPr>
          <w:highlight w:val="cyan"/>
          <w:u w:val="single"/>
        </w:rPr>
        <w:t>have been</w:t>
      </w:r>
      <w:r w:rsidRPr="00C40C62">
        <w:rPr>
          <w:sz w:val="16"/>
        </w:rPr>
        <w:t xml:space="preserve"> heard and </w:t>
      </w:r>
      <w:r w:rsidRPr="00C40C62">
        <w:rPr>
          <w:highlight w:val="cyan"/>
          <w:u w:val="single"/>
        </w:rPr>
        <w:t>decided. In</w:t>
      </w:r>
      <w:r w:rsidRPr="00C40C62">
        <w:rPr>
          <w:u w:val="single"/>
        </w:rPr>
        <w:t xml:space="preserve"> May and </w:t>
      </w:r>
      <w:proofErr w:type="gramStart"/>
      <w:r w:rsidRPr="00C40C62">
        <w:rPr>
          <w:b/>
          <w:bCs/>
          <w:iCs/>
          <w:highlight w:val="cyan"/>
          <w:u w:val="single"/>
          <w:bdr w:val="single" w:sz="8" w:space="0" w:color="auto"/>
        </w:rPr>
        <w:t>June</w:t>
      </w:r>
      <w:proofErr w:type="gramEnd"/>
      <w:r w:rsidRPr="00C40C62">
        <w:rPr>
          <w:highlight w:val="cyan"/>
          <w:u w:val="single"/>
        </w:rPr>
        <w:t xml:space="preserve"> the Court sits</w:t>
      </w:r>
      <w:r w:rsidRPr="00C40C62">
        <w:rPr>
          <w:u w:val="single"/>
        </w:rPr>
        <w:t xml:space="preserve"> </w:t>
      </w:r>
      <w:r w:rsidRPr="00C40C62">
        <w:rPr>
          <w:b/>
          <w:bCs/>
          <w:iCs/>
          <w:u w:val="single"/>
          <w:bdr w:val="single" w:sz="8" w:space="0" w:color="auto"/>
        </w:rPr>
        <w:t xml:space="preserve">only </w:t>
      </w:r>
      <w:r w:rsidRPr="00C40C62">
        <w:rPr>
          <w:b/>
          <w:bCs/>
          <w:iCs/>
          <w:highlight w:val="cyan"/>
          <w:u w:val="single"/>
          <w:bdr w:val="single" w:sz="8" w:space="0" w:color="auto"/>
        </w:rPr>
        <w:t>to announce</w:t>
      </w:r>
      <w:r w:rsidRPr="00C40C62">
        <w:rPr>
          <w:sz w:val="16"/>
        </w:rPr>
        <w:t xml:space="preserve"> orders and </w:t>
      </w:r>
      <w:r w:rsidRPr="00C40C62">
        <w:rPr>
          <w:u w:val="single"/>
        </w:rPr>
        <w:t>opinions</w:t>
      </w:r>
      <w:r w:rsidRPr="00C40C62">
        <w:rPr>
          <w:sz w:val="16"/>
        </w:rPr>
        <w:t xml:space="preserve">. The Court recesses at the end of June, but the work of the Justices is unceasing. During the summer they continue to analyze new petitions for review, consider motions and applications, and must </w:t>
      </w:r>
      <w:proofErr w:type="gramStart"/>
      <w:r w:rsidRPr="00C40C62">
        <w:rPr>
          <w:sz w:val="16"/>
        </w:rPr>
        <w:t>make preparations</w:t>
      </w:r>
      <w:proofErr w:type="gramEnd"/>
      <w:r w:rsidRPr="00C40C62">
        <w:rPr>
          <w:sz w:val="16"/>
        </w:rPr>
        <w:t xml:space="preserve"> for cases scheduled for fall argument.</w:t>
      </w:r>
    </w:p>
    <w:p w14:paraId="71C23B3B" w14:textId="77777777" w:rsidR="00BA0111" w:rsidRPr="00C40C62" w:rsidRDefault="00BA0111" w:rsidP="00BA0111">
      <w:pPr>
        <w:pStyle w:val="Heading3"/>
        <w:rPr>
          <w:rFonts w:cs="Calibri"/>
        </w:rPr>
      </w:pPr>
      <w:r w:rsidRPr="00C40C62">
        <w:rPr>
          <w:rFonts w:cs="Calibri"/>
        </w:rPr>
        <w:t>Agenda---No Link----1AR</w:t>
      </w:r>
    </w:p>
    <w:p w14:paraId="4367467C" w14:textId="77777777" w:rsidR="00BA0111" w:rsidRPr="00C40C62" w:rsidRDefault="00BA0111" w:rsidP="00BA0111">
      <w:pPr>
        <w:pStyle w:val="Heading4"/>
        <w:rPr>
          <w:rFonts w:cs="Calibri"/>
        </w:rPr>
      </w:pPr>
      <w:r w:rsidRPr="00C40C62">
        <w:rPr>
          <w:rFonts w:cs="Calibri"/>
          <w:u w:val="single"/>
        </w:rPr>
        <w:t>Zero</w:t>
      </w:r>
      <w:r w:rsidRPr="00C40C62">
        <w:rPr>
          <w:rFonts w:cs="Calibri"/>
        </w:rPr>
        <w:t xml:space="preserve"> Congressional response to court action.</w:t>
      </w:r>
    </w:p>
    <w:p w14:paraId="6C07ED38" w14:textId="77777777" w:rsidR="00BA0111" w:rsidRPr="00C40C62" w:rsidRDefault="00BA0111" w:rsidP="00BA0111">
      <w:r w:rsidRPr="00C40C62">
        <w:t xml:space="preserve">Jason </w:t>
      </w:r>
      <w:r w:rsidRPr="00C40C62">
        <w:rPr>
          <w:rStyle w:val="Style13ptBold"/>
        </w:rPr>
        <w:t>Mazzone 18</w:t>
      </w:r>
      <w:r w:rsidRPr="00C40C62">
        <w:t>, Albert E. Jenner, Jr. Professor of Law at the University of Illinois at Urbana-Champaign and Director of the Illinois Program in Constitutional Theory, History, and Law, “Above Politics: Congress and Supreme Court in 2017,” Chicago-Kent Law Review 93(2)</w:t>
      </w:r>
    </w:p>
    <w:p w14:paraId="072465F3" w14:textId="77777777" w:rsidR="00BA0111" w:rsidRPr="00C40C62" w:rsidRDefault="00BA0111" w:rsidP="00BA0111">
      <w:pPr>
        <w:tabs>
          <w:tab w:val="left" w:pos="6195"/>
        </w:tabs>
        <w:rPr>
          <w:sz w:val="16"/>
        </w:rPr>
      </w:pPr>
      <w:r w:rsidRPr="00C40C62">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C40C62">
        <w:rPr>
          <w:highlight w:val="cyan"/>
          <w:u w:val="single"/>
        </w:rPr>
        <w:t>Congress</w:t>
      </w:r>
      <w:r w:rsidRPr="00C40C62">
        <w:rPr>
          <w:u w:val="single"/>
        </w:rPr>
        <w:t xml:space="preserve"> in 2017 </w:t>
      </w:r>
      <w:r w:rsidRPr="00C40C62">
        <w:rPr>
          <w:highlight w:val="cyan"/>
          <w:u w:val="single"/>
        </w:rPr>
        <w:t xml:space="preserve">accomplished </w:t>
      </w:r>
      <w:r w:rsidRPr="00C40C62">
        <w:rPr>
          <w:rStyle w:val="Emphasis"/>
          <w:highlight w:val="cyan"/>
        </w:rPr>
        <w:t>nothing</w:t>
      </w:r>
      <w:r w:rsidRPr="00C40C62">
        <w:rPr>
          <w:highlight w:val="cyan"/>
          <w:u w:val="single"/>
        </w:rPr>
        <w:t xml:space="preserve"> with</w:t>
      </w:r>
      <w:r w:rsidRPr="00C40C62">
        <w:rPr>
          <w:u w:val="single"/>
        </w:rPr>
        <w:t xml:space="preserve"> respect to </w:t>
      </w:r>
      <w:r w:rsidRPr="00C40C62">
        <w:rPr>
          <w:highlight w:val="cyan"/>
          <w:u w:val="single"/>
        </w:rPr>
        <w:t>the</w:t>
      </w:r>
      <w:r w:rsidRPr="00C40C62">
        <w:rPr>
          <w:u w:val="single"/>
        </w:rPr>
        <w:t xml:space="preserve"> Supreme </w:t>
      </w:r>
      <w:r w:rsidRPr="00C40C62">
        <w:rPr>
          <w:rStyle w:val="StyleUnderline"/>
          <w:highlight w:val="cyan"/>
        </w:rPr>
        <w:t>Court. Various</w:t>
      </w:r>
      <w:r w:rsidRPr="00C40C62">
        <w:rPr>
          <w:highlight w:val="cyan"/>
          <w:u w:val="single"/>
        </w:rPr>
        <w:t xml:space="preserve"> bills</w:t>
      </w:r>
      <w:r w:rsidRPr="00C40C62">
        <w:rPr>
          <w:u w:val="single"/>
        </w:rPr>
        <w:t xml:space="preserve"> and resolutions</w:t>
      </w:r>
      <w:r w:rsidRPr="00C40C62">
        <w:rPr>
          <w:sz w:val="16"/>
        </w:rPr>
        <w:t>—some sponsored by Republicans, others by Democrats, and some garnering bipartisan support—</w:t>
      </w:r>
      <w:r w:rsidRPr="00C40C62">
        <w:rPr>
          <w:highlight w:val="cyan"/>
          <w:u w:val="single"/>
        </w:rPr>
        <w:t>targeted</w:t>
      </w:r>
      <w:r w:rsidRPr="00C40C62">
        <w:rPr>
          <w:u w:val="single"/>
        </w:rPr>
        <w:t xml:space="preserve"> statutory and constitutional </w:t>
      </w:r>
      <w:r w:rsidRPr="00C40C62">
        <w:rPr>
          <w:highlight w:val="cyan"/>
          <w:u w:val="single"/>
        </w:rPr>
        <w:t>rulings by the Court</w:t>
      </w:r>
      <w:r w:rsidRPr="00C40C62">
        <w:rPr>
          <w:u w:val="single"/>
        </w:rPr>
        <w:t xml:space="preserve"> and sought</w:t>
      </w:r>
      <w:r w:rsidRPr="00C40C62">
        <w:rPr>
          <w:sz w:val="16"/>
        </w:rPr>
        <w:t xml:space="preserve"> also </w:t>
      </w:r>
      <w:r w:rsidRPr="00C40C62">
        <w:rPr>
          <w:u w:val="single"/>
        </w:rPr>
        <w:t>to impose new regulations upon the Court’s activities</w:t>
      </w:r>
      <w:r w:rsidRPr="00C40C62">
        <w:rPr>
          <w:rStyle w:val="Emphasis"/>
        </w:rPr>
        <w:t xml:space="preserve">. Even </w:t>
      </w:r>
      <w:r w:rsidRPr="00C40C62">
        <w:rPr>
          <w:rStyle w:val="Emphasis"/>
          <w:highlight w:val="cyan"/>
        </w:rPr>
        <w:t>the</w:t>
      </w:r>
      <w:r w:rsidRPr="00C40C62">
        <w:rPr>
          <w:rStyle w:val="Emphasis"/>
        </w:rPr>
        <w:t xml:space="preserve"> most </w:t>
      </w:r>
      <w:r w:rsidRPr="00C40C62">
        <w:rPr>
          <w:rStyle w:val="Emphasis"/>
          <w:highlight w:val="cyan"/>
        </w:rPr>
        <w:t>modest</w:t>
      </w:r>
      <w:r w:rsidRPr="00C40C62">
        <w:rPr>
          <w:rStyle w:val="Emphasis"/>
        </w:rPr>
        <w:t xml:space="preserve"> of these </w:t>
      </w:r>
      <w:r w:rsidRPr="00C40C62">
        <w:rPr>
          <w:rStyle w:val="Emphasis"/>
          <w:highlight w:val="cyan"/>
        </w:rPr>
        <w:t>proposals</w:t>
      </w:r>
      <w:r w:rsidRPr="00C40C62">
        <w:rPr>
          <w:highlight w:val="cyan"/>
          <w:u w:val="single"/>
        </w:rPr>
        <w:t xml:space="preserve"> failed to</w:t>
      </w:r>
      <w:r w:rsidRPr="00C40C62">
        <w:rPr>
          <w:u w:val="single"/>
        </w:rPr>
        <w:t xml:space="preserve"> advance through the legislative process and </w:t>
      </w:r>
      <w:r w:rsidRPr="00C40C62">
        <w:rPr>
          <w:highlight w:val="cyan"/>
          <w:u w:val="single"/>
        </w:rPr>
        <w:t>become law</w:t>
      </w:r>
      <w:r w:rsidRPr="00C40C62">
        <w:rPr>
          <w:sz w:val="16"/>
        </w:rPr>
        <w:t xml:space="preserve">. We like to think that </w:t>
      </w:r>
      <w:r w:rsidRPr="00C40C62">
        <w:rPr>
          <w:highlight w:val="cyan"/>
          <w:u w:val="single"/>
        </w:rPr>
        <w:t>the</w:t>
      </w:r>
      <w:r w:rsidRPr="00C40C62">
        <w:rPr>
          <w:u w:val="single"/>
        </w:rPr>
        <w:t xml:space="preserve"> Supreme </w:t>
      </w:r>
      <w:r w:rsidRPr="00C40C62">
        <w:rPr>
          <w:highlight w:val="cyan"/>
          <w:u w:val="single"/>
        </w:rPr>
        <w:t>Court</w:t>
      </w:r>
      <w:r w:rsidRPr="00C40C62">
        <w:rPr>
          <w:sz w:val="16"/>
        </w:rPr>
        <w:t xml:space="preserve">, guided solely by the rule of law, </w:t>
      </w:r>
      <w:r w:rsidRPr="00C40C62">
        <w:rPr>
          <w:highlight w:val="cyan"/>
          <w:u w:val="single"/>
        </w:rPr>
        <w:t xml:space="preserve">is </w:t>
      </w:r>
      <w:r w:rsidRPr="00C40C62">
        <w:rPr>
          <w:rStyle w:val="Emphasis"/>
          <w:highlight w:val="cyan"/>
        </w:rPr>
        <w:t>above politics</w:t>
      </w:r>
      <w:r w:rsidRPr="00C40C62">
        <w:rPr>
          <w:u w:val="single"/>
        </w:rPr>
        <w:t>. The experience of 2017 suggests that the Court may also be above politics in the quite different sense</w:t>
      </w:r>
      <w:r w:rsidRPr="00C40C62">
        <w:rPr>
          <w:sz w:val="16"/>
        </w:rPr>
        <w:t xml:space="preserve"> that </w:t>
      </w:r>
      <w:r w:rsidRPr="00C40C62">
        <w:rPr>
          <w:highlight w:val="cyan"/>
          <w:u w:val="single"/>
        </w:rPr>
        <w:t>its rulings and activities are</w:t>
      </w:r>
      <w:r w:rsidRPr="00C40C62">
        <w:t xml:space="preserve"> </w:t>
      </w:r>
      <w:r w:rsidRPr="00C40C62">
        <w:rPr>
          <w:sz w:val="16"/>
        </w:rPr>
        <w:t>largely</w:t>
      </w:r>
      <w:r w:rsidRPr="00C40C62">
        <w:t xml:space="preserve"> </w:t>
      </w:r>
      <w:r w:rsidRPr="00C40C62">
        <w:rPr>
          <w:rStyle w:val="Emphasis"/>
        </w:rPr>
        <w:t>immune</w:t>
      </w:r>
      <w:r w:rsidRPr="00C40C62">
        <w:rPr>
          <w:u w:val="single"/>
        </w:rPr>
        <w:t xml:space="preserve"> </w:t>
      </w:r>
      <w:r w:rsidRPr="00C40C62">
        <w:rPr>
          <w:highlight w:val="cyan"/>
          <w:u w:val="single"/>
        </w:rPr>
        <w:t xml:space="preserve">to </w:t>
      </w:r>
      <w:r w:rsidRPr="00C40C62">
        <w:rPr>
          <w:rStyle w:val="Emphasis"/>
          <w:highlight w:val="cyan"/>
        </w:rPr>
        <w:t>political response</w:t>
      </w:r>
      <w:r w:rsidRPr="00C40C62">
        <w:rPr>
          <w:rStyle w:val="Emphasis"/>
        </w:rPr>
        <w:t xml:space="preserve"> and redress</w:t>
      </w:r>
      <w:r w:rsidRPr="00C40C62">
        <w:rPr>
          <w:sz w:val="16"/>
        </w:rPr>
        <w:t>.</w:t>
      </w:r>
    </w:p>
    <w:p w14:paraId="1A67BE45" w14:textId="77777777" w:rsidR="00BA0111" w:rsidRPr="00C40C62" w:rsidRDefault="00BA0111" w:rsidP="00BA0111">
      <w:pPr>
        <w:pStyle w:val="Heading4"/>
        <w:rPr>
          <w:rFonts w:cs="Calibri"/>
        </w:rPr>
      </w:pPr>
      <w:r w:rsidRPr="00C40C62">
        <w:rPr>
          <w:rFonts w:cs="Calibri"/>
        </w:rPr>
        <w:t xml:space="preserve">Courts </w:t>
      </w:r>
      <w:r w:rsidRPr="00C40C62">
        <w:rPr>
          <w:rFonts w:cs="Calibri"/>
          <w:u w:val="single"/>
        </w:rPr>
        <w:t>bypass gridlock</w:t>
      </w:r>
      <w:r w:rsidRPr="00C40C62">
        <w:rPr>
          <w:rFonts w:cs="Calibri"/>
        </w:rPr>
        <w:t xml:space="preserve"> and </w:t>
      </w:r>
      <w:r w:rsidRPr="00C40C62">
        <w:rPr>
          <w:rFonts w:cs="Calibri"/>
          <w:u w:val="single"/>
        </w:rPr>
        <w:t>save PC</w:t>
      </w:r>
      <w:r w:rsidRPr="00C40C62">
        <w:rPr>
          <w:rFonts w:cs="Calibri"/>
        </w:rPr>
        <w:t xml:space="preserve">, even </w:t>
      </w:r>
      <w:r w:rsidRPr="00C40C62">
        <w:rPr>
          <w:rFonts w:cs="Calibri"/>
          <w:u w:val="single"/>
        </w:rPr>
        <w:t>if</w:t>
      </w:r>
      <w:r w:rsidRPr="00C40C62">
        <w:rPr>
          <w:rFonts w:cs="Calibri"/>
        </w:rPr>
        <w:t xml:space="preserve"> unpopular. </w:t>
      </w:r>
    </w:p>
    <w:p w14:paraId="18FB303D" w14:textId="77777777" w:rsidR="00BA0111" w:rsidRPr="00C40C62" w:rsidRDefault="00BA0111" w:rsidP="00BA0111">
      <w:r w:rsidRPr="00C40C62">
        <w:t xml:space="preserve">Mark </w:t>
      </w:r>
      <w:r w:rsidRPr="00C40C62">
        <w:rPr>
          <w:b/>
          <w:bCs/>
          <w:sz w:val="24"/>
        </w:rPr>
        <w:t>Tushnet 8</w:t>
      </w:r>
      <w:r w:rsidRPr="00C40C62">
        <w:t>, Summer 2008; William Nelson Cromwell Professor of Law, Harvard Law School; Constitutional Commentary, “Book Review: The Obama Presidency and The Roberts Court: Some Hints from Political Science,” vol. 25</w:t>
      </w:r>
    </w:p>
    <w:p w14:paraId="77765F76" w14:textId="77777777" w:rsidR="00BA0111" w:rsidRPr="00C40C62" w:rsidRDefault="00BA0111" w:rsidP="00BA0111">
      <w:pPr>
        <w:rPr>
          <w:sz w:val="16"/>
        </w:rPr>
      </w:pPr>
      <w:r w:rsidRPr="00C40C62">
        <w:rPr>
          <w:sz w:val="16"/>
        </w:rPr>
        <w:t xml:space="preserve">What can the courts do for a resilient regime? </w:t>
      </w:r>
      <w:r w:rsidRPr="00C40C62">
        <w:rPr>
          <w:highlight w:val="cyan"/>
          <w:u w:val="single"/>
        </w:rPr>
        <w:t>Presidents</w:t>
      </w:r>
      <w:r w:rsidRPr="00C40C62">
        <w:rPr>
          <w:u w:val="single"/>
        </w:rPr>
        <w:t xml:space="preserve"> and Congress </w:t>
      </w:r>
      <w:r w:rsidRPr="00C40C62">
        <w:rPr>
          <w:highlight w:val="cyan"/>
          <w:u w:val="single"/>
        </w:rPr>
        <w:t xml:space="preserve">have </w:t>
      </w:r>
      <w:r w:rsidRPr="00C40C62">
        <w:rPr>
          <w:b/>
          <w:bCs/>
          <w:iCs/>
          <w:highlight w:val="cyan"/>
          <w:u w:val="single"/>
          <w:bdr w:val="single" w:sz="8" w:space="0" w:color="auto"/>
        </w:rPr>
        <w:t>limited</w:t>
      </w:r>
      <w:r w:rsidRPr="00C40C62">
        <w:rPr>
          <w:b/>
          <w:bCs/>
          <w:iCs/>
          <w:u w:val="single"/>
          <w:bdr w:val="single" w:sz="8" w:space="0" w:color="auto"/>
        </w:rPr>
        <w:t xml:space="preserve"> time</w:t>
      </w:r>
      <w:r w:rsidRPr="00C40C62">
        <w:rPr>
          <w:u w:val="single"/>
        </w:rPr>
        <w:t xml:space="preserve"> and </w:t>
      </w:r>
      <w:r w:rsidRPr="00C40C62">
        <w:rPr>
          <w:b/>
          <w:bCs/>
          <w:iCs/>
          <w:u w:val="single"/>
          <w:bdr w:val="single" w:sz="8" w:space="0" w:color="auto"/>
        </w:rPr>
        <w:t xml:space="preserve">political </w:t>
      </w:r>
      <w:r w:rsidRPr="00C40C62">
        <w:rPr>
          <w:b/>
          <w:bCs/>
          <w:iCs/>
          <w:highlight w:val="cyan"/>
          <w:u w:val="single"/>
          <w:bdr w:val="single" w:sz="8" w:space="0" w:color="auto"/>
        </w:rPr>
        <w:t>energy</w:t>
      </w:r>
      <w:r w:rsidRPr="00C40C62">
        <w:rPr>
          <w:highlight w:val="cyan"/>
          <w:u w:val="single"/>
        </w:rPr>
        <w:t>. They</w:t>
      </w:r>
      <w:r w:rsidRPr="00C40C62">
        <w:rPr>
          <w:u w:val="single"/>
        </w:rPr>
        <w:t xml:space="preserve"> will </w:t>
      </w:r>
      <w:r w:rsidRPr="00C40C62">
        <w:rPr>
          <w:highlight w:val="cyan"/>
          <w:u w:val="single"/>
        </w:rPr>
        <w:t>spend them on</w:t>
      </w:r>
      <w:r w:rsidRPr="00C40C62">
        <w:rPr>
          <w:sz w:val="16"/>
        </w:rPr>
        <w:t xml:space="preserve"> what they regard as </w:t>
      </w:r>
      <w:r w:rsidRPr="00C40C62">
        <w:rPr>
          <w:b/>
          <w:bCs/>
          <w:iCs/>
          <w:highlight w:val="cyan"/>
          <w:u w:val="single"/>
          <w:bdr w:val="single" w:sz="8" w:space="0" w:color="auto"/>
        </w:rPr>
        <w:t>central</w:t>
      </w:r>
      <w:r w:rsidRPr="00C40C62">
        <w:rPr>
          <w:highlight w:val="cyan"/>
          <w:u w:val="single"/>
        </w:rPr>
        <w:t xml:space="preserve"> issues</w:t>
      </w:r>
      <w:r w:rsidRPr="00C40C62">
        <w:rPr>
          <w:sz w:val="16"/>
        </w:rPr>
        <w:t xml:space="preserve">. But at any </w:t>
      </w:r>
      <w:proofErr w:type="gramStart"/>
      <w:r w:rsidRPr="00C40C62">
        <w:rPr>
          <w:sz w:val="16"/>
        </w:rPr>
        <w:t>time</w:t>
      </w:r>
      <w:proofErr w:type="gramEnd"/>
      <w:r w:rsidRPr="00C40C62">
        <w:rPr>
          <w:sz w:val="16"/>
        </w:rPr>
        <w:t xml:space="preserve"> </w:t>
      </w:r>
      <w:r w:rsidRPr="00C40C62">
        <w:rPr>
          <w:u w:val="single"/>
        </w:rPr>
        <w:t>there will be "</w:t>
      </w:r>
      <w:r w:rsidRPr="00C40C62">
        <w:rPr>
          <w:b/>
          <w:bCs/>
          <w:iCs/>
          <w:u w:val="single"/>
          <w:bdr w:val="single" w:sz="8" w:space="0" w:color="auto"/>
        </w:rPr>
        <w:t>outliers</w:t>
      </w:r>
      <w:r w:rsidRPr="00C40C62">
        <w:rPr>
          <w:u w:val="single"/>
        </w:rPr>
        <w:t>"</w:t>
      </w:r>
      <w:r w:rsidRPr="00C40C62">
        <w:rPr>
          <w:sz w:val="16"/>
        </w:rPr>
        <w:t xml:space="preserve"> - geographic regions as yet uncommitted to the regime's constitutional understandings, or substantive areas </w:t>
      </w:r>
      <w:r w:rsidRPr="00C40C62">
        <w:rPr>
          <w:u w:val="single"/>
        </w:rPr>
        <w:t>that</w:t>
      </w:r>
      <w:r w:rsidRPr="00C40C62">
        <w:rPr>
          <w:sz w:val="16"/>
        </w:rPr>
        <w:t xml:space="preserve"> plainly </w:t>
      </w:r>
      <w:r w:rsidRPr="00C40C62">
        <w:rPr>
          <w:u w:val="single"/>
        </w:rPr>
        <w:t>require change</w:t>
      </w:r>
      <w:r w:rsidRPr="00C40C62">
        <w:rPr>
          <w:sz w:val="16"/>
        </w:rPr>
        <w:t xml:space="preserve"> if those understandings are to become deeply implanted in society, </w:t>
      </w:r>
      <w:r w:rsidRPr="00C40C62">
        <w:rPr>
          <w:u w:val="single"/>
        </w:rPr>
        <w:t xml:space="preserve">yet politically </w:t>
      </w:r>
      <w:r w:rsidRPr="00C40C62">
        <w:rPr>
          <w:b/>
          <w:bCs/>
          <w:iCs/>
          <w:u w:val="single"/>
          <w:bdr w:val="single" w:sz="8" w:space="0" w:color="auto"/>
        </w:rPr>
        <w:t>too touchy</w:t>
      </w:r>
      <w:r w:rsidRPr="00C40C62">
        <w:rPr>
          <w:u w:val="single"/>
        </w:rPr>
        <w:t xml:space="preserve"> or relatively </w:t>
      </w:r>
      <w:r w:rsidRPr="00C40C62">
        <w:rPr>
          <w:b/>
          <w:bCs/>
          <w:iCs/>
          <w:u w:val="single"/>
          <w:bdr w:val="single" w:sz="8" w:space="0" w:color="auto"/>
        </w:rPr>
        <w:t>unimportant</w:t>
      </w:r>
      <w:r w:rsidRPr="00C40C62">
        <w:rPr>
          <w:u w:val="single"/>
        </w:rPr>
        <w:t xml:space="preserve"> to Congress</w:t>
      </w:r>
      <w:r w:rsidRPr="00C40C62">
        <w:rPr>
          <w:sz w:val="16"/>
        </w:rPr>
        <w:t xml:space="preserve">. "For the affiliated leader, </w:t>
      </w:r>
      <w:r w:rsidRPr="00C40C62">
        <w:rPr>
          <w:highlight w:val="cyan"/>
          <w:u w:val="single"/>
        </w:rPr>
        <w:t xml:space="preserve">enhancing </w:t>
      </w:r>
      <w:r w:rsidRPr="00C40C62">
        <w:rPr>
          <w:b/>
          <w:bCs/>
          <w:iCs/>
          <w:highlight w:val="cyan"/>
          <w:u w:val="single"/>
          <w:bdr w:val="single" w:sz="8" w:space="0" w:color="auto"/>
        </w:rPr>
        <w:t>judicial authority</w:t>
      </w:r>
      <w:r w:rsidRPr="00C40C62">
        <w:rPr>
          <w:u w:val="single"/>
        </w:rPr>
        <w:t xml:space="preserve"> to</w:t>
      </w:r>
      <w:r w:rsidRPr="00C40C62">
        <w:rPr>
          <w:sz w:val="16"/>
        </w:rPr>
        <w:t xml:space="preserve"> define and </w:t>
      </w:r>
      <w:r w:rsidRPr="00C40C62">
        <w:rPr>
          <w:u w:val="single"/>
        </w:rPr>
        <w:t xml:space="preserve">enforce constitutional meaning </w:t>
      </w:r>
      <w:r w:rsidRPr="00C40C62">
        <w:rPr>
          <w:highlight w:val="cyan"/>
          <w:u w:val="single"/>
        </w:rPr>
        <w:t>provides a</w:t>
      </w:r>
      <w:r w:rsidRPr="00C40C62">
        <w:rPr>
          <w:u w:val="single"/>
        </w:rPr>
        <w:t xml:space="preserve">n </w:t>
      </w:r>
      <w:r w:rsidRPr="00C40C62">
        <w:rPr>
          <w:b/>
          <w:bCs/>
          <w:iCs/>
          <w:u w:val="single"/>
          <w:bdr w:val="single" w:sz="8" w:space="0" w:color="auto"/>
        </w:rPr>
        <w:t xml:space="preserve">efficient </w:t>
      </w:r>
      <w:r w:rsidRPr="00C40C62">
        <w:rPr>
          <w:b/>
          <w:bCs/>
          <w:iCs/>
          <w:highlight w:val="cyan"/>
          <w:u w:val="single"/>
          <w:bdr w:val="single" w:sz="8" w:space="0" w:color="auto"/>
        </w:rPr>
        <w:t>mechanism</w:t>
      </w:r>
      <w:r w:rsidRPr="00C40C62">
        <w:rPr>
          <w:highlight w:val="cyan"/>
          <w:u w:val="single"/>
        </w:rPr>
        <w:t xml:space="preserve"> for</w:t>
      </w:r>
      <w:r w:rsidRPr="00C40C62">
        <w:rPr>
          <w:sz w:val="16"/>
        </w:rPr>
        <w:t xml:space="preserve"> supervising and </w:t>
      </w:r>
      <w:r w:rsidRPr="00C40C62">
        <w:rPr>
          <w:highlight w:val="cyan"/>
          <w:u w:val="single"/>
        </w:rPr>
        <w:t>correcting</w:t>
      </w:r>
      <w:r w:rsidRPr="00C40C62">
        <w:rPr>
          <w:u w:val="single"/>
        </w:rPr>
        <w:t xml:space="preserve"> those who</w:t>
      </w:r>
      <w:r w:rsidRPr="00C40C62">
        <w:rPr>
          <w:sz w:val="16"/>
        </w:rPr>
        <w:t xml:space="preserve"> might </w:t>
      </w:r>
      <w:r w:rsidRPr="00C40C62">
        <w:rPr>
          <w:u w:val="single"/>
        </w:rPr>
        <w:t xml:space="preserve">fail to adhere to </w:t>
      </w:r>
      <w:r w:rsidRPr="00C40C62">
        <w:rPr>
          <w:highlight w:val="cyan"/>
          <w:u w:val="single"/>
        </w:rPr>
        <w:t xml:space="preserve">the </w:t>
      </w:r>
      <w:r w:rsidRPr="00C40C62">
        <w:rPr>
          <w:b/>
          <w:bCs/>
          <w:iCs/>
          <w:highlight w:val="cyan"/>
          <w:u w:val="single"/>
          <w:bdr w:val="single" w:sz="8" w:space="0" w:color="auto"/>
        </w:rPr>
        <w:t>politically preferred</w:t>
      </w:r>
      <w:r w:rsidRPr="00C40C62">
        <w:rPr>
          <w:u w:val="single"/>
        </w:rPr>
        <w:t xml:space="preserve"> constitutional </w:t>
      </w:r>
      <w:r w:rsidRPr="00C40C62">
        <w:rPr>
          <w:highlight w:val="cyan"/>
          <w:u w:val="single"/>
        </w:rPr>
        <w:t>vision"</w:t>
      </w:r>
      <w:r w:rsidRPr="00C40C62">
        <w:rPr>
          <w:sz w:val="16"/>
        </w:rPr>
        <w:t xml:space="preserve"> (pp. 105-06). The courts can serve as a convenient but </w:t>
      </w:r>
      <w:proofErr w:type="gramStart"/>
      <w:r w:rsidRPr="00C40C62">
        <w:rPr>
          <w:sz w:val="16"/>
        </w:rPr>
        <w:t>essentially</w:t>
      </w:r>
      <w:proofErr w:type="gramEnd"/>
      <w:r w:rsidRPr="00C40C62">
        <w:rPr>
          <w:sz w:val="16"/>
        </w:rPr>
        <w:t xml:space="preserve"> administrative mechanism for bringing these outliers into the constitutional order. n16</w:t>
      </w:r>
    </w:p>
    <w:p w14:paraId="133920C4" w14:textId="77777777" w:rsidR="00BA0111" w:rsidRPr="00C40C62" w:rsidRDefault="00BA0111" w:rsidP="00BA0111">
      <w:pPr>
        <w:rPr>
          <w:sz w:val="16"/>
        </w:rPr>
      </w:pPr>
      <w:r w:rsidRPr="00C40C62">
        <w:rPr>
          <w:sz w:val="16"/>
        </w:rPr>
        <w:t>In addition, 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w:t>
      </w:r>
    </w:p>
    <w:p w14:paraId="11AAAC17" w14:textId="77777777" w:rsidR="00BA0111" w:rsidRPr="00C40C62" w:rsidRDefault="00BA0111" w:rsidP="00BA0111">
      <w:pPr>
        <w:rPr>
          <w:sz w:val="16"/>
        </w:rPr>
      </w:pPr>
      <w:r w:rsidRPr="00C40C62">
        <w:rPr>
          <w:sz w:val="16"/>
        </w:rPr>
        <w:t xml:space="preserve">More boldly, affiliated </w:t>
      </w:r>
      <w:r w:rsidRPr="00C40C62">
        <w:rPr>
          <w:highlight w:val="cyan"/>
          <w:u w:val="single"/>
        </w:rPr>
        <w:t>presidents</w:t>
      </w:r>
      <w:r w:rsidRPr="00C40C62">
        <w:rPr>
          <w:u w:val="single"/>
        </w:rPr>
        <w:t xml:space="preserve"> may</w:t>
      </w:r>
      <w:r w:rsidRPr="00C40C62">
        <w:rPr>
          <w:sz w:val="16"/>
        </w:rPr>
        <w:t xml:space="preserve"> try to </w:t>
      </w:r>
      <w:r w:rsidRPr="00C40C62">
        <w:rPr>
          <w:highlight w:val="cyan"/>
          <w:u w:val="single"/>
        </w:rPr>
        <w:t xml:space="preserve">use the </w:t>
      </w:r>
      <w:r w:rsidRPr="00C40C62">
        <w:rPr>
          <w:b/>
          <w:bCs/>
          <w:iCs/>
          <w:highlight w:val="cyan"/>
          <w:u w:val="single"/>
          <w:bdr w:val="single" w:sz="8" w:space="0" w:color="auto"/>
        </w:rPr>
        <w:t>courts</w:t>
      </w:r>
      <w:r w:rsidRPr="00C40C62">
        <w:rPr>
          <w:highlight w:val="cyan"/>
          <w:u w:val="single"/>
        </w:rPr>
        <w:t xml:space="preserve"> to "</w:t>
      </w:r>
      <w:r w:rsidRPr="00C40C62">
        <w:rPr>
          <w:b/>
          <w:bCs/>
          <w:iCs/>
          <w:highlight w:val="cyan"/>
          <w:u w:val="single"/>
          <w:bdr w:val="single" w:sz="8" w:space="0" w:color="auto"/>
        </w:rPr>
        <w:t>overcome gridlock</w:t>
      </w:r>
      <w:r w:rsidRPr="00C40C62">
        <w:rPr>
          <w:highlight w:val="cyan"/>
          <w:u w:val="single"/>
        </w:rPr>
        <w:t>"</w:t>
      </w:r>
      <w:r w:rsidRPr="00C40C62">
        <w:rPr>
          <w:sz w:val="16"/>
        </w:rPr>
        <w:t xml:space="preserve"> (p. 124) </w:t>
      </w:r>
      <w:r w:rsidRPr="00C40C62">
        <w:rPr>
          <w:u w:val="single"/>
        </w:rPr>
        <w:t xml:space="preserve">caused by the </w:t>
      </w:r>
      <w:r w:rsidRPr="00C40C62">
        <w:rPr>
          <w:b/>
          <w:bCs/>
          <w:iCs/>
          <w:u w:val="single"/>
          <w:bdr w:val="single" w:sz="8" w:space="0" w:color="auto"/>
        </w:rPr>
        <w:t xml:space="preserve">strategic </w:t>
      </w:r>
      <w:proofErr w:type="gramStart"/>
      <w:r w:rsidRPr="00C40C62">
        <w:rPr>
          <w:b/>
          <w:bCs/>
          <w:iCs/>
          <w:u w:val="single"/>
          <w:bdr w:val="single" w:sz="8" w:space="0" w:color="auto"/>
        </w:rPr>
        <w:t>positions</w:t>
      </w:r>
      <w:proofErr w:type="gramEnd"/>
      <w:r w:rsidRPr="00C40C62">
        <w:rPr>
          <w:u w:val="single"/>
        </w:rPr>
        <w:t xml:space="preserve"> recalcitrant opponents</w:t>
      </w:r>
      <w:r w:rsidRPr="00C40C62">
        <w:rPr>
          <w:sz w:val="16"/>
        </w:rPr>
        <w:t xml:space="preserve"> of the new constitutional regime may </w:t>
      </w:r>
      <w:r w:rsidRPr="00C40C62">
        <w:rPr>
          <w:u w:val="single"/>
        </w:rPr>
        <w:t>occupy</w:t>
      </w:r>
      <w:r w:rsidRPr="00C40C62">
        <w:rPr>
          <w:sz w:val="16"/>
        </w:rPr>
        <w:t xml:space="preserve">. And, </w:t>
      </w:r>
      <w:r w:rsidRPr="00C40C62">
        <w:rPr>
          <w:u w:val="single"/>
        </w:rPr>
        <w:t xml:space="preserve">if not "use the courts," at least </w:t>
      </w:r>
      <w:r w:rsidRPr="00C40C62">
        <w:rPr>
          <w:b/>
          <w:bCs/>
          <w:iCs/>
          <w:u w:val="single"/>
          <w:bdr w:val="single" w:sz="8" w:space="0" w:color="auto"/>
        </w:rPr>
        <w:t>rely on</w:t>
      </w:r>
      <w:r w:rsidRPr="00C40C62">
        <w:rPr>
          <w:u w:val="single"/>
        </w:rPr>
        <w:t xml:space="preserve"> the </w:t>
      </w:r>
      <w:r w:rsidRPr="00C40C62">
        <w:rPr>
          <w:b/>
          <w:bCs/>
          <w:iCs/>
          <w:highlight w:val="cyan"/>
          <w:u w:val="single"/>
          <w:bdr w:val="single" w:sz="8" w:space="0" w:color="auto"/>
        </w:rPr>
        <w:t>courts</w:t>
      </w:r>
      <w:r w:rsidRPr="00C40C62">
        <w:rPr>
          <w:u w:val="single"/>
        </w:rPr>
        <w:t xml:space="preserve"> to </w:t>
      </w:r>
      <w:r w:rsidRPr="00C40C62">
        <w:rPr>
          <w:b/>
          <w:bCs/>
          <w:iCs/>
          <w:highlight w:val="cyan"/>
          <w:u w:val="single"/>
          <w:bdr w:val="single" w:sz="8" w:space="0" w:color="auto"/>
        </w:rPr>
        <w:t>take</w:t>
      </w:r>
      <w:r w:rsidRPr="00C40C62">
        <w:rPr>
          <w:b/>
          <w:bCs/>
          <w:iCs/>
          <w:u w:val="single"/>
          <w:bdr w:val="single" w:sz="8" w:space="0" w:color="auto"/>
        </w:rPr>
        <w:t xml:space="preserve"> the </w:t>
      </w:r>
      <w:r w:rsidRPr="00C40C62">
        <w:rPr>
          <w:b/>
          <w:bCs/>
          <w:iCs/>
          <w:highlight w:val="cyan"/>
          <w:u w:val="single"/>
          <w:bdr w:val="single" w:sz="8" w:space="0" w:color="auto"/>
        </w:rPr>
        <w:t>initiative</w:t>
      </w:r>
      <w:r w:rsidRPr="00C40C62">
        <w:rPr>
          <w:highlight w:val="cyan"/>
          <w:u w:val="single"/>
        </w:rPr>
        <w:t>, because</w:t>
      </w:r>
      <w:r w:rsidRPr="00C40C62">
        <w:rPr>
          <w:u w:val="single"/>
        </w:rPr>
        <w:t xml:space="preserve"> "the Court can</w:t>
      </w:r>
      <w:r w:rsidRPr="00C40C62">
        <w:rPr>
          <w:sz w:val="16"/>
        </w:rPr>
        <w:t xml:space="preserve"> sometimes </w:t>
      </w:r>
      <w:r w:rsidRPr="00C40C62">
        <w:rPr>
          <w:b/>
          <w:bCs/>
          <w:iCs/>
          <w:u w:val="single"/>
          <w:bdr w:val="single" w:sz="8" w:space="0" w:color="auto"/>
        </w:rPr>
        <w:t>move forward</w:t>
      </w:r>
      <w:r w:rsidRPr="00C40C62">
        <w:rPr>
          <w:u w:val="single"/>
        </w:rPr>
        <w:t xml:space="preserve"> on the</w:t>
      </w:r>
      <w:r w:rsidRPr="00C40C62">
        <w:rPr>
          <w:sz w:val="16"/>
        </w:rPr>
        <w:t xml:space="preserve"> constitutional </w:t>
      </w:r>
      <w:r w:rsidRPr="00C40C62">
        <w:rPr>
          <w:u w:val="single"/>
        </w:rPr>
        <w:t>agenda where</w:t>
      </w:r>
      <w:r w:rsidRPr="00C40C62">
        <w:rPr>
          <w:sz w:val="16"/>
        </w:rPr>
        <w:t xml:space="preserve"> other </w:t>
      </w:r>
      <w:r w:rsidRPr="00C40C62">
        <w:rPr>
          <w:u w:val="single"/>
        </w:rPr>
        <w:t>political officials cannot"</w:t>
      </w:r>
      <w:r w:rsidRPr="00C40C62">
        <w:rPr>
          <w:sz w:val="16"/>
        </w:rPr>
        <w:t xml:space="preserve"> (p. 125). "</w:t>
      </w:r>
      <w:r w:rsidRPr="00C40C62">
        <w:rPr>
          <w:u w:val="single"/>
        </w:rPr>
        <w:t xml:space="preserve">Coalition </w:t>
      </w:r>
      <w:r w:rsidRPr="00C40C62">
        <w:rPr>
          <w:highlight w:val="cyan"/>
          <w:u w:val="single"/>
        </w:rPr>
        <w:t xml:space="preserve">leaders might be </w:t>
      </w:r>
      <w:r w:rsidRPr="00C40C62">
        <w:rPr>
          <w:b/>
          <w:bCs/>
          <w:iCs/>
          <w:highlight w:val="cyan"/>
          <w:u w:val="single"/>
          <w:bdr w:val="single" w:sz="8" w:space="0" w:color="auto"/>
        </w:rPr>
        <w:t>constrained</w:t>
      </w:r>
      <w:r w:rsidRPr="00C40C62">
        <w:rPr>
          <w:u w:val="single"/>
        </w:rPr>
        <w:t xml:space="preserve"> by the needs of </w:t>
      </w:r>
      <w:r w:rsidRPr="00C40C62">
        <w:rPr>
          <w:sz w:val="16"/>
        </w:rPr>
        <w:t xml:space="preserve">coalition </w:t>
      </w:r>
      <w:r w:rsidRPr="00C40C62">
        <w:rPr>
          <w:u w:val="single"/>
        </w:rPr>
        <w:t xml:space="preserve">maintenance," </w:t>
      </w:r>
      <w:r w:rsidRPr="00C40C62">
        <w:rPr>
          <w:highlight w:val="cyan"/>
          <w:u w:val="single"/>
        </w:rPr>
        <w:t>but "judges have a</w:t>
      </w:r>
      <w:r w:rsidRPr="00C40C62">
        <w:rPr>
          <w:sz w:val="16"/>
        </w:rPr>
        <w:t xml:space="preserve"> relatively </w:t>
      </w:r>
      <w:r w:rsidRPr="00C40C62">
        <w:rPr>
          <w:b/>
          <w:bCs/>
          <w:iCs/>
          <w:highlight w:val="cyan"/>
          <w:u w:val="single"/>
          <w:bdr w:val="single" w:sz="8" w:space="0" w:color="auto"/>
        </w:rPr>
        <w:t>free hand</w:t>
      </w:r>
      <w:r w:rsidRPr="00C40C62">
        <w:rPr>
          <w:highlight w:val="cyan"/>
          <w:u w:val="single"/>
        </w:rPr>
        <w:t>"</w:t>
      </w:r>
      <w:r w:rsidRPr="00C40C62">
        <w:rPr>
          <w:sz w:val="16"/>
        </w:rPr>
        <w:t xml:space="preserve">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14:paraId="5B989A43" w14:textId="77777777" w:rsidR="00BA0111" w:rsidRPr="00C40C62" w:rsidRDefault="00BA0111" w:rsidP="00BA0111">
      <w:pPr>
        <w:rPr>
          <w:sz w:val="16"/>
        </w:rPr>
      </w:pPr>
      <w:r w:rsidRPr="00C40C62">
        <w:rPr>
          <w:sz w:val="16"/>
        </w:rPr>
        <w:t xml:space="preserve">Preemptive presidents face a special strategic problem. Sometimes they take office because they manage to persuade the public that they remain committed to a resilient regime's constitutional vision even if in their hearts they want to transform the regime. n18 </w:t>
      </w:r>
      <w:proofErr w:type="gramStart"/>
      <w:r w:rsidRPr="00C40C62">
        <w:rPr>
          <w:sz w:val="16"/>
        </w:rPr>
        <w:t>At</w:t>
      </w:r>
      <w:proofErr w:type="gramEnd"/>
      <w:r w:rsidRPr="00C40C62">
        <w:rPr>
          <w:sz w:val="16"/>
        </w:rPr>
        <w:t xml:space="preserve"> other times they take office as a regime becomes vulnerable, but do not themselves have the program, vision, or charisma to be reconstructive presidents themselves. n19 They are likely to face opposition in Congress and to some degree in the courts. But </w:t>
      </w:r>
      <w:r w:rsidRPr="00C40C62">
        <w:rPr>
          <w:u w:val="single"/>
        </w:rPr>
        <w:t xml:space="preserve">they can turn divided government to their </w:t>
      </w:r>
      <w:r w:rsidRPr="00C40C62">
        <w:rPr>
          <w:b/>
          <w:bCs/>
          <w:iCs/>
          <w:u w:val="single"/>
          <w:bdr w:val="single" w:sz="8" w:space="0" w:color="auto"/>
        </w:rPr>
        <w:t>advantage</w:t>
      </w:r>
      <w:r w:rsidRPr="00C40C62">
        <w:rPr>
          <w:u w:val="single"/>
        </w:rPr>
        <w:t xml:space="preserve"> by seeking </w:t>
      </w:r>
      <w:r w:rsidRPr="00C40C62">
        <w:rPr>
          <w:b/>
          <w:bCs/>
          <w:iCs/>
          <w:u w:val="single"/>
          <w:bdr w:val="single" w:sz="8" w:space="0" w:color="auto"/>
        </w:rPr>
        <w:t>judicial confirmation</w:t>
      </w:r>
      <w:r w:rsidRPr="00C40C62">
        <w:rPr>
          <w:sz w:val="16"/>
        </w:rPr>
        <w:t xml:space="preserve">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w:t>
      </w:r>
      <w:r w:rsidRPr="00C40C62">
        <w:rPr>
          <w:highlight w:val="cyan"/>
          <w:u w:val="single"/>
        </w:rPr>
        <w:t>they</w:t>
      </w:r>
      <w:r w:rsidRPr="00C40C62">
        <w:rPr>
          <w:u w:val="single"/>
        </w:rPr>
        <w:t xml:space="preserve"> can try "to </w:t>
      </w:r>
      <w:r w:rsidRPr="00C40C62">
        <w:rPr>
          <w:b/>
          <w:bCs/>
          <w:iCs/>
          <w:highlight w:val="cyan"/>
          <w:u w:val="single"/>
          <w:bdr w:val="single" w:sz="8" w:space="0" w:color="auto"/>
        </w:rPr>
        <w:t>borrow</w:t>
      </w:r>
      <w:r w:rsidRPr="00C40C62">
        <w:rPr>
          <w:highlight w:val="cyan"/>
          <w:u w:val="single"/>
        </w:rPr>
        <w:t xml:space="preserve"> from</w:t>
      </w:r>
      <w:r w:rsidRPr="00C40C62">
        <w:rPr>
          <w:u w:val="single"/>
        </w:rPr>
        <w:t xml:space="preserve"> the </w:t>
      </w:r>
      <w:r w:rsidRPr="00C40C62">
        <w:rPr>
          <w:b/>
          <w:bCs/>
          <w:iCs/>
          <w:highlight w:val="cyan"/>
          <w:u w:val="single"/>
          <w:bdr w:val="single" w:sz="8" w:space="0" w:color="auto"/>
        </w:rPr>
        <w:t>authority</w:t>
      </w:r>
      <w:r w:rsidRPr="00C40C62">
        <w:rPr>
          <w:highlight w:val="cyan"/>
          <w:u w:val="single"/>
        </w:rPr>
        <w:t xml:space="preserve"> of</w:t>
      </w:r>
      <w:r w:rsidRPr="00C40C62">
        <w:rPr>
          <w:u w:val="single"/>
        </w:rPr>
        <w:t xml:space="preserve"> the </w:t>
      </w:r>
      <w:r w:rsidRPr="00C40C62">
        <w:rPr>
          <w:b/>
          <w:bCs/>
          <w:iCs/>
          <w:highlight w:val="cyan"/>
          <w:u w:val="single"/>
          <w:bdr w:val="single" w:sz="8" w:space="0" w:color="auto"/>
        </w:rPr>
        <w:t>courts</w:t>
      </w:r>
      <w:r w:rsidRPr="00C40C62">
        <w:rPr>
          <w:sz w:val="16"/>
        </w:rPr>
        <w:t xml:space="preserve"> in order </w:t>
      </w:r>
      <w:r w:rsidRPr="00C40C62">
        <w:rPr>
          <w:highlight w:val="cyan"/>
          <w:u w:val="single"/>
        </w:rPr>
        <w:t xml:space="preserve">to </w:t>
      </w:r>
      <w:r w:rsidRPr="00C40C62">
        <w:rPr>
          <w:b/>
          <w:bCs/>
          <w:iCs/>
          <w:highlight w:val="cyan"/>
          <w:u w:val="single"/>
          <w:bdr w:val="single" w:sz="8" w:space="0" w:color="auto"/>
        </w:rPr>
        <w:t>hold off</w:t>
      </w:r>
      <w:r w:rsidRPr="00C40C62">
        <w:rPr>
          <w:highlight w:val="cyan"/>
          <w:u w:val="single"/>
        </w:rPr>
        <w:t xml:space="preserve"> their</w:t>
      </w:r>
      <w:r w:rsidRPr="00C40C62">
        <w:rPr>
          <w:u w:val="single"/>
        </w:rPr>
        <w:t xml:space="preserve"> </w:t>
      </w:r>
      <w:r w:rsidRPr="00C40C62">
        <w:rPr>
          <w:b/>
          <w:bCs/>
          <w:iCs/>
          <w:u w:val="single"/>
          <w:bdr w:val="single" w:sz="8" w:space="0" w:color="auto"/>
        </w:rPr>
        <w:t xml:space="preserve">political </w:t>
      </w:r>
      <w:r w:rsidRPr="00C40C62">
        <w:rPr>
          <w:b/>
          <w:bCs/>
          <w:iCs/>
          <w:highlight w:val="cyan"/>
          <w:u w:val="single"/>
          <w:bdr w:val="single" w:sz="8" w:space="0" w:color="auto"/>
        </w:rPr>
        <w:t>adversaries</w:t>
      </w:r>
      <w:r w:rsidRPr="00C40C62">
        <w:rPr>
          <w:highlight w:val="cyan"/>
          <w:u w:val="single"/>
        </w:rPr>
        <w:t>"</w:t>
      </w:r>
      <w:r w:rsidRPr="00C40C62">
        <w:rPr>
          <w:sz w:val="16"/>
        </w:rPr>
        <w:t xml:space="preserve"> (p. 195).</w:t>
      </w:r>
    </w:p>
    <w:p w14:paraId="0862E71E" w14:textId="77777777" w:rsidR="00BA0111" w:rsidRPr="00C40C62" w:rsidRDefault="00BA0111" w:rsidP="00BA0111">
      <w:pPr>
        <w:rPr>
          <w:sz w:val="16"/>
        </w:rPr>
      </w:pPr>
      <w:r w:rsidRPr="00C40C62">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C40C62">
        <w:rPr>
          <w:highlight w:val="cyan"/>
          <w:u w:val="single"/>
        </w:rPr>
        <w:t>politicians have</w:t>
      </w:r>
      <w:r w:rsidRPr="00C40C62">
        <w:rPr>
          <w:sz w:val="16"/>
        </w:rPr>
        <w:t xml:space="preserve"> had </w:t>
      </w:r>
      <w:r w:rsidRPr="00C40C62">
        <w:rPr>
          <w:u w:val="single"/>
        </w:rPr>
        <w:t xml:space="preserve">increasingly </w:t>
      </w:r>
      <w:r w:rsidRPr="00C40C62">
        <w:rPr>
          <w:b/>
          <w:bCs/>
          <w:iCs/>
          <w:u w:val="single"/>
          <w:bdr w:val="single" w:sz="8" w:space="0" w:color="auto"/>
        </w:rPr>
        <w:t xml:space="preserve">strong </w:t>
      </w:r>
      <w:r w:rsidRPr="00C40C62">
        <w:rPr>
          <w:b/>
          <w:bCs/>
          <w:iCs/>
          <w:highlight w:val="cyan"/>
          <w:u w:val="single"/>
          <w:bdr w:val="single" w:sz="8" w:space="0" w:color="auto"/>
        </w:rPr>
        <w:t>reasons</w:t>
      </w:r>
      <w:r w:rsidRPr="00C40C62">
        <w:rPr>
          <w:highlight w:val="cyan"/>
          <w:u w:val="single"/>
        </w:rPr>
        <w:t xml:space="preserve"> to </w:t>
      </w:r>
      <w:r w:rsidRPr="00C40C62">
        <w:rPr>
          <w:b/>
          <w:bCs/>
          <w:iCs/>
          <w:highlight w:val="cyan"/>
          <w:u w:val="single"/>
          <w:bdr w:val="single" w:sz="8" w:space="0" w:color="auto"/>
        </w:rPr>
        <w:t>support</w:t>
      </w:r>
      <w:r w:rsidRPr="00C40C62">
        <w:rPr>
          <w:highlight w:val="cyan"/>
          <w:u w:val="single"/>
        </w:rPr>
        <w:t xml:space="preserve"> the</w:t>
      </w:r>
      <w:r w:rsidRPr="00C40C62">
        <w:rPr>
          <w:u w:val="single"/>
        </w:rPr>
        <w:t xml:space="preserve"> Supreme </w:t>
      </w:r>
      <w:r w:rsidRPr="00C40C62">
        <w:rPr>
          <w:highlight w:val="cyan"/>
          <w:u w:val="single"/>
        </w:rPr>
        <w:t>Court</w:t>
      </w:r>
      <w:r w:rsidRPr="00C40C62">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the </w:t>
      </w:r>
      <w:r w:rsidRPr="00C40C62">
        <w:rPr>
          <w:u w:val="single"/>
        </w:rPr>
        <w:t xml:space="preserve">Supreme Court will be </w:t>
      </w:r>
      <w:r w:rsidRPr="00C40C62">
        <w:rPr>
          <w:b/>
          <w:bCs/>
          <w:iCs/>
          <w:u w:val="single"/>
          <w:bdr w:val="single" w:sz="8" w:space="0" w:color="auto"/>
        </w:rPr>
        <w:t>useful</w:t>
      </w:r>
      <w:r w:rsidRPr="00C40C62">
        <w:rPr>
          <w:sz w:val="16"/>
        </w:rPr>
        <w:t xml:space="preserve"> and annoying </w:t>
      </w:r>
      <w:r w:rsidRPr="00C40C62">
        <w:rPr>
          <w:u w:val="single"/>
        </w:rPr>
        <w:t>to every President</w:t>
      </w:r>
      <w:r w:rsidRPr="00C40C62">
        <w:rPr>
          <w:sz w:val="16"/>
        </w:rPr>
        <w:t xml:space="preserve"> - useful because </w:t>
      </w:r>
      <w:r w:rsidRPr="00C40C62">
        <w:rPr>
          <w:highlight w:val="cyan"/>
          <w:u w:val="single"/>
        </w:rPr>
        <w:t>the Court can</w:t>
      </w:r>
      <w:r w:rsidRPr="00C40C62">
        <w:rPr>
          <w:sz w:val="16"/>
        </w:rPr>
        <w:t xml:space="preserve"> serve to articulate regime principles and </w:t>
      </w:r>
      <w:r w:rsidRPr="00C40C62">
        <w:rPr>
          <w:highlight w:val="cyan"/>
          <w:u w:val="single"/>
        </w:rPr>
        <w:t>can do</w:t>
      </w:r>
      <w:r w:rsidRPr="00C40C62">
        <w:rPr>
          <w:u w:val="single"/>
        </w:rPr>
        <w:t xml:space="preserve"> some </w:t>
      </w:r>
      <w:r w:rsidRPr="00C40C62">
        <w:rPr>
          <w:b/>
          <w:bCs/>
          <w:iCs/>
          <w:highlight w:val="cyan"/>
          <w:u w:val="single"/>
          <w:bdr w:val="single" w:sz="8" w:space="0" w:color="auto"/>
        </w:rPr>
        <w:t>policy work</w:t>
      </w:r>
      <w:r w:rsidRPr="00C40C62">
        <w:rPr>
          <w:sz w:val="16"/>
        </w:rPr>
        <w:t xml:space="preserve"> that </w:t>
      </w:r>
      <w:r w:rsidRPr="00C40C62">
        <w:rPr>
          <w:highlight w:val="cyan"/>
          <w:u w:val="single"/>
        </w:rPr>
        <w:t xml:space="preserve">Presidents would rather </w:t>
      </w:r>
      <w:r w:rsidRPr="00C40C62">
        <w:rPr>
          <w:b/>
          <w:bCs/>
          <w:iCs/>
          <w:highlight w:val="cyan"/>
          <w:u w:val="single"/>
          <w:bdr w:val="single" w:sz="8" w:space="0" w:color="auto"/>
        </w:rPr>
        <w:t>not expend</w:t>
      </w:r>
      <w:r w:rsidRPr="00C40C62">
        <w:rPr>
          <w:u w:val="single"/>
        </w:rPr>
        <w:t xml:space="preserve"> time and </w:t>
      </w:r>
      <w:r w:rsidRPr="00C40C62">
        <w:rPr>
          <w:b/>
          <w:bCs/>
          <w:iCs/>
          <w:u w:val="single"/>
          <w:bdr w:val="single" w:sz="8" w:space="0" w:color="auto"/>
        </w:rPr>
        <w:t xml:space="preserve">political </w:t>
      </w:r>
      <w:r w:rsidRPr="00C40C62">
        <w:rPr>
          <w:b/>
          <w:bCs/>
          <w:iCs/>
          <w:highlight w:val="cyan"/>
          <w:u w:val="single"/>
          <w:bdr w:val="single" w:sz="8" w:space="0" w:color="auto"/>
        </w:rPr>
        <w:t>capital</w:t>
      </w:r>
      <w:r w:rsidRPr="00C40C62">
        <w:rPr>
          <w:highlight w:val="cyan"/>
          <w:u w:val="single"/>
        </w:rPr>
        <w:t xml:space="preserve"> on</w:t>
      </w:r>
      <w:r w:rsidRPr="00C40C62">
        <w:rPr>
          <w:sz w:val="16"/>
        </w:rPr>
        <w:t>, and annoying because the Court's failure to satisfy all the demands emanating from a President's political supporters will put pressure on the President to do something about the Court.</w:t>
      </w:r>
    </w:p>
    <w:p w14:paraId="55491727" w14:textId="77777777" w:rsidR="00BA0111" w:rsidRPr="00C40C62" w:rsidRDefault="00BA0111" w:rsidP="00BA0111">
      <w:pPr>
        <w:pStyle w:val="Heading3"/>
        <w:rPr>
          <w:rFonts w:cs="Calibri"/>
        </w:rPr>
      </w:pPr>
      <w:r w:rsidRPr="00C40C62">
        <w:rPr>
          <w:rFonts w:cs="Calibri"/>
        </w:rPr>
        <w:t>Agenda---No Link---Ext---1AR</w:t>
      </w:r>
    </w:p>
    <w:p w14:paraId="700A2847" w14:textId="77777777" w:rsidR="00BA0111" w:rsidRPr="00C40C62" w:rsidRDefault="00BA0111" w:rsidP="00BA0111">
      <w:pPr>
        <w:pStyle w:val="Heading4"/>
        <w:rPr>
          <w:rFonts w:cs="Calibri"/>
        </w:rPr>
      </w:pPr>
      <w:r w:rsidRPr="00C40C62">
        <w:rPr>
          <w:rFonts w:cs="Calibri"/>
        </w:rPr>
        <w:t>Courts don’t link to politics</w:t>
      </w:r>
    </w:p>
    <w:p w14:paraId="50B82853" w14:textId="77777777" w:rsidR="00BA0111" w:rsidRPr="00C40C62" w:rsidRDefault="00BA0111" w:rsidP="00BA0111">
      <w:r w:rsidRPr="00C40C62">
        <w:rPr>
          <w:rStyle w:val="Style13ptBold"/>
        </w:rPr>
        <w:t xml:space="preserve">Bodery 20 </w:t>
      </w:r>
      <w:r w:rsidRPr="00C40C62">
        <w:t>(Scott Bodery, 2020 JD., Ph.D., is an assistant professor of political science and public law at Gettysburg College. “Rulings Bolster Court’s Credibility, Give Congress Political Cover” RealClearPolitics, 6/26, https://www.realclearpolitics.com/articles/2020/06/26/rulings_bolster_courts_credibility_give_congress_political_cover.html) //DH</w:t>
      </w:r>
    </w:p>
    <w:p w14:paraId="43EFCDCC" w14:textId="77777777" w:rsidR="00BA0111" w:rsidRPr="00C40C62" w:rsidRDefault="00BA0111" w:rsidP="00BA0111">
      <w:pPr>
        <w:rPr>
          <w:sz w:val="16"/>
        </w:rPr>
      </w:pPr>
      <w:r w:rsidRPr="00C40C62">
        <w:rPr>
          <w:sz w:val="16"/>
        </w:rPr>
        <w:t xml:space="preserve">Over the course of just three days last week, </w:t>
      </w:r>
      <w:r w:rsidRPr="00C40C62">
        <w:rPr>
          <w:rStyle w:val="StyleUnderline"/>
        </w:rPr>
        <w:t>the</w:t>
      </w:r>
      <w:r w:rsidRPr="00C40C62">
        <w:rPr>
          <w:sz w:val="16"/>
        </w:rPr>
        <w:t xml:space="preserve"> Supreme </w:t>
      </w:r>
      <w:r w:rsidRPr="00C40C62">
        <w:rPr>
          <w:rStyle w:val="StyleUnderline"/>
          <w:highlight w:val="cyan"/>
        </w:rPr>
        <w:t>Court</w:t>
      </w:r>
      <w:r w:rsidRPr="00C40C62">
        <w:rPr>
          <w:rStyle w:val="StyleUnderline"/>
        </w:rPr>
        <w:t xml:space="preserve"> ruled that employers cannot discriminate</w:t>
      </w:r>
      <w:r w:rsidRPr="00C40C62">
        <w:rPr>
          <w:sz w:val="16"/>
        </w:rPr>
        <w:t xml:space="preserve"> against individuals based </w:t>
      </w:r>
      <w:r w:rsidRPr="00C40C62">
        <w:rPr>
          <w:rStyle w:val="StyleUnderline"/>
        </w:rPr>
        <w:t>on</w:t>
      </w:r>
      <w:r w:rsidRPr="00C40C62">
        <w:rPr>
          <w:sz w:val="16"/>
        </w:rPr>
        <w:t xml:space="preserve"> their </w:t>
      </w:r>
      <w:r w:rsidRPr="00C40C62">
        <w:rPr>
          <w:rStyle w:val="StyleUnderline"/>
        </w:rPr>
        <w:t>sexual orientation</w:t>
      </w:r>
      <w:r w:rsidRPr="00C40C62">
        <w:rPr>
          <w:sz w:val="16"/>
        </w:rPr>
        <w:t xml:space="preserve"> or identity, </w:t>
      </w:r>
      <w:r w:rsidRPr="00C40C62">
        <w:rPr>
          <w:rStyle w:val="StyleUnderline"/>
        </w:rPr>
        <w:t>and</w:t>
      </w:r>
      <w:r w:rsidRPr="00C40C62">
        <w:rPr>
          <w:sz w:val="16"/>
        </w:rPr>
        <w:t xml:space="preserve"> that the </w:t>
      </w:r>
      <w:r w:rsidRPr="00C40C62">
        <w:rPr>
          <w:rStyle w:val="StyleUnderline"/>
        </w:rPr>
        <w:t>Trump</w:t>
      </w:r>
      <w:r w:rsidRPr="00C40C62">
        <w:rPr>
          <w:sz w:val="16"/>
        </w:rPr>
        <w:t xml:space="preserve"> administration </w:t>
      </w:r>
      <w:r w:rsidRPr="00C40C62">
        <w:rPr>
          <w:rStyle w:val="StyleUnderline"/>
        </w:rPr>
        <w:t>could not</w:t>
      </w:r>
      <w:r w:rsidRPr="00C40C62">
        <w:rPr>
          <w:sz w:val="16"/>
        </w:rPr>
        <w:t xml:space="preserve"> proceed with immediately </w:t>
      </w:r>
      <w:r w:rsidRPr="00C40C62">
        <w:rPr>
          <w:rStyle w:val="StyleUnderline"/>
        </w:rPr>
        <w:t>dismantl</w:t>
      </w:r>
      <w:r w:rsidRPr="00C40C62">
        <w:rPr>
          <w:sz w:val="16"/>
        </w:rPr>
        <w:t xml:space="preserve">ing the federal </w:t>
      </w:r>
      <w:r w:rsidRPr="00C40C62">
        <w:rPr>
          <w:rStyle w:val="StyleUnderline"/>
        </w:rPr>
        <w:t>DACA</w:t>
      </w:r>
      <w:r w:rsidRPr="00C40C62">
        <w:rPr>
          <w:sz w:val="16"/>
        </w:rPr>
        <w:t xml:space="preserve"> program as planned. This week, in a lopsided 7-2 decision, the court held that asylum seekers are barred from challenging their petition denials in federal court. 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 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These noteworthy events, occurring </w:t>
      </w:r>
      <w:proofErr w:type="gramStart"/>
      <w:r w:rsidRPr="00C40C62">
        <w:rPr>
          <w:sz w:val="16"/>
        </w:rPr>
        <w:t>back to back</w:t>
      </w:r>
      <w:proofErr w:type="gramEnd"/>
      <w:r w:rsidRPr="00C40C62">
        <w:rPr>
          <w:sz w:val="16"/>
        </w:rPr>
        <w:t xml:space="preserve">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It’s precisely because of the court’s perceived legitimacy that it </w:t>
      </w:r>
      <w:proofErr w:type="gramStart"/>
      <w:r w:rsidRPr="00C40C62">
        <w:rPr>
          <w:sz w:val="16"/>
        </w:rPr>
        <w:t>is able to</w:t>
      </w:r>
      <w:proofErr w:type="gramEnd"/>
      <w:r w:rsidRPr="00C40C62">
        <w:rPr>
          <w:sz w:val="16"/>
        </w:rPr>
        <w:t xml:space="preserve"> survive plainly political decisions such as Bush v. Gore. 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 But </w:t>
      </w:r>
      <w:r w:rsidRPr="00C40C62">
        <w:rPr>
          <w:rStyle w:val="StyleUnderline"/>
        </w:rPr>
        <w:t xml:space="preserve">these </w:t>
      </w:r>
      <w:r w:rsidRPr="00C40C62">
        <w:rPr>
          <w:rStyle w:val="StyleUnderline"/>
          <w:highlight w:val="cyan"/>
        </w:rPr>
        <w:t>opinions</w:t>
      </w:r>
      <w:r w:rsidRPr="00C40C62">
        <w:rPr>
          <w:sz w:val="16"/>
        </w:rPr>
        <w:t xml:space="preserve">, viewed favorably by </w:t>
      </w:r>
      <w:proofErr w:type="gramStart"/>
      <w:r w:rsidRPr="00C40C62">
        <w:rPr>
          <w:sz w:val="16"/>
        </w:rPr>
        <w:t>a majority of</w:t>
      </w:r>
      <w:proofErr w:type="gramEnd"/>
      <w:r w:rsidRPr="00C40C62">
        <w:rPr>
          <w:sz w:val="16"/>
        </w:rPr>
        <w:t xml:space="preserve"> Americans, according to polls, do more than protect the court from excessive partisan backlash. They also </w:t>
      </w:r>
      <w:r w:rsidRPr="00C40C62">
        <w:rPr>
          <w:rStyle w:val="Emphasis"/>
          <w:highlight w:val="cyan"/>
        </w:rPr>
        <w:t>provide cover</w:t>
      </w:r>
      <w:r w:rsidRPr="00C40C62">
        <w:rPr>
          <w:sz w:val="16"/>
          <w:highlight w:val="cyan"/>
        </w:rPr>
        <w:t xml:space="preserve"> </w:t>
      </w:r>
      <w:r w:rsidRPr="00C40C62">
        <w:rPr>
          <w:rStyle w:val="StyleUnderline"/>
          <w:highlight w:val="cyan"/>
        </w:rPr>
        <w:t>to</w:t>
      </w:r>
      <w:r w:rsidRPr="00C40C62">
        <w:rPr>
          <w:sz w:val="16"/>
        </w:rPr>
        <w:t xml:space="preserve"> members of </w:t>
      </w:r>
      <w:r w:rsidRPr="00C40C62">
        <w:rPr>
          <w:rStyle w:val="StyleUnderline"/>
          <w:highlight w:val="cyan"/>
        </w:rPr>
        <w:t>Congress, who might</w:t>
      </w:r>
      <w:r w:rsidRPr="00C40C62">
        <w:rPr>
          <w:rStyle w:val="StyleUnderline"/>
        </w:rPr>
        <w:t xml:space="preserve"> otherwise </w:t>
      </w:r>
      <w:r w:rsidRPr="00C40C62">
        <w:rPr>
          <w:rStyle w:val="StyleUnderline"/>
          <w:highlight w:val="cyan"/>
        </w:rPr>
        <w:t>have been faced with defending</w:t>
      </w:r>
      <w:r w:rsidRPr="00C40C62">
        <w:rPr>
          <w:rStyle w:val="StyleUnderline"/>
        </w:rPr>
        <w:t xml:space="preserve"> their </w:t>
      </w:r>
      <w:r w:rsidRPr="00C40C62">
        <w:rPr>
          <w:rStyle w:val="StyleUnderline"/>
          <w:highlight w:val="cyan"/>
        </w:rPr>
        <w:t>ideological positions</w:t>
      </w:r>
      <w:r w:rsidRPr="00C40C62">
        <w:rPr>
          <w:sz w:val="16"/>
        </w:rPr>
        <w:t xml:space="preserve"> on these matters in a general election year. The public’s support for LGBTQ rights and DACA is at an all-time high, so it’s not surprising that numerous </w:t>
      </w:r>
      <w:r w:rsidRPr="00C40C62">
        <w:rPr>
          <w:rStyle w:val="StyleUnderline"/>
        </w:rPr>
        <w:t xml:space="preserve">Republican </w:t>
      </w:r>
      <w:r w:rsidRPr="00C40C62">
        <w:rPr>
          <w:rStyle w:val="StyleUnderline"/>
          <w:highlight w:val="cyan"/>
        </w:rPr>
        <w:t>senators</w:t>
      </w:r>
      <w:r w:rsidRPr="00C40C62">
        <w:rPr>
          <w:rStyle w:val="StyleUnderline"/>
        </w:rPr>
        <w:t xml:space="preserve"> were </w:t>
      </w:r>
      <w:r w:rsidRPr="00C40C62">
        <w:rPr>
          <w:rStyle w:val="StyleUnderline"/>
          <w:highlight w:val="cyan"/>
        </w:rPr>
        <w:t>quick to</w:t>
      </w:r>
      <w:r w:rsidRPr="00C40C62">
        <w:rPr>
          <w:sz w:val="16"/>
        </w:rPr>
        <w:t xml:space="preserve"> comment on these decisions, </w:t>
      </w:r>
      <w:r w:rsidRPr="00C40C62">
        <w:rPr>
          <w:rStyle w:val="StyleUnderline"/>
        </w:rPr>
        <w:t>stat</w:t>
      </w:r>
      <w:r w:rsidRPr="00C40C62">
        <w:rPr>
          <w:sz w:val="16"/>
        </w:rPr>
        <w:t xml:space="preserve">ing that </w:t>
      </w:r>
      <w:r w:rsidRPr="00C40C62">
        <w:rPr>
          <w:rStyle w:val="Emphasis"/>
        </w:rPr>
        <w:t xml:space="preserve">they </w:t>
      </w:r>
      <w:r w:rsidRPr="00C40C62">
        <w:rPr>
          <w:rStyle w:val="Emphasis"/>
          <w:highlight w:val="cyan"/>
        </w:rPr>
        <w:t>accept</w:t>
      </w:r>
      <w:r w:rsidRPr="00C40C62">
        <w:rPr>
          <w:rStyle w:val="Emphasis"/>
        </w:rPr>
        <w:t xml:space="preserve">ed the court’s </w:t>
      </w:r>
      <w:r w:rsidRPr="00C40C62">
        <w:rPr>
          <w:rStyle w:val="Emphasis"/>
          <w:highlight w:val="cyan"/>
        </w:rPr>
        <w:t>decisions as final</w:t>
      </w:r>
      <w:r w:rsidRPr="00C40C62">
        <w:rPr>
          <w:sz w:val="16"/>
        </w:rPr>
        <w:t xml:space="preserve">. Even President Trump, when remarking on equal employment rights for LGBTQ individuals, said that the justices had ruled and he will “live with their decision,” referring to Justice Gorsuch’s opinion as “very powerful.” A week later, the Trump administration was handed a victory regarding its preferred asylum procedure when Justices Ruth Bader Ginsburg and Stephen Breyer concurred with the court’s traditionally conservative bloc. This conciliatory behavior may seem out of place in today’s highly politicized environment, but the fact is </w:t>
      </w:r>
      <w:r w:rsidRPr="00C40C62">
        <w:rPr>
          <w:rStyle w:val="StyleUnderline"/>
          <w:highlight w:val="cyan"/>
        </w:rPr>
        <w:t>Congress</w:t>
      </w:r>
      <w:r w:rsidRPr="00C40C62">
        <w:rPr>
          <w:sz w:val="16"/>
        </w:rPr>
        <w:t xml:space="preserve"> members </w:t>
      </w:r>
      <w:r w:rsidRPr="00C40C62">
        <w:rPr>
          <w:rStyle w:val="Emphasis"/>
        </w:rPr>
        <w:t xml:space="preserve">have been </w:t>
      </w:r>
      <w:r w:rsidRPr="00C40C62">
        <w:rPr>
          <w:rStyle w:val="Emphasis"/>
          <w:highlight w:val="cyan"/>
        </w:rPr>
        <w:t>passing the buck</w:t>
      </w:r>
      <w:r w:rsidRPr="00C40C62">
        <w:rPr>
          <w:sz w:val="16"/>
        </w:rPr>
        <w:t xml:space="preserve"> to the other branches of government for quite some time, </w:t>
      </w:r>
      <w:r w:rsidRPr="00C40C62">
        <w:rPr>
          <w:rStyle w:val="StyleUnderline"/>
        </w:rPr>
        <w:t>afraid of making affirmative votes on matters that could potentially harm them</w:t>
      </w:r>
      <w:r w:rsidRPr="00C40C62">
        <w:rPr>
          <w:sz w:val="16"/>
        </w:rPr>
        <w:t xml:space="preserve"> at the ballot box. </w:t>
      </w:r>
      <w:r w:rsidRPr="00C40C62">
        <w:rPr>
          <w:rStyle w:val="StyleUnderline"/>
        </w:rPr>
        <w:t>It has been</w:t>
      </w:r>
      <w:r w:rsidRPr="00C40C62">
        <w:rPr>
          <w:sz w:val="16"/>
        </w:rPr>
        <w:t xml:space="preserve"> much </w:t>
      </w:r>
      <w:r w:rsidRPr="00C40C62">
        <w:rPr>
          <w:rStyle w:val="StyleUnderline"/>
        </w:rPr>
        <w:t>more expedient for Congress to allow these</w:t>
      </w:r>
      <w:r w:rsidRPr="00C40C62">
        <w:rPr>
          <w:sz w:val="16"/>
        </w:rPr>
        <w:t xml:space="preserve"> delicate </w:t>
      </w:r>
      <w:r w:rsidRPr="00C40C62">
        <w:rPr>
          <w:rStyle w:val="StyleUnderline"/>
        </w:rPr>
        <w:t>issues to be handled by the executive</w:t>
      </w:r>
      <w:r w:rsidRPr="00C40C62">
        <w:rPr>
          <w:sz w:val="16"/>
        </w:rPr>
        <w:t xml:space="preserve"> branch and its associated agencies. LGBTQ employment rights, DACA negotiations, and refugee protections have been stalled in Congress for years without much progress, and </w:t>
      </w:r>
      <w:r w:rsidRPr="00C40C62">
        <w:rPr>
          <w:rStyle w:val="StyleUnderline"/>
        </w:rPr>
        <w:t>the</w:t>
      </w:r>
      <w:r w:rsidRPr="00C40C62">
        <w:rPr>
          <w:sz w:val="16"/>
        </w:rPr>
        <w:t xml:space="preserve"> Supreme </w:t>
      </w:r>
      <w:r w:rsidRPr="00C40C62">
        <w:rPr>
          <w:rStyle w:val="StyleUnderline"/>
          <w:highlight w:val="cyan"/>
        </w:rPr>
        <w:t>Court’s</w:t>
      </w:r>
      <w:r w:rsidRPr="00C40C62">
        <w:rPr>
          <w:rStyle w:val="StyleUnderline"/>
        </w:rPr>
        <w:t xml:space="preserve"> decisions</w:t>
      </w:r>
      <w:r w:rsidRPr="00C40C62">
        <w:rPr>
          <w:sz w:val="16"/>
        </w:rPr>
        <w:t xml:space="preserve"> this week </w:t>
      </w:r>
      <w:r w:rsidRPr="00C40C62">
        <w:rPr>
          <w:rStyle w:val="StyleUnderline"/>
          <w:highlight w:val="cyan"/>
        </w:rPr>
        <w:t>allow Congress to</w:t>
      </w:r>
      <w:r w:rsidRPr="00C40C62">
        <w:rPr>
          <w:sz w:val="16"/>
        </w:rPr>
        <w:t xml:space="preserve"> do more than just pass the buck — it </w:t>
      </w:r>
      <w:r w:rsidRPr="00C40C62">
        <w:rPr>
          <w:rStyle w:val="Emphasis"/>
          <w:highlight w:val="cyan"/>
        </w:rPr>
        <w:t>avoid</w:t>
      </w:r>
      <w:r w:rsidRPr="00C40C62">
        <w:rPr>
          <w:rStyle w:val="Emphasis"/>
        </w:rPr>
        <w:t xml:space="preserve">s </w:t>
      </w:r>
      <w:r w:rsidRPr="00C40C62">
        <w:rPr>
          <w:rStyle w:val="Emphasis"/>
          <w:highlight w:val="cyan"/>
        </w:rPr>
        <w:t>the buck altogether</w:t>
      </w:r>
      <w:r w:rsidRPr="00C40C62">
        <w:rPr>
          <w:sz w:val="16"/>
        </w:rPr>
        <w:t>.</w:t>
      </w:r>
    </w:p>
    <w:p w14:paraId="61B6D630" w14:textId="77777777" w:rsidR="00BA0111" w:rsidRPr="00C40C62" w:rsidRDefault="00BA0111" w:rsidP="00BA0111">
      <w:pPr>
        <w:pStyle w:val="Heading4"/>
        <w:rPr>
          <w:rFonts w:cs="Calibri"/>
        </w:rPr>
      </w:pPr>
      <w:r w:rsidRPr="00C40C62">
        <w:rPr>
          <w:rFonts w:cs="Calibri"/>
        </w:rPr>
        <w:t>Courts shield</w:t>
      </w:r>
    </w:p>
    <w:p w14:paraId="3E43C96D" w14:textId="77777777" w:rsidR="00BA0111" w:rsidRPr="00C40C62" w:rsidRDefault="00BA0111" w:rsidP="00BA0111">
      <w:r w:rsidRPr="00C40C62">
        <w:rPr>
          <w:rStyle w:val="Style13ptBold"/>
        </w:rPr>
        <w:t>Simmons 95</w:t>
      </w:r>
      <w:r w:rsidRPr="00C40C62">
        <w:t xml:space="preserve"> (Courtney, Law clerk to the Honorable J. Michael Luttig, Circuit Judge on the United States Court of Appeals for the fourth Circuit, Emory Law Journal, Winter, 44 Emory L.J. 117)</w:t>
      </w:r>
    </w:p>
    <w:p w14:paraId="49933A35" w14:textId="77777777" w:rsidR="00BA0111" w:rsidRPr="00C40C62" w:rsidRDefault="00BA0111" w:rsidP="00BA0111">
      <w:pPr>
        <w:rPr>
          <w:u w:val="single"/>
        </w:rPr>
      </w:pPr>
      <w:r w:rsidRPr="00C40C62">
        <w:rPr>
          <w:sz w:val="16"/>
        </w:rPr>
        <w:t xml:space="preserve">Sometimes a legislative compromise entails a decision not to </w:t>
      </w:r>
      <w:proofErr w:type="gramStart"/>
      <w:r w:rsidRPr="00C40C62">
        <w:rPr>
          <w:sz w:val="16"/>
        </w:rPr>
        <w:t>make a decision</w:t>
      </w:r>
      <w:proofErr w:type="gramEnd"/>
      <w:r w:rsidRPr="00C40C62">
        <w:rPr>
          <w:sz w:val="16"/>
        </w:rPr>
        <w:t xml:space="preserve">. Congress standing at a stalemate may choose not to prescribe one side or the other, or an intermediate point. Rather, the </w:t>
      </w:r>
      <w:r w:rsidRPr="00C40C62">
        <w:rPr>
          <w:rStyle w:val="Emphasis"/>
          <w:highlight w:val="cyan"/>
        </w:rPr>
        <w:t>legislature</w:t>
      </w:r>
      <w:r w:rsidRPr="00C40C62">
        <w:rPr>
          <w:rStyle w:val="StyleUnderline"/>
        </w:rPr>
        <w:t xml:space="preserve"> may </w:t>
      </w:r>
      <w:r w:rsidRPr="00C40C62">
        <w:rPr>
          <w:rStyle w:val="Emphasis"/>
          <w:highlight w:val="cyan"/>
        </w:rPr>
        <w:t>allow</w:t>
      </w:r>
      <w:r w:rsidRPr="00C40C62">
        <w:rPr>
          <w:rStyle w:val="StyleUnderline"/>
        </w:rPr>
        <w:t xml:space="preserve"> the </w:t>
      </w:r>
      <w:r w:rsidRPr="00C40C62">
        <w:rPr>
          <w:rStyle w:val="Emphasis"/>
          <w:highlight w:val="cyan"/>
        </w:rPr>
        <w:t>courts</w:t>
      </w:r>
      <w:r w:rsidRPr="00C40C62">
        <w:rPr>
          <w:rStyle w:val="StyleUnderline"/>
          <w:highlight w:val="cyan"/>
        </w:rPr>
        <w:t xml:space="preserve"> to make</w:t>
      </w:r>
      <w:r w:rsidRPr="00C40C62">
        <w:rPr>
          <w:rStyle w:val="StyleUnderline"/>
        </w:rPr>
        <w:t xml:space="preserve"> the </w:t>
      </w:r>
      <w:r w:rsidRPr="00C40C62">
        <w:rPr>
          <w:rStyle w:val="Emphasis"/>
          <w:highlight w:val="cyan"/>
        </w:rPr>
        <w:t>ultimate determination</w:t>
      </w:r>
      <w:r w:rsidRPr="00C40C62">
        <w:rPr>
          <w:sz w:val="16"/>
        </w:rPr>
        <w:t xml:space="preserve">. Judge Posner, in The Federal Courts, described this phenomenon: Often </w:t>
      </w:r>
      <w:r w:rsidRPr="00C40C62">
        <w:rPr>
          <w:rStyle w:val="StyleUnderline"/>
          <w:highlight w:val="cyan"/>
        </w:rPr>
        <w:t>when there are</w:t>
      </w:r>
      <w:r w:rsidRPr="00C40C62">
        <w:rPr>
          <w:rStyle w:val="StyleUnderline"/>
        </w:rPr>
        <w:t xml:space="preserve"> </w:t>
      </w:r>
      <w:r w:rsidRPr="00C40C62">
        <w:rPr>
          <w:rStyle w:val="Emphasis"/>
          <w:highlight w:val="cyan"/>
        </w:rPr>
        <w:t>political pressures</w:t>
      </w:r>
      <w:r w:rsidRPr="00C40C62">
        <w:rPr>
          <w:sz w:val="16"/>
        </w:rPr>
        <w:t xml:space="preserve"> to do something about a problem but the legislature cannot agree exactly what to do about it, </w:t>
      </w:r>
      <w:r w:rsidRPr="00C40C62">
        <w:rPr>
          <w:rStyle w:val="StyleUnderline"/>
        </w:rPr>
        <w:t>it will pass a statute the effect</w:t>
      </w:r>
      <w:r w:rsidRPr="00C40C62">
        <w:rPr>
          <w:sz w:val="16"/>
        </w:rPr>
        <w:t xml:space="preserve"> (as well as the undisclosed purpose) </w:t>
      </w:r>
      <w:r w:rsidRPr="00C40C62">
        <w:rPr>
          <w:rStyle w:val="StyleUnderline"/>
        </w:rPr>
        <w:t xml:space="preserve">of which is to </w:t>
      </w:r>
      <w:r w:rsidRPr="00C40C62">
        <w:rPr>
          <w:rStyle w:val="Emphasis"/>
          <w:highlight w:val="cyan"/>
        </w:rPr>
        <w:t>dump</w:t>
      </w:r>
      <w:r w:rsidRPr="00C40C62">
        <w:rPr>
          <w:rStyle w:val="Emphasis"/>
        </w:rPr>
        <w:t xml:space="preserve"> the </w:t>
      </w:r>
      <w:r w:rsidRPr="00C40C62">
        <w:rPr>
          <w:rStyle w:val="Emphasis"/>
          <w:highlight w:val="cyan"/>
        </w:rPr>
        <w:t>problem</w:t>
      </w:r>
      <w:r w:rsidRPr="00C40C62">
        <w:rPr>
          <w:rStyle w:val="StyleUnderline"/>
          <w:highlight w:val="cyan"/>
        </w:rPr>
        <w:t xml:space="preserve"> in</w:t>
      </w:r>
      <w:r w:rsidRPr="00C40C62">
        <w:rPr>
          <w:rStyle w:val="StyleUnderline"/>
        </w:rPr>
        <w:t xml:space="preserve"> the </w:t>
      </w:r>
      <w:r w:rsidRPr="00C40C62">
        <w:rPr>
          <w:rStyle w:val="StyleUnderline"/>
          <w:highlight w:val="cyan"/>
        </w:rPr>
        <w:t>lap of</w:t>
      </w:r>
      <w:r w:rsidRPr="00C40C62">
        <w:rPr>
          <w:rStyle w:val="StyleUnderline"/>
        </w:rPr>
        <w:t xml:space="preserve"> the </w:t>
      </w:r>
      <w:r w:rsidRPr="00C40C62">
        <w:rPr>
          <w:rStyle w:val="Emphasis"/>
          <w:highlight w:val="cyan"/>
        </w:rPr>
        <w:t>courts</w:t>
      </w:r>
      <w:r w:rsidRPr="00C40C62">
        <w:rPr>
          <w:rStyle w:val="StyleUnderline"/>
          <w:highlight w:val="cyan"/>
        </w:rPr>
        <w:t>, taking advantage of the fact that</w:t>
      </w:r>
      <w:r w:rsidRPr="00C40C62">
        <w:rPr>
          <w:rStyle w:val="StyleUnderline"/>
        </w:rPr>
        <w:t xml:space="preserve"> the </w:t>
      </w:r>
      <w:r w:rsidRPr="00C40C62">
        <w:rPr>
          <w:rStyle w:val="Emphasis"/>
          <w:highlight w:val="cyan"/>
        </w:rPr>
        <w:t>courts</w:t>
      </w:r>
      <w:r w:rsidRPr="00C40C62">
        <w:rPr>
          <w:rStyle w:val="StyleUnderline"/>
          <w:highlight w:val="cyan"/>
        </w:rPr>
        <w:t xml:space="preserve"> are</w:t>
      </w:r>
      <w:r w:rsidRPr="00C40C62">
        <w:rPr>
          <w:rStyle w:val="StyleUnderline"/>
        </w:rPr>
        <w:t xml:space="preserve"> a kind of </w:t>
      </w:r>
      <w:r w:rsidRPr="00C40C62">
        <w:rPr>
          <w:rStyle w:val="Emphasis"/>
          <w:highlight w:val="cyan"/>
        </w:rPr>
        <w:t>political lightning rod</w:t>
      </w:r>
      <w:r w:rsidRPr="00C40C62">
        <w:rPr>
          <w:sz w:val="16"/>
        </w:rPr>
        <w:t>.</w:t>
      </w:r>
    </w:p>
    <w:p w14:paraId="302CD467" w14:textId="77777777" w:rsidR="00BA0111" w:rsidRPr="00C40C62" w:rsidRDefault="00BA0111" w:rsidP="00BA0111">
      <w:pPr>
        <w:pStyle w:val="Heading4"/>
        <w:rPr>
          <w:rFonts w:cs="Calibri"/>
          <w:szCs w:val="26"/>
        </w:rPr>
      </w:pPr>
      <w:r w:rsidRPr="00C40C62">
        <w:rPr>
          <w:rFonts w:cs="Calibri"/>
          <w:szCs w:val="26"/>
        </w:rPr>
        <w:t>Court decisions don’t influence public opinion</w:t>
      </w:r>
    </w:p>
    <w:p w14:paraId="42DD4264" w14:textId="77777777" w:rsidR="00BA0111" w:rsidRPr="00C40C62" w:rsidRDefault="00BA0111" w:rsidP="00BA0111">
      <w:r w:rsidRPr="00C40C62">
        <w:rPr>
          <w:rStyle w:val="Heading4Char"/>
          <w:rFonts w:cs="Calibri"/>
        </w:rPr>
        <w:t>Choi 16</w:t>
      </w:r>
      <w:r w:rsidRPr="00C40C62">
        <w:t xml:space="preserve"> – (Gyu Choi, undergraduate student @ University of California, Berkeley; “THE SUPREME COURT, PUBLIC OPINION, AND THE AFFORDABLE CARE ACT: THE STABILITY OF PARTISAN CLEAVAGE OVER HEALTH CARE”; The Charles H. Percy Undergraduate Grant for Public Affairs Research Papers; D.A. July 2</w:t>
      </w:r>
      <w:r w:rsidRPr="00C40C62">
        <w:rPr>
          <w:vertAlign w:val="superscript"/>
        </w:rPr>
        <w:t>nd</w:t>
      </w:r>
      <w:proofErr w:type="gramStart"/>
      <w:r w:rsidRPr="00C40C62">
        <w:t xml:space="preserve"> 2020</w:t>
      </w:r>
      <w:proofErr w:type="gramEnd"/>
      <w:r w:rsidRPr="00C40C62">
        <w:t>, [Published 2016]; pg. 7-9; https://escholarship.org/uc/item/31m8w6x0) //LFS—JCM</w:t>
      </w:r>
    </w:p>
    <w:p w14:paraId="3D48E167" w14:textId="77777777" w:rsidR="00BA0111" w:rsidRPr="00C40C62" w:rsidRDefault="00BA0111" w:rsidP="00BA0111">
      <w:pPr>
        <w:rPr>
          <w:sz w:val="16"/>
        </w:rPr>
      </w:pPr>
      <w:r w:rsidRPr="00C40C62">
        <w:rPr>
          <w:sz w:val="16"/>
        </w:rPr>
        <w:t xml:space="preserve">Ample </w:t>
      </w:r>
      <w:r w:rsidRPr="00C40C62">
        <w:rPr>
          <w:rStyle w:val="Emphasis"/>
        </w:rPr>
        <w:t>evidence</w:t>
      </w:r>
      <w:r w:rsidRPr="00C40C62">
        <w:rPr>
          <w:rStyle w:val="StyleUnderline"/>
        </w:rPr>
        <w:t xml:space="preserve"> suggests </w:t>
      </w:r>
      <w:r w:rsidRPr="00C40C62">
        <w:rPr>
          <w:sz w:val="16"/>
        </w:rPr>
        <w:t xml:space="preserve">that </w:t>
      </w:r>
      <w:proofErr w:type="gramStart"/>
      <w:r w:rsidRPr="00C40C62">
        <w:rPr>
          <w:rStyle w:val="StyleUnderline"/>
        </w:rPr>
        <w:t>the vast majority of</w:t>
      </w:r>
      <w:proofErr w:type="gramEnd"/>
      <w:r w:rsidRPr="00C40C62">
        <w:rPr>
          <w:rStyle w:val="StyleUnderline"/>
        </w:rPr>
        <w:t xml:space="preserve"> Supreme </w:t>
      </w:r>
      <w:r w:rsidRPr="00C40C62">
        <w:rPr>
          <w:rStyle w:val="Emphasis"/>
          <w:highlight w:val="cyan"/>
        </w:rPr>
        <w:t>Court decisions do not change public opinion</w:t>
      </w:r>
      <w:r w:rsidRPr="00C40C62">
        <w:rPr>
          <w:sz w:val="16"/>
        </w:rPr>
        <w:t xml:space="preserve"> at the aggregate level, </w:t>
      </w:r>
      <w:r w:rsidRPr="00C40C62">
        <w:rPr>
          <w:rStyle w:val="Emphasis"/>
        </w:rPr>
        <w:t>even for salient issues</w:t>
      </w:r>
      <w:r w:rsidRPr="00C40C62">
        <w:rPr>
          <w:sz w:val="16"/>
        </w:rPr>
        <w:t xml:space="preserve">. This is mainly due to the simple fact that </w:t>
      </w:r>
      <w:r w:rsidRPr="00C40C62">
        <w:rPr>
          <w:rStyle w:val="StyleUnderline"/>
          <w:highlight w:val="cyan"/>
        </w:rPr>
        <w:t>most</w:t>
      </w:r>
      <w:r w:rsidRPr="00C40C62">
        <w:rPr>
          <w:rStyle w:val="StyleUnderline"/>
        </w:rPr>
        <w:t xml:space="preserve"> average </w:t>
      </w:r>
      <w:r w:rsidRPr="00C40C62">
        <w:rPr>
          <w:rStyle w:val="Emphasis"/>
          <w:highlight w:val="cyan"/>
        </w:rPr>
        <w:t>Americans do not</w:t>
      </w:r>
      <w:r w:rsidRPr="00C40C62">
        <w:rPr>
          <w:rStyle w:val="Emphasis"/>
        </w:rPr>
        <w:t xml:space="preserve"> have </w:t>
      </w:r>
      <w:r w:rsidRPr="00C40C62">
        <w:rPr>
          <w:rStyle w:val="Emphasis"/>
          <w:highlight w:val="cyan"/>
        </w:rPr>
        <w:t>know</w:t>
      </w:r>
      <w:r w:rsidRPr="00C40C62">
        <w:rPr>
          <w:rStyle w:val="Emphasis"/>
        </w:rPr>
        <w:t>ledge</w:t>
      </w:r>
      <w:r w:rsidRPr="00C40C62">
        <w:rPr>
          <w:rStyle w:val="StyleUnderline"/>
        </w:rPr>
        <w:t xml:space="preserve"> of the </w:t>
      </w:r>
      <w:r w:rsidRPr="00C40C62">
        <w:rPr>
          <w:rStyle w:val="StyleUnderline"/>
          <w:highlight w:val="cyan"/>
        </w:rPr>
        <w:t>outcome of</w:t>
      </w:r>
      <w:r w:rsidRPr="00C40C62">
        <w:rPr>
          <w:rStyle w:val="StyleUnderline"/>
        </w:rPr>
        <w:t xml:space="preserve"> Supreme </w:t>
      </w:r>
      <w:r w:rsidRPr="00C40C62">
        <w:rPr>
          <w:rStyle w:val="StyleUnderline"/>
          <w:highlight w:val="cyan"/>
        </w:rPr>
        <w:t xml:space="preserve">Court </w:t>
      </w:r>
      <w:r w:rsidRPr="00C40C62">
        <w:rPr>
          <w:rStyle w:val="Emphasis"/>
          <w:highlight w:val="cyan"/>
        </w:rPr>
        <w:t>decisions</w:t>
      </w:r>
      <w:r w:rsidRPr="00C40C62">
        <w:rPr>
          <w:rStyle w:val="StyleUnderline"/>
        </w:rPr>
        <w:t xml:space="preserve">, the </w:t>
      </w:r>
      <w:r w:rsidRPr="00C40C62">
        <w:rPr>
          <w:rStyle w:val="Emphasis"/>
        </w:rPr>
        <w:t>functions</w:t>
      </w:r>
      <w:r w:rsidRPr="00C40C62">
        <w:rPr>
          <w:rStyle w:val="StyleUnderline"/>
        </w:rPr>
        <w:t xml:space="preserve"> and </w:t>
      </w:r>
      <w:r w:rsidRPr="00C40C62">
        <w:rPr>
          <w:rStyle w:val="Emphasis"/>
        </w:rPr>
        <w:t>roles</w:t>
      </w:r>
      <w:r w:rsidRPr="00C40C62">
        <w:rPr>
          <w:rStyle w:val="StyleUnderline"/>
        </w:rPr>
        <w:t xml:space="preserve"> of the Court, </w:t>
      </w:r>
      <w:r w:rsidRPr="00C40C62">
        <w:rPr>
          <w:rStyle w:val="Emphasis"/>
        </w:rPr>
        <w:t>or</w:t>
      </w:r>
      <w:r w:rsidRPr="00C40C62">
        <w:rPr>
          <w:rStyle w:val="StyleUnderline"/>
        </w:rPr>
        <w:t xml:space="preserve"> even </w:t>
      </w:r>
      <w:r w:rsidRPr="00C40C62">
        <w:rPr>
          <w:rStyle w:val="Emphasis"/>
        </w:rPr>
        <w:t>the existence of the Court</w:t>
      </w:r>
      <w:r w:rsidRPr="00C40C62">
        <w:rPr>
          <w:sz w:val="16"/>
        </w:rPr>
        <w:t xml:space="preserve"> (Murphy and Tanenhaus 1968; Segal, Spaeth, and Benesh 2005). As Jaros and Roper (1980) put it, “</w:t>
      </w:r>
      <w:r w:rsidRPr="00C40C62">
        <w:rPr>
          <w:rStyle w:val="StyleUnderline"/>
        </w:rPr>
        <w:t>Few [</w:t>
      </w:r>
      <w:proofErr w:type="gramStart"/>
      <w:r w:rsidRPr="00C40C62">
        <w:rPr>
          <w:rStyle w:val="StyleUnderline"/>
        </w:rPr>
        <w:t>Americans</w:t>
      </w:r>
      <w:proofErr w:type="gramEnd"/>
      <w:r w:rsidRPr="00C40C62">
        <w:rPr>
          <w:rStyle w:val="StyleUnderline"/>
        </w:rPr>
        <w:t>] have the necessary awareness [of Court decisions] to give—or withhold—support</w:t>
      </w:r>
      <w:r w:rsidRPr="00C40C62">
        <w:rPr>
          <w:sz w:val="16"/>
        </w:rPr>
        <w:t xml:space="preserve">” (102). Without the relevant knowledge of decisions, </w:t>
      </w:r>
      <w:r w:rsidRPr="00C40C62">
        <w:rPr>
          <w:rStyle w:val="StyleUnderline"/>
        </w:rPr>
        <w:t xml:space="preserve">the </w:t>
      </w:r>
      <w:r w:rsidRPr="00C40C62">
        <w:rPr>
          <w:rStyle w:val="Emphasis"/>
        </w:rPr>
        <w:t>public cannot change</w:t>
      </w:r>
      <w:r w:rsidRPr="00C40C62">
        <w:rPr>
          <w:rStyle w:val="StyleUnderline"/>
        </w:rPr>
        <w:t xml:space="preserve"> its </w:t>
      </w:r>
      <w:r w:rsidRPr="00C40C62">
        <w:rPr>
          <w:rStyle w:val="Emphasis"/>
        </w:rPr>
        <w:t>opinion in any way</w:t>
      </w:r>
      <w:r w:rsidRPr="00C40C62">
        <w:rPr>
          <w:rStyle w:val="StyleUnderline"/>
        </w:rPr>
        <w:t xml:space="preserve"> based </w:t>
      </w:r>
      <w:r w:rsidRPr="00C40C62">
        <w:rPr>
          <w:rStyle w:val="Emphasis"/>
        </w:rPr>
        <w:t>on</w:t>
      </w:r>
      <w:r w:rsidRPr="00C40C62">
        <w:rPr>
          <w:rStyle w:val="StyleUnderline"/>
        </w:rPr>
        <w:t xml:space="preserve"> the outcome of </w:t>
      </w:r>
      <w:r w:rsidRPr="00C40C62">
        <w:rPr>
          <w:rStyle w:val="Emphasis"/>
        </w:rPr>
        <w:t>decisions</w:t>
      </w:r>
      <w:r w:rsidRPr="00C40C62">
        <w:rPr>
          <w:sz w:val="16"/>
        </w:rPr>
        <w:t xml:space="preserve">. This is precisely why many scholars (Baas and Thomas 1984; Gash and Gonzales 2008; Le and Citrin 2008; Luks and Salamone 2008; Marshall 1987, 1989; Murphy and Tanenhaus 1990; Rosenberg 2008) </w:t>
      </w:r>
      <w:r w:rsidRPr="00C40C62">
        <w:rPr>
          <w:rStyle w:val="StyleUnderline"/>
        </w:rPr>
        <w:t>reject the claim</w:t>
      </w:r>
      <w:r w:rsidRPr="00C40C62">
        <w:rPr>
          <w:sz w:val="16"/>
        </w:rPr>
        <w:t xml:space="preserve"> that Supreme </w:t>
      </w:r>
      <w:r w:rsidRPr="00C40C62">
        <w:rPr>
          <w:rStyle w:val="StyleUnderline"/>
        </w:rPr>
        <w:t>Court decisions themselves can shape public attitudes</w:t>
      </w:r>
      <w:r w:rsidRPr="00C40C62">
        <w:rPr>
          <w:sz w:val="16"/>
        </w:rPr>
        <w:t xml:space="preserve">, explaining that any change in public opinion after the Court decision is most likely the result of the public responding to political leaders or other significant events, rather than to justices. Analyzing aggregate shifts in public opinion by comparing various pre- and post-decision polls, Marshall (1987) finds that </w:t>
      </w:r>
      <w:r w:rsidRPr="00C40C62">
        <w:rPr>
          <w:rStyle w:val="StyleUnderline"/>
        </w:rPr>
        <w:t>there is little or no effect of the Court decisions on public opinion</w:t>
      </w:r>
      <w:r w:rsidRPr="00C40C62">
        <w:rPr>
          <w:sz w:val="16"/>
        </w:rPr>
        <w:t xml:space="preserve">. In the 18 instances he studied, Marshall finds that </w:t>
      </w:r>
      <w:r w:rsidRPr="00C40C62">
        <w:rPr>
          <w:rStyle w:val="StyleUnderline"/>
        </w:rPr>
        <w:t xml:space="preserve">the average </w:t>
      </w:r>
      <w:r w:rsidRPr="00C40C62">
        <w:rPr>
          <w:rStyle w:val="Emphasis"/>
        </w:rPr>
        <w:t>shift of public opinion</w:t>
      </w:r>
      <w:r w:rsidRPr="00C40C62">
        <w:rPr>
          <w:rStyle w:val="StyleUnderline"/>
        </w:rPr>
        <w:t xml:space="preserve"> in the direction of the Court’s decisions was </w:t>
      </w:r>
      <w:r w:rsidRPr="00C40C62">
        <w:rPr>
          <w:rStyle w:val="Emphasis"/>
        </w:rPr>
        <w:t>essentially zero percent</w:t>
      </w:r>
      <w:r w:rsidRPr="00C40C62">
        <w:rPr>
          <w:sz w:val="16"/>
        </w:rPr>
        <w:t xml:space="preserve">. However, it is important to note here that Marshall’s study relies on the “average” (arithmetic mean) of public opinion shifts of 18 selected cases. A simple example might help illustrate the implication of this caveat. Finding the mean of opinion shifts requires adding two or more opinion shifts (positive if toward the direction of the Court and negative if not) and dividing the sum by the number of cases. So for instance, a post-decision poll that shows a 10% increase of public support for Court decision A (as a positive value) and a 10% decrease of public support for Court decision B (as a negative value) will average out as a net 0% change in the overall public opinion, when in fact each shift in these cases, if considered as an absolute value, clearly shows a significant move toward and away from Court decisions. Likewise, Marshall (1987) claims that Loving v. Virginia, which yielded a 10% increase in support for interracial marriage,1 and </w:t>
      </w:r>
      <w:r w:rsidRPr="00C40C62">
        <w:rPr>
          <w:rStyle w:val="StyleUnderline"/>
        </w:rPr>
        <w:t>Furman v. Georgia</w:t>
      </w:r>
      <w:r w:rsidRPr="00C40C62">
        <w:rPr>
          <w:sz w:val="16"/>
        </w:rPr>
        <w:t xml:space="preserve">, which </w:t>
      </w:r>
      <w:r w:rsidRPr="00C40C62">
        <w:rPr>
          <w:rStyle w:val="StyleUnderline"/>
        </w:rPr>
        <w:t>resulted in a 9% decrease in support for elimination of death penalty</w:t>
      </w:r>
      <w:r w:rsidRPr="00C40C62">
        <w:rPr>
          <w:sz w:val="16"/>
        </w:rPr>
        <w:t xml:space="preserve">,2 </w:t>
      </w:r>
      <w:r w:rsidRPr="00C40C62">
        <w:rPr>
          <w:rStyle w:val="StyleUnderline"/>
        </w:rPr>
        <w:t xml:space="preserve">indicate that the </w:t>
      </w:r>
      <w:r w:rsidRPr="00C40C62">
        <w:rPr>
          <w:rStyle w:val="Emphasis"/>
        </w:rPr>
        <w:t>average shift toward the Court’s position</w:t>
      </w:r>
      <w:r w:rsidRPr="00C40C62">
        <w:rPr>
          <w:rStyle w:val="StyleUnderline"/>
        </w:rPr>
        <w:t xml:space="preserve"> is only </w:t>
      </w:r>
      <w:r w:rsidRPr="00C40C62">
        <w:rPr>
          <w:rStyle w:val="Emphasis"/>
        </w:rPr>
        <w:t>1%</w:t>
      </w:r>
      <w:r w:rsidRPr="00C40C62">
        <w:rPr>
          <w:rStyle w:val="StyleUnderline"/>
        </w:rPr>
        <w:t>.</w:t>
      </w:r>
      <w:r w:rsidRPr="00C40C62">
        <w:rPr>
          <w:sz w:val="16"/>
        </w:rPr>
        <w:t xml:space="preserve"> Using this approach, Marshall (1987) finds that the average shift from pre- to post-decision polls of the 18 decisions he studied is only 0.06%, even though there are extreme instances in which as many as 20% of respondents switching their opinion toward the Court’s position. However, one must not hastily conclude that these extreme instances alone nullify the “no effect” hypothesis. In fact, in the same study (Marshall 1987), there were several individual instances where virtually no respondents altered their opinion before and after the decisions, such as in United Steelworkers of America v. Weber (affirmative action in industry) and Bob Jones University v. United States (revoking tax exemptions for segregated religious schools). Other </w:t>
      </w:r>
      <w:r w:rsidRPr="00C40C62">
        <w:rPr>
          <w:rStyle w:val="StyleUnderline"/>
        </w:rPr>
        <w:t>studies agree</w:t>
      </w:r>
      <w:r w:rsidRPr="00C40C62">
        <w:rPr>
          <w:sz w:val="16"/>
        </w:rPr>
        <w:t xml:space="preserve"> with Marshall (1987, 1989) that </w:t>
      </w:r>
      <w:r w:rsidRPr="00C40C62">
        <w:rPr>
          <w:rStyle w:val="StyleUnderline"/>
        </w:rPr>
        <w:t xml:space="preserve">the </w:t>
      </w:r>
      <w:r w:rsidRPr="00C40C62">
        <w:rPr>
          <w:rStyle w:val="Emphasis"/>
        </w:rPr>
        <w:t>Court cannot shape public opinion</w:t>
      </w:r>
      <w:r w:rsidRPr="00C40C62">
        <w:rPr>
          <w:rStyle w:val="StyleUnderline"/>
        </w:rPr>
        <w:t xml:space="preserve">, pointing that </w:t>
      </w:r>
      <w:r w:rsidRPr="00C40C62">
        <w:rPr>
          <w:rStyle w:val="StyleUnderline"/>
          <w:highlight w:val="cyan"/>
        </w:rPr>
        <w:t xml:space="preserve">the </w:t>
      </w:r>
      <w:r w:rsidRPr="00C40C62">
        <w:rPr>
          <w:rStyle w:val="Emphasis"/>
          <w:highlight w:val="cyan"/>
        </w:rPr>
        <w:t>Court can neither influence</w:t>
      </w:r>
      <w:r w:rsidRPr="00C40C62">
        <w:rPr>
          <w:rStyle w:val="StyleUnderline"/>
        </w:rPr>
        <w:t xml:space="preserve"> public </w:t>
      </w:r>
      <w:r w:rsidRPr="00C40C62">
        <w:rPr>
          <w:rStyle w:val="Emphasis"/>
          <w:highlight w:val="cyan"/>
        </w:rPr>
        <w:t>opinion</w:t>
      </w:r>
      <w:r w:rsidRPr="00C40C62">
        <w:rPr>
          <w:rStyle w:val="StyleUnderline"/>
        </w:rPr>
        <w:t xml:space="preserve"> on </w:t>
      </w:r>
      <w:r w:rsidRPr="00C40C62">
        <w:rPr>
          <w:rStyle w:val="Emphasis"/>
        </w:rPr>
        <w:t>non-landmark cases</w:t>
      </w:r>
      <w:r w:rsidRPr="00C40C62">
        <w:rPr>
          <w:sz w:val="16"/>
        </w:rPr>
        <w:t xml:space="preserve"> (Johnson and Martin 1998) </w:t>
      </w:r>
      <w:r w:rsidRPr="00C40C62">
        <w:rPr>
          <w:rStyle w:val="Emphasis"/>
          <w:highlight w:val="cyan"/>
        </w:rPr>
        <w:t>nor move people</w:t>
      </w:r>
      <w:r w:rsidRPr="00C40C62">
        <w:rPr>
          <w:rStyle w:val="StyleUnderline"/>
          <w:highlight w:val="cyan"/>
        </w:rPr>
        <w:t xml:space="preserve"> toward</w:t>
      </w:r>
      <w:r w:rsidRPr="00C40C62">
        <w:rPr>
          <w:rStyle w:val="StyleUnderline"/>
        </w:rPr>
        <w:t xml:space="preserve"> its </w:t>
      </w:r>
      <w:r w:rsidRPr="00C40C62">
        <w:rPr>
          <w:rStyle w:val="StyleUnderline"/>
          <w:highlight w:val="cyan"/>
        </w:rPr>
        <w:t>articulated positions</w:t>
      </w:r>
      <w:r w:rsidRPr="00C40C62">
        <w:rPr>
          <w:sz w:val="16"/>
        </w:rPr>
        <w:t xml:space="preserve"> (Rosenberg 2008). The non-effect of Court decisions on public opinion stems from various factors. </w:t>
      </w:r>
      <w:r w:rsidRPr="00C40C62">
        <w:rPr>
          <w:rStyle w:val="StyleUnderline"/>
        </w:rPr>
        <w:t xml:space="preserve">One strong argument in favor of the irrelevance of Supreme Court decisions on public opinion is that </w:t>
      </w:r>
      <w:r w:rsidRPr="00C40C62">
        <w:rPr>
          <w:rStyle w:val="Emphasis"/>
        </w:rPr>
        <w:t>people’s attitude about salient issues is</w:t>
      </w:r>
      <w:r w:rsidRPr="00C40C62">
        <w:rPr>
          <w:rStyle w:val="StyleUnderline"/>
        </w:rPr>
        <w:t xml:space="preserve"> often </w:t>
      </w:r>
      <w:r w:rsidRPr="00C40C62">
        <w:rPr>
          <w:rStyle w:val="Emphasis"/>
        </w:rPr>
        <w:t>firmly fixed</w:t>
      </w:r>
      <w:r w:rsidRPr="00C40C62">
        <w:rPr>
          <w:sz w:val="16"/>
        </w:rPr>
        <w:t xml:space="preserve">. Thus, </w:t>
      </w:r>
      <w:r w:rsidRPr="00C40C62">
        <w:rPr>
          <w:rStyle w:val="StyleUnderline"/>
        </w:rPr>
        <w:t>even if people have the relevant information concerning the Court</w:t>
      </w:r>
      <w:r w:rsidRPr="00C40C62">
        <w:rPr>
          <w:sz w:val="16"/>
        </w:rPr>
        <w:t xml:space="preserve"> and its decisions, </w:t>
      </w:r>
      <w:r w:rsidRPr="00C40C62">
        <w:rPr>
          <w:rStyle w:val="StyleUnderline"/>
        </w:rPr>
        <w:t xml:space="preserve">we may expect to see </w:t>
      </w:r>
      <w:r w:rsidRPr="00C40C62">
        <w:rPr>
          <w:rStyle w:val="Emphasis"/>
        </w:rPr>
        <w:t>no significant shift in opinion for salient issues</w:t>
      </w:r>
      <w:r w:rsidRPr="00C40C62">
        <w:rPr>
          <w:rStyle w:val="StyleUnderline"/>
        </w:rPr>
        <w:t>, on which people usually have cemented their opinion</w:t>
      </w:r>
      <w:r w:rsidRPr="00C40C62">
        <w:rPr>
          <w:sz w:val="16"/>
        </w:rPr>
        <w:t xml:space="preserve"> well before they learn about the decision (Persily 2008). Therefore, </w:t>
      </w:r>
      <w:proofErr w:type="gramStart"/>
      <w:r w:rsidRPr="00C40C62">
        <w:rPr>
          <w:sz w:val="16"/>
        </w:rPr>
        <w:t>in order to</w:t>
      </w:r>
      <w:proofErr w:type="gramEnd"/>
      <w:r w:rsidRPr="00C40C62">
        <w:rPr>
          <w:sz w:val="16"/>
        </w:rPr>
        <w:t xml:space="preserve"> conclude that the Court decisions shift public attitudes on salient issues, we need significant segments of the public to be willing to change </w:t>
      </w:r>
      <w:proofErr w:type="gramStart"/>
      <w:r w:rsidRPr="00C40C62">
        <w:rPr>
          <w:sz w:val="16"/>
        </w:rPr>
        <w:t>opinion</w:t>
      </w:r>
      <w:proofErr w:type="gramEnd"/>
      <w:r w:rsidRPr="00C40C62">
        <w:rPr>
          <w:sz w:val="16"/>
        </w:rPr>
        <w:t xml:space="preserve">. Furthermore, </w:t>
      </w:r>
      <w:r w:rsidRPr="00C40C62">
        <w:rPr>
          <w:rStyle w:val="StyleUnderline"/>
          <w:highlight w:val="cyan"/>
        </w:rPr>
        <w:t xml:space="preserve">most Court decisions are </w:t>
      </w:r>
      <w:r w:rsidRPr="00C40C62">
        <w:rPr>
          <w:rStyle w:val="Emphasis"/>
          <w:highlight w:val="cyan"/>
        </w:rPr>
        <w:t>too complex</w:t>
      </w:r>
      <w:r w:rsidRPr="00C40C62">
        <w:rPr>
          <w:rStyle w:val="StyleUnderline"/>
        </w:rPr>
        <w:t xml:space="preserve"> </w:t>
      </w:r>
      <w:r w:rsidRPr="00C40C62">
        <w:rPr>
          <w:rStyle w:val="StyleUnderline"/>
          <w:highlight w:val="cyan"/>
        </w:rPr>
        <w:t xml:space="preserve">to </w:t>
      </w:r>
      <w:r w:rsidRPr="00C40C62">
        <w:rPr>
          <w:rStyle w:val="Emphasis"/>
          <w:highlight w:val="cyan"/>
        </w:rPr>
        <w:t>generate</w:t>
      </w:r>
      <w:r w:rsidRPr="00C40C62">
        <w:rPr>
          <w:rStyle w:val="StyleUnderline"/>
        </w:rPr>
        <w:t xml:space="preserve"> extensive, </w:t>
      </w:r>
      <w:r w:rsidRPr="00C40C62">
        <w:rPr>
          <w:rStyle w:val="Emphasis"/>
        </w:rPr>
        <w:t xml:space="preserve">coherent </w:t>
      </w:r>
      <w:r w:rsidRPr="00C40C62">
        <w:rPr>
          <w:rStyle w:val="Emphasis"/>
          <w:highlight w:val="cyan"/>
        </w:rPr>
        <w:t>media coverage</w:t>
      </w:r>
      <w:r w:rsidRPr="00C40C62">
        <w:rPr>
          <w:sz w:val="16"/>
        </w:rPr>
        <w:t xml:space="preserve">, </w:t>
      </w:r>
      <w:r w:rsidRPr="00C40C62">
        <w:rPr>
          <w:rStyle w:val="StyleUnderline"/>
        </w:rPr>
        <w:t>without which the public cannot receive information about the rulings</w:t>
      </w:r>
      <w:r w:rsidRPr="00C40C62">
        <w:rPr>
          <w:sz w:val="16"/>
        </w:rPr>
        <w:t xml:space="preserve"> to form an opinion. For example, </w:t>
      </w:r>
      <w:r w:rsidRPr="00C40C62">
        <w:rPr>
          <w:rStyle w:val="StyleUnderline"/>
        </w:rPr>
        <w:t>federalism decisions</w:t>
      </w:r>
      <w:r w:rsidRPr="00C40C62">
        <w:rPr>
          <w:sz w:val="16"/>
        </w:rPr>
        <w:t xml:space="preserve"> of the Rehnquist Court, </w:t>
      </w:r>
      <w:r w:rsidRPr="00C40C62">
        <w:rPr>
          <w:rStyle w:val="StyleUnderline"/>
        </w:rPr>
        <w:t>despite their significance</w:t>
      </w:r>
      <w:r w:rsidRPr="00C40C62">
        <w:rPr>
          <w:sz w:val="16"/>
        </w:rPr>
        <w:t xml:space="preserve"> for legal doctrine, </w:t>
      </w:r>
      <w:r w:rsidRPr="00C40C62">
        <w:rPr>
          <w:rStyle w:val="StyleUnderline"/>
        </w:rPr>
        <w:t xml:space="preserve">have no observable effect on public opinion because </w:t>
      </w:r>
      <w:r w:rsidRPr="00C40C62">
        <w:rPr>
          <w:rStyle w:val="Emphasis"/>
        </w:rPr>
        <w:t>they are too complex</w:t>
      </w:r>
      <w:r w:rsidRPr="00C40C62">
        <w:rPr>
          <w:sz w:val="16"/>
        </w:rPr>
        <w:t xml:space="preserve"> for a general American to understand (Mullin 2008). Similarly, </w:t>
      </w:r>
      <w:r w:rsidRPr="00C40C62">
        <w:rPr>
          <w:rStyle w:val="StyleUnderline"/>
        </w:rPr>
        <w:t>the Court’s terrorism decisions</w:t>
      </w:r>
      <w:r w:rsidRPr="00C40C62">
        <w:rPr>
          <w:sz w:val="16"/>
        </w:rPr>
        <w:t>— Hamdi v. Rumsfeld (2004), Rasul v. Bush (2004), and Rumsfeld v. Padilla (2004)—</w:t>
      </w:r>
      <w:r w:rsidRPr="00C40C62">
        <w:rPr>
          <w:rStyle w:val="Emphasis"/>
        </w:rPr>
        <w:t>do not</w:t>
      </w:r>
      <w:r w:rsidRPr="00C40C62">
        <w:rPr>
          <w:rStyle w:val="StyleUnderline"/>
        </w:rPr>
        <w:t xml:space="preserve"> seem to have </w:t>
      </w:r>
      <w:r w:rsidRPr="00C40C62">
        <w:rPr>
          <w:rStyle w:val="Emphasis"/>
        </w:rPr>
        <w:t>impact</w:t>
      </w:r>
      <w:r w:rsidRPr="00C40C62">
        <w:rPr>
          <w:rStyle w:val="StyleUnderline"/>
        </w:rPr>
        <w:t xml:space="preserve"> on </w:t>
      </w:r>
      <w:r w:rsidRPr="00C40C62">
        <w:rPr>
          <w:rStyle w:val="Emphasis"/>
        </w:rPr>
        <w:t>public opinion</w:t>
      </w:r>
      <w:r w:rsidRPr="00C40C62">
        <w:rPr>
          <w:rStyle w:val="StyleUnderline"/>
        </w:rPr>
        <w:t xml:space="preserve"> because of the </w:t>
      </w:r>
      <w:r w:rsidRPr="00C40C62">
        <w:rPr>
          <w:rStyle w:val="Emphasis"/>
        </w:rPr>
        <w:t>obscure legal issues</w:t>
      </w:r>
      <w:r w:rsidRPr="00C40C62">
        <w:rPr>
          <w:rStyle w:val="StyleUnderline"/>
        </w:rPr>
        <w:t xml:space="preserve"> involved in these cases</w:t>
      </w:r>
      <w:r w:rsidRPr="00C40C62">
        <w:rPr>
          <w:sz w:val="16"/>
        </w:rPr>
        <w:t xml:space="preserve">, which </w:t>
      </w:r>
      <w:r w:rsidRPr="00C40C62">
        <w:rPr>
          <w:rStyle w:val="StyleUnderline"/>
        </w:rPr>
        <w:t>stymie people’s ability to assess their opinion on national security</w:t>
      </w:r>
      <w:r w:rsidRPr="00C40C62">
        <w:rPr>
          <w:sz w:val="16"/>
        </w:rPr>
        <w:t xml:space="preserve"> using Court decisions as cues (Goux, Egan, and Citrin 2008). </w:t>
      </w:r>
      <w:r w:rsidRPr="00C40C62">
        <w:rPr>
          <w:rStyle w:val="Emphasis"/>
        </w:rPr>
        <w:t>Even on</w:t>
      </w:r>
      <w:r w:rsidRPr="00C40C62">
        <w:rPr>
          <w:sz w:val="16"/>
        </w:rPr>
        <w:t xml:space="preserve"> relatively </w:t>
      </w:r>
      <w:r w:rsidRPr="00C40C62">
        <w:rPr>
          <w:rStyle w:val="Emphasis"/>
        </w:rPr>
        <w:t>simple issues</w:t>
      </w:r>
      <w:r w:rsidRPr="00C40C62">
        <w:rPr>
          <w:rStyle w:val="StyleUnderline"/>
        </w:rPr>
        <w:t xml:space="preserve"> like affirmative action</w:t>
      </w:r>
      <w:r w:rsidRPr="00C40C62">
        <w:rPr>
          <w:sz w:val="16"/>
        </w:rPr>
        <w:t xml:space="preserve">, </w:t>
      </w:r>
      <w:r w:rsidRPr="00C40C62">
        <w:rPr>
          <w:rStyle w:val="StyleUnderline"/>
        </w:rPr>
        <w:t>the public is not persuaded when the Court itself confuses people through</w:t>
      </w:r>
      <w:r w:rsidRPr="00C40C62">
        <w:rPr>
          <w:sz w:val="16"/>
        </w:rPr>
        <w:t xml:space="preserve"> several conflicting, </w:t>
      </w:r>
      <w:r w:rsidRPr="00C40C62">
        <w:rPr>
          <w:rStyle w:val="StyleUnderline"/>
        </w:rPr>
        <w:t>nuanced, and divided decisions</w:t>
      </w:r>
      <w:r w:rsidRPr="00C40C62">
        <w:rPr>
          <w:sz w:val="16"/>
        </w:rPr>
        <w:t xml:space="preserve"> over a long period of time (Le and Citrin 2008).</w:t>
      </w:r>
    </w:p>
    <w:p w14:paraId="2FFBF58D" w14:textId="77777777" w:rsidR="00BA0111" w:rsidRPr="00C40C62" w:rsidRDefault="00BA0111" w:rsidP="00BA0111">
      <w:pPr>
        <w:pStyle w:val="Heading4"/>
        <w:rPr>
          <w:rFonts w:cs="Calibri"/>
        </w:rPr>
      </w:pPr>
      <w:r w:rsidRPr="00C40C62">
        <w:rPr>
          <w:rFonts w:cs="Calibri"/>
        </w:rPr>
        <w:t xml:space="preserve">Courts are immune to political blowback. </w:t>
      </w:r>
    </w:p>
    <w:p w14:paraId="7007E07C" w14:textId="77777777" w:rsidR="00BA0111" w:rsidRPr="00C40C62" w:rsidRDefault="00BA0111" w:rsidP="00BA0111">
      <w:r w:rsidRPr="007716B2">
        <w:rPr>
          <w:rStyle w:val="Style13ptBold"/>
          <w:lang w:val="it-IT"/>
        </w:rPr>
        <w:t>Mazzone 18</w:t>
      </w:r>
      <w:r w:rsidRPr="007716B2">
        <w:rPr>
          <w:lang w:val="it-IT"/>
        </w:rPr>
        <w:t xml:space="preserve"> (Albert E. Jenner, Jr. </w:t>
      </w:r>
      <w:r w:rsidRPr="00C40C62">
        <w:t xml:space="preserve">Professor of Law, University of Illinois at Urbana-Champaign “Above Politics: Congress and the Supreme Court in 2017,” Chicago-Kent Law Review Vol 93 Iss 2 Art 5, Aug 9, 2018, https://scholarship.kentlaw.iit.edu/cgi/viewcontent.cgi?article=4207&amp;context=cklawreview) </w:t>
      </w:r>
    </w:p>
    <w:p w14:paraId="793BF313" w14:textId="77777777" w:rsidR="00BA0111" w:rsidRPr="00C40C62" w:rsidRDefault="00BA0111" w:rsidP="00BA0111">
      <w:pPr>
        <w:rPr>
          <w:b/>
          <w:iCs/>
          <w:sz w:val="24"/>
          <w:u w:val="single"/>
          <w:bdr w:val="single" w:sz="8" w:space="0" w:color="auto"/>
        </w:rPr>
      </w:pPr>
      <w:r w:rsidRPr="00C40C62">
        <w:rPr>
          <w:rStyle w:val="StyleUnderline"/>
        </w:rPr>
        <w:t xml:space="preserve">Absent, too, in the modern Congress is </w:t>
      </w:r>
      <w:r w:rsidRPr="00C40C62">
        <w:rPr>
          <w:rStyle w:val="Emphasis"/>
        </w:rPr>
        <w:t>any real sense that the Supreme Court can be brought to heel</w:t>
      </w:r>
      <w:r w:rsidRPr="00C40C62">
        <w:rPr>
          <w:rStyle w:val="StyleUnderline"/>
        </w:rPr>
        <w:t xml:space="preserve">: say, by </w:t>
      </w:r>
      <w:r w:rsidRPr="00C40C62">
        <w:rPr>
          <w:rStyle w:val="Emphasis"/>
        </w:rPr>
        <w:t>constitutional amendment</w:t>
      </w:r>
      <w:r w:rsidRPr="00C40C62">
        <w:rPr>
          <w:rStyle w:val="StyleUnderline"/>
        </w:rPr>
        <w:t xml:space="preserve">, by stripping the Court of funding, by hauling in members of the Court to justify their rulings before congressional investigatory committees, by appointing special counsels </w:t>
      </w:r>
      <w:r w:rsidRPr="00C40C62">
        <w:rPr>
          <w:sz w:val="16"/>
        </w:rPr>
        <w:t>to review and report back on what the Court does,</w:t>
      </w:r>
      <w:r w:rsidRPr="00C40C62">
        <w:rPr>
          <w:rStyle w:val="StyleUnderline"/>
        </w:rPr>
        <w:t xml:space="preserve"> by impeaching the Justices </w:t>
      </w:r>
      <w:r w:rsidRPr="00C40C62">
        <w:rPr>
          <w:sz w:val="16"/>
        </w:rPr>
        <w:t xml:space="preserve">(or locking them up), </w:t>
      </w:r>
      <w:r w:rsidRPr="00C40C62">
        <w:rPr>
          <w:rStyle w:val="StyleUnderline"/>
        </w:rPr>
        <w:t>or by simply ignoring or defying judicial rulings</w:t>
      </w:r>
      <w:r w:rsidRPr="00C40C62">
        <w:rPr>
          <w:sz w:val="16"/>
        </w:rPr>
        <w:t xml:space="preserve">. Perhaps </w:t>
      </w:r>
      <w:r w:rsidRPr="00C40C62">
        <w:rPr>
          <w:rStyle w:val="StyleUnderline"/>
        </w:rPr>
        <w:t>the Court does not rule in ways that offend enough members of Congress (</w:t>
      </w:r>
      <w:r w:rsidRPr="00C40C62">
        <w:rPr>
          <w:rStyle w:val="Emphasis"/>
        </w:rPr>
        <w:t>or their constituents</w:t>
      </w:r>
      <w:r w:rsidRPr="00C40C62">
        <w:rPr>
          <w:rStyle w:val="StyleUnderline"/>
        </w:rPr>
        <w:t xml:space="preserve">) for them </w:t>
      </w:r>
      <w:r w:rsidRPr="00C40C62">
        <w:rPr>
          <w:rStyle w:val="Emphasis"/>
        </w:rPr>
        <w:t>to invest the energy—and political capital</w:t>
      </w:r>
      <w:r w:rsidRPr="00C40C62">
        <w:rPr>
          <w:rStyle w:val="StyleUnderline"/>
        </w:rPr>
        <w:t>—required to generate these sorts of measures</w:t>
      </w:r>
      <w:r w:rsidRPr="00C40C62">
        <w:rPr>
          <w:sz w:val="16"/>
        </w:rPr>
        <w:t xml:space="preserve">. Perhaps, instead, </w:t>
      </w:r>
      <w:r w:rsidRPr="00C40C62">
        <w:rPr>
          <w:rStyle w:val="StyleUnderline"/>
        </w:rPr>
        <w:t>members of Congress do not consider such measures appropriate in our constitutional system</w:t>
      </w:r>
      <w:r w:rsidRPr="00C40C62">
        <w:rPr>
          <w:sz w:val="16"/>
        </w:rPr>
        <w:t xml:space="preserve">. In either case, modesty on the part of Congress is the result, even in an era when a single party controls both the Congress and the White House. </w:t>
      </w:r>
      <w:r w:rsidRPr="00C40C62">
        <w:rPr>
          <w:rStyle w:val="StyleUnderline"/>
        </w:rPr>
        <w:t xml:space="preserve">The lesson for </w:t>
      </w:r>
      <w:r w:rsidRPr="00C40C62">
        <w:rPr>
          <w:rStyle w:val="Emphasis"/>
        </w:rPr>
        <w:t>the Court</w:t>
      </w:r>
      <w:r w:rsidRPr="00C40C62">
        <w:rPr>
          <w:rStyle w:val="StyleUnderline"/>
        </w:rPr>
        <w:t xml:space="preserve"> is that so long as it continues doing</w:t>
      </w:r>
      <w:proofErr w:type="gramStart"/>
      <w:r w:rsidRPr="00C40C62">
        <w:rPr>
          <w:rStyle w:val="StyleUnderline"/>
        </w:rPr>
        <w:t>—more or less—what</w:t>
      </w:r>
      <w:proofErr w:type="gramEnd"/>
      <w:r w:rsidRPr="00C40C62">
        <w:rPr>
          <w:rStyle w:val="StyleUnderline"/>
        </w:rPr>
        <w:t xml:space="preserve"> </w:t>
      </w:r>
      <w:proofErr w:type="gramStart"/>
      <w:r w:rsidRPr="00C40C62">
        <w:rPr>
          <w:rStyle w:val="StyleUnderline"/>
        </w:rPr>
        <w:t>is</w:t>
      </w:r>
      <w:proofErr w:type="gramEnd"/>
      <w:r w:rsidRPr="00C40C62">
        <w:rPr>
          <w:rStyle w:val="StyleUnderline"/>
        </w:rPr>
        <w:t xml:space="preserve"> has done in recent years, it </w:t>
      </w:r>
      <w:r w:rsidRPr="00C40C62">
        <w:rPr>
          <w:rStyle w:val="Emphasis"/>
        </w:rPr>
        <w:t>has very little to fear from the Congress</w:t>
      </w:r>
      <w:r w:rsidRPr="00C40C62">
        <w:rPr>
          <w:sz w:val="16"/>
        </w:rPr>
        <w:t xml:space="preserve">. </w:t>
      </w:r>
      <w:r w:rsidRPr="00C40C62">
        <w:rPr>
          <w:rStyle w:val="Emphasis"/>
        </w:rPr>
        <w:t>CONCLUSION</w:t>
      </w:r>
      <w:r w:rsidRPr="00C40C62">
        <w:rPr>
          <w:sz w:val="16"/>
        </w:rPr>
        <w:t xml:space="preserve"> </w:t>
      </w:r>
      <w:r w:rsidRPr="00C40C62">
        <w:rPr>
          <w:rStyle w:val="StyleUnderline"/>
        </w:rPr>
        <w:t>After</w:t>
      </w:r>
      <w:r w:rsidRPr="00C40C62">
        <w:rPr>
          <w:sz w:val="16"/>
        </w:rPr>
        <w:t xml:space="preserve"> President </w:t>
      </w:r>
      <w:r w:rsidRPr="00C40C62">
        <w:rPr>
          <w:rStyle w:val="StyleUnderline"/>
        </w:rPr>
        <w:t>Trump nominated Neil Gorsuch</w:t>
      </w:r>
      <w:r w:rsidRPr="00C40C62">
        <w:rPr>
          <w:sz w:val="16"/>
        </w:rPr>
        <w:t xml:space="preserve"> to fill the vacancy on the Supreme Court left by the death of Justice Scalia, </w:t>
      </w:r>
      <w:r w:rsidRPr="00C40C62">
        <w:rPr>
          <w:rStyle w:val="StyleUnderline"/>
        </w:rPr>
        <w:t>fifteen House Republicans sponsored a Resolution that “the House firmly supports the nomination of Neil Gorsuch to the Supreme Court” and “the Senate should hold a swift confirmation of this nomination</w:t>
      </w:r>
      <w:r w:rsidRPr="00C40C62">
        <w:rPr>
          <w:sz w:val="16"/>
        </w:rPr>
        <w:t xml:space="preserve">.”229 The proposed resolution died, without further action, in the Committee on the Judiciary. While Gorsuch was, of course, confirmed, the failure of the Republican-controlled House to pass a simple resolution supporting the nomination is telling. </w:t>
      </w:r>
      <w:r w:rsidRPr="00C40C62">
        <w:rPr>
          <w:rStyle w:val="StyleUnderline"/>
        </w:rPr>
        <w:t>After an election season in which the Supreme Court figured very prominently, aside from the Senate’s confirmation of a new Justice, Congress in 2017 accomplished nothing with respect to the Supreme Court. Various bills and resolutions</w:t>
      </w:r>
      <w:r w:rsidRPr="00C40C62">
        <w:rPr>
          <w:sz w:val="16"/>
        </w:rPr>
        <w:t>—some sponsored by Republicans, others by Democrats, and some garnering bipartisan support—</w:t>
      </w:r>
      <w:r w:rsidRPr="00C40C62">
        <w:rPr>
          <w:rStyle w:val="StyleUnderline"/>
        </w:rPr>
        <w:t xml:space="preserve">targeted statutory and constitutional rulings by the Court and sought also to impose new regulations upon the Court’s activities. Even the most modest of these proposals failed to advance through the legislative process and become law. We like to think that the </w:t>
      </w:r>
      <w:r w:rsidRPr="00C40C62">
        <w:rPr>
          <w:rStyle w:val="Emphasis"/>
        </w:rPr>
        <w:t>Supreme Court</w:t>
      </w:r>
      <w:r w:rsidRPr="00C40C62">
        <w:rPr>
          <w:rStyle w:val="StyleUnderline"/>
        </w:rPr>
        <w:t xml:space="preserve">, guided solely by the rule of law, is </w:t>
      </w:r>
      <w:r w:rsidRPr="00C40C62">
        <w:rPr>
          <w:rStyle w:val="Emphasis"/>
        </w:rPr>
        <w:t>above politics</w:t>
      </w:r>
      <w:r w:rsidRPr="00C40C62">
        <w:rPr>
          <w:rStyle w:val="StyleUnderline"/>
        </w:rPr>
        <w:t xml:space="preserve">. The experience of 2017 suggests that the Court may also be above politics in the quite different sense that its rulings and activities are </w:t>
      </w:r>
      <w:r w:rsidRPr="00C40C62">
        <w:rPr>
          <w:rStyle w:val="Emphasis"/>
          <w:sz w:val="28"/>
        </w:rPr>
        <w:t>largely immune to political response and redress</w:t>
      </w:r>
      <w:r w:rsidRPr="00C40C62">
        <w:rPr>
          <w:rStyle w:val="Emphasis"/>
        </w:rPr>
        <w:t>.</w:t>
      </w:r>
    </w:p>
    <w:p w14:paraId="0BE90DD3" w14:textId="77777777" w:rsidR="00BA0111" w:rsidRPr="00C40C62" w:rsidRDefault="00BA0111" w:rsidP="00BA0111">
      <w:pPr>
        <w:pStyle w:val="Heading4"/>
        <w:rPr>
          <w:rFonts w:cs="Calibri"/>
        </w:rPr>
      </w:pPr>
      <w:r w:rsidRPr="00C40C62">
        <w:rPr>
          <w:rFonts w:cs="Calibri"/>
        </w:rPr>
        <w:t xml:space="preserve">Courts shield. </w:t>
      </w:r>
    </w:p>
    <w:p w14:paraId="06C41D1D" w14:textId="77777777" w:rsidR="00BA0111" w:rsidRPr="00C40C62" w:rsidRDefault="00BA0111" w:rsidP="00BA0111">
      <w:r w:rsidRPr="00C40C62">
        <w:rPr>
          <w:rStyle w:val="Style13ptBold"/>
        </w:rPr>
        <w:t xml:space="preserve">Chemerinsky ’17 </w:t>
      </w:r>
      <w:r w:rsidRPr="00C40C62">
        <w:rPr>
          <w:sz w:val="16"/>
          <w:szCs w:val="16"/>
        </w:rPr>
        <w:t>(Erwin; 4/1/17; Professor of Law at UC-Berkeley, J.D. from Harvard Law School, B.S. from Northwestern University, author of ten books and specialist in judicial affairs; William &amp; Mary Law Review, “In Defense of Judicial Supremacy,” https://scholarship.law.berkeley.edu/cgi/viewcontent.cgi?referer=&amp;httpsredir=1&amp;article=3801&amp;amp;context=facpubs; RP)</w:t>
      </w:r>
    </w:p>
    <w:p w14:paraId="2C9DA3A0" w14:textId="77777777" w:rsidR="00BA0111" w:rsidRPr="00C40C62" w:rsidRDefault="00BA0111" w:rsidP="00BA0111">
      <w:pPr>
        <w:rPr>
          <w:sz w:val="16"/>
        </w:rPr>
      </w:pPr>
      <w:r w:rsidRPr="00C40C62">
        <w:rPr>
          <w:sz w:val="16"/>
        </w:rPr>
        <w:t xml:space="preserve">Accordingly, in deciding who should be the authoritative interpreter of the Constitution, the answer is </w:t>
      </w:r>
      <w:r w:rsidRPr="00C40C62">
        <w:rPr>
          <w:u w:val="single"/>
        </w:rPr>
        <w:t>the branch</w:t>
      </w:r>
      <w:r w:rsidRPr="00C40C62">
        <w:rPr>
          <w:sz w:val="16"/>
        </w:rPr>
        <w:t xml:space="preserve"> of government that </w:t>
      </w:r>
      <w:r w:rsidRPr="00C40C62">
        <w:rPr>
          <w:u w:val="single"/>
        </w:rPr>
        <w:t xml:space="preserve">can </w:t>
      </w:r>
      <w:r w:rsidRPr="00C40C62">
        <w:rPr>
          <w:rStyle w:val="Emphasis"/>
        </w:rPr>
        <w:t>best enforce</w:t>
      </w:r>
      <w:r w:rsidRPr="00C40C62">
        <w:rPr>
          <w:u w:val="single"/>
        </w:rPr>
        <w:t xml:space="preserve"> the Constitution's limits against the </w:t>
      </w:r>
      <w:r w:rsidRPr="00C40C62">
        <w:rPr>
          <w:rStyle w:val="Emphasis"/>
        </w:rPr>
        <w:t>desires of political majorities</w:t>
      </w:r>
      <w:r w:rsidRPr="00C40C62">
        <w:rPr>
          <w:sz w:val="16"/>
        </w:rPr>
        <w:t xml:space="preserve">. By this criterion, </w:t>
      </w:r>
      <w:r w:rsidRPr="00C40C62">
        <w:rPr>
          <w:u w:val="single"/>
        </w:rPr>
        <w:t xml:space="preserve">the federal judiciary is the </w:t>
      </w:r>
      <w:r w:rsidRPr="00C40C62">
        <w:rPr>
          <w:rStyle w:val="Emphasis"/>
        </w:rPr>
        <w:t>obvious choice</w:t>
      </w:r>
      <w:r w:rsidRPr="00C40C62">
        <w:rPr>
          <w:u w:val="single"/>
        </w:rPr>
        <w:t>. It is</w:t>
      </w:r>
      <w:r w:rsidRPr="00C40C62">
        <w:rPr>
          <w:sz w:val="16"/>
        </w:rPr>
        <w:t xml:space="preserve"> the institution </w:t>
      </w:r>
      <w:r w:rsidRPr="00C40C62">
        <w:rPr>
          <w:rStyle w:val="Emphasis"/>
        </w:rPr>
        <w:t>most insulated</w:t>
      </w:r>
      <w:r w:rsidRPr="00C40C62">
        <w:rPr>
          <w:u w:val="single"/>
        </w:rPr>
        <w:t xml:space="preserve"> from political pressures</w:t>
      </w:r>
      <w:r w:rsidRPr="00C40C62">
        <w:rPr>
          <w:sz w:val="16"/>
        </w:rPr>
        <w:t xml:space="preserve">.2 Article III of the Constitution provides that </w:t>
      </w:r>
      <w:r w:rsidRPr="00C40C62">
        <w:rPr>
          <w:u w:val="single"/>
        </w:rPr>
        <w:t>federal</w:t>
      </w:r>
      <w:r w:rsidRPr="00C40C62">
        <w:rPr>
          <w:sz w:val="16"/>
        </w:rPr>
        <w:t xml:space="preserve"> court </w:t>
      </w:r>
      <w:r w:rsidRPr="00C40C62">
        <w:rPr>
          <w:u w:val="single"/>
        </w:rPr>
        <w:t xml:space="preserve">judges have </w:t>
      </w:r>
      <w:r w:rsidRPr="00C40C62">
        <w:rPr>
          <w:rStyle w:val="Emphasis"/>
        </w:rPr>
        <w:t>life tenure</w:t>
      </w:r>
      <w:r w:rsidRPr="00C40C62">
        <w:rPr>
          <w:sz w:val="16"/>
        </w:rPr>
        <w:t xml:space="preserve"> unless impeached </w:t>
      </w:r>
      <w:r w:rsidRPr="00C40C62">
        <w:rPr>
          <w:u w:val="single"/>
        </w:rPr>
        <w:t>and</w:t>
      </w:r>
      <w:r w:rsidRPr="00C40C62">
        <w:rPr>
          <w:sz w:val="16"/>
        </w:rPr>
        <w:t xml:space="preserve"> that their </w:t>
      </w:r>
      <w:r w:rsidRPr="00C40C62">
        <w:rPr>
          <w:u w:val="single"/>
        </w:rPr>
        <w:t xml:space="preserve">salary may </w:t>
      </w:r>
      <w:r w:rsidRPr="00C40C62">
        <w:rPr>
          <w:rStyle w:val="Emphasis"/>
        </w:rPr>
        <w:t>not be decreased</w:t>
      </w:r>
      <w:r w:rsidRPr="00C40C62">
        <w:rPr>
          <w:u w:val="single"/>
        </w:rPr>
        <w:t xml:space="preserve"> during</w:t>
      </w:r>
      <w:r w:rsidRPr="00C40C62">
        <w:rPr>
          <w:sz w:val="16"/>
        </w:rPr>
        <w:t xml:space="preserve"> their terms of </w:t>
      </w:r>
      <w:r w:rsidRPr="00C40C62">
        <w:rPr>
          <w:u w:val="single"/>
        </w:rPr>
        <w:t>office</w:t>
      </w:r>
      <w:r w:rsidRPr="00C40C62">
        <w:rPr>
          <w:sz w:val="16"/>
        </w:rPr>
        <w:t xml:space="preserve">.28 </w:t>
      </w:r>
      <w:r w:rsidRPr="00C40C62">
        <w:rPr>
          <w:u w:val="single"/>
        </w:rPr>
        <w:t>Unlike legislators</w:t>
      </w:r>
      <w:r w:rsidRPr="00C40C62">
        <w:rPr>
          <w:sz w:val="16"/>
        </w:rPr>
        <w:t xml:space="preserve"> or the President, </w:t>
      </w:r>
      <w:r w:rsidRPr="00C40C62">
        <w:rPr>
          <w:u w:val="single"/>
        </w:rPr>
        <w:t xml:space="preserve">they </w:t>
      </w:r>
      <w:r w:rsidRPr="00C40C62">
        <w:rPr>
          <w:rStyle w:val="Emphasis"/>
        </w:rPr>
        <w:t>never face reelection</w:t>
      </w:r>
      <w:r w:rsidRPr="00C40C62">
        <w:rPr>
          <w:sz w:val="16"/>
        </w:rPr>
        <w:t xml:space="preserve">. 29 Furthermore, </w:t>
      </w:r>
      <w:r w:rsidRPr="00C40C62">
        <w:rPr>
          <w:u w:val="single"/>
        </w:rPr>
        <w:t>the method of</w:t>
      </w:r>
      <w:r w:rsidRPr="00C40C62">
        <w:rPr>
          <w:sz w:val="16"/>
        </w:rPr>
        <w:t xml:space="preserve"> federal </w:t>
      </w:r>
      <w:r w:rsidRPr="00C40C62">
        <w:rPr>
          <w:rStyle w:val="Emphasis"/>
        </w:rPr>
        <w:t>judicial selection</w:t>
      </w:r>
      <w:r w:rsidRPr="00C40C62">
        <w:rPr>
          <w:u w:val="single"/>
        </w:rPr>
        <w:t xml:space="preserve"> reinforces</w:t>
      </w:r>
      <w:r w:rsidRPr="00C40C62">
        <w:rPr>
          <w:sz w:val="16"/>
        </w:rPr>
        <w:t xml:space="preserve"> its </w:t>
      </w:r>
      <w:r w:rsidRPr="00C40C62">
        <w:rPr>
          <w:u w:val="single"/>
        </w:rPr>
        <w:t>antimajoritarian character</w:t>
      </w:r>
      <w:r w:rsidRPr="00C40C62">
        <w:rPr>
          <w:sz w:val="16"/>
        </w:rPr>
        <w:t xml:space="preserve">. Unlike the House of Representatives, whose members are elected at the same time, or the Senate, where one-third of the members are chosen in each election, </w:t>
      </w:r>
      <w:r w:rsidRPr="00C40C62">
        <w:rPr>
          <w:u w:val="single"/>
        </w:rPr>
        <w:t>the President appoints</w:t>
      </w:r>
      <w:r w:rsidRPr="00C40C62">
        <w:rPr>
          <w:sz w:val="16"/>
        </w:rPr>
        <w:t xml:space="preserve"> the Court's </w:t>
      </w:r>
      <w:r w:rsidRPr="00C40C62">
        <w:rPr>
          <w:u w:val="single"/>
        </w:rPr>
        <w:t xml:space="preserve">members </w:t>
      </w:r>
      <w:r w:rsidRPr="00C40C62">
        <w:rPr>
          <w:rStyle w:val="Emphasis"/>
        </w:rPr>
        <w:t>one at a time</w:t>
      </w:r>
      <w:r w:rsidRPr="00C40C62">
        <w:rPr>
          <w:u w:val="single"/>
        </w:rPr>
        <w:t>, as vacancies arise</w:t>
      </w:r>
      <w:r w:rsidRPr="00C40C62">
        <w:rPr>
          <w:sz w:val="16"/>
        </w:rPr>
        <w:t xml:space="preserve">. 30 “Generally, </w:t>
      </w:r>
      <w:r w:rsidRPr="00C40C62">
        <w:rPr>
          <w:u w:val="single"/>
        </w:rPr>
        <w:t xml:space="preserve">no </w:t>
      </w:r>
      <w:r w:rsidRPr="00C40C62">
        <w:rPr>
          <w:rStyle w:val="Emphasis"/>
        </w:rPr>
        <w:t>single administration</w:t>
      </w:r>
      <w:r w:rsidRPr="00C40C62">
        <w:rPr>
          <w:u w:val="single"/>
        </w:rPr>
        <w:t xml:space="preserve"> </w:t>
      </w:r>
      <w:proofErr w:type="gramStart"/>
      <w:r w:rsidRPr="00C40C62">
        <w:rPr>
          <w:u w:val="single"/>
        </w:rPr>
        <w:t>is able to</w:t>
      </w:r>
      <w:proofErr w:type="gramEnd"/>
      <w:r w:rsidRPr="00C40C62">
        <w:rPr>
          <w:u w:val="single"/>
        </w:rPr>
        <w:t xml:space="preserve"> appoint a majority of the</w:t>
      </w:r>
      <w:r w:rsidRPr="00C40C62">
        <w:rPr>
          <w:sz w:val="16"/>
        </w:rPr>
        <w:t xml:space="preserve"> Court or the federal </w:t>
      </w:r>
      <w:r w:rsidRPr="00C40C62">
        <w:rPr>
          <w:u w:val="single"/>
        </w:rPr>
        <w:t>judiciary. The</w:t>
      </w:r>
      <w:r w:rsidRPr="00C40C62">
        <w:rPr>
          <w:sz w:val="16"/>
        </w:rPr>
        <w:t xml:space="preserve"> result is that the </w:t>
      </w:r>
      <w:r w:rsidRPr="00C40C62">
        <w:rPr>
          <w:u w:val="single"/>
        </w:rPr>
        <w:t xml:space="preserve">Court reflects </w:t>
      </w:r>
      <w:r w:rsidRPr="00C40C62">
        <w:rPr>
          <w:rStyle w:val="Emphasis"/>
        </w:rPr>
        <w:t>many political views</w:t>
      </w:r>
      <w:r w:rsidRPr="00C40C62">
        <w:rPr>
          <w:u w:val="single"/>
        </w:rPr>
        <w:t>, not</w:t>
      </w:r>
      <w:r w:rsidRPr="00C40C62">
        <w:rPr>
          <w:sz w:val="16"/>
        </w:rPr>
        <w:t xml:space="preserve"> just </w:t>
      </w:r>
      <w:r w:rsidRPr="00C40C62">
        <w:rPr>
          <w:u w:val="single"/>
        </w:rPr>
        <w:t>the one that dominates</w:t>
      </w:r>
      <w:r w:rsidRPr="00C40C62">
        <w:rPr>
          <w:sz w:val="16"/>
        </w:rPr>
        <w:t xml:space="preserve"> at a particular time. Other reasons exist, too, why </w:t>
      </w:r>
      <w:r w:rsidRPr="00C40C62">
        <w:rPr>
          <w:u w:val="single"/>
        </w:rPr>
        <w:t>the judiciary</w:t>
      </w:r>
      <w:r w:rsidRPr="00C40C62">
        <w:rPr>
          <w:sz w:val="16"/>
        </w:rPr>
        <w:t xml:space="preserve"> is the branch of government that </w:t>
      </w:r>
      <w:r w:rsidRPr="00C40C62">
        <w:rPr>
          <w:u w:val="single"/>
        </w:rPr>
        <w:t>is best suited to enforce the Constitution and</w:t>
      </w:r>
      <w:r w:rsidRPr="00C40C62">
        <w:rPr>
          <w:sz w:val="16"/>
        </w:rPr>
        <w:t xml:space="preserve"> should be deemed its </w:t>
      </w:r>
      <w:r w:rsidRPr="00C40C62">
        <w:rPr>
          <w:rStyle w:val="Emphasis"/>
        </w:rPr>
        <w:t>authoritative interpreter</w:t>
      </w:r>
      <w:r w:rsidRPr="00C40C62">
        <w:rPr>
          <w:sz w:val="16"/>
        </w:rPr>
        <w:t xml:space="preserve">. First, </w:t>
      </w:r>
      <w:r w:rsidRPr="00C40C62">
        <w:rPr>
          <w:u w:val="single"/>
        </w:rPr>
        <w:t xml:space="preserve">the judiciary is the </w:t>
      </w:r>
      <w:r w:rsidRPr="00C40C62">
        <w:rPr>
          <w:rStyle w:val="Emphasis"/>
        </w:rPr>
        <w:t>only institution</w:t>
      </w:r>
      <w:r w:rsidRPr="00C40C62">
        <w:rPr>
          <w:u w:val="single"/>
        </w:rPr>
        <w:t xml:space="preserve"> obligated to hear</w:t>
      </w:r>
      <w:r w:rsidRPr="00C40C62">
        <w:rPr>
          <w:sz w:val="16"/>
        </w:rPr>
        <w:t xml:space="preserve"> the </w:t>
      </w:r>
      <w:r w:rsidRPr="00C40C62">
        <w:rPr>
          <w:u w:val="single"/>
        </w:rPr>
        <w:t>complaints of a single person</w:t>
      </w:r>
      <w:r w:rsidRPr="00C40C62">
        <w:rPr>
          <w:sz w:val="16"/>
        </w:rPr>
        <w:t xml:space="preserve">. For the most part, </w:t>
      </w:r>
      <w:r w:rsidRPr="00C40C62">
        <w:rPr>
          <w:u w:val="single"/>
        </w:rPr>
        <w:t xml:space="preserve">the federal judiciary's </w:t>
      </w:r>
      <w:r w:rsidRPr="00C40C62">
        <w:rPr>
          <w:rStyle w:val="Emphasis"/>
        </w:rPr>
        <w:t>jurisdiction is mandatory</w:t>
      </w:r>
      <w:r w:rsidRPr="00C40C62">
        <w:rPr>
          <w:u w:val="single"/>
        </w:rPr>
        <w:t>. Although the Supreme Court can choose which</w:t>
      </w:r>
      <w:r w:rsidRPr="00C40C62">
        <w:rPr>
          <w:sz w:val="16"/>
        </w:rPr>
        <w:t xml:space="preserve"> cases </w:t>
      </w:r>
      <w:r w:rsidRPr="00C40C62">
        <w:rPr>
          <w:u w:val="single"/>
        </w:rPr>
        <w:t>to hear, a</w:t>
      </w:r>
      <w:r w:rsidRPr="00C40C62">
        <w:rPr>
          <w:sz w:val="16"/>
        </w:rPr>
        <w:t xml:space="preserve"> lower </w:t>
      </w:r>
      <w:r w:rsidRPr="00C40C62">
        <w:rPr>
          <w:u w:val="single"/>
        </w:rPr>
        <w:t>federal court must</w:t>
      </w:r>
      <w:r w:rsidRPr="00C40C62">
        <w:rPr>
          <w:sz w:val="16"/>
        </w:rPr>
        <w:t xml:space="preserve"> (with relatively rare exceptions)" </w:t>
      </w:r>
      <w:r w:rsidRPr="00C40C62">
        <w:rPr>
          <w:rStyle w:val="Emphasis"/>
        </w:rPr>
        <w:t>rule on every case</w:t>
      </w:r>
      <w:r w:rsidRPr="00C40C62">
        <w:rPr>
          <w:sz w:val="16"/>
        </w:rPr>
        <w:t xml:space="preserve"> properly filed with it.32 Long ago, Chief Justice Marshall wrote, "It is most true that </w:t>
      </w:r>
      <w:r w:rsidRPr="00C40C62">
        <w:rPr>
          <w:u w:val="single"/>
        </w:rPr>
        <w:t>this Court</w:t>
      </w:r>
      <w:r w:rsidRPr="00C40C62">
        <w:rPr>
          <w:sz w:val="16"/>
        </w:rPr>
        <w:t xml:space="preserve"> will not take jurisdiction if it should </w:t>
      </w:r>
      <w:proofErr w:type="gramStart"/>
      <w:r w:rsidRPr="00C40C62">
        <w:rPr>
          <w:sz w:val="16"/>
        </w:rPr>
        <w:t>not</w:t>
      </w:r>
      <w:proofErr w:type="gramEnd"/>
      <w:r w:rsidRPr="00C40C62">
        <w:rPr>
          <w:sz w:val="16"/>
        </w:rPr>
        <w:t xml:space="preserve"> but it is equally true that it </w:t>
      </w:r>
      <w:r w:rsidRPr="00C40C62">
        <w:rPr>
          <w:u w:val="single"/>
        </w:rPr>
        <w:t>must take jurisdiction if it should. We have no</w:t>
      </w:r>
      <w:r w:rsidRPr="00C40C62">
        <w:rPr>
          <w:sz w:val="16"/>
        </w:rPr>
        <w:t xml:space="preserve"> more </w:t>
      </w:r>
      <w:r w:rsidRPr="00C40C62">
        <w:rPr>
          <w:u w:val="single"/>
        </w:rPr>
        <w:t xml:space="preserve">right to decline the exercise of </w:t>
      </w:r>
      <w:proofErr w:type="gramStart"/>
      <w:r w:rsidRPr="00C40C62">
        <w:rPr>
          <w:u w:val="single"/>
        </w:rPr>
        <w:t>jurisdiction</w:t>
      </w:r>
      <w:proofErr w:type="gramEnd"/>
      <w:r w:rsidRPr="00C40C62">
        <w:rPr>
          <w:sz w:val="16"/>
        </w:rPr>
        <w:t xml:space="preserve"> which is given, than to usurp that which is not given."</w:t>
      </w:r>
    </w:p>
    <w:p w14:paraId="369AEC8B" w14:textId="77777777" w:rsidR="00BA0111" w:rsidRPr="00C40C62" w:rsidRDefault="00BA0111" w:rsidP="00BA0111">
      <w:pPr>
        <w:pStyle w:val="Heading4"/>
        <w:rPr>
          <w:rFonts w:cs="Calibri"/>
        </w:rPr>
      </w:pPr>
      <w:r w:rsidRPr="00C40C62">
        <w:rPr>
          <w:rFonts w:cs="Calibri"/>
        </w:rPr>
        <w:t xml:space="preserve">Decision-making structure prevents political pressure. </w:t>
      </w:r>
    </w:p>
    <w:p w14:paraId="70716BE8" w14:textId="77777777" w:rsidR="00BA0111" w:rsidRPr="00C40C62" w:rsidRDefault="00BA0111" w:rsidP="00BA0111">
      <w:pPr>
        <w:rPr>
          <w:sz w:val="16"/>
          <w:szCs w:val="16"/>
        </w:rPr>
      </w:pPr>
      <w:r w:rsidRPr="00C40C62">
        <w:rPr>
          <w:rStyle w:val="Style13ptBold"/>
        </w:rPr>
        <w:t xml:space="preserve">Chemerinsky ’17 </w:t>
      </w:r>
      <w:r w:rsidRPr="00C40C62">
        <w:rPr>
          <w:sz w:val="16"/>
          <w:szCs w:val="16"/>
        </w:rPr>
        <w:t>(Erwin; 4/1/17; Professor of Law at UC-Berkeley, J.D. from Harvard Law School, B.S. from Northwestern University, author of ten books and specialist in judicial affairs; William &amp; Mary Law Review, “In Defense of Judicial Supremacy,” https://scholarship.law.berkeley.edu/cgi/viewcontent.cgi?referer=&amp;httpsredir=1&amp;article=3801&amp;amp;context=facpubs; RP)</w:t>
      </w:r>
    </w:p>
    <w:p w14:paraId="4A459433" w14:textId="77777777" w:rsidR="00BA0111" w:rsidRPr="00C40C62" w:rsidRDefault="00BA0111" w:rsidP="00BA0111">
      <w:pPr>
        <w:rPr>
          <w:sz w:val="16"/>
        </w:rPr>
      </w:pPr>
      <w:r w:rsidRPr="00C40C62">
        <w:rPr>
          <w:sz w:val="16"/>
        </w:rPr>
        <w:t xml:space="preserve">Third, as </w:t>
      </w:r>
      <w:r w:rsidRPr="00C40C62">
        <w:rPr>
          <w:u w:val="single"/>
        </w:rPr>
        <w:t xml:space="preserve">the branch most </w:t>
      </w:r>
      <w:r w:rsidRPr="00C40C62">
        <w:rPr>
          <w:rStyle w:val="Emphasis"/>
        </w:rPr>
        <w:t>insulated from day-to-day politics</w:t>
      </w:r>
      <w:r w:rsidRPr="00C40C62">
        <w:rPr>
          <w:u w:val="single"/>
        </w:rPr>
        <w:t>, the judiciary is</w:t>
      </w:r>
      <w:r w:rsidRPr="00C40C62">
        <w:rPr>
          <w:sz w:val="16"/>
        </w:rPr>
        <w:t xml:space="preserve"> the branch most </w:t>
      </w:r>
      <w:r w:rsidRPr="00C40C62">
        <w:rPr>
          <w:u w:val="single"/>
        </w:rPr>
        <w:t xml:space="preserve">willing to enforce the Constitution in the face of </w:t>
      </w:r>
      <w:r w:rsidRPr="00C40C62">
        <w:rPr>
          <w:rStyle w:val="Emphasis"/>
        </w:rPr>
        <w:t>strong pressures</w:t>
      </w:r>
      <w:r w:rsidRPr="00C40C62">
        <w:rPr>
          <w:u w:val="single"/>
        </w:rPr>
        <w:t xml:space="preserve"> from political majorities</w:t>
      </w:r>
      <w:r w:rsidRPr="00C40C62">
        <w:rPr>
          <w:sz w:val="16"/>
        </w:rPr>
        <w:t xml:space="preserve">. 42 Even if the legislature and executive were to listen to all claims and respond on the merits, they are still less likely to uphold the Constitution against the intense opposition of their constituents. This insulation is what moved Alexis de Tocqueville to remark that "the </w:t>
      </w:r>
      <w:r w:rsidRPr="00C40C62">
        <w:rPr>
          <w:u w:val="single"/>
        </w:rPr>
        <w:t>power vested in</w:t>
      </w:r>
      <w:r w:rsidRPr="00C40C62">
        <w:rPr>
          <w:sz w:val="16"/>
        </w:rPr>
        <w:t xml:space="preserve"> the American </w:t>
      </w:r>
      <w:r w:rsidRPr="00C40C62">
        <w:rPr>
          <w:u w:val="single"/>
        </w:rPr>
        <w:t>courts</w:t>
      </w:r>
      <w:r w:rsidRPr="00C40C62">
        <w:rPr>
          <w:sz w:val="16"/>
        </w:rPr>
        <w:t xml:space="preserve"> of justice of pronouncing a statute to be unconstitutional </w:t>
      </w:r>
      <w:r w:rsidRPr="00C40C62">
        <w:rPr>
          <w:u w:val="single"/>
        </w:rPr>
        <w:t xml:space="preserve">forms one of the </w:t>
      </w:r>
      <w:r w:rsidRPr="00C40C62">
        <w:rPr>
          <w:rStyle w:val="Emphasis"/>
        </w:rPr>
        <w:t>most powerful barriers</w:t>
      </w:r>
      <w:r w:rsidRPr="00C40C62">
        <w:rPr>
          <w:sz w:val="16"/>
        </w:rPr>
        <w:t xml:space="preserve"> that have </w:t>
      </w:r>
      <w:r w:rsidRPr="00C40C62">
        <w:rPr>
          <w:u w:val="single"/>
        </w:rPr>
        <w:t>ever been devised against</w:t>
      </w:r>
      <w:r w:rsidRPr="00C40C62">
        <w:rPr>
          <w:sz w:val="16"/>
        </w:rPr>
        <w:t xml:space="preserve"> the tyranny of </w:t>
      </w:r>
      <w:r w:rsidRPr="00C40C62">
        <w:rPr>
          <w:rStyle w:val="Emphasis"/>
        </w:rPr>
        <w:t>political assemblies</w:t>
      </w:r>
      <w:r w:rsidRPr="00C40C62">
        <w:rPr>
          <w:sz w:val="16"/>
        </w:rPr>
        <w:t xml:space="preserve">."4 3 The argument is not that legislators act in bad faith and disregard their oath to uphold the Constitution, although this sometimes happens. Rather, it is that constitutional </w:t>
      </w:r>
      <w:r w:rsidRPr="00C40C62">
        <w:rPr>
          <w:u w:val="single"/>
        </w:rPr>
        <w:t>interpretation</w:t>
      </w:r>
      <w:r w:rsidRPr="00C40C62">
        <w:rPr>
          <w:sz w:val="16"/>
        </w:rPr>
        <w:t xml:space="preserve"> inherently requires choices as to what the Constitution should mean-how its abstract values should be applied in specific situations. These choices </w:t>
      </w:r>
      <w:r w:rsidRPr="00C40C62">
        <w:rPr>
          <w:u w:val="single"/>
        </w:rPr>
        <w:t xml:space="preserve">are </w:t>
      </w:r>
      <w:r w:rsidRPr="00C40C62">
        <w:rPr>
          <w:rStyle w:val="Emphasis"/>
        </w:rPr>
        <w:t>best made</w:t>
      </w:r>
      <w:r w:rsidRPr="00C40C62">
        <w:rPr>
          <w:u w:val="single"/>
        </w:rPr>
        <w:t xml:space="preserve"> by an institution whose </w:t>
      </w:r>
      <w:r w:rsidRPr="00C40C62">
        <w:rPr>
          <w:rStyle w:val="Emphasis"/>
        </w:rPr>
        <w:t>primary commitment</w:t>
      </w:r>
      <w:r w:rsidRPr="00C40C62">
        <w:rPr>
          <w:u w:val="single"/>
        </w:rPr>
        <w:t xml:space="preserve"> is</w:t>
      </w:r>
      <w:r w:rsidRPr="00C40C62">
        <w:rPr>
          <w:sz w:val="16"/>
        </w:rPr>
        <w:t xml:space="preserve"> to </w:t>
      </w:r>
      <w:r w:rsidRPr="00C40C62">
        <w:rPr>
          <w:u w:val="single"/>
        </w:rPr>
        <w:t xml:space="preserve">the Constitution, not to </w:t>
      </w:r>
      <w:r w:rsidRPr="00C40C62">
        <w:rPr>
          <w:rStyle w:val="Emphasis"/>
        </w:rPr>
        <w:t>gaining reelection</w:t>
      </w:r>
      <w:r w:rsidRPr="00C40C62">
        <w:rPr>
          <w:sz w:val="16"/>
        </w:rPr>
        <w:t xml:space="preserve">. Professor Owen Fiss observed that "[1]egislatures ... are not ideologically committed or institutionally suited to search for the meaning of constitutional values, but instead see their primary function in terms of registering the actual, occurrent preferences of the people."4 4 </w:t>
      </w:r>
      <w:r w:rsidRPr="00C40C62">
        <w:rPr>
          <w:u w:val="single"/>
        </w:rPr>
        <w:t xml:space="preserve">The people can </w:t>
      </w:r>
      <w:r w:rsidRPr="00C40C62">
        <w:rPr>
          <w:rStyle w:val="Emphasis"/>
        </w:rPr>
        <w:t>trust the judiciary</w:t>
      </w:r>
      <w:r w:rsidRPr="00C40C62">
        <w:rPr>
          <w:u w:val="single"/>
        </w:rPr>
        <w:t xml:space="preserve"> much more to decide</w:t>
      </w:r>
      <w:r w:rsidRPr="00C40C62">
        <w:rPr>
          <w:sz w:val="16"/>
        </w:rPr>
        <w:t xml:space="preserve">, for instance, whether the Constitution should protect the </w:t>
      </w:r>
      <w:r w:rsidRPr="00C40C62">
        <w:rPr>
          <w:u w:val="single"/>
        </w:rPr>
        <w:t>speech activities</w:t>
      </w:r>
      <w:r w:rsidRPr="00C40C62">
        <w:rPr>
          <w:sz w:val="16"/>
        </w:rPr>
        <w:t xml:space="preserve"> of a politically unpopular group like the Nazi Party.4 5 </w:t>
      </w:r>
      <w:r w:rsidRPr="00C40C62">
        <w:rPr>
          <w:u w:val="single"/>
        </w:rPr>
        <w:t xml:space="preserve">Because the Court is </w:t>
      </w:r>
      <w:r w:rsidRPr="00C40C62">
        <w:rPr>
          <w:rStyle w:val="Emphasis"/>
        </w:rPr>
        <w:t>committed</w:t>
      </w:r>
      <w:r w:rsidRPr="00C40C62">
        <w:rPr>
          <w:u w:val="single"/>
        </w:rPr>
        <w:t xml:space="preserve"> to upholding the First Amendment and</w:t>
      </w:r>
      <w:r w:rsidRPr="00C40C62">
        <w:rPr>
          <w:sz w:val="16"/>
        </w:rPr>
        <w:t xml:space="preserve"> is </w:t>
      </w:r>
      <w:r w:rsidRPr="00C40C62">
        <w:rPr>
          <w:u w:val="single"/>
        </w:rPr>
        <w:t xml:space="preserve">not faced with </w:t>
      </w:r>
      <w:r w:rsidRPr="00C40C62">
        <w:rPr>
          <w:rStyle w:val="Emphasis"/>
        </w:rPr>
        <w:t>intense pressure</w:t>
      </w:r>
      <w:r w:rsidRPr="00C40C62">
        <w:rPr>
          <w:u w:val="single"/>
        </w:rPr>
        <w:t xml:space="preserve"> from constituents</w:t>
      </w:r>
      <w:r w:rsidRPr="00C40C62">
        <w:rPr>
          <w:sz w:val="16"/>
        </w:rPr>
        <w:t xml:space="preserve">, it is also in a better position to decide whether the right of privacy includes the right of a woman to decide whether to have an abortion or whether school prayer violates the Constitution." </w:t>
      </w:r>
      <w:r w:rsidRPr="00C40C62">
        <w:rPr>
          <w:u w:val="single"/>
        </w:rPr>
        <w:t>The best institution for</w:t>
      </w:r>
      <w:r w:rsidRPr="00C40C62">
        <w:rPr>
          <w:sz w:val="16"/>
        </w:rPr>
        <w:t xml:space="preserve"> interpreting </w:t>
      </w:r>
      <w:r w:rsidRPr="00C40C62">
        <w:rPr>
          <w:u w:val="single"/>
        </w:rPr>
        <w:t>the Constitution is</w:t>
      </w:r>
      <w:r w:rsidRPr="00C40C62">
        <w:rPr>
          <w:sz w:val="16"/>
        </w:rPr>
        <w:t xml:space="preserve"> thus </w:t>
      </w:r>
      <w:r w:rsidRPr="00C40C62">
        <w:rPr>
          <w:u w:val="single"/>
        </w:rPr>
        <w:t>not the one that</w:t>
      </w:r>
      <w:r w:rsidRPr="00C40C62">
        <w:rPr>
          <w:sz w:val="16"/>
        </w:rPr>
        <w:t xml:space="preserve"> most </w:t>
      </w:r>
      <w:r w:rsidRPr="00C40C62">
        <w:rPr>
          <w:u w:val="single"/>
        </w:rPr>
        <w:t xml:space="preserve">reflects the </w:t>
      </w:r>
      <w:r w:rsidRPr="00C40C62">
        <w:rPr>
          <w:rStyle w:val="Emphasis"/>
        </w:rPr>
        <w:t>majority's current preferences</w:t>
      </w:r>
      <w:r w:rsidRPr="00C40C62">
        <w:rPr>
          <w:u w:val="single"/>
        </w:rPr>
        <w:t>. Constitutional interpretation is</w:t>
      </w:r>
      <w:r w:rsidRPr="00C40C62">
        <w:rPr>
          <w:sz w:val="16"/>
        </w:rPr>
        <w:t xml:space="preserve"> best </w:t>
      </w:r>
      <w:r w:rsidRPr="00C40C62">
        <w:rPr>
          <w:u w:val="single"/>
        </w:rPr>
        <w:t>done by a</w:t>
      </w:r>
      <w:r w:rsidRPr="00C40C62">
        <w:rPr>
          <w:sz w:val="16"/>
        </w:rPr>
        <w:t xml:space="preserve"> relatively </w:t>
      </w:r>
      <w:r w:rsidRPr="00C40C62">
        <w:rPr>
          <w:rStyle w:val="Emphasis"/>
        </w:rPr>
        <w:t>politically insulated body</w:t>
      </w:r>
      <w:r w:rsidRPr="00C40C62">
        <w:rPr>
          <w:sz w:val="16"/>
        </w:rPr>
        <w:t xml:space="preserve">. Professor Harry Wellington explained: </w:t>
      </w:r>
      <w:r w:rsidRPr="00C40C62">
        <w:rPr>
          <w:u w:val="single"/>
        </w:rPr>
        <w:t>If a society were to design an institution</w:t>
      </w:r>
      <w:r w:rsidRPr="00C40C62">
        <w:rPr>
          <w:sz w:val="16"/>
        </w:rPr>
        <w:t xml:space="preserve"> which had the job of </w:t>
      </w:r>
      <w:r w:rsidRPr="00C40C62">
        <w:rPr>
          <w:u w:val="single"/>
        </w:rPr>
        <w:t>finding</w:t>
      </w:r>
      <w:r w:rsidRPr="00C40C62">
        <w:rPr>
          <w:sz w:val="16"/>
        </w:rPr>
        <w:t xml:space="preserve"> the </w:t>
      </w:r>
      <w:r w:rsidRPr="00C40C62">
        <w:rPr>
          <w:u w:val="single"/>
        </w:rPr>
        <w:t>society's</w:t>
      </w:r>
      <w:r w:rsidRPr="00C40C62">
        <w:rPr>
          <w:sz w:val="16"/>
        </w:rPr>
        <w:t xml:space="preserve"> set of </w:t>
      </w:r>
      <w:r w:rsidRPr="00C40C62">
        <w:rPr>
          <w:u w:val="single"/>
        </w:rPr>
        <w:t>moral principles</w:t>
      </w:r>
      <w:r w:rsidRPr="00C40C62">
        <w:rPr>
          <w:sz w:val="16"/>
        </w:rPr>
        <w:t xml:space="preserve"> and determining how they bear in concrete situations, </w:t>
      </w:r>
      <w:r w:rsidRPr="00C40C62">
        <w:rPr>
          <w:u w:val="single"/>
        </w:rPr>
        <w:t>that</w:t>
      </w:r>
      <w:r w:rsidRPr="00C40C62">
        <w:rPr>
          <w:sz w:val="16"/>
        </w:rPr>
        <w:t xml:space="preserve"> institution </w:t>
      </w:r>
      <w:r w:rsidRPr="00C40C62">
        <w:rPr>
          <w:u w:val="single"/>
        </w:rPr>
        <w:t>would be sharply different from</w:t>
      </w:r>
      <w:r w:rsidRPr="00C40C62">
        <w:rPr>
          <w:sz w:val="16"/>
        </w:rPr>
        <w:t xml:space="preserve"> one charged with </w:t>
      </w:r>
      <w:r w:rsidRPr="00C40C62">
        <w:rPr>
          <w:u w:val="single"/>
        </w:rPr>
        <w:t>proposing policies. The latter</w:t>
      </w:r>
      <w:r w:rsidRPr="00C40C62">
        <w:rPr>
          <w:sz w:val="16"/>
        </w:rPr>
        <w:t xml:space="preserve"> institution </w:t>
      </w:r>
      <w:r w:rsidRPr="00C40C62">
        <w:rPr>
          <w:u w:val="single"/>
        </w:rPr>
        <w:t>would</w:t>
      </w:r>
      <w:r w:rsidRPr="00C40C62">
        <w:rPr>
          <w:sz w:val="16"/>
        </w:rPr>
        <w:t xml:space="preserve"> be constructed with the understanding that it was to </w:t>
      </w:r>
      <w:r w:rsidRPr="00C40C62">
        <w:rPr>
          <w:u w:val="single"/>
        </w:rPr>
        <w:t>respond to</w:t>
      </w:r>
      <w:r w:rsidRPr="00C40C62">
        <w:rPr>
          <w:sz w:val="16"/>
        </w:rPr>
        <w:t xml:space="preserve"> the people's exercise of </w:t>
      </w:r>
      <w:r w:rsidRPr="00C40C62">
        <w:rPr>
          <w:rStyle w:val="Emphasis"/>
        </w:rPr>
        <w:t>political power</w:t>
      </w:r>
      <w:r w:rsidRPr="00C40C62">
        <w:rPr>
          <w:u w:val="single"/>
        </w:rPr>
        <w:t xml:space="preserve">. The former would be </w:t>
      </w:r>
      <w:r w:rsidRPr="00C40C62">
        <w:rPr>
          <w:rStyle w:val="Emphasis"/>
        </w:rPr>
        <w:t>insulated</w:t>
      </w:r>
      <w:r w:rsidRPr="00C40C62">
        <w:rPr>
          <w:u w:val="single"/>
        </w:rPr>
        <w:t xml:space="preserve"> from such pressure</w:t>
      </w:r>
      <w:r w:rsidRPr="00C40C62">
        <w:rPr>
          <w:sz w:val="16"/>
        </w:rPr>
        <w:t xml:space="preserve">. It would provide an environment conducive to rumination, reflection, and analysis.47 </w:t>
      </w:r>
      <w:r w:rsidRPr="00C40C62">
        <w:rPr>
          <w:u w:val="single"/>
        </w:rPr>
        <w:t>Constitutional interpretation is</w:t>
      </w:r>
      <w:r w:rsidRPr="00C40C62">
        <w:rPr>
          <w:sz w:val="16"/>
        </w:rPr>
        <w:t xml:space="preserve"> a process of deciding what values are so fundamental that they should be </w:t>
      </w:r>
      <w:r w:rsidRPr="00C40C62">
        <w:rPr>
          <w:rStyle w:val="Emphasis"/>
        </w:rPr>
        <w:t>safeguarded from political majorities</w:t>
      </w:r>
      <w:r w:rsidRPr="00C40C62">
        <w:rPr>
          <w:sz w:val="16"/>
        </w:rPr>
        <w:t xml:space="preserve">.4 8 </w:t>
      </w:r>
      <w:r w:rsidRPr="00C40C62">
        <w:rPr>
          <w:u w:val="single"/>
        </w:rPr>
        <w:t>It makes little sense to entrust</w:t>
      </w:r>
      <w:r w:rsidRPr="00C40C62">
        <w:rPr>
          <w:sz w:val="16"/>
        </w:rPr>
        <w:t xml:space="preserve"> these </w:t>
      </w:r>
      <w:r w:rsidRPr="00C40C62">
        <w:rPr>
          <w:u w:val="single"/>
        </w:rPr>
        <w:t>decisions to</w:t>
      </w:r>
      <w:r w:rsidRPr="00C40C62">
        <w:rPr>
          <w:sz w:val="16"/>
        </w:rPr>
        <w:t xml:space="preserve"> those same </w:t>
      </w:r>
      <w:r w:rsidRPr="00C40C62">
        <w:rPr>
          <w:u w:val="single"/>
        </w:rPr>
        <w:t>political majorities. The judiciary's insulation</w:t>
      </w:r>
      <w:r w:rsidRPr="00C40C62">
        <w:rPr>
          <w:sz w:val="16"/>
        </w:rPr>
        <w:t xml:space="preserve"> and commitment to decisions </w:t>
      </w:r>
      <w:r w:rsidRPr="00C40C62">
        <w:rPr>
          <w:u w:val="single"/>
        </w:rPr>
        <w:t>based on</w:t>
      </w:r>
      <w:r w:rsidRPr="00C40C62">
        <w:rPr>
          <w:sz w:val="16"/>
        </w:rPr>
        <w:t xml:space="preserve"> the </w:t>
      </w:r>
      <w:r w:rsidRPr="00C40C62">
        <w:rPr>
          <w:u w:val="single"/>
        </w:rPr>
        <w:t xml:space="preserve">merits make it </w:t>
      </w:r>
      <w:r w:rsidRPr="00C40C62">
        <w:rPr>
          <w:rStyle w:val="Emphasis"/>
        </w:rPr>
        <w:t>far better suited</w:t>
      </w:r>
      <w:r w:rsidRPr="00C40C62">
        <w:rPr>
          <w:sz w:val="16"/>
        </w:rPr>
        <w:t xml:space="preserve"> for this task.4 9 Professor Alexander Bickel remarked: </w:t>
      </w:r>
      <w:r w:rsidRPr="00C40C62">
        <w:rPr>
          <w:u w:val="single"/>
        </w:rPr>
        <w:t>[C]ourts have certain capacities</w:t>
      </w:r>
      <w:r w:rsidRPr="00C40C62">
        <w:rPr>
          <w:sz w:val="16"/>
        </w:rPr>
        <w:t xml:space="preserve"> for dealing with matters of principle </w:t>
      </w:r>
      <w:r w:rsidRPr="00C40C62">
        <w:rPr>
          <w:u w:val="single"/>
        </w:rPr>
        <w:t>that legislatures and executives do not possess. Judges have</w:t>
      </w:r>
      <w:r w:rsidRPr="00C40C62">
        <w:rPr>
          <w:sz w:val="16"/>
        </w:rPr>
        <w:t xml:space="preserve">, or should have, the </w:t>
      </w:r>
      <w:r w:rsidRPr="00C40C62">
        <w:rPr>
          <w:u w:val="single"/>
        </w:rPr>
        <w:t>leisure</w:t>
      </w:r>
      <w:r w:rsidRPr="00C40C62">
        <w:rPr>
          <w:sz w:val="16"/>
        </w:rPr>
        <w:t xml:space="preserve">, the </w:t>
      </w:r>
      <w:r w:rsidRPr="00C40C62">
        <w:rPr>
          <w:rStyle w:val="Emphasis"/>
        </w:rPr>
        <w:t>training</w:t>
      </w:r>
      <w:r w:rsidRPr="00C40C62">
        <w:rPr>
          <w:u w:val="single"/>
        </w:rPr>
        <w:t>, and</w:t>
      </w:r>
      <w:r w:rsidRPr="00C40C62">
        <w:rPr>
          <w:sz w:val="16"/>
        </w:rPr>
        <w:t xml:space="preserve"> the </w:t>
      </w:r>
      <w:r w:rsidRPr="00C40C62">
        <w:rPr>
          <w:u w:val="single"/>
        </w:rPr>
        <w:t xml:space="preserve">insulation to follow the </w:t>
      </w:r>
      <w:r w:rsidRPr="00C40C62">
        <w:rPr>
          <w:sz w:val="16"/>
        </w:rPr>
        <w:t xml:space="preserve">ways of the </w:t>
      </w:r>
      <w:r w:rsidRPr="00C40C62">
        <w:rPr>
          <w:u w:val="single"/>
        </w:rPr>
        <w:t>scholar</w:t>
      </w:r>
      <w:r w:rsidRPr="00C40C62">
        <w:rPr>
          <w:sz w:val="16"/>
        </w:rPr>
        <w:t xml:space="preserve"> in pursuing the ends of government. </w:t>
      </w:r>
      <w:r w:rsidRPr="00C40C62">
        <w:rPr>
          <w:u w:val="single"/>
        </w:rPr>
        <w:t xml:space="preserve">This is </w:t>
      </w:r>
      <w:r w:rsidRPr="00C40C62">
        <w:rPr>
          <w:rStyle w:val="Emphasis"/>
        </w:rPr>
        <w:t>crucial</w:t>
      </w:r>
      <w:r w:rsidRPr="00C40C62">
        <w:rPr>
          <w:u w:val="single"/>
        </w:rPr>
        <w:t xml:space="preserve"> in sorting out</w:t>
      </w:r>
      <w:r w:rsidRPr="00C40C62">
        <w:rPr>
          <w:sz w:val="16"/>
        </w:rPr>
        <w:t xml:space="preserve"> the enduring </w:t>
      </w:r>
      <w:r w:rsidRPr="00C40C62">
        <w:rPr>
          <w:u w:val="single"/>
        </w:rPr>
        <w:t>values</w:t>
      </w:r>
      <w:r w:rsidRPr="00C40C62">
        <w:rPr>
          <w:sz w:val="16"/>
        </w:rPr>
        <w:t xml:space="preserve"> of a society.' </w:t>
      </w:r>
      <w:r w:rsidRPr="00C40C62">
        <w:rPr>
          <w:u w:val="single"/>
        </w:rPr>
        <w:t>Constitutional interpretation requires</w:t>
      </w:r>
      <w:r w:rsidRPr="00C40C62">
        <w:rPr>
          <w:sz w:val="16"/>
        </w:rPr>
        <w:t xml:space="preserve"> an institution to serve as </w:t>
      </w:r>
      <w:r w:rsidRPr="00C40C62">
        <w:rPr>
          <w:u w:val="single"/>
        </w:rPr>
        <w:t xml:space="preserve">the </w:t>
      </w:r>
      <w:r w:rsidRPr="00C40C62">
        <w:rPr>
          <w:rStyle w:val="Emphasis"/>
        </w:rPr>
        <w:t>nation's moral conscience</w:t>
      </w:r>
      <w:r w:rsidRPr="00C40C62">
        <w:rPr>
          <w:sz w:val="16"/>
        </w:rPr>
        <w:t xml:space="preserve">-an institution responsible for identifying values so important that they should not be sacrificed and reminding the country </w:t>
      </w:r>
      <w:r w:rsidRPr="00C40C62">
        <w:rPr>
          <w:u w:val="single"/>
        </w:rPr>
        <w:t>when its</w:t>
      </w:r>
      <w:r w:rsidRPr="00C40C62">
        <w:rPr>
          <w:sz w:val="16"/>
        </w:rPr>
        <w:t xml:space="preserve"> own </w:t>
      </w:r>
      <w:r w:rsidRPr="00C40C62">
        <w:rPr>
          <w:u w:val="single"/>
        </w:rPr>
        <w:t>most cherished values are being violated</w:t>
      </w:r>
      <w:r w:rsidRPr="00C40C62">
        <w:rPr>
          <w:sz w:val="16"/>
        </w:rPr>
        <w:t xml:space="preserve">. At times, </w:t>
      </w:r>
      <w:r w:rsidRPr="00C40C62">
        <w:rPr>
          <w:u w:val="single"/>
        </w:rPr>
        <w:t xml:space="preserve">the </w:t>
      </w:r>
      <w:r w:rsidRPr="00C40C62">
        <w:rPr>
          <w:rStyle w:val="Emphasis"/>
        </w:rPr>
        <w:t>Supreme Court</w:t>
      </w:r>
      <w:r w:rsidRPr="00C40C62">
        <w:rPr>
          <w:u w:val="single"/>
        </w:rPr>
        <w:t xml:space="preserve"> has functioned</w:t>
      </w:r>
      <w:r w:rsidRPr="00C40C62">
        <w:rPr>
          <w:sz w:val="16"/>
        </w:rPr>
        <w:t xml:space="preserve"> in exactly this way: </w:t>
      </w:r>
      <w:r w:rsidRPr="00C40C62">
        <w:rPr>
          <w:u w:val="single"/>
        </w:rPr>
        <w:t>as a moral conscience</w:t>
      </w:r>
      <w:r w:rsidRPr="00C40C62">
        <w:rPr>
          <w:sz w:val="16"/>
        </w:rPr>
        <w:t xml:space="preserve"> holding the nation to its highest values." </w:t>
      </w:r>
      <w:r w:rsidRPr="00C40C62">
        <w:rPr>
          <w:u w:val="single"/>
        </w:rPr>
        <w:t xml:space="preserve">We should trust the </w:t>
      </w:r>
      <w:r w:rsidRPr="00C40C62">
        <w:rPr>
          <w:rStyle w:val="Emphasis"/>
        </w:rPr>
        <w:t>legislature least</w:t>
      </w:r>
      <w:r w:rsidRPr="00C40C62">
        <w:rPr>
          <w:u w:val="single"/>
        </w:rPr>
        <w:t xml:space="preserve"> when the question is </w:t>
      </w:r>
      <w:r w:rsidRPr="00C40C62">
        <w:rPr>
          <w:sz w:val="16"/>
        </w:rPr>
        <w:t xml:space="preserve">the </w:t>
      </w:r>
      <w:r w:rsidRPr="00C40C62">
        <w:rPr>
          <w:u w:val="single"/>
        </w:rPr>
        <w:t>constitutionality</w:t>
      </w:r>
      <w:r w:rsidRPr="00C40C62">
        <w:rPr>
          <w:sz w:val="16"/>
        </w:rPr>
        <w:t xml:space="preserve"> of a statute it has enacted. </w:t>
      </w:r>
      <w:r w:rsidRPr="00C40C62">
        <w:rPr>
          <w:u w:val="single"/>
        </w:rPr>
        <w:t>Allowing the same body to</w:t>
      </w:r>
      <w:r w:rsidRPr="00C40C62">
        <w:rPr>
          <w:sz w:val="16"/>
        </w:rPr>
        <w:t xml:space="preserve"> both </w:t>
      </w:r>
      <w:r w:rsidRPr="00C40C62">
        <w:rPr>
          <w:u w:val="single"/>
        </w:rPr>
        <w:t>enact laws and determine their constitutionality is no way to protect</w:t>
      </w:r>
      <w:r w:rsidRPr="00C40C62">
        <w:rPr>
          <w:sz w:val="16"/>
        </w:rPr>
        <w:t xml:space="preserve"> constitutional </w:t>
      </w:r>
      <w:r w:rsidRPr="00C40C62">
        <w:rPr>
          <w:u w:val="single"/>
        </w:rPr>
        <w:t>values. Review by another branch</w:t>
      </w:r>
      <w:r w:rsidRPr="00C40C62">
        <w:rPr>
          <w:sz w:val="16"/>
        </w:rPr>
        <w:t xml:space="preserve"> of government </w:t>
      </w:r>
      <w:r w:rsidRPr="00C40C62">
        <w:rPr>
          <w:rStyle w:val="Emphasis"/>
        </w:rPr>
        <w:t>creates a necessary check</w:t>
      </w:r>
      <w:r w:rsidRPr="00C40C62">
        <w:rPr>
          <w:u w:val="single"/>
        </w:rPr>
        <w:t xml:space="preserve"> on the majority</w:t>
      </w:r>
      <w:r w:rsidRPr="00C40C62">
        <w:rPr>
          <w:sz w:val="16"/>
        </w:rPr>
        <w:t xml:space="preserve">.52 The executive veto provides something of a check, but Congress can override a veto." Moreover, the President is electorally accountable, at least in his first term, and may feel the same pressures as Congress.54 </w:t>
      </w:r>
      <w:r w:rsidRPr="00C40C62">
        <w:rPr>
          <w:u w:val="single"/>
        </w:rPr>
        <w:t xml:space="preserve">The judiciary is </w:t>
      </w:r>
      <w:r w:rsidRPr="00C40C62">
        <w:rPr>
          <w:rStyle w:val="Emphasis"/>
        </w:rPr>
        <w:t>most detached</w:t>
      </w:r>
      <w:r w:rsidRPr="00C40C62">
        <w:rPr>
          <w:u w:val="single"/>
        </w:rPr>
        <w:t xml:space="preserve"> from</w:t>
      </w:r>
      <w:r w:rsidRPr="00C40C62">
        <w:rPr>
          <w:sz w:val="16"/>
        </w:rPr>
        <w:t xml:space="preserve"> both the </w:t>
      </w:r>
      <w:r w:rsidRPr="00C40C62">
        <w:rPr>
          <w:rStyle w:val="Emphasis"/>
        </w:rPr>
        <w:t>enactment</w:t>
      </w:r>
      <w:r w:rsidRPr="00C40C62">
        <w:rPr>
          <w:u w:val="single"/>
        </w:rPr>
        <w:t xml:space="preserve"> of laws and</w:t>
      </w:r>
      <w:r w:rsidRPr="00C40C62">
        <w:rPr>
          <w:sz w:val="16"/>
        </w:rPr>
        <w:t xml:space="preserve"> the </w:t>
      </w:r>
      <w:r w:rsidRPr="00C40C62">
        <w:rPr>
          <w:rStyle w:val="Emphasis"/>
        </w:rPr>
        <w:t>implementation</w:t>
      </w:r>
      <w:r w:rsidRPr="00C40C62">
        <w:rPr>
          <w:sz w:val="16"/>
        </w:rPr>
        <w:t xml:space="preserve"> of policies.</w:t>
      </w:r>
    </w:p>
    <w:p w14:paraId="6A53382D" w14:textId="77777777" w:rsidR="00BA0111" w:rsidRPr="00C40C62" w:rsidRDefault="00BA0111" w:rsidP="00BA0111">
      <w:pPr>
        <w:pStyle w:val="Heading4"/>
        <w:rPr>
          <w:rFonts w:cs="Calibri"/>
        </w:rPr>
      </w:pPr>
      <w:r w:rsidRPr="00C40C62">
        <w:rPr>
          <w:rFonts w:cs="Calibri"/>
        </w:rPr>
        <w:t xml:space="preserve">Courts absorb blame – studies and empirics. </w:t>
      </w:r>
    </w:p>
    <w:p w14:paraId="159EF369" w14:textId="77777777" w:rsidR="00BA0111" w:rsidRPr="00C40C62" w:rsidRDefault="00BA0111" w:rsidP="00BA0111">
      <w:r w:rsidRPr="00C40C62">
        <w:rPr>
          <w:rStyle w:val="Style13ptBold"/>
        </w:rPr>
        <w:t xml:space="preserve">Martens ‘7 </w:t>
      </w:r>
      <w:r w:rsidRPr="00C40C62">
        <w:rPr>
          <w:sz w:val="16"/>
          <w:szCs w:val="16"/>
        </w:rPr>
        <w:t>(Alison; 2007; Professor of Political Science at the University of Louisville; Perspectives on Politics, Vol. 5, Issue 3 “Reconsidering Judicial Supremacy: From the Counter-Majoritarian Difficulty to Constitutional Transformations,” p. 447-459)</w:t>
      </w:r>
    </w:p>
    <w:p w14:paraId="0DECCD8D" w14:textId="77777777" w:rsidR="00BA0111" w:rsidRPr="00C40C62" w:rsidRDefault="00BA0111" w:rsidP="00BA0111">
      <w:pPr>
        <w:rPr>
          <w:sz w:val="16"/>
        </w:rPr>
      </w:pPr>
      <w:proofErr w:type="gramStart"/>
      <w:r w:rsidRPr="00C40C62">
        <w:rPr>
          <w:sz w:val="16"/>
        </w:rPr>
        <w:t>The outline of this revised research agenda,</w:t>
      </w:r>
      <w:proofErr w:type="gramEnd"/>
      <w:r w:rsidRPr="00C40C62">
        <w:rPr>
          <w:sz w:val="16"/>
        </w:rPr>
        <w:t xml:space="preserve"> begins by looking at a 1993 article written by Mark Graber challenging the countermajoritarian difficulty paradigm. Graber's observations point to the importance of studying systemic transformations, such as the evolution of judicial supremacy. </w:t>
      </w:r>
      <w:r w:rsidRPr="00C40C62">
        <w:rPr>
          <w:u w:val="single"/>
        </w:rPr>
        <w:t xml:space="preserve">Using </w:t>
      </w:r>
      <w:r w:rsidRPr="00C40C62">
        <w:rPr>
          <w:rStyle w:val="Emphasis"/>
        </w:rPr>
        <w:t>historical case studies</w:t>
      </w:r>
      <w:r w:rsidRPr="00C40C62">
        <w:rPr>
          <w:sz w:val="16"/>
        </w:rPr>
        <w:t xml:space="preserve"> on abortion, the Dred Scott controversy, </w:t>
      </w:r>
      <w:r w:rsidRPr="00C40C62">
        <w:rPr>
          <w:u w:val="single"/>
        </w:rPr>
        <w:t>and anti-trust issues to study</w:t>
      </w:r>
      <w:r w:rsidRPr="00C40C62">
        <w:rPr>
          <w:sz w:val="16"/>
        </w:rPr>
        <w:t xml:space="preserve"> perceived incidents of </w:t>
      </w:r>
      <w:r w:rsidRPr="00C40C62">
        <w:rPr>
          <w:u w:val="single"/>
        </w:rPr>
        <w:t>judicial independence, he contends</w:t>
      </w:r>
      <w:r w:rsidRPr="00C40C62">
        <w:rPr>
          <w:sz w:val="16"/>
        </w:rPr>
        <w:t xml:space="preserve"> that </w:t>
      </w:r>
      <w:r w:rsidRPr="00C40C62">
        <w:rPr>
          <w:u w:val="single"/>
        </w:rPr>
        <w:t>scholars</w:t>
      </w:r>
      <w:r w:rsidRPr="00C40C62">
        <w:rPr>
          <w:sz w:val="16"/>
        </w:rPr>
        <w:t xml:space="preserve"> who seek to justify independent judicial policymaking, even in the face of believed democratic deficiencies, misunderstand and </w:t>
      </w:r>
      <w:r w:rsidRPr="00C40C62">
        <w:rPr>
          <w:u w:val="single"/>
        </w:rPr>
        <w:t>inaccurately represent the relationships between justices and</w:t>
      </w:r>
      <w:r w:rsidRPr="00C40C62">
        <w:rPr>
          <w:sz w:val="16"/>
        </w:rPr>
        <w:t xml:space="preserve"> elected </w:t>
      </w:r>
      <w:r w:rsidRPr="00C40C62">
        <w:rPr>
          <w:u w:val="single"/>
        </w:rPr>
        <w:t>officials. By looking at</w:t>
      </w:r>
      <w:r w:rsidRPr="00C40C62">
        <w:rPr>
          <w:sz w:val="16"/>
        </w:rPr>
        <w:t xml:space="preserve"> the </w:t>
      </w:r>
      <w:r w:rsidRPr="00C40C62">
        <w:rPr>
          <w:u w:val="single"/>
        </w:rPr>
        <w:t>dialogues</w:t>
      </w:r>
      <w:r w:rsidRPr="00C40C62">
        <w:rPr>
          <w:sz w:val="16"/>
        </w:rPr>
        <w:t xml:space="preserve"> between these parties </w:t>
      </w:r>
      <w:r w:rsidRPr="00C40C62">
        <w:rPr>
          <w:u w:val="single"/>
        </w:rPr>
        <w:t>it becomes apparent that judicial independence</w:t>
      </w:r>
      <w:r w:rsidRPr="00C40C62">
        <w:rPr>
          <w:sz w:val="16"/>
        </w:rPr>
        <w:t xml:space="preserve">, when it </w:t>
      </w:r>
      <w:proofErr w:type="gramStart"/>
      <w:r w:rsidRPr="00C40C62">
        <w:rPr>
          <w:sz w:val="16"/>
        </w:rPr>
        <w:t>actually occurs</w:t>
      </w:r>
      <w:proofErr w:type="gramEnd"/>
      <w:r w:rsidRPr="00C40C62">
        <w:rPr>
          <w:sz w:val="16"/>
        </w:rPr>
        <w:t xml:space="preserve">, </w:t>
      </w:r>
      <w:r w:rsidRPr="00C40C62">
        <w:rPr>
          <w:u w:val="single"/>
        </w:rPr>
        <w:t>is often</w:t>
      </w:r>
      <w:r w:rsidRPr="00C40C62">
        <w:rPr>
          <w:sz w:val="16"/>
        </w:rPr>
        <w:t xml:space="preserve"> exercised </w:t>
      </w:r>
      <w:r w:rsidRPr="00C40C62">
        <w:rPr>
          <w:u w:val="single"/>
        </w:rPr>
        <w:t>at the invitation of elected officials</w:t>
      </w:r>
      <w:r w:rsidRPr="00C40C62">
        <w:rPr>
          <w:sz w:val="16"/>
        </w:rPr>
        <w:t xml:space="preserve">, and in the absence of any expressed majoritarian choice, in order </w:t>
      </w:r>
      <w:r w:rsidRPr="00C40C62">
        <w:rPr>
          <w:u w:val="single"/>
        </w:rPr>
        <w:t xml:space="preserve">to resolve </w:t>
      </w:r>
      <w:r w:rsidRPr="00C40C62">
        <w:rPr>
          <w:rStyle w:val="Emphasis"/>
        </w:rPr>
        <w:t>political controversies</w:t>
      </w:r>
      <w:r w:rsidRPr="00C40C62">
        <w:rPr>
          <w:u w:val="single"/>
        </w:rPr>
        <w:t xml:space="preserve"> that</w:t>
      </w:r>
      <w:r w:rsidRPr="00C40C62">
        <w:rPr>
          <w:sz w:val="16"/>
        </w:rPr>
        <w:t xml:space="preserve"> elected </w:t>
      </w:r>
      <w:r w:rsidRPr="00C40C62">
        <w:rPr>
          <w:u w:val="single"/>
        </w:rPr>
        <w:t>officials cannot or do not want to resolve themselves</w:t>
      </w:r>
      <w:r w:rsidRPr="00C40C62">
        <w:rPr>
          <w:sz w:val="16"/>
        </w:rPr>
        <w:t xml:space="preserve">. Hence the counter-majoritarian difficulty can be more appropriately characterized as the “non-majoritarian difficulty.”33 According to Graber, </w:t>
      </w:r>
      <w:r w:rsidRPr="00C40C62">
        <w:rPr>
          <w:u w:val="single"/>
        </w:rPr>
        <w:t>where crosscutting issues divide a lawmaking majority an invitation</w:t>
      </w:r>
      <w:r w:rsidRPr="00C40C62">
        <w:rPr>
          <w:sz w:val="16"/>
        </w:rPr>
        <w:t xml:space="preserve"> [are] </w:t>
      </w:r>
      <w:r w:rsidRPr="00C40C62">
        <w:rPr>
          <w:u w:val="single"/>
        </w:rPr>
        <w:t>is often tacitly</w:t>
      </w:r>
      <w:r w:rsidRPr="00C40C62">
        <w:rPr>
          <w:sz w:val="16"/>
        </w:rPr>
        <w:t xml:space="preserve"> but consciously </w:t>
      </w:r>
      <w:r w:rsidRPr="00C40C62">
        <w:rPr>
          <w:u w:val="single"/>
        </w:rPr>
        <w:t>issued to the Court by political elites to resolve</w:t>
      </w:r>
      <w:r w:rsidRPr="00C40C62">
        <w:rPr>
          <w:sz w:val="16"/>
        </w:rPr>
        <w:t xml:space="preserve"> the political </w:t>
      </w:r>
      <w:r w:rsidRPr="00C40C62">
        <w:rPr>
          <w:u w:val="single"/>
        </w:rPr>
        <w:t>controversy that they</w:t>
      </w:r>
      <w:r w:rsidRPr="00C40C62">
        <w:rPr>
          <w:sz w:val="16"/>
        </w:rPr>
        <w:t xml:space="preserve"> themselves </w:t>
      </w:r>
      <w:r w:rsidRPr="00C40C62">
        <w:rPr>
          <w:u w:val="single"/>
        </w:rPr>
        <w:t>are</w:t>
      </w:r>
      <w:r w:rsidRPr="00C40C62">
        <w:rPr>
          <w:sz w:val="16"/>
        </w:rPr>
        <w:t xml:space="preserve"> unwilling or </w:t>
      </w:r>
      <w:r w:rsidRPr="00C40C62">
        <w:rPr>
          <w:u w:val="single"/>
        </w:rPr>
        <w:t>unable to address, thereby “</w:t>
      </w:r>
      <w:r w:rsidRPr="00C40C62">
        <w:rPr>
          <w:rStyle w:val="Emphasis"/>
        </w:rPr>
        <w:t>foisting disruptive political debates</w:t>
      </w:r>
      <w:r w:rsidRPr="00C40C62">
        <w:rPr>
          <w:u w:val="single"/>
        </w:rPr>
        <w:t xml:space="preserve"> off on the Supreme Court.”</w:t>
      </w:r>
      <w:r w:rsidRPr="00C40C62">
        <w:rPr>
          <w:sz w:val="16"/>
        </w:rPr>
        <w:t xml:space="preserve">34 Graber writes that “elected </w:t>
      </w:r>
      <w:r w:rsidRPr="00C40C62">
        <w:rPr>
          <w:u w:val="single"/>
        </w:rPr>
        <w:t>officials encourage</w:t>
      </w:r>
      <w:r w:rsidRPr="00C40C62">
        <w:rPr>
          <w:sz w:val="16"/>
        </w:rPr>
        <w:t xml:space="preserve"> or tacitly support </w:t>
      </w:r>
      <w:r w:rsidRPr="00C40C62">
        <w:rPr>
          <w:u w:val="single"/>
        </w:rPr>
        <w:t>judicial policymaking</w:t>
      </w:r>
      <w:r w:rsidRPr="00C40C62">
        <w:rPr>
          <w:sz w:val="16"/>
        </w:rPr>
        <w:t xml:space="preserve"> both </w:t>
      </w:r>
      <w:r w:rsidRPr="00C40C62">
        <w:rPr>
          <w:u w:val="single"/>
        </w:rPr>
        <w:t>as a means of avoiding political responsibility for</w:t>
      </w:r>
      <w:r w:rsidRPr="00C40C62">
        <w:rPr>
          <w:sz w:val="16"/>
        </w:rPr>
        <w:t xml:space="preserve"> making </w:t>
      </w:r>
      <w:r w:rsidRPr="00C40C62">
        <w:rPr>
          <w:u w:val="single"/>
        </w:rPr>
        <w:t>tough decisions and</w:t>
      </w:r>
      <w:r w:rsidRPr="00C40C62">
        <w:rPr>
          <w:sz w:val="16"/>
        </w:rPr>
        <w:t xml:space="preserve"> as a means of </w:t>
      </w:r>
      <w:r w:rsidRPr="00C40C62">
        <w:rPr>
          <w:u w:val="single"/>
        </w:rPr>
        <w:t>pursuing controversial</w:t>
      </w:r>
      <w:r w:rsidRPr="00C40C62">
        <w:rPr>
          <w:sz w:val="16"/>
        </w:rPr>
        <w:t xml:space="preserve"> policy </w:t>
      </w:r>
      <w:r w:rsidRPr="00C40C62">
        <w:rPr>
          <w:u w:val="single"/>
        </w:rPr>
        <w:t>goals</w:t>
      </w:r>
      <w:r w:rsidRPr="00C40C62">
        <w:rPr>
          <w:sz w:val="16"/>
        </w:rPr>
        <w:t xml:space="preserve"> that </w:t>
      </w:r>
      <w:r w:rsidRPr="00C40C62">
        <w:rPr>
          <w:u w:val="single"/>
        </w:rPr>
        <w:t xml:space="preserve">they </w:t>
      </w:r>
      <w:r w:rsidRPr="00C40C62">
        <w:rPr>
          <w:rStyle w:val="Emphasis"/>
        </w:rPr>
        <w:t>cannot publicly advance</w:t>
      </w:r>
      <w:r w:rsidRPr="00C40C62">
        <w:rPr>
          <w:u w:val="single"/>
        </w:rPr>
        <w:t xml:space="preserve"> through</w:t>
      </w:r>
      <w:r w:rsidRPr="00C40C62">
        <w:rPr>
          <w:sz w:val="16"/>
        </w:rPr>
        <w:t xml:space="preserve"> open legislative and electoral </w:t>
      </w:r>
      <w:r w:rsidRPr="00C40C62">
        <w:rPr>
          <w:u w:val="single"/>
        </w:rPr>
        <w:t>politics.”</w:t>
      </w:r>
      <w:r w:rsidRPr="00C40C62">
        <w:rPr>
          <w:sz w:val="16"/>
        </w:rPr>
        <w:t xml:space="preserve"> 35 Furthermore, </w:t>
      </w:r>
      <w:r w:rsidRPr="00C40C62">
        <w:rPr>
          <w:u w:val="single"/>
        </w:rPr>
        <w:t>political</w:t>
      </w:r>
      <w:r w:rsidRPr="00C40C62">
        <w:rPr>
          <w:sz w:val="16"/>
        </w:rPr>
        <w:t xml:space="preserve"> and electoral </w:t>
      </w:r>
      <w:r w:rsidRPr="00C40C62">
        <w:rPr>
          <w:u w:val="single"/>
        </w:rPr>
        <w:t>advantages can accrue by ducking</w:t>
      </w:r>
      <w:r w:rsidRPr="00C40C62">
        <w:rPr>
          <w:sz w:val="16"/>
        </w:rPr>
        <w:t xml:space="preserve"> these </w:t>
      </w:r>
      <w:r w:rsidRPr="00C40C62">
        <w:rPr>
          <w:u w:val="single"/>
        </w:rPr>
        <w:t>tough questions and sending them</w:t>
      </w:r>
      <w:r w:rsidRPr="00C40C62">
        <w:rPr>
          <w:sz w:val="16"/>
        </w:rPr>
        <w:t xml:space="preserve"> on </w:t>
      </w:r>
      <w:r w:rsidRPr="00C40C62">
        <w:rPr>
          <w:u w:val="single"/>
        </w:rPr>
        <w:t>to</w:t>
      </w:r>
      <w:r w:rsidRPr="00C40C62">
        <w:rPr>
          <w:sz w:val="16"/>
        </w:rPr>
        <w:t xml:space="preserve"> be settled by </w:t>
      </w:r>
      <w:r w:rsidRPr="00C40C62">
        <w:rPr>
          <w:u w:val="single"/>
        </w:rPr>
        <w:t>the Court</w:t>
      </w:r>
      <w:r w:rsidRPr="00C40C62">
        <w:rPr>
          <w:sz w:val="16"/>
        </w:rPr>
        <w:t xml:space="preserve">. Graber explains that </w:t>
      </w:r>
      <w:r w:rsidRPr="00C40C62">
        <w:rPr>
          <w:u w:val="single"/>
        </w:rPr>
        <w:t xml:space="preserve">elites (including the executive) can benefit from </w:t>
      </w:r>
      <w:r w:rsidRPr="00C40C62">
        <w:rPr>
          <w:rStyle w:val="Emphasis"/>
        </w:rPr>
        <w:t>passing the political buck</w:t>
      </w:r>
      <w:r w:rsidRPr="00C40C62">
        <w:rPr>
          <w:u w:val="single"/>
        </w:rPr>
        <w:t xml:space="preserve"> to the Court</w:t>
      </w:r>
      <w:r w:rsidRPr="00C40C62">
        <w:rPr>
          <w:sz w:val="16"/>
        </w:rPr>
        <w:t xml:space="preserve"> in multiple ways. </w:t>
      </w:r>
      <w:r w:rsidRPr="00C40C62">
        <w:rPr>
          <w:u w:val="single"/>
        </w:rPr>
        <w:t>Party activists can be redirected to focus on</w:t>
      </w:r>
      <w:r w:rsidRPr="00C40C62">
        <w:rPr>
          <w:sz w:val="16"/>
        </w:rPr>
        <w:t xml:space="preserve"> legal action in </w:t>
      </w:r>
      <w:r w:rsidRPr="00C40C62">
        <w:rPr>
          <w:u w:val="single"/>
        </w:rPr>
        <w:t xml:space="preserve">the courts, thereby </w:t>
      </w:r>
      <w:r w:rsidRPr="00C40C62">
        <w:rPr>
          <w:rStyle w:val="Emphasis"/>
        </w:rPr>
        <w:t>reducing pressure</w:t>
      </w:r>
      <w:r w:rsidRPr="00C40C62">
        <w:rPr>
          <w:u w:val="single"/>
        </w:rPr>
        <w:t xml:space="preserve"> on mainstream politicians</w:t>
      </w:r>
      <w:r w:rsidRPr="00C40C62">
        <w:rPr>
          <w:sz w:val="16"/>
        </w:rPr>
        <w:t xml:space="preserve"> who wish </w:t>
      </w:r>
      <w:r w:rsidRPr="00C40C62">
        <w:rPr>
          <w:u w:val="single"/>
        </w:rPr>
        <w:t xml:space="preserve">to maintain a more politically viable moderate stance. Voters can be </w:t>
      </w:r>
      <w:r w:rsidRPr="00C40C62">
        <w:rPr>
          <w:rStyle w:val="Emphasis"/>
        </w:rPr>
        <w:t>redirected</w:t>
      </w:r>
      <w:r w:rsidRPr="00C40C62">
        <w:rPr>
          <w:u w:val="single"/>
        </w:rPr>
        <w:t xml:space="preserve"> to focus</w:t>
      </w:r>
      <w:r w:rsidRPr="00C40C62">
        <w:rPr>
          <w:sz w:val="16"/>
        </w:rPr>
        <w:t xml:space="preserve"> any </w:t>
      </w:r>
      <w:r w:rsidRPr="00C40C62">
        <w:rPr>
          <w:u w:val="single"/>
        </w:rPr>
        <w:t>ire</w:t>
      </w:r>
      <w:r w:rsidRPr="00C40C62">
        <w:rPr>
          <w:sz w:val="16"/>
        </w:rPr>
        <w:t xml:space="preserve"> they might have </w:t>
      </w:r>
      <w:r w:rsidRPr="00C40C62">
        <w:rPr>
          <w:u w:val="single"/>
        </w:rPr>
        <w:t>over policy outcomes on the Court. Politicians can take responsive positions on judicial decisions that</w:t>
      </w:r>
      <w:r w:rsidRPr="00C40C62">
        <w:rPr>
          <w:sz w:val="16"/>
        </w:rPr>
        <w:t xml:space="preserve"> may </w:t>
      </w:r>
      <w:r w:rsidRPr="00C40C62">
        <w:rPr>
          <w:u w:val="single"/>
        </w:rPr>
        <w:t>make for a good sound bite but</w:t>
      </w:r>
      <w:r w:rsidRPr="00C40C62">
        <w:rPr>
          <w:sz w:val="16"/>
        </w:rPr>
        <w:t xml:space="preserve"> really require</w:t>
      </w:r>
      <w:r w:rsidRPr="00C40C62">
        <w:rPr>
          <w:sz w:val="16"/>
          <w:szCs w:val="16"/>
        </w:rPr>
        <w:t xml:space="preserve"> </w:t>
      </w:r>
      <w:r w:rsidRPr="00C40C62">
        <w:rPr>
          <w:rStyle w:val="Emphasis"/>
        </w:rPr>
        <w:t>no politically accountable action</w:t>
      </w:r>
      <w:r w:rsidRPr="00C40C62">
        <w:rPr>
          <w:sz w:val="16"/>
        </w:rPr>
        <w:t xml:space="preserve"> on their part. Finally, </w:t>
      </w:r>
      <w:r w:rsidRPr="00C40C62">
        <w:rPr>
          <w:u w:val="single"/>
        </w:rPr>
        <w:t>political compromise between</w:t>
      </w:r>
      <w:r w:rsidRPr="00C40C62">
        <w:rPr>
          <w:sz w:val="16"/>
        </w:rPr>
        <w:t xml:space="preserve"> the </w:t>
      </w:r>
      <w:r w:rsidRPr="00C40C62">
        <w:rPr>
          <w:u w:val="single"/>
        </w:rPr>
        <w:t>legislature and the executive might be had under</w:t>
      </w:r>
      <w:r w:rsidRPr="00C40C62">
        <w:rPr>
          <w:sz w:val="16"/>
        </w:rPr>
        <w:t xml:space="preserve"> the table of </w:t>
      </w:r>
      <w:r w:rsidRPr="00C40C62">
        <w:rPr>
          <w:u w:val="single"/>
        </w:rPr>
        <w:t>Court policymaking</w:t>
      </w:r>
      <w:r w:rsidRPr="00C40C62">
        <w:rPr>
          <w:sz w:val="16"/>
        </w:rPr>
        <w:t xml:space="preserve">. 36 </w:t>
      </w:r>
      <w:r w:rsidRPr="00C40C62">
        <w:rPr>
          <w:u w:val="single"/>
        </w:rPr>
        <w:t>This is an impressive set of political benefits that</w:t>
      </w:r>
      <w:r w:rsidRPr="00C40C62">
        <w:rPr>
          <w:sz w:val="16"/>
        </w:rPr>
        <w:t xml:space="preserve"> can </w:t>
      </w:r>
      <w:r w:rsidRPr="00C40C62">
        <w:rPr>
          <w:u w:val="single"/>
        </w:rPr>
        <w:t>stem from</w:t>
      </w:r>
      <w:r w:rsidRPr="00C40C62">
        <w:rPr>
          <w:sz w:val="16"/>
        </w:rPr>
        <w:t xml:space="preserve"> a practice of </w:t>
      </w:r>
      <w:r w:rsidRPr="00C40C62">
        <w:rPr>
          <w:u w:val="single"/>
        </w:rPr>
        <w:t>judicial supremacy that creates a Court equipped with</w:t>
      </w:r>
      <w:r w:rsidRPr="00C40C62">
        <w:rPr>
          <w:sz w:val="16"/>
        </w:rPr>
        <w:t xml:space="preserve"> the interpretive </w:t>
      </w:r>
      <w:r w:rsidRPr="00C40C62">
        <w:rPr>
          <w:u w:val="single"/>
        </w:rPr>
        <w:t>authority</w:t>
      </w:r>
      <w:r w:rsidRPr="00C40C62">
        <w:rPr>
          <w:sz w:val="16"/>
        </w:rPr>
        <w:t xml:space="preserve"> and legitimacy </w:t>
      </w:r>
      <w:r w:rsidRPr="00C40C62">
        <w:rPr>
          <w:u w:val="single"/>
        </w:rPr>
        <w:t>to make controversial public policies</w:t>
      </w:r>
      <w:r w:rsidRPr="00C40C62">
        <w:rPr>
          <w:sz w:val="16"/>
        </w:rPr>
        <w:t>. Graber's article, then, highlights the perversion of political accountability that can possibly occur where everyone in the system, the public included, accepts and expects interpretive authority to reside with the courts.</w:t>
      </w:r>
    </w:p>
    <w:p w14:paraId="50965BDC" w14:textId="77777777" w:rsidR="00BA0111" w:rsidRPr="00C40C62" w:rsidRDefault="00BA0111" w:rsidP="00BA0111">
      <w:pPr>
        <w:pStyle w:val="Heading4"/>
        <w:rPr>
          <w:rFonts w:cs="Calibri"/>
        </w:rPr>
      </w:pPr>
      <w:r w:rsidRPr="00C40C62">
        <w:rPr>
          <w:rFonts w:cs="Calibri"/>
        </w:rPr>
        <w:t xml:space="preserve">Courts will proactively assume responsibility. </w:t>
      </w:r>
    </w:p>
    <w:p w14:paraId="334EE542" w14:textId="77777777" w:rsidR="00BA0111" w:rsidRPr="00C40C62" w:rsidRDefault="00BA0111" w:rsidP="00BA0111">
      <w:r w:rsidRPr="00C40C62">
        <w:rPr>
          <w:rStyle w:val="Style13ptBold"/>
        </w:rPr>
        <w:t xml:space="preserve">Whittington ‘5 </w:t>
      </w:r>
      <w:r w:rsidRPr="00C40C62">
        <w:rPr>
          <w:sz w:val="16"/>
          <w:szCs w:val="16"/>
        </w:rPr>
        <w:t>(Keith; 2005; Professor of Politics at Princeton University; The American Political Science Review, Vol. 99 “Interpose Your Friendly Hand: Political Supports for the Exercise of Judicial Review by the United States Supreme Court,” p. 583)</w:t>
      </w:r>
    </w:p>
    <w:p w14:paraId="74BDE2C0" w14:textId="77777777" w:rsidR="00BA0111" w:rsidRPr="00C40C62" w:rsidRDefault="00BA0111" w:rsidP="00BA0111">
      <w:pPr>
        <w:rPr>
          <w:sz w:val="16"/>
        </w:rPr>
      </w:pPr>
      <w:r w:rsidRPr="00C40C62">
        <w:rPr>
          <w:u w:val="single"/>
        </w:rPr>
        <w:t>There are some issues</w:t>
      </w:r>
      <w:r w:rsidRPr="00C40C62">
        <w:rPr>
          <w:sz w:val="16"/>
        </w:rPr>
        <w:t xml:space="preserve"> that </w:t>
      </w:r>
      <w:r w:rsidRPr="00C40C62">
        <w:rPr>
          <w:u w:val="single"/>
        </w:rPr>
        <w:t xml:space="preserve">politicians </w:t>
      </w:r>
      <w:r w:rsidRPr="00C40C62">
        <w:rPr>
          <w:rStyle w:val="Emphasis"/>
        </w:rPr>
        <w:t>cannot easily handle</w:t>
      </w:r>
      <w:r w:rsidRPr="00C40C62">
        <w:rPr>
          <w:sz w:val="16"/>
        </w:rPr>
        <w:t xml:space="preserve">. For individual legislators, their </w:t>
      </w:r>
      <w:r w:rsidRPr="00C40C62">
        <w:rPr>
          <w:u w:val="single"/>
        </w:rPr>
        <w:t>constituents may be sharply divided</w:t>
      </w:r>
      <w:r w:rsidRPr="00C40C62">
        <w:rPr>
          <w:sz w:val="16"/>
        </w:rPr>
        <w:t xml:space="preserve"> on a given issue </w:t>
      </w:r>
      <w:r w:rsidRPr="00C40C62">
        <w:rPr>
          <w:u w:val="single"/>
        </w:rPr>
        <w:t>or overwhelmingly hostile to a policy</w:t>
      </w:r>
      <w:r w:rsidRPr="00C40C62">
        <w:rPr>
          <w:sz w:val="16"/>
        </w:rPr>
        <w:t xml:space="preserve"> that </w:t>
      </w:r>
      <w:r w:rsidRPr="00C40C62">
        <w:rPr>
          <w:u w:val="single"/>
        </w:rPr>
        <w:t>the legislator would</w:t>
      </w:r>
      <w:r w:rsidRPr="00C40C62">
        <w:rPr>
          <w:sz w:val="16"/>
        </w:rPr>
        <w:t xml:space="preserve"> nonetheless </w:t>
      </w:r>
      <w:r w:rsidRPr="00C40C62">
        <w:rPr>
          <w:u w:val="single"/>
        </w:rPr>
        <w:t>like to see adopted</w:t>
      </w:r>
      <w:r w:rsidRPr="00C40C62">
        <w:rPr>
          <w:sz w:val="16"/>
        </w:rPr>
        <w:t xml:space="preserve">. Party leaders, including presidents and legislative leaders, must similarly sometimes manage deeply divided or cross-pressured coalitions. </w:t>
      </w:r>
      <w:r w:rsidRPr="00C40C62">
        <w:rPr>
          <w:u w:val="single"/>
        </w:rPr>
        <w:t>When faced with such issues</w:t>
      </w:r>
      <w:r w:rsidRPr="00C40C62">
        <w:rPr>
          <w:sz w:val="16"/>
        </w:rPr>
        <w:t xml:space="preserve">, elected </w:t>
      </w:r>
      <w:r w:rsidRPr="00C40C62">
        <w:rPr>
          <w:u w:val="single"/>
        </w:rPr>
        <w:t>officials may actively</w:t>
      </w:r>
      <w:r w:rsidRPr="00C40C62">
        <w:rPr>
          <w:sz w:val="16"/>
        </w:rPr>
        <w:t xml:space="preserve"> seek to </w:t>
      </w:r>
      <w:r w:rsidRPr="00C40C62">
        <w:rPr>
          <w:rStyle w:val="Emphasis"/>
        </w:rPr>
        <w:t>turn over</w:t>
      </w:r>
      <w:r w:rsidRPr="00C40C62">
        <w:rPr>
          <w:u w:val="single"/>
        </w:rPr>
        <w:t xml:space="preserve"> controversial political questions </w:t>
      </w:r>
      <w:r w:rsidRPr="00C40C62">
        <w:rPr>
          <w:rStyle w:val="Emphasis"/>
        </w:rPr>
        <w:t>to the courts</w:t>
      </w:r>
      <w:r w:rsidRPr="00C40C62">
        <w:rPr>
          <w:sz w:val="16"/>
        </w:rPr>
        <w:t xml:space="preserve"> </w:t>
      </w:r>
      <w:proofErr w:type="gramStart"/>
      <w:r w:rsidRPr="00C40C62">
        <w:rPr>
          <w:sz w:val="16"/>
        </w:rPr>
        <w:t xml:space="preserve">so </w:t>
      </w:r>
      <w:r w:rsidRPr="00C40C62">
        <w:rPr>
          <w:u w:val="single"/>
        </w:rPr>
        <w:t>as to</w:t>
      </w:r>
      <w:proofErr w:type="gramEnd"/>
      <w:r w:rsidRPr="00C40C62">
        <w:rPr>
          <w:sz w:val="16"/>
        </w:rPr>
        <w:t xml:space="preserve"> circumvent a paralyzed legislature and </w:t>
      </w:r>
      <w:r w:rsidRPr="00C40C62">
        <w:rPr>
          <w:u w:val="single"/>
        </w:rPr>
        <w:t>avoid the political fallout that would come with taking</w:t>
      </w:r>
      <w:r w:rsidRPr="00C40C62">
        <w:rPr>
          <w:sz w:val="16"/>
        </w:rPr>
        <w:t xml:space="preserve"> direct </w:t>
      </w:r>
      <w:r w:rsidRPr="00C40C62">
        <w:rPr>
          <w:u w:val="single"/>
        </w:rPr>
        <w:t>action themselves</w:t>
      </w:r>
      <w:r w:rsidRPr="00C40C62">
        <w:rPr>
          <w:sz w:val="16"/>
        </w:rPr>
        <w:t xml:space="preserve">. As Mark Graber (1993) has detailed </w:t>
      </w:r>
      <w:r w:rsidRPr="00C40C62">
        <w:rPr>
          <w:u w:val="single"/>
        </w:rPr>
        <w:t>in cases such as</w:t>
      </w:r>
      <w:r w:rsidRPr="00C40C62">
        <w:rPr>
          <w:sz w:val="16"/>
        </w:rPr>
        <w:t xml:space="preserve"> slavery and </w:t>
      </w:r>
      <w:r w:rsidRPr="00C40C62">
        <w:rPr>
          <w:u w:val="single"/>
        </w:rPr>
        <w:t xml:space="preserve">abortion, elected officials </w:t>
      </w:r>
      <w:r w:rsidRPr="00C40C62">
        <w:rPr>
          <w:sz w:val="16"/>
        </w:rPr>
        <w:t xml:space="preserve">may </w:t>
      </w:r>
      <w:r w:rsidRPr="00C40C62">
        <w:rPr>
          <w:u w:val="single"/>
        </w:rPr>
        <w:t xml:space="preserve">prefer </w:t>
      </w:r>
      <w:r w:rsidRPr="00C40C62">
        <w:rPr>
          <w:rStyle w:val="Emphasis"/>
        </w:rPr>
        <w:t>judicial resolution</w:t>
      </w:r>
      <w:r w:rsidRPr="00C40C62">
        <w:rPr>
          <w:u w:val="single"/>
        </w:rPr>
        <w:t xml:space="preserve"> of disruptive political issues to</w:t>
      </w:r>
      <w:r w:rsidRPr="00C40C62">
        <w:rPr>
          <w:sz w:val="16"/>
        </w:rPr>
        <w:t xml:space="preserve"> direct </w:t>
      </w:r>
      <w:r w:rsidRPr="00C40C62">
        <w:rPr>
          <w:u w:val="single"/>
        </w:rPr>
        <w:t>legislative action, especially when the courts are</w:t>
      </w:r>
      <w:r w:rsidRPr="00C40C62">
        <w:rPr>
          <w:sz w:val="16"/>
        </w:rPr>
        <w:t xml:space="preserve"> believed to be </w:t>
      </w:r>
      <w:r w:rsidRPr="00C40C62">
        <w:rPr>
          <w:u w:val="single"/>
        </w:rPr>
        <w:t>sympathetic to</w:t>
      </w:r>
      <w:r w:rsidRPr="00C40C62">
        <w:rPr>
          <w:sz w:val="16"/>
        </w:rPr>
        <w:t xml:space="preserve"> the politician's own substantive </w:t>
      </w:r>
      <w:r w:rsidRPr="00C40C62">
        <w:rPr>
          <w:u w:val="single"/>
        </w:rPr>
        <w:t>preferences but even when the</w:t>
      </w:r>
      <w:r w:rsidRPr="00C40C62">
        <w:rPr>
          <w:sz w:val="16"/>
        </w:rPr>
        <w:t xml:space="preserve"> attitude of the </w:t>
      </w:r>
      <w:r w:rsidRPr="00C40C62">
        <w:rPr>
          <w:u w:val="single"/>
        </w:rPr>
        <w:t>courts is uncertain</w:t>
      </w:r>
      <w:r w:rsidRPr="00C40C62">
        <w:rPr>
          <w:sz w:val="16"/>
        </w:rPr>
        <w:t xml:space="preserve"> or unfavorable (see also, Lovell 2003). </w:t>
      </w:r>
      <w:r w:rsidRPr="00C40C62">
        <w:rPr>
          <w:u w:val="single"/>
        </w:rPr>
        <w:t xml:space="preserve">Even when politicians do not invite judicial intervention, </w:t>
      </w:r>
      <w:r w:rsidRPr="00C40C62">
        <w:rPr>
          <w:rStyle w:val="Emphasis"/>
        </w:rPr>
        <w:t>strategically minded</w:t>
      </w:r>
      <w:r w:rsidRPr="00C40C62">
        <w:rPr>
          <w:u w:val="single"/>
        </w:rPr>
        <w:t xml:space="preserve"> courts will </w:t>
      </w:r>
      <w:proofErr w:type="gramStart"/>
      <w:r w:rsidRPr="00C40C62">
        <w:rPr>
          <w:u w:val="single"/>
        </w:rPr>
        <w:t>take into account</w:t>
      </w:r>
      <w:proofErr w:type="gramEnd"/>
      <w:r w:rsidRPr="00C40C62">
        <w:rPr>
          <w:u w:val="single"/>
        </w:rPr>
        <w:t xml:space="preserve"> not only</w:t>
      </w:r>
      <w:r w:rsidRPr="00C40C62">
        <w:rPr>
          <w:sz w:val="16"/>
        </w:rPr>
        <w:t xml:space="preserve"> the </w:t>
      </w:r>
      <w:r w:rsidRPr="00C40C62">
        <w:rPr>
          <w:u w:val="single"/>
        </w:rPr>
        <w:t>policy preferences</w:t>
      </w:r>
      <w:r w:rsidRPr="00C40C62">
        <w:rPr>
          <w:sz w:val="16"/>
        </w:rPr>
        <w:t xml:space="preserve"> of well-positioned policymakers </w:t>
      </w:r>
      <w:r w:rsidRPr="00C40C62">
        <w:rPr>
          <w:u w:val="single"/>
        </w:rPr>
        <w:t xml:space="preserve">but also the willingness of </w:t>
      </w:r>
      <w:r w:rsidRPr="00C40C62">
        <w:rPr>
          <w:sz w:val="16"/>
        </w:rPr>
        <w:t xml:space="preserve">those </w:t>
      </w:r>
      <w:r w:rsidRPr="00C40C62">
        <w:rPr>
          <w:u w:val="single"/>
        </w:rPr>
        <w:t>potential policymakers to act if doing so means</w:t>
      </w:r>
      <w:r w:rsidRPr="00C40C62">
        <w:rPr>
          <w:sz w:val="16"/>
        </w:rPr>
        <w:t xml:space="preserve"> that </w:t>
      </w:r>
      <w:r w:rsidRPr="00C40C62">
        <w:rPr>
          <w:u w:val="single"/>
        </w:rPr>
        <w:t>they</w:t>
      </w:r>
      <w:r w:rsidRPr="00C40C62">
        <w:rPr>
          <w:sz w:val="16"/>
        </w:rPr>
        <w:t xml:space="preserve"> must </w:t>
      </w:r>
      <w:r w:rsidRPr="00C40C62">
        <w:rPr>
          <w:rStyle w:val="Emphasis"/>
        </w:rPr>
        <w:t>assume responsibility</w:t>
      </w:r>
      <w:r w:rsidRPr="00C40C62">
        <w:rPr>
          <w:sz w:val="16"/>
        </w:rPr>
        <w:t xml:space="preserve"> for policy outcomes. </w:t>
      </w:r>
      <w:r w:rsidRPr="00C40C62">
        <w:rPr>
          <w:u w:val="single"/>
        </w:rPr>
        <w:t>For</w:t>
      </w:r>
      <w:r w:rsidRPr="00C40C62">
        <w:rPr>
          <w:sz w:val="16"/>
        </w:rPr>
        <w:t xml:space="preserve"> cross-</w:t>
      </w:r>
      <w:r w:rsidRPr="00C40C62">
        <w:rPr>
          <w:u w:val="single"/>
        </w:rPr>
        <w:t>pressured politicians</w:t>
      </w:r>
      <w:r w:rsidRPr="00C40C62">
        <w:rPr>
          <w:sz w:val="16"/>
        </w:rPr>
        <w:t xml:space="preserve"> and coalition leaders, </w:t>
      </w:r>
      <w:r w:rsidRPr="00C40C62">
        <w:rPr>
          <w:rStyle w:val="Emphasis"/>
        </w:rPr>
        <w:t>shifting blame for controversial decisions</w:t>
      </w:r>
      <w:r w:rsidRPr="00C40C62">
        <w:rPr>
          <w:u w:val="single"/>
        </w:rPr>
        <w:t xml:space="preserve"> to the Court and obscuring their</w:t>
      </w:r>
      <w:r w:rsidRPr="00C40C62">
        <w:rPr>
          <w:sz w:val="16"/>
        </w:rPr>
        <w:t xml:space="preserve"> own </w:t>
      </w:r>
      <w:r w:rsidRPr="00C40C62">
        <w:rPr>
          <w:u w:val="single"/>
        </w:rPr>
        <w:t xml:space="preserve">relationship to those decisions may </w:t>
      </w:r>
      <w:r w:rsidRPr="00C40C62">
        <w:rPr>
          <w:rStyle w:val="Emphasis"/>
        </w:rPr>
        <w:t>preserve electoral support</w:t>
      </w:r>
      <w:r w:rsidRPr="00C40C62">
        <w:rPr>
          <w:u w:val="single"/>
        </w:rPr>
        <w:t xml:space="preserve"> and</w:t>
      </w:r>
      <w:r w:rsidRPr="00C40C62">
        <w:rPr>
          <w:sz w:val="16"/>
        </w:rPr>
        <w:t xml:space="preserve"> coalition </w:t>
      </w:r>
      <w:r w:rsidRPr="00C40C62">
        <w:rPr>
          <w:u w:val="single"/>
        </w:rPr>
        <w:t>unity</w:t>
      </w:r>
      <w:r w:rsidRPr="00C40C62">
        <w:rPr>
          <w:sz w:val="16"/>
        </w:rPr>
        <w:t xml:space="preserve"> without threatening active judicial review (Arnold 1990; Fiorina 1986; Weaver 1986). </w:t>
      </w:r>
      <w:r w:rsidRPr="00C40C62">
        <w:rPr>
          <w:u w:val="single"/>
        </w:rPr>
        <w:t>The conditions for</w:t>
      </w:r>
      <w:r w:rsidRPr="00C40C62">
        <w:rPr>
          <w:sz w:val="16"/>
        </w:rPr>
        <w:t xml:space="preserve"> the exercise of </w:t>
      </w:r>
      <w:r w:rsidRPr="00C40C62">
        <w:rPr>
          <w:u w:val="single"/>
        </w:rPr>
        <w:t xml:space="preserve">judicial review may be </w:t>
      </w:r>
      <w:r w:rsidRPr="00C40C62">
        <w:rPr>
          <w:sz w:val="16"/>
        </w:rPr>
        <w:t xml:space="preserve">relatively </w:t>
      </w:r>
      <w:r w:rsidRPr="00C40C62">
        <w:rPr>
          <w:u w:val="single"/>
        </w:rPr>
        <w:t>favorable when judicial</w:t>
      </w:r>
      <w:r w:rsidRPr="00C40C62">
        <w:rPr>
          <w:sz w:val="16"/>
        </w:rPr>
        <w:t xml:space="preserve"> invalidations of legislative </w:t>
      </w:r>
      <w:r w:rsidRPr="00C40C62">
        <w:rPr>
          <w:u w:val="single"/>
        </w:rPr>
        <w:t>policy can be managed to the electoral benefit</w:t>
      </w:r>
      <w:r w:rsidRPr="00C40C62">
        <w:rPr>
          <w:sz w:val="16"/>
        </w:rPr>
        <w:t xml:space="preserve"> of most legislators. </w:t>
      </w:r>
      <w:r w:rsidRPr="00C40C62">
        <w:rPr>
          <w:u w:val="single"/>
        </w:rPr>
        <w:t>In</w:t>
      </w:r>
      <w:r w:rsidRPr="00C40C62">
        <w:rPr>
          <w:sz w:val="16"/>
        </w:rPr>
        <w:t xml:space="preserve">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14:paraId="33B0CE6C" w14:textId="77777777" w:rsidR="00BA0111" w:rsidRPr="00C40C62" w:rsidRDefault="00BA0111" w:rsidP="00BA0111">
      <w:pPr>
        <w:pStyle w:val="Heading3"/>
        <w:rPr>
          <w:rFonts w:cs="Calibri"/>
        </w:rPr>
      </w:pPr>
      <w:r w:rsidRPr="00C40C62">
        <w:rPr>
          <w:rFonts w:cs="Calibri"/>
        </w:rPr>
        <w:t>Agenda---No Link---AT: President Blamed---1AR</w:t>
      </w:r>
    </w:p>
    <w:p w14:paraId="20EBC3A7" w14:textId="77777777" w:rsidR="00BA0111" w:rsidRPr="00C40C62" w:rsidRDefault="00BA0111" w:rsidP="00BA0111">
      <w:pPr>
        <w:pStyle w:val="Heading4"/>
        <w:rPr>
          <w:rFonts w:cs="Calibri"/>
        </w:rPr>
      </w:pPr>
      <w:r w:rsidRPr="00C40C62">
        <w:rPr>
          <w:rFonts w:cs="Calibri"/>
        </w:rPr>
        <w:t xml:space="preserve">No blame. Presidents take </w:t>
      </w:r>
      <w:r w:rsidRPr="00C40C62">
        <w:rPr>
          <w:rFonts w:cs="Calibri"/>
          <w:u w:val="single"/>
        </w:rPr>
        <w:t>cover</w:t>
      </w:r>
      <w:r w:rsidRPr="00C40C62">
        <w:rPr>
          <w:rFonts w:cs="Calibri"/>
        </w:rPr>
        <w:t xml:space="preserve"> under unpopular court rulings.</w:t>
      </w:r>
    </w:p>
    <w:p w14:paraId="0FBD9CE9" w14:textId="77777777" w:rsidR="00BA0111" w:rsidRPr="00C40C62" w:rsidRDefault="00BA0111" w:rsidP="00BA0111">
      <w:r w:rsidRPr="00C40C62">
        <w:t xml:space="preserve">Richard </w:t>
      </w:r>
      <w:r w:rsidRPr="00C40C62">
        <w:rPr>
          <w:rStyle w:val="Style13ptBold"/>
        </w:rPr>
        <w:t>Pacelle 18</w:t>
      </w:r>
      <w:r w:rsidRPr="00C40C62">
        <w:t xml:space="preserve">, Professor and Head of the Department of Political Science at the University of Tennessee at Knoxville, 3/5/2018, “The Institutional Dimension of the Dilemma: Constitutional and Self-Imposed Limitations,” Chapter 4 of </w:t>
      </w:r>
      <w:r w:rsidRPr="00C40C62">
        <w:rPr>
          <w:i/>
          <w:iCs/>
        </w:rPr>
        <w:t>The Role of the Supreme Court in American Politics: The Least Dangerous Branch?</w:t>
      </w:r>
    </w:p>
    <w:p w14:paraId="783955CE" w14:textId="77777777" w:rsidR="00BA0111" w:rsidRPr="00C40C62" w:rsidRDefault="00BA0111" w:rsidP="00BA0111">
      <w:pPr>
        <w:rPr>
          <w:sz w:val="16"/>
        </w:rPr>
      </w:pPr>
      <w:r w:rsidRPr="00C40C62">
        <w:rPr>
          <w:sz w:val="16"/>
        </w:rPr>
        <w:t xml:space="preserve">The limitations on the Court are not as significant as they once seemed. They constrain the Court, but the boundaries of those constraints are very broad. Justiciability is self-imposed and seems to be a function of the composition of the Court, rather than a philosophical position. Checks and balances are seldom successfully invoked against the judiciary, in part because the Court has positive institutional resources to justify its decisions. </w:t>
      </w:r>
      <w:r w:rsidRPr="00C40C62">
        <w:rPr>
          <w:highlight w:val="cyan"/>
          <w:u w:val="single"/>
        </w:rPr>
        <w:t>The</w:t>
      </w:r>
      <w:r w:rsidRPr="00C40C62">
        <w:rPr>
          <w:u w:val="single"/>
        </w:rPr>
        <w:t xml:space="preserve"> Supreme </w:t>
      </w:r>
      <w:r w:rsidRPr="00C40C62">
        <w:rPr>
          <w:highlight w:val="cyan"/>
          <w:u w:val="single"/>
        </w:rPr>
        <w:t>Court has</w:t>
      </w:r>
      <w:r w:rsidRPr="00C40C62">
        <w:rPr>
          <w:u w:val="single"/>
        </w:rPr>
        <w:t xml:space="preserve"> a </w:t>
      </w:r>
      <w:r w:rsidRPr="00C40C62">
        <w:rPr>
          <w:rStyle w:val="Emphasis"/>
        </w:rPr>
        <w:t xml:space="preserve">relatively </w:t>
      </w:r>
      <w:r w:rsidRPr="00C40C62">
        <w:rPr>
          <w:rStyle w:val="Emphasis"/>
          <w:highlight w:val="cyan"/>
        </w:rPr>
        <w:t>high</w:t>
      </w:r>
      <w:r w:rsidRPr="00C40C62">
        <w:rPr>
          <w:rStyle w:val="Emphasis"/>
        </w:rPr>
        <w:t xml:space="preserve"> level of diffuse </w:t>
      </w:r>
      <w:r w:rsidRPr="00C40C62">
        <w:rPr>
          <w:rStyle w:val="Emphasis"/>
          <w:highlight w:val="cyan"/>
        </w:rPr>
        <w:t>support</w:t>
      </w:r>
      <w:r w:rsidRPr="00C40C62">
        <w:rPr>
          <w:highlight w:val="cyan"/>
          <w:u w:val="single"/>
        </w:rPr>
        <w:t xml:space="preserve"> that comes</w:t>
      </w:r>
      <w:r w:rsidRPr="00C40C62">
        <w:rPr>
          <w:sz w:val="16"/>
        </w:rPr>
        <w:t xml:space="preserve">, in part, </w:t>
      </w:r>
      <w:r w:rsidRPr="00C40C62">
        <w:rPr>
          <w:highlight w:val="cyan"/>
          <w:u w:val="single"/>
        </w:rPr>
        <w:t>from</w:t>
      </w:r>
      <w:r w:rsidRPr="00C40C62">
        <w:rPr>
          <w:u w:val="single"/>
        </w:rPr>
        <w:t xml:space="preserve"> a </w:t>
      </w:r>
      <w:r w:rsidRPr="00C40C62">
        <w:rPr>
          <w:rStyle w:val="Emphasis"/>
        </w:rPr>
        <w:t xml:space="preserve">general </w:t>
      </w:r>
      <w:r w:rsidRPr="00C40C62">
        <w:rPr>
          <w:rStyle w:val="Emphasis"/>
          <w:highlight w:val="cyan"/>
        </w:rPr>
        <w:t>lack of knowledge</w:t>
      </w:r>
      <w:r w:rsidRPr="00C40C62">
        <w:rPr>
          <w:highlight w:val="cyan"/>
          <w:u w:val="single"/>
        </w:rPr>
        <w:t xml:space="preserve"> by the public</w:t>
      </w:r>
      <w:r w:rsidRPr="00C40C62">
        <w:rPr>
          <w:u w:val="single"/>
        </w:rPr>
        <w:t xml:space="preserve"> and </w:t>
      </w:r>
      <w:r w:rsidRPr="00C40C62">
        <w:rPr>
          <w:highlight w:val="cyan"/>
          <w:u w:val="single"/>
        </w:rPr>
        <w:t xml:space="preserve">that </w:t>
      </w:r>
      <w:r w:rsidRPr="00C40C62">
        <w:rPr>
          <w:rStyle w:val="Emphasis"/>
          <w:highlight w:val="cyan"/>
        </w:rPr>
        <w:t>contributes</w:t>
      </w:r>
      <w:r w:rsidRPr="00C40C62">
        <w:rPr>
          <w:highlight w:val="cyan"/>
          <w:u w:val="single"/>
        </w:rPr>
        <w:t xml:space="preserve"> to</w:t>
      </w:r>
      <w:r w:rsidRPr="00C40C62">
        <w:rPr>
          <w:u w:val="single"/>
        </w:rPr>
        <w:t xml:space="preserve"> </w:t>
      </w:r>
      <w:r w:rsidRPr="00C40C62">
        <w:rPr>
          <w:rStyle w:val="Emphasis"/>
        </w:rPr>
        <w:t xml:space="preserve">its </w:t>
      </w:r>
      <w:r w:rsidRPr="00C40C62">
        <w:rPr>
          <w:rStyle w:val="Emphasis"/>
          <w:highlight w:val="cyan"/>
        </w:rPr>
        <w:t>legitimacy</w:t>
      </w:r>
      <w:r w:rsidRPr="00C40C62">
        <w:rPr>
          <w:sz w:val="16"/>
        </w:rPr>
        <w:t xml:space="preserve">. 6 </w:t>
      </w:r>
      <w:r w:rsidRPr="00C40C62">
        <w:rPr>
          <w:u w:val="single"/>
        </w:rPr>
        <w:t xml:space="preserve">The </w:t>
      </w:r>
      <w:r w:rsidRPr="00C40C62">
        <w:rPr>
          <w:rStyle w:val="Emphasis"/>
          <w:highlight w:val="cyan"/>
        </w:rPr>
        <w:t>cloak of</w:t>
      </w:r>
      <w:r w:rsidRPr="00C40C62">
        <w:rPr>
          <w:rStyle w:val="Emphasis"/>
        </w:rPr>
        <w:t xml:space="preserve"> the </w:t>
      </w:r>
      <w:r w:rsidRPr="00C40C62">
        <w:rPr>
          <w:rStyle w:val="Emphasis"/>
          <w:highlight w:val="cyan"/>
        </w:rPr>
        <w:t>Constitution</w:t>
      </w:r>
      <w:r w:rsidRPr="00C40C62">
        <w:rPr>
          <w:highlight w:val="cyan"/>
          <w:u w:val="single"/>
        </w:rPr>
        <w:t xml:space="preserve"> and</w:t>
      </w:r>
      <w:r w:rsidRPr="00C40C62">
        <w:rPr>
          <w:u w:val="single"/>
        </w:rPr>
        <w:t xml:space="preserve"> the </w:t>
      </w:r>
      <w:r w:rsidRPr="00C40C62">
        <w:rPr>
          <w:rStyle w:val="Emphasis"/>
          <w:highlight w:val="cyan"/>
        </w:rPr>
        <w:t>symbolism</w:t>
      </w:r>
      <w:r w:rsidRPr="00C40C62">
        <w:rPr>
          <w:rStyle w:val="Emphasis"/>
        </w:rPr>
        <w:t xml:space="preserve"> attendant</w:t>
      </w:r>
      <w:r w:rsidRPr="00C40C62">
        <w:rPr>
          <w:u w:val="single"/>
        </w:rPr>
        <w:t xml:space="preserve"> </w:t>
      </w:r>
      <w:r w:rsidRPr="00C40C62">
        <w:rPr>
          <w:highlight w:val="cyan"/>
          <w:u w:val="single"/>
        </w:rPr>
        <w:t xml:space="preserve">to the </w:t>
      </w:r>
      <w:r w:rsidRPr="00C40C62">
        <w:rPr>
          <w:rStyle w:val="Emphasis"/>
          <w:highlight w:val="cyan"/>
        </w:rPr>
        <w:t>marble palace</w:t>
      </w:r>
      <w:r w:rsidRPr="00C40C62">
        <w:rPr>
          <w:rStyle w:val="Emphasis"/>
        </w:rPr>
        <w:t xml:space="preserve"> and the law</w:t>
      </w:r>
      <w:r w:rsidRPr="00C40C62">
        <w:rPr>
          <w:u w:val="single"/>
        </w:rPr>
        <w:t xml:space="preserve"> </w:t>
      </w:r>
      <w:r w:rsidRPr="00C40C62">
        <w:rPr>
          <w:highlight w:val="cyan"/>
          <w:u w:val="single"/>
        </w:rPr>
        <w:t>contribute</w:t>
      </w:r>
      <w:r w:rsidRPr="00C40C62">
        <w:rPr>
          <w:sz w:val="16"/>
        </w:rPr>
        <w:t xml:space="preserve"> as well. As a result, presidents and Congress should pause before striking at the Court or refusing to follow its directives. Indeed, </w:t>
      </w:r>
      <w:r w:rsidRPr="00C40C62">
        <w:rPr>
          <w:highlight w:val="cyan"/>
          <w:u w:val="single"/>
        </w:rPr>
        <w:t>presidents</w:t>
      </w:r>
      <w:r w:rsidRPr="00C40C62">
        <w:rPr>
          <w:sz w:val="16"/>
        </w:rPr>
        <w:t xml:space="preserve"> and members of Congress </w:t>
      </w:r>
      <w:r w:rsidRPr="00C40C62">
        <w:rPr>
          <w:u w:val="single"/>
        </w:rPr>
        <w:t xml:space="preserve">can often </w:t>
      </w:r>
      <w:r w:rsidRPr="00C40C62">
        <w:rPr>
          <w:highlight w:val="cyan"/>
          <w:u w:val="single"/>
        </w:rPr>
        <w:t xml:space="preserve">use </w:t>
      </w:r>
      <w:r w:rsidRPr="00C40C62">
        <w:rPr>
          <w:rStyle w:val="Emphasis"/>
          <w:highlight w:val="cyan"/>
        </w:rPr>
        <w:t>unpopular</w:t>
      </w:r>
      <w:r w:rsidRPr="00C40C62">
        <w:rPr>
          <w:rStyle w:val="Emphasis"/>
        </w:rPr>
        <w:t xml:space="preserve"> Court </w:t>
      </w:r>
      <w:r w:rsidRPr="00C40C62">
        <w:rPr>
          <w:rStyle w:val="Emphasis"/>
          <w:highlight w:val="cyan"/>
        </w:rPr>
        <w:t>decisions</w:t>
      </w:r>
      <w:r w:rsidRPr="00C40C62">
        <w:rPr>
          <w:highlight w:val="cyan"/>
          <w:u w:val="single"/>
        </w:rPr>
        <w:t xml:space="preserve"> as </w:t>
      </w:r>
      <w:r w:rsidRPr="00C40C62">
        <w:rPr>
          <w:rStyle w:val="Emphasis"/>
          <w:highlight w:val="cyan"/>
        </w:rPr>
        <w:t>political cover</w:t>
      </w:r>
      <w:r w:rsidRPr="00C40C62">
        <w:rPr>
          <w:highlight w:val="cyan"/>
          <w:u w:val="single"/>
        </w:rPr>
        <w:t>. They cite the need to enforce</w:t>
      </w:r>
      <w:r w:rsidRPr="00C40C62">
        <w:rPr>
          <w:u w:val="single"/>
        </w:rPr>
        <w:t xml:space="preserve"> or support such </w:t>
      </w:r>
      <w:r w:rsidRPr="00C40C62">
        <w:rPr>
          <w:highlight w:val="cyan"/>
          <w:u w:val="single"/>
        </w:rPr>
        <w:t xml:space="preserve">decisions even though they </w:t>
      </w:r>
      <w:r w:rsidRPr="00C40C62">
        <w:rPr>
          <w:rStyle w:val="Emphasis"/>
          <w:highlight w:val="cyan"/>
        </w:rPr>
        <w:t>disagree</w:t>
      </w:r>
      <w:r w:rsidRPr="00C40C62">
        <w:rPr>
          <w:highlight w:val="cyan"/>
          <w:u w:val="single"/>
        </w:rPr>
        <w:t xml:space="preserve"> with them</w:t>
      </w:r>
      <w:r w:rsidRPr="00C40C62">
        <w:rPr>
          <w:sz w:val="16"/>
        </w:rPr>
        <w:t>. In the end, the institutional limitations do not mandate judicial restraint, but turn the focus to judicial capacity, the subject of the next chapter.</w:t>
      </w:r>
    </w:p>
    <w:p w14:paraId="4A9DC4C2" w14:textId="77777777" w:rsidR="00BA0111" w:rsidRDefault="00BA0111" w:rsidP="00BA0111">
      <w:pPr>
        <w:pStyle w:val="Heading2"/>
        <w:rPr>
          <w:rFonts w:cs="Calibri"/>
        </w:rPr>
      </w:pPr>
      <w:r>
        <w:rPr>
          <w:rFonts w:cs="Calibri"/>
        </w:rPr>
        <w:t>Court Clog DA</w:t>
      </w:r>
    </w:p>
    <w:p w14:paraId="2192294F" w14:textId="77777777" w:rsidR="00BA0111" w:rsidRPr="00B95BED" w:rsidRDefault="00BA0111" w:rsidP="00BA0111">
      <w:pPr>
        <w:pStyle w:val="Heading3"/>
      </w:pPr>
      <w:r>
        <w:t>AT: Court Clog---2AC</w:t>
      </w:r>
    </w:p>
    <w:p w14:paraId="7F478593" w14:textId="77777777" w:rsidR="00BA0111" w:rsidRPr="005E459E" w:rsidRDefault="00BA0111" w:rsidP="00BA0111">
      <w:pPr>
        <w:pStyle w:val="Heading4"/>
      </w:pPr>
      <w:r w:rsidRPr="005E459E">
        <w:t xml:space="preserve">Infringers exploit the ambiguity of section 101 to </w:t>
      </w:r>
      <w:r w:rsidRPr="005E459E">
        <w:rPr>
          <w:u w:val="single"/>
        </w:rPr>
        <w:t>complicate</w:t>
      </w:r>
      <w:r w:rsidRPr="005E459E">
        <w:t xml:space="preserve"> and </w:t>
      </w:r>
      <w:r w:rsidRPr="005E459E">
        <w:rPr>
          <w:u w:val="single"/>
        </w:rPr>
        <w:t>prolong</w:t>
      </w:r>
      <w:r w:rsidRPr="005E459E">
        <w:t xml:space="preserve"> litigation</w:t>
      </w:r>
    </w:p>
    <w:p w14:paraId="75DC5C59" w14:textId="77777777" w:rsidR="00BA0111" w:rsidRPr="005E459E" w:rsidRDefault="00BA0111" w:rsidP="00BA0111">
      <w:r w:rsidRPr="005E459E">
        <w:t xml:space="preserve">Paul </w:t>
      </w:r>
      <w:r w:rsidRPr="005E459E">
        <w:rPr>
          <w:rStyle w:val="Style13ptBold"/>
        </w:rPr>
        <w:t>Michel et. al.</w:t>
      </w:r>
      <w:r w:rsidRPr="005E459E">
        <w:t xml:space="preserve"> </w:t>
      </w:r>
      <w:proofErr w:type="gramStart"/>
      <w:r w:rsidRPr="005E459E">
        <w:t>( DAVID</w:t>
      </w:r>
      <w:proofErr w:type="gramEnd"/>
      <w:r w:rsidRPr="005E459E">
        <w:t xml:space="preserve"> KAPPOS &amp; COREY SALSBERG &amp; MATTHEW DOWD), 10-26-</w:t>
      </w:r>
      <w:r w:rsidRPr="005E459E">
        <w:rPr>
          <w:rStyle w:val="Style13ptBold"/>
        </w:rPr>
        <w:t>2022</w:t>
      </w:r>
      <w:r w:rsidRPr="005E459E">
        <w:t xml:space="preserve">, "Presenting the Evidence for Patent Eligibility Reform: Part IV – Uncertainty is Burdening Litigants and Courts, Threatening U.S. Competitiveness and National Security," IPWatchdog, (The Honorable Paul Redmond Michel was appointed to the United States Court of Appeals for the Federal Circuit in March of 1988 by President Ronald Reagan. In his years on the bench Judge Michel judged thousands of appeals and wrote over 800 opinions, approximately one-third of which were in patent cases. David Kappos is a Co-Chair of </w:t>
      </w:r>
      <w:proofErr w:type="gramStart"/>
      <w:r w:rsidRPr="005E459E">
        <w:t>Cravath‘</w:t>
      </w:r>
      <w:proofErr w:type="gramEnd"/>
      <w:r w:rsidRPr="005E459E">
        <w:t>s Intellectual Property Practice. From 2009 to 2013, Mr. Kappos served as Under Secretary of Commerce and Director of the U.S. Patent and Trademark Office (USPTO). Corey Salsberg serves as Treasurer of the Board of Directors of the Federal Circuit Bar Association. Matthew Dowd is Founder and Managing Partner at Dowd Scheffel PLLC. He focuses his skills on complex appellate and trial litigation, with an emphasis on patent and intellectual property issues.) https://ipwatchdog.com/2022/10/26/presenting-evidence-patent-eligibility-reform-part-iv-uncertainty-burdening-litigants-courts-threatening-u-s-competitiveness-national-security/id=152341/, accessed 6-27-</w:t>
      </w:r>
      <w:proofErr w:type="gramStart"/>
      <w:r w:rsidRPr="005E459E">
        <w:t>2024,/</w:t>
      </w:r>
      <w:proofErr w:type="gramEnd"/>
      <w:r w:rsidRPr="005E459E">
        <w:t>hcc</w:t>
      </w:r>
    </w:p>
    <w:p w14:paraId="21CFBD97" w14:textId="77777777" w:rsidR="00BA0111" w:rsidRPr="005E459E" w:rsidRDefault="00BA0111" w:rsidP="00BA0111">
      <w:pPr>
        <w:rPr>
          <w:u w:val="single"/>
        </w:rPr>
      </w:pPr>
      <w:r w:rsidRPr="005E459E">
        <w:rPr>
          <w:u w:val="single"/>
        </w:rPr>
        <w:t xml:space="preserve">The </w:t>
      </w:r>
      <w:r w:rsidRPr="005E459E">
        <w:rPr>
          <w:highlight w:val="cyan"/>
          <w:u w:val="single"/>
        </w:rPr>
        <w:t>current unreliability of patent-</w:t>
      </w:r>
      <w:r w:rsidRPr="005E459E">
        <w:rPr>
          <w:u w:val="single"/>
        </w:rPr>
        <w:t xml:space="preserve">eligibility </w:t>
      </w:r>
      <w:r w:rsidRPr="005E459E">
        <w:rPr>
          <w:highlight w:val="cyan"/>
          <w:u w:val="single"/>
        </w:rPr>
        <w:t>law</w:t>
      </w:r>
      <w:r w:rsidRPr="005E459E">
        <w:rPr>
          <w:sz w:val="16"/>
        </w:rPr>
        <w:t xml:space="preserve">, documented thus far here, here and here, </w:t>
      </w:r>
      <w:r w:rsidRPr="005E459E">
        <w:rPr>
          <w:highlight w:val="cyan"/>
          <w:u w:val="single"/>
        </w:rPr>
        <w:t>has</w:t>
      </w:r>
      <w:r w:rsidRPr="005E459E">
        <w:rPr>
          <w:sz w:val="16"/>
        </w:rPr>
        <w:t xml:space="preserve"> also </w:t>
      </w:r>
      <w:r w:rsidRPr="005E459E">
        <w:rPr>
          <w:highlight w:val="cyan"/>
          <w:u w:val="single"/>
        </w:rPr>
        <w:t>created</w:t>
      </w:r>
      <w:r w:rsidRPr="005E459E">
        <w:rPr>
          <w:u w:val="single"/>
        </w:rPr>
        <w:t xml:space="preserve"> undue </w:t>
      </w:r>
      <w:r w:rsidRPr="005E459E">
        <w:rPr>
          <w:highlight w:val="cyan"/>
          <w:u w:val="single"/>
        </w:rPr>
        <w:t xml:space="preserve">burdens on </w:t>
      </w:r>
      <w:r w:rsidRPr="005E459E">
        <w:rPr>
          <w:u w:val="single"/>
        </w:rPr>
        <w:t xml:space="preserve">litigants and </w:t>
      </w:r>
      <w:r w:rsidRPr="005E459E">
        <w:rPr>
          <w:highlight w:val="cyan"/>
          <w:u w:val="single"/>
        </w:rPr>
        <w:t>the courts</w:t>
      </w:r>
      <w:r w:rsidRPr="005E459E">
        <w:rPr>
          <w:sz w:val="16"/>
        </w:rPr>
        <w:t xml:space="preserve">. In this final installment, we detail how the </w:t>
      </w:r>
      <w:r w:rsidRPr="005E459E">
        <w:rPr>
          <w:u w:val="single"/>
        </w:rPr>
        <w:t>current</w:t>
      </w:r>
      <w:r w:rsidRPr="005E459E">
        <w:rPr>
          <w:sz w:val="16"/>
        </w:rPr>
        <w:t xml:space="preserve"> unreliability </w:t>
      </w:r>
      <w:r w:rsidRPr="005E459E">
        <w:rPr>
          <w:u w:val="single"/>
        </w:rPr>
        <w:t>burdens</w:t>
      </w:r>
      <w:r w:rsidRPr="005E459E">
        <w:rPr>
          <w:sz w:val="16"/>
        </w:rPr>
        <w:t xml:space="preserve"> litigants and the courts and how it is </w:t>
      </w:r>
      <w:r w:rsidRPr="005E459E">
        <w:rPr>
          <w:u w:val="single"/>
        </w:rPr>
        <w:t>a fundamental threat to U.S. competitiveness and national security.</w:t>
      </w:r>
    </w:p>
    <w:p w14:paraId="39A91C0D" w14:textId="77777777" w:rsidR="00BA0111" w:rsidRPr="005E459E" w:rsidRDefault="00BA0111" w:rsidP="00BA0111">
      <w:pPr>
        <w:rPr>
          <w:szCs w:val="32"/>
          <w:u w:val="single"/>
        </w:rPr>
      </w:pPr>
      <w:r w:rsidRPr="005E459E">
        <w:rPr>
          <w:b/>
          <w:bCs/>
          <w:szCs w:val="32"/>
          <w:u w:val="single"/>
        </w:rPr>
        <w:t xml:space="preserve">Patent </w:t>
      </w:r>
      <w:r w:rsidRPr="005E459E">
        <w:rPr>
          <w:b/>
          <w:bCs/>
          <w:szCs w:val="32"/>
          <w:highlight w:val="cyan"/>
          <w:u w:val="single"/>
        </w:rPr>
        <w:t>infringers</w:t>
      </w:r>
      <w:r w:rsidRPr="005E459E">
        <w:rPr>
          <w:szCs w:val="32"/>
          <w:u w:val="single"/>
        </w:rPr>
        <w:t xml:space="preserve"> now </w:t>
      </w:r>
      <w:r w:rsidRPr="005E459E">
        <w:rPr>
          <w:b/>
          <w:bCs/>
          <w:szCs w:val="32"/>
          <w:highlight w:val="cyan"/>
          <w:u w:val="single"/>
        </w:rPr>
        <w:t>routinely raise Section 101 as</w:t>
      </w:r>
      <w:r w:rsidRPr="005E459E">
        <w:rPr>
          <w:b/>
          <w:bCs/>
          <w:szCs w:val="32"/>
          <w:u w:val="single"/>
        </w:rPr>
        <w:t xml:space="preserve"> </w:t>
      </w:r>
      <w:r w:rsidRPr="005E459E">
        <w:rPr>
          <w:szCs w:val="32"/>
          <w:u w:val="single"/>
        </w:rPr>
        <w:t xml:space="preserve">a </w:t>
      </w:r>
      <w:r w:rsidRPr="005E459E">
        <w:rPr>
          <w:b/>
          <w:bCs/>
          <w:szCs w:val="32"/>
          <w:highlight w:val="cyan"/>
          <w:u w:val="single"/>
        </w:rPr>
        <w:t>defense</w:t>
      </w:r>
      <w:r w:rsidRPr="005E459E">
        <w:rPr>
          <w:sz w:val="16"/>
          <w:szCs w:val="32"/>
          <w:highlight w:val="cyan"/>
        </w:rPr>
        <w:t>,</w:t>
      </w:r>
      <w:r w:rsidRPr="005E459E">
        <w:rPr>
          <w:sz w:val="16"/>
          <w:szCs w:val="32"/>
        </w:rPr>
        <w:t xml:space="preserve"> often merely </w:t>
      </w:r>
      <w:r w:rsidRPr="005E459E">
        <w:rPr>
          <w:szCs w:val="32"/>
          <w:highlight w:val="cyan"/>
          <w:u w:val="single"/>
        </w:rPr>
        <w:t xml:space="preserve">as a strategy to </w:t>
      </w:r>
      <w:r w:rsidRPr="005E459E">
        <w:rPr>
          <w:b/>
          <w:bCs/>
          <w:szCs w:val="32"/>
          <w:highlight w:val="cyan"/>
          <w:u w:val="single"/>
        </w:rPr>
        <w:t>complicate</w:t>
      </w:r>
      <w:r w:rsidRPr="005E459E">
        <w:rPr>
          <w:szCs w:val="32"/>
          <w:highlight w:val="cyan"/>
          <w:u w:val="single"/>
        </w:rPr>
        <w:t xml:space="preserve"> and </w:t>
      </w:r>
      <w:r w:rsidRPr="005E459E">
        <w:rPr>
          <w:b/>
          <w:bCs/>
          <w:szCs w:val="32"/>
          <w:highlight w:val="cyan"/>
          <w:u w:val="single"/>
        </w:rPr>
        <w:t>prolong</w:t>
      </w:r>
      <w:r w:rsidRPr="005E459E">
        <w:rPr>
          <w:szCs w:val="32"/>
          <w:highlight w:val="cyan"/>
          <w:u w:val="single"/>
        </w:rPr>
        <w:t xml:space="preserve"> the litigation</w:t>
      </w:r>
      <w:r w:rsidRPr="005E459E">
        <w:rPr>
          <w:szCs w:val="32"/>
          <w:u w:val="single"/>
        </w:rPr>
        <w:t>, rather than as a good-faith defense with a likelihood of success</w:t>
      </w:r>
      <w:r w:rsidRPr="005E459E">
        <w:rPr>
          <w:sz w:val="16"/>
          <w:szCs w:val="32"/>
        </w:rPr>
        <w:t xml:space="preserve">. For example, one analysis found that, </w:t>
      </w:r>
      <w:r w:rsidRPr="005E459E">
        <w:rPr>
          <w:szCs w:val="32"/>
          <w:u w:val="single"/>
        </w:rPr>
        <w:t xml:space="preserve">from 2012 to 2014 </w:t>
      </w:r>
      <w:r w:rsidRPr="005E459E">
        <w:rPr>
          <w:sz w:val="16"/>
          <w:szCs w:val="32"/>
        </w:rPr>
        <w:t>(</w:t>
      </w:r>
      <w:r w:rsidRPr="005E459E">
        <w:rPr>
          <w:highlight w:val="cyan"/>
          <w:u w:val="single"/>
        </w:rPr>
        <w:t>when Alice was decided</w:t>
      </w:r>
      <w:r w:rsidRPr="005E459E">
        <w:rPr>
          <w:sz w:val="16"/>
          <w:szCs w:val="32"/>
          <w:highlight w:val="cyan"/>
        </w:rPr>
        <w:t xml:space="preserve">), </w:t>
      </w:r>
      <w:r w:rsidRPr="005E459E">
        <w:rPr>
          <w:szCs w:val="32"/>
          <w:highlight w:val="cyan"/>
          <w:u w:val="single"/>
        </w:rPr>
        <w:t>Section 101 was raised in just two Rule</w:t>
      </w:r>
      <w:r w:rsidRPr="005E459E">
        <w:rPr>
          <w:szCs w:val="32"/>
          <w:u w:val="single"/>
        </w:rPr>
        <w:t xml:space="preserve"> </w:t>
      </w:r>
      <w:r w:rsidRPr="005E459E">
        <w:rPr>
          <w:szCs w:val="32"/>
          <w:highlight w:val="cyan"/>
          <w:u w:val="single"/>
        </w:rPr>
        <w:t>12(b)(6) motions</w:t>
      </w:r>
      <w:r w:rsidRPr="005E459E">
        <w:rPr>
          <w:szCs w:val="32"/>
          <w:u w:val="single"/>
        </w:rPr>
        <w:t xml:space="preserve"> across the country each year</w:t>
      </w:r>
      <w:r w:rsidRPr="005E459E">
        <w:rPr>
          <w:sz w:val="16"/>
          <w:szCs w:val="32"/>
        </w:rPr>
        <w:t xml:space="preserve">. In the year </w:t>
      </w:r>
      <w:r w:rsidRPr="005E459E">
        <w:rPr>
          <w:szCs w:val="32"/>
          <w:highlight w:val="cyan"/>
          <w:u w:val="single"/>
        </w:rPr>
        <w:t>after Alice, that</w:t>
      </w:r>
      <w:r w:rsidRPr="005E459E">
        <w:rPr>
          <w:szCs w:val="32"/>
          <w:u w:val="single"/>
        </w:rPr>
        <w:t xml:space="preserve"> number </w:t>
      </w:r>
      <w:r w:rsidRPr="005E459E">
        <w:rPr>
          <w:szCs w:val="32"/>
          <w:highlight w:val="cyan"/>
          <w:u w:val="single"/>
        </w:rPr>
        <w:t>rose to 36</w:t>
      </w:r>
      <w:r w:rsidRPr="005E459E">
        <w:rPr>
          <w:szCs w:val="32"/>
          <w:u w:val="single"/>
        </w:rPr>
        <w:t xml:space="preserve"> motions</w:t>
      </w:r>
      <w:r w:rsidRPr="005E459E">
        <w:rPr>
          <w:sz w:val="16"/>
          <w:szCs w:val="32"/>
        </w:rPr>
        <w:t xml:space="preserve">, and </w:t>
      </w:r>
      <w:r w:rsidRPr="005E459E">
        <w:rPr>
          <w:szCs w:val="32"/>
          <w:highlight w:val="cyan"/>
          <w:u w:val="single"/>
        </w:rPr>
        <w:t>by 2019, accused infringers</w:t>
      </w:r>
      <w:r w:rsidRPr="005E459E">
        <w:rPr>
          <w:szCs w:val="32"/>
          <w:u w:val="single"/>
        </w:rPr>
        <w:t xml:space="preserve"> </w:t>
      </w:r>
      <w:r w:rsidRPr="005E459E">
        <w:rPr>
          <w:szCs w:val="32"/>
          <w:highlight w:val="cyan"/>
          <w:u w:val="single"/>
        </w:rPr>
        <w:t xml:space="preserve">were filing </w:t>
      </w:r>
      <w:r w:rsidRPr="005E459E">
        <w:rPr>
          <w:b/>
          <w:bCs/>
          <w:szCs w:val="32"/>
          <w:highlight w:val="cyan"/>
          <w:u w:val="single"/>
        </w:rPr>
        <w:t>over 100</w:t>
      </w:r>
      <w:r w:rsidRPr="005E459E">
        <w:rPr>
          <w:b/>
          <w:bCs/>
          <w:szCs w:val="32"/>
          <w:u w:val="single"/>
        </w:rPr>
        <w:t xml:space="preserve"> </w:t>
      </w:r>
      <w:r w:rsidRPr="005E459E">
        <w:rPr>
          <w:szCs w:val="32"/>
          <w:u w:val="single"/>
        </w:rPr>
        <w:t xml:space="preserve">such </w:t>
      </w:r>
      <w:r w:rsidRPr="005E459E">
        <w:rPr>
          <w:szCs w:val="32"/>
          <w:highlight w:val="cyan"/>
          <w:u w:val="single"/>
        </w:rPr>
        <w:t>motions each year</w:t>
      </w:r>
      <w:r w:rsidRPr="005E459E">
        <w:rPr>
          <w:szCs w:val="32"/>
          <w:u w:val="single"/>
        </w:rPr>
        <w:t>.</w:t>
      </w:r>
    </w:p>
    <w:p w14:paraId="27A60287" w14:textId="77777777" w:rsidR="00BA0111" w:rsidRPr="005E459E" w:rsidRDefault="00BA0111" w:rsidP="00BA0111">
      <w:pPr>
        <w:rPr>
          <w:sz w:val="16"/>
        </w:rPr>
      </w:pPr>
      <w:r w:rsidRPr="005E459E">
        <w:rPr>
          <w:sz w:val="16"/>
        </w:rPr>
        <w:t xml:space="preserve">Moreover, </w:t>
      </w:r>
      <w:r w:rsidRPr="005E459E">
        <w:rPr>
          <w:u w:val="single"/>
        </w:rPr>
        <w:t>while the success rate of these motions skyrocketed in the first years after Alice</w:t>
      </w:r>
      <w:r w:rsidRPr="005E459E">
        <w:rPr>
          <w:sz w:val="16"/>
        </w:rPr>
        <w:t>—illustrating Alice’s impact on granted patent rights—</w:t>
      </w:r>
      <w:r w:rsidRPr="005E459E">
        <w:rPr>
          <w:u w:val="single"/>
        </w:rPr>
        <w:t>by 2019, the percentage of such motions granted was only 38%.</w:t>
      </w:r>
      <w:r w:rsidRPr="005E459E">
        <w:rPr>
          <w:sz w:val="16"/>
        </w:rPr>
        <w:t xml:space="preserve"> Thus, </w:t>
      </w:r>
      <w:r w:rsidRPr="005E459E">
        <w:rPr>
          <w:szCs w:val="32"/>
          <w:u w:val="single"/>
        </w:rPr>
        <w:t xml:space="preserve">almost </w:t>
      </w:r>
      <w:r w:rsidRPr="005E459E">
        <w:rPr>
          <w:szCs w:val="32"/>
          <w:highlight w:val="cyan"/>
          <w:u w:val="single"/>
        </w:rPr>
        <w:t>two-thirds of all</w:t>
      </w:r>
      <w:r w:rsidRPr="005E459E">
        <w:rPr>
          <w:szCs w:val="32"/>
          <w:u w:val="single"/>
        </w:rPr>
        <w:t xml:space="preserve"> such </w:t>
      </w:r>
      <w:r w:rsidRPr="005E459E">
        <w:rPr>
          <w:szCs w:val="32"/>
          <w:highlight w:val="cyan"/>
          <w:u w:val="single"/>
        </w:rPr>
        <w:t>12</w:t>
      </w:r>
      <w:r w:rsidRPr="005E459E">
        <w:rPr>
          <w:szCs w:val="32"/>
          <w:u w:val="single"/>
        </w:rPr>
        <w:t>(</w:t>
      </w:r>
      <w:r w:rsidRPr="005E459E">
        <w:rPr>
          <w:szCs w:val="32"/>
          <w:highlight w:val="cyan"/>
          <w:u w:val="single"/>
        </w:rPr>
        <w:t>b)(6) motions accomplished little more than imposing</w:t>
      </w:r>
      <w:r w:rsidRPr="005E459E">
        <w:rPr>
          <w:szCs w:val="32"/>
          <w:u w:val="single"/>
        </w:rPr>
        <w:t xml:space="preserve"> </w:t>
      </w:r>
      <w:r w:rsidRPr="005E459E">
        <w:rPr>
          <w:szCs w:val="32"/>
          <w:highlight w:val="cyan"/>
          <w:u w:val="single"/>
        </w:rPr>
        <w:t>time</w:t>
      </w:r>
      <w:r w:rsidRPr="005E459E">
        <w:rPr>
          <w:szCs w:val="32"/>
          <w:u w:val="single"/>
        </w:rPr>
        <w:t xml:space="preserve"> and expense</w:t>
      </w:r>
      <w:r w:rsidRPr="005E459E">
        <w:rPr>
          <w:sz w:val="16"/>
        </w:rPr>
        <w:t xml:space="preserve"> on patent owners trying to vindicate their patent rights.</w:t>
      </w:r>
    </w:p>
    <w:p w14:paraId="26BBCCC9" w14:textId="77777777" w:rsidR="00BA0111" w:rsidRPr="005E459E" w:rsidRDefault="00BA0111" w:rsidP="00BA0111">
      <w:r w:rsidRPr="005E459E">
        <w:t>&lt;&lt;&lt;CHART OMITTED&gt;&gt;&gt;</w:t>
      </w:r>
    </w:p>
    <w:p w14:paraId="0DAC0966" w14:textId="77777777" w:rsidR="00BA0111" w:rsidRPr="005E459E" w:rsidRDefault="00BA0111" w:rsidP="00BA0111">
      <w:pPr>
        <w:rPr>
          <w:u w:val="single"/>
        </w:rPr>
      </w:pPr>
      <w:r w:rsidRPr="005E459E">
        <w:rPr>
          <w:sz w:val="14"/>
          <w:szCs w:val="16"/>
        </w:rPr>
        <w:t xml:space="preserve">Another analysis similarly found that, </w:t>
      </w:r>
      <w:r w:rsidRPr="005E459E">
        <w:rPr>
          <w:u w:val="single"/>
        </w:rPr>
        <w:t xml:space="preserve">in the 30 months </w:t>
      </w:r>
      <w:r w:rsidRPr="005E459E">
        <w:rPr>
          <w:highlight w:val="cyan"/>
          <w:u w:val="single"/>
        </w:rPr>
        <w:t>prior to Alice</w:t>
      </w:r>
      <w:r w:rsidRPr="005E459E">
        <w:rPr>
          <w:u w:val="single"/>
        </w:rPr>
        <w:t xml:space="preserve">, </w:t>
      </w:r>
      <w:r w:rsidRPr="005E459E">
        <w:rPr>
          <w:highlight w:val="cyan"/>
          <w:u w:val="single"/>
        </w:rPr>
        <w:t>district courts had</w:t>
      </w:r>
      <w:r w:rsidRPr="005E459E">
        <w:rPr>
          <w:u w:val="single"/>
        </w:rPr>
        <w:t xml:space="preserve"> entertained </w:t>
      </w:r>
      <w:r w:rsidRPr="005E459E">
        <w:rPr>
          <w:highlight w:val="cyan"/>
          <w:u w:val="single"/>
        </w:rPr>
        <w:t>20 Section 101 motions to dismiss</w:t>
      </w:r>
      <w:r w:rsidRPr="005E459E">
        <w:rPr>
          <w:u w:val="single"/>
        </w:rPr>
        <w:t xml:space="preserve">. </w:t>
      </w:r>
      <w:r w:rsidRPr="005E459E">
        <w:rPr>
          <w:highlight w:val="cyan"/>
          <w:u w:val="single"/>
        </w:rPr>
        <w:t>Between</w:t>
      </w:r>
      <w:r w:rsidRPr="005E459E">
        <w:rPr>
          <w:u w:val="single"/>
        </w:rPr>
        <w:t xml:space="preserve"> </w:t>
      </w:r>
      <w:r w:rsidRPr="005E459E">
        <w:rPr>
          <w:highlight w:val="cyan"/>
          <w:u w:val="single"/>
        </w:rPr>
        <w:t>June</w:t>
      </w:r>
      <w:r w:rsidRPr="005E459E">
        <w:rPr>
          <w:u w:val="single"/>
        </w:rPr>
        <w:t xml:space="preserve"> 19, </w:t>
      </w:r>
      <w:r w:rsidRPr="005E459E">
        <w:rPr>
          <w:highlight w:val="cyan"/>
          <w:u w:val="single"/>
        </w:rPr>
        <w:t>2014, and July</w:t>
      </w:r>
      <w:r w:rsidRPr="005E459E">
        <w:rPr>
          <w:u w:val="single"/>
        </w:rPr>
        <w:t xml:space="preserve"> 31, </w:t>
      </w:r>
      <w:r w:rsidRPr="005E459E">
        <w:rPr>
          <w:highlight w:val="cyan"/>
          <w:u w:val="single"/>
        </w:rPr>
        <w:t>2018</w:t>
      </w:r>
      <w:r w:rsidRPr="005E459E">
        <w:rPr>
          <w:u w:val="single"/>
        </w:rPr>
        <w:t xml:space="preserve">, </w:t>
      </w:r>
      <w:r w:rsidRPr="005E459E">
        <w:rPr>
          <w:highlight w:val="cyan"/>
          <w:u w:val="single"/>
        </w:rPr>
        <w:t>that</w:t>
      </w:r>
      <w:r w:rsidRPr="005E459E">
        <w:rPr>
          <w:u w:val="single"/>
        </w:rPr>
        <w:t xml:space="preserve"> </w:t>
      </w:r>
      <w:r w:rsidRPr="005E459E">
        <w:rPr>
          <w:highlight w:val="cyan"/>
          <w:u w:val="single"/>
        </w:rPr>
        <w:t>number</w:t>
      </w:r>
      <w:r w:rsidRPr="005E459E">
        <w:rPr>
          <w:u w:val="single"/>
        </w:rPr>
        <w:t xml:space="preserve"> </w:t>
      </w:r>
      <w:r w:rsidRPr="005E459E">
        <w:rPr>
          <w:highlight w:val="cyan"/>
          <w:u w:val="single"/>
        </w:rPr>
        <w:t>totaled</w:t>
      </w:r>
      <w:r w:rsidRPr="005E459E">
        <w:rPr>
          <w:u w:val="single"/>
        </w:rPr>
        <w:t xml:space="preserve"> </w:t>
      </w:r>
      <w:r w:rsidRPr="005E459E">
        <w:rPr>
          <w:highlight w:val="cyan"/>
          <w:u w:val="single"/>
        </w:rPr>
        <w:t>365 decisions</w:t>
      </w:r>
      <w:r w:rsidRPr="005E459E">
        <w:rPr>
          <w:u w:val="single"/>
        </w:rPr>
        <w:t xml:space="preserve"> </w:t>
      </w:r>
      <w:r w:rsidRPr="005E459E">
        <w:rPr>
          <w:sz w:val="16"/>
        </w:rPr>
        <w:t xml:space="preserve">on these types of motions—representing </w:t>
      </w:r>
      <w:r w:rsidRPr="005E459E">
        <w:rPr>
          <w:highlight w:val="cyan"/>
          <w:u w:val="single"/>
        </w:rPr>
        <w:t>a 1,725% increase</w:t>
      </w:r>
      <w:r w:rsidRPr="005E459E">
        <w:rPr>
          <w:u w:val="single"/>
        </w:rPr>
        <w:t xml:space="preserve">.  </w:t>
      </w:r>
    </w:p>
    <w:p w14:paraId="1BF14162" w14:textId="77777777" w:rsidR="00BA0111" w:rsidRPr="005E459E" w:rsidRDefault="00BA0111" w:rsidP="00BA0111">
      <w:pPr>
        <w:rPr>
          <w:u w:val="single"/>
        </w:rPr>
      </w:pPr>
      <w:r w:rsidRPr="005E459E">
        <w:rPr>
          <w:u w:val="single"/>
        </w:rPr>
        <w:t xml:space="preserve">As another indication of the burdens that post-Mayo/Alice Section 101 is imposing on litigants and courts, </w:t>
      </w:r>
      <w:r w:rsidRPr="005E459E">
        <w:rPr>
          <w:highlight w:val="cyan"/>
          <w:u w:val="single"/>
        </w:rPr>
        <w:t>the</w:t>
      </w:r>
      <w:r w:rsidRPr="005E459E">
        <w:rPr>
          <w:u w:val="single"/>
        </w:rPr>
        <w:t xml:space="preserve"> District of Delaware—one of the busiest patent dockets in the country—has established dedicated “Section 101 days” to deal with a </w:t>
      </w:r>
      <w:r w:rsidRPr="005E459E">
        <w:rPr>
          <w:highlight w:val="cyan"/>
          <w:u w:val="single"/>
        </w:rPr>
        <w:t>docket</w:t>
      </w:r>
      <w:r w:rsidRPr="005E459E">
        <w:rPr>
          <w:u w:val="single"/>
        </w:rPr>
        <w:t xml:space="preserve"> that </w:t>
      </w:r>
      <w:r w:rsidRPr="005E459E">
        <w:rPr>
          <w:highlight w:val="cyan"/>
          <w:u w:val="single"/>
        </w:rPr>
        <w:t>has “become flooded with legal briefs</w:t>
      </w:r>
      <w:r w:rsidRPr="005E459E">
        <w:rPr>
          <w:u w:val="single"/>
        </w:rPr>
        <w:t xml:space="preserve"> </w:t>
      </w:r>
      <w:r w:rsidRPr="005E459E">
        <w:rPr>
          <w:highlight w:val="cyan"/>
          <w:u w:val="single"/>
        </w:rPr>
        <w:t>arguing that a patent covers ineligible material.”</w:t>
      </w:r>
    </w:p>
    <w:p w14:paraId="11661057" w14:textId="77777777" w:rsidR="00BA0111" w:rsidRPr="005E459E" w:rsidRDefault="00BA0111" w:rsidP="00BA0111">
      <w:pPr>
        <w:pStyle w:val="Heading4"/>
      </w:pPr>
      <w:r w:rsidRPr="005E459E">
        <w:t xml:space="preserve">Ambiguity in Alice increases the </w:t>
      </w:r>
      <w:r w:rsidRPr="005E459E">
        <w:rPr>
          <w:u w:val="single"/>
        </w:rPr>
        <w:t>dissonance</w:t>
      </w:r>
      <w:r w:rsidRPr="005E459E">
        <w:t xml:space="preserve"> between applicants and patent examiners</w:t>
      </w:r>
      <w:r>
        <w:t xml:space="preserve"> </w:t>
      </w:r>
      <w:proofErr w:type="gramStart"/>
      <w:r>
        <w:t xml:space="preserve">- </w:t>
      </w:r>
      <w:r w:rsidRPr="005E459E">
        <w:t xml:space="preserve"> increasing</w:t>
      </w:r>
      <w:proofErr w:type="gramEnd"/>
      <w:r w:rsidRPr="005E459E">
        <w:t xml:space="preserve"> </w:t>
      </w:r>
      <w:r>
        <w:t>the necessity of</w:t>
      </w:r>
      <w:r w:rsidRPr="005E459E">
        <w:t xml:space="preserve"> litigation </w:t>
      </w:r>
    </w:p>
    <w:p w14:paraId="138D94E0" w14:textId="77777777" w:rsidR="00BA0111" w:rsidRPr="005E459E" w:rsidRDefault="00BA0111" w:rsidP="00BA0111">
      <w:r w:rsidRPr="005E459E">
        <w:t xml:space="preserve">Manny </w:t>
      </w:r>
      <w:r w:rsidRPr="005E459E">
        <w:rPr>
          <w:rStyle w:val="Style13ptBold"/>
        </w:rPr>
        <w:t>Schecter</w:t>
      </w:r>
      <w:r>
        <w:rPr>
          <w:rStyle w:val="Style13ptBold"/>
        </w:rPr>
        <w:t xml:space="preserve"> 15</w:t>
      </w:r>
      <w:r w:rsidRPr="005E459E">
        <w:t>, 3</w:t>
      </w:r>
      <w:r w:rsidRPr="00565D7B">
        <w:t>-26-2015</w:t>
      </w:r>
      <w:r w:rsidRPr="005E459E">
        <w:t xml:space="preserve">, "The Unforeseen Impact of Alice", IPWatchdog | Patents &amp; Intellectual Property Law, (Manny Schecter is Chief Patent Counsel and Associate General Counsel at IBM. Mr. Schecter is a graduate of Cornell University and the George Washington University Law School.) </w:t>
      </w:r>
      <w:proofErr w:type="gramStart"/>
      <w:r w:rsidRPr="00B610FC">
        <w:t>https://ipwatchdog.com/2015/03/26/the-unforeseen-impact-of-alice/id=56105/</w:t>
      </w:r>
      <w:r w:rsidRPr="005E459E">
        <w:t xml:space="preserve"> ,</w:t>
      </w:r>
      <w:proofErr w:type="gramEnd"/>
      <w:r w:rsidRPr="005E459E">
        <w:t xml:space="preserve"> Accessed 7-2-2024, /hcc</w:t>
      </w:r>
    </w:p>
    <w:p w14:paraId="399522DA" w14:textId="77777777" w:rsidR="00BA0111" w:rsidRPr="005E459E" w:rsidRDefault="00BA0111" w:rsidP="00BA0111">
      <w:pPr>
        <w:rPr>
          <w:sz w:val="16"/>
        </w:rPr>
      </w:pPr>
      <w:r w:rsidRPr="005E459E">
        <w:rPr>
          <w:sz w:val="16"/>
        </w:rPr>
        <w:t xml:space="preserve">It’s unlikely anyone in the patent community has forgotten about </w:t>
      </w:r>
      <w:r w:rsidRPr="005E459E">
        <w:rPr>
          <w:u w:val="single"/>
        </w:rPr>
        <w:t>Alice</w:t>
      </w:r>
      <w:r w:rsidRPr="005E459E">
        <w:rPr>
          <w:sz w:val="16"/>
        </w:rPr>
        <w:t xml:space="preserve"> v. CLS Bank. Nearly everyone I know is concerned by the fact that the Supreme Court’s </w:t>
      </w:r>
      <w:r w:rsidRPr="005E459E">
        <w:rPr>
          <w:u w:val="single"/>
        </w:rPr>
        <w:t>decision left uncertain the scope of patent-eligible subject matter</w:t>
      </w:r>
      <w:r w:rsidRPr="005E459E">
        <w:rPr>
          <w:sz w:val="16"/>
        </w:rPr>
        <w:t xml:space="preserve"> as it relates to computer implemented inventions. And yes, I have seen the many articles predicting doomsday scenarios about the decision’s potential impact on patent portfolios, streams of royalty income, protection from infringers, company value, innovation, and more.</w:t>
      </w:r>
    </w:p>
    <w:p w14:paraId="2966D7FE" w14:textId="77777777" w:rsidR="00BA0111" w:rsidRPr="005E459E" w:rsidRDefault="00BA0111" w:rsidP="00BA0111">
      <w:pPr>
        <w:rPr>
          <w:u w:val="single"/>
        </w:rPr>
      </w:pPr>
      <w:r w:rsidRPr="005E459E">
        <w:rPr>
          <w:sz w:val="16"/>
        </w:rPr>
        <w:t xml:space="preserve">There’s another impact of Alice on the daily operation of the US Patent &amp; Trademark Office (USPTO) that is mentioned far less often, if at all. The fact </w:t>
      </w:r>
      <w:proofErr w:type="gramStart"/>
      <w:r w:rsidRPr="005E459E">
        <w:rPr>
          <w:sz w:val="16"/>
        </w:rPr>
        <w:t>is,</w:t>
      </w:r>
      <w:proofErr w:type="gramEnd"/>
      <w:r w:rsidRPr="005E459E">
        <w:rPr>
          <w:sz w:val="16"/>
        </w:rPr>
        <w:t xml:space="preserve"> </w:t>
      </w:r>
      <w:r w:rsidRPr="005E459E">
        <w:rPr>
          <w:highlight w:val="cyan"/>
          <w:u w:val="single"/>
        </w:rPr>
        <w:t>patent examiners</w:t>
      </w:r>
      <w:r w:rsidRPr="005E459E">
        <w:rPr>
          <w:u w:val="single"/>
        </w:rPr>
        <w:t xml:space="preserve"> are struggling </w:t>
      </w:r>
      <w:r w:rsidRPr="005E459E">
        <w:rPr>
          <w:highlight w:val="cyan"/>
          <w:u w:val="single"/>
        </w:rPr>
        <w:t>with the application of</w:t>
      </w:r>
      <w:r w:rsidRPr="005E459E">
        <w:rPr>
          <w:u w:val="single"/>
        </w:rPr>
        <w:t xml:space="preserve"> 35 </w:t>
      </w:r>
      <w:r w:rsidRPr="005E459E">
        <w:rPr>
          <w:highlight w:val="cyan"/>
          <w:u w:val="single"/>
        </w:rPr>
        <w:t>USC 101 in light of</w:t>
      </w:r>
      <w:r w:rsidRPr="005E459E">
        <w:rPr>
          <w:u w:val="single"/>
        </w:rPr>
        <w:t xml:space="preserve"> the </w:t>
      </w:r>
      <w:r w:rsidRPr="005E459E">
        <w:rPr>
          <w:highlight w:val="cyan"/>
          <w:u w:val="single"/>
        </w:rPr>
        <w:t>Alice</w:t>
      </w:r>
      <w:r w:rsidRPr="005E459E">
        <w:rPr>
          <w:u w:val="single"/>
        </w:rPr>
        <w:t xml:space="preserve"> decision</w:t>
      </w:r>
      <w:r w:rsidRPr="005E459E">
        <w:rPr>
          <w:sz w:val="16"/>
        </w:rPr>
        <w:t xml:space="preserve"> just as much as everyone else. </w:t>
      </w:r>
      <w:r w:rsidRPr="005E459E">
        <w:rPr>
          <w:highlight w:val="cyan"/>
          <w:u w:val="single"/>
        </w:rPr>
        <w:t>Greater uncertainty</w:t>
      </w:r>
      <w:r w:rsidRPr="005E459E">
        <w:rPr>
          <w:u w:val="single"/>
        </w:rPr>
        <w:t xml:space="preserve"> </w:t>
      </w:r>
      <w:r w:rsidRPr="005E459E">
        <w:rPr>
          <w:highlight w:val="cyan"/>
          <w:u w:val="single"/>
        </w:rPr>
        <w:t>among</w:t>
      </w:r>
      <w:r w:rsidRPr="005E459E">
        <w:rPr>
          <w:sz w:val="16"/>
        </w:rPr>
        <w:t xml:space="preserve"> both patent </w:t>
      </w:r>
      <w:r w:rsidRPr="005E459E">
        <w:rPr>
          <w:highlight w:val="cyan"/>
          <w:u w:val="single"/>
        </w:rPr>
        <w:t>applicants</w:t>
      </w:r>
      <w:r w:rsidRPr="005E459E">
        <w:rPr>
          <w:sz w:val="16"/>
          <w:highlight w:val="cyan"/>
        </w:rPr>
        <w:t xml:space="preserve"> </w:t>
      </w:r>
      <w:r w:rsidRPr="005E459E">
        <w:rPr>
          <w:highlight w:val="cyan"/>
          <w:u w:val="single"/>
        </w:rPr>
        <w:t>and</w:t>
      </w:r>
      <w:r w:rsidRPr="005E459E">
        <w:rPr>
          <w:sz w:val="16"/>
        </w:rPr>
        <w:t xml:space="preserve"> patent </w:t>
      </w:r>
      <w:r w:rsidRPr="005E459E">
        <w:rPr>
          <w:highlight w:val="cyan"/>
          <w:u w:val="single"/>
        </w:rPr>
        <w:t>examiners</w:t>
      </w:r>
      <w:r w:rsidRPr="005E459E">
        <w:rPr>
          <w:sz w:val="16"/>
        </w:rPr>
        <w:t xml:space="preserve"> surely </w:t>
      </w:r>
      <w:r w:rsidRPr="005E459E">
        <w:rPr>
          <w:highlight w:val="cyan"/>
          <w:u w:val="single"/>
        </w:rPr>
        <w:t>increases</w:t>
      </w:r>
      <w:r w:rsidRPr="005E459E">
        <w:rPr>
          <w:sz w:val="16"/>
        </w:rPr>
        <w:t xml:space="preserve"> the likelihood of </w:t>
      </w:r>
      <w:r w:rsidRPr="005E459E">
        <w:rPr>
          <w:highlight w:val="cyan"/>
          <w:u w:val="single"/>
        </w:rPr>
        <w:t>disagreement</w:t>
      </w:r>
      <w:r w:rsidRPr="005E459E">
        <w:rPr>
          <w:u w:val="single"/>
        </w:rPr>
        <w:t xml:space="preserve"> between them</w:t>
      </w:r>
      <w:r w:rsidRPr="005E459E">
        <w:rPr>
          <w:sz w:val="16"/>
        </w:rPr>
        <w:t xml:space="preserve">. Thus, </w:t>
      </w:r>
      <w:r w:rsidRPr="005E459E">
        <w:rPr>
          <w:u w:val="single"/>
        </w:rPr>
        <w:t xml:space="preserve">the </w:t>
      </w:r>
      <w:r w:rsidRPr="005E459E">
        <w:rPr>
          <w:highlight w:val="cyan"/>
          <w:u w:val="single"/>
        </w:rPr>
        <w:t>Alice</w:t>
      </w:r>
      <w:r w:rsidRPr="005E459E">
        <w:rPr>
          <w:u w:val="single"/>
        </w:rPr>
        <w:t xml:space="preserve"> decision </w:t>
      </w:r>
      <w:r w:rsidRPr="005E459E">
        <w:rPr>
          <w:highlight w:val="cyan"/>
          <w:u w:val="single"/>
        </w:rPr>
        <w:t>will</w:t>
      </w:r>
      <w:r w:rsidRPr="005E459E">
        <w:rPr>
          <w:sz w:val="16"/>
        </w:rPr>
        <w:t xml:space="preserve"> not just increase the number of rejections under 35 USC </w:t>
      </w:r>
      <w:proofErr w:type="gramStart"/>
      <w:r w:rsidRPr="005E459E">
        <w:rPr>
          <w:sz w:val="16"/>
        </w:rPr>
        <w:t>101, but</w:t>
      </w:r>
      <w:proofErr w:type="gramEnd"/>
      <w:r w:rsidRPr="005E459E">
        <w:rPr>
          <w:sz w:val="16"/>
        </w:rPr>
        <w:t xml:space="preserve"> is also likely to </w:t>
      </w:r>
      <w:r w:rsidRPr="005E459E">
        <w:rPr>
          <w:highlight w:val="cyan"/>
          <w:u w:val="single"/>
        </w:rPr>
        <w:t>result in more rebuttals</w:t>
      </w:r>
      <w:r w:rsidRPr="005E459E">
        <w:rPr>
          <w:u w:val="single"/>
        </w:rPr>
        <w:t xml:space="preserve"> by applicants </w:t>
      </w:r>
      <w:r w:rsidRPr="005E459E">
        <w:rPr>
          <w:highlight w:val="cyan"/>
          <w:u w:val="single"/>
        </w:rPr>
        <w:t>and</w:t>
      </w:r>
      <w:r w:rsidRPr="005E459E">
        <w:rPr>
          <w:u w:val="single"/>
        </w:rPr>
        <w:t xml:space="preserve"> more </w:t>
      </w:r>
      <w:r w:rsidRPr="005E459E">
        <w:rPr>
          <w:highlight w:val="cyan"/>
          <w:u w:val="single"/>
        </w:rPr>
        <w:t>appeals</w:t>
      </w:r>
      <w:r w:rsidRPr="005E459E">
        <w:rPr>
          <w:u w:val="single"/>
        </w:rPr>
        <w:t xml:space="preserve"> of examiner decisions.</w:t>
      </w:r>
    </w:p>
    <w:p w14:paraId="6978FA19" w14:textId="77777777" w:rsidR="00BA0111" w:rsidRPr="005E459E" w:rsidRDefault="00BA0111" w:rsidP="00BA0111">
      <w:pPr>
        <w:rPr>
          <w:sz w:val="16"/>
        </w:rPr>
      </w:pPr>
      <w:r w:rsidRPr="005E459E">
        <w:rPr>
          <w:sz w:val="16"/>
        </w:rPr>
        <w:t xml:space="preserve">Let’s just consider rejections and rebuttals. </w:t>
      </w:r>
      <w:r w:rsidRPr="005E459E">
        <w:rPr>
          <w:highlight w:val="cyan"/>
          <w:u w:val="single"/>
        </w:rPr>
        <w:t>The additional content</w:t>
      </w:r>
      <w:r w:rsidRPr="005E459E">
        <w:rPr>
          <w:u w:val="single"/>
        </w:rPr>
        <w:t xml:space="preserve"> relevant to 35 USC 101 </w:t>
      </w:r>
      <w:r w:rsidRPr="005E459E">
        <w:rPr>
          <w:highlight w:val="cyan"/>
          <w:u w:val="single"/>
        </w:rPr>
        <w:t>will increase the volume</w:t>
      </w:r>
      <w:r w:rsidRPr="005E459E">
        <w:rPr>
          <w:u w:val="single"/>
        </w:rPr>
        <w:t xml:space="preserve"> </w:t>
      </w:r>
      <w:r w:rsidRPr="005E459E">
        <w:rPr>
          <w:highlight w:val="cyan"/>
          <w:u w:val="single"/>
        </w:rPr>
        <w:t>of patent examiner actions</w:t>
      </w:r>
      <w:r w:rsidRPr="005E459E">
        <w:rPr>
          <w:u w:val="single"/>
        </w:rPr>
        <w:t xml:space="preserve"> </w:t>
      </w:r>
      <w:r w:rsidRPr="005E459E">
        <w:rPr>
          <w:highlight w:val="cyan"/>
          <w:u w:val="single"/>
        </w:rPr>
        <w:t>and</w:t>
      </w:r>
      <w:r w:rsidRPr="005E459E">
        <w:rPr>
          <w:u w:val="single"/>
        </w:rPr>
        <w:t xml:space="preserve"> applicant </w:t>
      </w:r>
      <w:r w:rsidRPr="005E459E">
        <w:rPr>
          <w:highlight w:val="cyan"/>
          <w:u w:val="single"/>
        </w:rPr>
        <w:t>responses</w:t>
      </w:r>
      <w:r w:rsidRPr="005E459E">
        <w:rPr>
          <w:sz w:val="16"/>
        </w:rPr>
        <w:t xml:space="preserve">. How much more time will be consumed? </w:t>
      </w:r>
      <w:r w:rsidRPr="005E459E">
        <w:rPr>
          <w:u w:val="single"/>
        </w:rPr>
        <w:t xml:space="preserve">A </w:t>
      </w:r>
      <w:r w:rsidRPr="005E459E">
        <w:rPr>
          <w:b/>
          <w:bCs/>
          <w:u w:val="single"/>
        </w:rPr>
        <w:t>conservative</w:t>
      </w:r>
      <w:r w:rsidRPr="005E459E">
        <w:rPr>
          <w:u w:val="single"/>
        </w:rPr>
        <w:t xml:space="preserve"> </w:t>
      </w:r>
      <w:r w:rsidRPr="005E459E">
        <w:rPr>
          <w:b/>
          <w:bCs/>
          <w:u w:val="single"/>
        </w:rPr>
        <w:t>approach</w:t>
      </w:r>
      <w:r w:rsidRPr="005E459E">
        <w:rPr>
          <w:sz w:val="16"/>
        </w:rPr>
        <w:t xml:space="preserve"> might </w:t>
      </w:r>
      <w:r w:rsidRPr="005E459E">
        <w:rPr>
          <w:u w:val="single"/>
        </w:rPr>
        <w:t>assume</w:t>
      </w:r>
      <w:r w:rsidRPr="005E459E">
        <w:rPr>
          <w:sz w:val="16"/>
        </w:rPr>
        <w:t xml:space="preserve"> </w:t>
      </w:r>
      <w:r w:rsidRPr="005E459E">
        <w:rPr>
          <w:u w:val="single"/>
        </w:rPr>
        <w:t>a</w:t>
      </w:r>
      <w:r w:rsidRPr="005E459E">
        <w:rPr>
          <w:sz w:val="16"/>
        </w:rPr>
        <w:t xml:space="preserve"> patent </w:t>
      </w:r>
      <w:r w:rsidRPr="005E459E">
        <w:rPr>
          <w:u w:val="single"/>
        </w:rPr>
        <w:t>examiner will need</w:t>
      </w:r>
      <w:r w:rsidRPr="005E459E">
        <w:rPr>
          <w:sz w:val="16"/>
        </w:rPr>
        <w:t xml:space="preserve"> about </w:t>
      </w:r>
      <w:r w:rsidRPr="005E459E">
        <w:rPr>
          <w:u w:val="single"/>
        </w:rPr>
        <w:t xml:space="preserve">15 minutes more per rejection </w:t>
      </w:r>
      <w:r w:rsidRPr="005E459E">
        <w:rPr>
          <w:sz w:val="16"/>
        </w:rPr>
        <w:t xml:space="preserve">to deal with the new uncertainties of patentable subject matter. </w:t>
      </w:r>
      <w:r w:rsidRPr="005E459E">
        <w:rPr>
          <w:u w:val="single"/>
        </w:rPr>
        <w:t>Assume just 10,000</w:t>
      </w:r>
      <w:r w:rsidRPr="005E459E">
        <w:rPr>
          <w:sz w:val="16"/>
        </w:rPr>
        <w:t xml:space="preserve"> of the 500,000 or so utility </w:t>
      </w:r>
      <w:r w:rsidRPr="005E459E">
        <w:rPr>
          <w:u w:val="single"/>
        </w:rPr>
        <w:t xml:space="preserve">patent applications are affected. </w:t>
      </w:r>
      <w:r w:rsidRPr="005E459E">
        <w:rPr>
          <w:sz w:val="16"/>
        </w:rPr>
        <w:t xml:space="preserve">Simple </w:t>
      </w:r>
      <w:r w:rsidRPr="005E459E">
        <w:rPr>
          <w:u w:val="single"/>
        </w:rPr>
        <w:t xml:space="preserve">arithmetic indicates </w:t>
      </w:r>
      <w:r w:rsidRPr="005E459E">
        <w:rPr>
          <w:highlight w:val="cyan"/>
          <w:u w:val="single"/>
        </w:rPr>
        <w:t>2,500 more hours would be needed for</w:t>
      </w:r>
      <w:r w:rsidRPr="005E459E">
        <w:rPr>
          <w:u w:val="single"/>
        </w:rPr>
        <w:t xml:space="preserve"> </w:t>
      </w:r>
      <w:r w:rsidRPr="005E459E">
        <w:rPr>
          <w:sz w:val="16"/>
        </w:rPr>
        <w:t xml:space="preserve">patent </w:t>
      </w:r>
      <w:r w:rsidRPr="005E459E">
        <w:rPr>
          <w:highlight w:val="cyan"/>
          <w:u w:val="single"/>
        </w:rPr>
        <w:t>examiners to address</w:t>
      </w:r>
      <w:r w:rsidRPr="005E459E">
        <w:rPr>
          <w:sz w:val="16"/>
        </w:rPr>
        <w:t xml:space="preserve"> the affected </w:t>
      </w:r>
      <w:r w:rsidRPr="005E459E">
        <w:rPr>
          <w:highlight w:val="cyan"/>
          <w:u w:val="single"/>
        </w:rPr>
        <w:t>applications</w:t>
      </w:r>
      <w:r w:rsidRPr="005E459E">
        <w:rPr>
          <w:sz w:val="16"/>
        </w:rPr>
        <w:t>.</w:t>
      </w:r>
    </w:p>
    <w:p w14:paraId="611F6E37" w14:textId="77777777" w:rsidR="00BA0111" w:rsidRPr="005E459E" w:rsidRDefault="00BA0111" w:rsidP="00BA0111">
      <w:pPr>
        <w:rPr>
          <w:u w:val="single"/>
        </w:rPr>
      </w:pPr>
      <w:r w:rsidRPr="005E459E">
        <w:rPr>
          <w:sz w:val="16"/>
        </w:rPr>
        <w:t xml:space="preserve">What </w:t>
      </w:r>
      <w:r w:rsidRPr="005E459E">
        <w:rPr>
          <w:u w:val="single"/>
        </w:rPr>
        <w:t>if a patent examiner needs</w:t>
      </w:r>
      <w:r w:rsidRPr="005E459E">
        <w:rPr>
          <w:sz w:val="16"/>
        </w:rPr>
        <w:t xml:space="preserve"> </w:t>
      </w:r>
      <w:r w:rsidRPr="005E459E">
        <w:rPr>
          <w:u w:val="single"/>
        </w:rPr>
        <w:t>an additional 60 minutes</w:t>
      </w:r>
      <w:r w:rsidRPr="005E459E">
        <w:rPr>
          <w:sz w:val="16"/>
        </w:rPr>
        <w:t xml:space="preserve"> per rejection </w:t>
      </w:r>
      <w:r w:rsidRPr="005E459E">
        <w:rPr>
          <w:u w:val="single"/>
        </w:rPr>
        <w:t>and for a greater set of patent applications?</w:t>
      </w:r>
      <w:r w:rsidRPr="005E459E">
        <w:rPr>
          <w:sz w:val="16"/>
        </w:rPr>
        <w:t xml:space="preserve"> A few years </w:t>
      </w:r>
      <w:proofErr w:type="gramStart"/>
      <w:r w:rsidRPr="005E459E">
        <w:rPr>
          <w:sz w:val="16"/>
        </w:rPr>
        <w:t>ago</w:t>
      </w:r>
      <w:proofErr w:type="gramEnd"/>
      <w:r w:rsidRPr="005E459E">
        <w:rPr>
          <w:sz w:val="16"/>
        </w:rPr>
        <w:t xml:space="preserve"> a Government Accountability Office report indicated that more than half of all patents cover software inventions. Surely not all such patent applications will endure rejections under 35 USC 101. Suppose 50% do. In this scenario, the arithmetic would necessitate 125,000 additional hours of effort for patent examiners – that’s equivalent to 60 patent examiners. And that does not include time for additional examiner actions on the same patent application, or for appeals. To put this in perspective, at $100,000 per examiner, </w:t>
      </w:r>
      <w:r w:rsidRPr="005E459E">
        <w:rPr>
          <w:u w:val="single"/>
        </w:rPr>
        <w:t>the expense would total $6M per year.</w:t>
      </w:r>
    </w:p>
    <w:p w14:paraId="0DD42BB8" w14:textId="77777777" w:rsidR="00BA0111" w:rsidRPr="005E459E" w:rsidRDefault="00BA0111" w:rsidP="00BA0111">
      <w:pPr>
        <w:rPr>
          <w:sz w:val="16"/>
        </w:rPr>
      </w:pPr>
      <w:r w:rsidRPr="005E459E">
        <w:rPr>
          <w:sz w:val="16"/>
        </w:rPr>
        <w:t xml:space="preserve">Now </w:t>
      </w:r>
      <w:r w:rsidRPr="005E459E">
        <w:rPr>
          <w:u w:val="single"/>
        </w:rPr>
        <w:t>consider the boundary conditions</w:t>
      </w:r>
      <w:r w:rsidRPr="005E459E">
        <w:rPr>
          <w:sz w:val="16"/>
        </w:rPr>
        <w:t xml:space="preserve"> another way. Approximately </w:t>
      </w:r>
      <w:r w:rsidRPr="005E459E">
        <w:rPr>
          <w:u w:val="single"/>
        </w:rPr>
        <w:t>2,000 hours per year for 8,000 patent examiners totals 16 million examination hours</w:t>
      </w:r>
      <w:r w:rsidRPr="005E459E">
        <w:rPr>
          <w:sz w:val="16"/>
        </w:rPr>
        <w:t xml:space="preserve">. The first set of assumptions results in the use of less than two one-hundredths of a percent of total examining time. The second set of assumptions results in the use of about three quarters of a percent of total examining time. Still small, but not insignificant. </w:t>
      </w:r>
      <w:r w:rsidRPr="005E459E">
        <w:rPr>
          <w:u w:val="single"/>
        </w:rPr>
        <w:t>Additional variables must also be considered including</w:t>
      </w:r>
      <w:r w:rsidRPr="005E459E">
        <w:rPr>
          <w:sz w:val="16"/>
        </w:rPr>
        <w:t xml:space="preserve">, the potential for change in the number of patent examiner actions per disposal, the impact on appeals, and fields beyond computer implemented inventions where patentable-eligible subject matter has been impacted by other recent Supreme Court decisions. Where reality lies </w:t>
      </w:r>
      <w:proofErr w:type="gramStart"/>
      <w:r w:rsidRPr="005E459E">
        <w:rPr>
          <w:sz w:val="16"/>
        </w:rPr>
        <w:t>is</w:t>
      </w:r>
      <w:proofErr w:type="gramEnd"/>
      <w:r w:rsidRPr="005E459E">
        <w:rPr>
          <w:sz w:val="16"/>
        </w:rPr>
        <w:t xml:space="preserve"> unknown.</w:t>
      </w:r>
    </w:p>
    <w:p w14:paraId="1F9DEF5D" w14:textId="77777777" w:rsidR="00BA0111" w:rsidRPr="005E459E" w:rsidRDefault="00BA0111" w:rsidP="00BA0111">
      <w:pPr>
        <w:rPr>
          <w:sz w:val="16"/>
        </w:rPr>
      </w:pPr>
      <w:r w:rsidRPr="005E459E">
        <w:rPr>
          <w:sz w:val="16"/>
        </w:rPr>
        <w:t>In recent years, the USPTO has been touting reductions in patent pendency. Reducing patent pendency is a worthy objective so long as patent quality is maintained</w:t>
      </w:r>
      <w:r w:rsidRPr="005E459E">
        <w:rPr>
          <w:u w:val="single"/>
        </w:rPr>
        <w:t xml:space="preserve">. </w:t>
      </w:r>
      <w:r w:rsidRPr="005E459E">
        <w:rPr>
          <w:highlight w:val="cyan"/>
          <w:u w:val="single"/>
        </w:rPr>
        <w:t>A loss in patent examination efficiency</w:t>
      </w:r>
      <w:r w:rsidRPr="005E459E">
        <w:rPr>
          <w:u w:val="single"/>
        </w:rPr>
        <w:t xml:space="preserve">, even if small, </w:t>
      </w:r>
      <w:r w:rsidRPr="005E459E">
        <w:rPr>
          <w:highlight w:val="cyan"/>
          <w:u w:val="single"/>
        </w:rPr>
        <w:t xml:space="preserve">will act as a </w:t>
      </w:r>
      <w:r w:rsidRPr="005E459E">
        <w:rPr>
          <w:b/>
          <w:bCs/>
          <w:highlight w:val="cyan"/>
          <w:u w:val="single"/>
        </w:rPr>
        <w:t>headwind</w:t>
      </w:r>
      <w:r w:rsidRPr="005E459E">
        <w:rPr>
          <w:highlight w:val="cyan"/>
          <w:u w:val="single"/>
        </w:rPr>
        <w:t xml:space="preserve"> against further reductions in patent pendency</w:t>
      </w:r>
      <w:r w:rsidRPr="005E459E">
        <w:rPr>
          <w:sz w:val="16"/>
        </w:rPr>
        <w:t>. So, I am hopeful that courts and policymakers will add patent pendency to the long list of reasons we should all support a path to improving clarity with respect to patent-eligible subject matter.</w:t>
      </w:r>
    </w:p>
    <w:p w14:paraId="08F47B23" w14:textId="77777777" w:rsidR="00BA0111" w:rsidRPr="0015647F" w:rsidRDefault="00BA0111" w:rsidP="00BA0111">
      <w:pPr>
        <w:rPr>
          <w:b/>
          <w:bCs/>
        </w:rPr>
      </w:pPr>
    </w:p>
    <w:p w14:paraId="2624919B" w14:textId="77777777" w:rsidR="00BA0111" w:rsidRPr="005E459E" w:rsidRDefault="00BA0111" w:rsidP="00BA0111">
      <w:pPr>
        <w:pStyle w:val="Heading4"/>
      </w:pPr>
      <w:r>
        <w:t xml:space="preserve">The Alice decision is used as a </w:t>
      </w:r>
      <w:r w:rsidRPr="0018031B">
        <w:rPr>
          <w:u w:val="single"/>
        </w:rPr>
        <w:t>litigation weapon</w:t>
      </w:r>
    </w:p>
    <w:p w14:paraId="63F2C15F" w14:textId="77777777" w:rsidR="00BA0111" w:rsidRPr="005E459E" w:rsidRDefault="00BA0111" w:rsidP="00BA0111">
      <w:r w:rsidRPr="005E459E">
        <w:t xml:space="preserve">Paul </w:t>
      </w:r>
      <w:r w:rsidRPr="005E459E">
        <w:rPr>
          <w:rStyle w:val="Style13ptBold"/>
        </w:rPr>
        <w:t>Michel et. al.</w:t>
      </w:r>
      <w:r w:rsidRPr="005E459E">
        <w:t xml:space="preserve"> </w:t>
      </w:r>
      <w:proofErr w:type="gramStart"/>
      <w:r w:rsidRPr="005E459E">
        <w:t>( DAVID</w:t>
      </w:r>
      <w:proofErr w:type="gramEnd"/>
      <w:r w:rsidRPr="005E459E">
        <w:t xml:space="preserve"> KAPPOS &amp; COREY SALSBERG &amp; MATTHEW DOWD), 10-26-</w:t>
      </w:r>
      <w:r w:rsidRPr="005E459E">
        <w:rPr>
          <w:rStyle w:val="Style13ptBold"/>
        </w:rPr>
        <w:t>2022</w:t>
      </w:r>
      <w:r w:rsidRPr="005E459E">
        <w:t>, "Presenting the Evidence for Patent Eligibility Reform: Part III – Case Studies and Litigation Data Highlight Additional Evidence of Harm” IPWatchdog, (The Honorable Paul Redmond Michel was appointed to the United States Court of Appeals for the Federal Circuit in March of 1988</w:t>
      </w:r>
      <w:r>
        <w:t xml:space="preserve">. </w:t>
      </w:r>
      <w:r w:rsidRPr="005E459E">
        <w:t xml:space="preserve">David Kappos is a Co-Chair of </w:t>
      </w:r>
      <w:proofErr w:type="gramStart"/>
      <w:r w:rsidRPr="005E459E">
        <w:t>Cravath‘</w:t>
      </w:r>
      <w:proofErr w:type="gramEnd"/>
      <w:r w:rsidRPr="005E459E">
        <w:t>s Intellectual Property Practice. From 2009 to 2013, Mr. Kappos served as Under Secretary of Commerce and Director of the U.S. Patent and Trademark Office (USPTO). Corey Salsberg serves as Treasurer of the Board of Directors of the Federal Circuit Bar Association. Matthew Dowd is Founder and Managing Partner at Dowd Scheffel PLLC. He focuses his skills on complex appellate and trial litigation, with an emphasis on patent and intellectual property issues.) https://ipwatchdog.com/2022/10/18/presenting-evidence-patent-eligibility-reform-part-iii-case-studies-litigation-data-highlight-additional-evidence-harm/id=152193/, accessed 6-27-</w:t>
      </w:r>
      <w:proofErr w:type="gramStart"/>
      <w:r w:rsidRPr="005E459E">
        <w:t>2024,/</w:t>
      </w:r>
      <w:proofErr w:type="gramEnd"/>
      <w:r w:rsidRPr="005E459E">
        <w:t>hcc</w:t>
      </w:r>
    </w:p>
    <w:p w14:paraId="72F14016" w14:textId="77777777" w:rsidR="00BA0111" w:rsidRPr="00B95BED" w:rsidRDefault="00BA0111" w:rsidP="00BA0111">
      <w:pPr>
        <w:rPr>
          <w:u w:val="single"/>
        </w:rPr>
      </w:pPr>
      <w:r w:rsidRPr="005E459E">
        <w:rPr>
          <w:sz w:val="16"/>
        </w:rPr>
        <w:t xml:space="preserve">Systemic-level studies and data regarding impact on investment and innovation, as detailed in Part II of this series, are not the only way to demonstrate the substantial </w:t>
      </w:r>
      <w:r w:rsidRPr="005E459E">
        <w:rPr>
          <w:szCs w:val="32"/>
          <w:u w:val="single"/>
        </w:rPr>
        <w:t>harm that</w:t>
      </w:r>
      <w:r w:rsidRPr="005E459E">
        <w:rPr>
          <w:szCs w:val="32"/>
        </w:rPr>
        <w:t xml:space="preserve"> </w:t>
      </w:r>
      <w:r w:rsidRPr="005E459E">
        <w:rPr>
          <w:u w:val="single"/>
        </w:rPr>
        <w:t>the current state of patent eligibility has inflicted on the U.S</w:t>
      </w:r>
      <w:r w:rsidRPr="005E459E">
        <w:rPr>
          <w:sz w:val="16"/>
        </w:rPr>
        <w:t xml:space="preserve">. innovation ecosystem. Other </w:t>
      </w:r>
      <w:r w:rsidRPr="005E459E">
        <w:rPr>
          <w:u w:val="single"/>
        </w:rPr>
        <w:t xml:space="preserve">robust evidence shows that current Section 101 law has </w:t>
      </w:r>
      <w:r w:rsidRPr="005E459E">
        <w:rPr>
          <w:b/>
          <w:bCs/>
          <w:u w:val="single"/>
        </w:rPr>
        <w:t>harmed innovation</w:t>
      </w:r>
      <w:r w:rsidRPr="005E459E">
        <w:rPr>
          <w:sz w:val="16"/>
        </w:rPr>
        <w:t xml:space="preserve"> </w:t>
      </w:r>
      <w:r w:rsidRPr="005E459E">
        <w:rPr>
          <w:u w:val="single"/>
        </w:rPr>
        <w:t xml:space="preserve">by removing the incentives to develop and commercialize </w:t>
      </w:r>
      <w:proofErr w:type="gramStart"/>
      <w:r w:rsidRPr="005E459E">
        <w:rPr>
          <w:u w:val="single"/>
        </w:rPr>
        <w:t>particular inventions</w:t>
      </w:r>
      <w:proofErr w:type="gramEnd"/>
      <w:r w:rsidRPr="005E459E">
        <w:rPr>
          <w:u w:val="single"/>
        </w:rPr>
        <w:t xml:space="preserve"> of public importance</w:t>
      </w:r>
      <w:r w:rsidRPr="005E459E">
        <w:rPr>
          <w:sz w:val="16"/>
        </w:rPr>
        <w:t xml:space="preserve">. As another form of harm, </w:t>
      </w:r>
      <w:r w:rsidRPr="005E459E">
        <w:rPr>
          <w:highlight w:val="cyan"/>
          <w:u w:val="single"/>
        </w:rPr>
        <w:t>the vagueness</w:t>
      </w:r>
      <w:r w:rsidRPr="005E459E">
        <w:rPr>
          <w:u w:val="single"/>
        </w:rPr>
        <w:t xml:space="preserve"> </w:t>
      </w:r>
      <w:r w:rsidRPr="005E459E">
        <w:rPr>
          <w:highlight w:val="cyan"/>
          <w:u w:val="single"/>
        </w:rPr>
        <w:t>and breadth of</w:t>
      </w:r>
      <w:r w:rsidRPr="005E459E">
        <w:rPr>
          <w:sz w:val="16"/>
        </w:rPr>
        <w:t xml:space="preserve"> </w:t>
      </w:r>
      <w:r w:rsidRPr="005E459E">
        <w:rPr>
          <w:u w:val="single"/>
        </w:rPr>
        <w:t xml:space="preserve">the </w:t>
      </w:r>
      <w:r w:rsidRPr="005E459E">
        <w:rPr>
          <w:highlight w:val="cyan"/>
          <w:u w:val="single"/>
        </w:rPr>
        <w:t>Alice/Mayo</w:t>
      </w:r>
      <w:r w:rsidRPr="005E459E">
        <w:rPr>
          <w:u w:val="single"/>
        </w:rPr>
        <w:t xml:space="preserve"> framework </w:t>
      </w:r>
      <w:r w:rsidRPr="005E459E">
        <w:rPr>
          <w:highlight w:val="cyan"/>
          <w:u w:val="single"/>
        </w:rPr>
        <w:t>have</w:t>
      </w:r>
      <w:r w:rsidRPr="005E459E">
        <w:rPr>
          <w:sz w:val="16"/>
        </w:rPr>
        <w:t xml:space="preserve"> also </w:t>
      </w:r>
      <w:r w:rsidRPr="005E459E">
        <w:rPr>
          <w:highlight w:val="cyan"/>
          <w:u w:val="single"/>
        </w:rPr>
        <w:t>enabled accused infringers to transmogrify Section 101</w:t>
      </w:r>
      <w:r w:rsidRPr="005E459E">
        <w:rPr>
          <w:u w:val="single"/>
        </w:rPr>
        <w:t xml:space="preserve"> </w:t>
      </w:r>
      <w:r w:rsidRPr="005E459E">
        <w:rPr>
          <w:highlight w:val="cyan"/>
          <w:u w:val="single"/>
        </w:rPr>
        <w:t xml:space="preserve">into a </w:t>
      </w:r>
      <w:r w:rsidRPr="005E459E">
        <w:rPr>
          <w:b/>
          <w:bCs/>
          <w:highlight w:val="cyan"/>
          <w:u w:val="single"/>
        </w:rPr>
        <w:t>litigation weapon</w:t>
      </w:r>
      <w:r w:rsidRPr="005E459E">
        <w:rPr>
          <w:u w:val="single"/>
        </w:rPr>
        <w:t xml:space="preserve"> </w:t>
      </w:r>
      <w:r w:rsidRPr="005E459E">
        <w:rPr>
          <w:highlight w:val="cyan"/>
          <w:u w:val="single"/>
        </w:rPr>
        <w:t xml:space="preserve">in </w:t>
      </w:r>
      <w:r w:rsidRPr="005E459E">
        <w:rPr>
          <w:b/>
          <w:bCs/>
          <w:highlight w:val="cyan"/>
          <w:u w:val="single"/>
        </w:rPr>
        <w:t>inappropriate</w:t>
      </w:r>
      <w:r w:rsidRPr="005E459E">
        <w:rPr>
          <w:highlight w:val="cyan"/>
          <w:u w:val="single"/>
        </w:rPr>
        <w:t xml:space="preserve"> cases</w:t>
      </w:r>
      <w:r w:rsidRPr="005E459E">
        <w:rPr>
          <w:sz w:val="16"/>
          <w:highlight w:val="cyan"/>
        </w:rPr>
        <w:t xml:space="preserve"> </w:t>
      </w:r>
      <w:r w:rsidRPr="005E459E">
        <w:rPr>
          <w:highlight w:val="cyan"/>
          <w:u w:val="single"/>
        </w:rPr>
        <w:t xml:space="preserve">that has created unnecessary </w:t>
      </w:r>
      <w:r w:rsidRPr="005E459E">
        <w:rPr>
          <w:b/>
          <w:bCs/>
          <w:highlight w:val="cyan"/>
          <w:u w:val="single"/>
        </w:rPr>
        <w:t>burdens</w:t>
      </w:r>
      <w:r w:rsidRPr="005E459E">
        <w:rPr>
          <w:highlight w:val="cyan"/>
          <w:u w:val="single"/>
        </w:rPr>
        <w:t xml:space="preserve"> and </w:t>
      </w:r>
      <w:r w:rsidRPr="005E459E">
        <w:rPr>
          <w:b/>
          <w:bCs/>
          <w:highlight w:val="cyan"/>
          <w:u w:val="single"/>
        </w:rPr>
        <w:t>costs</w:t>
      </w:r>
      <w:r w:rsidRPr="005E459E">
        <w:rPr>
          <w:u w:val="single"/>
        </w:rPr>
        <w:t xml:space="preserve"> </w:t>
      </w:r>
      <w:r w:rsidRPr="005E459E">
        <w:rPr>
          <w:highlight w:val="cyan"/>
          <w:u w:val="single"/>
        </w:rPr>
        <w:t>on</w:t>
      </w:r>
      <w:r w:rsidRPr="005E459E">
        <w:rPr>
          <w:u w:val="single"/>
        </w:rPr>
        <w:t xml:space="preserve"> innovators and </w:t>
      </w:r>
      <w:r w:rsidRPr="005E459E">
        <w:rPr>
          <w:highlight w:val="cyan"/>
          <w:u w:val="single"/>
        </w:rPr>
        <w:t>the courts.</w:t>
      </w:r>
    </w:p>
    <w:p w14:paraId="2C347F62" w14:textId="77777777" w:rsidR="00BA0111" w:rsidRDefault="00BA0111" w:rsidP="00BA0111">
      <w:pPr>
        <w:pStyle w:val="Heading2"/>
        <w:rPr>
          <w:rFonts w:cs="Calibri"/>
        </w:rPr>
      </w:pPr>
      <w:r>
        <w:rPr>
          <w:rFonts w:cs="Calibri"/>
        </w:rPr>
        <w:t>Economy DA</w:t>
      </w:r>
    </w:p>
    <w:p w14:paraId="7507A1F3" w14:textId="77777777" w:rsidR="00BA0111" w:rsidRPr="0069166D" w:rsidRDefault="00BA0111" w:rsidP="00BA0111">
      <w:pPr>
        <w:pStyle w:val="Heading3"/>
      </w:pPr>
      <w:r>
        <w:t>Link Turn---2AC</w:t>
      </w:r>
    </w:p>
    <w:p w14:paraId="40DCCED4" w14:textId="77777777" w:rsidR="00BA0111" w:rsidRPr="002130C0" w:rsidRDefault="00BA0111" w:rsidP="00BA0111">
      <w:pPr>
        <w:pStyle w:val="Heading4"/>
      </w:pPr>
      <w:r w:rsidRPr="00353205">
        <w:rPr>
          <w:u w:val="single"/>
        </w:rPr>
        <w:t>Link turn</w:t>
      </w:r>
      <w:r>
        <w:t xml:space="preserve">---patents are </w:t>
      </w:r>
      <w:r>
        <w:rPr>
          <w:u w:val="single"/>
        </w:rPr>
        <w:t>key</w:t>
      </w:r>
      <w:r>
        <w:t xml:space="preserve"> to protecting </w:t>
      </w:r>
      <w:r>
        <w:rPr>
          <w:u w:val="single"/>
        </w:rPr>
        <w:t>small businesses</w:t>
      </w:r>
      <w:r>
        <w:t xml:space="preserve"> from </w:t>
      </w:r>
      <w:r>
        <w:rPr>
          <w:u w:val="single"/>
        </w:rPr>
        <w:t>Big Tech</w:t>
      </w:r>
      <w:r>
        <w:t>.</w:t>
      </w:r>
    </w:p>
    <w:p w14:paraId="71F7760D" w14:textId="77777777" w:rsidR="00BA0111" w:rsidRPr="002130C0" w:rsidRDefault="00BA0111" w:rsidP="00BA0111">
      <w:r>
        <w:t xml:space="preserve">Robert </w:t>
      </w:r>
      <w:r w:rsidRPr="002130C0">
        <w:rPr>
          <w:rStyle w:val="Style13ptBold"/>
        </w:rPr>
        <w:t>Plotkin 24</w:t>
      </w:r>
      <w:r>
        <w:t xml:space="preserve">, patent attorney and co-founder of Blueshift IP, </w:t>
      </w:r>
      <w:r>
        <w:rPr>
          <w:i/>
          <w:iCs/>
        </w:rPr>
        <w:t>RealClear Markets</w:t>
      </w:r>
      <w:r>
        <w:t xml:space="preserve">, “Patents Are a Crucial Protective Shield for Small Businesses”, </w:t>
      </w:r>
      <w:r w:rsidRPr="002130C0">
        <w:t>https://www.realclearmarkets.com/articles/2024/02/26/patents_are_a_crucial_protective_shield_for_small_businesses_1013683.html</w:t>
      </w:r>
      <w:r>
        <w:t xml:space="preserve">, kcab </w:t>
      </w:r>
    </w:p>
    <w:p w14:paraId="3D78C529" w14:textId="77777777" w:rsidR="00BA0111" w:rsidRPr="00353205" w:rsidRDefault="00BA0111" w:rsidP="00BA0111">
      <w:pPr>
        <w:rPr>
          <w:sz w:val="16"/>
        </w:rPr>
      </w:pPr>
      <w:r w:rsidRPr="001C0D52">
        <w:rPr>
          <w:rStyle w:val="StyleUnderline"/>
          <w:highlight w:val="cyan"/>
        </w:rPr>
        <w:t xml:space="preserve">Small companies need </w:t>
      </w:r>
      <w:r w:rsidRPr="001C0D52">
        <w:rPr>
          <w:rStyle w:val="Emphasis"/>
          <w:highlight w:val="cyan"/>
        </w:rPr>
        <w:t>every protection they can</w:t>
      </w:r>
      <w:r w:rsidRPr="00E866E6">
        <w:rPr>
          <w:rStyle w:val="Emphasis"/>
        </w:rPr>
        <w:t xml:space="preserve"> </w:t>
      </w:r>
      <w:r w:rsidRPr="001C0D52">
        <w:rPr>
          <w:rStyle w:val="Emphasis"/>
          <w:highlight w:val="cyan"/>
        </w:rPr>
        <w:t>get</w:t>
      </w:r>
      <w:r w:rsidRPr="00353205">
        <w:rPr>
          <w:sz w:val="16"/>
        </w:rPr>
        <w:t xml:space="preserve"> in </w:t>
      </w:r>
      <w:r w:rsidRPr="00E866E6">
        <w:rPr>
          <w:rStyle w:val="StyleUnderline"/>
        </w:rPr>
        <w:t>today’s business landscape</w:t>
      </w:r>
      <w:r w:rsidRPr="00353205">
        <w:rPr>
          <w:sz w:val="16"/>
        </w:rPr>
        <w:t xml:space="preserve"> </w:t>
      </w:r>
      <w:r w:rsidRPr="00E866E6">
        <w:rPr>
          <w:rStyle w:val="StyleUnderline"/>
        </w:rPr>
        <w:t>to defend</w:t>
      </w:r>
      <w:r w:rsidRPr="00353205">
        <w:rPr>
          <w:sz w:val="16"/>
        </w:rPr>
        <w:t xml:space="preserve"> themselves </w:t>
      </w:r>
      <w:r w:rsidRPr="00E866E6">
        <w:rPr>
          <w:rStyle w:val="StyleUnderline"/>
        </w:rPr>
        <w:t>from</w:t>
      </w:r>
      <w:r w:rsidRPr="00353205">
        <w:rPr>
          <w:sz w:val="16"/>
        </w:rPr>
        <w:t xml:space="preserve"> predatory </w:t>
      </w:r>
      <w:r w:rsidRPr="00E866E6">
        <w:rPr>
          <w:rStyle w:val="StyleUnderline"/>
        </w:rPr>
        <w:t>Big Tech</w:t>
      </w:r>
      <w:r w:rsidRPr="00353205">
        <w:rPr>
          <w:sz w:val="16"/>
        </w:rPr>
        <w:t xml:space="preserve"> companies. </w:t>
      </w:r>
      <w:r w:rsidRPr="00E866E6">
        <w:rPr>
          <w:rStyle w:val="StyleUnderline"/>
        </w:rPr>
        <w:t>Patents are vital tools for smaller companies to ensure long-term success</w:t>
      </w:r>
      <w:r w:rsidRPr="00353205">
        <w:rPr>
          <w:sz w:val="16"/>
        </w:rPr>
        <w:t xml:space="preserve">. </w:t>
      </w:r>
    </w:p>
    <w:p w14:paraId="5D309A39" w14:textId="77777777" w:rsidR="00BA0111" w:rsidRPr="00353205" w:rsidRDefault="00BA0111" w:rsidP="00BA0111">
      <w:pPr>
        <w:rPr>
          <w:sz w:val="16"/>
        </w:rPr>
      </w:pPr>
      <w:r w:rsidRPr="00353205">
        <w:rPr>
          <w:sz w:val="16"/>
        </w:rPr>
        <w:t xml:space="preserve">As the pace of innovation increases, so too has </w:t>
      </w:r>
      <w:r w:rsidRPr="001C0D52">
        <w:rPr>
          <w:rStyle w:val="StyleUnderline"/>
          <w:highlight w:val="cyan"/>
        </w:rPr>
        <w:t xml:space="preserve">the pace of </w:t>
      </w:r>
      <w:r w:rsidRPr="001C0D52">
        <w:rPr>
          <w:rStyle w:val="Emphasis"/>
          <w:highlight w:val="cyan"/>
        </w:rPr>
        <w:t>intellectual theft</w:t>
      </w:r>
      <w:r w:rsidRPr="001C0D52">
        <w:rPr>
          <w:rStyle w:val="StyleUnderline"/>
          <w:highlight w:val="cyan"/>
        </w:rPr>
        <w:t xml:space="preserve"> and </w:t>
      </w:r>
      <w:r w:rsidRPr="001C0D52">
        <w:rPr>
          <w:rStyle w:val="Emphasis"/>
          <w:highlight w:val="cyan"/>
        </w:rPr>
        <w:t>infringement</w:t>
      </w:r>
      <w:r w:rsidRPr="00353205">
        <w:rPr>
          <w:sz w:val="16"/>
        </w:rPr>
        <w:t xml:space="preserve">.  </w:t>
      </w:r>
      <w:r w:rsidRPr="001C0D52">
        <w:rPr>
          <w:rStyle w:val="StyleUnderline"/>
          <w:highlight w:val="cyan"/>
        </w:rPr>
        <w:t>Supported by AI</w:t>
      </w:r>
      <w:r w:rsidRPr="00353205">
        <w:rPr>
          <w:sz w:val="16"/>
        </w:rPr>
        <w:t xml:space="preserve">, </w:t>
      </w:r>
      <w:r w:rsidRPr="00E866E6">
        <w:rPr>
          <w:rStyle w:val="StyleUnderline"/>
        </w:rPr>
        <w:t xml:space="preserve">which </w:t>
      </w:r>
      <w:r w:rsidRPr="001C0D52">
        <w:rPr>
          <w:rStyle w:val="StyleUnderline"/>
          <w:highlight w:val="cyan"/>
        </w:rPr>
        <w:t>can</w:t>
      </w:r>
      <w:r w:rsidRPr="00353205">
        <w:rPr>
          <w:sz w:val="16"/>
        </w:rPr>
        <w:t xml:space="preserve"> significantly </w:t>
      </w:r>
      <w:r w:rsidRPr="001C0D52">
        <w:rPr>
          <w:rStyle w:val="StyleUnderline"/>
          <w:highlight w:val="cyan"/>
        </w:rPr>
        <w:t>increase</w:t>
      </w:r>
      <w:r w:rsidRPr="00353205">
        <w:rPr>
          <w:sz w:val="16"/>
        </w:rPr>
        <w:t xml:space="preserve"> the pace of </w:t>
      </w:r>
      <w:r w:rsidRPr="001C0D52">
        <w:rPr>
          <w:rStyle w:val="StyleUnderline"/>
          <w:highlight w:val="cyan"/>
        </w:rPr>
        <w:t>innovation</w:t>
      </w:r>
      <w:r w:rsidRPr="00353205">
        <w:rPr>
          <w:sz w:val="16"/>
        </w:rPr>
        <w:t xml:space="preserve">, </w:t>
      </w:r>
      <w:r w:rsidRPr="00E866E6">
        <w:rPr>
          <w:rStyle w:val="StyleUnderline"/>
        </w:rPr>
        <w:t xml:space="preserve">larger tech companies have never been </w:t>
      </w:r>
      <w:r w:rsidRPr="00E866E6">
        <w:rPr>
          <w:rStyle w:val="Emphasis"/>
        </w:rPr>
        <w:t>more capable of stealing</w:t>
      </w:r>
      <w:r w:rsidRPr="00353205">
        <w:rPr>
          <w:sz w:val="16"/>
        </w:rPr>
        <w:t xml:space="preserve"> – and that’s the right word – </w:t>
      </w:r>
      <w:r w:rsidRPr="00E866E6">
        <w:rPr>
          <w:rStyle w:val="StyleUnderline"/>
        </w:rPr>
        <w:t>the ideas of others. As Big Tech acquires</w:t>
      </w:r>
      <w:r w:rsidRPr="00353205">
        <w:rPr>
          <w:sz w:val="16"/>
        </w:rPr>
        <w:t xml:space="preserve"> ever </w:t>
      </w:r>
      <w:r w:rsidRPr="001C0D52">
        <w:rPr>
          <w:rStyle w:val="StyleUnderline"/>
          <w:highlight w:val="cyan"/>
        </w:rPr>
        <w:t>more resources</w:t>
      </w:r>
      <w:r w:rsidRPr="001C0D52">
        <w:rPr>
          <w:sz w:val="16"/>
          <w:highlight w:val="cyan"/>
        </w:rPr>
        <w:t xml:space="preserve"> </w:t>
      </w:r>
      <w:r w:rsidRPr="001C0D52">
        <w:rPr>
          <w:rStyle w:val="StyleUnderline"/>
          <w:highlight w:val="cyan"/>
        </w:rPr>
        <w:t xml:space="preserve">that enable them to </w:t>
      </w:r>
      <w:r w:rsidRPr="001C0D52">
        <w:rPr>
          <w:rStyle w:val="Emphasis"/>
          <w:highlight w:val="cyan"/>
        </w:rPr>
        <w:t>copy</w:t>
      </w:r>
      <w:r w:rsidRPr="001C0D52">
        <w:rPr>
          <w:rStyle w:val="StyleUnderline"/>
          <w:highlight w:val="cyan"/>
        </w:rPr>
        <w:t xml:space="preserve"> and </w:t>
      </w:r>
      <w:r w:rsidRPr="001C0D52">
        <w:rPr>
          <w:rStyle w:val="Emphasis"/>
          <w:highlight w:val="cyan"/>
        </w:rPr>
        <w:t>recreate</w:t>
      </w:r>
      <w:r w:rsidRPr="001C0D52">
        <w:rPr>
          <w:rStyle w:val="StyleUnderline"/>
          <w:highlight w:val="cyan"/>
        </w:rPr>
        <w:t xml:space="preserve"> the </w:t>
      </w:r>
      <w:r w:rsidRPr="001C0D52">
        <w:rPr>
          <w:rStyle w:val="Emphasis"/>
          <w:highlight w:val="cyan"/>
        </w:rPr>
        <w:t>innovations of others</w:t>
      </w:r>
      <w:r w:rsidRPr="00353205">
        <w:rPr>
          <w:sz w:val="16"/>
        </w:rPr>
        <w:t xml:space="preserve">, </w:t>
      </w:r>
      <w:r w:rsidRPr="00E866E6">
        <w:rPr>
          <w:rStyle w:val="StyleUnderline"/>
        </w:rPr>
        <w:t xml:space="preserve">the </w:t>
      </w:r>
      <w:r w:rsidRPr="001C0D52">
        <w:rPr>
          <w:rStyle w:val="Emphasis"/>
          <w:highlight w:val="cyan"/>
        </w:rPr>
        <w:t>need</w:t>
      </w:r>
      <w:r w:rsidRPr="001C0D52">
        <w:rPr>
          <w:rStyle w:val="StyleUnderline"/>
          <w:highlight w:val="cyan"/>
        </w:rPr>
        <w:t xml:space="preserve"> for </w:t>
      </w:r>
      <w:r w:rsidRPr="001C0D52">
        <w:rPr>
          <w:rStyle w:val="Emphasis"/>
          <w:highlight w:val="cyan"/>
        </w:rPr>
        <w:t>patent protection</w:t>
      </w:r>
      <w:r w:rsidRPr="001C0D52">
        <w:rPr>
          <w:rStyle w:val="StyleUnderline"/>
          <w:highlight w:val="cyan"/>
        </w:rPr>
        <w:t xml:space="preserve"> has never been </w:t>
      </w:r>
      <w:r w:rsidRPr="001C0D52">
        <w:rPr>
          <w:rStyle w:val="Emphasis"/>
          <w:highlight w:val="cyan"/>
        </w:rPr>
        <w:t>greater</w:t>
      </w:r>
      <w:r w:rsidRPr="00353205">
        <w:rPr>
          <w:sz w:val="16"/>
        </w:rPr>
        <w:t xml:space="preserve">. </w:t>
      </w:r>
    </w:p>
    <w:p w14:paraId="2C995EDD" w14:textId="77777777" w:rsidR="00BA0111" w:rsidRPr="00353205" w:rsidRDefault="00BA0111" w:rsidP="00BA0111">
      <w:pPr>
        <w:rPr>
          <w:sz w:val="16"/>
        </w:rPr>
      </w:pPr>
      <w:r w:rsidRPr="00E866E6">
        <w:rPr>
          <w:rStyle w:val="StyleUnderline"/>
        </w:rPr>
        <w:t xml:space="preserve">When added to </w:t>
      </w:r>
      <w:r w:rsidRPr="00E866E6">
        <w:rPr>
          <w:rStyle w:val="Emphasis"/>
        </w:rPr>
        <w:t>traditional</w:t>
      </w:r>
      <w:r w:rsidRPr="00E866E6">
        <w:rPr>
          <w:rStyle w:val="StyleUnderline"/>
        </w:rPr>
        <w:t xml:space="preserve"> market </w:t>
      </w:r>
      <w:r w:rsidRPr="00E866E6">
        <w:rPr>
          <w:rStyle w:val="Emphasis"/>
        </w:rPr>
        <w:t>advantages</w:t>
      </w:r>
      <w:r w:rsidRPr="00353205">
        <w:rPr>
          <w:sz w:val="16"/>
        </w:rPr>
        <w:t>, like larg</w:t>
      </w:r>
      <w:r w:rsidRPr="00E866E6">
        <w:rPr>
          <w:rStyle w:val="StyleUnderline"/>
        </w:rPr>
        <w:t>er technical platforms and distribution channels</w:t>
      </w:r>
      <w:r w:rsidRPr="00353205">
        <w:rPr>
          <w:sz w:val="16"/>
        </w:rPr>
        <w:t xml:space="preserve">, </w:t>
      </w:r>
      <w:r w:rsidRPr="00E866E6">
        <w:rPr>
          <w:rStyle w:val="Emphasis"/>
        </w:rPr>
        <w:t>tech giants</w:t>
      </w:r>
      <w:r w:rsidRPr="00E866E6">
        <w:rPr>
          <w:rStyle w:val="StyleUnderline"/>
        </w:rPr>
        <w:t xml:space="preserve"> </w:t>
      </w:r>
      <w:r w:rsidRPr="00E866E6">
        <w:rPr>
          <w:rStyle w:val="Emphasis"/>
        </w:rPr>
        <w:t>have</w:t>
      </w:r>
      <w:r w:rsidRPr="00E866E6">
        <w:rPr>
          <w:rStyle w:val="StyleUnderline"/>
        </w:rPr>
        <w:t xml:space="preserve"> </w:t>
      </w:r>
      <w:r w:rsidRPr="00E866E6">
        <w:rPr>
          <w:rStyle w:val="Emphasis"/>
        </w:rPr>
        <w:t>even more ability</w:t>
      </w:r>
      <w:r w:rsidRPr="00E866E6">
        <w:rPr>
          <w:rStyle w:val="StyleUnderline"/>
        </w:rPr>
        <w:t xml:space="preserve"> </w:t>
      </w:r>
      <w:r w:rsidRPr="00E866E6">
        <w:rPr>
          <w:rStyle w:val="Emphasis"/>
        </w:rPr>
        <w:t>to</w:t>
      </w:r>
      <w:r w:rsidRPr="00E866E6">
        <w:rPr>
          <w:rStyle w:val="StyleUnderline"/>
        </w:rPr>
        <w:t xml:space="preserve"> </w:t>
      </w:r>
      <w:r w:rsidRPr="00E866E6">
        <w:rPr>
          <w:rStyle w:val="Emphasis"/>
        </w:rPr>
        <w:t>flood the market</w:t>
      </w:r>
      <w:r w:rsidRPr="00E866E6">
        <w:rPr>
          <w:rStyle w:val="StyleUnderline"/>
        </w:rPr>
        <w:t xml:space="preserve"> with infringing products</w:t>
      </w:r>
      <w:r w:rsidRPr="00353205">
        <w:rPr>
          <w:sz w:val="16"/>
        </w:rPr>
        <w:t xml:space="preserve">, </w:t>
      </w:r>
      <w:r w:rsidRPr="00E866E6">
        <w:rPr>
          <w:rStyle w:val="StyleUnderline"/>
        </w:rPr>
        <w:t>making</w:t>
      </w:r>
      <w:r w:rsidRPr="00353205">
        <w:rPr>
          <w:sz w:val="16"/>
        </w:rPr>
        <w:t xml:space="preserve"> </w:t>
      </w:r>
      <w:r w:rsidRPr="00E866E6">
        <w:rPr>
          <w:rStyle w:val="StyleUnderline"/>
        </w:rPr>
        <w:t>it</w:t>
      </w:r>
      <w:r w:rsidRPr="00353205">
        <w:rPr>
          <w:sz w:val="16"/>
        </w:rPr>
        <w:t xml:space="preserve"> even </w:t>
      </w:r>
      <w:r w:rsidRPr="00E866E6">
        <w:rPr>
          <w:rStyle w:val="StyleUnderline"/>
        </w:rPr>
        <w:t>harder</w:t>
      </w:r>
      <w:r w:rsidRPr="00353205">
        <w:rPr>
          <w:sz w:val="16"/>
        </w:rPr>
        <w:t xml:space="preserve"> </w:t>
      </w:r>
      <w:r w:rsidRPr="00E866E6">
        <w:rPr>
          <w:rStyle w:val="StyleUnderline"/>
        </w:rPr>
        <w:t>for</w:t>
      </w:r>
      <w:r w:rsidRPr="00353205">
        <w:rPr>
          <w:sz w:val="16"/>
        </w:rPr>
        <w:t xml:space="preserve"> </w:t>
      </w:r>
      <w:r w:rsidRPr="00E866E6">
        <w:rPr>
          <w:rStyle w:val="Emphasis"/>
        </w:rPr>
        <w:t>smaller companies</w:t>
      </w:r>
      <w:r w:rsidRPr="00E866E6">
        <w:rPr>
          <w:rStyle w:val="StyleUnderline"/>
        </w:rPr>
        <w:t xml:space="preserve"> to compete</w:t>
      </w:r>
      <w:r w:rsidRPr="00353205">
        <w:rPr>
          <w:sz w:val="16"/>
        </w:rPr>
        <w:t xml:space="preserve"> with them. </w:t>
      </w:r>
    </w:p>
    <w:p w14:paraId="12D91C2E" w14:textId="77777777" w:rsidR="00BA0111" w:rsidRPr="00353205" w:rsidRDefault="00BA0111" w:rsidP="00BA0111">
      <w:pPr>
        <w:rPr>
          <w:sz w:val="16"/>
        </w:rPr>
      </w:pPr>
      <w:r w:rsidRPr="00353205">
        <w:rPr>
          <w:sz w:val="16"/>
        </w:rPr>
        <w:t xml:space="preserve">In the past, </w:t>
      </w:r>
      <w:r w:rsidRPr="005C3019">
        <w:rPr>
          <w:rStyle w:val="StyleUnderline"/>
        </w:rPr>
        <w:t>when product development cycles were longer and innovation slower</w:t>
      </w:r>
      <w:r w:rsidRPr="00353205">
        <w:rPr>
          <w:sz w:val="16"/>
        </w:rPr>
        <w:t xml:space="preserve">, even </w:t>
      </w:r>
      <w:r w:rsidRPr="005C3019">
        <w:rPr>
          <w:rStyle w:val="StyleUnderline"/>
        </w:rPr>
        <w:t>small companies could derive some implicit protection from the</w:t>
      </w:r>
      <w:r w:rsidRPr="00353205">
        <w:rPr>
          <w:sz w:val="16"/>
        </w:rPr>
        <w:t xml:space="preserve"> “</w:t>
      </w:r>
      <w:r w:rsidRPr="005C3019">
        <w:rPr>
          <w:rStyle w:val="StyleUnderline"/>
        </w:rPr>
        <w:t>first mover advantage</w:t>
      </w:r>
      <w:r w:rsidRPr="00353205">
        <w:rPr>
          <w:sz w:val="16"/>
        </w:rPr>
        <w:t xml:space="preserve">,” the ability to build a loyal customer base before a big player could swoop in. Now, as software copying becomes easier with AI, the lead time afforded to first movers is rapidly approaching zero. </w:t>
      </w:r>
    </w:p>
    <w:p w14:paraId="2E1AC6A9" w14:textId="77777777" w:rsidR="00BA0111" w:rsidRPr="00353205" w:rsidRDefault="00BA0111" w:rsidP="00BA0111">
      <w:pPr>
        <w:rPr>
          <w:sz w:val="16"/>
        </w:rPr>
      </w:pPr>
      <w:r w:rsidRPr="00353205">
        <w:rPr>
          <w:sz w:val="16"/>
        </w:rPr>
        <w:t xml:space="preserve">More than ever, </w:t>
      </w:r>
      <w:r w:rsidRPr="00353205">
        <w:rPr>
          <w:rStyle w:val="StyleUnderline"/>
        </w:rPr>
        <w:t xml:space="preserve">small businesses need to </w:t>
      </w:r>
      <w:r w:rsidRPr="001C0D52">
        <w:rPr>
          <w:rStyle w:val="Emphasis"/>
          <w:highlight w:val="cyan"/>
        </w:rPr>
        <w:t>view patents</w:t>
      </w:r>
      <w:r w:rsidRPr="001C0D52">
        <w:rPr>
          <w:rStyle w:val="StyleUnderline"/>
          <w:highlight w:val="cyan"/>
        </w:rPr>
        <w:t xml:space="preserve"> as </w:t>
      </w:r>
      <w:r w:rsidRPr="001C0D52">
        <w:rPr>
          <w:rStyle w:val="Emphasis"/>
          <w:highlight w:val="cyan"/>
        </w:rPr>
        <w:t>integral</w:t>
      </w:r>
      <w:r w:rsidRPr="001C0D52">
        <w:rPr>
          <w:rStyle w:val="StyleUnderline"/>
          <w:highlight w:val="cyan"/>
        </w:rPr>
        <w:t xml:space="preserve"> to their </w:t>
      </w:r>
      <w:r w:rsidRPr="001C0D52">
        <w:rPr>
          <w:rStyle w:val="Emphasis"/>
          <w:highlight w:val="cyan"/>
        </w:rPr>
        <w:t>business strategy</w:t>
      </w:r>
      <w:r w:rsidRPr="00353205">
        <w:rPr>
          <w:sz w:val="16"/>
        </w:rPr>
        <w:t xml:space="preserve">. </w:t>
      </w:r>
    </w:p>
    <w:p w14:paraId="544412D7" w14:textId="77777777" w:rsidR="00BA0111" w:rsidRPr="00353205" w:rsidRDefault="00BA0111" w:rsidP="00BA0111">
      <w:pPr>
        <w:rPr>
          <w:sz w:val="16"/>
        </w:rPr>
      </w:pPr>
      <w:r w:rsidRPr="00353205">
        <w:rPr>
          <w:sz w:val="16"/>
        </w:rPr>
        <w:t xml:space="preserve">Just look at the recent case between Apple and biotech firm Masimo. </w:t>
      </w:r>
      <w:r w:rsidRPr="00353205">
        <w:rPr>
          <w:rStyle w:val="StyleUnderline"/>
        </w:rPr>
        <w:t>Apple was forced to remove the blood oxygen monitoring feature available on some of their newer Apple Watch</w:t>
      </w:r>
      <w:r w:rsidRPr="00353205">
        <w:rPr>
          <w:sz w:val="16"/>
        </w:rPr>
        <w:t xml:space="preserve"> </w:t>
      </w:r>
      <w:r w:rsidRPr="00353205">
        <w:rPr>
          <w:rStyle w:val="StyleUnderline"/>
        </w:rPr>
        <w:t>models</w:t>
      </w:r>
      <w:r w:rsidRPr="00353205">
        <w:rPr>
          <w:sz w:val="16"/>
        </w:rPr>
        <w:t xml:space="preserve"> after the US International Trade Commission found that it was in violation of a patent owned by Masimo. </w:t>
      </w:r>
    </w:p>
    <w:p w14:paraId="5293ACF4" w14:textId="77777777" w:rsidR="00BA0111" w:rsidRPr="00353205" w:rsidRDefault="00BA0111" w:rsidP="00BA0111">
      <w:pPr>
        <w:rPr>
          <w:sz w:val="16"/>
        </w:rPr>
      </w:pPr>
      <w:r w:rsidRPr="00353205">
        <w:rPr>
          <w:sz w:val="16"/>
        </w:rPr>
        <w:t xml:space="preserve">Masimo, a publicly traded business whose market cap is about 1/500th the size of Apple’s, holds the patent on a groundbreaking pulse oximetry monitoring solution that their founder helped invent — the same technology, they allege, that Apple integrated without license or authorization into their Apple Watches. </w:t>
      </w:r>
    </w:p>
    <w:p w14:paraId="065EE73C" w14:textId="77777777" w:rsidR="00BA0111" w:rsidRPr="00353205" w:rsidRDefault="00BA0111" w:rsidP="00BA0111">
      <w:pPr>
        <w:rPr>
          <w:sz w:val="16"/>
        </w:rPr>
      </w:pPr>
      <w:r w:rsidRPr="00353205">
        <w:rPr>
          <w:sz w:val="16"/>
        </w:rPr>
        <w:t xml:space="preserve">Though the legal battle is likely to continue, Masimo’s victory is a critical reminder: </w:t>
      </w:r>
      <w:r w:rsidRPr="00353205">
        <w:rPr>
          <w:rStyle w:val="StyleUnderline"/>
        </w:rPr>
        <w:t>intellectual propert</w:t>
      </w:r>
      <w:r w:rsidRPr="00353205">
        <w:rPr>
          <w:sz w:val="16"/>
        </w:rPr>
        <w:t xml:space="preserve">y — </w:t>
      </w:r>
      <w:r w:rsidRPr="001C0D52">
        <w:rPr>
          <w:rStyle w:val="Emphasis"/>
          <w:highlight w:val="cyan"/>
        </w:rPr>
        <w:t>especially patents</w:t>
      </w:r>
      <w:r w:rsidRPr="00353205">
        <w:rPr>
          <w:sz w:val="16"/>
        </w:rPr>
        <w:t xml:space="preserve"> — </w:t>
      </w:r>
      <w:r w:rsidRPr="001C0D52">
        <w:rPr>
          <w:rStyle w:val="StyleUnderline"/>
          <w:highlight w:val="cyan"/>
        </w:rPr>
        <w:t xml:space="preserve">are one of the </w:t>
      </w:r>
      <w:r w:rsidRPr="001C0D52">
        <w:rPr>
          <w:rStyle w:val="Emphasis"/>
          <w:highlight w:val="cyan"/>
        </w:rPr>
        <w:t>most powerful tools</w:t>
      </w:r>
      <w:r w:rsidRPr="001C0D52">
        <w:rPr>
          <w:rStyle w:val="StyleUnderline"/>
          <w:highlight w:val="cyan"/>
        </w:rPr>
        <w:t xml:space="preserve"> that </w:t>
      </w:r>
      <w:r w:rsidRPr="001C0D52">
        <w:rPr>
          <w:rStyle w:val="Emphasis"/>
          <w:highlight w:val="cyan"/>
        </w:rPr>
        <w:t>small companies</w:t>
      </w:r>
      <w:r w:rsidRPr="001C0D52">
        <w:rPr>
          <w:rStyle w:val="StyleUnderline"/>
          <w:highlight w:val="cyan"/>
        </w:rPr>
        <w:t xml:space="preserve"> </w:t>
      </w:r>
      <w:proofErr w:type="gramStart"/>
      <w:r w:rsidRPr="001C0D52">
        <w:rPr>
          <w:rStyle w:val="StyleUnderline"/>
          <w:highlight w:val="cyan"/>
        </w:rPr>
        <w:t>have to</w:t>
      </w:r>
      <w:proofErr w:type="gramEnd"/>
      <w:r w:rsidRPr="001C0D52">
        <w:rPr>
          <w:rStyle w:val="StyleUnderline"/>
          <w:highlight w:val="cyan"/>
        </w:rPr>
        <w:t xml:space="preserve"> </w:t>
      </w:r>
      <w:r w:rsidRPr="001C0D52">
        <w:rPr>
          <w:rStyle w:val="Emphasis"/>
          <w:highlight w:val="cyan"/>
        </w:rPr>
        <w:t>protect themselves</w:t>
      </w:r>
      <w:r w:rsidRPr="001C0D52">
        <w:rPr>
          <w:sz w:val="16"/>
          <w:highlight w:val="cyan"/>
        </w:rPr>
        <w:t>.</w:t>
      </w:r>
      <w:r w:rsidRPr="00353205">
        <w:rPr>
          <w:sz w:val="16"/>
        </w:rPr>
        <w:t xml:space="preserve"> </w:t>
      </w:r>
    </w:p>
    <w:p w14:paraId="01D98D11" w14:textId="77777777" w:rsidR="00BA0111" w:rsidRPr="00353205" w:rsidRDefault="00BA0111" w:rsidP="00BA0111">
      <w:pPr>
        <w:rPr>
          <w:sz w:val="16"/>
        </w:rPr>
      </w:pPr>
      <w:r w:rsidRPr="00353205">
        <w:rPr>
          <w:sz w:val="16"/>
        </w:rPr>
        <w:t>In the era of Big Tech, the David versus Goliath-type showdown between Masimo and Apple has rarely been seen. And it’s been even more rare for the smaller company to triumph.</w:t>
      </w:r>
    </w:p>
    <w:p w14:paraId="1205755C" w14:textId="77777777" w:rsidR="00BA0111" w:rsidRPr="00353205" w:rsidRDefault="00BA0111" w:rsidP="00BA0111">
      <w:pPr>
        <w:rPr>
          <w:sz w:val="16"/>
        </w:rPr>
      </w:pPr>
      <w:r w:rsidRPr="00353205">
        <w:rPr>
          <w:rStyle w:val="StyleUnderline"/>
        </w:rPr>
        <w:t xml:space="preserve">American corporate history is filled with </w:t>
      </w:r>
      <w:r w:rsidRPr="00353205">
        <w:rPr>
          <w:rStyle w:val="Emphasis"/>
        </w:rPr>
        <w:t>failed businesses</w:t>
      </w:r>
      <w:r w:rsidRPr="00353205">
        <w:rPr>
          <w:sz w:val="16"/>
        </w:rPr>
        <w:t xml:space="preserve"> </w:t>
      </w:r>
      <w:r w:rsidRPr="00353205">
        <w:rPr>
          <w:rStyle w:val="StyleUnderline"/>
        </w:rPr>
        <w:t xml:space="preserve">that didn’t do the work to </w:t>
      </w:r>
      <w:r w:rsidRPr="00353205">
        <w:rPr>
          <w:rStyle w:val="Emphasis"/>
        </w:rPr>
        <w:t>protect their innovations</w:t>
      </w:r>
      <w:r w:rsidRPr="00353205">
        <w:rPr>
          <w:sz w:val="16"/>
        </w:rPr>
        <w:t xml:space="preserve"> — </w:t>
      </w:r>
      <w:r w:rsidRPr="00353205">
        <w:rPr>
          <w:rStyle w:val="StyleUnderline"/>
        </w:rPr>
        <w:t xml:space="preserve">especially in the </w:t>
      </w:r>
      <w:r w:rsidRPr="00353205">
        <w:rPr>
          <w:rStyle w:val="Emphasis"/>
        </w:rPr>
        <w:t>tech era,</w:t>
      </w:r>
      <w:r w:rsidRPr="00353205">
        <w:rPr>
          <w:sz w:val="16"/>
        </w:rPr>
        <w:t xml:space="preserve"> w</w:t>
      </w:r>
      <w:r w:rsidRPr="00353205">
        <w:rPr>
          <w:rStyle w:val="StyleUnderline"/>
        </w:rPr>
        <w:t>here the major players have largely succeeded because of their ability to build and integrate others’ products into their own systems.</w:t>
      </w:r>
      <w:r w:rsidRPr="00353205">
        <w:rPr>
          <w:sz w:val="16"/>
        </w:rPr>
        <w:t xml:space="preserve"> Companies have been put out of business almost overnight as tech giants use their infrastructure to corner the market. </w:t>
      </w:r>
    </w:p>
    <w:p w14:paraId="7673F608" w14:textId="77777777" w:rsidR="00BA0111" w:rsidRPr="00353205" w:rsidRDefault="00BA0111" w:rsidP="00BA0111">
      <w:pPr>
        <w:rPr>
          <w:sz w:val="16"/>
        </w:rPr>
      </w:pPr>
      <w:r w:rsidRPr="00353205">
        <w:rPr>
          <w:sz w:val="16"/>
        </w:rPr>
        <w:t xml:space="preserve">There are notable cases from the advent of personal computing: Netscape famously failed after Microsoft integrated Internet Explorer into its Windows operating system. A similar fate befell WordPerfect and Lotus 1-2-3, who had to be acquired after Microsoft launched their Office bundling in the late 90s, making it difficult for either company to compete. </w:t>
      </w:r>
    </w:p>
    <w:p w14:paraId="59B276CF" w14:textId="77777777" w:rsidR="00BA0111" w:rsidRPr="00353205" w:rsidRDefault="00BA0111" w:rsidP="00BA0111">
      <w:pPr>
        <w:rPr>
          <w:sz w:val="16"/>
        </w:rPr>
      </w:pPr>
      <w:r w:rsidRPr="00353205">
        <w:rPr>
          <w:sz w:val="16"/>
        </w:rPr>
        <w:t xml:space="preserve">More recently, the advent of OpenAI’s ChatGPT spurred the creation of literally thousands of startups who based their apps on integrations with the AI platform. But only a year later, when OpenAI released a series of updates to the system, these founders found their technologies assimilated; ChatGPT now offered their services, natively, and without integration. Literally overnight, their companies became obsolete. </w:t>
      </w:r>
    </w:p>
    <w:p w14:paraId="2E84BE3D" w14:textId="77777777" w:rsidR="00BA0111" w:rsidRPr="00353205" w:rsidRDefault="00BA0111" w:rsidP="00BA0111">
      <w:pPr>
        <w:rPr>
          <w:sz w:val="16"/>
        </w:rPr>
      </w:pPr>
      <w:r w:rsidRPr="00353205">
        <w:rPr>
          <w:rStyle w:val="StyleUnderline"/>
        </w:rPr>
        <w:t xml:space="preserve">It’s hardly hyperbole to say that small companies put their entire business at risk if they fail to </w:t>
      </w:r>
      <w:r w:rsidRPr="00353205">
        <w:rPr>
          <w:rStyle w:val="Emphasis"/>
        </w:rPr>
        <w:t>ensure strong patent protection</w:t>
      </w:r>
      <w:r w:rsidRPr="00353205">
        <w:rPr>
          <w:sz w:val="16"/>
        </w:rPr>
        <w:t xml:space="preserve">. A company can be put out of business easily by a larger competitor who can readily throw a few million dollars towards development to recreate a startups’ entire premise., </w:t>
      </w:r>
      <w:r w:rsidRPr="001C0D52">
        <w:rPr>
          <w:rStyle w:val="StyleUnderline"/>
          <w:highlight w:val="cyan"/>
        </w:rPr>
        <w:t>Investing in strong</w:t>
      </w:r>
      <w:r w:rsidRPr="00353205">
        <w:rPr>
          <w:sz w:val="16"/>
        </w:rPr>
        <w:t xml:space="preserve"> </w:t>
      </w:r>
      <w:r w:rsidRPr="001C0D52">
        <w:rPr>
          <w:rStyle w:val="Emphasis"/>
          <w:highlight w:val="cyan"/>
        </w:rPr>
        <w:t>broad</w:t>
      </w:r>
      <w:r w:rsidRPr="00353205">
        <w:rPr>
          <w:sz w:val="16"/>
        </w:rPr>
        <w:t xml:space="preserve">, </w:t>
      </w:r>
      <w:r w:rsidRPr="001C0D52">
        <w:rPr>
          <w:rStyle w:val="StyleUnderline"/>
          <w:highlight w:val="cyan"/>
        </w:rPr>
        <w:t>and</w:t>
      </w:r>
      <w:r w:rsidRPr="00353205">
        <w:rPr>
          <w:sz w:val="16"/>
        </w:rPr>
        <w:t xml:space="preserve"> </w:t>
      </w:r>
      <w:r w:rsidRPr="001C0D52">
        <w:rPr>
          <w:rStyle w:val="Emphasis"/>
          <w:highlight w:val="cyan"/>
        </w:rPr>
        <w:t>defensible</w:t>
      </w:r>
      <w:r w:rsidRPr="001C0D52">
        <w:rPr>
          <w:sz w:val="16"/>
          <w:highlight w:val="cyan"/>
        </w:rPr>
        <w:t xml:space="preserve"> </w:t>
      </w:r>
      <w:r w:rsidRPr="001C0D52">
        <w:rPr>
          <w:rStyle w:val="StyleUnderline"/>
          <w:highlight w:val="cyan"/>
        </w:rPr>
        <w:t>patents upfront</w:t>
      </w:r>
      <w:r w:rsidRPr="00353205">
        <w:rPr>
          <w:rStyle w:val="StyleUnderline"/>
        </w:rPr>
        <w:t xml:space="preserve"> and early on </w:t>
      </w:r>
      <w:r w:rsidRPr="001C0D52">
        <w:rPr>
          <w:rStyle w:val="StyleUnderline"/>
          <w:highlight w:val="cyan"/>
        </w:rPr>
        <w:t xml:space="preserve">can be </w:t>
      </w:r>
      <w:r w:rsidRPr="001C0D52">
        <w:rPr>
          <w:rStyle w:val="Emphasis"/>
          <w:highlight w:val="cyan"/>
        </w:rPr>
        <w:t>the difference between life and death</w:t>
      </w:r>
      <w:r w:rsidRPr="001C0D52">
        <w:rPr>
          <w:sz w:val="16"/>
          <w:highlight w:val="cyan"/>
        </w:rPr>
        <w:t>.</w:t>
      </w:r>
    </w:p>
    <w:p w14:paraId="3582F83D" w14:textId="77777777" w:rsidR="00BA0111" w:rsidRPr="00353205" w:rsidRDefault="00BA0111" w:rsidP="00BA0111">
      <w:pPr>
        <w:rPr>
          <w:sz w:val="16"/>
        </w:rPr>
      </w:pPr>
      <w:r w:rsidRPr="00353205">
        <w:rPr>
          <w:sz w:val="16"/>
        </w:rPr>
        <w:t xml:space="preserve">Over the years, </w:t>
      </w:r>
      <w:r w:rsidRPr="00353205">
        <w:rPr>
          <w:rStyle w:val="StyleUnderline"/>
        </w:rPr>
        <w:t xml:space="preserve">there has been increased acknowledgement of the </w:t>
      </w:r>
      <w:r w:rsidRPr="00353205">
        <w:rPr>
          <w:rStyle w:val="Emphasis"/>
        </w:rPr>
        <w:t>vitality of patents</w:t>
      </w:r>
      <w:r w:rsidRPr="00353205">
        <w:rPr>
          <w:sz w:val="16"/>
        </w:rPr>
        <w:t xml:space="preserve">. In the late 90s, despite winning a patent dispute with Microsoft, Stac Electronics still went under, as they struggled to recuperate financially from the battle. Today, though companies like Apple do their best to make it prohibitively expensive to put up a legal fight (Masimo is estimated to have spent $60 million in their patent dispute), </w:t>
      </w:r>
      <w:r w:rsidRPr="00353205">
        <w:rPr>
          <w:rStyle w:val="StyleUnderline"/>
        </w:rPr>
        <w:t>there are third party financing options widely available to help protect small companie</w:t>
      </w:r>
      <w:r w:rsidRPr="00353205">
        <w:rPr>
          <w:sz w:val="16"/>
        </w:rPr>
        <w:t xml:space="preserve">s. </w:t>
      </w:r>
    </w:p>
    <w:p w14:paraId="7C79F9F9" w14:textId="77777777" w:rsidR="00BA0111" w:rsidRPr="00353205" w:rsidRDefault="00BA0111" w:rsidP="00BA0111">
      <w:pPr>
        <w:rPr>
          <w:sz w:val="16"/>
        </w:rPr>
      </w:pPr>
      <w:r w:rsidRPr="00353205">
        <w:rPr>
          <w:sz w:val="16"/>
        </w:rPr>
        <w:t xml:space="preserve">With their patents, </w:t>
      </w:r>
      <w:r w:rsidRPr="00353205">
        <w:rPr>
          <w:rStyle w:val="StyleUnderline"/>
        </w:rPr>
        <w:t>Masimo has a fighting chance to emerge victorious</w:t>
      </w:r>
      <w:r w:rsidRPr="00353205">
        <w:rPr>
          <w:sz w:val="16"/>
        </w:rPr>
        <w:t xml:space="preserve">. </w:t>
      </w:r>
      <w:r w:rsidRPr="00353205">
        <w:rPr>
          <w:rStyle w:val="StyleUnderline"/>
        </w:rPr>
        <w:t>Small businesses need to be</w:t>
      </w:r>
      <w:r w:rsidRPr="00353205">
        <w:rPr>
          <w:sz w:val="16"/>
        </w:rPr>
        <w:t xml:space="preserve">, </w:t>
      </w:r>
      <w:r w:rsidRPr="00353205">
        <w:rPr>
          <w:rStyle w:val="Emphasis"/>
        </w:rPr>
        <w:t>thinking about patents now</w:t>
      </w:r>
      <w:r w:rsidRPr="00353205">
        <w:rPr>
          <w:sz w:val="16"/>
        </w:rPr>
        <w:t xml:space="preserve"> </w:t>
      </w:r>
      <w:r w:rsidRPr="00353205">
        <w:rPr>
          <w:rStyle w:val="Emphasis"/>
        </w:rPr>
        <w:t>creating filings</w:t>
      </w:r>
      <w:r w:rsidRPr="00353205">
        <w:rPr>
          <w:rStyle w:val="StyleUnderline"/>
        </w:rPr>
        <w:t xml:space="preserve"> that are broad enough to stand up over time</w:t>
      </w:r>
      <w:r w:rsidRPr="00353205">
        <w:rPr>
          <w:sz w:val="16"/>
        </w:rPr>
        <w:t xml:space="preserve">. </w:t>
      </w:r>
      <w:r w:rsidRPr="001C0D52">
        <w:rPr>
          <w:rStyle w:val="StyleUnderline"/>
          <w:highlight w:val="cyan"/>
        </w:rPr>
        <w:t xml:space="preserve">Patent filings are </w:t>
      </w:r>
      <w:r w:rsidRPr="001C0D52">
        <w:rPr>
          <w:rStyle w:val="Emphasis"/>
          <w:highlight w:val="cyan"/>
        </w:rPr>
        <w:t>not the time</w:t>
      </w:r>
      <w:r w:rsidRPr="001C0D52">
        <w:rPr>
          <w:rStyle w:val="StyleUnderline"/>
          <w:highlight w:val="cyan"/>
        </w:rPr>
        <w:t xml:space="preserve"> for </w:t>
      </w:r>
      <w:r w:rsidRPr="001C0D52">
        <w:rPr>
          <w:rStyle w:val="Emphasis"/>
          <w:highlight w:val="cyan"/>
        </w:rPr>
        <w:t>humility</w:t>
      </w:r>
      <w:r w:rsidRPr="00353205">
        <w:rPr>
          <w:sz w:val="16"/>
        </w:rPr>
        <w:t xml:space="preserve">. </w:t>
      </w:r>
    </w:p>
    <w:p w14:paraId="6E77C00A" w14:textId="77777777" w:rsidR="00BA0111" w:rsidRPr="00353205" w:rsidRDefault="00BA0111" w:rsidP="00BA0111">
      <w:pPr>
        <w:rPr>
          <w:sz w:val="16"/>
        </w:rPr>
      </w:pPr>
      <w:r w:rsidRPr="00353205">
        <w:rPr>
          <w:sz w:val="16"/>
        </w:rPr>
        <w:t xml:space="preserve">Also </w:t>
      </w:r>
      <w:r w:rsidRPr="00353205">
        <w:rPr>
          <w:rStyle w:val="StyleUnderline"/>
        </w:rPr>
        <w:t>key for any small tech companies</w:t>
      </w:r>
      <w:r w:rsidRPr="00353205">
        <w:rPr>
          <w:sz w:val="16"/>
        </w:rPr>
        <w:t xml:space="preserve">: </w:t>
      </w:r>
      <w:r w:rsidRPr="00353205">
        <w:rPr>
          <w:rStyle w:val="StyleUnderline"/>
        </w:rPr>
        <w:t xml:space="preserve">document </w:t>
      </w:r>
      <w:proofErr w:type="gramStart"/>
      <w:r w:rsidRPr="00353205">
        <w:rPr>
          <w:rStyle w:val="StyleUnderline"/>
        </w:rPr>
        <w:t>any and all</w:t>
      </w:r>
      <w:proofErr w:type="gramEnd"/>
      <w:r w:rsidRPr="00353205">
        <w:rPr>
          <w:rStyle w:val="StyleUnderline"/>
        </w:rPr>
        <w:t xml:space="preserve"> interactions that you have with tech giant</w:t>
      </w:r>
      <w:r w:rsidRPr="00353205">
        <w:rPr>
          <w:sz w:val="16"/>
        </w:rPr>
        <w:t xml:space="preserve">s. Trade secrets are your company’s </w:t>
      </w:r>
      <w:proofErr w:type="gramStart"/>
      <w:r w:rsidRPr="00353205">
        <w:rPr>
          <w:sz w:val="16"/>
        </w:rPr>
        <w:t>lifeblood, and</w:t>
      </w:r>
      <w:proofErr w:type="gramEnd"/>
      <w:r w:rsidRPr="00353205">
        <w:rPr>
          <w:sz w:val="16"/>
        </w:rPr>
        <w:t xml:space="preserve"> need to be protected as such. Employees should be signing airtight confidentiality and noncompetition agreements to prevent some of Masimo’s issues. </w:t>
      </w:r>
    </w:p>
    <w:p w14:paraId="030F1FC5" w14:textId="77777777" w:rsidR="00BA0111" w:rsidRPr="00353205" w:rsidRDefault="00BA0111" w:rsidP="00BA0111">
      <w:pPr>
        <w:rPr>
          <w:sz w:val="16"/>
        </w:rPr>
      </w:pPr>
      <w:r w:rsidRPr="00353205">
        <w:rPr>
          <w:sz w:val="16"/>
        </w:rPr>
        <w:t xml:space="preserve">David can defeat Goliath — but only with patents in place that serve as their slingshots and their smooth stones. </w:t>
      </w:r>
      <w:r w:rsidRPr="001C0D52">
        <w:rPr>
          <w:rStyle w:val="StyleUnderline"/>
          <w:highlight w:val="cyan"/>
        </w:rPr>
        <w:t xml:space="preserve">They can </w:t>
      </w:r>
      <w:r w:rsidRPr="001C0D52">
        <w:rPr>
          <w:rStyle w:val="Emphasis"/>
          <w:highlight w:val="cyan"/>
        </w:rPr>
        <w:t>bring down giants</w:t>
      </w:r>
      <w:r w:rsidRPr="00353205">
        <w:rPr>
          <w:sz w:val="16"/>
        </w:rPr>
        <w:t xml:space="preserve">.  </w:t>
      </w:r>
    </w:p>
    <w:p w14:paraId="76427DD6" w14:textId="77777777" w:rsidR="00BA0111" w:rsidRPr="000C3DD8" w:rsidRDefault="00BA0111" w:rsidP="00BA0111">
      <w:pPr>
        <w:pStyle w:val="Heading3"/>
      </w:pPr>
      <w:r>
        <w:t>Link Defense---1AR</w:t>
      </w:r>
    </w:p>
    <w:p w14:paraId="6FE28090" w14:textId="77777777" w:rsidR="00BA0111" w:rsidRDefault="00BA0111" w:rsidP="00BA0111">
      <w:pPr>
        <w:pStyle w:val="Heading4"/>
      </w:pPr>
      <w:r>
        <w:t xml:space="preserve">IP gained is a </w:t>
      </w:r>
      <w:r>
        <w:rPr>
          <w:u w:val="single"/>
        </w:rPr>
        <w:t>competitive advantage</w:t>
      </w:r>
      <w:r>
        <w:t xml:space="preserve"> over other firms, </w:t>
      </w:r>
      <w:r>
        <w:rPr>
          <w:u w:val="single"/>
        </w:rPr>
        <w:t>no matter</w:t>
      </w:r>
      <w:r>
        <w:t xml:space="preserve"> the size of the business.</w:t>
      </w:r>
    </w:p>
    <w:p w14:paraId="5F6B14F6" w14:textId="77777777" w:rsidR="00BA0111" w:rsidRDefault="00BA0111" w:rsidP="00BA0111">
      <w:r>
        <w:t xml:space="preserve">Kyle </w:t>
      </w:r>
      <w:r w:rsidRPr="000C3DD8">
        <w:rPr>
          <w:rStyle w:val="Style13ptBold"/>
        </w:rPr>
        <w:t>Bailey 22</w:t>
      </w:r>
      <w:r>
        <w:t xml:space="preserve">, CEO of NuVinAir, a franchise-supported company that utilizes patented technology to create healthy vehicle interiors, 7/14/22, </w:t>
      </w:r>
      <w:r>
        <w:rPr>
          <w:i/>
          <w:iCs/>
        </w:rPr>
        <w:t>Forbes</w:t>
      </w:r>
      <w:r>
        <w:t xml:space="preserve">, “Intellectual Property </w:t>
      </w:r>
      <w:proofErr w:type="gramStart"/>
      <w:r>
        <w:t>For</w:t>
      </w:r>
      <w:proofErr w:type="gramEnd"/>
      <w:r>
        <w:t xml:space="preserve"> Small Businesses: What Every SMB Needs To Know”, </w:t>
      </w:r>
      <w:r w:rsidRPr="000C3DD8">
        <w:t>https://www.forbes.com/sites/forbesbusinesscouncil/2022/07/14/intellectual-property-for-small-businesses-what-every-smb-needs-to-know/</w:t>
      </w:r>
      <w:r>
        <w:t>, kcab</w:t>
      </w:r>
    </w:p>
    <w:p w14:paraId="2A101CED" w14:textId="77777777" w:rsidR="00BA0111" w:rsidRPr="00353205" w:rsidRDefault="00BA0111" w:rsidP="00BA0111">
      <w:pPr>
        <w:rPr>
          <w:sz w:val="16"/>
        </w:rPr>
      </w:pPr>
      <w:r w:rsidRPr="001C0D52">
        <w:rPr>
          <w:rStyle w:val="StyleUnderline"/>
          <w:highlight w:val="cyan"/>
        </w:rPr>
        <w:t>As a small business</w:t>
      </w:r>
      <w:r w:rsidRPr="00353205">
        <w:rPr>
          <w:sz w:val="16"/>
        </w:rPr>
        <w:t xml:space="preserve">, </w:t>
      </w:r>
      <w:r w:rsidRPr="001C0D52">
        <w:rPr>
          <w:rStyle w:val="StyleUnderline"/>
          <w:highlight w:val="cyan"/>
        </w:rPr>
        <w:t>the</w:t>
      </w:r>
      <w:r w:rsidRPr="00353205">
        <w:rPr>
          <w:sz w:val="16"/>
        </w:rPr>
        <w:t xml:space="preserve"> intellectual property (</w:t>
      </w:r>
      <w:r w:rsidRPr="001C0D52">
        <w:rPr>
          <w:rStyle w:val="Emphasis"/>
          <w:highlight w:val="cyan"/>
        </w:rPr>
        <w:t>IP</w:t>
      </w:r>
      <w:r w:rsidRPr="00353205">
        <w:rPr>
          <w:sz w:val="16"/>
        </w:rPr>
        <w:t xml:space="preserve">) </w:t>
      </w:r>
      <w:r w:rsidRPr="001C0D52">
        <w:rPr>
          <w:rStyle w:val="StyleUnderline"/>
          <w:highlight w:val="cyan"/>
        </w:rPr>
        <w:t xml:space="preserve">you create is your </w:t>
      </w:r>
      <w:r w:rsidRPr="001C0D52">
        <w:rPr>
          <w:rStyle w:val="Emphasis"/>
          <w:highlight w:val="cyan"/>
        </w:rPr>
        <w:t>competitive advantage</w:t>
      </w:r>
      <w:r w:rsidRPr="00353205">
        <w:rPr>
          <w:sz w:val="16"/>
        </w:rPr>
        <w:t xml:space="preserve">. </w:t>
      </w:r>
      <w:r w:rsidRPr="00353205">
        <w:rPr>
          <w:rStyle w:val="StyleUnderline"/>
        </w:rPr>
        <w:t>Protecting</w:t>
      </w:r>
      <w:r w:rsidRPr="00353205">
        <w:rPr>
          <w:sz w:val="16"/>
        </w:rPr>
        <w:t xml:space="preserve"> that </w:t>
      </w:r>
      <w:r w:rsidRPr="00353205">
        <w:rPr>
          <w:rStyle w:val="StyleUnderline"/>
        </w:rPr>
        <w:t>property</w:t>
      </w:r>
      <w:r w:rsidRPr="00353205">
        <w:rPr>
          <w:sz w:val="16"/>
        </w:rPr>
        <w:t xml:space="preserve"> early </w:t>
      </w:r>
      <w:r w:rsidRPr="00353205">
        <w:rPr>
          <w:rStyle w:val="StyleUnderline"/>
        </w:rPr>
        <w:t xml:space="preserve">can be the difference between the </w:t>
      </w:r>
      <w:r w:rsidRPr="00353205">
        <w:rPr>
          <w:rStyle w:val="Emphasis"/>
        </w:rPr>
        <w:t>success</w:t>
      </w:r>
      <w:r w:rsidRPr="00353205">
        <w:rPr>
          <w:rStyle w:val="StyleUnderline"/>
        </w:rPr>
        <w:t xml:space="preserve"> and </w:t>
      </w:r>
      <w:r w:rsidRPr="00353205">
        <w:rPr>
          <w:rStyle w:val="Emphasis"/>
        </w:rPr>
        <w:t>failure</w:t>
      </w:r>
      <w:r w:rsidRPr="00353205">
        <w:rPr>
          <w:rStyle w:val="StyleUnderline"/>
        </w:rPr>
        <w:t xml:space="preserve"> of your </w:t>
      </w:r>
      <w:r w:rsidRPr="00353205">
        <w:rPr>
          <w:rStyle w:val="Emphasis"/>
        </w:rPr>
        <w:t>entire enterprise</w:t>
      </w:r>
      <w:r w:rsidRPr="00353205">
        <w:rPr>
          <w:sz w:val="16"/>
        </w:rPr>
        <w:t xml:space="preserve">. That’s why </w:t>
      </w:r>
      <w:r w:rsidRPr="001C0D52">
        <w:rPr>
          <w:rStyle w:val="Emphasis"/>
          <w:highlight w:val="cyan"/>
        </w:rPr>
        <w:t>putting IP structures</w:t>
      </w:r>
      <w:r w:rsidRPr="001C0D52">
        <w:rPr>
          <w:rStyle w:val="StyleUnderline"/>
          <w:highlight w:val="cyan"/>
        </w:rPr>
        <w:t xml:space="preserve"> </w:t>
      </w:r>
      <w:r w:rsidRPr="001C0D52">
        <w:rPr>
          <w:rStyle w:val="Emphasis"/>
          <w:highlight w:val="cyan"/>
        </w:rPr>
        <w:t>in place</w:t>
      </w:r>
      <w:r w:rsidRPr="001C0D52">
        <w:rPr>
          <w:rStyle w:val="StyleUnderline"/>
          <w:highlight w:val="cyan"/>
        </w:rPr>
        <w:t xml:space="preserve"> before</w:t>
      </w:r>
      <w:r w:rsidRPr="00353205">
        <w:rPr>
          <w:rStyle w:val="StyleUnderline"/>
        </w:rPr>
        <w:t xml:space="preserve"> </w:t>
      </w:r>
      <w:r w:rsidRPr="001C0D52">
        <w:rPr>
          <w:rStyle w:val="StyleUnderline"/>
          <w:highlight w:val="cyan"/>
        </w:rPr>
        <w:t xml:space="preserve">going to market </w:t>
      </w:r>
      <w:r w:rsidRPr="001C0D52">
        <w:rPr>
          <w:rStyle w:val="Emphasis"/>
          <w:highlight w:val="cyan"/>
        </w:rPr>
        <w:t>is so important</w:t>
      </w:r>
      <w:r w:rsidRPr="00353205">
        <w:rPr>
          <w:sz w:val="16"/>
        </w:rPr>
        <w:t>. It gives you a chance to plan for growth over time—and steer the ship when you encounter rough waters. Based on my experience securing intellectual property and patents in many countries, here’s how to set yourself up for long-term success by leveraging your IP potential.</w:t>
      </w:r>
    </w:p>
    <w:p w14:paraId="473277BB" w14:textId="77777777" w:rsidR="00BA0111" w:rsidRPr="00353205" w:rsidRDefault="00BA0111" w:rsidP="00BA0111">
      <w:pPr>
        <w:rPr>
          <w:sz w:val="16"/>
        </w:rPr>
      </w:pPr>
      <w:r w:rsidRPr="00353205">
        <w:rPr>
          <w:sz w:val="16"/>
        </w:rPr>
        <w:t xml:space="preserve">If you’re spending a lot of energy and time developing a technology, particularly in a competitive industry, </w:t>
      </w:r>
      <w:r w:rsidRPr="00353205">
        <w:rPr>
          <w:rStyle w:val="StyleUnderline"/>
        </w:rPr>
        <w:t xml:space="preserve">you want to </w:t>
      </w:r>
      <w:r w:rsidRPr="00353205">
        <w:rPr>
          <w:rStyle w:val="Emphasis"/>
        </w:rPr>
        <w:t>patent-protect your core idea</w:t>
      </w:r>
      <w:r w:rsidRPr="00353205">
        <w:rPr>
          <w:rStyle w:val="StyleUnderline"/>
        </w:rPr>
        <w:t xml:space="preserve"> early so you can then take the time to build out the mechanics of the business</w:t>
      </w:r>
      <w:r w:rsidRPr="00353205">
        <w:rPr>
          <w:sz w:val="16"/>
        </w:rPr>
        <w:t xml:space="preserve">. For tech startups, securing a patent on your core technology doesn’t mean that technology will never change. </w:t>
      </w:r>
      <w:r w:rsidRPr="001C0D52">
        <w:rPr>
          <w:rStyle w:val="StyleUnderline"/>
          <w:highlight w:val="cyan"/>
        </w:rPr>
        <w:t>It</w:t>
      </w:r>
      <w:r w:rsidRPr="00353205">
        <w:rPr>
          <w:rStyle w:val="StyleUnderline"/>
        </w:rPr>
        <w:t xml:space="preserve"> simply </w:t>
      </w:r>
      <w:r w:rsidRPr="001C0D52">
        <w:rPr>
          <w:rStyle w:val="Emphasis"/>
          <w:highlight w:val="cyan"/>
        </w:rPr>
        <w:t>gives you a buffer</w:t>
      </w:r>
      <w:r w:rsidRPr="001C0D52">
        <w:rPr>
          <w:rStyle w:val="StyleUnderline"/>
          <w:highlight w:val="cyan"/>
        </w:rPr>
        <w:t xml:space="preserve"> between</w:t>
      </w:r>
      <w:r w:rsidRPr="00353205">
        <w:rPr>
          <w:rStyle w:val="StyleUnderline"/>
        </w:rPr>
        <w:t xml:space="preserve"> </w:t>
      </w:r>
      <w:r w:rsidRPr="001C0D52">
        <w:rPr>
          <w:rStyle w:val="StyleUnderline"/>
          <w:highlight w:val="cyan"/>
        </w:rPr>
        <w:t>that</w:t>
      </w:r>
      <w:r w:rsidRPr="00353205">
        <w:rPr>
          <w:rStyle w:val="StyleUnderline"/>
        </w:rPr>
        <w:t xml:space="preserve"> </w:t>
      </w:r>
      <w:r w:rsidRPr="001C0D52">
        <w:rPr>
          <w:rStyle w:val="StyleUnderline"/>
          <w:highlight w:val="cyan"/>
        </w:rPr>
        <w:t>first idea and the time you are</w:t>
      </w:r>
      <w:r w:rsidRPr="00353205">
        <w:rPr>
          <w:rStyle w:val="StyleUnderline"/>
        </w:rPr>
        <w:t xml:space="preserve"> </w:t>
      </w:r>
      <w:r w:rsidRPr="001C0D52">
        <w:rPr>
          <w:rStyle w:val="StyleUnderline"/>
          <w:highlight w:val="cyan"/>
        </w:rPr>
        <w:t>ready</w:t>
      </w:r>
      <w:r w:rsidRPr="00353205">
        <w:rPr>
          <w:rStyle w:val="StyleUnderline"/>
        </w:rPr>
        <w:t xml:space="preserve"> </w:t>
      </w:r>
      <w:r w:rsidRPr="001C0D52">
        <w:rPr>
          <w:rStyle w:val="StyleUnderline"/>
          <w:highlight w:val="cyan"/>
        </w:rPr>
        <w:t>to go to</w:t>
      </w:r>
      <w:r w:rsidRPr="00353205">
        <w:rPr>
          <w:rStyle w:val="StyleUnderline"/>
        </w:rPr>
        <w:t xml:space="preserve"> marke</w:t>
      </w:r>
      <w:r w:rsidRPr="00353205">
        <w:rPr>
          <w:sz w:val="16"/>
        </w:rPr>
        <w:t xml:space="preserve">t. </w:t>
      </w:r>
      <w:r w:rsidRPr="00353205">
        <w:rPr>
          <w:rStyle w:val="StyleUnderline"/>
        </w:rPr>
        <w:t>Having that breathing room can be critical to avoiding potential threats</w:t>
      </w:r>
      <w:r w:rsidRPr="00353205">
        <w:rPr>
          <w:sz w:val="16"/>
        </w:rPr>
        <w:t>.</w:t>
      </w:r>
    </w:p>
    <w:p w14:paraId="76280D48" w14:textId="77777777" w:rsidR="00BA0111" w:rsidRPr="00353205" w:rsidRDefault="00BA0111" w:rsidP="00BA0111">
      <w:pPr>
        <w:rPr>
          <w:sz w:val="16"/>
        </w:rPr>
      </w:pPr>
      <w:r w:rsidRPr="00353205">
        <w:rPr>
          <w:sz w:val="16"/>
        </w:rPr>
        <w:t xml:space="preserve">Then, </w:t>
      </w:r>
      <w:r w:rsidRPr="00353205">
        <w:rPr>
          <w:rStyle w:val="StyleUnderline"/>
        </w:rPr>
        <w:t>as you scale and grow the</w:t>
      </w:r>
      <w:r w:rsidRPr="00353205">
        <w:rPr>
          <w:sz w:val="16"/>
        </w:rPr>
        <w:t xml:space="preserve"> </w:t>
      </w:r>
      <w:r w:rsidRPr="00353205">
        <w:rPr>
          <w:rStyle w:val="StyleUnderline"/>
        </w:rPr>
        <w:t>business</w:t>
      </w:r>
      <w:r w:rsidRPr="00353205">
        <w:rPr>
          <w:sz w:val="16"/>
        </w:rPr>
        <w:t xml:space="preserve">, </w:t>
      </w:r>
      <w:r w:rsidRPr="00353205">
        <w:rPr>
          <w:rStyle w:val="StyleUnderline"/>
        </w:rPr>
        <w:t xml:space="preserve">you need to </w:t>
      </w:r>
      <w:r w:rsidRPr="00353205">
        <w:rPr>
          <w:rStyle w:val="Emphasis"/>
        </w:rPr>
        <w:t>grow your IP strategy</w:t>
      </w:r>
      <w:r w:rsidRPr="00353205">
        <w:rPr>
          <w:rStyle w:val="StyleUnderline"/>
        </w:rPr>
        <w:t xml:space="preserve"> along with it</w:t>
      </w:r>
      <w:r w:rsidRPr="00353205">
        <w:rPr>
          <w:sz w:val="16"/>
        </w:rPr>
        <w:t xml:space="preserve">. New </w:t>
      </w:r>
      <w:r w:rsidRPr="00353205">
        <w:rPr>
          <w:rStyle w:val="StyleUnderline"/>
        </w:rPr>
        <w:t xml:space="preserve">threats will </w:t>
      </w:r>
      <w:r w:rsidRPr="00353205">
        <w:rPr>
          <w:rStyle w:val="Emphasis"/>
        </w:rPr>
        <w:t>emerge</w:t>
      </w:r>
      <w:r w:rsidRPr="00353205">
        <w:rPr>
          <w:rStyle w:val="StyleUnderline"/>
        </w:rPr>
        <w:t xml:space="preserve"> with </w:t>
      </w:r>
      <w:r w:rsidRPr="00353205">
        <w:rPr>
          <w:rStyle w:val="Emphasis"/>
        </w:rPr>
        <w:t xml:space="preserve">each </w:t>
      </w:r>
      <w:proofErr w:type="gramStart"/>
      <w:r w:rsidRPr="00353205">
        <w:rPr>
          <w:rStyle w:val="Emphasis"/>
        </w:rPr>
        <w:t>new innovation</w:t>
      </w:r>
      <w:proofErr w:type="gramEnd"/>
      <w:r w:rsidRPr="00353205">
        <w:rPr>
          <w:sz w:val="16"/>
        </w:rPr>
        <w:t xml:space="preserve">, and </w:t>
      </w:r>
      <w:r w:rsidRPr="001C0D52">
        <w:rPr>
          <w:rStyle w:val="StyleUnderline"/>
          <w:highlight w:val="cyan"/>
        </w:rPr>
        <w:t xml:space="preserve">the patenting process is </w:t>
      </w:r>
      <w:r w:rsidRPr="001C0D52">
        <w:rPr>
          <w:rStyle w:val="Emphasis"/>
          <w:highlight w:val="cyan"/>
        </w:rPr>
        <w:t>notoriously</w:t>
      </w:r>
      <w:r w:rsidRPr="00353205">
        <w:rPr>
          <w:rStyle w:val="Emphasis"/>
        </w:rPr>
        <w:t xml:space="preserve"> </w:t>
      </w:r>
      <w:r w:rsidRPr="001C0D52">
        <w:rPr>
          <w:rStyle w:val="Emphasis"/>
          <w:highlight w:val="cyan"/>
        </w:rPr>
        <w:t>long</w:t>
      </w:r>
      <w:r w:rsidRPr="00353205">
        <w:rPr>
          <w:sz w:val="16"/>
        </w:rPr>
        <w:t xml:space="preserve">, so </w:t>
      </w:r>
      <w:r w:rsidRPr="00353205">
        <w:rPr>
          <w:rStyle w:val="StyleUnderline"/>
        </w:rPr>
        <w:t xml:space="preserve">be sure to </w:t>
      </w:r>
      <w:r w:rsidRPr="00353205">
        <w:rPr>
          <w:rStyle w:val="Emphasis"/>
        </w:rPr>
        <w:t>file for patent protection</w:t>
      </w:r>
      <w:r w:rsidRPr="00353205">
        <w:rPr>
          <w:rStyle w:val="StyleUnderline"/>
        </w:rPr>
        <w:t xml:space="preserve"> as soon as you make each new advance</w:t>
      </w:r>
      <w:r w:rsidRPr="00353205">
        <w:rPr>
          <w:sz w:val="16"/>
        </w:rPr>
        <w:t>.</w:t>
      </w:r>
    </w:p>
    <w:p w14:paraId="799286E1" w14:textId="77777777" w:rsidR="00BA0111" w:rsidRPr="00353205" w:rsidRDefault="00BA0111" w:rsidP="00BA0111">
      <w:pPr>
        <w:rPr>
          <w:sz w:val="16"/>
        </w:rPr>
      </w:pPr>
      <w:r w:rsidRPr="00353205">
        <w:rPr>
          <w:sz w:val="16"/>
        </w:rPr>
        <w:t>What To Protect</w:t>
      </w:r>
    </w:p>
    <w:p w14:paraId="054D4C2B" w14:textId="77777777" w:rsidR="00BA0111" w:rsidRPr="00353205" w:rsidRDefault="00BA0111" w:rsidP="00BA0111">
      <w:pPr>
        <w:rPr>
          <w:sz w:val="16"/>
        </w:rPr>
      </w:pPr>
      <w:r w:rsidRPr="001C0D52">
        <w:rPr>
          <w:rStyle w:val="StyleUnderline"/>
          <w:highlight w:val="cyan"/>
        </w:rPr>
        <w:t>Investing in IP protection</w:t>
      </w:r>
      <w:r w:rsidRPr="00353205">
        <w:rPr>
          <w:rStyle w:val="StyleUnderline"/>
        </w:rPr>
        <w:t xml:space="preserve"> </w:t>
      </w:r>
      <w:r w:rsidRPr="001C0D52">
        <w:rPr>
          <w:rStyle w:val="StyleUnderline"/>
          <w:highlight w:val="cyan"/>
        </w:rPr>
        <w:t xml:space="preserve">can </w:t>
      </w:r>
      <w:r w:rsidRPr="001C0D52">
        <w:rPr>
          <w:rStyle w:val="Emphasis"/>
          <w:highlight w:val="cyan"/>
        </w:rPr>
        <w:t>feel expensive</w:t>
      </w:r>
      <w:r w:rsidRPr="00353205">
        <w:rPr>
          <w:sz w:val="16"/>
        </w:rPr>
        <w:t xml:space="preserve">, </w:t>
      </w:r>
      <w:r w:rsidRPr="00353205">
        <w:rPr>
          <w:rStyle w:val="StyleUnderline"/>
        </w:rPr>
        <w:t>especially for a cost-conscious startup</w:t>
      </w:r>
      <w:r w:rsidRPr="00353205">
        <w:rPr>
          <w:sz w:val="16"/>
        </w:rPr>
        <w:t>. So how can SMBs build an effective strategy that minimizes risk but doesn’t break the bank? There are a few key actions to do right at the beginning because ownership of even the smallest ideas and property can make a big difference. These small pieces of IP can grow in value, and you want to be sure you can claim them as yours and yours alone when competitors come knocking.</w:t>
      </w:r>
    </w:p>
    <w:p w14:paraId="016FCCCA" w14:textId="77777777" w:rsidR="00BA0111" w:rsidRPr="00353205" w:rsidRDefault="00BA0111" w:rsidP="00BA0111">
      <w:pPr>
        <w:rPr>
          <w:sz w:val="16"/>
        </w:rPr>
      </w:pPr>
      <w:r w:rsidRPr="00353205">
        <w:rPr>
          <w:sz w:val="16"/>
        </w:rPr>
        <w:t>MORE FROMFORBES ADVISOR</w:t>
      </w:r>
    </w:p>
    <w:p w14:paraId="39101994" w14:textId="77777777" w:rsidR="00BA0111" w:rsidRPr="00353205" w:rsidRDefault="00BA0111" w:rsidP="00BA0111">
      <w:pPr>
        <w:rPr>
          <w:sz w:val="16"/>
        </w:rPr>
      </w:pPr>
      <w:r w:rsidRPr="00353205">
        <w:rPr>
          <w:sz w:val="16"/>
        </w:rPr>
        <w:t>Best Travel Insurance Companies</w:t>
      </w:r>
    </w:p>
    <w:p w14:paraId="39B22573" w14:textId="77777777" w:rsidR="00BA0111" w:rsidRPr="00353205" w:rsidRDefault="00BA0111" w:rsidP="00BA0111">
      <w:pPr>
        <w:rPr>
          <w:sz w:val="16"/>
        </w:rPr>
      </w:pPr>
      <w:r w:rsidRPr="00353205">
        <w:rPr>
          <w:sz w:val="16"/>
        </w:rPr>
        <w:t>ByAmy DaniseEditor</w:t>
      </w:r>
    </w:p>
    <w:p w14:paraId="02537430" w14:textId="77777777" w:rsidR="00BA0111" w:rsidRPr="00353205" w:rsidRDefault="00BA0111" w:rsidP="00BA0111">
      <w:pPr>
        <w:rPr>
          <w:sz w:val="16"/>
        </w:rPr>
      </w:pPr>
      <w:r w:rsidRPr="00353205">
        <w:rPr>
          <w:sz w:val="16"/>
        </w:rPr>
        <w:t>Best Covid-19 Travel Insurance Plans</w:t>
      </w:r>
    </w:p>
    <w:p w14:paraId="569D0CE2" w14:textId="77777777" w:rsidR="00BA0111" w:rsidRPr="00353205" w:rsidRDefault="00BA0111" w:rsidP="00BA0111">
      <w:pPr>
        <w:rPr>
          <w:sz w:val="16"/>
        </w:rPr>
      </w:pPr>
      <w:r w:rsidRPr="00353205">
        <w:rPr>
          <w:sz w:val="16"/>
        </w:rPr>
        <w:t>ByAmy DaniseEditor</w:t>
      </w:r>
    </w:p>
    <w:p w14:paraId="620423D3" w14:textId="77777777" w:rsidR="00BA0111" w:rsidRPr="00353205" w:rsidRDefault="00BA0111" w:rsidP="00BA0111">
      <w:pPr>
        <w:rPr>
          <w:sz w:val="16"/>
        </w:rPr>
      </w:pPr>
      <w:r w:rsidRPr="00353205">
        <w:rPr>
          <w:sz w:val="16"/>
        </w:rPr>
        <w:t>Trademark register your brand: It may seem obvious, but not every startup does it. Take the time to protect everything that differentiates your business. For example, don’t forget to trademark your brand and register the core value proposition you use in your marketing materials, even if it continues to evolve. This way, you’re not surprised six or 12 months into your enterprise by another company that’s doing business under the same trademark, competing for market share or advertising space.</w:t>
      </w:r>
    </w:p>
    <w:p w14:paraId="53DF51CF" w14:textId="77777777" w:rsidR="00BA0111" w:rsidRPr="00353205" w:rsidRDefault="00BA0111" w:rsidP="00BA0111">
      <w:pPr>
        <w:rPr>
          <w:sz w:val="16"/>
        </w:rPr>
      </w:pPr>
      <w:r w:rsidRPr="001C0D52">
        <w:rPr>
          <w:rStyle w:val="Emphasis"/>
          <w:highlight w:val="cyan"/>
        </w:rPr>
        <w:t>Patent</w:t>
      </w:r>
      <w:r w:rsidRPr="001C0D52">
        <w:rPr>
          <w:rStyle w:val="StyleUnderline"/>
          <w:highlight w:val="cyan"/>
        </w:rPr>
        <w:t xml:space="preserve"> your </w:t>
      </w:r>
      <w:r w:rsidRPr="001C0D52">
        <w:rPr>
          <w:rStyle w:val="Emphasis"/>
          <w:highlight w:val="cyan"/>
        </w:rPr>
        <w:t>tech innovation</w:t>
      </w:r>
      <w:r w:rsidRPr="00353205">
        <w:rPr>
          <w:sz w:val="16"/>
        </w:rPr>
        <w:t xml:space="preserve">: Most </w:t>
      </w:r>
      <w:r w:rsidRPr="001C0D52">
        <w:rPr>
          <w:rStyle w:val="StyleUnderline"/>
          <w:highlight w:val="cyan"/>
        </w:rPr>
        <w:t xml:space="preserve">startups rely on </w:t>
      </w:r>
      <w:r w:rsidRPr="001C0D52">
        <w:rPr>
          <w:rStyle w:val="Emphasis"/>
          <w:highlight w:val="cyan"/>
        </w:rPr>
        <w:t>tech</w:t>
      </w:r>
      <w:r w:rsidRPr="00353205">
        <w:rPr>
          <w:rStyle w:val="Emphasis"/>
        </w:rPr>
        <w:t xml:space="preserve">nology </w:t>
      </w:r>
      <w:r w:rsidRPr="001C0D52">
        <w:rPr>
          <w:rStyle w:val="Emphasis"/>
          <w:highlight w:val="cyan"/>
        </w:rPr>
        <w:t>innovation</w:t>
      </w:r>
      <w:r w:rsidRPr="001C0D52">
        <w:rPr>
          <w:rStyle w:val="StyleUnderline"/>
          <w:highlight w:val="cyan"/>
        </w:rPr>
        <w:t xml:space="preserve"> to </w:t>
      </w:r>
      <w:r w:rsidRPr="001C0D52">
        <w:rPr>
          <w:rStyle w:val="Emphasis"/>
          <w:highlight w:val="cyan"/>
        </w:rPr>
        <w:t>differentiate</w:t>
      </w:r>
      <w:r w:rsidRPr="00353205">
        <w:rPr>
          <w:rStyle w:val="Emphasis"/>
        </w:rPr>
        <w:t xml:space="preserve"> </w:t>
      </w:r>
      <w:r w:rsidRPr="001C0D52">
        <w:rPr>
          <w:rStyle w:val="Emphasis"/>
          <w:highlight w:val="cyan"/>
        </w:rPr>
        <w:t>their</w:t>
      </w:r>
      <w:r w:rsidRPr="001C0D52">
        <w:rPr>
          <w:rStyle w:val="StyleUnderline"/>
          <w:highlight w:val="cyan"/>
        </w:rPr>
        <w:t xml:space="preserve"> brand</w:t>
      </w:r>
      <w:r w:rsidRPr="00353205">
        <w:rPr>
          <w:rStyle w:val="StyleUnderline"/>
        </w:rPr>
        <w:t>.</w:t>
      </w:r>
      <w:r w:rsidRPr="00353205">
        <w:rPr>
          <w:sz w:val="16"/>
        </w:rPr>
        <w:t xml:space="preserve"> A </w:t>
      </w:r>
      <w:r w:rsidRPr="00353205">
        <w:rPr>
          <w:rStyle w:val="StyleUnderline"/>
        </w:rPr>
        <w:t xml:space="preserve">single advance could become the core </w:t>
      </w:r>
      <w:r w:rsidRPr="00353205">
        <w:rPr>
          <w:rStyle w:val="Emphasis"/>
        </w:rPr>
        <w:t>building block for your business</w:t>
      </w:r>
      <w:r w:rsidRPr="00353205">
        <w:rPr>
          <w:sz w:val="16"/>
        </w:rPr>
        <w:t xml:space="preserve">, </w:t>
      </w:r>
      <w:r w:rsidRPr="00353205">
        <w:rPr>
          <w:rStyle w:val="StyleUnderline"/>
        </w:rPr>
        <w:t xml:space="preserve">and the value of that </w:t>
      </w:r>
      <w:r w:rsidRPr="00353205">
        <w:rPr>
          <w:rStyle w:val="Emphasis"/>
        </w:rPr>
        <w:t>tech innovation will likely grow</w:t>
      </w:r>
      <w:r w:rsidRPr="00353205">
        <w:rPr>
          <w:sz w:val="16"/>
        </w:rPr>
        <w:t>. In a first-to-file U.S. Patent System, it becomes even more pertinent for startups to prioritize the requisite filing of their inventions with the U.S. Patent and Trademark Office.</w:t>
      </w:r>
    </w:p>
    <w:p w14:paraId="39524B37" w14:textId="77777777" w:rsidR="00BA0111" w:rsidRPr="00353205" w:rsidRDefault="00BA0111" w:rsidP="00BA0111">
      <w:pPr>
        <w:rPr>
          <w:sz w:val="16"/>
        </w:rPr>
      </w:pPr>
      <w:r w:rsidRPr="00353205">
        <w:rPr>
          <w:sz w:val="16"/>
        </w:rPr>
        <w:t>Lock down your domain name(s) early: If you have a unique brand name, buying a domain name for your website in its early stages shouldn’t be expensive. However, don’t forget to lock down domain names for any products or innovations that you might see coming down the line as well. Even if these subsidiary products never come to fruition and you don’t use all the domain names you purchase, it’s a small investment to make to have long-term protection. That’s because once your company becomes well-known, a unique domain name may be harder to purchase, particularly if an enterprising individual or company has targeted you and scooped up potential domain names in the hopes of selling them to you later.</w:t>
      </w:r>
    </w:p>
    <w:p w14:paraId="251C4EBB" w14:textId="77777777" w:rsidR="00BA0111" w:rsidRPr="00353205" w:rsidRDefault="00BA0111" w:rsidP="00BA0111">
      <w:pPr>
        <w:rPr>
          <w:sz w:val="16"/>
        </w:rPr>
      </w:pPr>
      <w:r w:rsidRPr="00353205">
        <w:rPr>
          <w:sz w:val="16"/>
        </w:rPr>
        <w:t>Planning Your IP Approach</w:t>
      </w:r>
    </w:p>
    <w:p w14:paraId="4A0515EE" w14:textId="77777777" w:rsidR="00BA0111" w:rsidRPr="00353205" w:rsidRDefault="00BA0111" w:rsidP="00BA0111">
      <w:pPr>
        <w:rPr>
          <w:sz w:val="16"/>
        </w:rPr>
      </w:pPr>
      <w:r w:rsidRPr="00353205">
        <w:rPr>
          <w:sz w:val="16"/>
        </w:rPr>
        <w:t>Get professional support: Identify an excellent law firm with the adequate resources and experience to advise you on your IP strategy—they will have the technical background you need. A good IP lawyer will challenge you to think about all the possible challenges you might face, now and in the future.</w:t>
      </w:r>
    </w:p>
    <w:p w14:paraId="40271591" w14:textId="77777777" w:rsidR="00BA0111" w:rsidRPr="00353205" w:rsidRDefault="00BA0111" w:rsidP="00BA0111">
      <w:pPr>
        <w:rPr>
          <w:sz w:val="16"/>
        </w:rPr>
      </w:pPr>
      <w:r w:rsidRPr="00353205">
        <w:rPr>
          <w:sz w:val="16"/>
        </w:rPr>
        <w:t>Think globally: Acquiring a patent grant in the United States allows you to potentially secure patent rights internationally in 156 countries that are contracting member states of the Patent Cooperation Treaty (PCT). However, to take advantage of the streamlined PCT process, you must be a resident of the country you are filing your PCT application form (in this case, the United States) and submit your PCT applications in the PCT member countries within 12 months from the date of your U.S. application filing (“priority date”). In general terms, you are likely to forfeit your opportunity to seek international patent protection in PCT member countries if you do not submit your patent application on or before the 12-month PCT filing deadline from the priority date. Subsequently, the patent owner then has 30 months from the priority date to elect which of the individual PCT member countries in which the patent application should be prosecuted. This is called the national phase. During the national phase, the patent application enters the patent office of each individually selected country to eventually be prosecuted in accordance with each country’s national patent laws.</w:t>
      </w:r>
    </w:p>
    <w:p w14:paraId="367327CE" w14:textId="77777777" w:rsidR="00BA0111" w:rsidRPr="00353205" w:rsidRDefault="00BA0111" w:rsidP="00BA0111">
      <w:pPr>
        <w:rPr>
          <w:sz w:val="16"/>
        </w:rPr>
      </w:pPr>
      <w:r w:rsidRPr="00353205">
        <w:rPr>
          <w:sz w:val="16"/>
        </w:rPr>
        <w:t xml:space="preserve">Put in the time upfront: The work you do at the beginning only helps your company grow in value. At NuVinAir, we created the value and backbone of the company by establishing our IP upfront. We scaled our entire company </w:t>
      </w:r>
      <w:proofErr w:type="gramStart"/>
      <w:r w:rsidRPr="00353205">
        <w:rPr>
          <w:sz w:val="16"/>
        </w:rPr>
        <w:t>off of</w:t>
      </w:r>
      <w:proofErr w:type="gramEnd"/>
      <w:r w:rsidRPr="00353205">
        <w:rPr>
          <w:sz w:val="16"/>
        </w:rPr>
        <w:t xml:space="preserve"> our IP. Then, when threats arrived, we were able to stave off competitors.</w:t>
      </w:r>
    </w:p>
    <w:p w14:paraId="7ACAD24A" w14:textId="77777777" w:rsidR="00BA0111" w:rsidRPr="00353205" w:rsidRDefault="00BA0111" w:rsidP="00BA0111">
      <w:pPr>
        <w:rPr>
          <w:sz w:val="16"/>
        </w:rPr>
      </w:pPr>
      <w:r w:rsidRPr="001C0D52">
        <w:rPr>
          <w:rStyle w:val="StyleUnderline"/>
          <w:highlight w:val="cyan"/>
        </w:rPr>
        <w:t>If You Build</w:t>
      </w:r>
      <w:r w:rsidRPr="001C0D52">
        <w:rPr>
          <w:sz w:val="16"/>
          <w:highlight w:val="cyan"/>
        </w:rPr>
        <w:t xml:space="preserve"> </w:t>
      </w:r>
      <w:r w:rsidRPr="001C0D52">
        <w:rPr>
          <w:rStyle w:val="StyleUnderline"/>
          <w:highlight w:val="cyan"/>
        </w:rPr>
        <w:t>It</w:t>
      </w:r>
      <w:r w:rsidRPr="001C0D52">
        <w:rPr>
          <w:sz w:val="16"/>
          <w:highlight w:val="cyan"/>
        </w:rPr>
        <w:t xml:space="preserve">, </w:t>
      </w:r>
      <w:r w:rsidRPr="001C0D52">
        <w:rPr>
          <w:rStyle w:val="Emphasis"/>
          <w:highlight w:val="cyan"/>
        </w:rPr>
        <w:t>They Will Come</w:t>
      </w:r>
    </w:p>
    <w:p w14:paraId="51F25386" w14:textId="77777777" w:rsidR="00BA0111" w:rsidRPr="00353205" w:rsidRDefault="00BA0111" w:rsidP="00BA0111">
      <w:pPr>
        <w:rPr>
          <w:sz w:val="16"/>
        </w:rPr>
      </w:pPr>
      <w:r w:rsidRPr="001C0D52">
        <w:rPr>
          <w:rStyle w:val="StyleUnderline"/>
          <w:highlight w:val="cyan"/>
        </w:rPr>
        <w:t>For small</w:t>
      </w:r>
      <w:r w:rsidRPr="001C0D52">
        <w:rPr>
          <w:sz w:val="16"/>
          <w:highlight w:val="cyan"/>
        </w:rPr>
        <w:t xml:space="preserve">- </w:t>
      </w:r>
      <w:r w:rsidRPr="001C0D52">
        <w:rPr>
          <w:rStyle w:val="StyleUnderline"/>
          <w:highlight w:val="cyan"/>
        </w:rPr>
        <w:t>a</w:t>
      </w:r>
      <w:r w:rsidRPr="00353205">
        <w:rPr>
          <w:rStyle w:val="StyleUnderline"/>
        </w:rPr>
        <w:t xml:space="preserve">nd </w:t>
      </w:r>
      <w:r w:rsidRPr="00353205">
        <w:rPr>
          <w:rStyle w:val="Emphasis"/>
        </w:rPr>
        <w:t xml:space="preserve">medium-sized </w:t>
      </w:r>
      <w:r w:rsidRPr="001C0D52">
        <w:rPr>
          <w:rStyle w:val="Emphasis"/>
          <w:highlight w:val="cyan"/>
        </w:rPr>
        <w:t>businesses</w:t>
      </w:r>
      <w:r w:rsidRPr="00353205">
        <w:rPr>
          <w:sz w:val="16"/>
        </w:rPr>
        <w:t xml:space="preserve">, </w:t>
      </w:r>
      <w:r w:rsidRPr="00353205">
        <w:rPr>
          <w:rStyle w:val="StyleUnderline"/>
        </w:rPr>
        <w:t xml:space="preserve">your </w:t>
      </w:r>
      <w:r w:rsidRPr="001C0D52">
        <w:rPr>
          <w:rStyle w:val="StyleUnderline"/>
          <w:highlight w:val="cyan"/>
        </w:rPr>
        <w:t xml:space="preserve">IP is where your </w:t>
      </w:r>
      <w:r w:rsidRPr="001C0D52">
        <w:rPr>
          <w:rStyle w:val="Emphasis"/>
          <w:highlight w:val="cyan"/>
        </w:rPr>
        <w:t>company’s value lies</w:t>
      </w:r>
      <w:r w:rsidRPr="00353205">
        <w:rPr>
          <w:sz w:val="16"/>
        </w:rPr>
        <w:t xml:space="preserve">. </w:t>
      </w:r>
      <w:r w:rsidRPr="00353205">
        <w:rPr>
          <w:rStyle w:val="StyleUnderline"/>
        </w:rPr>
        <w:t>If you believe in your product or process and can inspire others to do so as well</w:t>
      </w:r>
      <w:r w:rsidRPr="00353205">
        <w:rPr>
          <w:sz w:val="16"/>
        </w:rPr>
        <w:t xml:space="preserve">, </w:t>
      </w:r>
      <w:r w:rsidRPr="001C0D52">
        <w:rPr>
          <w:rStyle w:val="Emphasis"/>
          <w:highlight w:val="cyan"/>
        </w:rPr>
        <w:t>the money will follow</w:t>
      </w:r>
      <w:r w:rsidRPr="001C0D52">
        <w:rPr>
          <w:sz w:val="16"/>
          <w:highlight w:val="cyan"/>
        </w:rPr>
        <w:t>. So</w:t>
      </w:r>
      <w:r w:rsidRPr="00353205">
        <w:rPr>
          <w:sz w:val="16"/>
        </w:rPr>
        <w:t xml:space="preserve">, </w:t>
      </w:r>
      <w:r w:rsidRPr="00353205">
        <w:rPr>
          <w:rStyle w:val="StyleUnderline"/>
        </w:rPr>
        <w:t xml:space="preserve">take the time to </w:t>
      </w:r>
      <w:r w:rsidRPr="00353205">
        <w:rPr>
          <w:rStyle w:val="Emphasis"/>
        </w:rPr>
        <w:t>build your company right</w:t>
      </w:r>
      <w:r w:rsidRPr="00353205">
        <w:rPr>
          <w:sz w:val="16"/>
        </w:rPr>
        <w:t xml:space="preserve">. Rather than rush to drive sales and revenue, put the right structures in place: </w:t>
      </w:r>
      <w:r w:rsidRPr="001C0D52">
        <w:rPr>
          <w:rStyle w:val="Emphasis"/>
          <w:highlight w:val="cyan"/>
        </w:rPr>
        <w:t>Invest in your core IP protections</w:t>
      </w:r>
      <w:r w:rsidRPr="00353205">
        <w:rPr>
          <w:sz w:val="16"/>
        </w:rPr>
        <w:t>.</w:t>
      </w:r>
    </w:p>
    <w:p w14:paraId="587B1238" w14:textId="77777777" w:rsidR="00BA0111" w:rsidRPr="00353205" w:rsidRDefault="00BA0111" w:rsidP="00BA0111">
      <w:pPr>
        <w:rPr>
          <w:sz w:val="16"/>
        </w:rPr>
      </w:pPr>
      <w:r w:rsidRPr="00353205">
        <w:rPr>
          <w:sz w:val="16"/>
        </w:rPr>
        <w:t xml:space="preserve">Most importantly, </w:t>
      </w:r>
      <w:r w:rsidRPr="00353205">
        <w:rPr>
          <w:rStyle w:val="StyleUnderline"/>
        </w:rPr>
        <w:t>surround yourself with a great team of people</w:t>
      </w:r>
      <w:r w:rsidRPr="00353205">
        <w:rPr>
          <w:sz w:val="16"/>
        </w:rPr>
        <w:t xml:space="preserve">—whether they’re </w:t>
      </w:r>
      <w:r w:rsidRPr="00353205">
        <w:rPr>
          <w:rStyle w:val="StyleUnderline"/>
        </w:rPr>
        <w:t>inventors, investors</w:t>
      </w:r>
      <w:r w:rsidRPr="00353205">
        <w:rPr>
          <w:sz w:val="16"/>
        </w:rPr>
        <w:t xml:space="preserve">, </w:t>
      </w:r>
      <w:r w:rsidRPr="00353205">
        <w:rPr>
          <w:rStyle w:val="StyleUnderline"/>
        </w:rPr>
        <w:t>lawyers or mentors</w:t>
      </w:r>
      <w:r w:rsidRPr="00353205">
        <w:rPr>
          <w:sz w:val="16"/>
        </w:rPr>
        <w:t>—who will challenge you to think differently. These are the people who will help you build a business that can weather the storms of the market and point the way toward a sustainable growth model.</w:t>
      </w:r>
    </w:p>
    <w:p w14:paraId="0476E6AF" w14:textId="77777777" w:rsidR="00BA0111" w:rsidRDefault="00BA0111" w:rsidP="00BA0111">
      <w:pPr>
        <w:pStyle w:val="Heading4"/>
      </w:pPr>
      <w:r>
        <w:t xml:space="preserve">Patent protection is </w:t>
      </w:r>
      <w:r>
        <w:rPr>
          <w:u w:val="single"/>
        </w:rPr>
        <w:t>inevitable</w:t>
      </w:r>
      <w:r>
        <w:t xml:space="preserve">---it’s only a matter of making it </w:t>
      </w:r>
      <w:r>
        <w:rPr>
          <w:u w:val="single"/>
        </w:rPr>
        <w:t>more compatible</w:t>
      </w:r>
      <w:r>
        <w:t xml:space="preserve"> with small businesses.</w:t>
      </w:r>
    </w:p>
    <w:p w14:paraId="607C701C" w14:textId="77777777" w:rsidR="00BA0111" w:rsidRPr="00E866E6" w:rsidRDefault="00BA0111" w:rsidP="00BA0111">
      <w:r>
        <w:t xml:space="preserve">Mike </w:t>
      </w:r>
      <w:r w:rsidRPr="00E866E6">
        <w:rPr>
          <w:rStyle w:val="Style13ptBold"/>
        </w:rPr>
        <w:t>Martensen 22</w:t>
      </w:r>
      <w:r>
        <w:t xml:space="preserve">, the founder of Martensen IP, a boutique Intellectual Property law firm specializing in the intersection of Law, Business and Government Contracts, 9/14/22, </w:t>
      </w:r>
      <w:r>
        <w:rPr>
          <w:i/>
          <w:iCs/>
        </w:rPr>
        <w:t>Martensen IP</w:t>
      </w:r>
      <w:r>
        <w:t xml:space="preserve">, “Patents </w:t>
      </w:r>
      <w:proofErr w:type="gramStart"/>
      <w:r>
        <w:t>And</w:t>
      </w:r>
      <w:proofErr w:type="gramEnd"/>
      <w:r>
        <w:t xml:space="preserve"> Small Business: Are They Compatible?”, </w:t>
      </w:r>
      <w:r w:rsidRPr="00E866E6">
        <w:t>https://www.martensenip.com/blog/2022/september/patents-and-small-business-are-they-compatible-/</w:t>
      </w:r>
      <w:r>
        <w:t>, kcab</w:t>
      </w:r>
    </w:p>
    <w:p w14:paraId="20E5C647" w14:textId="77777777" w:rsidR="00BA0111" w:rsidRPr="00353205" w:rsidRDefault="00BA0111" w:rsidP="00BA0111">
      <w:pPr>
        <w:rPr>
          <w:sz w:val="16"/>
        </w:rPr>
      </w:pPr>
      <w:r w:rsidRPr="00353205">
        <w:rPr>
          <w:rStyle w:val="StyleUnderline"/>
        </w:rPr>
        <w:t xml:space="preserve">The </w:t>
      </w:r>
      <w:r w:rsidRPr="001C0D52">
        <w:rPr>
          <w:rStyle w:val="StyleUnderline"/>
          <w:highlight w:val="cyan"/>
        </w:rPr>
        <w:t>Congress shall have the power</w:t>
      </w:r>
      <w:r w:rsidRPr="00353205">
        <w:rPr>
          <w:sz w:val="16"/>
        </w:rPr>
        <w:t xml:space="preserve"> “</w:t>
      </w:r>
      <w:r w:rsidRPr="001C0D52">
        <w:rPr>
          <w:rStyle w:val="StyleUnderline"/>
          <w:highlight w:val="cyan"/>
        </w:rPr>
        <w:t xml:space="preserve">To </w:t>
      </w:r>
      <w:r w:rsidRPr="001C0D52">
        <w:rPr>
          <w:rStyle w:val="Emphasis"/>
          <w:highlight w:val="cyan"/>
        </w:rPr>
        <w:t>promote the</w:t>
      </w:r>
      <w:r w:rsidRPr="00353205">
        <w:rPr>
          <w:rStyle w:val="Emphasis"/>
        </w:rPr>
        <w:t xml:space="preserve"> </w:t>
      </w:r>
      <w:r w:rsidRPr="001C0D52">
        <w:rPr>
          <w:rStyle w:val="Emphasis"/>
          <w:highlight w:val="cyan"/>
        </w:rPr>
        <w:t>progress</w:t>
      </w:r>
      <w:r w:rsidRPr="001C0D52">
        <w:rPr>
          <w:rStyle w:val="StyleUnderline"/>
          <w:highlight w:val="cyan"/>
        </w:rPr>
        <w:t xml:space="preserve"> of </w:t>
      </w:r>
      <w:r w:rsidRPr="001C0D52">
        <w:rPr>
          <w:rStyle w:val="Emphasis"/>
          <w:highlight w:val="cyan"/>
        </w:rPr>
        <w:t>science and useful arts</w:t>
      </w:r>
      <w:r w:rsidRPr="00353205">
        <w:rPr>
          <w:rStyle w:val="StyleUnderline"/>
        </w:rPr>
        <w:t>,</w:t>
      </w:r>
      <w:r w:rsidRPr="00353205">
        <w:rPr>
          <w:sz w:val="16"/>
        </w:rPr>
        <w:t xml:space="preserve"> by </w:t>
      </w:r>
      <w:r w:rsidRPr="00353205">
        <w:rPr>
          <w:rStyle w:val="StyleUnderline"/>
        </w:rPr>
        <w:t>securing for limited times to authors and inventors the exclusive right to their respective writings and discoveries</w:t>
      </w:r>
      <w:r w:rsidRPr="00353205">
        <w:rPr>
          <w:sz w:val="16"/>
        </w:rPr>
        <w:t xml:space="preserve">” Article I Section 8 Clause 8 United States </w:t>
      </w:r>
      <w:r w:rsidRPr="00353205">
        <w:rPr>
          <w:rStyle w:val="StyleUnderline"/>
        </w:rPr>
        <w:t>Constitution</w:t>
      </w:r>
      <w:r w:rsidRPr="00353205">
        <w:rPr>
          <w:sz w:val="16"/>
        </w:rPr>
        <w:t>.</w:t>
      </w:r>
    </w:p>
    <w:p w14:paraId="29F45F0C" w14:textId="77777777" w:rsidR="00BA0111" w:rsidRPr="00353205" w:rsidRDefault="00BA0111" w:rsidP="00BA0111">
      <w:pPr>
        <w:rPr>
          <w:sz w:val="16"/>
        </w:rPr>
      </w:pPr>
      <w:r w:rsidRPr="00353205">
        <w:rPr>
          <w:sz w:val="16"/>
        </w:rPr>
        <w:t xml:space="preserve">These </w:t>
      </w:r>
      <w:r w:rsidRPr="00353205">
        <w:rPr>
          <w:rStyle w:val="StyleUnderline"/>
        </w:rPr>
        <w:t>words are embodied in the United States Code</w:t>
      </w:r>
      <w:r w:rsidRPr="00353205">
        <w:rPr>
          <w:sz w:val="16"/>
        </w:rPr>
        <w:t xml:space="preserve">, giving rights to inventors and authors alike for their writings and discoveries. As </w:t>
      </w:r>
      <w:r w:rsidRPr="00353205">
        <w:rPr>
          <w:rStyle w:val="StyleUnderline"/>
        </w:rPr>
        <w:t>one can appreciate</w:t>
      </w:r>
      <w:r w:rsidRPr="00353205">
        <w:rPr>
          <w:sz w:val="16"/>
        </w:rPr>
        <w:t xml:space="preserve">, a few more stipulations, </w:t>
      </w:r>
      <w:r w:rsidRPr="00353205">
        <w:rPr>
          <w:rStyle w:val="StyleUnderline"/>
        </w:rPr>
        <w:t>criteria and interpretations have been associated with this one clause</w:t>
      </w:r>
      <w:r w:rsidRPr="00353205">
        <w:rPr>
          <w:sz w:val="16"/>
        </w:rPr>
        <w:t xml:space="preserve"> over the past 200+ years, but it still forms the bedrock of patent and copyright protection.</w:t>
      </w:r>
    </w:p>
    <w:p w14:paraId="1EEF0D41" w14:textId="77777777" w:rsidR="00BA0111" w:rsidRPr="00353205" w:rsidRDefault="00BA0111" w:rsidP="00BA0111">
      <w:pPr>
        <w:rPr>
          <w:sz w:val="16"/>
        </w:rPr>
      </w:pPr>
      <w:r w:rsidRPr="00353205">
        <w:rPr>
          <w:sz w:val="16"/>
        </w:rPr>
        <w:t>The History of Patents</w:t>
      </w:r>
    </w:p>
    <w:p w14:paraId="53DC2B70" w14:textId="77777777" w:rsidR="00BA0111" w:rsidRPr="00353205" w:rsidRDefault="00BA0111" w:rsidP="00BA0111">
      <w:pPr>
        <w:rPr>
          <w:sz w:val="16"/>
        </w:rPr>
      </w:pPr>
      <w:r w:rsidRPr="00353205">
        <w:rPr>
          <w:sz w:val="16"/>
        </w:rPr>
        <w:t>For a moment, let’s focus on patents. Patents are not a new concept. The Parliament of England, in 1624, passed the Statute of Monopolies, endowing inventors with the sole right to their inventions for 14 years. And before that, the Senate of Venice passed a patent statute in 1474 providing protection against potential infringers, albeit mostly in the field of glassmaking.</w:t>
      </w:r>
    </w:p>
    <w:p w14:paraId="407B43B3" w14:textId="77777777" w:rsidR="00BA0111" w:rsidRPr="00353205" w:rsidRDefault="00BA0111" w:rsidP="00BA0111">
      <w:pPr>
        <w:rPr>
          <w:sz w:val="16"/>
        </w:rPr>
      </w:pPr>
      <w:r w:rsidRPr="00353205">
        <w:rPr>
          <w:sz w:val="16"/>
        </w:rPr>
        <w:t>It is hard to believe that the framers of the Constitution predicted how valuable intangible rights embraced by patents and copyrights would become. But they clearly recognized that protecting these products gives their producers an incentive to create more and thus stimulates greater activity.</w:t>
      </w:r>
    </w:p>
    <w:p w14:paraId="53E105F7" w14:textId="77777777" w:rsidR="00BA0111" w:rsidRPr="00353205" w:rsidRDefault="00BA0111" w:rsidP="00BA0111">
      <w:pPr>
        <w:rPr>
          <w:sz w:val="16"/>
        </w:rPr>
      </w:pPr>
      <w:r w:rsidRPr="00353205">
        <w:rPr>
          <w:sz w:val="16"/>
        </w:rPr>
        <w:t>The kings of industry have long understood the value of patents. Thomas Edison is affiliated with 1,093 patents. The Ford Motor company has 79,017 patents as of August 2022, making up some 28,000 patent families (related patents). And since 1920, IBM has received more than 150,000 patents.</w:t>
      </w:r>
    </w:p>
    <w:p w14:paraId="7AAEA9B2" w14:textId="77777777" w:rsidR="00BA0111" w:rsidRPr="00353205" w:rsidRDefault="00BA0111" w:rsidP="00BA0111">
      <w:pPr>
        <w:rPr>
          <w:sz w:val="16"/>
        </w:rPr>
      </w:pPr>
      <w:r w:rsidRPr="00353205">
        <w:rPr>
          <w:sz w:val="16"/>
        </w:rPr>
        <w:t>Clearly, patents are valued by larger companies for many reasons. But what about a small business concern? Does the protection a patent offers justify the cost?</w:t>
      </w:r>
    </w:p>
    <w:p w14:paraId="19B1111F" w14:textId="77777777" w:rsidR="00BA0111" w:rsidRPr="00353205" w:rsidRDefault="00BA0111" w:rsidP="00BA0111">
      <w:pPr>
        <w:rPr>
          <w:rStyle w:val="StyleUnderline"/>
        </w:rPr>
      </w:pPr>
      <w:r w:rsidRPr="001C0D52">
        <w:rPr>
          <w:rStyle w:val="StyleUnderline"/>
          <w:highlight w:val="cyan"/>
        </w:rPr>
        <w:t xml:space="preserve">The </w:t>
      </w:r>
      <w:r w:rsidRPr="001C0D52">
        <w:rPr>
          <w:rStyle w:val="Emphasis"/>
          <w:highlight w:val="cyan"/>
        </w:rPr>
        <w:t>Power of Patent Protection</w:t>
      </w:r>
    </w:p>
    <w:p w14:paraId="38EA84B0" w14:textId="77777777" w:rsidR="00BA0111" w:rsidRPr="00353205" w:rsidRDefault="00BA0111" w:rsidP="00BA0111">
      <w:pPr>
        <w:rPr>
          <w:sz w:val="16"/>
        </w:rPr>
      </w:pPr>
      <w:r w:rsidRPr="00353205">
        <w:rPr>
          <w:rStyle w:val="StyleUnderline"/>
        </w:rPr>
        <w:t xml:space="preserve">Patents </w:t>
      </w:r>
      <w:r w:rsidRPr="001C0D52">
        <w:rPr>
          <w:rStyle w:val="StyleUnderline"/>
          <w:highlight w:val="cyan"/>
        </w:rPr>
        <w:t>provide</w:t>
      </w:r>
      <w:r w:rsidRPr="00353205">
        <w:rPr>
          <w:rStyle w:val="StyleUnderline"/>
        </w:rPr>
        <w:t xml:space="preserve"> what is called a </w:t>
      </w:r>
      <w:r w:rsidRPr="001C0D52">
        <w:rPr>
          <w:rStyle w:val="Emphasis"/>
          <w:highlight w:val="cyan"/>
        </w:rPr>
        <w:t>negative right</w:t>
      </w:r>
      <w:r w:rsidRPr="00353205">
        <w:rPr>
          <w:sz w:val="16"/>
        </w:rPr>
        <w:t xml:space="preserve">. That means </w:t>
      </w:r>
      <w:r w:rsidRPr="00353205">
        <w:rPr>
          <w:rStyle w:val="StyleUnderline"/>
        </w:rPr>
        <w:t xml:space="preserve">the inventor of a granted patent has the right </w:t>
      </w:r>
      <w:r w:rsidRPr="00353205">
        <w:rPr>
          <w:rStyle w:val="Emphasis"/>
        </w:rPr>
        <w:t>to stop others</w:t>
      </w:r>
      <w:r w:rsidRPr="00353205">
        <w:rPr>
          <w:rStyle w:val="StyleUnderline"/>
        </w:rPr>
        <w:t xml:space="preserve"> from making</w:t>
      </w:r>
      <w:r w:rsidRPr="00353205">
        <w:rPr>
          <w:sz w:val="16"/>
        </w:rPr>
        <w:t xml:space="preserve">, </w:t>
      </w:r>
      <w:r w:rsidRPr="00353205">
        <w:rPr>
          <w:rStyle w:val="StyleUnderline"/>
        </w:rPr>
        <w:t>using</w:t>
      </w:r>
      <w:r w:rsidRPr="00353205">
        <w:rPr>
          <w:sz w:val="16"/>
        </w:rPr>
        <w:t xml:space="preserve">, </w:t>
      </w:r>
      <w:r w:rsidRPr="00353205">
        <w:rPr>
          <w:rStyle w:val="StyleUnderline"/>
        </w:rPr>
        <w:t>selling</w:t>
      </w:r>
      <w:r w:rsidRPr="00353205">
        <w:rPr>
          <w:sz w:val="16"/>
        </w:rPr>
        <w:t xml:space="preserve"> </w:t>
      </w:r>
      <w:r w:rsidRPr="00353205">
        <w:rPr>
          <w:rStyle w:val="StyleUnderline"/>
        </w:rPr>
        <w:t>or</w:t>
      </w:r>
      <w:r w:rsidRPr="00353205">
        <w:rPr>
          <w:sz w:val="16"/>
        </w:rPr>
        <w:t xml:space="preserve"> </w:t>
      </w:r>
      <w:r w:rsidRPr="00353205">
        <w:rPr>
          <w:rStyle w:val="StyleUnderline"/>
        </w:rPr>
        <w:t>importing that which is described in the claims appending the end of the patent</w:t>
      </w:r>
      <w:r w:rsidRPr="00353205">
        <w:rPr>
          <w:sz w:val="16"/>
        </w:rPr>
        <w:t xml:space="preserve">. They do not create any sort of positive right for the owner to make, use, sell or import the same patented technology. Indeed, </w:t>
      </w:r>
      <w:r w:rsidRPr="001C0D52">
        <w:rPr>
          <w:rStyle w:val="StyleUnderline"/>
          <w:highlight w:val="cyan"/>
        </w:rPr>
        <w:t xml:space="preserve">to practice one’s patent may </w:t>
      </w:r>
      <w:r w:rsidRPr="001C0D52">
        <w:rPr>
          <w:rStyle w:val="Emphasis"/>
          <w:highlight w:val="cyan"/>
        </w:rPr>
        <w:t>require</w:t>
      </w:r>
      <w:r w:rsidRPr="00353205">
        <w:rPr>
          <w:rStyle w:val="Emphasis"/>
        </w:rPr>
        <w:t xml:space="preserve"> </w:t>
      </w:r>
      <w:r w:rsidRPr="001C0D52">
        <w:rPr>
          <w:rStyle w:val="Emphasis"/>
          <w:highlight w:val="cyan"/>
        </w:rPr>
        <w:t>the inventor</w:t>
      </w:r>
      <w:r w:rsidRPr="001C0D52">
        <w:rPr>
          <w:rStyle w:val="StyleUnderline"/>
          <w:highlight w:val="cyan"/>
        </w:rPr>
        <w:t xml:space="preserve"> to </w:t>
      </w:r>
      <w:r w:rsidRPr="001C0D52">
        <w:rPr>
          <w:rStyle w:val="Emphasis"/>
          <w:highlight w:val="cyan"/>
        </w:rPr>
        <w:t>license the patent of another</w:t>
      </w:r>
      <w:r w:rsidRPr="00353205">
        <w:rPr>
          <w:sz w:val="16"/>
        </w:rPr>
        <w:t>.</w:t>
      </w:r>
    </w:p>
    <w:p w14:paraId="17F13725" w14:textId="77777777" w:rsidR="00BA0111" w:rsidRPr="00353205" w:rsidRDefault="00BA0111" w:rsidP="00BA0111">
      <w:pPr>
        <w:rPr>
          <w:sz w:val="16"/>
        </w:rPr>
      </w:pPr>
      <w:r w:rsidRPr="00353205">
        <w:rPr>
          <w:sz w:val="16"/>
        </w:rPr>
        <w:t>Let’s consider that “</w:t>
      </w:r>
      <w:r w:rsidRPr="001C0D52">
        <w:rPr>
          <w:rStyle w:val="StyleUnderline"/>
          <w:highlight w:val="cyan"/>
        </w:rPr>
        <w:t>right</w:t>
      </w:r>
      <w:r w:rsidRPr="00353205">
        <w:rPr>
          <w:sz w:val="16"/>
        </w:rPr>
        <w:t xml:space="preserve">” </w:t>
      </w:r>
      <w:r w:rsidRPr="00353205">
        <w:rPr>
          <w:rStyle w:val="StyleUnderline"/>
        </w:rPr>
        <w:t xml:space="preserve">from the </w:t>
      </w:r>
      <w:r w:rsidRPr="001C0D52">
        <w:rPr>
          <w:rStyle w:val="StyleUnderline"/>
          <w:highlight w:val="cyan"/>
        </w:rPr>
        <w:t xml:space="preserve">perspective of a </w:t>
      </w:r>
      <w:r w:rsidRPr="001C0D52">
        <w:rPr>
          <w:rStyle w:val="Emphasis"/>
          <w:highlight w:val="cyan"/>
        </w:rPr>
        <w:t>small business</w:t>
      </w:r>
      <w:r w:rsidRPr="00353205">
        <w:rPr>
          <w:sz w:val="16"/>
        </w:rPr>
        <w:t xml:space="preserve">. </w:t>
      </w:r>
      <w:r w:rsidRPr="00353205">
        <w:rPr>
          <w:rStyle w:val="StyleUnderline"/>
        </w:rPr>
        <w:t>The right to</w:t>
      </w:r>
      <w:r w:rsidRPr="00353205">
        <w:rPr>
          <w:sz w:val="16"/>
        </w:rPr>
        <w:t xml:space="preserve"> “</w:t>
      </w:r>
      <w:r w:rsidRPr="00353205">
        <w:rPr>
          <w:rStyle w:val="Emphasis"/>
        </w:rPr>
        <w:t>stop</w:t>
      </w:r>
      <w:r w:rsidRPr="00353205">
        <w:rPr>
          <w:sz w:val="16"/>
        </w:rPr>
        <w:t xml:space="preserve">” </w:t>
      </w:r>
      <w:r w:rsidRPr="00353205">
        <w:rPr>
          <w:rStyle w:val="StyleUnderline"/>
        </w:rPr>
        <w:t>another means the right to sue</w:t>
      </w:r>
      <w:r w:rsidRPr="00353205">
        <w:rPr>
          <w:sz w:val="16"/>
        </w:rPr>
        <w:t>.</w:t>
      </w:r>
    </w:p>
    <w:p w14:paraId="1BDD4CCD" w14:textId="77777777" w:rsidR="00BA0111" w:rsidRPr="00353205" w:rsidRDefault="00BA0111" w:rsidP="00BA0111">
      <w:pPr>
        <w:rPr>
          <w:sz w:val="16"/>
        </w:rPr>
      </w:pPr>
      <w:r w:rsidRPr="00353205">
        <w:rPr>
          <w:sz w:val="16"/>
        </w:rPr>
        <w:t xml:space="preserve">An inventor, or the assignee of the invention, can file a suit in federal court asserting infringement of a patent. The average cost of patent litigation through trial is </w:t>
      </w:r>
      <w:proofErr w:type="gramStart"/>
      <w:r w:rsidRPr="00353205">
        <w:rPr>
          <w:sz w:val="16"/>
        </w:rPr>
        <w:t>in the area of</w:t>
      </w:r>
      <w:proofErr w:type="gramEnd"/>
      <w:r w:rsidRPr="00353205">
        <w:rPr>
          <w:sz w:val="16"/>
        </w:rPr>
        <w:t xml:space="preserve"> $2 million according to the American Intellectual Property Law Association.</w:t>
      </w:r>
    </w:p>
    <w:p w14:paraId="13D81D75" w14:textId="77777777" w:rsidR="00BA0111" w:rsidRPr="00353205" w:rsidRDefault="00BA0111" w:rsidP="00BA0111">
      <w:pPr>
        <w:rPr>
          <w:sz w:val="16"/>
        </w:rPr>
      </w:pPr>
      <w:r w:rsidRPr="00353205">
        <w:rPr>
          <w:rStyle w:val="StyleUnderline"/>
        </w:rPr>
        <w:t>Damages</w:t>
      </w:r>
      <w:r w:rsidRPr="00353205">
        <w:rPr>
          <w:sz w:val="16"/>
        </w:rPr>
        <w:t xml:space="preserve"> vary, but statistically, 48% of awards are less than the average cost of litigation. Interestingly, 43% of verdicts result in damages for more than double the average cost of litigation.</w:t>
      </w:r>
    </w:p>
    <w:p w14:paraId="64EEC1D5" w14:textId="77777777" w:rsidR="00BA0111" w:rsidRPr="00353205" w:rsidRDefault="00BA0111" w:rsidP="00BA0111">
      <w:pPr>
        <w:rPr>
          <w:sz w:val="16"/>
        </w:rPr>
      </w:pPr>
      <w:r w:rsidRPr="00353205">
        <w:rPr>
          <w:sz w:val="16"/>
        </w:rPr>
        <w:t xml:space="preserve">Regardless, </w:t>
      </w:r>
      <w:r w:rsidRPr="00353205">
        <w:rPr>
          <w:rStyle w:val="StyleUnderline"/>
        </w:rPr>
        <w:t>the risk is clearly apparent</w:t>
      </w:r>
      <w:r w:rsidRPr="00353205">
        <w:rPr>
          <w:sz w:val="16"/>
        </w:rPr>
        <w:t xml:space="preserve">. </w:t>
      </w:r>
      <w:r w:rsidRPr="00353205">
        <w:rPr>
          <w:rStyle w:val="StyleUnderline"/>
        </w:rPr>
        <w:t>For a small business</w:t>
      </w:r>
      <w:r w:rsidRPr="00353205">
        <w:rPr>
          <w:sz w:val="16"/>
        </w:rPr>
        <w:t xml:space="preserve">, </w:t>
      </w:r>
      <w:r w:rsidRPr="00353205">
        <w:rPr>
          <w:rStyle w:val="StyleUnderline"/>
        </w:rPr>
        <w:t>waging a court battle is often a bet-the-company proposition and most companies are not willing to roll those dice</w:t>
      </w:r>
      <w:r w:rsidRPr="00353205">
        <w:rPr>
          <w:sz w:val="16"/>
        </w:rPr>
        <w:t>.</w:t>
      </w:r>
    </w:p>
    <w:p w14:paraId="368EE84A" w14:textId="77777777" w:rsidR="00BA0111" w:rsidRPr="00353205" w:rsidRDefault="00BA0111" w:rsidP="00BA0111">
      <w:pPr>
        <w:rPr>
          <w:sz w:val="16"/>
        </w:rPr>
      </w:pPr>
      <w:r w:rsidRPr="00353205">
        <w:rPr>
          <w:sz w:val="16"/>
        </w:rPr>
        <w:t xml:space="preserve">Why </w:t>
      </w:r>
      <w:r w:rsidRPr="001C0D52">
        <w:rPr>
          <w:rStyle w:val="Emphasis"/>
          <w:highlight w:val="cyan"/>
        </w:rPr>
        <w:t>Pursuing Patents Matters</w:t>
      </w:r>
    </w:p>
    <w:p w14:paraId="2372258B" w14:textId="77777777" w:rsidR="00BA0111" w:rsidRPr="00353205" w:rsidRDefault="00BA0111" w:rsidP="00BA0111">
      <w:pPr>
        <w:rPr>
          <w:sz w:val="16"/>
        </w:rPr>
      </w:pPr>
      <w:r w:rsidRPr="00353205">
        <w:rPr>
          <w:sz w:val="16"/>
        </w:rPr>
        <w:t xml:space="preserve">So, </w:t>
      </w:r>
      <w:r w:rsidRPr="00353205">
        <w:rPr>
          <w:rStyle w:val="StyleUnderline"/>
        </w:rPr>
        <w:t>if you accept that most small companies will not entertain the risk of filing a patent suit</w:t>
      </w:r>
      <w:r w:rsidRPr="00353205">
        <w:rPr>
          <w:sz w:val="16"/>
        </w:rPr>
        <w:t xml:space="preserve">, </w:t>
      </w:r>
      <w:r w:rsidRPr="00353205">
        <w:rPr>
          <w:rStyle w:val="StyleUnderline"/>
        </w:rPr>
        <w:t xml:space="preserve">why </w:t>
      </w:r>
      <w:r w:rsidRPr="00353205">
        <w:rPr>
          <w:rStyle w:val="Emphasis"/>
        </w:rPr>
        <w:t>spend valuable resources</w:t>
      </w:r>
      <w:r w:rsidRPr="00353205">
        <w:rPr>
          <w:rStyle w:val="StyleUnderline"/>
        </w:rPr>
        <w:t xml:space="preserve"> to </w:t>
      </w:r>
      <w:r w:rsidRPr="00353205">
        <w:rPr>
          <w:rStyle w:val="Emphasis"/>
        </w:rPr>
        <w:t>secure patent rights</w:t>
      </w:r>
      <w:r w:rsidRPr="00353205">
        <w:rPr>
          <w:rStyle w:val="StyleUnderline"/>
        </w:rPr>
        <w:t xml:space="preserve"> in an innovation</w:t>
      </w:r>
      <w:r w:rsidRPr="00353205">
        <w:rPr>
          <w:sz w:val="16"/>
        </w:rPr>
        <w:t>?</w:t>
      </w:r>
    </w:p>
    <w:p w14:paraId="6D1703FC" w14:textId="77777777" w:rsidR="00BA0111" w:rsidRPr="00353205" w:rsidRDefault="00BA0111" w:rsidP="00BA0111">
      <w:pPr>
        <w:rPr>
          <w:sz w:val="16"/>
        </w:rPr>
      </w:pPr>
      <w:r w:rsidRPr="00353205">
        <w:rPr>
          <w:rStyle w:val="StyleUnderline"/>
        </w:rPr>
        <w:t xml:space="preserve">One reason is </w:t>
      </w:r>
      <w:r w:rsidRPr="001C0D52">
        <w:rPr>
          <w:rStyle w:val="Emphasis"/>
          <w:highlight w:val="cyan"/>
        </w:rPr>
        <w:t>validation</w:t>
      </w:r>
      <w:r w:rsidRPr="00353205">
        <w:rPr>
          <w:sz w:val="16"/>
        </w:rPr>
        <w:t xml:space="preserve">. </w:t>
      </w:r>
      <w:r w:rsidRPr="00353205">
        <w:rPr>
          <w:rStyle w:val="StyleUnderline"/>
        </w:rPr>
        <w:t xml:space="preserve">Patents are a means by which an independent third party examines and confirms that the stated innovation in the </w:t>
      </w:r>
      <w:r w:rsidRPr="001C0D52">
        <w:rPr>
          <w:rStyle w:val="StyleUnderline"/>
          <w:highlight w:val="cyan"/>
        </w:rPr>
        <w:t>patent application has</w:t>
      </w:r>
      <w:r w:rsidRPr="001C0D52">
        <w:rPr>
          <w:sz w:val="16"/>
          <w:highlight w:val="cyan"/>
        </w:rPr>
        <w:t xml:space="preserve"> </w:t>
      </w:r>
      <w:r w:rsidRPr="001C0D52">
        <w:rPr>
          <w:rStyle w:val="Emphasis"/>
          <w:highlight w:val="cyan"/>
        </w:rPr>
        <w:t>utility</w:t>
      </w:r>
      <w:r w:rsidRPr="00353205">
        <w:rPr>
          <w:sz w:val="16"/>
        </w:rPr>
        <w:t xml:space="preserve"> (it is useful), is </w:t>
      </w:r>
      <w:r w:rsidRPr="00353205">
        <w:rPr>
          <w:rStyle w:val="Emphasis"/>
        </w:rPr>
        <w:t>novel</w:t>
      </w:r>
      <w:r w:rsidRPr="00353205">
        <w:rPr>
          <w:sz w:val="16"/>
        </w:rPr>
        <w:t xml:space="preserve"> (new) </w:t>
      </w:r>
      <w:r w:rsidRPr="00353205">
        <w:rPr>
          <w:rStyle w:val="StyleUnderline"/>
        </w:rPr>
        <w:t>and</w:t>
      </w:r>
      <w:r w:rsidRPr="00353205">
        <w:rPr>
          <w:sz w:val="16"/>
        </w:rPr>
        <w:t xml:space="preserve"> </w:t>
      </w:r>
      <w:r w:rsidRPr="00353205">
        <w:rPr>
          <w:rStyle w:val="StyleUnderline"/>
        </w:rPr>
        <w:t xml:space="preserve">is </w:t>
      </w:r>
      <w:r w:rsidRPr="00353205">
        <w:rPr>
          <w:rStyle w:val="Emphasis"/>
        </w:rPr>
        <w:t>non-obvious</w:t>
      </w:r>
      <w:r w:rsidRPr="00353205">
        <w:rPr>
          <w:sz w:val="16"/>
        </w:rPr>
        <w:t xml:space="preserve"> (not common sense).</w:t>
      </w:r>
    </w:p>
    <w:p w14:paraId="2700C71F" w14:textId="77777777" w:rsidR="00BA0111" w:rsidRPr="00353205" w:rsidRDefault="00BA0111" w:rsidP="00BA0111">
      <w:pPr>
        <w:rPr>
          <w:sz w:val="16"/>
        </w:rPr>
      </w:pPr>
      <w:r w:rsidRPr="00353205">
        <w:rPr>
          <w:rStyle w:val="StyleUnderline"/>
        </w:rPr>
        <w:t>The patent office</w:t>
      </w:r>
      <w:r w:rsidRPr="00353205">
        <w:rPr>
          <w:sz w:val="16"/>
        </w:rPr>
        <w:t xml:space="preserve">, despite all its challenges, </w:t>
      </w:r>
      <w:r w:rsidRPr="00353205">
        <w:rPr>
          <w:rStyle w:val="StyleUnderline"/>
        </w:rPr>
        <w:t>examines the technical art to ascertain new and useful innovations and awards patents accordingly</w:t>
      </w:r>
      <w:r w:rsidRPr="00353205">
        <w:rPr>
          <w:sz w:val="16"/>
        </w:rPr>
        <w:t xml:space="preserve">. </w:t>
      </w:r>
      <w:r w:rsidRPr="00353205">
        <w:rPr>
          <w:rStyle w:val="StyleUnderline"/>
        </w:rPr>
        <w:t>That third-party validation translates to value</w:t>
      </w:r>
      <w:r w:rsidRPr="00353205">
        <w:rPr>
          <w:sz w:val="16"/>
        </w:rPr>
        <w:t>—value that can be realized upon exit or a change of control</w:t>
      </w:r>
    </w:p>
    <w:p w14:paraId="63E3AB61" w14:textId="77777777" w:rsidR="00BA0111" w:rsidRPr="00353205" w:rsidRDefault="00BA0111" w:rsidP="00BA0111">
      <w:pPr>
        <w:rPr>
          <w:sz w:val="16"/>
        </w:rPr>
      </w:pPr>
      <w:r w:rsidRPr="00353205">
        <w:rPr>
          <w:rStyle w:val="StyleUnderline"/>
        </w:rPr>
        <w:t>Company valuation is not a trivial topic</w:t>
      </w:r>
      <w:r w:rsidRPr="00353205">
        <w:rPr>
          <w:sz w:val="16"/>
        </w:rPr>
        <w:t xml:space="preserve">, and it is certainly not centered on patent valuation or even intellectual property (IP) value generally. Indeed, </w:t>
      </w:r>
      <w:r w:rsidRPr="00353205">
        <w:rPr>
          <w:rStyle w:val="StyleUnderline"/>
        </w:rPr>
        <w:t>most company valuation is based on some form of revenue generation</w:t>
      </w:r>
      <w:r w:rsidRPr="00353205">
        <w:rPr>
          <w:sz w:val="16"/>
        </w:rPr>
        <w:t xml:space="preserve">. But typically, </w:t>
      </w:r>
      <w:r w:rsidRPr="00353205">
        <w:rPr>
          <w:rStyle w:val="StyleUnderline"/>
        </w:rPr>
        <w:t>when revenue is directly tied to rights stated in a patent, the value of the company increases</w:t>
      </w:r>
      <w:r w:rsidRPr="00353205">
        <w:rPr>
          <w:sz w:val="16"/>
        </w:rPr>
        <w:t>. Multiples of 5, 10 or 20 are not uncommon.</w:t>
      </w:r>
    </w:p>
    <w:p w14:paraId="30328E24" w14:textId="77777777" w:rsidR="00BA0111" w:rsidRPr="0069166D" w:rsidRDefault="00BA0111" w:rsidP="00BA0111">
      <w:pPr>
        <w:rPr>
          <w:sz w:val="16"/>
        </w:rPr>
      </w:pPr>
      <w:r w:rsidRPr="00353205">
        <w:rPr>
          <w:sz w:val="16"/>
        </w:rPr>
        <w:t xml:space="preserve">If you missed that key element, let me restate it: </w:t>
      </w:r>
      <w:r w:rsidRPr="00353205">
        <w:rPr>
          <w:rStyle w:val="StyleUnderline"/>
        </w:rPr>
        <w:t>When revenue is tied directly to rights stated in the patent claims</w:t>
      </w:r>
      <w:r w:rsidRPr="00353205">
        <w:rPr>
          <w:sz w:val="16"/>
        </w:rPr>
        <w:t xml:space="preserve">, </w:t>
      </w:r>
      <w:r w:rsidRPr="001C0D52">
        <w:rPr>
          <w:rStyle w:val="Emphasis"/>
          <w:highlight w:val="cyan"/>
        </w:rPr>
        <w:t>the value of the company increases</w:t>
      </w:r>
      <w:r w:rsidRPr="001C0D52">
        <w:rPr>
          <w:sz w:val="16"/>
          <w:highlight w:val="cyan"/>
        </w:rPr>
        <w:t>.</w:t>
      </w:r>
    </w:p>
    <w:p w14:paraId="1E83D61E" w14:textId="77777777" w:rsidR="00BA0111" w:rsidRDefault="00BA0111" w:rsidP="00BA0111">
      <w:pPr>
        <w:pStyle w:val="Heading2"/>
        <w:rPr>
          <w:rFonts w:cs="Calibri"/>
        </w:rPr>
      </w:pPr>
      <w:r w:rsidRPr="00C40C62">
        <w:rPr>
          <w:rFonts w:cs="Calibri"/>
        </w:rPr>
        <w:t>Elections DA</w:t>
      </w:r>
    </w:p>
    <w:p w14:paraId="42BA0AF9" w14:textId="77777777" w:rsidR="00BA0111" w:rsidRPr="000060D7" w:rsidRDefault="00BA0111" w:rsidP="00BA0111">
      <w:pPr>
        <w:pStyle w:val="Heading3"/>
      </w:pPr>
      <w:r>
        <w:t>AT: Link---2AC</w:t>
      </w:r>
    </w:p>
    <w:p w14:paraId="7643D6A2" w14:textId="77777777" w:rsidR="00BA0111" w:rsidRPr="00C40C62" w:rsidRDefault="00BA0111" w:rsidP="00BA0111">
      <w:pPr>
        <w:pStyle w:val="Heading4"/>
        <w:rPr>
          <w:rFonts w:cs="Calibri"/>
        </w:rPr>
      </w:pPr>
      <w:r w:rsidRPr="00C40C62">
        <w:rPr>
          <w:rFonts w:cs="Calibri"/>
        </w:rPr>
        <w:t xml:space="preserve">Voters </w:t>
      </w:r>
      <w:r w:rsidRPr="00C40C62">
        <w:rPr>
          <w:rFonts w:cs="Calibri"/>
          <w:u w:val="single"/>
        </w:rPr>
        <w:t>rationally ignore</w:t>
      </w:r>
      <w:r w:rsidRPr="00C40C62">
        <w:rPr>
          <w:rFonts w:cs="Calibri"/>
        </w:rPr>
        <w:t xml:space="preserve"> the plan.</w:t>
      </w:r>
    </w:p>
    <w:p w14:paraId="238DFF70" w14:textId="77777777" w:rsidR="00BA0111" w:rsidRPr="00C40C62" w:rsidRDefault="00BA0111" w:rsidP="00BA0111">
      <w:r w:rsidRPr="00C40C62">
        <w:t xml:space="preserve">Ilya </w:t>
      </w:r>
      <w:r w:rsidRPr="00C40C62">
        <w:rPr>
          <w:b/>
          <w:bCs/>
          <w:sz w:val="24"/>
        </w:rPr>
        <w:t>Somin 21</w:t>
      </w:r>
      <w:r w:rsidRPr="00C40C62">
        <w:t xml:space="preserve">, Law professor at George Mason University and Co-Editor of Supreme Court Economic Review, one of the country’s top-rated law and economics journals, 4/22/2021, “Is Political Ignorance Rational?” Chapter 21 of </w:t>
      </w:r>
      <w:r w:rsidRPr="00C40C62">
        <w:rPr>
          <w:i/>
          <w:iCs/>
        </w:rPr>
        <w:t>The Routledge Handbook of Political Epistemology</w:t>
      </w:r>
      <w:r w:rsidRPr="00C40C62">
        <w:t xml:space="preserve">, pp 241-245, https://doi.org/10.4324/9780429326769, pacc </w:t>
      </w:r>
    </w:p>
    <w:p w14:paraId="198D2576" w14:textId="77777777" w:rsidR="00BA0111" w:rsidRPr="00C40C62" w:rsidRDefault="00BA0111" w:rsidP="00BA0111">
      <w:pPr>
        <w:rPr>
          <w:sz w:val="14"/>
        </w:rPr>
      </w:pPr>
      <w:r w:rsidRPr="00C40C62">
        <w:rPr>
          <w:sz w:val="14"/>
        </w:rPr>
        <w:t xml:space="preserve">It may seem strange to claim that such ignorance is rational. But most of it is. Because of the extremely low odds of any one vote having an impact on the outcomes of elections, </w:t>
      </w:r>
      <w:r w:rsidRPr="00C40C62">
        <w:rPr>
          <w:u w:val="single"/>
        </w:rPr>
        <w:t>it is</w:t>
      </w:r>
      <w:r w:rsidRPr="00C40C62">
        <w:rPr>
          <w:sz w:val="14"/>
        </w:rPr>
        <w:t xml:space="preserve"> in fact </w:t>
      </w:r>
      <w:r w:rsidRPr="00C40C62">
        <w:rPr>
          <w:b/>
          <w:bCs/>
          <w:iCs/>
          <w:u w:val="single"/>
          <w:bdr w:val="single" w:sz="8" w:space="0" w:color="auto"/>
        </w:rPr>
        <w:t>rational</w:t>
      </w:r>
      <w:r w:rsidRPr="00C40C62">
        <w:rPr>
          <w:u w:val="single"/>
        </w:rPr>
        <w:t xml:space="preserve"> for </w:t>
      </w:r>
      <w:r w:rsidRPr="00C40C62">
        <w:rPr>
          <w:b/>
          <w:bCs/>
          <w:iCs/>
          <w:u w:val="single"/>
          <w:bdr w:val="single" w:sz="8" w:space="0" w:color="auto"/>
        </w:rPr>
        <w:t xml:space="preserve">most </w:t>
      </w:r>
      <w:r w:rsidRPr="00C40C62">
        <w:rPr>
          <w:b/>
          <w:bCs/>
          <w:iCs/>
          <w:highlight w:val="cyan"/>
          <w:u w:val="single"/>
          <w:bdr w:val="single" w:sz="8" w:space="0" w:color="auto"/>
        </w:rPr>
        <w:t>voters</w:t>
      </w:r>
      <w:r w:rsidRPr="00C40C62">
        <w:rPr>
          <w:u w:val="single"/>
        </w:rPr>
        <w:t xml:space="preserve"> to </w:t>
      </w:r>
      <w:r w:rsidRPr="00C40C62">
        <w:rPr>
          <w:highlight w:val="cyan"/>
          <w:u w:val="single"/>
        </w:rPr>
        <w:t>devote</w:t>
      </w:r>
      <w:r w:rsidRPr="00C40C62">
        <w:rPr>
          <w:u w:val="single"/>
        </w:rPr>
        <w:t xml:space="preserve"> </w:t>
      </w:r>
      <w:r w:rsidRPr="00C40C62">
        <w:rPr>
          <w:b/>
          <w:bCs/>
          <w:iCs/>
          <w:u w:val="single"/>
          <w:bdr w:val="single" w:sz="8" w:space="0" w:color="auto"/>
        </w:rPr>
        <w:t xml:space="preserve">little or </w:t>
      </w:r>
      <w:r w:rsidRPr="00C40C62">
        <w:rPr>
          <w:b/>
          <w:bCs/>
          <w:iCs/>
          <w:highlight w:val="cyan"/>
          <w:u w:val="single"/>
          <w:bdr w:val="single" w:sz="8" w:space="0" w:color="auto"/>
        </w:rPr>
        <w:t>no time</w:t>
      </w:r>
      <w:r w:rsidRPr="00C40C62">
        <w:rPr>
          <w:highlight w:val="cyan"/>
          <w:u w:val="single"/>
        </w:rPr>
        <w:t xml:space="preserve"> and </w:t>
      </w:r>
      <w:r w:rsidRPr="00C40C62">
        <w:rPr>
          <w:b/>
          <w:bCs/>
          <w:iCs/>
          <w:highlight w:val="cyan"/>
          <w:u w:val="single"/>
          <w:bdr w:val="single" w:sz="8" w:space="0" w:color="auto"/>
        </w:rPr>
        <w:t>energy</w:t>
      </w:r>
      <w:r w:rsidRPr="00C40C62">
        <w:rPr>
          <w:highlight w:val="cyan"/>
          <w:u w:val="single"/>
        </w:rPr>
        <w:t xml:space="preserve"> to learning</w:t>
      </w:r>
      <w:r w:rsidRPr="00C40C62">
        <w:rPr>
          <w:u w:val="single"/>
        </w:rPr>
        <w:t xml:space="preserve"> about </w:t>
      </w:r>
      <w:r w:rsidRPr="00C40C62">
        <w:rPr>
          <w:b/>
          <w:bCs/>
          <w:iCs/>
          <w:u w:val="single"/>
          <w:bdr w:val="single" w:sz="8" w:space="0" w:color="auto"/>
        </w:rPr>
        <w:t>political issues</w:t>
      </w:r>
      <w:r w:rsidRPr="00C40C62">
        <w:rPr>
          <w:sz w:val="14"/>
        </w:rPr>
        <w:t xml:space="preserve"> — at least if their goal in seeking out political information is to cast better-informed votes. Those that do acquire more than modest amounts of political information usually do so for other reasons, often ones that are in tension with seeking out truth.</w:t>
      </w:r>
    </w:p>
    <w:p w14:paraId="56E2D511" w14:textId="77777777" w:rsidR="00BA0111" w:rsidRPr="00C40C62" w:rsidRDefault="00BA0111" w:rsidP="00BA0111">
      <w:pPr>
        <w:rPr>
          <w:sz w:val="14"/>
        </w:rPr>
      </w:pPr>
      <w:r w:rsidRPr="00C40C62">
        <w:rPr>
          <w:sz w:val="14"/>
        </w:rPr>
        <w:t xml:space="preserve">Section I of this chapter outlines the logic of rational ignorance and how it applies to political information. In Section II, I outline evidence indicating that rational ignorance is indeed the best explanation for most, even if not all, of the widespread political ignorance we see in modern society. This part also explains why rational ignorance </w:t>
      </w:r>
      <w:proofErr w:type="gramStart"/>
      <w:r w:rsidRPr="00C40C62">
        <w:rPr>
          <w:sz w:val="14"/>
        </w:rPr>
        <w:t>is a more defensible explanation for this phenomenon</w:t>
      </w:r>
      <w:proofErr w:type="gramEnd"/>
      <w:r w:rsidRPr="00C40C62">
        <w:rPr>
          <w:sz w:val="14"/>
        </w:rPr>
        <w:t xml:space="preserve"> than inadvertent or irrational ignorance. Finally, Section III describes some potential implications of widespread rational ignorance for democratic theory.</w:t>
      </w:r>
    </w:p>
    <w:p w14:paraId="5714C5AA" w14:textId="77777777" w:rsidR="00BA0111" w:rsidRPr="00C40C62" w:rsidRDefault="00BA0111" w:rsidP="00BA0111">
      <w:pPr>
        <w:rPr>
          <w:sz w:val="14"/>
        </w:rPr>
      </w:pPr>
      <w:r w:rsidRPr="00C40C62">
        <w:rPr>
          <w:sz w:val="14"/>
        </w:rPr>
        <w:t>I The logic of rational ignorance</w:t>
      </w:r>
    </w:p>
    <w:p w14:paraId="52EFF874" w14:textId="77777777" w:rsidR="00BA0111" w:rsidRPr="00C40C62" w:rsidRDefault="00BA0111" w:rsidP="00BA0111">
      <w:pPr>
        <w:rPr>
          <w:sz w:val="14"/>
        </w:rPr>
      </w:pPr>
      <w:r w:rsidRPr="00C40C62">
        <w:rPr>
          <w:sz w:val="14"/>
        </w:rPr>
        <w:t xml:space="preserve">For social scientists, the idea of rational ignorance has a specific meaning that is distinct from the way the term "rational" is generally used in ordinary language. A person is rationally ignorant whenever he or she has decided not to learn </w:t>
      </w:r>
      <w:proofErr w:type="gramStart"/>
      <w:r w:rsidRPr="00C40C62">
        <w:rPr>
          <w:sz w:val="14"/>
        </w:rPr>
        <w:t>some body</w:t>
      </w:r>
      <w:proofErr w:type="gramEnd"/>
      <w:r w:rsidRPr="00C40C62">
        <w:rPr>
          <w:sz w:val="14"/>
        </w:rPr>
        <w:t xml:space="preserve"> of knowledge </w:t>
      </w:r>
      <w:r w:rsidRPr="00C40C62">
        <w:rPr>
          <w:highlight w:val="cyan"/>
          <w:u w:val="single"/>
        </w:rPr>
        <w:t>because</w:t>
      </w:r>
      <w:r w:rsidRPr="00C40C62">
        <w:rPr>
          <w:u w:val="single"/>
        </w:rPr>
        <w:t xml:space="preserve"> </w:t>
      </w:r>
      <w:r w:rsidRPr="00C40C62">
        <w:rPr>
          <w:b/>
          <w:bCs/>
          <w:iCs/>
          <w:u w:val="single"/>
          <w:bdr w:val="single" w:sz="8" w:space="0" w:color="auto"/>
        </w:rPr>
        <w:t xml:space="preserve">the </w:t>
      </w:r>
      <w:r w:rsidRPr="00C40C62">
        <w:rPr>
          <w:b/>
          <w:bCs/>
          <w:iCs/>
          <w:highlight w:val="cyan"/>
          <w:u w:val="single"/>
          <w:bdr w:val="single" w:sz="8" w:space="0" w:color="auto"/>
        </w:rPr>
        <w:t>costs</w:t>
      </w:r>
      <w:r w:rsidRPr="00C40C62">
        <w:rPr>
          <w:sz w:val="14"/>
        </w:rPr>
        <w:t xml:space="preserve"> of doing so </w:t>
      </w:r>
      <w:r w:rsidRPr="00C40C62">
        <w:rPr>
          <w:highlight w:val="cyan"/>
          <w:u w:val="single"/>
        </w:rPr>
        <w:t>exceed</w:t>
      </w:r>
      <w:r w:rsidRPr="00C40C62">
        <w:rPr>
          <w:u w:val="single"/>
        </w:rPr>
        <w:t xml:space="preserve"> </w:t>
      </w:r>
      <w:r w:rsidRPr="00C40C62">
        <w:rPr>
          <w:b/>
          <w:bCs/>
          <w:iCs/>
          <w:u w:val="single"/>
          <w:bdr w:val="single" w:sz="8" w:space="0" w:color="auto"/>
        </w:rPr>
        <w:t xml:space="preserve">the </w:t>
      </w:r>
      <w:r w:rsidRPr="00C40C62">
        <w:rPr>
          <w:b/>
          <w:bCs/>
          <w:iCs/>
          <w:highlight w:val="cyan"/>
          <w:u w:val="single"/>
          <w:bdr w:val="single" w:sz="8" w:space="0" w:color="auto"/>
        </w:rPr>
        <w:t>benefits</w:t>
      </w:r>
      <w:r w:rsidRPr="00C40C62">
        <w:rPr>
          <w:sz w:val="14"/>
        </w:rPr>
        <w:t>, based on the decision-maker's own objectives.</w:t>
      </w:r>
    </w:p>
    <w:p w14:paraId="5B1B50FB" w14:textId="77777777" w:rsidR="00BA0111" w:rsidRPr="00C40C62" w:rsidRDefault="00BA0111" w:rsidP="00BA0111">
      <w:pPr>
        <w:rPr>
          <w:sz w:val="14"/>
        </w:rPr>
      </w:pPr>
      <w:r w:rsidRPr="00C40C62">
        <w:rPr>
          <w:sz w:val="14"/>
        </w:rPr>
        <w:t xml:space="preserve">Finding, studying, and assimilating information is a costly activity. The </w:t>
      </w:r>
      <w:r w:rsidRPr="00C40C62">
        <w:rPr>
          <w:b/>
          <w:bCs/>
          <w:iCs/>
          <w:highlight w:val="cyan"/>
          <w:u w:val="single"/>
          <w:bdr w:val="single" w:sz="8" w:space="0" w:color="auto"/>
        </w:rPr>
        <w:t>time</w:t>
      </w:r>
      <w:r w:rsidRPr="00C40C62">
        <w:rPr>
          <w:sz w:val="14"/>
        </w:rPr>
        <w:t xml:space="preserve"> we spend </w:t>
      </w:r>
      <w:r w:rsidRPr="00C40C62">
        <w:rPr>
          <w:u w:val="single"/>
        </w:rPr>
        <w:t>studying</w:t>
      </w:r>
      <w:r w:rsidRPr="00C40C62">
        <w:rPr>
          <w:sz w:val="14"/>
        </w:rPr>
        <w:t xml:space="preserve"> philosophy </w:t>
      </w:r>
      <w:r w:rsidRPr="00C40C62">
        <w:rPr>
          <w:u w:val="single"/>
        </w:rPr>
        <w:t>or seeking</w:t>
      </w:r>
      <w:r w:rsidRPr="00C40C62">
        <w:rPr>
          <w:sz w:val="14"/>
        </w:rPr>
        <w:t xml:space="preserve"> out </w:t>
      </w:r>
      <w:r w:rsidRPr="00C40C62">
        <w:rPr>
          <w:u w:val="single"/>
        </w:rPr>
        <w:t>info</w:t>
      </w:r>
      <w:r w:rsidRPr="00C40C62">
        <w:rPr>
          <w:sz w:val="14"/>
        </w:rPr>
        <w:t xml:space="preserve">rmation about the best possible deal on a new car </w:t>
      </w:r>
      <w:r w:rsidRPr="00C40C62">
        <w:rPr>
          <w:highlight w:val="cyan"/>
          <w:u w:val="single"/>
        </w:rPr>
        <w:t>could</w:t>
      </w:r>
      <w:r w:rsidRPr="00C40C62">
        <w:rPr>
          <w:sz w:val="14"/>
        </w:rPr>
        <w:t xml:space="preserve"> instead </w:t>
      </w:r>
      <w:r w:rsidRPr="00C40C62">
        <w:rPr>
          <w:highlight w:val="cyan"/>
          <w:u w:val="single"/>
        </w:rPr>
        <w:t xml:space="preserve">be used on </w:t>
      </w:r>
      <w:r w:rsidRPr="00C40C62">
        <w:rPr>
          <w:b/>
          <w:bCs/>
          <w:iCs/>
          <w:highlight w:val="cyan"/>
          <w:u w:val="single"/>
          <w:bdr w:val="single" w:sz="8" w:space="0" w:color="auto"/>
        </w:rPr>
        <w:t>other activities</w:t>
      </w:r>
      <w:r w:rsidRPr="00C40C62">
        <w:rPr>
          <w:u w:val="single"/>
        </w:rPr>
        <w:t xml:space="preserve">. Going through </w:t>
      </w:r>
      <w:r w:rsidRPr="00C40C62">
        <w:rPr>
          <w:highlight w:val="cyan"/>
          <w:u w:val="single"/>
        </w:rPr>
        <w:t>info</w:t>
      </w:r>
      <w:r w:rsidRPr="00C40C62">
        <w:rPr>
          <w:sz w:val="14"/>
        </w:rPr>
        <w:t xml:space="preserve">rmation </w:t>
      </w:r>
      <w:r w:rsidRPr="00C40C62">
        <w:rPr>
          <w:u w:val="single"/>
        </w:rPr>
        <w:t xml:space="preserve">that one does not find interesting </w:t>
      </w:r>
      <w:r w:rsidRPr="00C40C62">
        <w:rPr>
          <w:highlight w:val="cyan"/>
          <w:u w:val="single"/>
        </w:rPr>
        <w:t>can</w:t>
      </w:r>
      <w:r w:rsidRPr="00C40C62">
        <w:rPr>
          <w:sz w:val="14"/>
        </w:rPr>
        <w:t xml:space="preserve"> also </w:t>
      </w:r>
      <w:r w:rsidRPr="00C40C62">
        <w:rPr>
          <w:highlight w:val="cyan"/>
          <w:u w:val="single"/>
        </w:rPr>
        <w:t xml:space="preserve">be </w:t>
      </w:r>
      <w:r w:rsidRPr="00C40C62">
        <w:rPr>
          <w:b/>
          <w:bCs/>
          <w:iCs/>
          <w:highlight w:val="cyan"/>
          <w:u w:val="single"/>
          <w:bdr w:val="single" w:sz="8" w:space="0" w:color="auto"/>
        </w:rPr>
        <w:t>boring</w:t>
      </w:r>
      <w:r w:rsidRPr="00C40C62">
        <w:rPr>
          <w:sz w:val="14"/>
        </w:rPr>
        <w:t xml:space="preserve">, tedious, and otherwise distasteful, </w:t>
      </w:r>
      <w:r w:rsidRPr="00C40C62">
        <w:rPr>
          <w:u w:val="single"/>
        </w:rPr>
        <w:t xml:space="preserve">which imposes an </w:t>
      </w:r>
      <w:r w:rsidRPr="00C40C62">
        <w:rPr>
          <w:b/>
          <w:bCs/>
          <w:iCs/>
          <w:u w:val="single"/>
          <w:bdr w:val="single" w:sz="8" w:space="0" w:color="auto"/>
        </w:rPr>
        <w:t>additional cost</w:t>
      </w:r>
      <w:r w:rsidRPr="00C40C62">
        <w:rPr>
          <w:sz w:val="14"/>
        </w:rPr>
        <w:t xml:space="preserve">. The rational decision-maker therefore will try to expend resources on searching for it only up to the point where expected returns no longer exceed expected costs (Stigler 1961). "Costs" are broadly defined to include time, effort, and psychological discomfort, as well as pecuniary expenditures. While the idea of rational ignorance was not formalized by scholars until the twentieth century,4 it is based on a simple intuition that many people implicitly acted on long before: </w:t>
      </w:r>
      <w:r w:rsidRPr="00C40C62">
        <w:rPr>
          <w:u w:val="single"/>
        </w:rPr>
        <w:t xml:space="preserve">because </w:t>
      </w:r>
      <w:r w:rsidRPr="00C40C62">
        <w:rPr>
          <w:b/>
          <w:bCs/>
          <w:iCs/>
          <w:u w:val="single"/>
          <w:bdr w:val="single" w:sz="8" w:space="0" w:color="auto"/>
        </w:rPr>
        <w:t>information-seeking</w:t>
      </w:r>
      <w:r w:rsidRPr="00C40C62">
        <w:rPr>
          <w:u w:val="single"/>
        </w:rPr>
        <w:t xml:space="preserve"> is </w:t>
      </w:r>
      <w:r w:rsidRPr="00C40C62">
        <w:rPr>
          <w:b/>
          <w:bCs/>
          <w:iCs/>
          <w:u w:val="single"/>
          <w:bdr w:val="single" w:sz="8" w:space="0" w:color="auto"/>
        </w:rPr>
        <w:t>costly</w:t>
      </w:r>
      <w:r w:rsidRPr="00C40C62">
        <w:rPr>
          <w:u w:val="single"/>
        </w:rPr>
        <w:t xml:space="preserve">, </w:t>
      </w:r>
      <w:r w:rsidRPr="00C40C62">
        <w:rPr>
          <w:highlight w:val="cyan"/>
          <w:u w:val="single"/>
        </w:rPr>
        <w:t>it</w:t>
      </w:r>
      <w:r w:rsidRPr="00C40C62">
        <w:rPr>
          <w:sz w:val="14"/>
        </w:rPr>
        <w:t xml:space="preserve"> often </w:t>
      </w:r>
      <w:r w:rsidRPr="00C40C62">
        <w:rPr>
          <w:highlight w:val="cyan"/>
          <w:u w:val="single"/>
        </w:rPr>
        <w:t>makes</w:t>
      </w:r>
      <w:r w:rsidRPr="00C40C62">
        <w:rPr>
          <w:sz w:val="14"/>
        </w:rPr>
        <w:t xml:space="preserve"> good </w:t>
      </w:r>
      <w:r w:rsidRPr="00C40C62">
        <w:rPr>
          <w:b/>
          <w:bCs/>
          <w:iCs/>
          <w:highlight w:val="cyan"/>
          <w:u w:val="single"/>
          <w:bdr w:val="single" w:sz="8" w:space="0" w:color="auto"/>
        </w:rPr>
        <w:t>sense</w:t>
      </w:r>
      <w:r w:rsidRPr="00C40C62">
        <w:rPr>
          <w:highlight w:val="cyan"/>
          <w:u w:val="single"/>
        </w:rPr>
        <w:t xml:space="preserve"> to forego</w:t>
      </w:r>
      <w:r w:rsidRPr="00C40C62">
        <w:rPr>
          <w:u w:val="single"/>
        </w:rPr>
        <w:t xml:space="preserve"> </w:t>
      </w:r>
      <w:r w:rsidRPr="00C40C62">
        <w:rPr>
          <w:b/>
          <w:bCs/>
          <w:iCs/>
          <w:u w:val="single"/>
          <w:bdr w:val="single" w:sz="8" w:space="0" w:color="auto"/>
        </w:rPr>
        <w:t xml:space="preserve">additional </w:t>
      </w:r>
      <w:r w:rsidRPr="00C40C62">
        <w:rPr>
          <w:b/>
          <w:bCs/>
          <w:iCs/>
          <w:highlight w:val="cyan"/>
          <w:u w:val="single"/>
          <w:bdr w:val="single" w:sz="8" w:space="0" w:color="auto"/>
        </w:rPr>
        <w:t>learning</w:t>
      </w:r>
      <w:r w:rsidRPr="00C40C62">
        <w:rPr>
          <w:sz w:val="14"/>
        </w:rPr>
        <w:t xml:space="preserve"> </w:t>
      </w:r>
      <w:proofErr w:type="gramStart"/>
      <w:r w:rsidRPr="00C40C62">
        <w:rPr>
          <w:sz w:val="14"/>
        </w:rPr>
        <w:t xml:space="preserve">in order </w:t>
      </w:r>
      <w:r w:rsidRPr="00C40C62">
        <w:rPr>
          <w:highlight w:val="cyan"/>
          <w:u w:val="single"/>
        </w:rPr>
        <w:t>to</w:t>
      </w:r>
      <w:proofErr w:type="gramEnd"/>
      <w:r w:rsidRPr="00C40C62">
        <w:rPr>
          <w:highlight w:val="cyan"/>
          <w:u w:val="single"/>
        </w:rPr>
        <w:t xml:space="preserve"> concentrate on</w:t>
      </w:r>
      <w:r w:rsidRPr="00C40C62">
        <w:rPr>
          <w:u w:val="single"/>
        </w:rPr>
        <w:t xml:space="preserve"> </w:t>
      </w:r>
      <w:r w:rsidRPr="00C40C62">
        <w:rPr>
          <w:b/>
          <w:bCs/>
          <w:iCs/>
          <w:u w:val="single"/>
          <w:bdr w:val="single" w:sz="8" w:space="0" w:color="auto"/>
        </w:rPr>
        <w:t xml:space="preserve">other, more </w:t>
      </w:r>
      <w:r w:rsidRPr="00C40C62">
        <w:rPr>
          <w:b/>
          <w:bCs/>
          <w:iCs/>
          <w:highlight w:val="cyan"/>
          <w:u w:val="single"/>
          <w:bdr w:val="single" w:sz="8" w:space="0" w:color="auto"/>
        </w:rPr>
        <w:t>useful activities</w:t>
      </w:r>
      <w:r w:rsidRPr="00C40C62">
        <w:rPr>
          <w:sz w:val="14"/>
        </w:rPr>
        <w:t>.</w:t>
      </w:r>
    </w:p>
    <w:p w14:paraId="41FE9B07" w14:textId="77777777" w:rsidR="00BA0111" w:rsidRPr="00C40C62" w:rsidRDefault="00BA0111" w:rsidP="00BA0111">
      <w:pPr>
        <w:rPr>
          <w:sz w:val="14"/>
        </w:rPr>
      </w:pPr>
      <w:r w:rsidRPr="00C40C62">
        <w:rPr>
          <w:sz w:val="14"/>
        </w:rPr>
        <w:t xml:space="preserve">Rational behavior in this sense need not be precisely calculated behavior. Often, it would </w:t>
      </w:r>
      <w:proofErr w:type="gramStart"/>
      <w:r w:rsidRPr="00C40C62">
        <w:rPr>
          <w:sz w:val="14"/>
        </w:rPr>
        <w:t>actually be</w:t>
      </w:r>
      <w:proofErr w:type="gramEnd"/>
      <w:r w:rsidRPr="00C40C62">
        <w:rPr>
          <w:sz w:val="14"/>
        </w:rPr>
        <w:t xml:space="preserve"> irrational to precisely calculate the potential costs and benefits of learning a particular piece of information, because calculation itself requires more time and effort than it is worth. </w:t>
      </w:r>
      <w:r w:rsidRPr="00C40C62">
        <w:rPr>
          <w:u w:val="single"/>
        </w:rPr>
        <w:t>A person who</w:t>
      </w:r>
      <w:r w:rsidRPr="00C40C62">
        <w:rPr>
          <w:sz w:val="14"/>
        </w:rPr>
        <w:t xml:space="preserve"> knows she </w:t>
      </w:r>
      <w:r w:rsidRPr="00C40C62">
        <w:rPr>
          <w:u w:val="single"/>
        </w:rPr>
        <w:t>has little interest in</w:t>
      </w:r>
      <w:r w:rsidRPr="00C40C62">
        <w:rPr>
          <w:sz w:val="14"/>
        </w:rPr>
        <w:t xml:space="preserve"> the doings of </w:t>
      </w:r>
      <w:r w:rsidRPr="00C40C62">
        <w:rPr>
          <w:u w:val="single"/>
        </w:rPr>
        <w:t>celebrities, can rationally decide not to</w:t>
      </w:r>
      <w:r w:rsidRPr="00C40C62">
        <w:rPr>
          <w:sz w:val="14"/>
        </w:rPr>
        <w:t xml:space="preserve"> </w:t>
      </w:r>
      <w:proofErr w:type="gramStart"/>
      <w:r w:rsidRPr="00C40C62">
        <w:rPr>
          <w:sz w:val="14"/>
        </w:rPr>
        <w:t>give careful consideration to</w:t>
      </w:r>
      <w:proofErr w:type="gramEnd"/>
      <w:r w:rsidRPr="00C40C62">
        <w:rPr>
          <w:sz w:val="14"/>
        </w:rPr>
        <w:t xml:space="preserve"> the question of whether she should try to </w:t>
      </w:r>
      <w:r w:rsidRPr="00C40C62">
        <w:rPr>
          <w:u w:val="single"/>
        </w:rPr>
        <w:t xml:space="preserve">read </w:t>
      </w:r>
      <w:r w:rsidRPr="00C40C62">
        <w:rPr>
          <w:b/>
          <w:bCs/>
          <w:iCs/>
          <w:u w:val="single"/>
          <w:bdr w:val="single" w:sz="8" w:space="0" w:color="auto"/>
        </w:rPr>
        <w:t>every new article</w:t>
      </w:r>
      <w:r w:rsidRPr="00C40C62">
        <w:rPr>
          <w:u w:val="single"/>
        </w:rPr>
        <w:t xml:space="preserve"> in a tabloid publication. She can simply</w:t>
      </w:r>
      <w:r w:rsidRPr="00C40C62">
        <w:rPr>
          <w:sz w:val="14"/>
        </w:rPr>
        <w:t xml:space="preserve"> make what Herbert Simon (1959) called a "satisficing" decision to </w:t>
      </w:r>
      <w:r w:rsidRPr="00C40C62">
        <w:rPr>
          <w:b/>
          <w:bCs/>
          <w:iCs/>
          <w:u w:val="single"/>
          <w:bdr w:val="single" w:sz="8" w:space="0" w:color="auto"/>
        </w:rPr>
        <w:t>avoid tabloids</w:t>
      </w:r>
      <w:r w:rsidRPr="00C40C62">
        <w:rPr>
          <w:u w:val="single"/>
        </w:rPr>
        <w:t xml:space="preserve"> altogether, </w:t>
      </w:r>
      <w:r w:rsidRPr="00C40C62">
        <w:rPr>
          <w:b/>
          <w:bCs/>
          <w:iCs/>
          <w:u w:val="single"/>
          <w:bdr w:val="single" w:sz="8" w:space="0" w:color="auto"/>
        </w:rPr>
        <w:t>without scrutinizing</w:t>
      </w:r>
      <w:r w:rsidRPr="00C40C62">
        <w:rPr>
          <w:u w:val="single"/>
        </w:rPr>
        <w:t xml:space="preserve"> each new issue</w:t>
      </w:r>
      <w:r w:rsidRPr="00C40C62">
        <w:rPr>
          <w:sz w:val="14"/>
        </w:rPr>
        <w:t xml:space="preserve"> in detail.</w:t>
      </w:r>
    </w:p>
    <w:p w14:paraId="5F8E4052" w14:textId="77777777" w:rsidR="00BA0111" w:rsidRPr="00C40C62" w:rsidRDefault="00BA0111" w:rsidP="00BA0111">
      <w:pPr>
        <w:rPr>
          <w:sz w:val="14"/>
        </w:rPr>
      </w:pPr>
      <w:r w:rsidRPr="00C40C62">
        <w:rPr>
          <w:sz w:val="14"/>
        </w:rPr>
        <w:t>Rational behavior decision-making is also distinct from morally praiseworthy behavior. For present purposes, rationality is defined in terms of maximizing the decision-maker's own objectives (Becker 1976), regardless of whether those objectives are morally good, bad, or indifferent. A crime boss focused on increasing his wealth and power acts rationally when he devotes time and effort to learning information that enables him to operate a more successful protection racket, rather than that which might make him a better person.</w:t>
      </w:r>
    </w:p>
    <w:p w14:paraId="6F466F64" w14:textId="77777777" w:rsidR="00BA0111" w:rsidRPr="00C40C62" w:rsidRDefault="00BA0111" w:rsidP="00BA0111">
      <w:pPr>
        <w:rPr>
          <w:sz w:val="14"/>
        </w:rPr>
      </w:pPr>
      <w:r w:rsidRPr="00C40C62">
        <w:rPr>
          <w:sz w:val="14"/>
        </w:rPr>
        <w:t>Rational ignorance may be usefully distinguished from two other types of ignorance: inadvertent ignorance and irrational ignorance. Inadvertent ignorance occurs when an individual simply has no idea that a particular body of information exists, or that it might be useful for her purposes (Friedman 2005).5</w:t>
      </w:r>
    </w:p>
    <w:p w14:paraId="7C2C34DA" w14:textId="77777777" w:rsidR="00BA0111" w:rsidRPr="00C40C62" w:rsidRDefault="00BA0111" w:rsidP="00BA0111">
      <w:pPr>
        <w:rPr>
          <w:sz w:val="14"/>
        </w:rPr>
      </w:pPr>
      <w:r w:rsidRPr="00C40C62">
        <w:rPr>
          <w:sz w:val="14"/>
        </w:rPr>
        <w:t>Rational ignorance is also distinct from irrational ignorance. The latter occurs in situations where an individual avoids learning information that would be useful to him because of cognitive biases that lead him to take actions that run counter to his own goals. For example, "motivated skepticism" might lead an individual to avoid information that cuts against his preexisting beliefs (Taber and Lodge 2006), even though the new information might be very useful in achieving his goals. Motivated skepticism is a subset of the broader problem of "motivated ignorance," where people choose to avoid certain information not because it is too costly to acquire, but because there are psychic costs associated with knowing it (Williams 2020).</w:t>
      </w:r>
    </w:p>
    <w:p w14:paraId="46F49431" w14:textId="77777777" w:rsidR="00BA0111" w:rsidRPr="00C40C62" w:rsidRDefault="00BA0111" w:rsidP="00BA0111">
      <w:pPr>
        <w:rPr>
          <w:sz w:val="14"/>
        </w:rPr>
      </w:pPr>
      <w:r w:rsidRPr="00C40C62">
        <w:rPr>
          <w:sz w:val="14"/>
        </w:rPr>
        <w:t>Rejecting or undervaluing information that runs counter to one's preexisting views is not always irrational. If the information was sought out for purposes other than learning the truth, then evaluating it in a biased way is not irrational, in the sense that it runs counter to the decision-maker's objectives.6 But such behavior does become irrational in cases where ascertaining truth is a key objective of the person evaluating the information. A variety of other psychological biases might similarly lead people to avoid or deny the validity of new information.7</w:t>
      </w:r>
    </w:p>
    <w:p w14:paraId="2FE60587" w14:textId="77777777" w:rsidR="00BA0111" w:rsidRPr="00C40C62" w:rsidRDefault="00BA0111" w:rsidP="00BA0111">
      <w:pPr>
        <w:rPr>
          <w:sz w:val="14"/>
        </w:rPr>
      </w:pPr>
      <w:r w:rsidRPr="00C40C62">
        <w:rPr>
          <w:sz w:val="14"/>
        </w:rPr>
        <w:t xml:space="preserve">A voter whose only purpose in acquiring political knowledge is to be a better voter has little reason to devote more than minimal time and effort to the task. The </w:t>
      </w:r>
      <w:r w:rsidRPr="00C40C62">
        <w:rPr>
          <w:u w:val="single"/>
        </w:rPr>
        <w:t>likelihood</w:t>
      </w:r>
      <w:r w:rsidRPr="00C40C62">
        <w:rPr>
          <w:sz w:val="14"/>
        </w:rPr>
        <w:t xml:space="preserve"> that his </w:t>
      </w:r>
      <w:r w:rsidRPr="00C40C62">
        <w:rPr>
          <w:u w:val="single"/>
        </w:rPr>
        <w:t>vote will make a difference</w:t>
      </w:r>
      <w:r w:rsidRPr="00C40C62">
        <w:rPr>
          <w:sz w:val="14"/>
        </w:rPr>
        <w:t xml:space="preserve"> to the outcome of an election </w:t>
      </w:r>
      <w:r w:rsidRPr="00C40C62">
        <w:rPr>
          <w:u w:val="single"/>
        </w:rPr>
        <w:t>is infinitesimally small</w:t>
      </w:r>
      <w:r w:rsidRPr="00C40C62">
        <w:rPr>
          <w:sz w:val="14"/>
        </w:rPr>
        <w:t xml:space="preserve"> — about </w:t>
      </w:r>
      <w:r w:rsidRPr="00C40C62">
        <w:rPr>
          <w:b/>
          <w:bCs/>
          <w:iCs/>
          <w:u w:val="single"/>
          <w:bdr w:val="single" w:sz="8" w:space="0" w:color="auto"/>
        </w:rPr>
        <w:t>1 in 60 million</w:t>
      </w:r>
      <w:r w:rsidRPr="00C40C62">
        <w:rPr>
          <w:sz w:val="14"/>
        </w:rPr>
        <w:t xml:space="preserve"> in an American presidential election, for example Gelman et al. (2012).8 While few </w:t>
      </w:r>
      <w:r w:rsidRPr="00C40C62">
        <w:rPr>
          <w:highlight w:val="cyan"/>
          <w:u w:val="single"/>
        </w:rPr>
        <w:t>voters know</w:t>
      </w:r>
      <w:r w:rsidRPr="00C40C62">
        <w:rPr>
          <w:sz w:val="14"/>
        </w:rPr>
        <w:t xml:space="preserve"> these exact odds, it is likely that most have at least an intuitive sense that </w:t>
      </w:r>
      <w:r w:rsidRPr="00C40C62">
        <w:rPr>
          <w:highlight w:val="cyan"/>
          <w:u w:val="single"/>
        </w:rPr>
        <w:t xml:space="preserve">there is </w:t>
      </w:r>
      <w:r w:rsidRPr="00C40C62">
        <w:rPr>
          <w:b/>
          <w:bCs/>
          <w:iCs/>
          <w:highlight w:val="cyan"/>
          <w:u w:val="single"/>
          <w:bdr w:val="single" w:sz="8" w:space="0" w:color="auto"/>
        </w:rPr>
        <w:t>little point</w:t>
      </w:r>
      <w:r w:rsidRPr="00C40C62">
        <w:rPr>
          <w:highlight w:val="cyan"/>
          <w:u w:val="single"/>
        </w:rPr>
        <w:t xml:space="preserve"> to</w:t>
      </w:r>
      <w:r w:rsidRPr="00C40C62">
        <w:rPr>
          <w:u w:val="single"/>
        </w:rPr>
        <w:t xml:space="preserve"> spend</w:t>
      </w:r>
      <w:r w:rsidRPr="00C40C62">
        <w:rPr>
          <w:sz w:val="14"/>
        </w:rPr>
        <w:t xml:space="preserve">ing </w:t>
      </w:r>
      <w:r w:rsidRPr="00C40C62">
        <w:rPr>
          <w:b/>
          <w:bCs/>
          <w:iCs/>
          <w:u w:val="single"/>
          <w:bdr w:val="single" w:sz="8" w:space="0" w:color="auto"/>
        </w:rPr>
        <w:t>substantial amounts of time</w:t>
      </w:r>
      <w:r w:rsidRPr="00C40C62">
        <w:rPr>
          <w:u w:val="single"/>
        </w:rPr>
        <w:t xml:space="preserve"> </w:t>
      </w:r>
      <w:r w:rsidRPr="00C40C62">
        <w:rPr>
          <w:highlight w:val="cyan"/>
          <w:u w:val="single"/>
        </w:rPr>
        <w:t>following politics</w:t>
      </w:r>
      <w:r w:rsidRPr="00C40C62">
        <w:rPr>
          <w:sz w:val="14"/>
        </w:rPr>
        <w:t xml:space="preserve"> in order to be a better voter (Somin 2016, ch. 3).</w:t>
      </w:r>
    </w:p>
    <w:p w14:paraId="266ECAD6" w14:textId="77777777" w:rsidR="00BA0111" w:rsidRPr="00C40C62" w:rsidRDefault="00BA0111" w:rsidP="00BA0111">
      <w:pPr>
        <w:rPr>
          <w:sz w:val="14"/>
        </w:rPr>
      </w:pPr>
      <w:r w:rsidRPr="00C40C62">
        <w:rPr>
          <w:highlight w:val="cyan"/>
          <w:u w:val="single"/>
        </w:rPr>
        <w:t>It is</w:t>
      </w:r>
      <w:r w:rsidRPr="00C40C62">
        <w:rPr>
          <w:sz w:val="14"/>
        </w:rPr>
        <w:t xml:space="preserve"> more </w:t>
      </w:r>
      <w:r w:rsidRPr="00C40C62">
        <w:rPr>
          <w:b/>
          <w:bCs/>
          <w:iCs/>
          <w:highlight w:val="cyan"/>
          <w:u w:val="single"/>
          <w:bdr w:val="single" w:sz="8" w:space="0" w:color="auto"/>
        </w:rPr>
        <w:t>rational</w:t>
      </w:r>
      <w:r w:rsidRPr="00C40C62">
        <w:rPr>
          <w:highlight w:val="cyan"/>
          <w:u w:val="single"/>
        </w:rPr>
        <w:t xml:space="preserve"> to devote</w:t>
      </w:r>
      <w:r w:rsidRPr="00C40C62">
        <w:rPr>
          <w:sz w:val="14"/>
        </w:rPr>
        <w:t xml:space="preserve"> one's </w:t>
      </w:r>
      <w:r w:rsidRPr="00C40C62">
        <w:rPr>
          <w:highlight w:val="cyan"/>
          <w:u w:val="single"/>
        </w:rPr>
        <w:t>time to</w:t>
      </w:r>
      <w:r w:rsidRPr="00C40C62">
        <w:rPr>
          <w:u w:val="single"/>
        </w:rPr>
        <w:t xml:space="preserve"> </w:t>
      </w:r>
      <w:r w:rsidRPr="00C40C62">
        <w:rPr>
          <w:b/>
          <w:bCs/>
          <w:iCs/>
          <w:u w:val="single"/>
          <w:bdr w:val="single" w:sz="8" w:space="0" w:color="auto"/>
        </w:rPr>
        <w:t xml:space="preserve">acquiring </w:t>
      </w:r>
      <w:r w:rsidRPr="00C40C62">
        <w:rPr>
          <w:b/>
          <w:bCs/>
          <w:iCs/>
          <w:highlight w:val="cyan"/>
          <w:u w:val="single"/>
          <w:bdr w:val="single" w:sz="8" w:space="0" w:color="auto"/>
        </w:rPr>
        <w:t>info</w:t>
      </w:r>
      <w:r w:rsidRPr="00C40C62">
        <w:rPr>
          <w:sz w:val="14"/>
        </w:rPr>
        <w:t xml:space="preserve">rmation that is relevant to decisions </w:t>
      </w:r>
      <w:r w:rsidRPr="00C40C62">
        <w:rPr>
          <w:highlight w:val="cyan"/>
          <w:u w:val="single"/>
        </w:rPr>
        <w:t>that</w:t>
      </w:r>
      <w:r w:rsidRPr="00C40C62">
        <w:rPr>
          <w:sz w:val="14"/>
        </w:rPr>
        <w:t xml:space="preserve"> are </w:t>
      </w:r>
      <w:proofErr w:type="gramStart"/>
      <w:r w:rsidRPr="00C40C62">
        <w:rPr>
          <w:b/>
          <w:bCs/>
          <w:iCs/>
          <w:u w:val="single"/>
          <w:bdr w:val="single" w:sz="8" w:space="0" w:color="auto"/>
        </w:rPr>
        <w:t>actually</w:t>
      </w:r>
      <w:r w:rsidRPr="00C40C62">
        <w:rPr>
          <w:sz w:val="14"/>
        </w:rPr>
        <w:t xml:space="preserve"> likely</w:t>
      </w:r>
      <w:proofErr w:type="gramEnd"/>
      <w:r w:rsidRPr="00C40C62">
        <w:rPr>
          <w:sz w:val="14"/>
        </w:rPr>
        <w:t xml:space="preserve"> to </w:t>
      </w:r>
      <w:r w:rsidRPr="00C40C62">
        <w:rPr>
          <w:highlight w:val="cyan"/>
          <w:u w:val="single"/>
        </w:rPr>
        <w:t>make a difference</w:t>
      </w:r>
      <w:r w:rsidRPr="00C40C62">
        <w:rPr>
          <w:sz w:val="14"/>
        </w:rPr>
        <w:t xml:space="preserve">. </w:t>
      </w:r>
      <w:r w:rsidRPr="00C40C62">
        <w:rPr>
          <w:u w:val="single"/>
        </w:rPr>
        <w:t>As</w:t>
      </w:r>
      <w:r w:rsidRPr="00C40C62">
        <w:rPr>
          <w:sz w:val="14"/>
        </w:rPr>
        <w:t xml:space="preserve"> former British Prime Minister </w:t>
      </w:r>
      <w:r w:rsidRPr="00C40C62">
        <w:rPr>
          <w:u w:val="single"/>
        </w:rPr>
        <w:t>Tony Blair puts it</w:t>
      </w:r>
      <w:r w:rsidRPr="00C40C62">
        <w:rPr>
          <w:sz w:val="14"/>
        </w:rPr>
        <w:t>,</w:t>
      </w:r>
    </w:p>
    <w:p w14:paraId="03682F77" w14:textId="77777777" w:rsidR="00BA0111" w:rsidRPr="00C40C62" w:rsidRDefault="00BA0111" w:rsidP="00BA0111">
      <w:pPr>
        <w:ind w:left="720"/>
        <w:rPr>
          <w:sz w:val="14"/>
        </w:rPr>
      </w:pPr>
      <w:r w:rsidRPr="00C40C62">
        <w:rPr>
          <w:u w:val="single"/>
        </w:rPr>
        <w:t>most people</w:t>
      </w:r>
      <w:r w:rsidRPr="00C40C62">
        <w:rPr>
          <w:sz w:val="14"/>
        </w:rPr>
        <w:t xml:space="preserve">, most of the time, </w:t>
      </w:r>
      <w:r w:rsidRPr="00C40C62">
        <w:rPr>
          <w:b/>
          <w:bCs/>
          <w:iCs/>
          <w:u w:val="single"/>
          <w:bdr w:val="single" w:sz="8" w:space="0" w:color="auto"/>
        </w:rPr>
        <w:t>don't give</w:t>
      </w:r>
      <w:r w:rsidRPr="00C40C62">
        <w:rPr>
          <w:u w:val="single"/>
        </w:rPr>
        <w:t xml:space="preserve"> politics a</w:t>
      </w:r>
      <w:r w:rsidRPr="00C40C62">
        <w:rPr>
          <w:sz w:val="14"/>
        </w:rPr>
        <w:t xml:space="preserve"> first </w:t>
      </w:r>
      <w:r w:rsidRPr="00C40C62">
        <w:rPr>
          <w:b/>
          <w:bCs/>
          <w:iCs/>
          <w:u w:val="single"/>
          <w:bdr w:val="single" w:sz="8" w:space="0" w:color="auto"/>
        </w:rPr>
        <w:t>thought all day</w:t>
      </w:r>
      <w:r w:rsidRPr="00C40C62">
        <w:rPr>
          <w:sz w:val="14"/>
        </w:rPr>
        <w:t xml:space="preserve"> long. Or </w:t>
      </w:r>
      <w:r w:rsidRPr="00C40C62">
        <w:rPr>
          <w:u w:val="single"/>
        </w:rPr>
        <w:t xml:space="preserve">if they do, it is </w:t>
      </w:r>
      <w:r w:rsidRPr="00C40C62">
        <w:rPr>
          <w:b/>
          <w:bCs/>
          <w:iCs/>
          <w:u w:val="single"/>
          <w:bdr w:val="single" w:sz="8" w:space="0" w:color="auto"/>
        </w:rPr>
        <w:t>with a sigh</w:t>
      </w:r>
      <w:r w:rsidRPr="00C40C62">
        <w:rPr>
          <w:sz w:val="14"/>
        </w:rPr>
        <w:t xml:space="preserve">...., </w:t>
      </w:r>
      <w:r w:rsidRPr="00C40C62">
        <w:rPr>
          <w:u w:val="single"/>
        </w:rPr>
        <w:t xml:space="preserve">before going back to </w:t>
      </w:r>
      <w:r w:rsidRPr="00C40C62">
        <w:rPr>
          <w:highlight w:val="cyan"/>
          <w:u w:val="single"/>
        </w:rPr>
        <w:t>worrying about</w:t>
      </w:r>
      <w:r w:rsidRPr="00C40C62">
        <w:rPr>
          <w:sz w:val="14"/>
        </w:rPr>
        <w:t xml:space="preserve"> the </w:t>
      </w:r>
      <w:r w:rsidRPr="00C40C62">
        <w:rPr>
          <w:highlight w:val="cyan"/>
          <w:u w:val="single"/>
        </w:rPr>
        <w:t>kids</w:t>
      </w:r>
      <w:r w:rsidRPr="00C40C62">
        <w:rPr>
          <w:sz w:val="14"/>
        </w:rPr>
        <w:t xml:space="preserve">, the </w:t>
      </w:r>
      <w:r w:rsidRPr="00C40C62">
        <w:rPr>
          <w:u w:val="single"/>
        </w:rPr>
        <w:t>parents</w:t>
      </w:r>
      <w:r w:rsidRPr="00C40C62">
        <w:rPr>
          <w:sz w:val="14"/>
        </w:rPr>
        <w:t xml:space="preserve">, the </w:t>
      </w:r>
      <w:r w:rsidRPr="00C40C62">
        <w:rPr>
          <w:highlight w:val="cyan"/>
          <w:u w:val="single"/>
        </w:rPr>
        <w:t>mortgage</w:t>
      </w:r>
      <w:r w:rsidRPr="00C40C62">
        <w:rPr>
          <w:sz w:val="14"/>
        </w:rPr>
        <w:t xml:space="preserve">, the </w:t>
      </w:r>
      <w:r w:rsidRPr="00C40C62">
        <w:rPr>
          <w:u w:val="single"/>
        </w:rPr>
        <w:t>boss</w:t>
      </w:r>
      <w:r w:rsidRPr="00C40C62">
        <w:rPr>
          <w:sz w:val="14"/>
        </w:rPr>
        <w:t xml:space="preserve">, their </w:t>
      </w:r>
      <w:r w:rsidRPr="00C40C62">
        <w:rPr>
          <w:highlight w:val="cyan"/>
          <w:u w:val="single"/>
        </w:rPr>
        <w:t>friends</w:t>
      </w:r>
      <w:r w:rsidRPr="00C40C62">
        <w:rPr>
          <w:sz w:val="14"/>
        </w:rPr>
        <w:t xml:space="preserve">, their weight, their </w:t>
      </w:r>
      <w:r w:rsidRPr="00C40C62">
        <w:rPr>
          <w:u w:val="single"/>
        </w:rPr>
        <w:t xml:space="preserve">health, </w:t>
      </w:r>
      <w:r w:rsidRPr="00C40C62">
        <w:rPr>
          <w:b/>
          <w:bCs/>
          <w:iCs/>
          <w:highlight w:val="cyan"/>
          <w:u w:val="single"/>
          <w:bdr w:val="single" w:sz="8" w:space="0" w:color="auto"/>
        </w:rPr>
        <w:t>sex and rock 'n' roll</w:t>
      </w:r>
      <w:proofErr w:type="gramStart"/>
      <w:r w:rsidRPr="00C40C62">
        <w:rPr>
          <w:sz w:val="14"/>
        </w:rPr>
        <w:t>.....</w:t>
      </w:r>
      <w:proofErr w:type="gramEnd"/>
      <w:r w:rsidRPr="00C40C62">
        <w:rPr>
          <w:sz w:val="14"/>
        </w:rPr>
        <w:t xml:space="preserve"> (Blair 2010, 70-71).</w:t>
      </w:r>
    </w:p>
    <w:p w14:paraId="4EF192CA" w14:textId="77777777" w:rsidR="00BA0111" w:rsidRPr="00C40C62" w:rsidRDefault="00BA0111" w:rsidP="00BA0111">
      <w:pPr>
        <w:rPr>
          <w:sz w:val="14"/>
        </w:rPr>
      </w:pPr>
      <w:r w:rsidRPr="00C40C62">
        <w:rPr>
          <w:b/>
          <w:bCs/>
          <w:iCs/>
          <w:highlight w:val="cyan"/>
          <w:u w:val="single"/>
          <w:bdr w:val="single" w:sz="8" w:space="0" w:color="auto"/>
        </w:rPr>
        <w:t>Decades</w:t>
      </w:r>
      <w:r w:rsidRPr="00C40C62">
        <w:rPr>
          <w:highlight w:val="cyan"/>
          <w:u w:val="single"/>
        </w:rPr>
        <w:t xml:space="preserve"> of</w:t>
      </w:r>
      <w:r w:rsidRPr="00C40C62">
        <w:rPr>
          <w:u w:val="single"/>
        </w:rPr>
        <w:t xml:space="preserve"> </w:t>
      </w:r>
      <w:r w:rsidRPr="00C40C62">
        <w:rPr>
          <w:b/>
          <w:bCs/>
          <w:iCs/>
          <w:u w:val="single"/>
          <w:bdr w:val="single" w:sz="8" w:space="0" w:color="auto"/>
        </w:rPr>
        <w:t xml:space="preserve">survey </w:t>
      </w:r>
      <w:r w:rsidRPr="00C40C62">
        <w:rPr>
          <w:b/>
          <w:bCs/>
          <w:iCs/>
          <w:highlight w:val="cyan"/>
          <w:u w:val="single"/>
          <w:bdr w:val="single" w:sz="8" w:space="0" w:color="auto"/>
        </w:rPr>
        <w:t>data</w:t>
      </w:r>
      <w:r w:rsidRPr="00C40C62">
        <w:rPr>
          <w:highlight w:val="cyan"/>
          <w:u w:val="single"/>
        </w:rPr>
        <w:t xml:space="preserve"> bear</w:t>
      </w:r>
      <w:r w:rsidRPr="00C40C62">
        <w:rPr>
          <w:sz w:val="14"/>
        </w:rPr>
        <w:t xml:space="preserve"> out Blair's conjecture </w:t>
      </w:r>
      <w:r w:rsidRPr="00C40C62">
        <w:rPr>
          <w:u w:val="single"/>
        </w:rPr>
        <w:t>that</w:t>
      </w:r>
      <w:r w:rsidRPr="00C40C62">
        <w:rPr>
          <w:sz w:val="14"/>
        </w:rPr>
        <w:t xml:space="preserve"> most </w:t>
      </w:r>
      <w:r w:rsidRPr="00C40C62">
        <w:rPr>
          <w:highlight w:val="cyan"/>
          <w:u w:val="single"/>
        </w:rPr>
        <w:t xml:space="preserve">voters prioritize </w:t>
      </w:r>
      <w:r w:rsidRPr="00C40C62">
        <w:rPr>
          <w:b/>
          <w:bCs/>
          <w:iCs/>
          <w:highlight w:val="cyan"/>
          <w:u w:val="single"/>
          <w:bdr w:val="single" w:sz="8" w:space="0" w:color="auto"/>
        </w:rPr>
        <w:t>other activities</w:t>
      </w:r>
      <w:r w:rsidRPr="00C40C62">
        <w:rPr>
          <w:highlight w:val="cyan"/>
          <w:u w:val="single"/>
        </w:rPr>
        <w:t xml:space="preserve"> over</w:t>
      </w:r>
      <w:r w:rsidRPr="00C40C62">
        <w:rPr>
          <w:sz w:val="14"/>
        </w:rPr>
        <w:t xml:space="preserve"> learning about </w:t>
      </w:r>
      <w:r w:rsidRPr="00C40C62">
        <w:rPr>
          <w:highlight w:val="cyan"/>
          <w:u w:val="single"/>
        </w:rPr>
        <w:t>politics</w:t>
      </w:r>
      <w:r w:rsidRPr="00C40C62">
        <w:rPr>
          <w:sz w:val="14"/>
        </w:rPr>
        <w:t xml:space="preserve">. Since the beginning of modern survey research in the 1930s, voter knowledge levels in the United States have been </w:t>
      </w:r>
      <w:proofErr w:type="gramStart"/>
      <w:r w:rsidRPr="00C40C62">
        <w:rPr>
          <w:sz w:val="14"/>
        </w:rPr>
        <w:t>fairly stable</w:t>
      </w:r>
      <w:proofErr w:type="gramEnd"/>
      <w:r w:rsidRPr="00C40C62">
        <w:rPr>
          <w:sz w:val="14"/>
        </w:rPr>
        <w:t xml:space="preserve">, and consistently low (e.g. Delli Carpini and Keeter 1996; Althaus 2003; Somin 2016, ch. 1). Political knowledge levels have stagnated </w:t>
      </w:r>
      <w:r w:rsidRPr="00C40C62">
        <w:rPr>
          <w:b/>
          <w:bCs/>
          <w:iCs/>
          <w:highlight w:val="cyan"/>
          <w:u w:val="single"/>
          <w:bdr w:val="single" w:sz="8" w:space="0" w:color="auto"/>
        </w:rPr>
        <w:t>despite</w:t>
      </w:r>
      <w:r w:rsidRPr="00C40C62">
        <w:rPr>
          <w:sz w:val="14"/>
        </w:rPr>
        <w:t xml:space="preserve"> major </w:t>
      </w:r>
      <w:r w:rsidRPr="00C40C62">
        <w:rPr>
          <w:highlight w:val="cyan"/>
          <w:u w:val="single"/>
        </w:rPr>
        <w:t xml:space="preserve">increases in </w:t>
      </w:r>
      <w:r w:rsidRPr="00C40C62">
        <w:rPr>
          <w:b/>
          <w:bCs/>
          <w:iCs/>
          <w:highlight w:val="cyan"/>
          <w:u w:val="single"/>
          <w:bdr w:val="single" w:sz="8" w:space="0" w:color="auto"/>
        </w:rPr>
        <w:t>education</w:t>
      </w:r>
      <w:r w:rsidRPr="00C40C62">
        <w:rPr>
          <w:sz w:val="14"/>
        </w:rPr>
        <w:t xml:space="preserve">al attainment </w:t>
      </w:r>
      <w:r w:rsidRPr="00C40C62">
        <w:rPr>
          <w:highlight w:val="cyan"/>
          <w:u w:val="single"/>
        </w:rPr>
        <w:t>and</w:t>
      </w:r>
      <w:r w:rsidRPr="00C40C62">
        <w:rPr>
          <w:sz w:val="14"/>
        </w:rPr>
        <w:t xml:space="preserve"> increased </w:t>
      </w:r>
      <w:r w:rsidRPr="00C40C62">
        <w:rPr>
          <w:b/>
          <w:bCs/>
          <w:iCs/>
          <w:highlight w:val="cyan"/>
          <w:u w:val="single"/>
          <w:bdr w:val="single" w:sz="8" w:space="0" w:color="auto"/>
        </w:rPr>
        <w:t>availability</w:t>
      </w:r>
      <w:r w:rsidRPr="00C40C62">
        <w:rPr>
          <w:highlight w:val="cyan"/>
          <w:u w:val="single"/>
        </w:rPr>
        <w:t xml:space="preserve"> of info</w:t>
      </w:r>
      <w:r w:rsidRPr="00C40C62">
        <w:rPr>
          <w:sz w:val="14"/>
        </w:rPr>
        <w:t xml:space="preserve">rmation thanks to modern technology, such as the internet and cable television news. </w:t>
      </w:r>
      <w:r w:rsidRPr="00C40C62">
        <w:rPr>
          <w:highlight w:val="cyan"/>
          <w:u w:val="single"/>
        </w:rPr>
        <w:t>Majorities are</w:t>
      </w:r>
      <w:r w:rsidRPr="00C40C62">
        <w:rPr>
          <w:sz w:val="14"/>
        </w:rPr>
        <w:t xml:space="preserve"> often </w:t>
      </w:r>
      <w:r w:rsidRPr="00C40C62">
        <w:rPr>
          <w:b/>
          <w:bCs/>
          <w:iCs/>
          <w:highlight w:val="cyan"/>
          <w:u w:val="single"/>
          <w:bdr w:val="single" w:sz="8" w:space="0" w:color="auto"/>
        </w:rPr>
        <w:t>ignorant</w:t>
      </w:r>
      <w:r w:rsidRPr="00C40C62">
        <w:rPr>
          <w:highlight w:val="cyan"/>
          <w:u w:val="single"/>
        </w:rPr>
        <w:t xml:space="preserve"> of</w:t>
      </w:r>
      <w:r w:rsidRPr="00C40C62">
        <w:rPr>
          <w:sz w:val="14"/>
        </w:rPr>
        <w:t xml:space="preserve"> such </w:t>
      </w:r>
      <w:r w:rsidRPr="00C40C62">
        <w:rPr>
          <w:u w:val="single"/>
        </w:rPr>
        <w:t>basic facts as</w:t>
      </w:r>
      <w:r w:rsidRPr="00C40C62">
        <w:rPr>
          <w:sz w:val="14"/>
        </w:rPr>
        <w:t xml:space="preserve"> the distribution of spending in the government budget, the nature of opposing liberal and conservative ideologies, </w:t>
      </w:r>
      <w:r w:rsidRPr="00C40C62">
        <w:rPr>
          <w:b/>
          <w:bCs/>
          <w:iCs/>
          <w:highlight w:val="cyan"/>
          <w:u w:val="single"/>
          <w:bdr w:val="single" w:sz="8" w:space="0" w:color="auto"/>
        </w:rPr>
        <w:t>which party</w:t>
      </w:r>
      <w:r w:rsidRPr="00C40C62">
        <w:rPr>
          <w:highlight w:val="cyan"/>
          <w:u w:val="single"/>
        </w:rPr>
        <w:t xml:space="preserve"> controls</w:t>
      </w:r>
      <w:r w:rsidRPr="00C40C62">
        <w:rPr>
          <w:sz w:val="14"/>
        </w:rPr>
        <w:t xml:space="preserve"> the two houses of the US </w:t>
      </w:r>
      <w:r w:rsidRPr="00C40C62">
        <w:rPr>
          <w:highlight w:val="cyan"/>
          <w:u w:val="single"/>
        </w:rPr>
        <w:t xml:space="preserve">Congress, and </w:t>
      </w:r>
      <w:r w:rsidRPr="00C40C62">
        <w:rPr>
          <w:b/>
          <w:bCs/>
          <w:iCs/>
          <w:highlight w:val="cyan"/>
          <w:u w:val="single"/>
          <w:bdr w:val="single" w:sz="8" w:space="0" w:color="auto"/>
        </w:rPr>
        <w:t>which</w:t>
      </w:r>
      <w:r w:rsidRPr="00C40C62">
        <w:rPr>
          <w:b/>
          <w:bCs/>
          <w:iCs/>
          <w:u w:val="single"/>
          <w:bdr w:val="single" w:sz="8" w:space="0" w:color="auto"/>
        </w:rPr>
        <w:t xml:space="preserve"> government </w:t>
      </w:r>
      <w:r w:rsidRPr="00C40C62">
        <w:rPr>
          <w:b/>
          <w:bCs/>
          <w:iCs/>
          <w:highlight w:val="cyan"/>
          <w:u w:val="single"/>
          <w:bdr w:val="single" w:sz="8" w:space="0" w:color="auto"/>
        </w:rPr>
        <w:t>officials</w:t>
      </w:r>
      <w:r w:rsidRPr="00C40C62">
        <w:rPr>
          <w:highlight w:val="cyan"/>
          <w:u w:val="single"/>
        </w:rPr>
        <w:t xml:space="preserve"> are </w:t>
      </w:r>
      <w:r w:rsidRPr="00C40C62">
        <w:rPr>
          <w:b/>
          <w:bCs/>
          <w:iCs/>
          <w:highlight w:val="cyan"/>
          <w:u w:val="single"/>
          <w:bdr w:val="single" w:sz="8" w:space="0" w:color="auto"/>
        </w:rPr>
        <w:t>responsible</w:t>
      </w:r>
      <w:r w:rsidRPr="00C40C62">
        <w:rPr>
          <w:highlight w:val="cyan"/>
          <w:u w:val="single"/>
        </w:rPr>
        <w:t xml:space="preserve"> for</w:t>
      </w:r>
      <w:r w:rsidRPr="00C40C62">
        <w:rPr>
          <w:u w:val="single"/>
        </w:rPr>
        <w:t xml:space="preserve"> </w:t>
      </w:r>
      <w:r w:rsidRPr="00C40C62">
        <w:rPr>
          <w:b/>
          <w:bCs/>
          <w:iCs/>
          <w:u w:val="single"/>
          <w:bdr w:val="single" w:sz="8" w:space="0" w:color="auto"/>
        </w:rPr>
        <w:t xml:space="preserve">which </w:t>
      </w:r>
      <w:r w:rsidRPr="00C40C62">
        <w:rPr>
          <w:b/>
          <w:bCs/>
          <w:iCs/>
          <w:highlight w:val="cyan"/>
          <w:u w:val="single"/>
          <w:bdr w:val="single" w:sz="8" w:space="0" w:color="auto"/>
        </w:rPr>
        <w:t>issues</w:t>
      </w:r>
      <w:r w:rsidRPr="00C40C62">
        <w:rPr>
          <w:sz w:val="14"/>
        </w:rPr>
        <w:t xml:space="preserve"> (Somin 2016, ch. 1).</w:t>
      </w:r>
    </w:p>
    <w:p w14:paraId="24992FD1" w14:textId="77777777" w:rsidR="00BA0111" w:rsidRPr="00C40C62" w:rsidRDefault="00BA0111" w:rsidP="00BA0111">
      <w:pPr>
        <w:rPr>
          <w:sz w:val="14"/>
        </w:rPr>
      </w:pPr>
      <w:r w:rsidRPr="00C40C62">
        <w:rPr>
          <w:sz w:val="14"/>
        </w:rPr>
        <w:t xml:space="preserve">It is important to recognize that political ignorance is rational even for highly altruistic voters whose main purpose in life is to help others. For such altruists, it is more rational to spend time and effort on activities that are </w:t>
      </w:r>
      <w:proofErr w:type="gramStart"/>
      <w:r w:rsidRPr="00C40C62">
        <w:rPr>
          <w:sz w:val="14"/>
        </w:rPr>
        <w:t>actually likely</w:t>
      </w:r>
      <w:proofErr w:type="gramEnd"/>
      <w:r w:rsidRPr="00C40C62">
        <w:rPr>
          <w:sz w:val="14"/>
        </w:rPr>
        <w:t xml:space="preserve"> to effectively help others than to devote the time to studying political information in order to be a better voter — an activity which only has a tiny chance of effectively advancing altruistic purposes (ibid., 78). The large potential "payoff" that the altruist will get in the vanishingly rare scenario where her vote does turn out to be decisive justifies a modestly greater expenditure on getting the vote "right" than would otherwise be rational; but still only a small one, given the much greater likely efficacy of devoting time and effort to other ways of helping people.9</w:t>
      </w:r>
    </w:p>
    <w:p w14:paraId="23CC3600" w14:textId="77777777" w:rsidR="00BA0111" w:rsidRPr="00C40C62" w:rsidRDefault="00BA0111" w:rsidP="00BA0111">
      <w:pPr>
        <w:rPr>
          <w:sz w:val="14"/>
        </w:rPr>
      </w:pPr>
      <w:r w:rsidRPr="00C40C62">
        <w:rPr>
          <w:sz w:val="14"/>
        </w:rPr>
        <w:t>Political scientist Jeffrey Friedman claims the theory of rational ignorance requires voters to be "effectively omniscient" (Friedman 2019, 279—80). Otherwise, he contends, they could not know valuable the information they forego might be, or how likely it is that their vote could change the outcome of an election. At the very least, Friedman claims they would need to make complicated calculations about the likelihood of their vote having an impact (ibid., 278—79). He points out that social scientists did not develop the theory of rational ignorance until the 1950s, so it is unlikely that ordinary voters could have realized that ignorance is rational without familiarity with the relevant scholarship (ibid., 277—79).</w:t>
      </w:r>
    </w:p>
    <w:p w14:paraId="6C406601" w14:textId="77777777" w:rsidR="00BA0111" w:rsidRPr="00C40C62" w:rsidRDefault="00BA0111" w:rsidP="00BA0111">
      <w:pPr>
        <w:rPr>
          <w:sz w:val="14"/>
        </w:rPr>
      </w:pPr>
      <w:r w:rsidRPr="00C40C62">
        <w:rPr>
          <w:sz w:val="14"/>
        </w:rPr>
        <w:t>But no such omniscience, complex calculation, or knowledge of social science is needed for people to rationally decide to devote only minimal time and effort to learning about political issues. As already noted, people can and do intuitively — and rationally — weigh the costs and benefits of acquiring more information about a given subject, every day. Similarly, precise calculations are not needed to understand that there is little chance one vote will make a difference in an election with many thousands or millions of voters.</w:t>
      </w:r>
    </w:p>
    <w:p w14:paraId="7D96238E" w14:textId="77777777" w:rsidR="00BA0111" w:rsidRPr="00C40C62" w:rsidRDefault="00BA0111" w:rsidP="00BA0111">
      <w:pPr>
        <w:rPr>
          <w:sz w:val="14"/>
        </w:rPr>
      </w:pPr>
      <w:r w:rsidRPr="00C40C62">
        <w:rPr>
          <w:sz w:val="14"/>
        </w:rPr>
        <w:t xml:space="preserve">People who know little or no social science routinely decide not to take costly actions that are unlikely to make a decisive difference to an outcome, because the latter depends on the actions of large numbers of people. This, for example, is why unpopular oppressive authoritarian regimes persist </w:t>
      </w:r>
      <w:proofErr w:type="gramStart"/>
      <w:r w:rsidRPr="00C40C62">
        <w:rPr>
          <w:sz w:val="14"/>
        </w:rPr>
        <w:t>despite the fact that</w:t>
      </w:r>
      <w:proofErr w:type="gramEnd"/>
      <w:r w:rsidRPr="00C40C62">
        <w:rPr>
          <w:sz w:val="14"/>
        </w:rPr>
        <w:t xml:space="preserve"> they would collapse if a majority of the population refused to obey (Kuran 1995).</w:t>
      </w:r>
    </w:p>
    <w:p w14:paraId="03DEEDB5" w14:textId="77777777" w:rsidR="00BA0111" w:rsidRPr="00C40C62" w:rsidRDefault="00BA0111" w:rsidP="00BA0111">
      <w:pPr>
        <w:rPr>
          <w:sz w:val="14"/>
        </w:rPr>
      </w:pPr>
      <w:r w:rsidRPr="00C40C62">
        <w:rPr>
          <w:sz w:val="14"/>
        </w:rPr>
        <w:t xml:space="preserve">To claim that voters need to understand the formal theory of rational ignorance </w:t>
      </w:r>
      <w:proofErr w:type="gramStart"/>
      <w:r w:rsidRPr="00C40C62">
        <w:rPr>
          <w:sz w:val="14"/>
        </w:rPr>
        <w:t>in order to</w:t>
      </w:r>
      <w:proofErr w:type="gramEnd"/>
      <w:r w:rsidRPr="00C40C62">
        <w:rPr>
          <w:sz w:val="14"/>
        </w:rPr>
        <w:t xml:space="preserve"> act in accordance with its tenets is much like claiming that consumers and businesses need to understand the formal economic theory of comparative advantage in order to understand that it makes sense to buy goods and services from the lowest cost producers. Obviously, international trade developed in accordance with comparative advantage long before economists developed the formal theory of the phenomenon in the nineteenth century. The same goes for rational ignorance, which also existed long before scholars developed a formal analysis of the phenomenon. Widespread political ignorance was a serious problem long before the twentieth century, which is an indication that citizens in those eras were already making marginal decisions about how much time to spend acquiring political knowledge and often choosing to make only minimal efforts to do so — including with respect to very basic knowledge.10</w:t>
      </w:r>
    </w:p>
    <w:p w14:paraId="1A51FA9E" w14:textId="77777777" w:rsidR="00BA0111" w:rsidRPr="00C40C62" w:rsidRDefault="00BA0111" w:rsidP="00BA0111">
      <w:pPr>
        <w:rPr>
          <w:sz w:val="14"/>
        </w:rPr>
      </w:pPr>
      <w:r w:rsidRPr="00C40C62">
        <w:rPr>
          <w:sz w:val="14"/>
        </w:rPr>
        <w:t>The value of formal social science analysis of rational ignorance is not to guide the decisions of individual voters, but to help us understand the systemic implications of such individual decisions. Similar, market actors do not need the theory of comparative advantage to help decide which products to buy, but that theory can help analysts understand patterns of trade and economic development.</w:t>
      </w:r>
    </w:p>
    <w:p w14:paraId="56084C46" w14:textId="77777777" w:rsidR="00BA0111" w:rsidRPr="00C40C62" w:rsidRDefault="00BA0111" w:rsidP="00BA0111">
      <w:pPr>
        <w:rPr>
          <w:sz w:val="14"/>
        </w:rPr>
      </w:pPr>
      <w:r w:rsidRPr="00C40C62">
        <w:rPr>
          <w:sz w:val="14"/>
        </w:rPr>
        <w:t xml:space="preserve">Finally, some critics of the rational choice explanation for public ignorance contend that it may be rational for voters to acquire substantial political information after all. For example, even voters who know they are unlikely to cast a decisive ballot may want to acquire political knowledge </w:t>
      </w:r>
      <w:proofErr w:type="gramStart"/>
      <w:r w:rsidRPr="00C40C62">
        <w:rPr>
          <w:sz w:val="14"/>
        </w:rPr>
        <w:t>in order to</w:t>
      </w:r>
      <w:proofErr w:type="gramEnd"/>
      <w:r w:rsidRPr="00C40C62">
        <w:rPr>
          <w:sz w:val="14"/>
        </w:rPr>
        <w:t xml:space="preserve"> increase or decrease the size of the winner's "mandate" (Mackie 2012). The problem with this theory is that the odds of one vote influencing perceptions of a "mandate" are likely even lower than the odds of one vote determining an electoral outcome (Somin 2016, 86—87).</w:t>
      </w:r>
    </w:p>
    <w:p w14:paraId="17630135" w14:textId="77777777" w:rsidR="00BA0111" w:rsidRPr="00C40C62" w:rsidRDefault="00BA0111" w:rsidP="00BA0111">
      <w:pPr>
        <w:rPr>
          <w:sz w:val="14"/>
        </w:rPr>
      </w:pPr>
      <w:r w:rsidRPr="00C40C62">
        <w:rPr>
          <w:sz w:val="14"/>
        </w:rPr>
        <w:t xml:space="preserve">Political theorist Richard Tuck argues that conventional rational choice theory underestimates the likelihood that one vote will make a difference, because it can do so </w:t>
      </w:r>
      <w:proofErr w:type="gramStart"/>
      <w:r w:rsidRPr="00C40C62">
        <w:rPr>
          <w:sz w:val="14"/>
        </w:rPr>
        <w:t>as long as</w:t>
      </w:r>
      <w:proofErr w:type="gramEnd"/>
      <w:r w:rsidRPr="00C40C62">
        <w:rPr>
          <w:sz w:val="14"/>
        </w:rPr>
        <w:t xml:space="preserve"> it is part of a "causally efficacious set" (Tuck 2008, ch. 2).11 Such a set is the number of votes necessary to ensure victory in an election. For example, if Candidate A defeats Candidate B by 10,000 votes to 9,000, then 9,001 votes were needed to form the "causally efficacious set" needed for A to prevail. Tuck contends that there is a substantial likelihood that any given vote will be part of the relevant set. In this case, for example, just over 90% of the voters supporting A were part of the set.</w:t>
      </w:r>
    </w:p>
    <w:p w14:paraId="4C3217AF" w14:textId="77777777" w:rsidR="00BA0111" w:rsidRPr="00C40C62" w:rsidRDefault="00BA0111" w:rsidP="00BA0111">
      <w:pPr>
        <w:rPr>
          <w:sz w:val="14"/>
        </w:rPr>
      </w:pPr>
      <w:r w:rsidRPr="00C40C62">
        <w:rPr>
          <w:sz w:val="14"/>
        </w:rPr>
        <w:t>The problem with Tuck's argument is that, in all but vanishingly rare cases, a single voter's decision has only an infinitesimal chance of determining whether a given candidate gets enough votes to form a set large enough to ensure victory. For the potential voter interested in assuring victory for the "right" candidate, the important question is not the likelihood that she will be part of a causally efficacious set, but the likelihood that her efforts will make a decisive difference in ensuring that the causally efficacious set will come into existence at all. If her preferred candidate will get enough votes to win without her, or will lose even with her support, her vote does not make any difference to the outcome, regardless of whether it is part of a causally efficacious set or not.</w:t>
      </w:r>
    </w:p>
    <w:p w14:paraId="38C36EB7" w14:textId="77777777" w:rsidR="00BA0111" w:rsidRPr="00C40C62" w:rsidRDefault="00BA0111" w:rsidP="00BA0111">
      <w:pPr>
        <w:rPr>
          <w:sz w:val="14"/>
        </w:rPr>
      </w:pPr>
      <w:r w:rsidRPr="00C40C62">
        <w:rPr>
          <w:sz w:val="14"/>
        </w:rPr>
        <w:t xml:space="preserve">Some </w:t>
      </w:r>
      <w:r w:rsidRPr="00C40C62">
        <w:rPr>
          <w:highlight w:val="cyan"/>
          <w:u w:val="single"/>
        </w:rPr>
        <w:t>voters</w:t>
      </w:r>
      <w:r w:rsidRPr="00C40C62">
        <w:rPr>
          <w:sz w:val="14"/>
        </w:rPr>
        <w:t xml:space="preserve">, of course, </w:t>
      </w:r>
      <w:r w:rsidRPr="00C40C62">
        <w:rPr>
          <w:highlight w:val="cyan"/>
          <w:u w:val="single"/>
        </w:rPr>
        <w:t>acquire</w:t>
      </w:r>
      <w:r w:rsidRPr="00C40C62">
        <w:rPr>
          <w:u w:val="single"/>
        </w:rPr>
        <w:t xml:space="preserve"> </w:t>
      </w:r>
      <w:r w:rsidRPr="00C40C62">
        <w:rPr>
          <w:b/>
          <w:bCs/>
          <w:iCs/>
          <w:u w:val="single"/>
          <w:bdr w:val="single" w:sz="8" w:space="0" w:color="auto"/>
        </w:rPr>
        <w:t xml:space="preserve">political </w:t>
      </w:r>
      <w:r w:rsidRPr="00C40C62">
        <w:rPr>
          <w:b/>
          <w:bCs/>
          <w:iCs/>
          <w:highlight w:val="cyan"/>
          <w:u w:val="single"/>
          <w:bdr w:val="single" w:sz="8" w:space="0" w:color="auto"/>
        </w:rPr>
        <w:t>info</w:t>
      </w:r>
      <w:r w:rsidRPr="00C40C62">
        <w:rPr>
          <w:sz w:val="14"/>
        </w:rPr>
        <w:t xml:space="preserve">rmation for reasons other than improving their ballot box decisions. Just </w:t>
      </w:r>
      <w:r w:rsidRPr="00C40C62">
        <w:rPr>
          <w:highlight w:val="cyan"/>
          <w:u w:val="single"/>
        </w:rPr>
        <w:t>as</w:t>
      </w:r>
      <w:r w:rsidRPr="00C40C62">
        <w:rPr>
          <w:sz w:val="14"/>
        </w:rPr>
        <w:t xml:space="preserve"> sports fans enjoy learning about their favorite teams and cheering them on against the opposition irrespective of whether they can influence the outcome of games, so </w:t>
      </w:r>
      <w:r w:rsidRPr="00C40C62">
        <w:rPr>
          <w:u w:val="single"/>
        </w:rPr>
        <w:t>"</w:t>
      </w:r>
      <w:r w:rsidRPr="00C40C62">
        <w:rPr>
          <w:b/>
          <w:bCs/>
          <w:iCs/>
          <w:u w:val="single"/>
          <w:bdr w:val="single" w:sz="8" w:space="0" w:color="auto"/>
        </w:rPr>
        <w:t xml:space="preserve">political </w:t>
      </w:r>
      <w:r w:rsidRPr="00C40C62">
        <w:rPr>
          <w:b/>
          <w:bCs/>
          <w:iCs/>
          <w:highlight w:val="cyan"/>
          <w:u w:val="single"/>
          <w:bdr w:val="single" w:sz="8" w:space="0" w:color="auto"/>
        </w:rPr>
        <w:t>fans</w:t>
      </w:r>
      <w:r w:rsidRPr="00C40C62">
        <w:rPr>
          <w:u w:val="single"/>
        </w:rPr>
        <w:t>"</w:t>
      </w:r>
      <w:r w:rsidRPr="00C40C62">
        <w:rPr>
          <w:sz w:val="14"/>
        </w:rPr>
        <w:t xml:space="preserve"> enjoy learning about their preferred ideologies, candidates, and parties regardless of whether they can influence electoral results (ibid., 93—96). Unfortunately, people who acquire political information for the purpose of enhancing their fan experience often process new data </w:t>
      </w:r>
      <w:r w:rsidRPr="00C40C62">
        <w:rPr>
          <w:u w:val="single"/>
        </w:rPr>
        <w:t xml:space="preserve">in a </w:t>
      </w:r>
      <w:r w:rsidRPr="00C40C62">
        <w:rPr>
          <w:b/>
          <w:bCs/>
          <w:iCs/>
          <w:u w:val="single"/>
          <w:bdr w:val="single" w:sz="8" w:space="0" w:color="auto"/>
        </w:rPr>
        <w:t>highly biased</w:t>
      </w:r>
      <w:r w:rsidRPr="00C40C62">
        <w:rPr>
          <w:sz w:val="14"/>
        </w:rPr>
        <w:t xml:space="preserve"> a</w:t>
      </w:r>
      <w:r w:rsidRPr="00C40C62">
        <w:rPr>
          <w:u w:val="single"/>
        </w:rPr>
        <w:t xml:space="preserve">way, </w:t>
      </w:r>
      <w:r w:rsidRPr="00C40C62">
        <w:rPr>
          <w:b/>
          <w:bCs/>
          <w:iCs/>
          <w:highlight w:val="cyan"/>
          <w:u w:val="single"/>
          <w:bdr w:val="single" w:sz="8" w:space="0" w:color="auto"/>
        </w:rPr>
        <w:t>overvaluing</w:t>
      </w:r>
      <w:r w:rsidRPr="00C40C62">
        <w:rPr>
          <w:b/>
          <w:bCs/>
          <w:iCs/>
          <w:u w:val="single"/>
          <w:bdr w:val="single" w:sz="8" w:space="0" w:color="auto"/>
        </w:rPr>
        <w:t xml:space="preserve"> any evidence</w:t>
      </w:r>
      <w:r w:rsidRPr="00C40C62">
        <w:rPr>
          <w:u w:val="single"/>
        </w:rPr>
        <w:t xml:space="preserve"> that supports their </w:t>
      </w:r>
      <w:r w:rsidRPr="00C40C62">
        <w:rPr>
          <w:b/>
          <w:bCs/>
          <w:iCs/>
          <w:highlight w:val="cyan"/>
          <w:u w:val="single"/>
          <w:bdr w:val="single" w:sz="8" w:space="0" w:color="auto"/>
        </w:rPr>
        <w:t>preexisting views</w:t>
      </w:r>
      <w:r w:rsidRPr="00C40C62">
        <w:rPr>
          <w:highlight w:val="cyan"/>
          <w:u w:val="single"/>
        </w:rPr>
        <w:t xml:space="preserve"> and </w:t>
      </w:r>
      <w:r w:rsidRPr="00C40C62">
        <w:rPr>
          <w:b/>
          <w:bCs/>
          <w:iCs/>
          <w:highlight w:val="cyan"/>
          <w:u w:val="single"/>
          <w:bdr w:val="single" w:sz="8" w:space="0" w:color="auto"/>
        </w:rPr>
        <w:t>undervaluing</w:t>
      </w:r>
      <w:r w:rsidRPr="00C40C62">
        <w:rPr>
          <w:u w:val="single"/>
        </w:rPr>
        <w:t xml:space="preserve"> or </w:t>
      </w:r>
      <w:r w:rsidRPr="00C40C62">
        <w:rPr>
          <w:b/>
          <w:bCs/>
          <w:iCs/>
          <w:u w:val="single"/>
          <w:bdr w:val="single" w:sz="8" w:space="0" w:color="auto"/>
        </w:rPr>
        <w:t>ignoring</w:t>
      </w:r>
      <w:r w:rsidRPr="00C40C62">
        <w:rPr>
          <w:sz w:val="14"/>
        </w:rPr>
        <w:t xml:space="preserve"> anything that cuts </w:t>
      </w:r>
      <w:r w:rsidRPr="00C40C62">
        <w:rPr>
          <w:highlight w:val="cyan"/>
          <w:u w:val="single"/>
        </w:rPr>
        <w:t>the other way</w:t>
      </w:r>
      <w:r w:rsidRPr="00C40C62">
        <w:rPr>
          <w:sz w:val="14"/>
        </w:rPr>
        <w:t xml:space="preserve"> (ibid., 95—96). </w:t>
      </w:r>
      <w:r w:rsidRPr="00C40C62">
        <w:rPr>
          <w:u w:val="single"/>
        </w:rPr>
        <w:t>Those</w:t>
      </w:r>
      <w:r w:rsidRPr="00C40C62">
        <w:rPr>
          <w:sz w:val="14"/>
        </w:rPr>
        <w:t xml:space="preserve"> most interested in politics also have a strong tendency to </w:t>
      </w:r>
      <w:r w:rsidRPr="00C40C62">
        <w:rPr>
          <w:u w:val="single"/>
        </w:rPr>
        <w:t xml:space="preserve">discuss political issues only with those who hold </w:t>
      </w:r>
      <w:r w:rsidRPr="00C40C62">
        <w:rPr>
          <w:b/>
          <w:bCs/>
          <w:iCs/>
          <w:u w:val="single"/>
          <w:bdr w:val="single" w:sz="8" w:space="0" w:color="auto"/>
        </w:rPr>
        <w:t xml:space="preserve">similar </w:t>
      </w:r>
      <w:proofErr w:type="gramStart"/>
      <w:r w:rsidRPr="00C40C62">
        <w:rPr>
          <w:b/>
          <w:bCs/>
          <w:iCs/>
          <w:u w:val="single"/>
          <w:bdr w:val="single" w:sz="8" w:space="0" w:color="auto"/>
        </w:rPr>
        <w:t>views</w:t>
      </w:r>
      <w:r w:rsidRPr="00C40C62">
        <w:rPr>
          <w:u w:val="single"/>
        </w:rPr>
        <w:t>, and</w:t>
      </w:r>
      <w:proofErr w:type="gramEnd"/>
      <w:r w:rsidRPr="00C40C62">
        <w:rPr>
          <w:u w:val="single"/>
        </w:rPr>
        <w:t xml:space="preserve"> follow</w:t>
      </w:r>
      <w:r w:rsidRPr="00C40C62">
        <w:rPr>
          <w:sz w:val="14"/>
        </w:rPr>
        <w:t xml:space="preserve"> political news only in </w:t>
      </w:r>
      <w:r w:rsidRPr="00C40C62">
        <w:rPr>
          <w:b/>
          <w:bCs/>
          <w:iCs/>
          <w:u w:val="single"/>
          <w:bdr w:val="single" w:sz="8" w:space="0" w:color="auto"/>
        </w:rPr>
        <w:t>like-minded media</w:t>
      </w:r>
      <w:r w:rsidRPr="00C40C62">
        <w:rPr>
          <w:sz w:val="14"/>
        </w:rPr>
        <w:t xml:space="preserve"> (Mutz 2006, 29-41).</w:t>
      </w:r>
    </w:p>
    <w:p w14:paraId="3C7B29AA" w14:textId="77777777" w:rsidR="00BA0111" w:rsidRPr="00C40C62" w:rsidRDefault="00BA0111" w:rsidP="00BA0111">
      <w:pPr>
        <w:rPr>
          <w:sz w:val="14"/>
        </w:rPr>
      </w:pPr>
      <w:r w:rsidRPr="00C40C62">
        <w:rPr>
          <w:sz w:val="14"/>
        </w:rPr>
        <w:t xml:space="preserve">Such behavior is irrational if the goal is to find the truth. As John Stuart Mill famously pointed out, a rational truth-seeker should make a special effort to consult information sources with viewpoints different from his or her own (Mill 1975 [1859], 36). But it makes perfect sense if </w:t>
      </w:r>
      <w:r w:rsidRPr="00C40C62">
        <w:rPr>
          <w:highlight w:val="cyan"/>
          <w:u w:val="single"/>
        </w:rPr>
        <w:t xml:space="preserve">the goal is </w:t>
      </w:r>
      <w:r w:rsidRPr="00C40C62">
        <w:rPr>
          <w:b/>
          <w:bCs/>
          <w:iCs/>
          <w:highlight w:val="cyan"/>
          <w:u w:val="single"/>
          <w:bdr w:val="single" w:sz="8" w:space="0" w:color="auto"/>
        </w:rPr>
        <w:t>not truth</w:t>
      </w:r>
      <w:r w:rsidRPr="00C40C62">
        <w:rPr>
          <w:b/>
          <w:bCs/>
          <w:iCs/>
          <w:u w:val="single"/>
          <w:bdr w:val="single" w:sz="8" w:space="0" w:color="auto"/>
        </w:rPr>
        <w:t>-seeking</w:t>
      </w:r>
      <w:r w:rsidRPr="00C40C62">
        <w:rPr>
          <w:u w:val="single"/>
        </w:rPr>
        <w:t xml:space="preserve">, </w:t>
      </w:r>
      <w:r w:rsidRPr="00C40C62">
        <w:rPr>
          <w:b/>
          <w:bCs/>
          <w:iCs/>
          <w:highlight w:val="cyan"/>
          <w:u w:val="single"/>
          <w:bdr w:val="single" w:sz="8" w:space="0" w:color="auto"/>
        </w:rPr>
        <w:t>but</w:t>
      </w:r>
      <w:r w:rsidRPr="00C40C62">
        <w:rPr>
          <w:sz w:val="14"/>
        </w:rPr>
        <w:t xml:space="preserve"> entertainment, </w:t>
      </w:r>
      <w:r w:rsidRPr="00C40C62">
        <w:rPr>
          <w:b/>
          <w:bCs/>
          <w:iCs/>
          <w:highlight w:val="cyan"/>
          <w:u w:val="single"/>
          <w:bdr w:val="single" w:sz="8" w:space="0" w:color="auto"/>
        </w:rPr>
        <w:t>validation</w:t>
      </w:r>
      <w:r w:rsidRPr="00C40C62">
        <w:rPr>
          <w:highlight w:val="cyan"/>
          <w:u w:val="single"/>
        </w:rPr>
        <w:t xml:space="preserve"> of</w:t>
      </w:r>
      <w:r w:rsidRPr="00C40C62">
        <w:rPr>
          <w:sz w:val="14"/>
        </w:rPr>
        <w:t xml:space="preserve"> one's </w:t>
      </w:r>
      <w:r w:rsidRPr="00C40C62">
        <w:rPr>
          <w:b/>
          <w:bCs/>
          <w:iCs/>
          <w:u w:val="single"/>
          <w:bdr w:val="single" w:sz="8" w:space="0" w:color="auto"/>
        </w:rPr>
        <w:t xml:space="preserve">preexisting </w:t>
      </w:r>
      <w:r w:rsidRPr="00C40C62">
        <w:rPr>
          <w:b/>
          <w:bCs/>
          <w:iCs/>
          <w:highlight w:val="cyan"/>
          <w:u w:val="single"/>
          <w:bdr w:val="single" w:sz="8" w:space="0" w:color="auto"/>
        </w:rPr>
        <w:t>views</w:t>
      </w:r>
      <w:r w:rsidRPr="00C40C62">
        <w:rPr>
          <w:highlight w:val="cyan"/>
          <w:u w:val="single"/>
        </w:rPr>
        <w:t>, or</w:t>
      </w:r>
      <w:r w:rsidRPr="00C40C62">
        <w:rPr>
          <w:sz w:val="14"/>
        </w:rPr>
        <w:t xml:space="preserve"> a sense of </w:t>
      </w:r>
      <w:r w:rsidRPr="00C40C62">
        <w:rPr>
          <w:b/>
          <w:bCs/>
          <w:iCs/>
          <w:highlight w:val="cyan"/>
          <w:u w:val="single"/>
          <w:bdr w:val="single" w:sz="8" w:space="0" w:color="auto"/>
        </w:rPr>
        <w:t>camaraderie</w:t>
      </w:r>
      <w:r w:rsidRPr="00C40C62">
        <w:rPr>
          <w:highlight w:val="cyan"/>
          <w:u w:val="single"/>
        </w:rPr>
        <w:t xml:space="preserve"> with</w:t>
      </w:r>
      <w:r w:rsidRPr="00C40C62">
        <w:rPr>
          <w:u w:val="single"/>
        </w:rPr>
        <w:t xml:space="preserve"> fellow </w:t>
      </w:r>
      <w:r w:rsidRPr="00C40C62">
        <w:rPr>
          <w:b/>
          <w:bCs/>
          <w:iCs/>
          <w:u w:val="single"/>
          <w:bdr w:val="single" w:sz="8" w:space="0" w:color="auto"/>
        </w:rPr>
        <w:t xml:space="preserve">political </w:t>
      </w:r>
      <w:r w:rsidRPr="00C40C62">
        <w:rPr>
          <w:b/>
          <w:bCs/>
          <w:iCs/>
          <w:highlight w:val="cyan"/>
          <w:u w:val="single"/>
          <w:bdr w:val="single" w:sz="8" w:space="0" w:color="auto"/>
        </w:rPr>
        <w:t>fans</w:t>
      </w:r>
      <w:r w:rsidRPr="00C40C62">
        <w:rPr>
          <w:sz w:val="14"/>
        </w:rPr>
        <w:t>. Economist Bryan Caplan calls this phenomenon "rational irrationality" (Caplan 2001, 2007). When the goal of acquiring information is something other than truth-seeking, it may be rational to be biased in the selection of information sources, and in the evaluation of new information that is learned.</w:t>
      </w:r>
    </w:p>
    <w:p w14:paraId="5BFA27A9" w14:textId="77777777" w:rsidR="00BA0111" w:rsidRPr="000060D7" w:rsidRDefault="00BA0111" w:rsidP="00BA0111">
      <w:pPr>
        <w:rPr>
          <w:sz w:val="14"/>
        </w:rPr>
      </w:pPr>
      <w:r w:rsidRPr="00C40C62">
        <w:rPr>
          <w:sz w:val="14"/>
        </w:rPr>
        <w:t xml:space="preserve">Thus, </w:t>
      </w:r>
      <w:r w:rsidRPr="00C40C62">
        <w:rPr>
          <w:b/>
          <w:bCs/>
          <w:iCs/>
          <w:u w:val="single"/>
          <w:bdr w:val="single" w:sz="8" w:space="0" w:color="auto"/>
        </w:rPr>
        <w:t>rational ignorance</w:t>
      </w:r>
      <w:r w:rsidRPr="00C40C62">
        <w:rPr>
          <w:u w:val="single"/>
        </w:rPr>
        <w:t xml:space="preserve"> creates a</w:t>
      </w:r>
      <w:r w:rsidRPr="00C40C62">
        <w:rPr>
          <w:sz w:val="14"/>
        </w:rPr>
        <w:t xml:space="preserve"> two-level </w:t>
      </w:r>
      <w:r w:rsidRPr="00C40C62">
        <w:rPr>
          <w:b/>
          <w:bCs/>
          <w:iCs/>
          <w:u w:val="single"/>
          <w:bdr w:val="single" w:sz="8" w:space="0" w:color="auto"/>
        </w:rPr>
        <w:t>problem</w:t>
      </w:r>
      <w:r w:rsidRPr="00C40C62">
        <w:rPr>
          <w:u w:val="single"/>
        </w:rPr>
        <w:t xml:space="preserve"> for democracy</w:t>
      </w:r>
      <w:r w:rsidRPr="00C40C62">
        <w:rPr>
          <w:sz w:val="14"/>
        </w:rPr>
        <w:t>. Most voters pay little attention to politics and government policy, and therefore know very little about it. A minority - the "political fans" - are much more engaged. But their motivations are often at odds with truth-seeking and therefore result in highly biased evaluation of the information they learn.</w:t>
      </w:r>
    </w:p>
    <w:p w14:paraId="26D0747C" w14:textId="77777777" w:rsidR="00BA0111" w:rsidRDefault="00BA0111" w:rsidP="00BA0111">
      <w:pPr>
        <w:pStyle w:val="Heading2"/>
      </w:pPr>
      <w:r>
        <w:t>Stare Decisis DA</w:t>
      </w:r>
    </w:p>
    <w:p w14:paraId="261176B7" w14:textId="77777777" w:rsidR="00BA0111" w:rsidRDefault="00BA0111" w:rsidP="00BA0111">
      <w:pPr>
        <w:pStyle w:val="Heading3"/>
      </w:pPr>
      <w:r>
        <w:t>AT: Stare Decisis---2AC</w:t>
      </w:r>
    </w:p>
    <w:p w14:paraId="070410C4" w14:textId="77777777" w:rsidR="00BA0111" w:rsidRDefault="00BA0111" w:rsidP="00BA0111">
      <w:pPr>
        <w:pStyle w:val="Heading4"/>
      </w:pPr>
      <w:r>
        <w:t>Chevron rendered stare decisis obsolete</w:t>
      </w:r>
    </w:p>
    <w:p w14:paraId="4203F137" w14:textId="77777777" w:rsidR="00BA0111" w:rsidRDefault="00BA0111" w:rsidP="00BA0111">
      <w:r>
        <w:t xml:space="preserve">Rachel </w:t>
      </w:r>
      <w:r w:rsidRPr="00A558C3">
        <w:rPr>
          <w:rStyle w:val="Style13ptBold"/>
        </w:rPr>
        <w:t>Barkow, 6-29</w:t>
      </w:r>
      <w:r>
        <w:t xml:space="preserve">-2024, "Supreme Court’s Overturning of Chevron Is a Massive Power Grab", Intelligencer, (Rachel Barkow is the Charles Seligson Professor of Law at NYU School of </w:t>
      </w:r>
      <w:proofErr w:type="gramStart"/>
      <w:r>
        <w:t>Law )</w:t>
      </w:r>
      <w:proofErr w:type="gramEnd"/>
      <w:r>
        <w:t xml:space="preserve"> </w:t>
      </w:r>
      <w:r w:rsidRPr="00B610FC">
        <w:t>https://nymag.com/intelligencer/article/supreme-courts-overturning-of-chevron-is-massive-power-grab.html</w:t>
      </w:r>
      <w:r>
        <w:t xml:space="preserve"> , Accessed 7-5-2024, /hcc</w:t>
      </w:r>
    </w:p>
    <w:p w14:paraId="2C49A5CC" w14:textId="77777777" w:rsidR="00BA0111" w:rsidRPr="00ED0BA7" w:rsidRDefault="00BA0111" w:rsidP="00BA0111">
      <w:pPr>
        <w:rPr>
          <w:u w:val="single"/>
        </w:rPr>
      </w:pPr>
      <w:r w:rsidRPr="00ED0BA7">
        <w:rPr>
          <w:sz w:val="16"/>
        </w:rPr>
        <w:t xml:space="preserve">When </w:t>
      </w:r>
      <w:r w:rsidRPr="00EB6971">
        <w:rPr>
          <w:u w:val="single"/>
        </w:rPr>
        <w:t>the</w:t>
      </w:r>
      <w:r w:rsidRPr="00ED0BA7">
        <w:rPr>
          <w:u w:val="single"/>
        </w:rPr>
        <w:t xml:space="preserve"> Supreme </w:t>
      </w:r>
      <w:r w:rsidRPr="00EB6971">
        <w:rPr>
          <w:u w:val="single"/>
        </w:rPr>
        <w:t>Court</w:t>
      </w:r>
      <w:r w:rsidRPr="00ED0BA7">
        <w:rPr>
          <w:u w:val="single"/>
        </w:rPr>
        <w:t xml:space="preserve"> </w:t>
      </w:r>
      <w:r w:rsidRPr="00EB6971">
        <w:rPr>
          <w:u w:val="single"/>
        </w:rPr>
        <w:t>ruled</w:t>
      </w:r>
      <w:r w:rsidRPr="00ED0BA7">
        <w:rPr>
          <w:sz w:val="16"/>
        </w:rPr>
        <w:t xml:space="preserve"> in Dobbs </w:t>
      </w:r>
      <w:r w:rsidRPr="00ED0BA7">
        <w:rPr>
          <w:u w:val="single"/>
        </w:rPr>
        <w:t xml:space="preserve">to </w:t>
      </w:r>
      <w:r w:rsidRPr="00D65FA3">
        <w:rPr>
          <w:highlight w:val="cyan"/>
          <w:u w:val="single"/>
        </w:rPr>
        <w:t>overturn</w:t>
      </w:r>
      <w:r w:rsidRPr="00ED0BA7">
        <w:rPr>
          <w:u w:val="single"/>
        </w:rPr>
        <w:t xml:space="preserve"> </w:t>
      </w:r>
      <w:r w:rsidRPr="00D65FA3">
        <w:rPr>
          <w:highlight w:val="cyan"/>
          <w:u w:val="single"/>
        </w:rPr>
        <w:t>Roe v. Wade</w:t>
      </w:r>
      <w:r w:rsidRPr="00ED0BA7">
        <w:rPr>
          <w:sz w:val="16"/>
        </w:rPr>
        <w:t>, everyone immediately recognized the case was a watershed decision that would have monumental effects in the lives of millions of people. The Court’s choice</w:t>
      </w:r>
      <w:r w:rsidRPr="00645223">
        <w:rPr>
          <w:u w:val="single"/>
        </w:rPr>
        <w:t xml:space="preserve"> </w:t>
      </w:r>
      <w:r w:rsidRPr="00D65FA3">
        <w:rPr>
          <w:highlight w:val="cyan"/>
          <w:u w:val="single"/>
        </w:rPr>
        <w:t>to turn</w:t>
      </w:r>
      <w:r w:rsidRPr="00645223">
        <w:rPr>
          <w:u w:val="single"/>
        </w:rPr>
        <w:t xml:space="preserve"> its back </w:t>
      </w:r>
      <w:r w:rsidRPr="00D65FA3">
        <w:rPr>
          <w:highlight w:val="cyan"/>
          <w:u w:val="single"/>
        </w:rPr>
        <w:t xml:space="preserve">on a </w:t>
      </w:r>
      <w:r w:rsidRPr="00D65FA3">
        <w:rPr>
          <w:b/>
          <w:bCs/>
          <w:highlight w:val="cyan"/>
          <w:u w:val="single"/>
        </w:rPr>
        <w:t>50-year-old precedent</w:t>
      </w:r>
      <w:r w:rsidRPr="00645223">
        <w:rPr>
          <w:u w:val="single"/>
        </w:rPr>
        <w:t xml:space="preserve"> immediately </w:t>
      </w:r>
      <w:r w:rsidRPr="00ED0BA7">
        <w:rPr>
          <w:u w:val="single"/>
        </w:rPr>
        <w:t>called to mind the confirmation hearings of</w:t>
      </w:r>
      <w:r w:rsidRPr="00ED0BA7">
        <w:rPr>
          <w:sz w:val="16"/>
        </w:rPr>
        <w:t xml:space="preserve"> many of </w:t>
      </w:r>
      <w:r w:rsidRPr="00ED0BA7">
        <w:rPr>
          <w:u w:val="single"/>
        </w:rPr>
        <w:t>the justices</w:t>
      </w:r>
      <w:r w:rsidRPr="00ED0BA7">
        <w:rPr>
          <w:sz w:val="16"/>
        </w:rPr>
        <w:t xml:space="preserve">, where they were pointedly asked their views on stare decisis — the legal principle that precedent should carry value and weight for judges — and whether they would be faithful to prior cases, </w:t>
      </w:r>
      <w:r w:rsidRPr="00ED0BA7">
        <w:rPr>
          <w:u w:val="single"/>
        </w:rPr>
        <w:t>and they gave solemn indications that they would respect precedent.</w:t>
      </w:r>
    </w:p>
    <w:p w14:paraId="206A3C48" w14:textId="77777777" w:rsidR="00BA0111" w:rsidRPr="00ED0BA7" w:rsidRDefault="00BA0111" w:rsidP="00BA0111">
      <w:pPr>
        <w:rPr>
          <w:sz w:val="16"/>
          <w:szCs w:val="16"/>
        </w:rPr>
      </w:pPr>
      <w:r w:rsidRPr="00ED0BA7">
        <w:rPr>
          <w:sz w:val="16"/>
          <w:szCs w:val="16"/>
        </w:rPr>
        <w:t>For example, Justice Neil Gorsuch praised precedent because it “adds to the determinacy of law.” Justice Brett Kavanaugh said that “precedent is critically important. It is the foundation of our system.” Justice Amy Coney Barrett promised that she would “follow the law of stare decisis, applying it as the Court is articulating it, applying all the factors, reliance, workability, being undermined by later facts in law.” They all sent signals that they would be modest judges, respecting the rulings that came before them.</w:t>
      </w:r>
    </w:p>
    <w:p w14:paraId="26976056" w14:textId="77777777" w:rsidR="00BA0111" w:rsidRPr="00ED0BA7" w:rsidRDefault="00BA0111" w:rsidP="00BA0111">
      <w:pPr>
        <w:rPr>
          <w:sz w:val="16"/>
        </w:rPr>
      </w:pPr>
      <w:r w:rsidRPr="00ED0BA7">
        <w:rPr>
          <w:u w:val="single"/>
        </w:rPr>
        <w:t>If the Court’s decision to overrule Roe v. Wade left any doubt that those answers were disingenuous, the matter was</w:t>
      </w:r>
      <w:r w:rsidRPr="00ED0BA7">
        <w:rPr>
          <w:sz w:val="16"/>
        </w:rPr>
        <w:t xml:space="preserve"> </w:t>
      </w:r>
      <w:r w:rsidRPr="00ED0BA7">
        <w:rPr>
          <w:u w:val="single"/>
        </w:rPr>
        <w:t>put</w:t>
      </w:r>
      <w:r w:rsidRPr="00ED0BA7">
        <w:rPr>
          <w:sz w:val="16"/>
        </w:rPr>
        <w:t xml:space="preserve"> </w:t>
      </w:r>
      <w:proofErr w:type="gramStart"/>
      <w:r w:rsidRPr="00ED0BA7">
        <w:rPr>
          <w:b/>
          <w:bCs/>
          <w:u w:val="single"/>
        </w:rPr>
        <w:t>definitely</w:t>
      </w:r>
      <w:r w:rsidRPr="00ED0BA7">
        <w:rPr>
          <w:u w:val="single"/>
        </w:rPr>
        <w:t xml:space="preserve"> to</w:t>
      </w:r>
      <w:proofErr w:type="gramEnd"/>
      <w:r w:rsidRPr="00ED0BA7">
        <w:rPr>
          <w:u w:val="single"/>
        </w:rPr>
        <w:t xml:space="preserve"> rest with the Court’s decision in Loper</w:t>
      </w:r>
      <w:r w:rsidRPr="00ED0BA7">
        <w:rPr>
          <w:sz w:val="16"/>
        </w:rPr>
        <w:t xml:space="preserve"> Bright Enterprises </w:t>
      </w:r>
      <w:r w:rsidRPr="00ED0BA7">
        <w:rPr>
          <w:u w:val="single"/>
        </w:rPr>
        <w:t>v. Raimondo</w:t>
      </w:r>
      <w:r w:rsidRPr="00ED0BA7">
        <w:rPr>
          <w:sz w:val="16"/>
        </w:rPr>
        <w:t>. Loper Bright might not spark mass protests in the way that Dobbs did, but it should. It was nothing short of a revolution in the allocation of authority between unelected federal judges and politically accountable agency officials, with the Supreme Court declaring that judges are better suited to answer questions about drug safety, air-quality standards, financial instruments, and the host of other questions administered by regulatory agencies than experts in those fields. The decision is breathtaking in its immodesty.</w:t>
      </w:r>
    </w:p>
    <w:p w14:paraId="18579657" w14:textId="77777777" w:rsidR="00BA0111" w:rsidRDefault="00BA0111" w:rsidP="00BA0111">
      <w:pPr>
        <w:rPr>
          <w:u w:val="single"/>
        </w:rPr>
      </w:pPr>
      <w:r w:rsidRPr="00EB6971">
        <w:rPr>
          <w:highlight w:val="cyan"/>
          <w:u w:val="single"/>
        </w:rPr>
        <w:t>The Court in Loper</w:t>
      </w:r>
      <w:r w:rsidRPr="00EF5A90">
        <w:rPr>
          <w:u w:val="single"/>
        </w:rPr>
        <w:t xml:space="preserve"> Bright </w:t>
      </w:r>
      <w:r w:rsidRPr="00EB6971">
        <w:rPr>
          <w:highlight w:val="cyan"/>
          <w:u w:val="single"/>
        </w:rPr>
        <w:t>overruled</w:t>
      </w:r>
      <w:r w:rsidRPr="00EB6971">
        <w:rPr>
          <w:sz w:val="16"/>
          <w:highlight w:val="cyan"/>
        </w:rPr>
        <w:t xml:space="preserve"> </w:t>
      </w:r>
      <w:r w:rsidRPr="00EB6971">
        <w:rPr>
          <w:b/>
          <w:bCs/>
          <w:highlight w:val="cyan"/>
          <w:u w:val="single"/>
        </w:rPr>
        <w:t>a 40-year-old precedent</w:t>
      </w:r>
      <w:r w:rsidRPr="00D65FA3">
        <w:rPr>
          <w:sz w:val="16"/>
        </w:rPr>
        <w:t xml:space="preserve">, </w:t>
      </w:r>
      <w:r w:rsidRPr="00D65FA3">
        <w:rPr>
          <w:u w:val="single"/>
        </w:rPr>
        <w:t>Chevron</w:t>
      </w:r>
      <w:r w:rsidRPr="00EB6971">
        <w:rPr>
          <w:sz w:val="16"/>
        </w:rPr>
        <w:t xml:space="preserve"> v. Natural Resources Defense Council, which governed how courts review the decisions of administrative agencies. While constitutional</w:t>
      </w:r>
      <w:r w:rsidRPr="000347C8">
        <w:rPr>
          <w:sz w:val="16"/>
        </w:rPr>
        <w:t xml:space="preserve"> scholars long debated the firmness of the foundation of Roe v. Wade, </w:t>
      </w:r>
      <w:r w:rsidRPr="00EB6971">
        <w:rPr>
          <w:highlight w:val="cyan"/>
          <w:u w:val="single"/>
        </w:rPr>
        <w:t>Chevron</w:t>
      </w:r>
      <w:r w:rsidRPr="00EF5A90">
        <w:rPr>
          <w:u w:val="single"/>
        </w:rPr>
        <w:t xml:space="preserve"> had been </w:t>
      </w:r>
      <w:r w:rsidRPr="00EB6971">
        <w:rPr>
          <w:b/>
          <w:bCs/>
          <w:highlight w:val="cyan"/>
          <w:u w:val="single"/>
        </w:rPr>
        <w:t>universally praised</w:t>
      </w:r>
      <w:r w:rsidRPr="00EB6971">
        <w:rPr>
          <w:sz w:val="16"/>
          <w:highlight w:val="cyan"/>
        </w:rPr>
        <w:t xml:space="preserve"> </w:t>
      </w:r>
      <w:r w:rsidRPr="00EB6971">
        <w:rPr>
          <w:highlight w:val="cyan"/>
          <w:u w:val="single"/>
        </w:rPr>
        <w:t>for</w:t>
      </w:r>
      <w:r w:rsidRPr="00EF5A90">
        <w:rPr>
          <w:u w:val="single"/>
        </w:rPr>
        <w:t xml:space="preserve"> its </w:t>
      </w:r>
      <w:r w:rsidRPr="00EB6971">
        <w:rPr>
          <w:highlight w:val="cyan"/>
          <w:u w:val="single"/>
        </w:rPr>
        <w:t>allocation of authority</w:t>
      </w:r>
      <w:r w:rsidRPr="00EF5A90">
        <w:rPr>
          <w:u w:val="single"/>
        </w:rPr>
        <w:t xml:space="preserve"> between generalist judges and expert agencies.</w:t>
      </w:r>
      <w:r w:rsidRPr="000347C8">
        <w:rPr>
          <w:sz w:val="16"/>
        </w:rPr>
        <w:t xml:space="preserve"> </w:t>
      </w:r>
      <w:r w:rsidRPr="00EB6971">
        <w:rPr>
          <w:highlight w:val="cyan"/>
          <w:u w:val="single"/>
        </w:rPr>
        <w:t>Congress</w:t>
      </w:r>
      <w:r w:rsidRPr="00EF5A90">
        <w:rPr>
          <w:u w:val="single"/>
        </w:rPr>
        <w:t xml:space="preserve"> </w:t>
      </w:r>
      <w:r w:rsidRPr="00EB6971">
        <w:rPr>
          <w:u w:val="single"/>
        </w:rPr>
        <w:t>has</w:t>
      </w:r>
      <w:r w:rsidRPr="000347C8">
        <w:rPr>
          <w:sz w:val="16"/>
        </w:rPr>
        <w:t xml:space="preserve"> certainly </w:t>
      </w:r>
      <w:r w:rsidRPr="00EB6971">
        <w:rPr>
          <w:highlight w:val="cyan"/>
          <w:u w:val="single"/>
        </w:rPr>
        <w:t>endorsed it</w:t>
      </w:r>
      <w:r w:rsidRPr="000347C8">
        <w:rPr>
          <w:sz w:val="16"/>
        </w:rPr>
        <w:t xml:space="preserve">, </w:t>
      </w:r>
      <w:r w:rsidRPr="000347C8">
        <w:rPr>
          <w:u w:val="single"/>
        </w:rPr>
        <w:t xml:space="preserve">as it has known about Chevron for decades </w:t>
      </w:r>
      <w:r w:rsidRPr="00D65FA3">
        <w:rPr>
          <w:highlight w:val="cyan"/>
          <w:u w:val="single"/>
        </w:rPr>
        <w:t>and has authorized</w:t>
      </w:r>
      <w:r w:rsidRPr="000347C8">
        <w:rPr>
          <w:u w:val="single"/>
        </w:rPr>
        <w:t xml:space="preserve"> or reauthorized </w:t>
      </w:r>
      <w:r w:rsidRPr="00D65FA3">
        <w:rPr>
          <w:highlight w:val="cyan"/>
          <w:u w:val="single"/>
        </w:rPr>
        <w:t>hundreds of statutes</w:t>
      </w:r>
      <w:r w:rsidRPr="000347C8">
        <w:rPr>
          <w:u w:val="single"/>
        </w:rPr>
        <w:t xml:space="preserve"> without changing the interpretive framework to take power away from agencies, even though it could have done so. </w:t>
      </w:r>
      <w:r w:rsidRPr="00D65FA3">
        <w:rPr>
          <w:b/>
          <w:bCs/>
          <w:highlight w:val="cyan"/>
          <w:u w:val="single"/>
        </w:rPr>
        <w:t>Under stare decisis principles</w:t>
      </w:r>
      <w:r w:rsidRPr="00D65FA3">
        <w:rPr>
          <w:sz w:val="16"/>
          <w:highlight w:val="cyan"/>
        </w:rPr>
        <w:t xml:space="preserve">, </w:t>
      </w:r>
      <w:r w:rsidRPr="00D65FA3">
        <w:rPr>
          <w:highlight w:val="cyan"/>
          <w:u w:val="single"/>
        </w:rPr>
        <w:t>that</w:t>
      </w:r>
      <w:r w:rsidRPr="000347C8">
        <w:rPr>
          <w:u w:val="single"/>
        </w:rPr>
        <w:t xml:space="preserve"> </w:t>
      </w:r>
      <w:r w:rsidRPr="00D65FA3">
        <w:rPr>
          <w:highlight w:val="cyan"/>
          <w:u w:val="single"/>
        </w:rPr>
        <w:t xml:space="preserve">should be </w:t>
      </w:r>
      <w:r w:rsidRPr="00D65FA3">
        <w:rPr>
          <w:b/>
          <w:bCs/>
          <w:highlight w:val="cyan"/>
          <w:u w:val="single"/>
        </w:rPr>
        <w:t>reason alone</w:t>
      </w:r>
      <w:r w:rsidRPr="000347C8">
        <w:rPr>
          <w:u w:val="single"/>
        </w:rPr>
        <w:t xml:space="preserve"> </w:t>
      </w:r>
      <w:r w:rsidRPr="00D65FA3">
        <w:rPr>
          <w:highlight w:val="cyan"/>
          <w:u w:val="single"/>
        </w:rPr>
        <w:t>to keep Chevron</w:t>
      </w:r>
      <w:r w:rsidRPr="000347C8">
        <w:rPr>
          <w:sz w:val="16"/>
        </w:rPr>
        <w:t xml:space="preserve">. </w:t>
      </w:r>
      <w:r w:rsidRPr="000347C8">
        <w:rPr>
          <w:u w:val="single"/>
        </w:rPr>
        <w:t>If Congress has seen no reason to change the framework, even though it has the power to do so, why on earth should the Court upend a settled doctrine?</w:t>
      </w:r>
      <w:r w:rsidRPr="000347C8">
        <w:rPr>
          <w:sz w:val="16"/>
        </w:rPr>
        <w:t xml:space="preserve"> Truly, </w:t>
      </w:r>
      <w:r w:rsidRPr="00D65FA3">
        <w:rPr>
          <w:b/>
          <w:bCs/>
          <w:highlight w:val="cyan"/>
          <w:u w:val="single"/>
        </w:rPr>
        <w:t>stare decisis has no meaning</w:t>
      </w:r>
      <w:r w:rsidRPr="000347C8">
        <w:rPr>
          <w:b/>
          <w:bCs/>
          <w:u w:val="single"/>
        </w:rPr>
        <w:t xml:space="preserve"> </w:t>
      </w:r>
      <w:r w:rsidRPr="00D65FA3">
        <w:rPr>
          <w:b/>
          <w:bCs/>
          <w:highlight w:val="cyan"/>
          <w:u w:val="single"/>
        </w:rPr>
        <w:t>if</w:t>
      </w:r>
      <w:r w:rsidRPr="000347C8">
        <w:rPr>
          <w:b/>
          <w:bCs/>
          <w:u w:val="single"/>
        </w:rPr>
        <w:t xml:space="preserve"> </w:t>
      </w:r>
      <w:r w:rsidRPr="000347C8">
        <w:rPr>
          <w:sz w:val="16"/>
        </w:rPr>
        <w:t xml:space="preserve">a case like </w:t>
      </w:r>
      <w:r w:rsidRPr="00D65FA3">
        <w:rPr>
          <w:highlight w:val="cyan"/>
          <w:u w:val="single"/>
        </w:rPr>
        <w:t>Chevron can be overruled</w:t>
      </w:r>
      <w:r w:rsidRPr="000347C8">
        <w:rPr>
          <w:u w:val="single"/>
        </w:rPr>
        <w:t>.</w:t>
      </w:r>
    </w:p>
    <w:p w14:paraId="732F4BF0" w14:textId="77777777" w:rsidR="00BA0111" w:rsidRPr="00ED0BA7" w:rsidRDefault="00BA0111" w:rsidP="00BA0111">
      <w:pPr>
        <w:rPr>
          <w:sz w:val="16"/>
          <w:szCs w:val="16"/>
        </w:rPr>
      </w:pPr>
      <w:r w:rsidRPr="00ED0BA7">
        <w:rPr>
          <w:sz w:val="16"/>
          <w:szCs w:val="16"/>
        </w:rPr>
        <w:t>Every law student for the past four decades knows Chevron’s familiar interpretive rubric, as it has been the anchor of administrative law in the United States for decades. One class of students I taught gave me a Chevron trucker hat as an end-of-semester gift to commemorate our time together and the case’s central importance. Now the hat symbolizes little more than a time when judges recognized the limits of their own abilities.</w:t>
      </w:r>
    </w:p>
    <w:p w14:paraId="78812933" w14:textId="77777777" w:rsidR="00BA0111" w:rsidRPr="001510C6" w:rsidRDefault="00BA0111" w:rsidP="00BA0111">
      <w:pPr>
        <w:rPr>
          <w:sz w:val="16"/>
          <w:szCs w:val="16"/>
        </w:rPr>
      </w:pPr>
      <w:r w:rsidRPr="001510C6">
        <w:rPr>
          <w:sz w:val="16"/>
          <w:szCs w:val="16"/>
        </w:rPr>
        <w:t>Chevron’s central point is that when a statute leaves a particular question unanswered or ambiguous and an agency is assigned responsibility for administering that statute, the agency is better positioned to resolve the ambiguity than a court, and a court should defer to the agency’s interpretation if it is reasonable. This is a sensible rule for allocating interpretive responsibility that “reflect[s] what Congress would want,” as Justice Elena Kagan noted in her dissent in Loper Bright. Congress, she wrote, “knows that it does not — in fact cannot — write perfectly complete regulatory statutes” and would prefer to have the inevitable ambiguities and gaps to be resolved by an agency. The agency has the relevant subject-matter expertise and political accountability because agency heads report to the president.</w:t>
      </w:r>
    </w:p>
    <w:p w14:paraId="0E1682D7" w14:textId="77777777" w:rsidR="00BA0111" w:rsidRPr="001510C6" w:rsidRDefault="00BA0111" w:rsidP="00BA0111">
      <w:pPr>
        <w:rPr>
          <w:sz w:val="16"/>
          <w:szCs w:val="16"/>
        </w:rPr>
      </w:pPr>
      <w:r w:rsidRPr="001510C6">
        <w:rPr>
          <w:sz w:val="16"/>
          <w:szCs w:val="16"/>
        </w:rPr>
        <w:t xml:space="preserve">The wisdom of this framework used to be a matter of bipartisan consensus. Indeed, this is one of the reasons why I, a lifelong Democrat, found it so uneventful to clerk for Judge Laurence Silberman, a conservative Republican judge on the United States Court of Appeals for the District of Columbia Circuit, the court that hears most challenges to administrative agency decisions. Judge Silberman and I were both faithful adherents to the Chevron framework because we agreed judges should avoid </w:t>
      </w:r>
      <w:proofErr w:type="gramStart"/>
      <w:r w:rsidRPr="001510C6">
        <w:rPr>
          <w:sz w:val="16"/>
          <w:szCs w:val="16"/>
        </w:rPr>
        <w:t>policy-making</w:t>
      </w:r>
      <w:proofErr w:type="gramEnd"/>
      <w:r w:rsidRPr="001510C6">
        <w:rPr>
          <w:sz w:val="16"/>
          <w:szCs w:val="16"/>
        </w:rPr>
        <w:t xml:space="preserve">. </w:t>
      </w:r>
      <w:proofErr w:type="gramStart"/>
      <w:r w:rsidRPr="001510C6">
        <w:rPr>
          <w:sz w:val="16"/>
          <w:szCs w:val="16"/>
        </w:rPr>
        <w:t>So</w:t>
      </w:r>
      <w:proofErr w:type="gramEnd"/>
      <w:r w:rsidRPr="001510C6">
        <w:rPr>
          <w:sz w:val="16"/>
          <w:szCs w:val="16"/>
        </w:rPr>
        <w:t xml:space="preserve"> whether that meant I had to defer to a Republican policy that I didn’t like or he had to defer to a Democratic policy that he didn’t like, we could agree that courts had no business making those calls.</w:t>
      </w:r>
    </w:p>
    <w:p w14:paraId="10A62895" w14:textId="77777777" w:rsidR="00BA0111" w:rsidRPr="001510C6" w:rsidRDefault="00BA0111" w:rsidP="00BA0111">
      <w:pPr>
        <w:rPr>
          <w:sz w:val="16"/>
          <w:szCs w:val="16"/>
        </w:rPr>
      </w:pPr>
      <w:r w:rsidRPr="001510C6">
        <w:rPr>
          <w:sz w:val="16"/>
          <w:szCs w:val="16"/>
        </w:rPr>
        <w:t>As Silberman put it in a speech to the American Bar Association in 1989, “Chevron’s rule — that the federal judiciary must defer to an agency’s reasonable construction of a statute it is charged with enforcing, if Congress has not directly addressed the question at issue — is simply a sound recognition that a political branch, the executive, has a greater claim to make policy choices than the judiciary.” As he noted, “The agencies — even the independent ones — have superior political standing to the life-tenured federal judiciary in performing that policy making function.”</w:t>
      </w:r>
    </w:p>
    <w:p w14:paraId="516F91A1" w14:textId="77777777" w:rsidR="00BA0111" w:rsidRPr="00070301" w:rsidRDefault="00BA0111" w:rsidP="00BA0111">
      <w:pPr>
        <w:rPr>
          <w:sz w:val="16"/>
          <w:szCs w:val="16"/>
        </w:rPr>
      </w:pPr>
      <w:r w:rsidRPr="00070301">
        <w:rPr>
          <w:sz w:val="16"/>
          <w:szCs w:val="16"/>
        </w:rPr>
        <w:t>This was not just an abstract principle for Judge Silberman. The judge deferred to agencies during Republican and Democratic presidential administrations, to policies he undoubtedly agreed and disagreed with. It was one of the things that gave me faith in the judicial process and convinced me that courts are doing something other than politics.</w:t>
      </w:r>
    </w:p>
    <w:p w14:paraId="40329B7D" w14:textId="77777777" w:rsidR="00BA0111" w:rsidRPr="00070301" w:rsidRDefault="00BA0111" w:rsidP="00BA0111">
      <w:pPr>
        <w:rPr>
          <w:b/>
          <w:bCs/>
          <w:u w:val="single"/>
        </w:rPr>
      </w:pPr>
      <w:r w:rsidRPr="001510C6">
        <w:rPr>
          <w:u w:val="single"/>
        </w:rPr>
        <w:t xml:space="preserve">The Roberts Court’s rejection of this principle shows how far </w:t>
      </w:r>
      <w:r w:rsidRPr="00D65FA3">
        <w:rPr>
          <w:highlight w:val="cyan"/>
          <w:u w:val="single"/>
        </w:rPr>
        <w:t>conservatives</w:t>
      </w:r>
      <w:r w:rsidRPr="001510C6">
        <w:rPr>
          <w:u w:val="single"/>
        </w:rPr>
        <w:t xml:space="preserve"> have come</w:t>
      </w:r>
      <w:r w:rsidRPr="00070301">
        <w:rPr>
          <w:sz w:val="16"/>
        </w:rPr>
        <w:t xml:space="preserve">. </w:t>
      </w:r>
      <w:r w:rsidRPr="00070301">
        <w:rPr>
          <w:u w:val="single"/>
        </w:rPr>
        <w:t>They are no longer</w:t>
      </w:r>
      <w:r w:rsidRPr="00070301">
        <w:rPr>
          <w:sz w:val="16"/>
        </w:rPr>
        <w:t xml:space="preserve"> the </w:t>
      </w:r>
      <w:r w:rsidRPr="00070301">
        <w:rPr>
          <w:u w:val="single"/>
        </w:rPr>
        <w:t>advocates of judicial restraint</w:t>
      </w:r>
      <w:r w:rsidRPr="00070301">
        <w:rPr>
          <w:sz w:val="16"/>
        </w:rPr>
        <w:t xml:space="preserve"> they previously claimed to be. Far from it, </w:t>
      </w:r>
      <w:r w:rsidRPr="001510C6">
        <w:rPr>
          <w:u w:val="single"/>
        </w:rPr>
        <w:t xml:space="preserve">they </w:t>
      </w:r>
      <w:r w:rsidRPr="00D65FA3">
        <w:rPr>
          <w:highlight w:val="cyan"/>
          <w:u w:val="single"/>
        </w:rPr>
        <w:t>are decimating settled law</w:t>
      </w:r>
      <w:r w:rsidRPr="001510C6">
        <w:rPr>
          <w:u w:val="single"/>
        </w:rPr>
        <w:t xml:space="preserve"> </w:t>
      </w:r>
      <w:r w:rsidRPr="00D65FA3">
        <w:rPr>
          <w:highlight w:val="cyan"/>
          <w:u w:val="single"/>
        </w:rPr>
        <w:t xml:space="preserve">at </w:t>
      </w:r>
      <w:r w:rsidRPr="00D65FA3">
        <w:rPr>
          <w:b/>
          <w:bCs/>
          <w:highlight w:val="cyan"/>
          <w:u w:val="single"/>
        </w:rPr>
        <w:t>every turn</w:t>
      </w:r>
      <w:r w:rsidRPr="00D65FA3">
        <w:rPr>
          <w:b/>
          <w:bCs/>
          <w:sz w:val="16"/>
          <w:highlight w:val="cyan"/>
        </w:rPr>
        <w:t>.</w:t>
      </w:r>
      <w:r w:rsidRPr="00070301">
        <w:rPr>
          <w:sz w:val="16"/>
        </w:rPr>
        <w:t xml:space="preserve"> While </w:t>
      </w:r>
      <w:r w:rsidRPr="00070301">
        <w:rPr>
          <w:u w:val="single"/>
        </w:rPr>
        <w:t>Justice Gorsuch can claim</w:t>
      </w:r>
      <w:r w:rsidRPr="00070301">
        <w:rPr>
          <w:sz w:val="16"/>
        </w:rPr>
        <w:t xml:space="preserve"> in his concurrence that the Court’s reconsideration of precedent is an act of “</w:t>
      </w:r>
      <w:r w:rsidRPr="00070301">
        <w:rPr>
          <w:u w:val="single"/>
        </w:rPr>
        <w:t>judicial humility</w:t>
      </w:r>
      <w:r w:rsidRPr="00070301">
        <w:rPr>
          <w:sz w:val="16"/>
        </w:rPr>
        <w:t xml:space="preserve">” because it is an acknowledgment that judges do not always get things right the first time, </w:t>
      </w:r>
      <w:r w:rsidRPr="00070301">
        <w:rPr>
          <w:u w:val="single"/>
        </w:rPr>
        <w:t>it is hardly humble to overturn</w:t>
      </w:r>
      <w:r w:rsidRPr="00070301">
        <w:rPr>
          <w:sz w:val="16"/>
        </w:rPr>
        <w:t xml:space="preserve"> the </w:t>
      </w:r>
      <w:r w:rsidRPr="00070301">
        <w:rPr>
          <w:u w:val="single"/>
        </w:rPr>
        <w:t>decisions other people made</w:t>
      </w:r>
      <w:r w:rsidRPr="00070301">
        <w:rPr>
          <w:sz w:val="16"/>
        </w:rPr>
        <w:t xml:space="preserve"> </w:t>
      </w:r>
      <w:r w:rsidRPr="00070301">
        <w:rPr>
          <w:u w:val="single"/>
        </w:rPr>
        <w:t>with which you</w:t>
      </w:r>
      <w:r w:rsidRPr="00070301">
        <w:rPr>
          <w:sz w:val="16"/>
        </w:rPr>
        <w:t xml:space="preserve"> personally </w:t>
      </w:r>
      <w:r w:rsidRPr="00070301">
        <w:rPr>
          <w:u w:val="single"/>
        </w:rPr>
        <w:t>disagree</w:t>
      </w:r>
      <w:r w:rsidRPr="00070301">
        <w:rPr>
          <w:sz w:val="16"/>
        </w:rPr>
        <w:t xml:space="preserve">. </w:t>
      </w:r>
      <w:r w:rsidRPr="00070301">
        <w:rPr>
          <w:u w:val="single"/>
        </w:rPr>
        <w:t xml:space="preserve">That is not modesty but </w:t>
      </w:r>
      <w:r w:rsidRPr="00070301">
        <w:rPr>
          <w:b/>
          <w:bCs/>
          <w:u w:val="single"/>
        </w:rPr>
        <w:t>a power grab.</w:t>
      </w:r>
    </w:p>
    <w:p w14:paraId="7083E79E" w14:textId="77777777" w:rsidR="00BA0111" w:rsidRPr="008B3193" w:rsidRDefault="00BA0111" w:rsidP="00BA0111">
      <w:pPr>
        <w:rPr>
          <w:sz w:val="16"/>
          <w:szCs w:val="16"/>
        </w:rPr>
      </w:pPr>
      <w:r w:rsidRPr="008B3193">
        <w:rPr>
          <w:sz w:val="16"/>
          <w:szCs w:val="16"/>
        </w:rPr>
        <w:t>Chief Justice John Roberts wrote the majority opinion in Loper Bright, and he argued that this new framework of no deference makes sense because statutes “have a single, best meaning” and “agencies have no special competence in resolving statutory ambiguities. Courts do.” So, under the new interpretive framework he has established, where agencies get no deference, Chief Justice Roberts will now be the one deciding whether a new product on the market that is designed to promote healthy cholesterol levels is a “dietary supplement” or a “drug” under the relevant statute. It will not matter what the Food and Drug Administration thinks. Or, to take another example from Justice Kagan’s dissent, courts and not the Fish and Wildlife Service will now decide whether the Washington State population of gray squirrels is “distinct” for purpose of the Endangered Species Act. Want to know how much noise is acceptable for purposes of a statute that requires aircraft flying over the Grand Canyon National Park to “provide for substantial restoration of the natural quiet”? According to Loper Bright, John Roberts is the expert in that one, not the Department of the Interior or the Federal Aviation Administration.</w:t>
      </w:r>
    </w:p>
    <w:p w14:paraId="0F59971B" w14:textId="77777777" w:rsidR="00BA0111" w:rsidRPr="008B3193" w:rsidRDefault="00BA0111" w:rsidP="00BA0111">
      <w:pPr>
        <w:rPr>
          <w:sz w:val="16"/>
          <w:szCs w:val="16"/>
        </w:rPr>
      </w:pPr>
      <w:r w:rsidRPr="008B3193">
        <w:rPr>
          <w:sz w:val="16"/>
          <w:szCs w:val="16"/>
        </w:rPr>
        <w:t>At his confirmation hearing, Chief Justice Roberts said it was the job of the judge “to call balls and strikes, and not to pitch or bat.” The Loper Bright decision, however, has taken agencies out of the lineup and replaced them entirely with federal judges.</w:t>
      </w:r>
    </w:p>
    <w:p w14:paraId="7B06A046" w14:textId="77777777" w:rsidR="00BA0111" w:rsidRPr="008B3193" w:rsidRDefault="00BA0111" w:rsidP="00BA0111">
      <w:pPr>
        <w:rPr>
          <w:sz w:val="16"/>
          <w:szCs w:val="16"/>
        </w:rPr>
      </w:pPr>
      <w:r w:rsidRPr="008B3193">
        <w:rPr>
          <w:sz w:val="16"/>
          <w:szCs w:val="16"/>
        </w:rPr>
        <w:t>The six-justice conservative majority on the Court now stands at the ready to reverse any agency decision it does not like, unfettered by any sense of deference of the agency view. It does not take a fortune teller to predict they will favor the conservative outcomes and reject the liberal ones, for that has been the pattern of this Court. Lower-court judges will certainly keep this in mind as they review agency decisions, and conservative judges will know the Court will have their back.</w:t>
      </w:r>
    </w:p>
    <w:p w14:paraId="483FA9D8" w14:textId="77777777" w:rsidR="00BA0111" w:rsidRPr="008B3193" w:rsidRDefault="00BA0111" w:rsidP="00BA0111">
      <w:pPr>
        <w:rPr>
          <w:sz w:val="16"/>
        </w:rPr>
      </w:pPr>
      <w:r w:rsidRPr="008B3193">
        <w:rPr>
          <w:sz w:val="16"/>
        </w:rPr>
        <w:t xml:space="preserve">It is no wonder the Supreme Court has its lowest approval ratings on record, with 58 percent of the country disapproving of the way the Court is handling its job. </w:t>
      </w:r>
      <w:r w:rsidRPr="00D65FA3">
        <w:rPr>
          <w:u w:val="single"/>
        </w:rPr>
        <w:t>Decisions</w:t>
      </w:r>
      <w:r w:rsidRPr="008B3193">
        <w:rPr>
          <w:u w:val="single"/>
        </w:rPr>
        <w:t xml:space="preserve"> like this </w:t>
      </w:r>
      <w:r w:rsidRPr="00D65FA3">
        <w:rPr>
          <w:u w:val="single"/>
        </w:rPr>
        <w:t xml:space="preserve">undermine faith in the judicial process </w:t>
      </w:r>
      <w:r w:rsidRPr="00D65FA3">
        <w:rPr>
          <w:sz w:val="16"/>
        </w:rPr>
        <w:t>because</w:t>
      </w:r>
      <w:r w:rsidRPr="008B3193">
        <w:rPr>
          <w:sz w:val="16"/>
        </w:rPr>
        <w:t xml:space="preserve"> </w:t>
      </w:r>
      <w:r w:rsidRPr="008B3193">
        <w:rPr>
          <w:u w:val="single"/>
        </w:rPr>
        <w:t xml:space="preserve">people can see through the Court’s rhetoric of just giving statutes their one true meaning. </w:t>
      </w:r>
      <w:r w:rsidRPr="008B3193">
        <w:rPr>
          <w:sz w:val="16"/>
        </w:rPr>
        <w:t>Anyone who speaks the language knows it is not that simple. Ambiguities and gaps will give the Court license to do whatever it wants, and it is usurping authority from people who know better — people in the fields of medicine, science, finance, and all the other areas where agencies set policies for good reason.</w:t>
      </w:r>
    </w:p>
    <w:p w14:paraId="4D63AC98" w14:textId="77777777" w:rsidR="00BA0111" w:rsidRDefault="00BA0111" w:rsidP="00BA0111">
      <w:pPr>
        <w:rPr>
          <w:u w:val="single"/>
        </w:rPr>
      </w:pPr>
      <w:r w:rsidRPr="0030756E">
        <w:rPr>
          <w:sz w:val="16"/>
        </w:rPr>
        <w:t xml:space="preserve">Justice Kagan’s dissent notes that the majority decision replaces “a rule of judicial humility” with one of “judicial hubris.” And because doing so requires overruling a 40-year-old precedent, she quipped that a good title for the majority opinion might be “Hubris Squared.” If you consider not just Loper Bright but the entire term, it is clear </w:t>
      </w:r>
      <w:r w:rsidRPr="00D65FA3">
        <w:rPr>
          <w:b/>
          <w:bCs/>
          <w:highlight w:val="cyan"/>
          <w:u w:val="single"/>
        </w:rPr>
        <w:t>the Roberts Court’s hubris is growing exponentially</w:t>
      </w:r>
      <w:r w:rsidRPr="0030756E">
        <w:rPr>
          <w:sz w:val="16"/>
        </w:rPr>
        <w:t xml:space="preserve">, and </w:t>
      </w:r>
      <w:r w:rsidRPr="0030756E">
        <w:rPr>
          <w:u w:val="single"/>
        </w:rPr>
        <w:t>there is no end in sight.</w:t>
      </w:r>
    </w:p>
    <w:p w14:paraId="03E116FE" w14:textId="77777777" w:rsidR="00BA0111" w:rsidRDefault="00BA0111" w:rsidP="00BA0111">
      <w:pPr>
        <w:pStyle w:val="Heading4"/>
      </w:pPr>
      <w:r>
        <w:t xml:space="preserve">We’ve passed the </w:t>
      </w:r>
      <w:r w:rsidRPr="00DD26E8">
        <w:rPr>
          <w:u w:val="single"/>
        </w:rPr>
        <w:t>tipping point</w:t>
      </w:r>
      <w:r>
        <w:t xml:space="preserve"> - Janus v. AFSCME wrecked stare decisis</w:t>
      </w:r>
    </w:p>
    <w:p w14:paraId="6D3BC498" w14:textId="77777777" w:rsidR="00BA0111" w:rsidRDefault="00BA0111" w:rsidP="00BA0111">
      <w:r>
        <w:t xml:space="preserve">Michael </w:t>
      </w:r>
      <w:r w:rsidRPr="00254FAE">
        <w:rPr>
          <w:rStyle w:val="Style13ptBold"/>
        </w:rPr>
        <w:t>Gentithes</w:t>
      </w:r>
      <w:r>
        <w:t xml:space="preserve">, </w:t>
      </w:r>
      <w:r w:rsidRPr="00254FAE">
        <w:rPr>
          <w:rStyle w:val="Style13ptBold"/>
        </w:rPr>
        <w:t>2020</w:t>
      </w:r>
      <w:r>
        <w:t xml:space="preserve">, Janus-Faced Judging: How the Supreme Court is Radically Weakening Stare Decisis, 62 Wm. &amp; Mary L. Rev. 83, (Gentithes is a Professor at University of Akron School of Law and has a JD from DePaul University College of Law and a Masters of Laws (LL.M.) Legal Theory from New York University School of Law.) </w:t>
      </w:r>
      <w:proofErr w:type="gramStart"/>
      <w:r w:rsidRPr="00B610FC">
        <w:t>https://scholarship.law.wm.edu/wmlr/vol62/iss1/3</w:t>
      </w:r>
      <w:r>
        <w:t xml:space="preserve"> ,</w:t>
      </w:r>
      <w:proofErr w:type="gramEnd"/>
      <w:r>
        <w:t xml:space="preserve"> Accessed 7-5-2024, /hcc</w:t>
      </w:r>
    </w:p>
    <w:p w14:paraId="28F1EF82" w14:textId="77777777" w:rsidR="00BA0111" w:rsidRPr="00D1796F" w:rsidRDefault="00BA0111" w:rsidP="00BA0111">
      <w:pPr>
        <w:rPr>
          <w:sz w:val="16"/>
        </w:rPr>
      </w:pPr>
      <w:r w:rsidRPr="003F0E0A">
        <w:rPr>
          <w:highlight w:val="cyan"/>
          <w:u w:val="single"/>
        </w:rPr>
        <w:t>If poor reasoning is</w:t>
      </w:r>
      <w:r w:rsidRPr="00D1796F">
        <w:rPr>
          <w:sz w:val="16"/>
        </w:rPr>
        <w:t xml:space="preserve"> both </w:t>
      </w:r>
      <w:r w:rsidRPr="00B018FE">
        <w:rPr>
          <w:u w:val="single"/>
        </w:rPr>
        <w:t>a condition precedent to</w:t>
      </w:r>
      <w:r w:rsidRPr="00D1796F">
        <w:rPr>
          <w:sz w:val="16"/>
        </w:rPr>
        <w:t xml:space="preserve">, </w:t>
      </w:r>
      <w:r w:rsidRPr="00B018FE">
        <w:rPr>
          <w:u w:val="single"/>
        </w:rPr>
        <w:t xml:space="preserve">and </w:t>
      </w:r>
      <w:r w:rsidRPr="003F0E0A">
        <w:rPr>
          <w:highlight w:val="cyan"/>
          <w:u w:val="single"/>
        </w:rPr>
        <w:t>a substantive component of, stare decisis, then</w:t>
      </w:r>
      <w:r w:rsidRPr="00B018FE">
        <w:rPr>
          <w:u w:val="single"/>
        </w:rPr>
        <w:t xml:space="preserve"> </w:t>
      </w:r>
      <w:r w:rsidRPr="003F0E0A">
        <w:rPr>
          <w:highlight w:val="cyan"/>
          <w:u w:val="single"/>
        </w:rPr>
        <w:t>stare decisis</w:t>
      </w:r>
      <w:r w:rsidRPr="00B018FE">
        <w:rPr>
          <w:u w:val="single"/>
        </w:rPr>
        <w:t xml:space="preserve"> itself</w:t>
      </w:r>
      <w:r w:rsidRPr="00D1796F">
        <w:rPr>
          <w:sz w:val="16"/>
        </w:rPr>
        <w:t xml:space="preserve"> </w:t>
      </w:r>
      <w:r w:rsidRPr="003F0E0A">
        <w:rPr>
          <w:highlight w:val="cyan"/>
          <w:u w:val="single"/>
        </w:rPr>
        <w:t>may become</w:t>
      </w:r>
      <w:r w:rsidRPr="00D1796F">
        <w:rPr>
          <w:sz w:val="16"/>
        </w:rPr>
        <w:t xml:space="preserve"> so internally incoherent as to be </w:t>
      </w:r>
      <w:r w:rsidRPr="003F0E0A">
        <w:rPr>
          <w:b/>
          <w:bCs/>
          <w:highlight w:val="cyan"/>
          <w:u w:val="single"/>
        </w:rPr>
        <w:t>unworkable</w:t>
      </w:r>
      <w:r w:rsidRPr="00D1796F">
        <w:rPr>
          <w:sz w:val="16"/>
        </w:rPr>
        <w:t>. Even supporters of the weak stare decisis tradition cannot logically implement a doctrine whose primary analytical tool requires a nonexistent, widespread consensus about the substantive correctness of prior decisions. As Chief Justice Roberts has acknowledged, “It is not enough that you may think the prior decision was wrongly decided. That really doesn’t answer the question. It just poses the question.”226</w:t>
      </w:r>
    </w:p>
    <w:p w14:paraId="647E2478" w14:textId="77777777" w:rsidR="00BA0111" w:rsidRPr="00D1796F" w:rsidRDefault="00BA0111" w:rsidP="00BA0111">
      <w:pPr>
        <w:rPr>
          <w:sz w:val="16"/>
        </w:rPr>
      </w:pPr>
      <w:r w:rsidRPr="00D1796F">
        <w:rPr>
          <w:u w:val="single"/>
        </w:rPr>
        <w:t>Stare decisis is a mechanism to constrain Justices from overturning every case with which they disagree</w:t>
      </w:r>
      <w:r w:rsidRPr="00D1796F">
        <w:rPr>
          <w:sz w:val="16"/>
        </w:rPr>
        <w:t xml:space="preserve">. For the doctrine to have teeth, in at least some cases, “it must tell decision makers to make decisions they think mistaken on first-order substantive grounds.”227 If stare decisis never tells a Justice to preserve a case with which they substantively disagree, it does no jurisprudential work. </w:t>
      </w:r>
      <w:r w:rsidRPr="00D1796F">
        <w:rPr>
          <w:u w:val="single"/>
        </w:rPr>
        <w:t>Stare decisis must be able to instruct the Justices that some prior decisions</w:t>
      </w:r>
      <w:r w:rsidRPr="00D1796F">
        <w:rPr>
          <w:sz w:val="16"/>
        </w:rPr>
        <w:t xml:space="preserve">, simply because they were decided previously, </w:t>
      </w:r>
      <w:r w:rsidRPr="00D1796F">
        <w:rPr>
          <w:u w:val="single"/>
        </w:rPr>
        <w:t>should be preserved independent of the current Justices’ belief about the quality of the reasoning in those decisions</w:t>
      </w:r>
      <w:r w:rsidRPr="00D1796F">
        <w:rPr>
          <w:sz w:val="16"/>
        </w:rPr>
        <w:t>.228</w:t>
      </w:r>
    </w:p>
    <w:p w14:paraId="5649EC0E" w14:textId="77777777" w:rsidR="00BA0111" w:rsidRDefault="00BA0111" w:rsidP="00BA0111">
      <w:pPr>
        <w:rPr>
          <w:u w:val="single"/>
        </w:rPr>
      </w:pPr>
      <w:r w:rsidRPr="003F0E0A">
        <w:rPr>
          <w:highlight w:val="cyan"/>
          <w:u w:val="single"/>
        </w:rPr>
        <w:t xml:space="preserve">Janus has </w:t>
      </w:r>
      <w:r w:rsidRPr="003F0E0A">
        <w:rPr>
          <w:b/>
          <w:bCs/>
          <w:highlight w:val="cyan"/>
          <w:u w:val="single"/>
        </w:rPr>
        <w:t>solidified</w:t>
      </w:r>
      <w:r w:rsidRPr="00605E79">
        <w:rPr>
          <w:u w:val="single"/>
        </w:rPr>
        <w:t xml:space="preserve"> </w:t>
      </w:r>
      <w:r w:rsidRPr="003F0E0A">
        <w:rPr>
          <w:highlight w:val="cyan"/>
          <w:u w:val="single"/>
        </w:rPr>
        <w:t>a</w:t>
      </w:r>
      <w:r w:rsidRPr="00605E79">
        <w:rPr>
          <w:u w:val="single"/>
        </w:rPr>
        <w:t xml:space="preserve"> </w:t>
      </w:r>
      <w:r w:rsidRPr="003F0E0A">
        <w:rPr>
          <w:highlight w:val="cyan"/>
          <w:u w:val="single"/>
        </w:rPr>
        <w:t xml:space="preserve">faulty path to </w:t>
      </w:r>
      <w:r w:rsidRPr="003F0E0A">
        <w:rPr>
          <w:b/>
          <w:bCs/>
          <w:highlight w:val="cyan"/>
          <w:u w:val="single"/>
        </w:rPr>
        <w:t>overturning a prior decision</w:t>
      </w:r>
      <w:r w:rsidRPr="00605E79">
        <w:rPr>
          <w:u w:val="single"/>
        </w:rPr>
        <w:t xml:space="preserve">. </w:t>
      </w:r>
      <w:r w:rsidRPr="003F0E0A">
        <w:rPr>
          <w:highlight w:val="cyan"/>
          <w:u w:val="single"/>
        </w:rPr>
        <w:t xml:space="preserve">It is now a </w:t>
      </w:r>
      <w:r w:rsidRPr="003F0E0A">
        <w:rPr>
          <w:b/>
          <w:bCs/>
          <w:highlight w:val="cyan"/>
          <w:u w:val="single"/>
        </w:rPr>
        <w:t>precedent</w:t>
      </w:r>
      <w:r w:rsidRPr="003F0E0A">
        <w:rPr>
          <w:highlight w:val="cyan"/>
          <w:u w:val="single"/>
        </w:rPr>
        <w:t xml:space="preserve"> </w:t>
      </w:r>
      <w:r w:rsidRPr="003F0E0A">
        <w:rPr>
          <w:b/>
          <w:bCs/>
          <w:highlight w:val="cyan"/>
          <w:u w:val="single"/>
        </w:rPr>
        <w:t>on</w:t>
      </w:r>
      <w:r w:rsidRPr="003F0E0A">
        <w:rPr>
          <w:highlight w:val="cyan"/>
          <w:u w:val="single"/>
        </w:rPr>
        <w:t xml:space="preserve"> </w:t>
      </w:r>
      <w:r w:rsidRPr="003F0E0A">
        <w:rPr>
          <w:b/>
          <w:bCs/>
          <w:highlight w:val="cyan"/>
          <w:u w:val="single"/>
        </w:rPr>
        <w:t>precedent</w:t>
      </w:r>
      <w:r w:rsidRPr="00605E79">
        <w:rPr>
          <w:u w:val="single"/>
        </w:rPr>
        <w:t xml:space="preserve"> of increasing prominence that suggests the poor reasoning of a prior decision is not merely a condition precedent for the consideration of stare decisis doctrine, but </w:t>
      </w:r>
      <w:r w:rsidRPr="00D1796F">
        <w:rPr>
          <w:sz w:val="16"/>
          <w:szCs w:val="16"/>
        </w:rPr>
        <w:t>rather</w:t>
      </w:r>
      <w:r w:rsidRPr="00D1796F">
        <w:rPr>
          <w:sz w:val="16"/>
          <w:szCs w:val="16"/>
          <w:u w:val="single"/>
        </w:rPr>
        <w:t xml:space="preserve"> </w:t>
      </w:r>
      <w:r w:rsidRPr="00605E79">
        <w:rPr>
          <w:u w:val="single"/>
        </w:rPr>
        <w:t xml:space="preserve">a substantive factor in stare decisis analysis </w:t>
      </w:r>
      <w:r w:rsidRPr="003F0E0A">
        <w:rPr>
          <w:highlight w:val="cyan"/>
          <w:u w:val="single"/>
        </w:rPr>
        <w:t>that will</w:t>
      </w:r>
      <w:r w:rsidRPr="00605E79">
        <w:rPr>
          <w:u w:val="single"/>
        </w:rPr>
        <w:t xml:space="preserve"> </w:t>
      </w:r>
      <w:r w:rsidRPr="00D1796F">
        <w:rPr>
          <w:sz w:val="16"/>
          <w:szCs w:val="16"/>
        </w:rPr>
        <w:t>almost certainly</w:t>
      </w:r>
      <w:r w:rsidRPr="00D1796F">
        <w:rPr>
          <w:sz w:val="16"/>
          <w:szCs w:val="16"/>
          <w:u w:val="single"/>
        </w:rPr>
        <w:t xml:space="preserve"> </w:t>
      </w:r>
      <w:r w:rsidRPr="003F0E0A">
        <w:rPr>
          <w:b/>
          <w:bCs/>
          <w:highlight w:val="cyan"/>
          <w:u w:val="single"/>
        </w:rPr>
        <w:t>tilt the scales against precedent</w:t>
      </w:r>
      <w:r w:rsidRPr="003F0E0A">
        <w:rPr>
          <w:highlight w:val="cyan"/>
          <w:u w:val="single"/>
        </w:rPr>
        <w:t xml:space="preserve"> in each subsequent case.</w:t>
      </w:r>
      <w:r w:rsidRPr="00D1796F">
        <w:rPr>
          <w:sz w:val="16"/>
        </w:rPr>
        <w:t>229 Though Janus did not list any entirely new justifications for overruling precedent, “</w:t>
      </w:r>
      <w:r w:rsidRPr="00605E79">
        <w:rPr>
          <w:u w:val="single"/>
        </w:rPr>
        <w:t>the very act of listing and purporting to use” the poor reasoning factor “lays the groundwork in future cases for a further weakening of whatever strength a norm of stare decisis may hold.”</w:t>
      </w:r>
      <w:r w:rsidRPr="00D1796F">
        <w:rPr>
          <w:sz w:val="16"/>
        </w:rPr>
        <w:t xml:space="preserve">230 As noted above, </w:t>
      </w:r>
      <w:r w:rsidRPr="003F0E0A">
        <w:rPr>
          <w:highlight w:val="cyan"/>
          <w:u w:val="single"/>
        </w:rPr>
        <w:t>the</w:t>
      </w:r>
      <w:r w:rsidRPr="00605E79">
        <w:rPr>
          <w:u w:val="single"/>
        </w:rPr>
        <w:t xml:space="preserve"> jurisprudential </w:t>
      </w:r>
      <w:r w:rsidRPr="003F0E0A">
        <w:rPr>
          <w:highlight w:val="cyan"/>
          <w:u w:val="single"/>
        </w:rPr>
        <w:t>seeds of Janus</w:t>
      </w:r>
      <w:r w:rsidRPr="00605E79">
        <w:rPr>
          <w:u w:val="single"/>
        </w:rPr>
        <w:t xml:space="preserve"> </w:t>
      </w:r>
      <w:r w:rsidRPr="003F0E0A">
        <w:rPr>
          <w:u w:val="single"/>
        </w:rPr>
        <w:t>have</w:t>
      </w:r>
      <w:r w:rsidRPr="00605E79">
        <w:rPr>
          <w:u w:val="single"/>
        </w:rPr>
        <w:t xml:space="preserve"> already begun to bear fruit, </w:t>
      </w:r>
      <w:r w:rsidRPr="003F0E0A">
        <w:rPr>
          <w:highlight w:val="cyan"/>
          <w:u w:val="single"/>
        </w:rPr>
        <w:t>allowing the Court to find more reasons that precedents should fall</w:t>
      </w:r>
      <w:r w:rsidRPr="00D1796F">
        <w:rPr>
          <w:sz w:val="16"/>
        </w:rPr>
        <w:t>.231 Left unchecked</w:t>
      </w:r>
      <w:r w:rsidRPr="00605E79">
        <w:rPr>
          <w:u w:val="single"/>
        </w:rPr>
        <w:t xml:space="preserve">, </w:t>
      </w:r>
      <w:r w:rsidRPr="003F0E0A">
        <w:rPr>
          <w:highlight w:val="cyan"/>
          <w:u w:val="single"/>
        </w:rPr>
        <w:t>Janus</w:t>
      </w:r>
      <w:r w:rsidRPr="00605E79">
        <w:rPr>
          <w:u w:val="single"/>
        </w:rPr>
        <w:t xml:space="preserve">-faced judging </w:t>
      </w:r>
      <w:r w:rsidRPr="003F0E0A">
        <w:rPr>
          <w:highlight w:val="cyan"/>
          <w:u w:val="single"/>
        </w:rPr>
        <w:t>will</w:t>
      </w:r>
      <w:r w:rsidRPr="00605E79">
        <w:rPr>
          <w:u w:val="single"/>
        </w:rPr>
        <w:t xml:space="preserve"> continue to </w:t>
      </w:r>
      <w:r w:rsidRPr="003F0E0A">
        <w:rPr>
          <w:highlight w:val="cyan"/>
          <w:u w:val="single"/>
        </w:rPr>
        <w:t>undermine stability in</w:t>
      </w:r>
      <w:r w:rsidRPr="00605E79">
        <w:rPr>
          <w:u w:val="single"/>
        </w:rPr>
        <w:t xml:space="preserve"> the Supreme Court’s </w:t>
      </w:r>
      <w:r w:rsidRPr="003F0E0A">
        <w:rPr>
          <w:highlight w:val="cyan"/>
          <w:u w:val="single"/>
        </w:rPr>
        <w:t>jurisprudence and render</w:t>
      </w:r>
      <w:r w:rsidRPr="00605E79">
        <w:rPr>
          <w:u w:val="single"/>
        </w:rPr>
        <w:t xml:space="preserve"> the </w:t>
      </w:r>
      <w:r w:rsidRPr="003F0E0A">
        <w:rPr>
          <w:b/>
          <w:bCs/>
          <w:highlight w:val="cyan"/>
          <w:u w:val="single"/>
        </w:rPr>
        <w:t>stare</w:t>
      </w:r>
      <w:r w:rsidRPr="00FD4B9D">
        <w:rPr>
          <w:b/>
          <w:bCs/>
          <w:u w:val="single"/>
        </w:rPr>
        <w:t xml:space="preserve"> </w:t>
      </w:r>
      <w:r w:rsidRPr="003F0E0A">
        <w:rPr>
          <w:b/>
          <w:bCs/>
          <w:highlight w:val="cyan"/>
          <w:u w:val="single"/>
        </w:rPr>
        <w:t>decisis</w:t>
      </w:r>
      <w:r w:rsidRPr="00FD4B9D">
        <w:rPr>
          <w:b/>
          <w:bCs/>
          <w:u w:val="single"/>
        </w:rPr>
        <w:t xml:space="preserve"> doctrine itself </w:t>
      </w:r>
      <w:r w:rsidRPr="00605E79">
        <w:rPr>
          <w:u w:val="single"/>
        </w:rPr>
        <w:t xml:space="preserve">an </w:t>
      </w:r>
      <w:r w:rsidRPr="003F0E0A">
        <w:rPr>
          <w:b/>
          <w:bCs/>
          <w:highlight w:val="cyan"/>
          <w:u w:val="single"/>
        </w:rPr>
        <w:t>unworkable</w:t>
      </w:r>
      <w:r w:rsidRPr="00605E79">
        <w:rPr>
          <w:u w:val="single"/>
        </w:rPr>
        <w:t>, and perhaps reversible, rule of law.</w:t>
      </w:r>
    </w:p>
    <w:p w14:paraId="6CF1B478" w14:textId="77777777" w:rsidR="00BA0111" w:rsidRDefault="00BA0111" w:rsidP="00BA0111">
      <w:pPr>
        <w:pStyle w:val="Heading4"/>
      </w:pPr>
      <w:r>
        <w:t>The Dobbs Court destroyed stare decisis in 2020</w:t>
      </w:r>
    </w:p>
    <w:p w14:paraId="0FA54234" w14:textId="77777777" w:rsidR="00BA0111" w:rsidRPr="00A805B0" w:rsidRDefault="00BA0111" w:rsidP="00BA0111">
      <w:r>
        <w:t xml:space="preserve">Leonard </w:t>
      </w:r>
      <w:r w:rsidRPr="00A805B0">
        <w:rPr>
          <w:rStyle w:val="Style13ptBold"/>
        </w:rPr>
        <w:t>Niehoff</w:t>
      </w:r>
      <w:r>
        <w:t xml:space="preserve">, </w:t>
      </w:r>
      <w:r w:rsidRPr="00A805B0">
        <w:rPr>
          <w:rStyle w:val="Style13ptBold"/>
        </w:rPr>
        <w:t>2023</w:t>
      </w:r>
      <w:r>
        <w:t>, "Unprecedented Precedent and Original Originalism: How the Supreme Court’s Decision in Dobbs Threatens Privacy and Free Speech Rights." Communications Lawyer 38, no. 3 (2023): 24-33. (</w:t>
      </w:r>
      <w:proofErr w:type="gramStart"/>
      <w:r>
        <w:t>Niehoff  serves</w:t>
      </w:r>
      <w:proofErr w:type="gramEnd"/>
      <w:r>
        <w:t xml:space="preserve"> as a "professor from practice" at The University of Michigan Law School. Niehoff also serves on the board of directors of the National Association of College and University Attorneys and the executive board of the Forum Committee on Communications Law of the American Bar Association.) </w:t>
      </w:r>
      <w:proofErr w:type="gramStart"/>
      <w:r>
        <w:t>https://repository.law.umich.edu/articles/2798 ,</w:t>
      </w:r>
      <w:proofErr w:type="gramEnd"/>
      <w:r>
        <w:t xml:space="preserve"> Accessed 7-5-2024, /hcc</w:t>
      </w:r>
    </w:p>
    <w:p w14:paraId="51E979DD" w14:textId="77777777" w:rsidR="00BA0111" w:rsidRPr="00511D43" w:rsidRDefault="00BA0111" w:rsidP="00BA0111">
      <w:pPr>
        <w:rPr>
          <w:u w:val="single"/>
        </w:rPr>
      </w:pPr>
      <w:r w:rsidRPr="00511D43">
        <w:rPr>
          <w:sz w:val="16"/>
        </w:rPr>
        <w:t xml:space="preserve">Let’s turn first to the view of precedent and stare decisis taken by the Dobbs Court.4 And let’s begin by putting Dobbs back into the context of a signal moment toward the end of the term in which it was decided. </w:t>
      </w:r>
      <w:r w:rsidRPr="00511D43">
        <w:rPr>
          <w:u w:val="single"/>
        </w:rPr>
        <w:t>Over the course of three business days</w:t>
      </w:r>
      <w:r w:rsidRPr="00511D43">
        <w:rPr>
          <w:sz w:val="16"/>
        </w:rPr>
        <w:t xml:space="preserve">, </w:t>
      </w:r>
      <w:r w:rsidRPr="00DD26E8">
        <w:rPr>
          <w:highlight w:val="cyan"/>
          <w:u w:val="single"/>
        </w:rPr>
        <w:t>the Court</w:t>
      </w:r>
      <w:r w:rsidRPr="00511D43">
        <w:rPr>
          <w:u w:val="single"/>
        </w:rPr>
        <w:t xml:space="preserve"> </w:t>
      </w:r>
      <w:r w:rsidRPr="00DD26E8">
        <w:rPr>
          <w:highlight w:val="cyan"/>
          <w:u w:val="single"/>
        </w:rPr>
        <w:t>issued opinions</w:t>
      </w:r>
      <w:r w:rsidRPr="00511D43">
        <w:rPr>
          <w:u w:val="single"/>
        </w:rPr>
        <w:t xml:space="preserve"> </w:t>
      </w:r>
      <w:r w:rsidRPr="00DD26E8">
        <w:rPr>
          <w:highlight w:val="cyan"/>
          <w:u w:val="single"/>
        </w:rPr>
        <w:t>involving</w:t>
      </w:r>
      <w:r w:rsidRPr="00511D43">
        <w:rPr>
          <w:sz w:val="16"/>
        </w:rPr>
        <w:t xml:space="preserve"> three of the most divisive issues of our time: </w:t>
      </w:r>
      <w:r w:rsidRPr="00DD26E8">
        <w:rPr>
          <w:highlight w:val="cyan"/>
          <w:u w:val="single"/>
        </w:rPr>
        <w:t>guns, abortion, and prayer</w:t>
      </w:r>
      <w:r w:rsidRPr="00511D43">
        <w:rPr>
          <w:u w:val="single"/>
        </w:rPr>
        <w:t xml:space="preserve"> in public schools</w:t>
      </w:r>
      <w:r w:rsidRPr="00511D43">
        <w:rPr>
          <w:sz w:val="16"/>
        </w:rPr>
        <w:t xml:space="preserve">. </w:t>
      </w:r>
      <w:r w:rsidRPr="00DD26E8">
        <w:rPr>
          <w:highlight w:val="cyan"/>
          <w:u w:val="single"/>
        </w:rPr>
        <w:t>In every</w:t>
      </w:r>
      <w:r w:rsidRPr="00511D43">
        <w:rPr>
          <w:u w:val="single"/>
        </w:rPr>
        <w:t xml:space="preserve"> one of those </w:t>
      </w:r>
      <w:r w:rsidRPr="00DD26E8">
        <w:rPr>
          <w:highlight w:val="cyan"/>
          <w:u w:val="single"/>
        </w:rPr>
        <w:t>cases</w:t>
      </w:r>
      <w:r w:rsidRPr="00511D43">
        <w:rPr>
          <w:u w:val="single"/>
        </w:rPr>
        <w:t xml:space="preserve">, </w:t>
      </w:r>
      <w:r w:rsidRPr="00DD26E8">
        <w:rPr>
          <w:highlight w:val="cyan"/>
          <w:u w:val="single"/>
        </w:rPr>
        <w:t>the Court cast aside</w:t>
      </w:r>
      <w:r w:rsidRPr="00511D43">
        <w:rPr>
          <w:u w:val="single"/>
        </w:rPr>
        <w:t xml:space="preserve"> longstanding </w:t>
      </w:r>
      <w:r w:rsidRPr="00DD26E8">
        <w:rPr>
          <w:highlight w:val="cyan"/>
          <w:u w:val="single"/>
        </w:rPr>
        <w:t>law</w:t>
      </w:r>
      <w:r w:rsidRPr="00511D43">
        <w:rPr>
          <w:u w:val="single"/>
        </w:rPr>
        <w:t>.</w:t>
      </w:r>
    </w:p>
    <w:p w14:paraId="04F4FD3D" w14:textId="77777777" w:rsidR="00BA0111" w:rsidRPr="005B3C1D" w:rsidRDefault="00BA0111" w:rsidP="00BA0111">
      <w:pPr>
        <w:rPr>
          <w:sz w:val="16"/>
        </w:rPr>
      </w:pPr>
      <w:r w:rsidRPr="00DD26E8">
        <w:rPr>
          <w:highlight w:val="cyan"/>
          <w:u w:val="single"/>
        </w:rPr>
        <w:t>In reversing Roe</w:t>
      </w:r>
      <w:r w:rsidRPr="005B3C1D">
        <w:rPr>
          <w:u w:val="single"/>
        </w:rPr>
        <w:t xml:space="preserve"> v. Wade</w:t>
      </w:r>
      <w:r w:rsidRPr="005B3C1D">
        <w:rPr>
          <w:sz w:val="16"/>
        </w:rPr>
        <w:t xml:space="preserve">, the </w:t>
      </w:r>
      <w:r w:rsidRPr="00DD26E8">
        <w:rPr>
          <w:highlight w:val="cyan"/>
          <w:u w:val="single"/>
        </w:rPr>
        <w:t>Dobbs</w:t>
      </w:r>
      <w:r w:rsidRPr="005B3C1D">
        <w:rPr>
          <w:sz w:val="16"/>
        </w:rPr>
        <w:t xml:space="preserve"> Court </w:t>
      </w:r>
      <w:r w:rsidRPr="00DD26E8">
        <w:rPr>
          <w:highlight w:val="cyan"/>
          <w:u w:val="single"/>
        </w:rPr>
        <w:t>abandoned a precedent that had stood for</w:t>
      </w:r>
      <w:r w:rsidRPr="005B3C1D">
        <w:rPr>
          <w:u w:val="single"/>
        </w:rPr>
        <w:t xml:space="preserve"> almost </w:t>
      </w:r>
      <w:r w:rsidRPr="00DD26E8">
        <w:rPr>
          <w:highlight w:val="cyan"/>
          <w:u w:val="single"/>
        </w:rPr>
        <w:t>half a century</w:t>
      </w:r>
      <w:r w:rsidRPr="00DD26E8">
        <w:rPr>
          <w:sz w:val="16"/>
          <w:highlight w:val="cyan"/>
        </w:rPr>
        <w:t>.</w:t>
      </w:r>
      <w:r w:rsidRPr="005B3C1D">
        <w:rPr>
          <w:sz w:val="16"/>
        </w:rPr>
        <w:t xml:space="preserve"> </w:t>
      </w:r>
      <w:r w:rsidRPr="005B3C1D">
        <w:rPr>
          <w:u w:val="single"/>
        </w:rPr>
        <w:t>The day before, in New York State Pistol and Rifle Association v. Bruen,</w:t>
      </w:r>
      <w:r w:rsidRPr="005B3C1D">
        <w:rPr>
          <w:sz w:val="16"/>
        </w:rPr>
        <w:t xml:space="preserve"> 5 </w:t>
      </w:r>
      <w:r w:rsidRPr="00DD26E8">
        <w:rPr>
          <w:highlight w:val="cyan"/>
          <w:u w:val="single"/>
        </w:rPr>
        <w:t>the</w:t>
      </w:r>
      <w:r w:rsidRPr="005B3C1D">
        <w:rPr>
          <w:u w:val="single"/>
        </w:rPr>
        <w:t xml:space="preserve"> </w:t>
      </w:r>
      <w:r w:rsidRPr="00DD26E8">
        <w:rPr>
          <w:highlight w:val="cyan"/>
          <w:u w:val="single"/>
        </w:rPr>
        <w:t>Court held that a</w:t>
      </w:r>
      <w:r w:rsidRPr="005B3C1D">
        <w:rPr>
          <w:u w:val="single"/>
        </w:rPr>
        <w:t xml:space="preserve"> New York State </w:t>
      </w:r>
      <w:r w:rsidRPr="00DD26E8">
        <w:rPr>
          <w:highlight w:val="cyan"/>
          <w:u w:val="single"/>
        </w:rPr>
        <w:t>gun regulation that dated to the early 1900s violated the Second Amendment</w:t>
      </w:r>
      <w:r w:rsidRPr="005B3C1D">
        <w:rPr>
          <w:sz w:val="16"/>
        </w:rPr>
        <w:t xml:space="preserve">.6 Just a few days later, </w:t>
      </w:r>
      <w:r w:rsidRPr="005B3C1D">
        <w:rPr>
          <w:u w:val="single"/>
        </w:rPr>
        <w:t>in Kennedy v. Bremerton School District</w:t>
      </w:r>
      <w:r w:rsidRPr="005B3C1D">
        <w:rPr>
          <w:sz w:val="16"/>
        </w:rPr>
        <w:t xml:space="preserve">, 7 </w:t>
      </w:r>
      <w:r w:rsidRPr="005B3C1D">
        <w:rPr>
          <w:u w:val="single"/>
        </w:rPr>
        <w:t>the Court held that a school district had violated the Free Exercise Clause of the First Amendment by firing a high school football coach for praying midfield after games</w:t>
      </w:r>
      <w:r w:rsidRPr="005B3C1D">
        <w:rPr>
          <w:sz w:val="16"/>
        </w:rPr>
        <w:t xml:space="preserve">. In doing so, </w:t>
      </w:r>
      <w:r w:rsidRPr="00DD26E8">
        <w:rPr>
          <w:highlight w:val="cyan"/>
          <w:u w:val="single"/>
        </w:rPr>
        <w:t>the</w:t>
      </w:r>
      <w:r w:rsidRPr="005B3C1D">
        <w:rPr>
          <w:u w:val="single"/>
        </w:rPr>
        <w:t xml:space="preserve"> </w:t>
      </w:r>
      <w:r w:rsidRPr="00DD26E8">
        <w:rPr>
          <w:highlight w:val="cyan"/>
          <w:u w:val="single"/>
        </w:rPr>
        <w:t>Court jettisoned the standard it adopted</w:t>
      </w:r>
      <w:r w:rsidRPr="005B3C1D">
        <w:rPr>
          <w:u w:val="single"/>
        </w:rPr>
        <w:t xml:space="preserve"> more than </w:t>
      </w:r>
      <w:r w:rsidRPr="00DD26E8">
        <w:rPr>
          <w:highlight w:val="cyan"/>
          <w:u w:val="single"/>
        </w:rPr>
        <w:t>50 years ago</w:t>
      </w:r>
      <w:r w:rsidRPr="005B3C1D">
        <w:rPr>
          <w:u w:val="single"/>
        </w:rPr>
        <w:t xml:space="preserve"> in Lemon v. Kurtzman</w:t>
      </w:r>
      <w:r w:rsidRPr="005B3C1D">
        <w:rPr>
          <w:sz w:val="16"/>
        </w:rPr>
        <w:t>. 8</w:t>
      </w:r>
    </w:p>
    <w:p w14:paraId="45A3BA7E" w14:textId="77777777" w:rsidR="00BA0111" w:rsidRPr="005B3C1D" w:rsidRDefault="00BA0111" w:rsidP="00BA0111">
      <w:pPr>
        <w:rPr>
          <w:sz w:val="16"/>
        </w:rPr>
      </w:pPr>
      <w:r w:rsidRPr="005B3C1D">
        <w:rPr>
          <w:sz w:val="16"/>
        </w:rPr>
        <w:t xml:space="preserve">In sum, between a Thursday and the following Monday, </w:t>
      </w:r>
      <w:r w:rsidRPr="005B3C1D">
        <w:rPr>
          <w:u w:val="single"/>
        </w:rPr>
        <w:t xml:space="preserve">more than </w:t>
      </w:r>
      <w:r w:rsidRPr="00DD26E8">
        <w:rPr>
          <w:highlight w:val="cyan"/>
          <w:u w:val="single"/>
        </w:rPr>
        <w:t xml:space="preserve">200 years of law went by the </w:t>
      </w:r>
      <w:r w:rsidRPr="00DD26E8">
        <w:rPr>
          <w:b/>
          <w:bCs/>
          <w:highlight w:val="cyan"/>
          <w:u w:val="single"/>
        </w:rPr>
        <w:t>wayside</w:t>
      </w:r>
      <w:r w:rsidRPr="005B3C1D">
        <w:rPr>
          <w:u w:val="single"/>
        </w:rPr>
        <w:t>.</w:t>
      </w:r>
      <w:r w:rsidRPr="005B3C1D">
        <w:rPr>
          <w:sz w:val="16"/>
        </w:rPr>
        <w:t xml:space="preserve"> That’s a lot of activity for a purportedly nonactivist Court. And </w:t>
      </w:r>
      <w:r w:rsidRPr="005B3C1D">
        <w:rPr>
          <w:u w:val="single"/>
        </w:rPr>
        <w:t xml:space="preserve">those </w:t>
      </w:r>
      <w:r w:rsidRPr="00DD26E8">
        <w:rPr>
          <w:b/>
          <w:bCs/>
          <w:u w:val="single"/>
        </w:rPr>
        <w:t>seismic shifts</w:t>
      </w:r>
      <w:r w:rsidRPr="005B3C1D">
        <w:rPr>
          <w:u w:val="single"/>
        </w:rPr>
        <w:t xml:space="preserve"> in legal doctrine </w:t>
      </w:r>
      <w:r w:rsidRPr="00DD26E8">
        <w:rPr>
          <w:u w:val="single"/>
        </w:rPr>
        <w:t xml:space="preserve">had </w:t>
      </w:r>
      <w:r w:rsidRPr="00DD26E8">
        <w:rPr>
          <w:b/>
          <w:bCs/>
          <w:u w:val="single"/>
        </w:rPr>
        <w:t>dramatic consequences</w:t>
      </w:r>
      <w:r w:rsidRPr="005B3C1D">
        <w:rPr>
          <w:u w:val="single"/>
        </w:rPr>
        <w:t xml:space="preserve"> on the ground</w:t>
      </w:r>
      <w:r w:rsidRPr="005B3C1D">
        <w:rPr>
          <w:sz w:val="16"/>
        </w:rPr>
        <w:t>—on the reproductive autonomy of women, on legislative efforts to keep communities safe from firearm violence, and on attempts by public schools to maintain the separation of church and state.</w:t>
      </w:r>
    </w:p>
    <w:p w14:paraId="3536497E" w14:textId="77777777" w:rsidR="00BA0111" w:rsidRDefault="00BA0111" w:rsidP="00BA0111">
      <w:pPr>
        <w:rPr>
          <w:sz w:val="16"/>
        </w:rPr>
      </w:pPr>
      <w:r w:rsidRPr="00DD26E8">
        <w:rPr>
          <w:highlight w:val="cyan"/>
          <w:u w:val="single"/>
        </w:rPr>
        <w:t xml:space="preserve">The </w:t>
      </w:r>
      <w:r w:rsidRPr="00DD26E8">
        <w:rPr>
          <w:b/>
          <w:bCs/>
          <w:highlight w:val="cyan"/>
          <w:u w:val="single"/>
        </w:rPr>
        <w:t>speed</w:t>
      </w:r>
      <w:r w:rsidRPr="00DD26E8">
        <w:rPr>
          <w:highlight w:val="cyan"/>
          <w:u w:val="single"/>
        </w:rPr>
        <w:t xml:space="preserve"> and </w:t>
      </w:r>
      <w:r w:rsidRPr="00DD26E8">
        <w:rPr>
          <w:b/>
          <w:bCs/>
          <w:highlight w:val="cyan"/>
          <w:u w:val="single"/>
        </w:rPr>
        <w:t>sweep</w:t>
      </w:r>
      <w:r w:rsidRPr="005B3C1D">
        <w:rPr>
          <w:u w:val="single"/>
        </w:rPr>
        <w:t xml:space="preserve"> of those changes</w:t>
      </w:r>
      <w:r w:rsidRPr="00A805B0">
        <w:rPr>
          <w:sz w:val="16"/>
        </w:rPr>
        <w:t xml:space="preserve"> also </w:t>
      </w:r>
      <w:r w:rsidRPr="00DD26E8">
        <w:rPr>
          <w:highlight w:val="cyan"/>
          <w:u w:val="single"/>
        </w:rPr>
        <w:t xml:space="preserve">suggest a </w:t>
      </w:r>
      <w:r w:rsidRPr="00DD26E8">
        <w:rPr>
          <w:b/>
          <w:bCs/>
          <w:highlight w:val="cyan"/>
          <w:u w:val="single"/>
        </w:rPr>
        <w:t>nonchalance</w:t>
      </w:r>
      <w:r w:rsidRPr="00DD26E8">
        <w:rPr>
          <w:highlight w:val="cyan"/>
          <w:u w:val="single"/>
        </w:rPr>
        <w:t xml:space="preserve"> about</w:t>
      </w:r>
      <w:r w:rsidRPr="005B3C1D">
        <w:rPr>
          <w:u w:val="single"/>
        </w:rPr>
        <w:t xml:space="preserve"> the principle of </w:t>
      </w:r>
      <w:r w:rsidRPr="00DD26E8">
        <w:rPr>
          <w:highlight w:val="cyan"/>
          <w:u w:val="single"/>
        </w:rPr>
        <w:t>stare decisis</w:t>
      </w:r>
      <w:r w:rsidRPr="005B3C1D">
        <w:rPr>
          <w:u w:val="single"/>
        </w:rPr>
        <w:t xml:space="preserve"> </w:t>
      </w:r>
      <w:r w:rsidRPr="00DD26E8">
        <w:rPr>
          <w:highlight w:val="cyan"/>
          <w:u w:val="single"/>
        </w:rPr>
        <w:t>that</w:t>
      </w:r>
      <w:r w:rsidRPr="005B3C1D">
        <w:rPr>
          <w:u w:val="single"/>
        </w:rPr>
        <w:t xml:space="preserve"> </w:t>
      </w:r>
      <w:r w:rsidRPr="00DD26E8">
        <w:rPr>
          <w:highlight w:val="cyan"/>
          <w:u w:val="single"/>
        </w:rPr>
        <w:t xml:space="preserve">could place </w:t>
      </w:r>
      <w:proofErr w:type="gramStart"/>
      <w:r w:rsidRPr="00DD26E8">
        <w:rPr>
          <w:highlight w:val="cyan"/>
          <w:u w:val="single"/>
        </w:rPr>
        <w:t>all of</w:t>
      </w:r>
      <w:proofErr w:type="gramEnd"/>
      <w:r w:rsidRPr="00DD26E8">
        <w:rPr>
          <w:highlight w:val="cyan"/>
          <w:u w:val="single"/>
        </w:rPr>
        <w:t xml:space="preserve"> the Court’s </w:t>
      </w:r>
      <w:r w:rsidRPr="00DD26E8">
        <w:rPr>
          <w:b/>
          <w:bCs/>
          <w:highlight w:val="cyan"/>
          <w:u w:val="single"/>
        </w:rPr>
        <w:t>constitutional precedents</w:t>
      </w:r>
      <w:r w:rsidRPr="005B3C1D">
        <w:rPr>
          <w:u w:val="single"/>
        </w:rPr>
        <w:t xml:space="preserve"> </w:t>
      </w:r>
      <w:r w:rsidRPr="00DD26E8">
        <w:rPr>
          <w:highlight w:val="cyan"/>
          <w:u w:val="single"/>
        </w:rPr>
        <w:t>at</w:t>
      </w:r>
      <w:r w:rsidRPr="00A805B0">
        <w:rPr>
          <w:sz w:val="16"/>
        </w:rPr>
        <w:t xml:space="preserve"> potential </w:t>
      </w:r>
      <w:r w:rsidRPr="00DD26E8">
        <w:rPr>
          <w:highlight w:val="cyan"/>
          <w:u w:val="single"/>
        </w:rPr>
        <w:t>risk</w:t>
      </w:r>
      <w:r w:rsidRPr="00DD26E8">
        <w:rPr>
          <w:sz w:val="16"/>
        </w:rPr>
        <w:t>:</w:t>
      </w:r>
      <w:r w:rsidRPr="00A805B0">
        <w:rPr>
          <w:sz w:val="16"/>
        </w:rPr>
        <w:t xml:space="preserve"> </w:t>
      </w:r>
      <w:r w:rsidRPr="005B3C1D">
        <w:rPr>
          <w:u w:val="single"/>
        </w:rPr>
        <w:t>No matter the vintage of the precedent</w:t>
      </w:r>
      <w:r w:rsidRPr="00A805B0">
        <w:rPr>
          <w:sz w:val="16"/>
        </w:rPr>
        <w:t xml:space="preserve">. No matter </w:t>
      </w:r>
      <w:r w:rsidRPr="005B3C1D">
        <w:rPr>
          <w:u w:val="single"/>
        </w:rPr>
        <w:t>how ingrained that precedent has become in legal doctrine</w:t>
      </w:r>
      <w:r w:rsidRPr="00A805B0">
        <w:rPr>
          <w:sz w:val="16"/>
        </w:rPr>
        <w:t xml:space="preserve">. No matter </w:t>
      </w:r>
      <w:r w:rsidRPr="005B3C1D">
        <w:rPr>
          <w:u w:val="single"/>
        </w:rPr>
        <w:t>how thoroughly that precedent has set our societal expectations or shaped how we understand our rights and responsibilities.</w:t>
      </w:r>
      <w:r w:rsidRPr="00A805B0">
        <w:rPr>
          <w:sz w:val="16"/>
        </w:rPr>
        <w:t xml:space="preserve"> In short, after Dobbs, </w:t>
      </w:r>
      <w:r w:rsidRPr="005B3C1D">
        <w:rPr>
          <w:u w:val="single"/>
        </w:rPr>
        <w:t xml:space="preserve">everything we think we know about the Constitution </w:t>
      </w:r>
      <w:r w:rsidRPr="00A805B0">
        <w:rPr>
          <w:sz w:val="16"/>
        </w:rPr>
        <w:t xml:space="preserve">seems </w:t>
      </w:r>
      <w:r w:rsidRPr="00FD4B9D">
        <w:rPr>
          <w:b/>
          <w:bCs/>
          <w:u w:val="single"/>
        </w:rPr>
        <w:t>up for grabs</w:t>
      </w:r>
      <w:r w:rsidRPr="00A805B0">
        <w:rPr>
          <w:sz w:val="16"/>
        </w:rPr>
        <w:t xml:space="preserve"> and may be.</w:t>
      </w:r>
    </w:p>
    <w:p w14:paraId="72FFD110" w14:textId="77777777" w:rsidR="002A7CDF" w:rsidRDefault="002A7CDF" w:rsidP="00BA0111">
      <w:pPr>
        <w:rPr>
          <w:sz w:val="16"/>
        </w:rPr>
      </w:pPr>
    </w:p>
    <w:p w14:paraId="4D0D9B54" w14:textId="77777777" w:rsidR="002A7CDF" w:rsidRPr="00057E90" w:rsidRDefault="002A7CDF" w:rsidP="002A7CDF"/>
    <w:p w14:paraId="1E0CBC36" w14:textId="77777777" w:rsidR="002A7CDF" w:rsidRDefault="002A7CDF" w:rsidP="002A7CDF">
      <w:pPr>
        <w:pStyle w:val="Heading4"/>
      </w:pPr>
      <w:r>
        <w:t>Bad policies and laws do damage to reliance interests --- they should be changed</w:t>
      </w:r>
    </w:p>
    <w:p w14:paraId="699D1D29" w14:textId="77777777" w:rsidR="002A7CDF" w:rsidRDefault="002A7CDF" w:rsidP="002A7CDF">
      <w:pPr>
        <w:rPr>
          <w:rStyle w:val="Style13ptBold"/>
        </w:rPr>
      </w:pPr>
      <w:r>
        <w:rPr>
          <w:rStyle w:val="Style13ptBold"/>
        </w:rPr>
        <w:t>Masur and Mortara ‘19</w:t>
      </w:r>
    </w:p>
    <w:p w14:paraId="4B749AEA" w14:textId="77777777" w:rsidR="002A7CDF" w:rsidRPr="00057E90" w:rsidRDefault="002A7CDF" w:rsidP="002A7CDF">
      <w:r w:rsidRPr="00B762AF">
        <w:t>(Jonathan S. Masur is John P. Wilson Professor of Law and David and Celia Hilliard Research Scholar, University of Chicago Law School. I thank the Wachtell, Lipton, Rosen &amp; Katz Program in Behavioral Law, Finance and Economics as well as the David and Celia Hilliard Fund for support. Adam K. Mortara is Partner, Bartlit Beck LLP, and Lecturer in Law, University of Chicago Law School</w:t>
      </w:r>
      <w:r>
        <w:t>, “Patents, Property, and Prospectivity,” Stanford Law Review, pg online @ https://chicagounbound.uchicago.edu/cgi/viewcontent.cgi?article=2143&amp;context=public_law_and_legal_theory //pa-ef)</w:t>
      </w:r>
    </w:p>
    <w:p w14:paraId="5367E7DC" w14:textId="77777777" w:rsidR="002A7CDF" w:rsidRDefault="002A7CDF" w:rsidP="002A7CDF">
      <w:r>
        <w:t xml:space="preserve">However, </w:t>
      </w:r>
      <w:r w:rsidRPr="00057E90">
        <w:rPr>
          <w:rStyle w:val="StyleUnderline"/>
          <w:highlight w:val="cyan"/>
        </w:rPr>
        <w:t>this certainly does not mean that changes to the law are always bad</w:t>
      </w:r>
      <w:r>
        <w:t xml:space="preserve">. If </w:t>
      </w:r>
      <w:r w:rsidRPr="00057E90">
        <w:rPr>
          <w:rStyle w:val="Emphasis"/>
          <w:highlight w:val="cyan"/>
        </w:rPr>
        <w:t>a particular legal doctrine is doing substantially more harm than good, the value of changing that doctrine may vastly outweigh the cost of unsettling expectations</w:t>
      </w:r>
      <w:r>
        <w:t>. Again, the analogy to real property and regulation is instructive. Imagine that, per the example above, scientists discover that even low doses of Chemical X are toxic. Banning Chemical X will harm the reliance interests of firms that are using it, and the change in the law will create uncertainty that may dampen future investment. But these negative considerations are dwarfed by the value of eliminating a harmful toxin.51 As a general matter, the effects of instability on investment should be thought of as a cost to legal change.52 That cost may be large in some cases and small in others; it may be outweighed by other benefits from the legal change in some cases and not in others. But it will exist nearly any time the law is altered.</w:t>
      </w:r>
    </w:p>
    <w:p w14:paraId="5436CF7E" w14:textId="77777777" w:rsidR="002A7CDF" w:rsidRDefault="002A7CDF" w:rsidP="002A7CDF">
      <w:r>
        <w:t>Changes to patent law most evidently produce investment-related costs when courts invalidate existing patents and narrow the scope of what is patentable. But in fact, any type of decision that affects patent law can damage reliance interests. For instance, a judicial decision reducing the amount of damages that can be collected in infringement suits would diminish the value of the affected patents.53 If the reduction in damages is substantial enough, it could affect firms’ investment decisions.54</w:t>
      </w:r>
    </w:p>
    <w:p w14:paraId="4B99242C" w14:textId="77777777" w:rsidR="002A7CDF" w:rsidRDefault="002A7CDF" w:rsidP="00BA0111">
      <w:pPr>
        <w:rPr>
          <w:sz w:val="16"/>
        </w:rPr>
      </w:pPr>
    </w:p>
    <w:p w14:paraId="784ABD9D" w14:textId="7E4B831A" w:rsidR="00387D6C" w:rsidRDefault="00387D6C" w:rsidP="00387D6C">
      <w:pPr>
        <w:pStyle w:val="Heading4"/>
      </w:pPr>
      <w:r>
        <w:t>Lack of clarity in legal doctrine undermines</w:t>
      </w:r>
      <w:r>
        <w:t xml:space="preserve"> legitimacy and court effectiveness</w:t>
      </w:r>
    </w:p>
    <w:p w14:paraId="66591EED" w14:textId="77777777" w:rsidR="00387D6C" w:rsidRDefault="00387D6C" w:rsidP="00387D6C">
      <w:pPr>
        <w:rPr>
          <w:rStyle w:val="Style13ptBold"/>
        </w:rPr>
      </w:pPr>
      <w:r>
        <w:rPr>
          <w:rStyle w:val="Style13ptBold"/>
        </w:rPr>
        <w:t>Duck-Mayr ‘22</w:t>
      </w:r>
    </w:p>
    <w:p w14:paraId="040463B6" w14:textId="77777777" w:rsidR="00387D6C" w:rsidRPr="00CC4C02" w:rsidRDefault="00387D6C" w:rsidP="00387D6C">
      <w:r w:rsidRPr="00CC4C02">
        <w:t>(Brandon, Department of Political Science, Washington University in St. Louis, “Explaining legal inconsistency,” pg online @ https://journals.sagepub.com/doi/pdf/10.1177/09516298211061159 //pa-ef)</w:t>
      </w:r>
    </w:p>
    <w:p w14:paraId="3771E907" w14:textId="77777777" w:rsidR="00387D6C" w:rsidRDefault="00387D6C" w:rsidP="00387D6C">
      <w:r w:rsidRPr="00DF46C1">
        <w:rPr>
          <w:rStyle w:val="StyleUnderline"/>
          <w:highlight w:val="green"/>
        </w:rPr>
        <w:t xml:space="preserve">Courts’ policies are implemented by others, </w:t>
      </w:r>
      <w:r w:rsidRPr="00415FEF">
        <w:rPr>
          <w:rStyle w:val="StyleUnderline"/>
        </w:rPr>
        <w:t xml:space="preserve">from </w:t>
      </w:r>
      <w:r w:rsidRPr="00DF46C1">
        <w:rPr>
          <w:rStyle w:val="StyleUnderline"/>
          <w:highlight w:val="green"/>
        </w:rPr>
        <w:t xml:space="preserve">lower courts </w:t>
      </w:r>
      <w:r w:rsidRPr="00415FEF">
        <w:rPr>
          <w:rStyle w:val="StyleUnderline"/>
        </w:rPr>
        <w:t xml:space="preserve">applying appellate court rules, </w:t>
      </w:r>
      <w:r w:rsidRPr="00DF46C1">
        <w:rPr>
          <w:rStyle w:val="StyleUnderline"/>
          <w:highlight w:val="green"/>
        </w:rPr>
        <w:t xml:space="preserve">to outside actors </w:t>
      </w:r>
      <w:r w:rsidRPr="00415FEF">
        <w:rPr>
          <w:rStyle w:val="StyleUnderline"/>
        </w:rPr>
        <w:t>enforcing judicially created policies</w:t>
      </w:r>
      <w:r w:rsidRPr="00415FEF">
        <w:rPr>
          <w:sz w:val="12"/>
        </w:rPr>
        <w:t xml:space="preserve"> (Maltzman</w:t>
      </w:r>
      <w:r w:rsidRPr="00EA447A">
        <w:rPr>
          <w:sz w:val="12"/>
        </w:rPr>
        <w:t xml:space="preserve"> et al., 2000, 5). </w:t>
      </w:r>
      <w:r w:rsidRPr="00DF46C1">
        <w:rPr>
          <w:rStyle w:val="StyleUnderline"/>
          <w:highlight w:val="green"/>
        </w:rPr>
        <w:t xml:space="preserve">When </w:t>
      </w:r>
      <w:r w:rsidRPr="00415FEF">
        <w:rPr>
          <w:rStyle w:val="StyleUnderline"/>
        </w:rPr>
        <w:t xml:space="preserve">courts’ </w:t>
      </w:r>
      <w:r w:rsidRPr="00EA447A">
        <w:rPr>
          <w:sz w:val="12"/>
        </w:rPr>
        <w:t xml:space="preserve">rulings are unpredictable, and their </w:t>
      </w:r>
      <w:r w:rsidRPr="00DF46C1">
        <w:rPr>
          <w:rStyle w:val="Emphasis"/>
          <w:highlight w:val="green"/>
        </w:rPr>
        <w:t>rules are confusing</w:t>
      </w:r>
      <w:r w:rsidRPr="00EA447A">
        <w:rPr>
          <w:sz w:val="12"/>
        </w:rPr>
        <w:t xml:space="preserve">, </w:t>
      </w:r>
      <w:r w:rsidRPr="00DF46C1">
        <w:rPr>
          <w:rStyle w:val="StyleUnderline"/>
          <w:highlight w:val="green"/>
        </w:rPr>
        <w:t xml:space="preserve">it impedes </w:t>
      </w:r>
      <w:r w:rsidRPr="004C2AF0">
        <w:rPr>
          <w:rStyle w:val="StyleUnderline"/>
        </w:rPr>
        <w:t xml:space="preserve">these </w:t>
      </w:r>
      <w:r w:rsidRPr="00DF46C1">
        <w:rPr>
          <w:rStyle w:val="StyleUnderline"/>
          <w:highlight w:val="green"/>
        </w:rPr>
        <w:t>actors’ ability to implement judicial policies</w:t>
      </w:r>
      <w:r w:rsidRPr="00EA447A">
        <w:rPr>
          <w:sz w:val="12"/>
        </w:rPr>
        <w:t xml:space="preserve">. Moreover, </w:t>
      </w:r>
      <w:r w:rsidRPr="00DF46C1">
        <w:rPr>
          <w:rStyle w:val="Emphasis"/>
          <w:highlight w:val="green"/>
        </w:rPr>
        <w:t>inconsistency in legal doctrine reduces judicial legitimacy</w:t>
      </w:r>
      <w:r w:rsidRPr="00EA447A">
        <w:rPr>
          <w:sz w:val="12"/>
        </w:rPr>
        <w:t xml:space="preserve"> (Landa and Lax, 2009, 959). </w:t>
      </w:r>
      <w:r w:rsidRPr="00CC4C02">
        <w:rPr>
          <w:rStyle w:val="StyleUnderline"/>
        </w:rPr>
        <w:t>Why would courts create confusing policies that endanger judicial legitimacy and their efficacy as policymakers?</w:t>
      </w:r>
      <w:r w:rsidRPr="00EA447A">
        <w:rPr>
          <w:sz w:val="12"/>
        </w:rPr>
        <w:t xml:space="preserve"> Perhaps judges are free to act relatively unconstrained (e.g. Segal and Spaeth, 2002), and current court members simply prefer outcomes inconsistent with prior cases. Or perhaps courts’ decisions are well explained by pronounced rules, even when scholars and commentators believe an area of the law is in disarray (Segal, 1984). Maltzman et al. (2000) explain that bargaining over opinion content among justices may produce results inconsistent with what we might otherwise expect. However, none of these accounts explain why courts’ descriptions of their decision rules do not provide clear guidance for lower court judges and other policy enforcers. I use a social choice theoretic model to show preference aggregation on collegial courts can result in inconsistent rules when judges communicate policy in terms of subjective criteria that depend on objective facts.2 That is, judges often explain rules using a low number of abstract determinations that in turn are derived from specific facts of cases. I show this kind of multi-step reasoning in appellate review can result in inconsistent collegial rules. For example, in Fourth Amendment search and seizure cases, the constitutionality of police conduct can depend on (1) the intrusiveness of the search or severity of the seizure, and (2) whether the police had the requisite level of suspicion (e.g. probable cause) required to support such conduct. The court must determine how intrusiveness and police suspicion translate into outcomes, and further use the specific facts of cases to determine the level of police suspicion: “As the Court recognizes, determinations of probable cause and reasonable suspicion involve a two-step process. First, a court must identify </w:t>
      </w:r>
      <w:proofErr w:type="gramStart"/>
      <w:r w:rsidRPr="00EA447A">
        <w:rPr>
          <w:sz w:val="12"/>
        </w:rPr>
        <w:t>all of</w:t>
      </w:r>
      <w:proofErr w:type="gramEnd"/>
      <w:r w:rsidRPr="00EA447A">
        <w:rPr>
          <w:sz w:val="12"/>
        </w:rPr>
        <w:t xml:space="preserve"> the relevant historical facts … and second, it must decide whether … those facts would give rise to a reasonable suspicion justifying a stop or probable cause to search” (Ornelas v. United States, 517 U.S. 690 (1996) at 700–701, Scalia, J., dissenting). To make this even more concrete, consider the case Terry v. Ohio. In Terry, a police officer observed Terry and two compatriots suspiciously “casing” a store. Although he had no other information about the men, he believed a robbery was imminent, and “feared ‘they may have a gun”’, so he approached them, stopped them, and frisked them for weapons. He found weapons on Terry and one of the other men, and they were convicted of weapons charges. These concrete events that happened, and the evidence collected, are the specific facts of the case, or the “historical facts” as Justice Scalia puts it. While the Court did not find these facts amounted to probable cause, they said the evidence of criminal conduct amounted to “reasonable suspicion”. Again, though the Court did not find these facts constituted an arrest, the seizure of Terry did constitute an investigatory stop. These findings are the abstract determinations I mentioned above, which I will call doctrinal facts throughout the article. The Court announced investigatory stops may be justified by reasonable suspicion; in other words, the Court updated doctrine. 108 Journal of Theoretical Politics 34(1) When courts engage in such multi-step reasoning, opportunity for inconsistency in the resulting collegial rules arises, even when all the judges possess well-behaved preferences. The problem arises because with multiple levels of judgment or preference aggregation, judges can agree on outcomes while disagreeing on the proper justification for that outcome, so that applying the reasoning relied on by a majority coalition in any one case can be inconsistent with collegial outcomes in other cases. This source of inconsistency in the law is understudied despite related results in the literature (e.g. Kornhauser, 1992; Landa and Lax, 2009) because models have left unexplored the interaction between disagreements over doctrine and disagreements over intermediate legal determinations, or doctrinal facts.3 This mechanism leading to doctrinal inconsistency raises implications for some areas of research in judicial politics. For example, there is a large literature that uses case facts as explanatory variables in empirical models of judicial behavior (e.g. Segal, 1984; Richards and Kritzer, 2002; Bartels and O’Geen, 2015; Epstein et al., 2018). Studies utilizing doctrinal facts may ignore that individual judges can have different determinations of their own on such doctrinal facts, while if only historical facts are used, important inconsistencies in the reasoning presented by courts can be obscured. There is also a large literature on principal-agent relationships in judicial hierarchies (e.g. Cameron et al., 1994; Westerland et al., 2010; Baker and Kornhauser, 2015). This paper raises an important question for future research of these relationships: the decision to engage in the multi-step reasoning studied here is itself a strategic decision. If the appellate court defers to trial court findings of doctrinal facts, this multi-step reasoning does not occur. (See also the appendix titled “Deference to Trial Court Findings” for discussion of situations in which appellate courts may even revisit findings on historical facts, another setting in which such multi-step reasoning can occur). For example, in the Ornelas decision quoted above, the Supreme Court resolved a circuit split over whether findings of probable cause should be reviewed de novo or with deference (in favor of de novo review), resulting in multi-step reasoning in Fourth Amendment cases. When will collegial appellate courts choose increased control over trial court agents, even with the risk of the type of doctrinal inconsistency studied here, rather than defer to agents’ findings?4 After a short survey of the substantive literature, I provide a brief overview of related models before detailing the setup of a model that allows for courts’ multi-step reasoning. I then show why inconsistency in the law can result when appellate courts communicate policy this way, as well as when they can safely do so while maintaining clear policy; I illustrate these results with a simple Fourth Amendment example. 1. Causes and Consequences of Inconsistency </w:t>
      </w:r>
      <w:r w:rsidRPr="00DF46C1">
        <w:rPr>
          <w:rStyle w:val="StyleUnderline"/>
          <w:highlight w:val="green"/>
        </w:rPr>
        <w:t xml:space="preserve">If </w:t>
      </w:r>
      <w:r w:rsidRPr="00415FEF">
        <w:rPr>
          <w:rStyle w:val="StyleUnderline"/>
        </w:rPr>
        <w:t xml:space="preserve">an appellate court’s </w:t>
      </w:r>
      <w:r w:rsidRPr="00DF46C1">
        <w:rPr>
          <w:rStyle w:val="StyleUnderline"/>
          <w:highlight w:val="green"/>
        </w:rPr>
        <w:t xml:space="preserve">“jurisprudence [confounds] the lower courts” </w:t>
      </w:r>
      <w:r w:rsidRPr="00415FEF">
        <w:rPr>
          <w:rStyle w:val="StyleUnderline"/>
        </w:rPr>
        <w:t>and makes the proper decision in future cases “anyone’s guess”</w:t>
      </w:r>
      <w:r w:rsidRPr="00415FEF">
        <w:rPr>
          <w:sz w:val="12"/>
        </w:rPr>
        <w:t xml:space="preserve"> (Utah Highway Patrol Assoc., 565 U.S. at 994, Thomas, J., dissenting)</w:t>
      </w:r>
      <w:r w:rsidRPr="00EA447A">
        <w:rPr>
          <w:sz w:val="12"/>
        </w:rPr>
        <w:t xml:space="preserve">, </w:t>
      </w:r>
      <w:r w:rsidRPr="00DF46C1">
        <w:rPr>
          <w:rStyle w:val="StyleUnderline"/>
          <w:highlight w:val="green"/>
        </w:rPr>
        <w:t xml:space="preserve">the court will be less effective </w:t>
      </w:r>
      <w:r w:rsidRPr="004C2AF0">
        <w:rPr>
          <w:rStyle w:val="StyleUnderline"/>
        </w:rPr>
        <w:t>as a policy maker</w:t>
      </w:r>
      <w:r w:rsidRPr="00EA447A">
        <w:rPr>
          <w:sz w:val="12"/>
        </w:rPr>
        <w:t>. Such inconsistency also raises normative concerns—</w:t>
      </w:r>
      <w:r w:rsidRPr="00EA447A">
        <w:rPr>
          <w:rStyle w:val="StyleUnderline"/>
        </w:rPr>
        <w:t>crafting an inconsistent doctrine leaves citizens</w:t>
      </w:r>
      <w:r>
        <w:rPr>
          <w:rStyle w:val="StyleUnderline"/>
        </w:rPr>
        <w:t xml:space="preserve"> </w:t>
      </w:r>
      <w:r w:rsidRPr="00EA447A">
        <w:rPr>
          <w:rStyle w:val="StyleUnderline"/>
        </w:rPr>
        <w:t xml:space="preserve">potentially less empowered to assert their rights </w:t>
      </w:r>
      <w:r w:rsidRPr="00EA447A">
        <w:rPr>
          <w:sz w:val="12"/>
        </w:rPr>
        <w:t xml:space="preserve">(since they can’t tell when they apply). Nevertheless, legal scholars highlight time and time again various doctrines that have grown inconsistent, from death penalty jurisprudence (Robinson and Simon, 2006) to First Amendment jurisprudence (Post, 1995) to federalism jurisprudence (Drahozal, 2004). Empirical work has well documented </w:t>
      </w:r>
      <w:r w:rsidRPr="004C2AF0">
        <w:rPr>
          <w:rStyle w:val="StyleUnderline"/>
        </w:rPr>
        <w:t>the effects of unclear doctrine on courts’ policymaking efficacy</w:t>
      </w:r>
      <w:r w:rsidRPr="00EA447A">
        <w:rPr>
          <w:sz w:val="12"/>
        </w:rPr>
        <w:t xml:space="preserve">. Spriggs (1996) argues </w:t>
      </w:r>
      <w:r w:rsidRPr="00DF46C1">
        <w:rPr>
          <w:rStyle w:val="StyleUnderline"/>
          <w:highlight w:val="green"/>
        </w:rPr>
        <w:t xml:space="preserve">administrative agencies </w:t>
      </w:r>
      <w:r w:rsidRPr="004C2AF0">
        <w:rPr>
          <w:rStyle w:val="StyleUnderline"/>
        </w:rPr>
        <w:t xml:space="preserve">will be </w:t>
      </w:r>
      <w:r w:rsidRPr="00DF46C1">
        <w:rPr>
          <w:rStyle w:val="StyleUnderline"/>
          <w:highlight w:val="green"/>
        </w:rPr>
        <w:t xml:space="preserve">more likely to follow </w:t>
      </w:r>
      <w:r w:rsidRPr="004C2AF0">
        <w:rPr>
          <w:rStyle w:val="StyleUnderline"/>
        </w:rPr>
        <w:t xml:space="preserve">Supreme </w:t>
      </w:r>
      <w:r w:rsidRPr="00415FEF">
        <w:rPr>
          <w:rStyle w:val="StyleUnderline"/>
        </w:rPr>
        <w:t xml:space="preserve">Court </w:t>
      </w:r>
      <w:r w:rsidRPr="00DF46C1">
        <w:rPr>
          <w:rStyle w:val="StyleUnderline"/>
          <w:highlight w:val="green"/>
        </w:rPr>
        <w:t xml:space="preserve">opinions that offer </w:t>
      </w:r>
      <w:r w:rsidRPr="00DF46C1">
        <w:rPr>
          <w:rStyle w:val="Emphasis"/>
          <w:highlight w:val="green"/>
        </w:rPr>
        <w:t>clearer guidance</w:t>
      </w:r>
      <w:r w:rsidRPr="00EA447A">
        <w:rPr>
          <w:sz w:val="12"/>
        </w:rPr>
        <w:t xml:space="preserve">, and finds evidence </w:t>
      </w:r>
      <w:r w:rsidRPr="00415FEF">
        <w:rPr>
          <w:sz w:val="12"/>
        </w:rPr>
        <w:t xml:space="preserve">that </w:t>
      </w:r>
      <w:r w:rsidRPr="00415FEF">
        <w:rPr>
          <w:rStyle w:val="StyleUnderline"/>
        </w:rPr>
        <w:t>agencies more closely follow opinions that were more specific and explicit</w:t>
      </w:r>
      <w:r w:rsidRPr="00415FEF">
        <w:rPr>
          <w:sz w:val="12"/>
        </w:rPr>
        <w:t>. Westerland et al. (2010) hypothe</w:t>
      </w:r>
      <w:r w:rsidRPr="00EA447A">
        <w:rPr>
          <w:sz w:val="12"/>
        </w:rPr>
        <w:t xml:space="preserve">size that </w:t>
      </w:r>
      <w:r w:rsidRPr="00DF46C1">
        <w:rPr>
          <w:rStyle w:val="Emphasis"/>
          <w:highlight w:val="green"/>
        </w:rPr>
        <w:t>unclear signals</w:t>
      </w:r>
      <w:r w:rsidRPr="00DF46C1">
        <w:rPr>
          <w:rStyle w:val="StyleUnderline"/>
          <w:highlight w:val="green"/>
        </w:rPr>
        <w:t xml:space="preserve"> from the U.S. </w:t>
      </w:r>
      <w:r w:rsidRPr="004C2AF0">
        <w:rPr>
          <w:rStyle w:val="StyleUnderline"/>
        </w:rPr>
        <w:t>Supreme</w:t>
      </w:r>
      <w:r w:rsidRPr="00DF46C1">
        <w:rPr>
          <w:rStyle w:val="StyleUnderline"/>
          <w:highlight w:val="green"/>
        </w:rPr>
        <w:t xml:space="preserve"> Court</w:t>
      </w:r>
      <w:r w:rsidRPr="004C2AF0">
        <w:rPr>
          <w:rStyle w:val="StyleUnderline"/>
        </w:rPr>
        <w:t xml:space="preserve"> will </w:t>
      </w:r>
      <w:r w:rsidRPr="00DF46C1">
        <w:rPr>
          <w:rStyle w:val="StyleUnderline"/>
          <w:highlight w:val="green"/>
        </w:rPr>
        <w:t xml:space="preserve">lead to lower compliance </w:t>
      </w:r>
      <w:r w:rsidRPr="00415FEF">
        <w:rPr>
          <w:rStyle w:val="StyleUnderline"/>
        </w:rPr>
        <w:t>by the appellate courts, finding</w:t>
      </w:r>
      <w:r w:rsidRPr="004C2AF0">
        <w:rPr>
          <w:rStyle w:val="StyleUnderline"/>
        </w:rPr>
        <w:t xml:space="preserve"> an increased number of concurrences indeed reliably correlated with lower compliance</w:t>
      </w:r>
      <w:r w:rsidRPr="004C2AF0">
        <w:t>.</w:t>
      </w:r>
    </w:p>
    <w:p w14:paraId="375A05DA" w14:textId="77777777" w:rsidR="00CA4F69" w:rsidRDefault="00CA4F69" w:rsidP="00CA4F69">
      <w:pPr>
        <w:pStyle w:val="Heading4"/>
      </w:pPr>
      <w:r>
        <w:t>Supreme Court decisions in Myriad, Mayo and Alice upended stable, predictable law that stood for decades --- no unique legal stability link</w:t>
      </w:r>
    </w:p>
    <w:p w14:paraId="139F573C" w14:textId="77777777" w:rsidR="00CA4F69" w:rsidRDefault="00CA4F69" w:rsidP="00CA4F69">
      <w:pPr>
        <w:rPr>
          <w:rStyle w:val="Style13ptBold"/>
        </w:rPr>
      </w:pPr>
      <w:r>
        <w:rPr>
          <w:rStyle w:val="Style13ptBold"/>
        </w:rPr>
        <w:t>Quinn ‘18</w:t>
      </w:r>
    </w:p>
    <w:p w14:paraId="62E266DF" w14:textId="77777777" w:rsidR="00CA4F69" w:rsidRPr="00483C16" w:rsidRDefault="00CA4F69" w:rsidP="00CA4F69">
      <w:r w:rsidRPr="00483C16">
        <w:t>(</w:t>
      </w:r>
      <w:r>
        <w:t xml:space="preserve">Gene Quinn is a patent attorney and a leading commentator on patent law and innovation policy. Mr. Quinn has twice been named one of the top 50 most influential people, </w:t>
      </w:r>
      <w:r w:rsidRPr="00483C16">
        <w:t xml:space="preserve">“Did the Supreme Court intentionally destroy the U.S. patent </w:t>
      </w:r>
      <w:proofErr w:type="gramStart"/>
      <w:r w:rsidRPr="00483C16">
        <w:t>system?,</w:t>
      </w:r>
      <w:proofErr w:type="gramEnd"/>
      <w:r w:rsidRPr="00483C16">
        <w:t>” pg online @ https://ipwatchdog.com/2018/05/22/did-the-supreme-court-intentionally-destroy-the-u-s-patent-system/id=97514/ //pa-ef)</w:t>
      </w:r>
    </w:p>
    <w:p w14:paraId="22915D31" w14:textId="77777777" w:rsidR="00CA4F69" w:rsidRDefault="00CA4F69" w:rsidP="00CA4F69">
      <w:r>
        <w:t xml:space="preserve">Over the last several years this Supreme </w:t>
      </w:r>
      <w:r w:rsidRPr="00D73263">
        <w:rPr>
          <w:rStyle w:val="StyleUnderline"/>
        </w:rPr>
        <w:t>Court has overruled previous panels of the U.S. Supreme Court on matters of patent eligibility that had been so well-established that it was viewed as heretical to even question.</w:t>
      </w:r>
      <w:r>
        <w:t xml:space="preserve"> </w:t>
      </w:r>
      <w:r w:rsidRPr="00D73263">
        <w:rPr>
          <w:rStyle w:val="StyleUnderline"/>
        </w:rPr>
        <w:t>At one time everything made by man under the sun was considered patent eligible</w:t>
      </w:r>
      <w:r>
        <w:t>. That is what the legislative history of the 1952 Patent Act says, and what every court, including the Supreme Court, had quoted since it was written.</w:t>
      </w:r>
    </w:p>
    <w:p w14:paraId="3DB0F505" w14:textId="77777777" w:rsidR="00CA4F69" w:rsidRPr="00D73263" w:rsidRDefault="00CA4F69" w:rsidP="00CA4F69">
      <w:pPr>
        <w:rPr>
          <w:rStyle w:val="StyleUnderline"/>
        </w:rPr>
      </w:pPr>
      <w:r>
        <w:t>T</w:t>
      </w:r>
      <w:r w:rsidRPr="00D73263">
        <w:rPr>
          <w:rStyle w:val="StyleUnderline"/>
        </w:rPr>
        <w:t>he law as the result of Diamond v. Chakrabarty was that the touchstone of patent eligibility was human intervention and action, which was simply ignored in AMP v. Myriad Genetics. In Diamond v. Diehr the Supreme Court told inferior courts not to conflate novelty and obviousness with patent eligibility, and yet that is exactly what this Supreme Court did in Mayo v. Prometheus and Alice v. CLS Bank</w:t>
      </w:r>
      <w:r>
        <w:t xml:space="preserve">. Indeed, </w:t>
      </w:r>
      <w:r w:rsidRPr="00D73263">
        <w:rPr>
          <w:rStyle w:val="StyleUnderline"/>
        </w:rPr>
        <w:t>the hubris of this Supreme Court is without bounds, throwing settled patent eligibility law dating back generations into uncertainty, overruling their own prior precedent, and deeply injuring American technological competitiveness.</w:t>
      </w:r>
    </w:p>
    <w:p w14:paraId="48B4A0F3" w14:textId="77777777" w:rsidR="00CA4F69" w:rsidRPr="00D73263" w:rsidRDefault="00CA4F69" w:rsidP="00CA4F69">
      <w:pPr>
        <w:rPr>
          <w:rStyle w:val="StyleUnderline"/>
        </w:rPr>
      </w:pPr>
      <w:r>
        <w:t xml:space="preserve">And at the same time the Supreme </w:t>
      </w:r>
      <w:r w:rsidRPr="00D73263">
        <w:rPr>
          <w:rStyle w:val="StyleUnderline"/>
        </w:rPr>
        <w:t xml:space="preserve">Court ignores generations of well-established patent law that has enormous implications for high-tech startups and the U.S. economy, in a case where there is absolutely nothing at stake for anyone other than the </w:t>
      </w:r>
      <w:proofErr w:type="gramStart"/>
      <w:r w:rsidRPr="00D73263">
        <w:rPr>
          <w:rStyle w:val="StyleUnderline"/>
        </w:rPr>
        <w:t>litigants</w:t>
      </w:r>
      <w:proofErr w:type="gramEnd"/>
      <w:r w:rsidRPr="00D73263">
        <w:rPr>
          <w:rStyle w:val="StyleUnderline"/>
        </w:rPr>
        <w:t xml:space="preserve"> they extol the importance of following stare decisis.</w:t>
      </w:r>
    </w:p>
    <w:p w14:paraId="548F65D7" w14:textId="77777777" w:rsidR="00CA4F69" w:rsidRPr="00D73263" w:rsidRDefault="00CA4F69" w:rsidP="00CA4F69">
      <w:pPr>
        <w:rPr>
          <w:rStyle w:val="StyleUnderline"/>
        </w:rPr>
      </w:pPr>
      <w:r w:rsidRPr="00D73263">
        <w:rPr>
          <w:rStyle w:val="StyleUnderline"/>
        </w:rPr>
        <w:t>With such intellectual dishonesty and selective application of legal principles as they and only they see fit, it is understandable that some would believe the Supreme Court is intentionally attempting to destroy the patent system.</w:t>
      </w:r>
    </w:p>
    <w:p w14:paraId="1EC7F690" w14:textId="77777777" w:rsidR="00387D6C" w:rsidRPr="002C79D3" w:rsidRDefault="00387D6C" w:rsidP="00BA0111">
      <w:pPr>
        <w:rPr>
          <w:sz w:val="16"/>
        </w:rPr>
      </w:pPr>
    </w:p>
    <w:p w14:paraId="7EAE38D1" w14:textId="77777777" w:rsidR="00BA0111" w:rsidRDefault="00BA0111" w:rsidP="00BA0111">
      <w:pPr>
        <w:pStyle w:val="Heading2"/>
      </w:pPr>
      <w:r>
        <w:t>Sua Sponte DA</w:t>
      </w:r>
    </w:p>
    <w:p w14:paraId="7CC6A627" w14:textId="77777777" w:rsidR="00BA0111" w:rsidRPr="00AD3AF3" w:rsidRDefault="00BA0111" w:rsidP="00BA0111">
      <w:pPr>
        <w:pStyle w:val="Heading3"/>
      </w:pPr>
      <w:r>
        <w:t>Inevitable---2AC</w:t>
      </w:r>
    </w:p>
    <w:p w14:paraId="6BE12CA9" w14:textId="77777777" w:rsidR="00BA0111" w:rsidRPr="002E18FA" w:rsidRDefault="00BA0111" w:rsidP="00BA0111">
      <w:pPr>
        <w:pStyle w:val="Heading4"/>
      </w:pPr>
      <w:r w:rsidRPr="002E18FA">
        <w:t xml:space="preserve">Sua sponte is inevitable – accepted in </w:t>
      </w:r>
      <w:r w:rsidRPr="002E18FA">
        <w:rPr>
          <w:u w:val="single"/>
        </w:rPr>
        <w:t>all parts of law</w:t>
      </w:r>
      <w:r w:rsidRPr="002E18FA">
        <w:t>.</w:t>
      </w:r>
    </w:p>
    <w:p w14:paraId="387B5165" w14:textId="77777777" w:rsidR="00BA0111" w:rsidRPr="002E18FA" w:rsidRDefault="00BA0111" w:rsidP="00BA0111">
      <w:r w:rsidRPr="002E18FA">
        <w:t xml:space="preserve">Bradley Scott </w:t>
      </w:r>
      <w:r w:rsidRPr="002E18FA">
        <w:rPr>
          <w:rStyle w:val="Style13ptBold"/>
        </w:rPr>
        <w:t>Shannon</w:t>
      </w:r>
      <w:r w:rsidRPr="002E18FA">
        <w:t>, 20</w:t>
      </w:r>
      <w:r w:rsidRPr="002E18FA">
        <w:rPr>
          <w:rStyle w:val="Style13ptBold"/>
        </w:rPr>
        <w:t>12</w:t>
      </w:r>
      <w:r w:rsidRPr="002E18FA">
        <w:t xml:space="preserve"> [Professor of Law, Florida Coastal School of Law “Some Concerns About Sua Sponte” Ohio State Law Journal Furthermore https://kb.osu.edu/bitstream/handle/1811/75482/OSLJ_Furthermore_V73_027.pdf //DMcD]</w:t>
      </w:r>
    </w:p>
    <w:p w14:paraId="6DEE6F39" w14:textId="77777777" w:rsidR="00BA0111" w:rsidRPr="002E18FA" w:rsidRDefault="00BA0111" w:rsidP="00BA0111">
      <w:pPr>
        <w:rPr>
          <w:sz w:val="16"/>
        </w:rPr>
      </w:pPr>
      <w:r w:rsidRPr="002E18FA">
        <w:rPr>
          <w:sz w:val="16"/>
        </w:rPr>
        <w:t xml:space="preserve">III. THE </w:t>
      </w:r>
      <w:r w:rsidRPr="002E18FA">
        <w:rPr>
          <w:rStyle w:val="StyleUnderline"/>
        </w:rPr>
        <w:t>UBIQUITY OF SUA SPONTE DECISIONMAKING</w:t>
      </w:r>
    </w:p>
    <w:p w14:paraId="6F2DCE3F" w14:textId="77777777" w:rsidR="00BA0111" w:rsidRDefault="00BA0111" w:rsidP="00BA0111">
      <w:pPr>
        <w:rPr>
          <w:sz w:val="16"/>
        </w:rPr>
      </w:pPr>
      <w:proofErr w:type="gramStart"/>
      <w:r w:rsidRPr="002E18FA">
        <w:rPr>
          <w:sz w:val="16"/>
        </w:rPr>
        <w:t>In order to</w:t>
      </w:r>
      <w:proofErr w:type="gramEnd"/>
      <w:r w:rsidRPr="002E18FA">
        <w:rPr>
          <w:sz w:val="16"/>
        </w:rPr>
        <w:t xml:space="preserve"> further understand sua sponte decisionmaking, it also might be helpful to consider the breadth of this subject. Though the Supreme Court tends to focus on some of the more controversial exercises of </w:t>
      </w:r>
      <w:r w:rsidRPr="002E18FA">
        <w:rPr>
          <w:rStyle w:val="StyleUnderline"/>
          <w:highlight w:val="cyan"/>
        </w:rPr>
        <w:t>sua sponte</w:t>
      </w:r>
      <w:r w:rsidRPr="002E18FA">
        <w:rPr>
          <w:rStyle w:val="StyleUnderline"/>
        </w:rPr>
        <w:t xml:space="preserve"> decisionmaking</w:t>
      </w:r>
      <w:r w:rsidRPr="002E18FA">
        <w:rPr>
          <w:sz w:val="16"/>
        </w:rPr>
        <w:t xml:space="preserve">, this practice </w:t>
      </w:r>
      <w:proofErr w:type="gramStart"/>
      <w:r w:rsidRPr="002E18FA">
        <w:rPr>
          <w:rStyle w:val="StyleUnderline"/>
        </w:rPr>
        <w:t xml:space="preserve">actually </w:t>
      </w:r>
      <w:r w:rsidRPr="002E18FA">
        <w:rPr>
          <w:rStyle w:val="StyleUnderline"/>
          <w:highlight w:val="cyan"/>
        </w:rPr>
        <w:t>is</w:t>
      </w:r>
      <w:proofErr w:type="gramEnd"/>
      <w:r w:rsidRPr="002E18FA">
        <w:rPr>
          <w:rStyle w:val="StyleUnderline"/>
        </w:rPr>
        <w:t xml:space="preserve"> </w:t>
      </w:r>
      <w:r w:rsidRPr="002E18FA">
        <w:rPr>
          <w:rStyle w:val="Emphasis"/>
        </w:rPr>
        <w:t xml:space="preserve">much more </w:t>
      </w:r>
      <w:r w:rsidRPr="002E18FA">
        <w:rPr>
          <w:rStyle w:val="Emphasis"/>
          <w:highlight w:val="cyan"/>
        </w:rPr>
        <w:t>pervasive</w:t>
      </w:r>
      <w:r w:rsidRPr="002E18FA">
        <w:rPr>
          <w:rStyle w:val="Emphasis"/>
        </w:rPr>
        <w:t xml:space="preserve"> than might first appear</w:t>
      </w:r>
      <w:r w:rsidRPr="002E18FA">
        <w:rPr>
          <w:sz w:val="16"/>
        </w:rPr>
        <w:t xml:space="preserve">. Indeed, even the </w:t>
      </w:r>
      <w:r w:rsidRPr="002E18FA">
        <w:rPr>
          <w:rStyle w:val="StyleUnderline"/>
        </w:rPr>
        <w:t>terminology</w:t>
      </w:r>
      <w:r w:rsidRPr="002E18FA">
        <w:rPr>
          <w:sz w:val="16"/>
        </w:rPr>
        <w:t xml:space="preserve"> in this area </w:t>
      </w:r>
      <w:r w:rsidRPr="002E18FA">
        <w:rPr>
          <w:rStyle w:val="StyleUnderline"/>
        </w:rPr>
        <w:t>masks its pervasiveness</w:t>
      </w:r>
      <w:r w:rsidRPr="002E18FA">
        <w:rPr>
          <w:sz w:val="16"/>
        </w:rPr>
        <w:t xml:space="preserve">, as sua sponte decisionmaking </w:t>
      </w:r>
      <w:r w:rsidRPr="002E18FA">
        <w:rPr>
          <w:rStyle w:val="StyleUnderline"/>
        </w:rPr>
        <w:t xml:space="preserve">tends to be described in </w:t>
      </w:r>
      <w:proofErr w:type="gramStart"/>
      <w:r w:rsidRPr="002E18FA">
        <w:rPr>
          <w:rStyle w:val="StyleUnderline"/>
        </w:rPr>
        <w:t>a number of</w:t>
      </w:r>
      <w:proofErr w:type="gramEnd"/>
      <w:r w:rsidRPr="002E18FA">
        <w:rPr>
          <w:rStyle w:val="StyleUnderline"/>
        </w:rPr>
        <w:t xml:space="preserve"> different ways</w:t>
      </w:r>
      <w:r w:rsidRPr="002E18FA">
        <w:rPr>
          <w:sz w:val="16"/>
        </w:rPr>
        <w:t xml:space="preserve">,13 and </w:t>
      </w:r>
      <w:r w:rsidRPr="002E18FA">
        <w:rPr>
          <w:rStyle w:val="StyleUnderline"/>
        </w:rPr>
        <w:t>sometimes it is not described at all</w:t>
      </w:r>
      <w:r w:rsidRPr="002E18FA">
        <w:rPr>
          <w:sz w:val="16"/>
        </w:rPr>
        <w:t xml:space="preserve">. Consider, for example, two events that occur in almost every case14: the assignment of the presiding judge, and the selection of the trial date. In most cases, the assignment of the presiding judge and the selection of the date of trial are </w:t>
      </w:r>
      <w:proofErr w:type="gramStart"/>
      <w:r w:rsidRPr="002E18FA">
        <w:rPr>
          <w:sz w:val="16"/>
        </w:rPr>
        <w:t>fairly inconsequential</w:t>
      </w:r>
      <w:proofErr w:type="gramEnd"/>
      <w:r w:rsidRPr="002E18FA">
        <w:rPr>
          <w:sz w:val="16"/>
        </w:rPr>
        <w:t xml:space="preserve">; neither should substantially affect the ultimate outcome. But as many lawyers know, the identity of the presiding judge sometimes can have a significant effect on the outcome. And even the date of trial can have some effect on the outcome, as many lawyers who have been assigned a trial date in December or immediately after some traumatic event (such as occurred on September 11, 2001) can attest. And yet, as important as those choices might be, the parties generally have little, if any, input with respect to either.15 It is true that the assignment of the presiding judge is usually limited to those judges assigned to the district in which the case is </w:t>
      </w:r>
      <w:proofErr w:type="gramStart"/>
      <w:r w:rsidRPr="002E18FA">
        <w:rPr>
          <w:sz w:val="16"/>
        </w:rPr>
        <w:t>pending, and</w:t>
      </w:r>
      <w:proofErr w:type="gramEnd"/>
      <w:r w:rsidRPr="002E18FA">
        <w:rPr>
          <w:sz w:val="16"/>
        </w:rPr>
        <w:t xml:space="preserve"> might be influenced by some factors within the parties’ control, such as the location of the particular courthouse where the case was initiated. Similarly, the parties might be asked or permitted to provide their views regarding the estimated length of the trial and the time needed to prepare for trial. But the </w:t>
      </w:r>
      <w:r w:rsidRPr="002E18FA">
        <w:rPr>
          <w:rStyle w:val="StyleUnderline"/>
          <w:highlight w:val="cyan"/>
        </w:rPr>
        <w:t>parties</w:t>
      </w:r>
      <w:r w:rsidRPr="002E18FA">
        <w:rPr>
          <w:rStyle w:val="StyleUnderline"/>
        </w:rPr>
        <w:t xml:space="preserve"> ultimately </w:t>
      </w:r>
      <w:r w:rsidRPr="002E18FA">
        <w:rPr>
          <w:rStyle w:val="StyleUnderline"/>
          <w:highlight w:val="cyan"/>
        </w:rPr>
        <w:t>have little or no control over</w:t>
      </w:r>
      <w:r w:rsidRPr="002E18FA">
        <w:rPr>
          <w:rStyle w:val="StyleUnderline"/>
        </w:rPr>
        <w:t xml:space="preserve"> the assignment of the presiding judge or the selection of the trial date</w:t>
      </w:r>
      <w:r w:rsidRPr="002E18FA">
        <w:rPr>
          <w:sz w:val="16"/>
        </w:rPr>
        <w:t xml:space="preserve">; those are decisions </w:t>
      </w:r>
      <w:r w:rsidRPr="002E18FA">
        <w:rPr>
          <w:rStyle w:val="StyleUnderline"/>
        </w:rPr>
        <w:t>almost exclusively within the control of the court</w:t>
      </w:r>
      <w:r w:rsidRPr="002E18FA">
        <w:rPr>
          <w:sz w:val="16"/>
        </w:rPr>
        <w:t xml:space="preserve">. Upon further reflection, </w:t>
      </w:r>
      <w:r w:rsidRPr="002E18FA">
        <w:rPr>
          <w:rStyle w:val="StyleUnderline"/>
        </w:rPr>
        <w:t>one could easily come up with numerous other examples</w:t>
      </w:r>
      <w:r w:rsidRPr="002E18FA">
        <w:rPr>
          <w:sz w:val="16"/>
        </w:rPr>
        <w:t xml:space="preserve">. One has already been mentioned: the </w:t>
      </w:r>
      <w:r w:rsidRPr="002E18FA">
        <w:rPr>
          <w:rStyle w:val="Emphasis"/>
          <w:highlight w:val="cyan"/>
        </w:rPr>
        <w:t>ability of courts to raise legal issues sua sponte</w:t>
      </w:r>
      <w:r w:rsidRPr="002E18FA">
        <w:rPr>
          <w:sz w:val="16"/>
        </w:rPr>
        <w:t xml:space="preserve">.16 Indeed, </w:t>
      </w:r>
      <w:r w:rsidRPr="002E18FA">
        <w:rPr>
          <w:rStyle w:val="StyleUnderline"/>
        </w:rPr>
        <w:t xml:space="preserve">virtually </w:t>
      </w:r>
      <w:r w:rsidRPr="002E18FA">
        <w:rPr>
          <w:rStyle w:val="StyleUnderline"/>
          <w:highlight w:val="cyan"/>
        </w:rPr>
        <w:t>every question posed</w:t>
      </w:r>
      <w:r w:rsidRPr="002E18FA">
        <w:rPr>
          <w:rStyle w:val="StyleUnderline"/>
        </w:rPr>
        <w:t xml:space="preserve"> to the parties by a judge</w:t>
      </w:r>
      <w:r w:rsidRPr="002E18FA">
        <w:rPr>
          <w:sz w:val="16"/>
        </w:rPr>
        <w:t xml:space="preserve">, </w:t>
      </w:r>
      <w:r w:rsidRPr="002E18FA">
        <w:rPr>
          <w:rStyle w:val="StyleUnderline"/>
        </w:rPr>
        <w:t>such as those raised during a typical motion hearing or appellate oral argument</w:t>
      </w:r>
      <w:r w:rsidRPr="002E18FA">
        <w:rPr>
          <w:sz w:val="16"/>
        </w:rPr>
        <w:t xml:space="preserve">, </w:t>
      </w:r>
      <w:r w:rsidRPr="002E18FA">
        <w:rPr>
          <w:rStyle w:val="Emphasis"/>
          <w:highlight w:val="cyan"/>
        </w:rPr>
        <w:t>could be regarded as</w:t>
      </w:r>
      <w:r w:rsidRPr="002E18FA">
        <w:rPr>
          <w:rStyle w:val="Emphasis"/>
        </w:rPr>
        <w:t xml:space="preserve"> a form of </w:t>
      </w:r>
      <w:r w:rsidRPr="002E18FA">
        <w:rPr>
          <w:rStyle w:val="Emphasis"/>
          <w:highlight w:val="cyan"/>
        </w:rPr>
        <w:t>sua sponte</w:t>
      </w:r>
      <w:r w:rsidRPr="002E18FA">
        <w:rPr>
          <w:rStyle w:val="Emphasis"/>
        </w:rPr>
        <w:t xml:space="preserve"> decisionmaking</w:t>
      </w:r>
      <w:r w:rsidRPr="002E18FA">
        <w:rPr>
          <w:sz w:val="16"/>
        </w:rPr>
        <w:t xml:space="preserve">. </w:t>
      </w:r>
      <w:proofErr w:type="gramStart"/>
      <w:r w:rsidRPr="002E18FA">
        <w:rPr>
          <w:sz w:val="16"/>
        </w:rPr>
        <w:t>So</w:t>
      </w:r>
      <w:proofErr w:type="gramEnd"/>
      <w:r w:rsidRPr="002E18FA">
        <w:rPr>
          <w:sz w:val="16"/>
        </w:rPr>
        <w:t xml:space="preserve"> the second point is simply that </w:t>
      </w:r>
      <w:r w:rsidRPr="002E18FA">
        <w:rPr>
          <w:rStyle w:val="StyleUnderline"/>
          <w:highlight w:val="cyan"/>
        </w:rPr>
        <w:t>sua sponte</w:t>
      </w:r>
      <w:r w:rsidRPr="002E18FA">
        <w:rPr>
          <w:rStyle w:val="StyleUnderline"/>
        </w:rPr>
        <w:t xml:space="preserve"> decisionmaking </w:t>
      </w:r>
      <w:r w:rsidRPr="002E18FA">
        <w:rPr>
          <w:rStyle w:val="StyleUnderline"/>
          <w:highlight w:val="cyan"/>
        </w:rPr>
        <w:t>is</w:t>
      </w:r>
      <w:r w:rsidRPr="002E18FA">
        <w:rPr>
          <w:rStyle w:val="StyleUnderline"/>
        </w:rPr>
        <w:t xml:space="preserve"> quite </w:t>
      </w:r>
      <w:r w:rsidRPr="002E18FA">
        <w:rPr>
          <w:rStyle w:val="StyleUnderline"/>
          <w:highlight w:val="cyan"/>
        </w:rPr>
        <w:t>widespread</w:t>
      </w:r>
      <w:r w:rsidRPr="002E18FA">
        <w:rPr>
          <w:sz w:val="16"/>
        </w:rPr>
        <w:t xml:space="preserve">, and probably </w:t>
      </w:r>
      <w:r w:rsidRPr="002E18FA">
        <w:rPr>
          <w:rStyle w:val="StyleUnderline"/>
        </w:rPr>
        <w:t>more widespread than many imagine</w:t>
      </w:r>
      <w:r w:rsidRPr="002E18FA">
        <w:rPr>
          <w:sz w:val="16"/>
        </w:rPr>
        <w:t xml:space="preserve">. Why is this so? Some of the reasons will be explored in the next Part, but one reason why sua sponte decisionmaking is so widespread is that </w:t>
      </w:r>
      <w:r w:rsidRPr="002E18FA">
        <w:rPr>
          <w:rStyle w:val="StyleUnderline"/>
        </w:rPr>
        <w:t>it is</w:t>
      </w:r>
      <w:r w:rsidRPr="002E18FA">
        <w:rPr>
          <w:sz w:val="16"/>
        </w:rPr>
        <w:t xml:space="preserve"> probably </w:t>
      </w:r>
      <w:r w:rsidRPr="002E18FA">
        <w:rPr>
          <w:rStyle w:val="StyleUnderline"/>
        </w:rPr>
        <w:t>both</w:t>
      </w:r>
      <w:r w:rsidRPr="002E18FA">
        <w:rPr>
          <w:rStyle w:val="Emphasis"/>
        </w:rPr>
        <w:t xml:space="preserve"> </w:t>
      </w:r>
      <w:r w:rsidRPr="002E18FA">
        <w:rPr>
          <w:rStyle w:val="Emphasis"/>
          <w:highlight w:val="cyan"/>
        </w:rPr>
        <w:t>inevitable and unavoidable</w:t>
      </w:r>
      <w:r w:rsidRPr="002E18FA">
        <w:rPr>
          <w:sz w:val="16"/>
        </w:rPr>
        <w:t xml:space="preserve">, at least to some extent. Perhaps one could imagine </w:t>
      </w:r>
      <w:r w:rsidRPr="002E18FA">
        <w:rPr>
          <w:rStyle w:val="StyleUnderline"/>
        </w:rPr>
        <w:t>a world in which virtually everything currently being done by judges without significant party input could be left to the parties themselves</w:t>
      </w:r>
      <w:r w:rsidRPr="002E18FA">
        <w:rPr>
          <w:sz w:val="16"/>
        </w:rPr>
        <w:t xml:space="preserve">, such that even the most perfunctory matters would become adversarial proceedings. But at least with respect to some matters, this </w:t>
      </w:r>
      <w:r w:rsidRPr="002E18FA">
        <w:rPr>
          <w:rStyle w:val="Emphasis"/>
        </w:rPr>
        <w:t>seems neither feasible nor desirable</w:t>
      </w:r>
      <w:r w:rsidRPr="002E18FA">
        <w:rPr>
          <w:sz w:val="16"/>
        </w:rPr>
        <w:t>. Thus, it seems that the proper inquiry is not whether sua sponte decisionmaking should or should not be allowed, but rather when and to what extent sua sponte decisionmaking is desirable.</w:t>
      </w:r>
    </w:p>
    <w:p w14:paraId="4B4E407F" w14:textId="77777777" w:rsidR="00BA0111" w:rsidRDefault="00BA0111" w:rsidP="00BA0111">
      <w:pPr>
        <w:pStyle w:val="Heading3"/>
      </w:pPr>
      <w:r>
        <w:t>Inevitable---1AR</w:t>
      </w:r>
    </w:p>
    <w:p w14:paraId="140D1A7C" w14:textId="77777777" w:rsidR="00BA0111" w:rsidRPr="008602EE" w:rsidRDefault="00BA0111" w:rsidP="00BA0111">
      <w:pPr>
        <w:pStyle w:val="Heading4"/>
      </w:pPr>
      <w:r>
        <w:t xml:space="preserve">Laundry list of examples of the court acting sua sponte in the </w:t>
      </w:r>
      <w:r w:rsidRPr="008602EE">
        <w:rPr>
          <w:u w:val="single"/>
        </w:rPr>
        <w:t>most important</w:t>
      </w:r>
      <w:r>
        <w:t xml:space="preserve"> cases.</w:t>
      </w:r>
    </w:p>
    <w:p w14:paraId="55BDD26C" w14:textId="77777777" w:rsidR="00BA0111" w:rsidRPr="008602EE" w:rsidRDefault="00BA0111" w:rsidP="00BA0111">
      <w:r>
        <w:t xml:space="preserve">Barry A </w:t>
      </w:r>
      <w:r w:rsidRPr="008602EE">
        <w:rPr>
          <w:rStyle w:val="Style13ptBold"/>
        </w:rPr>
        <w:t>Miller</w:t>
      </w:r>
      <w:r>
        <w:t>, 20</w:t>
      </w:r>
      <w:r w:rsidRPr="008602EE">
        <w:rPr>
          <w:rStyle w:val="Style13ptBold"/>
        </w:rPr>
        <w:t>02</w:t>
      </w:r>
      <w:r>
        <w:t xml:space="preserve"> [Assistant U.S. Attorney, Northern District of Illinois; J.D., Harvard Law School, 1978. “Sua Sponte Appellate Rulings: When Courts Deprive Litigants of an Opportunity to Be Heard” San Diego Law Review </w:t>
      </w:r>
      <w:r w:rsidRPr="00466337">
        <w:t>https://digital.sandiego.edu/cgi/viewcontent.cgi?article=3370&amp;context=sdlr</w:t>
      </w:r>
      <w:r>
        <w:t xml:space="preserve"> //DMcD]</w:t>
      </w:r>
    </w:p>
    <w:p w14:paraId="6E3E6F18" w14:textId="77777777" w:rsidR="00BA0111" w:rsidRDefault="00BA0111" w:rsidP="00BA0111">
      <w:pPr>
        <w:rPr>
          <w:sz w:val="16"/>
        </w:rPr>
      </w:pPr>
      <w:r w:rsidRPr="008602EE">
        <w:rPr>
          <w:sz w:val="16"/>
        </w:rPr>
        <w:t xml:space="preserve">Should appellate courts raise and decide issues that the parties have not presented and argued? The Supreme Court often insists it will not decide issues that have not been raised below.1 But the </w:t>
      </w:r>
      <w:r w:rsidRPr="00937782">
        <w:rPr>
          <w:rStyle w:val="StyleUnderline"/>
          <w:highlight w:val="cyan"/>
        </w:rPr>
        <w:t>Supreme Court</w:t>
      </w:r>
      <w:r w:rsidRPr="008602EE">
        <w:rPr>
          <w:sz w:val="16"/>
        </w:rPr>
        <w:t>—</w:t>
      </w:r>
      <w:r w:rsidRPr="008602EE">
        <w:rPr>
          <w:rStyle w:val="StyleUnderline"/>
        </w:rPr>
        <w:t>and</w:t>
      </w:r>
      <w:r w:rsidRPr="008602EE">
        <w:rPr>
          <w:sz w:val="16"/>
        </w:rPr>
        <w:t xml:space="preserve"> lower </w:t>
      </w:r>
      <w:r w:rsidRPr="008602EE">
        <w:rPr>
          <w:rStyle w:val="StyleUnderline"/>
        </w:rPr>
        <w:t>appellate courts</w:t>
      </w:r>
      <w:r w:rsidRPr="008602EE">
        <w:rPr>
          <w:sz w:val="16"/>
        </w:rPr>
        <w:t>—</w:t>
      </w:r>
      <w:r w:rsidRPr="00937782">
        <w:rPr>
          <w:rStyle w:val="StyleUnderline"/>
          <w:highlight w:val="cyan"/>
        </w:rPr>
        <w:t>frequently</w:t>
      </w:r>
      <w:r w:rsidRPr="008602EE">
        <w:rPr>
          <w:rStyle w:val="StyleUnderline"/>
        </w:rPr>
        <w:t xml:space="preserve"> fall off the wagon</w:t>
      </w:r>
      <w:r w:rsidRPr="008602EE">
        <w:rPr>
          <w:sz w:val="16"/>
        </w:rPr>
        <w:t xml:space="preserve">. In fact, some of the Supreme Court’s </w:t>
      </w:r>
      <w:r w:rsidRPr="008602EE">
        <w:rPr>
          <w:rStyle w:val="StyleUnderline"/>
        </w:rPr>
        <w:t>most famous opinions decided issues not presented by the briefs</w:t>
      </w:r>
      <w:r w:rsidRPr="008602EE">
        <w:rPr>
          <w:sz w:val="16"/>
        </w:rPr>
        <w:t xml:space="preserve"> or addressed below. </w:t>
      </w:r>
      <w:r w:rsidRPr="008602EE">
        <w:rPr>
          <w:rStyle w:val="StyleUnderline"/>
        </w:rPr>
        <w:t>In Erie Railroad v. Tompkins</w:t>
      </w:r>
      <w:r w:rsidRPr="008602EE">
        <w:rPr>
          <w:sz w:val="16"/>
        </w:rPr>
        <w:t xml:space="preserve">, the </w:t>
      </w:r>
      <w:r w:rsidRPr="008602EE">
        <w:rPr>
          <w:rStyle w:val="StyleUnderline"/>
        </w:rPr>
        <w:t xml:space="preserve">Court </w:t>
      </w:r>
      <w:r w:rsidRPr="00937782">
        <w:rPr>
          <w:rStyle w:val="Emphasis"/>
          <w:highlight w:val="cyan"/>
        </w:rPr>
        <w:t>overturned sua sponte</w:t>
      </w:r>
      <w:r w:rsidRPr="008602EE">
        <w:rPr>
          <w:rStyle w:val="Emphasis"/>
        </w:rPr>
        <w:t xml:space="preserve"> an ancient </w:t>
      </w:r>
      <w:r w:rsidRPr="00937782">
        <w:rPr>
          <w:rStyle w:val="Emphasis"/>
          <w:highlight w:val="cyan"/>
        </w:rPr>
        <w:t>precedent</w:t>
      </w:r>
      <w:r w:rsidRPr="008602EE">
        <w:rPr>
          <w:sz w:val="16"/>
        </w:rPr>
        <w:t xml:space="preserve"> on applying the common law in diversity cases.2 </w:t>
      </w:r>
      <w:r w:rsidRPr="00937782">
        <w:rPr>
          <w:rStyle w:val="StyleUnderline"/>
          <w:highlight w:val="cyan"/>
        </w:rPr>
        <w:t>Mapp</w:t>
      </w:r>
      <w:r w:rsidRPr="008602EE">
        <w:rPr>
          <w:rStyle w:val="StyleUnderline"/>
        </w:rPr>
        <w:t xml:space="preserve"> v. Ohio overrules a prior case and applied the Fourth Amendment exclusionary rule to the states</w:t>
      </w:r>
      <w:r w:rsidRPr="008602EE">
        <w:rPr>
          <w:sz w:val="16"/>
        </w:rPr>
        <w:t xml:space="preserve">, </w:t>
      </w:r>
      <w:r w:rsidRPr="008602EE">
        <w:rPr>
          <w:rStyle w:val="StyleUnderline"/>
        </w:rPr>
        <w:t>without briefing or argument on the issue</w:t>
      </w:r>
      <w:r w:rsidRPr="008602EE">
        <w:rPr>
          <w:sz w:val="16"/>
        </w:rPr>
        <w:t xml:space="preserve">.3 In </w:t>
      </w:r>
      <w:r w:rsidRPr="008602EE">
        <w:rPr>
          <w:rStyle w:val="StyleUnderline"/>
        </w:rPr>
        <w:t xml:space="preserve">Washington v. </w:t>
      </w:r>
      <w:r w:rsidRPr="00937782">
        <w:rPr>
          <w:rStyle w:val="StyleUnderline"/>
          <w:highlight w:val="cyan"/>
        </w:rPr>
        <w:t>Davis</w:t>
      </w:r>
      <w:r w:rsidRPr="008602EE">
        <w:rPr>
          <w:sz w:val="16"/>
        </w:rPr>
        <w:t xml:space="preserve">, the </w:t>
      </w:r>
      <w:r w:rsidRPr="008602EE">
        <w:rPr>
          <w:rStyle w:val="StyleUnderline"/>
        </w:rPr>
        <w:t>Court decided that Title VII standards did not apply to constitutional discriminatio</w:t>
      </w:r>
      <w:r w:rsidRPr="008602EE">
        <w:rPr>
          <w:sz w:val="16"/>
        </w:rPr>
        <w:t xml:space="preserve">n, </w:t>
      </w:r>
      <w:r w:rsidRPr="008602EE">
        <w:rPr>
          <w:rStyle w:val="StyleUnderline"/>
        </w:rPr>
        <w:t>even though the parties had agreed that they did.</w:t>
      </w:r>
      <w:r w:rsidRPr="008602EE">
        <w:rPr>
          <w:sz w:val="16"/>
        </w:rPr>
        <w:t xml:space="preserve">4 </w:t>
      </w:r>
      <w:r w:rsidRPr="00937782">
        <w:rPr>
          <w:rStyle w:val="StyleUnderline"/>
          <w:highlight w:val="cyan"/>
        </w:rPr>
        <w:t>Younger</w:t>
      </w:r>
      <w:r w:rsidRPr="008602EE">
        <w:rPr>
          <w:rStyle w:val="StyleUnderline"/>
        </w:rPr>
        <w:t xml:space="preserve"> v. Harris prohibits injunctions against pending state court criminal cases</w:t>
      </w:r>
      <w:r w:rsidRPr="008602EE">
        <w:rPr>
          <w:sz w:val="16"/>
        </w:rPr>
        <w:t xml:space="preserve">, </w:t>
      </w:r>
      <w:r w:rsidRPr="008602EE">
        <w:rPr>
          <w:rStyle w:val="StyleUnderline"/>
        </w:rPr>
        <w:t>even though the issue was not argued on appeal</w:t>
      </w:r>
      <w:r w:rsidRPr="008602EE">
        <w:rPr>
          <w:sz w:val="16"/>
        </w:rPr>
        <w:t xml:space="preserve">.5 Indeed, in </w:t>
      </w:r>
      <w:r w:rsidRPr="00937782">
        <w:rPr>
          <w:rStyle w:val="StyleUnderline"/>
          <w:highlight w:val="cyan"/>
        </w:rPr>
        <w:t>Stanley</w:t>
      </w:r>
      <w:r w:rsidRPr="008602EE">
        <w:rPr>
          <w:rStyle w:val="StyleUnderline"/>
        </w:rPr>
        <w:t xml:space="preserve"> v. Illinois</w:t>
      </w:r>
      <w:r w:rsidRPr="008602EE">
        <w:rPr>
          <w:sz w:val="16"/>
        </w:rPr>
        <w:t xml:space="preserve">, the </w:t>
      </w:r>
      <w:r w:rsidRPr="008602EE">
        <w:rPr>
          <w:rStyle w:val="StyleUnderline"/>
        </w:rPr>
        <w:t>Court held that due process requires hearings and an opportunity to make submissions before a state can terminate the parental rights of unwed fathers</w:t>
      </w:r>
      <w:r w:rsidRPr="008602EE">
        <w:rPr>
          <w:sz w:val="16"/>
        </w:rPr>
        <w:t xml:space="preserve">.6 But the Court decided this </w:t>
      </w:r>
      <w:r w:rsidRPr="00937782">
        <w:rPr>
          <w:rStyle w:val="StyleUnderline"/>
          <w:highlight w:val="cyan"/>
        </w:rPr>
        <w:t>without briefing or argument</w:t>
      </w:r>
      <w:r w:rsidRPr="008602EE">
        <w:rPr>
          <w:sz w:val="16"/>
        </w:rPr>
        <w:t>—</w:t>
      </w:r>
      <w:r w:rsidRPr="00937782">
        <w:rPr>
          <w:rStyle w:val="StyleUnderline"/>
          <w:highlight w:val="cyan"/>
        </w:rPr>
        <w:t>without</w:t>
      </w:r>
      <w:r w:rsidRPr="008602EE">
        <w:rPr>
          <w:rStyle w:val="StyleUnderline"/>
        </w:rPr>
        <w:t xml:space="preserve"> a </w:t>
      </w:r>
      <w:r w:rsidRPr="00937782">
        <w:rPr>
          <w:rStyle w:val="StyleUnderline"/>
          <w:highlight w:val="cyan"/>
        </w:rPr>
        <w:t>hearing on</w:t>
      </w:r>
      <w:r w:rsidRPr="008602EE">
        <w:rPr>
          <w:rStyle w:val="StyleUnderline"/>
        </w:rPr>
        <w:t xml:space="preserve"> the </w:t>
      </w:r>
      <w:r w:rsidRPr="00937782">
        <w:rPr>
          <w:rStyle w:val="StyleUnderline"/>
          <w:highlight w:val="cyan"/>
        </w:rPr>
        <w:t>issue or</w:t>
      </w:r>
      <w:r w:rsidRPr="008602EE">
        <w:rPr>
          <w:rStyle w:val="StyleUnderline"/>
        </w:rPr>
        <w:t xml:space="preserve"> an </w:t>
      </w:r>
      <w:r w:rsidRPr="00937782">
        <w:rPr>
          <w:rStyle w:val="StyleUnderline"/>
          <w:highlight w:val="cyan"/>
        </w:rPr>
        <w:t>opportunity for</w:t>
      </w:r>
      <w:r w:rsidRPr="008602EE">
        <w:rPr>
          <w:rStyle w:val="StyleUnderline"/>
        </w:rPr>
        <w:t xml:space="preserve"> the </w:t>
      </w:r>
      <w:r w:rsidRPr="00937782">
        <w:rPr>
          <w:rStyle w:val="StyleUnderline"/>
          <w:highlight w:val="cyan"/>
        </w:rPr>
        <w:t>parties to make submissions</w:t>
      </w:r>
      <w:r w:rsidRPr="008602EE">
        <w:rPr>
          <w:sz w:val="16"/>
        </w:rPr>
        <w:t>.7</w:t>
      </w:r>
    </w:p>
    <w:p w14:paraId="6C38E134" w14:textId="77777777" w:rsidR="00BA0111" w:rsidRDefault="00BA0111" w:rsidP="00BA0111">
      <w:pPr>
        <w:pStyle w:val="Heading4"/>
      </w:pPr>
      <w:r>
        <w:t xml:space="preserve">Non-unique and no impact – courts </w:t>
      </w:r>
      <w:r w:rsidRPr="006929CD">
        <w:rPr>
          <w:u w:val="single"/>
        </w:rPr>
        <w:t>already act</w:t>
      </w:r>
      <w:r>
        <w:t xml:space="preserve"> sua sponte and it’s </w:t>
      </w:r>
      <w:r w:rsidRPr="006929CD">
        <w:rPr>
          <w:u w:val="single"/>
        </w:rPr>
        <w:t>accepted</w:t>
      </w:r>
      <w:r>
        <w:t xml:space="preserve"> among scholars.</w:t>
      </w:r>
    </w:p>
    <w:p w14:paraId="5D2480E6" w14:textId="77777777" w:rsidR="00BA0111" w:rsidRPr="006929CD" w:rsidRDefault="00BA0111" w:rsidP="00BA0111">
      <w:r>
        <w:t xml:space="preserve">Bradley Scott </w:t>
      </w:r>
      <w:r w:rsidRPr="006929CD">
        <w:rPr>
          <w:rStyle w:val="Style13ptBold"/>
        </w:rPr>
        <w:t>Shannon</w:t>
      </w:r>
      <w:r>
        <w:t>, 20</w:t>
      </w:r>
      <w:r w:rsidRPr="006929CD">
        <w:rPr>
          <w:rStyle w:val="Style13ptBold"/>
        </w:rPr>
        <w:t>12</w:t>
      </w:r>
      <w:r>
        <w:t xml:space="preserve"> [Professor of Law, Florida Coastal School of Law “Some Concerns About Sua Sponte” Ohio State Law Journal Furthermore </w:t>
      </w:r>
      <w:r w:rsidRPr="00466337">
        <w:t>https://kb.osu.edu/bitstream/handle/1811/75482/OSLJ_Furthermore_V73_027.pdf</w:t>
      </w:r>
      <w:r>
        <w:t xml:space="preserve"> //DMcD]</w:t>
      </w:r>
    </w:p>
    <w:p w14:paraId="5C71DEE1" w14:textId="77777777" w:rsidR="00BA0111" w:rsidRDefault="00BA0111" w:rsidP="00BA0111">
      <w:r>
        <w:t>I. INTRODUCTION</w:t>
      </w:r>
    </w:p>
    <w:p w14:paraId="17804A16" w14:textId="77777777" w:rsidR="00BA0111" w:rsidRPr="006929CD" w:rsidRDefault="00BA0111" w:rsidP="00BA0111">
      <w:pPr>
        <w:ind w:left="720"/>
        <w:rPr>
          <w:sz w:val="16"/>
        </w:rPr>
      </w:pPr>
      <w:r w:rsidRPr="006929CD">
        <w:rPr>
          <w:sz w:val="16"/>
        </w:rPr>
        <w:t xml:space="preserve">United States National Bank highlights and exemplifies </w:t>
      </w:r>
      <w:r w:rsidRPr="006929CD">
        <w:rPr>
          <w:rStyle w:val="StyleUnderline"/>
        </w:rPr>
        <w:t xml:space="preserve">several </w:t>
      </w:r>
      <w:r w:rsidRPr="0096758B">
        <w:rPr>
          <w:rStyle w:val="StyleUnderline"/>
        </w:rPr>
        <w:t>well-established propositions</w:t>
      </w:r>
      <w:r w:rsidRPr="006929CD">
        <w:rPr>
          <w:rStyle w:val="StyleUnderline"/>
        </w:rPr>
        <w:t xml:space="preserve"> about the </w:t>
      </w:r>
      <w:r w:rsidRPr="00937782">
        <w:rPr>
          <w:rStyle w:val="StyleUnderline"/>
          <w:highlight w:val="cyan"/>
        </w:rPr>
        <w:t>ability</w:t>
      </w:r>
      <w:r w:rsidRPr="006929CD">
        <w:rPr>
          <w:rStyle w:val="StyleUnderline"/>
        </w:rPr>
        <w:t xml:space="preserve"> </w:t>
      </w:r>
      <w:r w:rsidRPr="00937782">
        <w:rPr>
          <w:rStyle w:val="StyleUnderline"/>
          <w:highlight w:val="cyan"/>
        </w:rPr>
        <w:t>of courts to raise legal issues</w:t>
      </w:r>
      <w:r w:rsidRPr="006929CD">
        <w:rPr>
          <w:sz w:val="16"/>
        </w:rPr>
        <w:t xml:space="preserve">, including dispositive legal issues, </w:t>
      </w:r>
      <w:r w:rsidRPr="00937782">
        <w:rPr>
          <w:rStyle w:val="StyleUnderline"/>
          <w:highlight w:val="cyan"/>
        </w:rPr>
        <w:t>sua sponte</w:t>
      </w:r>
      <w:r w:rsidRPr="006929CD">
        <w:rPr>
          <w:sz w:val="16"/>
        </w:rPr>
        <w:t xml:space="preserve">: (1) </w:t>
      </w:r>
      <w:r w:rsidRPr="006929CD">
        <w:rPr>
          <w:rStyle w:val="Emphasis"/>
        </w:rPr>
        <w:t xml:space="preserve">American </w:t>
      </w:r>
      <w:r w:rsidRPr="00937782">
        <w:rPr>
          <w:rStyle w:val="Emphasis"/>
          <w:highlight w:val="cyan"/>
        </w:rPr>
        <w:t>courts are</w:t>
      </w:r>
      <w:r w:rsidRPr="006929CD">
        <w:rPr>
          <w:rStyle w:val="Emphasis"/>
        </w:rPr>
        <w:t xml:space="preserve"> </w:t>
      </w:r>
      <w:r w:rsidRPr="00937782">
        <w:rPr>
          <w:rStyle w:val="Emphasis"/>
          <w:highlight w:val="cyan"/>
        </w:rPr>
        <w:t>universally regarded as having</w:t>
      </w:r>
      <w:r w:rsidRPr="006929CD">
        <w:rPr>
          <w:rStyle w:val="Emphasis"/>
        </w:rPr>
        <w:t xml:space="preserve"> such </w:t>
      </w:r>
      <w:r w:rsidRPr="00937782">
        <w:rPr>
          <w:rStyle w:val="Emphasis"/>
          <w:highlight w:val="cyan"/>
        </w:rPr>
        <w:t>power</w:t>
      </w:r>
      <w:r w:rsidRPr="006929CD">
        <w:rPr>
          <w:sz w:val="16"/>
        </w:rPr>
        <w:t xml:space="preserve">; (2) </w:t>
      </w:r>
      <w:r w:rsidRPr="00937782">
        <w:rPr>
          <w:rStyle w:val="Emphasis"/>
          <w:highlight w:val="cyan"/>
        </w:rPr>
        <w:t>that power is not limited</w:t>
      </w:r>
      <w:r w:rsidRPr="006929CD">
        <w:rPr>
          <w:sz w:val="16"/>
        </w:rPr>
        <w:t xml:space="preserve"> to matters that affect the court’s jurisdiction; (3) there are, however, strong currents in the law that are hostile to the exercise of such power; (4) the power to raise issues sua sponte will not always be exercised, so that many, and perhaps even most, waivers of legal issues by parties will be honored; and (5) </w:t>
      </w:r>
      <w:r w:rsidRPr="00937782">
        <w:rPr>
          <w:rStyle w:val="StyleUnderline"/>
          <w:highlight w:val="cyan"/>
        </w:rPr>
        <w:t>there is no</w:t>
      </w:r>
      <w:r w:rsidRPr="0096758B">
        <w:rPr>
          <w:rStyle w:val="StyleUnderline"/>
        </w:rPr>
        <w:t xml:space="preserve"> articulated set of </w:t>
      </w:r>
      <w:r w:rsidRPr="00937782">
        <w:rPr>
          <w:rStyle w:val="StyleUnderline"/>
          <w:highlight w:val="cyan"/>
        </w:rPr>
        <w:t>criteria for determining when</w:t>
      </w:r>
      <w:r w:rsidRPr="006929CD">
        <w:rPr>
          <w:rStyle w:val="StyleUnderline"/>
        </w:rPr>
        <w:t xml:space="preserve"> such </w:t>
      </w:r>
      <w:r w:rsidRPr="00937782">
        <w:rPr>
          <w:rStyle w:val="StyleUnderline"/>
          <w:highlight w:val="cyan"/>
        </w:rPr>
        <w:t>power should or will be exercised</w:t>
      </w:r>
      <w:r w:rsidRPr="006929CD">
        <w:rPr>
          <w:sz w:val="16"/>
        </w:rPr>
        <w:t>.1</w:t>
      </w:r>
    </w:p>
    <w:p w14:paraId="2FA6FA7F" w14:textId="77777777" w:rsidR="00BA0111" w:rsidRDefault="00BA0111" w:rsidP="00BA0111">
      <w:pPr>
        <w:rPr>
          <w:sz w:val="16"/>
        </w:rPr>
      </w:pPr>
      <w:r w:rsidRPr="006929CD">
        <w:rPr>
          <w:sz w:val="16"/>
        </w:rPr>
        <w:t xml:space="preserve">Quietly, and without much fanfare, </w:t>
      </w:r>
      <w:r w:rsidRPr="00937782">
        <w:rPr>
          <w:rStyle w:val="StyleUnderline"/>
          <w:highlight w:val="cyan"/>
        </w:rPr>
        <w:t>sua sponte</w:t>
      </w:r>
      <w:r w:rsidRPr="006929CD">
        <w:rPr>
          <w:sz w:val="16"/>
        </w:rPr>
        <w:t xml:space="preserve">2 </w:t>
      </w:r>
      <w:r w:rsidRPr="006929CD">
        <w:rPr>
          <w:rStyle w:val="StyleUnderline"/>
        </w:rPr>
        <w:t xml:space="preserve">decisionmaking </w:t>
      </w:r>
      <w:r w:rsidRPr="00937782">
        <w:rPr>
          <w:rStyle w:val="StyleUnderline"/>
          <w:highlight w:val="cyan"/>
        </w:rPr>
        <w:t>has become de rigueur</w:t>
      </w:r>
      <w:r w:rsidRPr="006929CD">
        <w:rPr>
          <w:sz w:val="16"/>
        </w:rPr>
        <w:t xml:space="preserve">. The </w:t>
      </w:r>
      <w:r w:rsidRPr="00937782">
        <w:rPr>
          <w:rStyle w:val="StyleUnderline"/>
          <w:highlight w:val="cyan"/>
        </w:rPr>
        <w:t>Supreme Court</w:t>
      </w:r>
      <w:r w:rsidRPr="006929CD">
        <w:rPr>
          <w:sz w:val="16"/>
        </w:rPr>
        <w:t xml:space="preserve"> of the United States </w:t>
      </w:r>
      <w:r w:rsidRPr="00937782">
        <w:rPr>
          <w:rStyle w:val="StyleUnderline"/>
          <w:highlight w:val="cyan"/>
        </w:rPr>
        <w:t>has shown</w:t>
      </w:r>
      <w:r w:rsidRPr="006929CD">
        <w:rPr>
          <w:rStyle w:val="StyleUnderline"/>
        </w:rPr>
        <w:t xml:space="preserve"> a particular </w:t>
      </w:r>
      <w:r w:rsidRPr="00937782">
        <w:rPr>
          <w:rStyle w:val="StyleUnderline"/>
          <w:highlight w:val="cyan"/>
        </w:rPr>
        <w:t>interest in sua sponte</w:t>
      </w:r>
      <w:r w:rsidRPr="006929CD">
        <w:rPr>
          <w:rStyle w:val="StyleUnderline"/>
        </w:rPr>
        <w:t xml:space="preserve"> decisionmaking</w:t>
      </w:r>
      <w:r w:rsidRPr="006929CD">
        <w:rPr>
          <w:sz w:val="16"/>
        </w:rPr>
        <w:t xml:space="preserve">, having confronted this issue in a number of recent cases.3 </w:t>
      </w:r>
      <w:r w:rsidRPr="006929CD">
        <w:rPr>
          <w:rStyle w:val="StyleUnderline"/>
        </w:rPr>
        <w:t xml:space="preserve">Further evidence of its growing popularity can be found in </w:t>
      </w:r>
      <w:r w:rsidRPr="00937782">
        <w:rPr>
          <w:rStyle w:val="StyleUnderline"/>
          <w:highlight w:val="cyan"/>
        </w:rPr>
        <w:t>Federal Rule of Civil Procedure</w:t>
      </w:r>
      <w:r w:rsidRPr="006929CD">
        <w:rPr>
          <w:sz w:val="16"/>
        </w:rPr>
        <w:t xml:space="preserve"> 56, </w:t>
      </w:r>
      <w:r w:rsidRPr="006929CD">
        <w:rPr>
          <w:rStyle w:val="StyleUnderline"/>
        </w:rPr>
        <w:t xml:space="preserve">which </w:t>
      </w:r>
      <w:r w:rsidRPr="00937782">
        <w:rPr>
          <w:rStyle w:val="StyleUnderline"/>
          <w:highlight w:val="cyan"/>
        </w:rPr>
        <w:t>was</w:t>
      </w:r>
      <w:r w:rsidRPr="006929CD">
        <w:rPr>
          <w:rStyle w:val="StyleUnderline"/>
        </w:rPr>
        <w:t xml:space="preserve"> recently </w:t>
      </w:r>
      <w:r w:rsidRPr="00937782">
        <w:rPr>
          <w:rStyle w:val="StyleUnderline"/>
          <w:highlight w:val="cyan"/>
        </w:rPr>
        <w:t xml:space="preserve">amended to </w:t>
      </w:r>
      <w:r w:rsidRPr="00937782">
        <w:rPr>
          <w:rStyle w:val="Emphasis"/>
          <w:highlight w:val="cyan"/>
        </w:rPr>
        <w:t>expressly approve of sua sponte</w:t>
      </w:r>
      <w:r w:rsidRPr="006929CD">
        <w:rPr>
          <w:rStyle w:val="Emphasis"/>
        </w:rPr>
        <w:t xml:space="preserve"> consideration</w:t>
      </w:r>
      <w:r w:rsidRPr="006929CD">
        <w:rPr>
          <w:rStyle w:val="StyleUnderline"/>
        </w:rPr>
        <w:t xml:space="preserve"> of summary judgment</w:t>
      </w:r>
      <w:r w:rsidRPr="006929CD">
        <w:rPr>
          <w:sz w:val="16"/>
        </w:rPr>
        <w:t xml:space="preserve">.4 For the most part, this </w:t>
      </w:r>
      <w:r w:rsidRPr="006929CD">
        <w:rPr>
          <w:rStyle w:val="StyleUnderline"/>
        </w:rPr>
        <w:t>movement toward a greater use of sua sponte decisionmaking has generated little opposition or scholarly criticism</w:t>
      </w:r>
      <w:r w:rsidRPr="006929CD">
        <w:rPr>
          <w:sz w:val="16"/>
        </w:rPr>
        <w:t>.</w:t>
      </w:r>
    </w:p>
    <w:p w14:paraId="33E49F12" w14:textId="77777777" w:rsidR="00BA0111" w:rsidRDefault="00BA0111" w:rsidP="00BA0111">
      <w:pPr>
        <w:pStyle w:val="Heading4"/>
      </w:pPr>
      <w:r w:rsidRPr="0087659B">
        <w:rPr>
          <w:u w:val="single"/>
        </w:rPr>
        <w:t>Years of empirics</w:t>
      </w:r>
      <w:r>
        <w:t xml:space="preserve"> of the Supreme Court acting sua sponte, BUT normal means is justices </w:t>
      </w:r>
      <w:r w:rsidRPr="0087659B">
        <w:rPr>
          <w:u w:val="single"/>
        </w:rPr>
        <w:t>signaling</w:t>
      </w:r>
      <w:r>
        <w:t xml:space="preserve"> they want to hear a case.</w:t>
      </w:r>
    </w:p>
    <w:p w14:paraId="64B75392" w14:textId="77777777" w:rsidR="00BA0111" w:rsidRPr="0087659B" w:rsidRDefault="00BA0111" w:rsidP="00BA0111">
      <w:r>
        <w:t xml:space="preserve">Ronald J. </w:t>
      </w:r>
      <w:r w:rsidRPr="000513BC">
        <w:rPr>
          <w:rStyle w:val="Style13ptBold"/>
        </w:rPr>
        <w:t>Offenkrantz and</w:t>
      </w:r>
      <w:r>
        <w:t xml:space="preserve"> Aaron S. </w:t>
      </w:r>
      <w:r w:rsidRPr="000513BC">
        <w:rPr>
          <w:rStyle w:val="Style13ptBold"/>
        </w:rPr>
        <w:t>Lichter</w:t>
      </w:r>
      <w:r>
        <w:t>, 20</w:t>
      </w:r>
      <w:r w:rsidRPr="000513BC">
        <w:rPr>
          <w:rStyle w:val="Style13ptBold"/>
        </w:rPr>
        <w:t>16</w:t>
      </w:r>
      <w:r>
        <w:t xml:space="preserve"> [A.B. Brown University, 1958; LL.B. Columbia University School of Law, 1961; LL.M. New York University School of Law, 1964. Mr. Offenkrantz is a member of Lichter Gliedman Offenkrantz PC, New York City. A.B. University of Chicago, 2014; J.D. expected 2017, New York University School of Law. “Sua Sponte Actions in the Appellate Courts: The "Gorilla Rule" Revisited” The Journal of Appellate Practice and Process </w:t>
      </w:r>
      <w:r w:rsidRPr="00466337">
        <w:t>https://lawrepository.ualr.edu/cgi/viewcontent.cgi?article=1388&amp;context=appellatepracticeprocess</w:t>
      </w:r>
      <w:r>
        <w:t xml:space="preserve"> //DMcD]</w:t>
      </w:r>
    </w:p>
    <w:p w14:paraId="680E06AA" w14:textId="77777777" w:rsidR="00BA0111" w:rsidRDefault="00BA0111" w:rsidP="00BA0111">
      <w:r>
        <w:t>A. The Supreme Court’s Approach</w:t>
      </w:r>
    </w:p>
    <w:p w14:paraId="7D22A6E8" w14:textId="77777777" w:rsidR="00BA0111" w:rsidRPr="00794167" w:rsidRDefault="00BA0111" w:rsidP="00BA0111">
      <w:pPr>
        <w:rPr>
          <w:sz w:val="16"/>
        </w:rPr>
      </w:pPr>
      <w:r w:rsidRPr="0087659B">
        <w:rPr>
          <w:sz w:val="16"/>
        </w:rPr>
        <w:t xml:space="preserve">The </w:t>
      </w:r>
      <w:r w:rsidRPr="00937782">
        <w:rPr>
          <w:rStyle w:val="StyleUnderline"/>
          <w:highlight w:val="cyan"/>
        </w:rPr>
        <w:t>Supreme Court</w:t>
      </w:r>
      <w:r w:rsidRPr="0087659B">
        <w:rPr>
          <w:rStyle w:val="StyleUnderline"/>
        </w:rPr>
        <w:t xml:space="preserve"> has</w:t>
      </w:r>
      <w:r w:rsidRPr="0087659B">
        <w:rPr>
          <w:sz w:val="16"/>
        </w:rPr>
        <w:t xml:space="preserve"> thus far </w:t>
      </w:r>
      <w:r w:rsidRPr="0087659B">
        <w:rPr>
          <w:rStyle w:val="StyleUnderline"/>
        </w:rPr>
        <w:t>refrained from placing</w:t>
      </w:r>
      <w:r w:rsidRPr="0087659B">
        <w:rPr>
          <w:sz w:val="16"/>
        </w:rPr>
        <w:t xml:space="preserve"> direct </w:t>
      </w:r>
      <w:r w:rsidRPr="0087659B">
        <w:rPr>
          <w:rStyle w:val="StyleUnderline"/>
        </w:rPr>
        <w:t>limitations on appellate courts’ discretion to act sua sponte</w:t>
      </w:r>
      <w:r w:rsidRPr="0087659B">
        <w:rPr>
          <w:sz w:val="16"/>
        </w:rPr>
        <w:t xml:space="preserve">, although it has provided some loose guidelines for appellate courts to follow. Perhaps the </w:t>
      </w:r>
      <w:r w:rsidRPr="0087659B">
        <w:rPr>
          <w:rStyle w:val="StyleUnderline"/>
        </w:rPr>
        <w:t xml:space="preserve">Court is unwilling to criticize or circumscribe this approach because the </w:t>
      </w:r>
      <w:r w:rsidRPr="0087659B">
        <w:rPr>
          <w:rStyle w:val="Emphasis"/>
        </w:rPr>
        <w:t xml:space="preserve">Court itself </w:t>
      </w:r>
      <w:r w:rsidRPr="00937782">
        <w:rPr>
          <w:rStyle w:val="Emphasis"/>
          <w:highlight w:val="cyan"/>
        </w:rPr>
        <w:t>routinely raises issues sua sponte</w:t>
      </w:r>
      <w:r w:rsidRPr="0087659B">
        <w:rPr>
          <w:sz w:val="16"/>
        </w:rPr>
        <w:t xml:space="preserve">.25 Singleton v. Wulff 26 encapsulates the Court’s approach towards sua sponte actions in the federal courts of appeals: applying the Gorilla Rule.27 In Singleton, the Court addressed the question of when new issues could be raised and decided in an appellate court, first noting that “[i]t is the general rule, of course, that a federal appellate court does not consider an issue not passed upon below.”28 However, the </w:t>
      </w:r>
      <w:r w:rsidRPr="0087659B">
        <w:rPr>
          <w:rStyle w:val="StyleUnderline"/>
        </w:rPr>
        <w:t>Court</w:t>
      </w:r>
      <w:r w:rsidRPr="0087659B">
        <w:rPr>
          <w:sz w:val="16"/>
        </w:rPr>
        <w:t xml:space="preserve"> then </w:t>
      </w:r>
      <w:r w:rsidRPr="00937782">
        <w:rPr>
          <w:rStyle w:val="StyleUnderline"/>
          <w:highlight w:val="cyan"/>
        </w:rPr>
        <w:t>acknowledged</w:t>
      </w:r>
      <w:r w:rsidRPr="0087659B">
        <w:rPr>
          <w:sz w:val="16"/>
        </w:rPr>
        <w:t xml:space="preserve"> that “[</w:t>
      </w:r>
      <w:r w:rsidRPr="0087659B">
        <w:rPr>
          <w:rStyle w:val="StyleUnderline"/>
        </w:rPr>
        <w:t>t</w:t>
      </w:r>
      <w:r w:rsidRPr="0087659B">
        <w:rPr>
          <w:sz w:val="16"/>
        </w:rPr>
        <w:t>]</w:t>
      </w:r>
      <w:r w:rsidRPr="0087659B">
        <w:rPr>
          <w:rStyle w:val="StyleUnderline"/>
        </w:rPr>
        <w:t>he matter of what questions may be taken up and resolved for the first time on appeal is one left primarily to the discretion of the courts of appeals</w:t>
      </w:r>
      <w:r w:rsidRPr="0087659B">
        <w:rPr>
          <w:sz w:val="16"/>
        </w:rPr>
        <w:t xml:space="preserve">, </w:t>
      </w:r>
      <w:r w:rsidRPr="0087659B">
        <w:rPr>
          <w:rStyle w:val="StyleUnderline"/>
        </w:rPr>
        <w:t>to be exercised on the facts of individual cases</w:t>
      </w:r>
      <w:r w:rsidRPr="0087659B">
        <w:rPr>
          <w:sz w:val="16"/>
        </w:rPr>
        <w:t xml:space="preserve">,” </w:t>
      </w:r>
      <w:r w:rsidRPr="0087659B">
        <w:rPr>
          <w:rStyle w:val="StyleUnderline"/>
        </w:rPr>
        <w:t xml:space="preserve">and that a </w:t>
      </w:r>
      <w:r w:rsidRPr="00937782">
        <w:rPr>
          <w:rStyle w:val="StyleUnderline"/>
          <w:highlight w:val="cyan"/>
        </w:rPr>
        <w:t>court may be</w:t>
      </w:r>
      <w:r w:rsidRPr="0087659B">
        <w:rPr>
          <w:sz w:val="16"/>
        </w:rPr>
        <w:t xml:space="preserve"> “</w:t>
      </w:r>
      <w:r w:rsidRPr="00937782">
        <w:rPr>
          <w:rStyle w:val="Emphasis"/>
          <w:highlight w:val="cyan"/>
        </w:rPr>
        <w:t>justified in resolving an issue not passed on</w:t>
      </w:r>
      <w:r w:rsidRPr="0087659B">
        <w:rPr>
          <w:rStyle w:val="Emphasis"/>
        </w:rPr>
        <w:t xml:space="preserve"> below</w:t>
      </w:r>
      <w:r w:rsidRPr="0087659B">
        <w:rPr>
          <w:sz w:val="16"/>
        </w:rPr>
        <w:t xml:space="preserve">, </w:t>
      </w:r>
      <w:r w:rsidRPr="0087659B">
        <w:rPr>
          <w:rStyle w:val="StyleUnderline"/>
        </w:rPr>
        <w:t>as where the proper resolution is beyond any doubt or where</w:t>
      </w:r>
      <w:r w:rsidRPr="0087659B">
        <w:rPr>
          <w:sz w:val="16"/>
        </w:rPr>
        <w:t xml:space="preserve"> ‘</w:t>
      </w:r>
      <w:r w:rsidRPr="0087659B">
        <w:rPr>
          <w:rStyle w:val="StyleUnderline"/>
        </w:rPr>
        <w:t>injustice might otherwise result</w:t>
      </w:r>
      <w:r w:rsidRPr="0087659B">
        <w:rPr>
          <w:sz w:val="16"/>
        </w:rPr>
        <w:t xml:space="preserve">.’”29 Within the space of two paragraphs, the Supreme Court therefore announced its general rule and abrogated it in favor of the Gorilla Rule: An issue can be raised and decided for the first time on appeal if the answer is beyond doubt, or—reflecting the influence of equity—an “injustice might otherwise result.”30 And the </w:t>
      </w:r>
      <w:r w:rsidRPr="0087659B">
        <w:rPr>
          <w:rStyle w:val="StyleUnderline"/>
        </w:rPr>
        <w:t>Court</w:t>
      </w:r>
      <w:r w:rsidRPr="0087659B">
        <w:rPr>
          <w:sz w:val="16"/>
        </w:rPr>
        <w:t xml:space="preserve"> recently upheld the Gorilla Rule in Exxon Shipping Co. v. Baker, 31 stating that “[w]e have previously </w:t>
      </w:r>
      <w:r w:rsidRPr="0087659B">
        <w:rPr>
          <w:rStyle w:val="StyleUnderline"/>
        </w:rPr>
        <w:t xml:space="preserve">stopped short of stating a general principle to contain appellate courts’ discretion </w:t>
      </w:r>
      <w:r w:rsidRPr="0087659B">
        <w:rPr>
          <w:sz w:val="16"/>
        </w:rPr>
        <w:t xml:space="preserve">. . ., and we </w:t>
      </w:r>
      <w:r w:rsidRPr="0087659B">
        <w:rPr>
          <w:rStyle w:val="StyleUnderline"/>
        </w:rPr>
        <w:t>exercise the same restraint today</w:t>
      </w:r>
      <w:r w:rsidRPr="0087659B">
        <w:rPr>
          <w:sz w:val="16"/>
        </w:rPr>
        <w:t xml:space="preserve">.”32 Supreme Court cases addressing sua sponte actions on appeal have been squarely within Singleton’s framework. The </w:t>
      </w:r>
      <w:r w:rsidRPr="0087659B">
        <w:rPr>
          <w:rStyle w:val="StyleUnderline"/>
        </w:rPr>
        <w:t>Supreme Court</w:t>
      </w:r>
      <w:r w:rsidRPr="0087659B">
        <w:rPr>
          <w:sz w:val="16"/>
        </w:rPr>
        <w:t xml:space="preserve"> has </w:t>
      </w:r>
      <w:r w:rsidRPr="0087659B">
        <w:rPr>
          <w:rStyle w:val="StyleUnderline"/>
        </w:rPr>
        <w:t>held</w:t>
      </w:r>
      <w:r w:rsidRPr="0087659B">
        <w:rPr>
          <w:sz w:val="16"/>
        </w:rPr>
        <w:t xml:space="preserve">, for instance, that </w:t>
      </w:r>
      <w:r w:rsidRPr="0096758B">
        <w:rPr>
          <w:rStyle w:val="StyleUnderline"/>
        </w:rPr>
        <w:t>appellate courts</w:t>
      </w:r>
      <w:r w:rsidRPr="0087659B">
        <w:rPr>
          <w:rStyle w:val="StyleUnderline"/>
        </w:rPr>
        <w:t xml:space="preserve"> deciding pure questions of law may consider relevant precedent not cited by any party at trial</w:t>
      </w:r>
      <w:r w:rsidRPr="0087659B">
        <w:rPr>
          <w:sz w:val="16"/>
        </w:rPr>
        <w:t xml:space="preserve">.33 The Court has also ruled that the federal courts of appeals have broad discretion to raise new issues sua sponte. In United States National Bank of Oregon v. Independent Insurance Agents of America, 34 for example, although both parties assumed the validity of a particular statute, the D.C. Circuit sua sponte raised the issue of whether the statute had been repealed, asked the parties to address the issue at oral argument, and ordered supplemental briefing.35 When neither party took a position on whether the statute was still valid, the D.C. Circuit sua sponte decided that it was no longer in force.36 The bank argued on certiorari that the D.C. Circuit “lacked the authority to consider whether [the statute] remain[ed] the law and, alternatively, that it had abused its discretion in doing so.”37 Although the </w:t>
      </w:r>
      <w:r w:rsidRPr="00937782">
        <w:rPr>
          <w:rStyle w:val="StyleUnderline"/>
          <w:highlight w:val="cyan"/>
        </w:rPr>
        <w:t>Supreme Court</w:t>
      </w:r>
      <w:r w:rsidRPr="0087659B">
        <w:rPr>
          <w:sz w:val="16"/>
        </w:rPr>
        <w:t xml:space="preserve"> reversed the D.C. Circuit on the merits,38 it </w:t>
      </w:r>
      <w:r w:rsidRPr="00937782">
        <w:rPr>
          <w:rStyle w:val="StyleUnderline"/>
          <w:highlight w:val="cyan"/>
        </w:rPr>
        <w:t>held</w:t>
      </w:r>
      <w:r w:rsidRPr="0087659B">
        <w:rPr>
          <w:sz w:val="16"/>
        </w:rPr>
        <w:t xml:space="preserve"> that “</w:t>
      </w:r>
      <w:r w:rsidRPr="00937782">
        <w:rPr>
          <w:rStyle w:val="StyleUnderline"/>
          <w:highlight w:val="cyan"/>
        </w:rPr>
        <w:t>a court may consider</w:t>
      </w:r>
      <w:r w:rsidRPr="0096758B">
        <w:rPr>
          <w:rStyle w:val="StyleUnderline"/>
        </w:rPr>
        <w:t xml:space="preserve"> an issue</w:t>
      </w:r>
      <w:r w:rsidRPr="0087659B">
        <w:rPr>
          <w:sz w:val="16"/>
        </w:rPr>
        <w:t xml:space="preserve"> ‘</w:t>
      </w:r>
      <w:r w:rsidRPr="0096758B">
        <w:rPr>
          <w:rStyle w:val="StyleUnderline"/>
        </w:rPr>
        <w:t>antecedent to</w:t>
      </w:r>
      <w:r w:rsidRPr="0087659B">
        <w:rPr>
          <w:sz w:val="16"/>
        </w:rPr>
        <w:t xml:space="preserve"> . . . and ultimately dispositive of’ [a] </w:t>
      </w:r>
      <w:r w:rsidRPr="0096758B">
        <w:rPr>
          <w:rStyle w:val="StyleUnderline"/>
        </w:rPr>
        <w:t>dispute before it</w:t>
      </w:r>
      <w:r w:rsidRPr="0087659B">
        <w:rPr>
          <w:sz w:val="16"/>
        </w:rPr>
        <w:t xml:space="preserve">, </w:t>
      </w:r>
      <w:r w:rsidRPr="00937782">
        <w:rPr>
          <w:rStyle w:val="Emphasis"/>
          <w:highlight w:val="cyan"/>
        </w:rPr>
        <w:t>even an issue the parties fail to identify and brief</w:t>
      </w:r>
      <w:r w:rsidRPr="0087659B">
        <w:rPr>
          <w:sz w:val="16"/>
        </w:rPr>
        <w:t xml:space="preserve">.”39 Indeed, the </w:t>
      </w:r>
      <w:r w:rsidRPr="0087659B">
        <w:rPr>
          <w:rStyle w:val="StyleUnderline"/>
        </w:rPr>
        <w:t xml:space="preserve">Court </w:t>
      </w:r>
      <w:r w:rsidRPr="00937782">
        <w:rPr>
          <w:rStyle w:val="StyleUnderline"/>
          <w:highlight w:val="cyan"/>
        </w:rPr>
        <w:t>held</w:t>
      </w:r>
      <w:r w:rsidRPr="0087659B">
        <w:rPr>
          <w:rStyle w:val="StyleUnderline"/>
        </w:rPr>
        <w:t xml:space="preserve"> that the federal </w:t>
      </w:r>
      <w:r w:rsidRPr="00937782">
        <w:rPr>
          <w:rStyle w:val="StyleUnderline"/>
          <w:highlight w:val="cyan"/>
        </w:rPr>
        <w:t>courts</w:t>
      </w:r>
      <w:r w:rsidRPr="0087659B">
        <w:rPr>
          <w:rStyle w:val="StyleUnderline"/>
        </w:rPr>
        <w:t xml:space="preserve"> of appeals </w:t>
      </w:r>
      <w:r w:rsidRPr="00937782">
        <w:rPr>
          <w:rStyle w:val="StyleUnderline"/>
          <w:highlight w:val="cyan"/>
        </w:rPr>
        <w:t>have</w:t>
      </w:r>
      <w:r w:rsidRPr="0087659B">
        <w:rPr>
          <w:rStyle w:val="StyleUnderline"/>
        </w:rPr>
        <w:t xml:space="preserve"> the </w:t>
      </w:r>
      <w:r w:rsidRPr="00937782">
        <w:rPr>
          <w:rStyle w:val="StyleUnderline"/>
          <w:highlight w:val="cyan"/>
        </w:rPr>
        <w:t>ability sua sponte</w:t>
      </w:r>
      <w:r w:rsidRPr="0087659B">
        <w:rPr>
          <w:rStyle w:val="StyleUnderline"/>
        </w:rPr>
        <w:t xml:space="preserve"> to reframe the issues presented by the parties</w:t>
      </w:r>
      <w:r w:rsidRPr="0087659B">
        <w:rPr>
          <w:sz w:val="16"/>
        </w:rPr>
        <w:t xml:space="preserve">.40 The National Bank of Oregon Court also approved the D.C. Circuit’s deciding the issue sua sponte because it gave the parties “ample opportunity to address the issue.”41 Similarly, in Trest v. Cain the Court indicated a preference for ordering supplemental briefing when a new issue is raised sua sponte, but stopped short of making supplemental briefing a requirement.42 In line with Trest, the Supreme Court often requests supplemental briefs and additional oral argument when it raises an issue sua sponte.43 </w:t>
      </w:r>
      <w:r w:rsidRPr="0087659B">
        <w:rPr>
          <w:rStyle w:val="StyleUnderline"/>
        </w:rPr>
        <w:t>Recent examples can be found in Kiobel v. Royal Dutch</w:t>
      </w:r>
      <w:r w:rsidRPr="0087659B">
        <w:rPr>
          <w:sz w:val="16"/>
        </w:rPr>
        <w:t xml:space="preserve"> Petroleum Co., 44 and </w:t>
      </w:r>
      <w:r w:rsidRPr="0087659B">
        <w:rPr>
          <w:rStyle w:val="StyleUnderline"/>
        </w:rPr>
        <w:t>National Federation of Independent Business v. Sebelius</w:t>
      </w:r>
      <w:r w:rsidRPr="0087659B">
        <w:rPr>
          <w:sz w:val="16"/>
        </w:rPr>
        <w:t xml:space="preserve">, 45 in which the </w:t>
      </w:r>
      <w:r w:rsidRPr="0087659B">
        <w:rPr>
          <w:rStyle w:val="StyleUnderline"/>
        </w:rPr>
        <w:t>Court raised a jurisdictional issue sua sponte</w:t>
      </w:r>
      <w:r w:rsidRPr="0087659B">
        <w:rPr>
          <w:sz w:val="16"/>
        </w:rPr>
        <w:t xml:space="preserve">, </w:t>
      </w:r>
      <w:r w:rsidRPr="0087659B">
        <w:rPr>
          <w:rStyle w:val="StyleUnderline"/>
        </w:rPr>
        <w:t>directed the parties to brief and argue it</w:t>
      </w:r>
      <w:r w:rsidRPr="0087659B">
        <w:rPr>
          <w:sz w:val="16"/>
        </w:rPr>
        <w:t xml:space="preserve">,46 </w:t>
      </w:r>
      <w:r w:rsidRPr="0087659B">
        <w:rPr>
          <w:rStyle w:val="StyleUnderline"/>
        </w:rPr>
        <w:t>and appointed an amicus to advance it when none of the parties indicated support</w:t>
      </w:r>
      <w:r w:rsidRPr="0087659B">
        <w:rPr>
          <w:sz w:val="16"/>
        </w:rPr>
        <w:t xml:space="preserve">.47 Some of the </w:t>
      </w:r>
      <w:r w:rsidRPr="00937782">
        <w:rPr>
          <w:rStyle w:val="Emphasis"/>
          <w:highlight w:val="cyan"/>
        </w:rPr>
        <w:t>Supreme Court’s most important cases have been decided on issues raised sua sponte</w:t>
      </w:r>
      <w:r w:rsidRPr="0087659B">
        <w:rPr>
          <w:sz w:val="16"/>
        </w:rPr>
        <w:t xml:space="preserve">. The </w:t>
      </w:r>
      <w:r w:rsidRPr="0087659B">
        <w:rPr>
          <w:rStyle w:val="StyleUnderline"/>
        </w:rPr>
        <w:t>Erie Court</w:t>
      </w:r>
      <w:r w:rsidRPr="0087659B">
        <w:rPr>
          <w:sz w:val="16"/>
        </w:rPr>
        <w:t xml:space="preserve">48 </w:t>
      </w:r>
      <w:r w:rsidRPr="0087659B">
        <w:rPr>
          <w:rStyle w:val="StyleUnderline"/>
        </w:rPr>
        <w:t>overturned</w:t>
      </w:r>
      <w:r w:rsidRPr="0087659B">
        <w:rPr>
          <w:sz w:val="16"/>
        </w:rPr>
        <w:t xml:space="preserve"> nearly </w:t>
      </w:r>
      <w:r w:rsidRPr="0087659B">
        <w:rPr>
          <w:rStyle w:val="StyleUnderline"/>
        </w:rPr>
        <w:t>100 years of precedent</w:t>
      </w:r>
      <w:r w:rsidRPr="0087659B">
        <w:rPr>
          <w:sz w:val="16"/>
        </w:rPr>
        <w:t xml:space="preserve">—and </w:t>
      </w:r>
      <w:r w:rsidRPr="0087659B">
        <w:rPr>
          <w:rStyle w:val="StyleUnderline"/>
        </w:rPr>
        <w:t>eliminated an entire category of federal law</w:t>
      </w:r>
      <w:r w:rsidRPr="0087659B">
        <w:rPr>
          <w:sz w:val="16"/>
        </w:rPr>
        <w:t>—</w:t>
      </w:r>
      <w:r w:rsidRPr="00937782">
        <w:rPr>
          <w:rStyle w:val="StyleUnderline"/>
          <w:highlight w:val="cyan"/>
        </w:rPr>
        <w:t>without either being asked to do so or giving</w:t>
      </w:r>
      <w:r w:rsidRPr="0087659B">
        <w:rPr>
          <w:rStyle w:val="StyleUnderline"/>
        </w:rPr>
        <w:t xml:space="preserve"> the </w:t>
      </w:r>
      <w:r w:rsidRPr="00937782">
        <w:rPr>
          <w:rStyle w:val="StyleUnderline"/>
          <w:highlight w:val="cyan"/>
        </w:rPr>
        <w:t>parties an opportunity to brief or argue</w:t>
      </w:r>
      <w:r w:rsidRPr="0087659B">
        <w:rPr>
          <w:rStyle w:val="StyleUnderline"/>
        </w:rPr>
        <w:t xml:space="preserve"> the issue</w:t>
      </w:r>
      <w:r w:rsidRPr="0087659B">
        <w:rPr>
          <w:sz w:val="16"/>
        </w:rPr>
        <w:t xml:space="preserve">.49 The Court </w:t>
      </w:r>
      <w:r w:rsidRPr="0087659B">
        <w:rPr>
          <w:rStyle w:val="StyleUnderline"/>
        </w:rPr>
        <w:t>acted comparably in Mapp v. Ohio</w:t>
      </w:r>
      <w:r w:rsidRPr="0087659B">
        <w:rPr>
          <w:sz w:val="16"/>
        </w:rPr>
        <w:t xml:space="preserve">, 50 </w:t>
      </w:r>
      <w:r w:rsidRPr="0087659B">
        <w:rPr>
          <w:rStyle w:val="StyleUnderline"/>
        </w:rPr>
        <w:t>applying the exclusionary rule to the states without any briefing or argument on the issue</w:t>
      </w:r>
      <w:r w:rsidRPr="0087659B">
        <w:rPr>
          <w:sz w:val="16"/>
        </w:rPr>
        <w:t xml:space="preserve">.51 Similarly, in Kiobel, which “involved one of the most important, contentious, and dynamic aspects of U.S. foreign relations law,”52 the Court raised an entirely different issue sua sponte during oral argument, called for further briefing, held the case over to the next term, and ultimately decided it on the basis of that new issue.53 It bears noting, however, that the Court stated in Hohn v. United States54 that decisions in which “the opinion was rendered without full briefing or argument”—a category that includes decisions on issues raised sua sponte in which the court does not request supplemental briefing—have a lower precedential value.55 And Justice Souter once suggested that sua sponte decisions should be treated as dicta.56 In a related phenomenon, </w:t>
      </w:r>
      <w:r w:rsidRPr="0087659B">
        <w:rPr>
          <w:rStyle w:val="StyleUnderline"/>
        </w:rPr>
        <w:t>individual Justices will sometimes use their opinions to send signals about the sorts of cases that they want to hear</w:t>
      </w:r>
      <w:r w:rsidRPr="0087659B">
        <w:rPr>
          <w:sz w:val="16"/>
        </w:rPr>
        <w:t xml:space="preserve"> in the future.57 For example, Justices </w:t>
      </w:r>
      <w:r w:rsidRPr="0087659B">
        <w:rPr>
          <w:rStyle w:val="StyleUnderline"/>
        </w:rPr>
        <w:t>Breyer and Ginsburg signaled</w:t>
      </w:r>
      <w:r w:rsidRPr="0087659B">
        <w:rPr>
          <w:sz w:val="16"/>
        </w:rPr>
        <w:t xml:space="preserve"> recently that </w:t>
      </w:r>
      <w:r w:rsidRPr="0087659B">
        <w:rPr>
          <w:rStyle w:val="StyleUnderline"/>
        </w:rPr>
        <w:t>they wished to consider the constitutionality of the death penalty</w:t>
      </w:r>
      <w:r w:rsidRPr="0087659B">
        <w:rPr>
          <w:sz w:val="16"/>
        </w:rPr>
        <w:t xml:space="preserve">, while Justice </w:t>
      </w:r>
      <w:r w:rsidRPr="0087659B">
        <w:rPr>
          <w:rStyle w:val="StyleUnderline"/>
        </w:rPr>
        <w:t>Kennedy asked to hear a case about solitary confinement</w:t>
      </w:r>
      <w:r w:rsidRPr="0087659B">
        <w:rPr>
          <w:sz w:val="16"/>
        </w:rPr>
        <w:t xml:space="preserve">,58 and the </w:t>
      </w:r>
      <w:r w:rsidRPr="0087659B">
        <w:rPr>
          <w:rStyle w:val="StyleUnderline"/>
        </w:rPr>
        <w:t>Court heard a case in the 2015 term brought in response to a 2012 signal from Justice Alito</w:t>
      </w:r>
      <w:r w:rsidRPr="0087659B">
        <w:rPr>
          <w:sz w:val="16"/>
        </w:rPr>
        <w:t xml:space="preserve">.59 </w:t>
      </w:r>
      <w:r w:rsidRPr="0087659B">
        <w:rPr>
          <w:rStyle w:val="StyleUnderline"/>
        </w:rPr>
        <w:t>This signaling process is analogous to the Court’s raising an issue sua sponte and requesting briefing on that issue</w:t>
      </w:r>
      <w:r w:rsidRPr="0087659B">
        <w:rPr>
          <w:sz w:val="16"/>
        </w:rPr>
        <w:t xml:space="preserve">, the main difference being that cases brought in response to signals have to make their way to the Court through the usual channels. </w:t>
      </w:r>
    </w:p>
    <w:p w14:paraId="356A1BDA" w14:textId="77777777" w:rsidR="00BA0111" w:rsidRDefault="00BA0111" w:rsidP="00BA0111">
      <w:pPr>
        <w:pStyle w:val="Heading3"/>
      </w:pPr>
      <w:r>
        <w:t>Test Case---2AC</w:t>
      </w:r>
    </w:p>
    <w:p w14:paraId="42BB408E" w14:textId="77777777" w:rsidR="00BA0111" w:rsidRPr="002E18FA" w:rsidRDefault="00BA0111" w:rsidP="00BA0111">
      <w:pPr>
        <w:pStyle w:val="Heading4"/>
      </w:pPr>
      <w:r w:rsidRPr="002E18FA">
        <w:t xml:space="preserve">The Court can </w:t>
      </w:r>
      <w:r w:rsidRPr="002E18FA">
        <w:rPr>
          <w:u w:val="single"/>
        </w:rPr>
        <w:t>always</w:t>
      </w:r>
      <w:r w:rsidRPr="002E18FA">
        <w:t xml:space="preserve"> find a test case OR will </w:t>
      </w:r>
      <w:r w:rsidRPr="002E18FA">
        <w:rPr>
          <w:u w:val="single"/>
        </w:rPr>
        <w:t>order</w:t>
      </w:r>
      <w:r w:rsidRPr="002E18FA">
        <w:t xml:space="preserve"> new argument. </w:t>
      </w:r>
    </w:p>
    <w:p w14:paraId="24A85091" w14:textId="77777777" w:rsidR="00BA0111" w:rsidRPr="002E18FA" w:rsidRDefault="00BA0111" w:rsidP="00BA0111">
      <w:r w:rsidRPr="002E18FA">
        <w:rPr>
          <w:rStyle w:val="Style13ptBold"/>
        </w:rPr>
        <w:t xml:space="preserve">Adamany ’90 </w:t>
      </w:r>
      <w:r w:rsidRPr="002E18FA">
        <w:t xml:space="preserve">[David; 1990; Professor at Wayne State University, Ph.D. and M.A. from the University of Wisconsin-Madison, J.D. from Harvard University; </w:t>
      </w:r>
      <w:r w:rsidRPr="002E18FA">
        <w:rPr>
          <w:i/>
          <w:iCs/>
        </w:rPr>
        <w:t>The American Courts: A Critical Assessment</w:t>
      </w:r>
      <w:r w:rsidRPr="002E18FA">
        <w:t>, p. 9]</w:t>
      </w:r>
    </w:p>
    <w:p w14:paraId="6827A15E" w14:textId="77777777" w:rsidR="00BA0111" w:rsidRDefault="00BA0111" w:rsidP="00BA0111">
      <w:pPr>
        <w:rPr>
          <w:sz w:val="16"/>
        </w:rPr>
      </w:pPr>
      <w:r w:rsidRPr="002E18FA">
        <w:rPr>
          <w:sz w:val="16"/>
        </w:rPr>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w:t>
      </w:r>
      <w:r w:rsidRPr="002E18FA">
        <w:rPr>
          <w:rStyle w:val="StyleUnderline"/>
        </w:rPr>
        <w:t xml:space="preserve">Congress </w:t>
      </w:r>
      <w:r w:rsidRPr="002E18FA">
        <w:rPr>
          <w:rStyle w:val="Emphasis"/>
        </w:rPr>
        <w:t>revised</w:t>
      </w:r>
      <w:r w:rsidRPr="002E18FA">
        <w:rPr>
          <w:sz w:val="16"/>
        </w:rPr>
        <w:t xml:space="preserve"> the </w:t>
      </w:r>
      <w:r w:rsidRPr="002E18FA">
        <w:rPr>
          <w:rStyle w:val="Emphasis"/>
        </w:rPr>
        <w:t>law</w:t>
      </w:r>
      <w:r w:rsidRPr="002E18FA">
        <w:rPr>
          <w:sz w:val="16"/>
        </w:rPr>
        <w:t xml:space="preserve"> virtually to eliminate appeals by right, thus </w:t>
      </w:r>
      <w:r w:rsidRPr="002E18FA">
        <w:rPr>
          <w:rStyle w:val="StyleUnderline"/>
        </w:rPr>
        <w:t>giving</w:t>
      </w:r>
      <w:r w:rsidRPr="002E18FA">
        <w:rPr>
          <w:sz w:val="16"/>
        </w:rPr>
        <w:t xml:space="preserve"> the </w:t>
      </w:r>
      <w:r w:rsidRPr="002E18FA">
        <w:rPr>
          <w:rStyle w:val="StyleUnderline"/>
        </w:rPr>
        <w:t xml:space="preserve">justices almost </w:t>
      </w:r>
      <w:r w:rsidRPr="002E18FA">
        <w:rPr>
          <w:rStyle w:val="Emphasis"/>
        </w:rPr>
        <w:t>complete choice</w:t>
      </w:r>
      <w:r w:rsidRPr="002E18FA">
        <w:rPr>
          <w:rStyle w:val="StyleUnderline"/>
        </w:rPr>
        <w:t xml:space="preserve"> about </w:t>
      </w:r>
      <w:r w:rsidRPr="002E18FA">
        <w:rPr>
          <w:rStyle w:val="Emphasis"/>
        </w:rPr>
        <w:t>what cases</w:t>
      </w:r>
      <w:r w:rsidRPr="002E18FA">
        <w:rPr>
          <w:rStyle w:val="StyleUnderline"/>
        </w:rPr>
        <w:t xml:space="preserve"> to decide. </w:t>
      </w:r>
      <w:r w:rsidRPr="002E18FA">
        <w:rPr>
          <w:rStyle w:val="StyleUnderline"/>
          <w:highlight w:val="cyan"/>
        </w:rPr>
        <w:t>With</w:t>
      </w:r>
      <w:r w:rsidRPr="002E18FA">
        <w:rPr>
          <w:rStyle w:val="StyleUnderline"/>
        </w:rPr>
        <w:t xml:space="preserve"> more than </w:t>
      </w:r>
      <w:r w:rsidRPr="002E18FA">
        <w:rPr>
          <w:rStyle w:val="Emphasis"/>
          <w:highlight w:val="cyan"/>
        </w:rPr>
        <w:t>5,000 cases</w:t>
      </w:r>
      <w:r w:rsidRPr="002E18FA">
        <w:rPr>
          <w:rStyle w:val="StyleUnderline"/>
        </w:rPr>
        <w:t xml:space="preserve"> pending </w:t>
      </w:r>
      <w:r w:rsidRPr="002E18FA">
        <w:rPr>
          <w:rStyle w:val="Emphasis"/>
          <w:highlight w:val="cyan"/>
        </w:rPr>
        <w:t>annually</w:t>
      </w:r>
      <w:r w:rsidRPr="002E18FA">
        <w:rPr>
          <w:rStyle w:val="StyleUnderline"/>
          <w:highlight w:val="cyan"/>
        </w:rPr>
        <w:t>, the</w:t>
      </w:r>
      <w:r w:rsidRPr="002E18FA">
        <w:rPr>
          <w:rStyle w:val="StyleUnderline"/>
        </w:rPr>
        <w:t xml:space="preserve"> Supreme </w:t>
      </w:r>
      <w:r w:rsidRPr="002E18FA">
        <w:rPr>
          <w:rStyle w:val="StyleUnderline"/>
          <w:highlight w:val="cyan"/>
        </w:rPr>
        <w:t>Court can</w:t>
      </w:r>
      <w:r w:rsidRPr="002E18FA">
        <w:rPr>
          <w:sz w:val="16"/>
        </w:rPr>
        <w:t xml:space="preserve"> almost </w:t>
      </w:r>
      <w:r w:rsidRPr="002E18FA">
        <w:rPr>
          <w:rStyle w:val="Emphasis"/>
          <w:highlight w:val="cyan"/>
        </w:rPr>
        <w:t>always find a case</w:t>
      </w:r>
      <w:r w:rsidRPr="002E18FA">
        <w:rPr>
          <w:rStyle w:val="StyleUnderline"/>
          <w:highlight w:val="cyan"/>
        </w:rPr>
        <w:t xml:space="preserve"> to raise </w:t>
      </w:r>
      <w:r w:rsidRPr="002E18FA">
        <w:rPr>
          <w:rStyle w:val="Emphasis"/>
          <w:highlight w:val="cyan"/>
        </w:rPr>
        <w:t>any</w:t>
      </w:r>
      <w:r w:rsidRPr="002E18FA">
        <w:rPr>
          <w:rStyle w:val="Emphasis"/>
        </w:rPr>
        <w:t xml:space="preserve"> policy </w:t>
      </w:r>
      <w:r w:rsidRPr="002E18FA">
        <w:rPr>
          <w:rStyle w:val="Emphasis"/>
          <w:highlight w:val="cyan"/>
        </w:rPr>
        <w:t>issue</w:t>
      </w:r>
      <w:r w:rsidRPr="002E18FA">
        <w:rPr>
          <w:sz w:val="16"/>
        </w:rPr>
        <w:t xml:space="preserve"> that </w:t>
      </w:r>
      <w:r w:rsidRPr="002E18FA">
        <w:rPr>
          <w:rStyle w:val="StyleUnderline"/>
        </w:rPr>
        <w:t>the justices wish to decide</w:t>
      </w:r>
      <w:r w:rsidRPr="002E18FA">
        <w:rPr>
          <w:sz w:val="16"/>
        </w:rPr>
        <w:t xml:space="preserve">. Chief Justice Earl Warren apparently asked his law clerks to find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(Danelski and Danelski 1989, 508). </w:t>
      </w:r>
      <w:r w:rsidRPr="002E18FA">
        <w:rPr>
          <w:rStyle w:val="StyleUnderline"/>
          <w:highlight w:val="cyan"/>
        </w:rPr>
        <w:t>The Court has</w:t>
      </w:r>
      <w:r w:rsidRPr="002E18FA">
        <w:rPr>
          <w:sz w:val="16"/>
        </w:rPr>
        <w:t xml:space="preserve"> sometimes </w:t>
      </w:r>
      <w:r w:rsidRPr="002E18FA">
        <w:rPr>
          <w:rStyle w:val="StyleUnderline"/>
          <w:highlight w:val="cyan"/>
        </w:rPr>
        <w:t>gone to</w:t>
      </w:r>
      <w:r w:rsidRPr="002E18FA">
        <w:rPr>
          <w:rStyle w:val="StyleUnderline"/>
        </w:rPr>
        <w:t xml:space="preserve"> </w:t>
      </w:r>
      <w:r w:rsidRPr="002E18FA">
        <w:rPr>
          <w:rStyle w:val="Emphasis"/>
        </w:rPr>
        <w:t xml:space="preserve">great </w:t>
      </w:r>
      <w:r w:rsidRPr="002E18FA">
        <w:rPr>
          <w:rStyle w:val="Emphasis"/>
          <w:highlight w:val="cyan"/>
        </w:rPr>
        <w:t>lengths</w:t>
      </w:r>
      <w:r w:rsidRPr="002E18FA">
        <w:rPr>
          <w:rStyle w:val="StyleUnderline"/>
          <w:highlight w:val="cyan"/>
        </w:rPr>
        <w:t xml:space="preserve"> to find the issue </w:t>
      </w:r>
      <w:r w:rsidRPr="002E18FA">
        <w:rPr>
          <w:rStyle w:val="Emphasis"/>
          <w:highlight w:val="cyan"/>
        </w:rPr>
        <w:t>it wants</w:t>
      </w:r>
      <w:r w:rsidRPr="002E18FA">
        <w:rPr>
          <w:rStyle w:val="StyleUnderline"/>
        </w:rPr>
        <w:t xml:space="preserve"> to decide</w:t>
      </w:r>
      <w:r w:rsidRPr="002E18FA">
        <w:rPr>
          <w:sz w:val="16"/>
        </w:rPr>
        <w:t xml:space="preserv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 </w:t>
      </w:r>
      <w:r w:rsidRPr="002E18FA">
        <w:rPr>
          <w:rStyle w:val="StyleUnderline"/>
          <w:highlight w:val="cyan"/>
        </w:rPr>
        <w:t xml:space="preserve">Where the Court </w:t>
      </w:r>
      <w:r w:rsidRPr="002E18FA">
        <w:rPr>
          <w:rStyle w:val="Emphasis"/>
          <w:highlight w:val="cyan"/>
        </w:rPr>
        <w:t>cannot</w:t>
      </w:r>
      <w:r w:rsidRPr="002E18FA">
        <w:rPr>
          <w:rStyle w:val="StyleUnderline"/>
        </w:rPr>
        <w:t xml:space="preserve"> find an issue on its docket, </w:t>
      </w:r>
      <w:r w:rsidRPr="002E18FA">
        <w:rPr>
          <w:rStyle w:val="StyleUnderline"/>
          <w:highlight w:val="cyan"/>
        </w:rPr>
        <w:t>it</w:t>
      </w:r>
      <w:r w:rsidRPr="002E18FA">
        <w:rPr>
          <w:rStyle w:val="StyleUnderline"/>
        </w:rPr>
        <w:t xml:space="preserve"> may </w:t>
      </w:r>
      <w:r w:rsidRPr="002E18FA">
        <w:rPr>
          <w:rStyle w:val="Emphasis"/>
          <w:highlight w:val="cyan"/>
        </w:rPr>
        <w:t>order parties</w:t>
      </w:r>
      <w:r w:rsidRPr="002E18FA">
        <w:rPr>
          <w:rStyle w:val="StyleUnderline"/>
          <w:highlight w:val="cyan"/>
        </w:rPr>
        <w:t xml:space="preserve"> to </w:t>
      </w:r>
      <w:r w:rsidRPr="002E18FA">
        <w:rPr>
          <w:rStyle w:val="Emphasis"/>
          <w:highlight w:val="cyan"/>
        </w:rPr>
        <w:t>argue</w:t>
      </w:r>
      <w:r w:rsidRPr="002E18FA">
        <w:rPr>
          <w:rStyle w:val="StyleUnderline"/>
          <w:highlight w:val="cyan"/>
        </w:rPr>
        <w:t xml:space="preserve"> an issue</w:t>
      </w:r>
      <w:r w:rsidRPr="002E18FA">
        <w:rPr>
          <w:rStyle w:val="StyleUnderline"/>
        </w:rPr>
        <w:t xml:space="preserve"> that the </w:t>
      </w:r>
      <w:r w:rsidRPr="002E18FA">
        <w:rPr>
          <w:rStyle w:val="StyleUnderline"/>
          <w:highlight w:val="cyan"/>
        </w:rPr>
        <w:t xml:space="preserve">justices </w:t>
      </w:r>
      <w:r w:rsidRPr="002E18FA">
        <w:rPr>
          <w:rStyle w:val="Emphasis"/>
          <w:highlight w:val="cyan"/>
        </w:rPr>
        <w:t>want to consider</w:t>
      </w:r>
      <w:r w:rsidRPr="002E18FA">
        <w:rPr>
          <w:sz w:val="16"/>
        </w:rPr>
        <w:t xml:space="preserve">. Over the strong objection of four justices that the majority was raising “a question not presented” by the parties, five justices ordered the parties in Patterson v. McLean Credit Union (485 U.S. 617 [1988]) to reargue the case to determine whether the Court’s 1976 interpretation of a federal civil rights statute should be reconsidered and changed. </w:t>
      </w:r>
      <w:r w:rsidRPr="002E18FA">
        <w:rPr>
          <w:rStyle w:val="StyleUnderline"/>
        </w:rPr>
        <w:t>The majority pointed</w:t>
      </w:r>
      <w:r w:rsidRPr="002E18FA">
        <w:rPr>
          <w:sz w:val="16"/>
        </w:rPr>
        <w:t xml:space="preserve"> out four </w:t>
      </w:r>
      <w:r w:rsidRPr="002E18FA">
        <w:rPr>
          <w:rStyle w:val="Emphasis"/>
        </w:rPr>
        <w:t>previous cases</w:t>
      </w:r>
      <w:r w:rsidRPr="002E18FA">
        <w:rPr>
          <w:rStyle w:val="StyleUnderline"/>
        </w:rPr>
        <w:t xml:space="preserve"> within</w:t>
      </w:r>
      <w:r w:rsidRPr="002E18FA">
        <w:rPr>
          <w:sz w:val="16"/>
        </w:rPr>
        <w:t xml:space="preserve"> the past </w:t>
      </w:r>
      <w:r w:rsidRPr="002E18FA">
        <w:rPr>
          <w:rStyle w:val="StyleUnderline"/>
        </w:rPr>
        <w:t>twenty years when the Court</w:t>
      </w:r>
      <w:r w:rsidRPr="002E18FA">
        <w:rPr>
          <w:sz w:val="16"/>
        </w:rPr>
        <w:t xml:space="preserve"> had also </w:t>
      </w:r>
      <w:r w:rsidRPr="002E18FA">
        <w:rPr>
          <w:rStyle w:val="Emphasis"/>
        </w:rPr>
        <w:t>ordered reargument</w:t>
      </w:r>
      <w:r w:rsidRPr="002E18FA">
        <w:rPr>
          <w:rStyle w:val="StyleUnderline"/>
        </w:rPr>
        <w:t xml:space="preserve"> to determine whether an </w:t>
      </w:r>
      <w:r w:rsidRPr="002E18FA">
        <w:rPr>
          <w:rStyle w:val="Emphasis"/>
        </w:rPr>
        <w:t>earlier decision</w:t>
      </w:r>
      <w:r w:rsidRPr="002E18FA">
        <w:rPr>
          <w:rStyle w:val="StyleUnderline"/>
        </w:rPr>
        <w:t xml:space="preserve"> should be</w:t>
      </w:r>
      <w:r w:rsidRPr="002E18FA">
        <w:rPr>
          <w:sz w:val="16"/>
        </w:rPr>
        <w:t xml:space="preserve"> reconsidered and </w:t>
      </w:r>
      <w:r w:rsidRPr="002E18FA">
        <w:rPr>
          <w:rStyle w:val="StyleUnderline"/>
        </w:rPr>
        <w:t>changed</w:t>
      </w:r>
      <w:r w:rsidRPr="002E18FA">
        <w:rPr>
          <w:sz w:val="16"/>
        </w:rPr>
        <w:t>.</w:t>
      </w:r>
    </w:p>
    <w:p w14:paraId="5366730E" w14:textId="77777777" w:rsidR="00BA0111" w:rsidRDefault="00BA0111" w:rsidP="00BA0111">
      <w:pPr>
        <w:pStyle w:val="Heading3"/>
      </w:pPr>
      <w:r>
        <w:t>Test Case---1AR</w:t>
      </w:r>
    </w:p>
    <w:p w14:paraId="1C58CD1C" w14:textId="77777777" w:rsidR="00BA0111" w:rsidRPr="009D7272" w:rsidRDefault="00BA0111" w:rsidP="00BA0111">
      <w:pPr>
        <w:pStyle w:val="Heading4"/>
      </w:pPr>
      <w:r>
        <w:t>Th</w:t>
      </w:r>
      <w:r w:rsidRPr="009D7272">
        <w:t>ere’s always an appropriate test case</w:t>
      </w:r>
      <w:r>
        <w:t>---</w:t>
      </w:r>
      <w:r w:rsidRPr="009D7272">
        <w:t>we don’t have to use sua sponte.</w:t>
      </w:r>
    </w:p>
    <w:p w14:paraId="15C169AA" w14:textId="77777777" w:rsidR="00BA0111" w:rsidRPr="00C02EAB" w:rsidRDefault="00BA0111" w:rsidP="00BA0111">
      <w:r w:rsidRPr="00353ED9">
        <w:rPr>
          <w:rStyle w:val="Style13ptBold"/>
        </w:rPr>
        <w:t>Pacelle 2</w:t>
      </w:r>
      <w:r w:rsidRPr="00C02EAB">
        <w:t>, poli sci prof and legal</w:t>
      </w:r>
      <w:r w:rsidRPr="009D7272">
        <w:t xml:space="preserve"> studies coordinator at the univ of Missouri at St</w:t>
      </w:r>
      <w:r>
        <w:t>. Louis</w:t>
      </w:r>
      <w:r w:rsidRPr="00C02EAB">
        <w:t xml:space="preserve"> </w:t>
      </w:r>
    </w:p>
    <w:p w14:paraId="37FF64F7" w14:textId="77777777" w:rsidR="00BA0111" w:rsidRPr="009D7272" w:rsidRDefault="00BA0111" w:rsidP="00BA0111">
      <w:r w:rsidRPr="009D7272">
        <w:t>[Richard,</w:t>
      </w:r>
      <w:r w:rsidRPr="009D7272">
        <w:rPr>
          <w:i/>
        </w:rPr>
        <w:t xml:space="preserve"> The Role of the Supreme Court in American Politics: The Least Dangerous </w:t>
      </w:r>
      <w:proofErr w:type="gramStart"/>
      <w:r w:rsidRPr="009D7272">
        <w:rPr>
          <w:i/>
        </w:rPr>
        <w:t>Branch?</w:t>
      </w:r>
      <w:r w:rsidRPr="009D7272">
        <w:t>,</w:t>
      </w:r>
      <w:proofErr w:type="gramEnd"/>
      <w:r w:rsidRPr="009D7272">
        <w:t xml:space="preserve"> p122]</w:t>
      </w:r>
    </w:p>
    <w:p w14:paraId="5BD13923" w14:textId="77777777" w:rsidR="00BA0111" w:rsidRPr="009170CC" w:rsidRDefault="00BA0111" w:rsidP="00BA0111">
      <w:pPr>
        <w:rPr>
          <w:sz w:val="16"/>
        </w:rPr>
      </w:pPr>
      <w:r w:rsidRPr="006512EA">
        <w:rPr>
          <w:sz w:val="16"/>
        </w:rPr>
        <w:t xml:space="preserve">The passivity of the Supreme Court is an overrated limitation. </w:t>
      </w:r>
      <w:r w:rsidRPr="00B20B3D">
        <w:rPr>
          <w:highlight w:val="cyan"/>
          <w:u w:val="single"/>
        </w:rPr>
        <w:t xml:space="preserve">Thousands of cases are on the </w:t>
      </w:r>
      <w:r w:rsidRPr="009C0D8F">
        <w:rPr>
          <w:u w:val="single"/>
        </w:rPr>
        <w:t xml:space="preserve">annual </w:t>
      </w:r>
      <w:r w:rsidRPr="00B20B3D">
        <w:rPr>
          <w:highlight w:val="cyan"/>
          <w:u w:val="single"/>
        </w:rPr>
        <w:t xml:space="preserve">docket, and </w:t>
      </w:r>
      <w:r w:rsidRPr="009C0D8F">
        <w:rPr>
          <w:u w:val="single"/>
        </w:rPr>
        <w:t xml:space="preserve">virtually </w:t>
      </w:r>
      <w:r w:rsidRPr="00B20B3D">
        <w:rPr>
          <w:highlight w:val="cyan"/>
          <w:u w:val="single"/>
        </w:rPr>
        <w:t xml:space="preserve">every issue </w:t>
      </w:r>
      <w:r w:rsidRPr="009C0D8F">
        <w:rPr>
          <w:u w:val="single"/>
        </w:rPr>
        <w:t xml:space="preserve">the </w:t>
      </w:r>
      <w:r w:rsidRPr="00B20B3D">
        <w:rPr>
          <w:highlight w:val="cyan"/>
          <w:u w:val="single"/>
        </w:rPr>
        <w:t xml:space="preserve">justices </w:t>
      </w:r>
      <w:r w:rsidRPr="009C0D8F">
        <w:rPr>
          <w:u w:val="single"/>
        </w:rPr>
        <w:t xml:space="preserve">might </w:t>
      </w:r>
      <w:r w:rsidRPr="00B20B3D">
        <w:rPr>
          <w:highlight w:val="cyan"/>
          <w:u w:val="single"/>
        </w:rPr>
        <w:t xml:space="preserve">want to consider is available. The justices </w:t>
      </w:r>
      <w:proofErr w:type="gramStart"/>
      <w:r w:rsidRPr="009C0D8F">
        <w:rPr>
          <w:u w:val="single"/>
        </w:rPr>
        <w:t>have the ability to</w:t>
      </w:r>
      <w:proofErr w:type="gramEnd"/>
      <w:r w:rsidRPr="009C0D8F">
        <w:rPr>
          <w:u w:val="single"/>
        </w:rPr>
        <w:t xml:space="preserve"> </w:t>
      </w:r>
      <w:r w:rsidRPr="00B20B3D">
        <w:rPr>
          <w:highlight w:val="cyan"/>
          <w:u w:val="single"/>
        </w:rPr>
        <w:t xml:space="preserve">signal litigants to bring certain </w:t>
      </w:r>
      <w:r w:rsidRPr="009C0D8F">
        <w:rPr>
          <w:u w:val="single"/>
        </w:rPr>
        <w:t xml:space="preserve">types of </w:t>
      </w:r>
      <w:r w:rsidRPr="00B20B3D">
        <w:rPr>
          <w:highlight w:val="cyan"/>
          <w:u w:val="single"/>
        </w:rPr>
        <w:t xml:space="preserve">cases. There are </w:t>
      </w:r>
      <w:proofErr w:type="gramStart"/>
      <w:r w:rsidRPr="00B20B3D">
        <w:rPr>
          <w:highlight w:val="cyan"/>
          <w:u w:val="single"/>
        </w:rPr>
        <w:t>a number of</w:t>
      </w:r>
      <w:proofErr w:type="gramEnd"/>
      <w:r w:rsidRPr="009D7272">
        <w:rPr>
          <w:u w:val="single"/>
        </w:rPr>
        <w:t xml:space="preserve"> so-called repeat players, long-term </w:t>
      </w:r>
      <w:r w:rsidRPr="00B20B3D">
        <w:rPr>
          <w:highlight w:val="cyan"/>
          <w:u w:val="single"/>
        </w:rPr>
        <w:t>actors in the judicial process, who</w:t>
      </w:r>
      <w:r w:rsidRPr="009D7272">
        <w:rPr>
          <w:u w:val="single"/>
        </w:rPr>
        <w:t xml:space="preserve"> bring cases, </w:t>
      </w:r>
      <w:r w:rsidRPr="00B20B3D">
        <w:rPr>
          <w:highlight w:val="cyan"/>
          <w:u w:val="single"/>
        </w:rPr>
        <w:t xml:space="preserve">respond </w:t>
      </w:r>
      <w:r w:rsidRPr="009C0D8F">
        <w:rPr>
          <w:u w:val="single"/>
        </w:rPr>
        <w:t>to</w:t>
      </w:r>
      <w:r w:rsidRPr="009D7272">
        <w:rPr>
          <w:u w:val="single"/>
        </w:rPr>
        <w:t xml:space="preserve"> the </w:t>
      </w:r>
      <w:r w:rsidRPr="009C0D8F">
        <w:rPr>
          <w:u w:val="single"/>
        </w:rPr>
        <w:t>directives and cues</w:t>
      </w:r>
      <w:r w:rsidRPr="009D7272">
        <w:rPr>
          <w:u w:val="single"/>
        </w:rPr>
        <w:t xml:space="preserve"> in the Court’s decisions, </w:t>
      </w:r>
      <w:r w:rsidRPr="009C0D8F">
        <w:rPr>
          <w:u w:val="single"/>
        </w:rPr>
        <w:t>and bring the next round of litigation</w:t>
      </w:r>
      <w:r w:rsidRPr="009D7272">
        <w:rPr>
          <w:u w:val="single"/>
        </w:rPr>
        <w:t xml:space="preserve"> </w:t>
      </w:r>
      <w:r w:rsidRPr="006512EA">
        <w:rPr>
          <w:sz w:val="16"/>
        </w:rPr>
        <w:t>(Galanter 1974). In addition,</w:t>
      </w:r>
      <w:r w:rsidRPr="009D7272">
        <w:rPr>
          <w:u w:val="single"/>
        </w:rPr>
        <w:t xml:space="preserve"> justices have been known to manipulate the issues in a case to make them more amenable to the type of issues they seek to address. </w:t>
      </w:r>
      <w:r w:rsidRPr="00B20B3D">
        <w:rPr>
          <w:highlight w:val="cyan"/>
          <w:u w:val="single"/>
        </w:rPr>
        <w:t xml:space="preserve">Justices can “add” issues to a case </w:t>
      </w:r>
      <w:r w:rsidRPr="009C0D8F">
        <w:rPr>
          <w:u w:val="single"/>
        </w:rPr>
        <w:t>or change the ones that are brought to them</w:t>
      </w:r>
      <w:r w:rsidRPr="009D7272">
        <w:rPr>
          <w:u w:val="single"/>
        </w:rPr>
        <w:t xml:space="preserve"> </w:t>
      </w:r>
      <w:r w:rsidRPr="006512EA">
        <w:rPr>
          <w:sz w:val="16"/>
        </w:rPr>
        <w:t>(Pacelle 1991, 32—33).</w:t>
      </w:r>
    </w:p>
    <w:p w14:paraId="0489D2A7" w14:textId="77777777" w:rsidR="00BA0111" w:rsidRDefault="00BA0111" w:rsidP="00BA0111">
      <w:pPr>
        <w:pStyle w:val="Heading3"/>
      </w:pPr>
      <w:r>
        <w:t>Revisions---2AC</w:t>
      </w:r>
    </w:p>
    <w:p w14:paraId="36630977" w14:textId="77777777" w:rsidR="00BA0111" w:rsidRPr="00477A52" w:rsidRDefault="00BA0111" w:rsidP="00BA0111">
      <w:pPr>
        <w:pStyle w:val="Heading4"/>
        <w:rPr>
          <w:rFonts w:cs="Calibri"/>
        </w:rPr>
      </w:pPr>
      <w:r w:rsidRPr="00477A52">
        <w:rPr>
          <w:rFonts w:cs="Calibri"/>
        </w:rPr>
        <w:t xml:space="preserve">The AFF slips </w:t>
      </w:r>
      <w:r w:rsidRPr="00477A52">
        <w:rPr>
          <w:rFonts w:cs="Calibri"/>
          <w:u w:val="single"/>
        </w:rPr>
        <w:t>under the radar</w:t>
      </w:r>
      <w:r w:rsidRPr="00477A52">
        <w:rPr>
          <w:rFonts w:cs="Calibri"/>
        </w:rPr>
        <w:t xml:space="preserve"> </w:t>
      </w:r>
      <w:r w:rsidRPr="002C374D">
        <w:rPr>
          <w:rFonts w:cs="Calibri"/>
          <w:b w:val="0"/>
          <w:bCs/>
        </w:rPr>
        <w:t xml:space="preserve">– court revisions effectively </w:t>
      </w:r>
      <w:r w:rsidRPr="002C374D">
        <w:rPr>
          <w:rFonts w:cs="Calibri"/>
          <w:b w:val="0"/>
          <w:bCs/>
          <w:u w:val="single"/>
        </w:rPr>
        <w:t>rewrite the law</w:t>
      </w:r>
      <w:r w:rsidRPr="002C374D">
        <w:rPr>
          <w:rFonts w:cs="Calibri"/>
          <w:b w:val="0"/>
          <w:bCs/>
        </w:rPr>
        <w:t xml:space="preserve"> – </w:t>
      </w:r>
      <w:proofErr w:type="gramStart"/>
      <w:r w:rsidRPr="002C374D">
        <w:rPr>
          <w:rFonts w:cs="Calibri"/>
          <w:b w:val="0"/>
          <w:bCs/>
        </w:rPr>
        <w:t>BUT,</w:t>
      </w:r>
      <w:proofErr w:type="gramEnd"/>
      <w:r w:rsidRPr="002C374D">
        <w:rPr>
          <w:rFonts w:cs="Calibri"/>
          <w:b w:val="0"/>
          <w:bCs/>
        </w:rPr>
        <w:t xml:space="preserve"> are </w:t>
      </w:r>
      <w:r w:rsidRPr="002C374D">
        <w:rPr>
          <w:rFonts w:cs="Calibri"/>
          <w:b w:val="0"/>
          <w:bCs/>
          <w:u w:val="single"/>
        </w:rPr>
        <w:t>not publicized</w:t>
      </w:r>
      <w:r w:rsidRPr="002C374D">
        <w:rPr>
          <w:rFonts w:cs="Calibri"/>
          <w:b w:val="0"/>
          <w:bCs/>
        </w:rPr>
        <w:t xml:space="preserve"> and </w:t>
      </w:r>
      <w:r w:rsidRPr="002C374D">
        <w:rPr>
          <w:rFonts w:cs="Calibri"/>
          <w:b w:val="0"/>
          <w:bCs/>
          <w:u w:val="single"/>
        </w:rPr>
        <w:t>deliberately secretive</w:t>
      </w:r>
    </w:p>
    <w:p w14:paraId="106EE7EF" w14:textId="77777777" w:rsidR="00BA0111" w:rsidRPr="00EE656B" w:rsidRDefault="00BA0111" w:rsidP="00BA0111">
      <w:r w:rsidRPr="00EE656B">
        <w:rPr>
          <w:rStyle w:val="Style13ptBold"/>
        </w:rPr>
        <w:t>Liptak 14</w:t>
      </w:r>
      <w:r w:rsidRPr="00EE656B">
        <w:t xml:space="preserve"> (Adam Liptak, Adam Liptak covers the United States Supreme Court and writes Sidebar, a column on legal developments. A graduate of Yale Law School, he practiced law for 14 years before joining The New York Times's news staff in 2002. He was a finalist for the 2009 Pulitzer Prize in explanatory reporting. He has taught courses on the Supreme Court and the First Amendment at several law schools, including Yale and the University of Chicago. 5-24-2014, "Final Word on U.S. Law Isn’t: Supreme Court Keeps Editing," New York Times, https://www.nytimes.com/2014/05/25/us/final-word-on-us-law-isnt-supreme-court-keeps-editing.html) nihara </w:t>
      </w:r>
    </w:p>
    <w:p w14:paraId="09C47D2A" w14:textId="77777777" w:rsidR="00BA0111" w:rsidRPr="00BA53CD" w:rsidRDefault="00BA0111" w:rsidP="00BA0111">
      <w:pPr>
        <w:rPr>
          <w:sz w:val="16"/>
        </w:rPr>
      </w:pPr>
      <w:r w:rsidRPr="00477A52">
        <w:rPr>
          <w:sz w:val="16"/>
        </w:rPr>
        <w:t xml:space="preserve">WASHINGTON — </w:t>
      </w:r>
      <w:r w:rsidRPr="00CD769D">
        <w:rPr>
          <w:rStyle w:val="StyleUnderline"/>
        </w:rPr>
        <w:t>The</w:t>
      </w:r>
      <w:r w:rsidRPr="00477A52">
        <w:rPr>
          <w:rStyle w:val="StyleUnderline"/>
        </w:rPr>
        <w:t xml:space="preserve"> Supreme </w:t>
      </w:r>
      <w:r w:rsidRPr="00B20B3D">
        <w:rPr>
          <w:rStyle w:val="StyleUnderline"/>
          <w:highlight w:val="cyan"/>
        </w:rPr>
        <w:t xml:space="preserve">Court </w:t>
      </w:r>
      <w:r w:rsidRPr="00CD769D">
        <w:rPr>
          <w:rStyle w:val="StyleUnderline"/>
        </w:rPr>
        <w:t xml:space="preserve">has been </w:t>
      </w:r>
      <w:r w:rsidRPr="00B20B3D">
        <w:rPr>
          <w:rStyle w:val="Emphasis"/>
          <w:highlight w:val="cyan"/>
        </w:rPr>
        <w:t>quietly revising</w:t>
      </w:r>
      <w:r w:rsidRPr="00477A52">
        <w:rPr>
          <w:rStyle w:val="StyleUnderline"/>
        </w:rPr>
        <w:t xml:space="preserve"> its </w:t>
      </w:r>
      <w:r w:rsidRPr="00B20B3D">
        <w:rPr>
          <w:rStyle w:val="StyleUnderline"/>
          <w:highlight w:val="cyan"/>
        </w:rPr>
        <w:t>decisions</w:t>
      </w:r>
      <w:r w:rsidRPr="00477A52">
        <w:rPr>
          <w:rStyle w:val="StyleUnderline"/>
        </w:rPr>
        <w:t xml:space="preserve"> years after they were issued, altering the law of the land </w:t>
      </w:r>
      <w:r w:rsidRPr="00B20B3D">
        <w:rPr>
          <w:rStyle w:val="Emphasis"/>
          <w:highlight w:val="cyan"/>
        </w:rPr>
        <w:t>without public notice.</w:t>
      </w:r>
      <w:r w:rsidRPr="00477A52">
        <w:rPr>
          <w:sz w:val="16"/>
        </w:rPr>
        <w:t xml:space="preserve"> The </w:t>
      </w:r>
      <w:r w:rsidRPr="00CD769D">
        <w:rPr>
          <w:rStyle w:val="StyleUnderline"/>
        </w:rPr>
        <w:t>revisions</w:t>
      </w:r>
      <w:r w:rsidRPr="00477A52">
        <w:rPr>
          <w:rStyle w:val="StyleUnderline"/>
        </w:rPr>
        <w:t xml:space="preserve"> </w:t>
      </w:r>
      <w:r w:rsidRPr="00B20B3D">
        <w:rPr>
          <w:rStyle w:val="StyleUnderline"/>
          <w:highlight w:val="cyan"/>
        </w:rPr>
        <w:t>include</w:t>
      </w:r>
      <w:r w:rsidRPr="00477A52">
        <w:rPr>
          <w:sz w:val="16"/>
        </w:rPr>
        <w:t xml:space="preserve"> “truly </w:t>
      </w:r>
      <w:r w:rsidRPr="00B20B3D">
        <w:rPr>
          <w:rStyle w:val="Emphasis"/>
          <w:highlight w:val="cyan"/>
        </w:rPr>
        <w:t>substantive changes</w:t>
      </w:r>
      <w:r w:rsidRPr="00477A52">
        <w:rPr>
          <w:rStyle w:val="StyleUnderline"/>
        </w:rPr>
        <w:t xml:space="preserve"> in factual statements and legal reasoning</w:t>
      </w:r>
      <w:r w:rsidRPr="00477A52">
        <w:rPr>
          <w:sz w:val="16"/>
        </w:rPr>
        <w:t xml:space="preserve">,” said Richard J. Lazarus, a law professor at Harvard and the author of a new study examining the phenomenon. </w:t>
      </w:r>
      <w:r w:rsidRPr="00477A52">
        <w:rPr>
          <w:rStyle w:val="StyleUnderline"/>
        </w:rPr>
        <w:t>The court can act quickly</w:t>
      </w:r>
      <w:r w:rsidRPr="00477A52">
        <w:rPr>
          <w:sz w:val="16"/>
        </w:rPr>
        <w:t xml:space="preserve">, as when Justice Antonin Scalia last month corrected an embarrassing error in a dissent in a case involving the Environmental Protection Agency. But </w:t>
      </w:r>
      <w:r w:rsidRPr="00477A52">
        <w:rPr>
          <w:rStyle w:val="StyleUnderline"/>
        </w:rPr>
        <w:t xml:space="preserve">most </w:t>
      </w:r>
      <w:r w:rsidRPr="00CD769D">
        <w:rPr>
          <w:rStyle w:val="StyleUnderline"/>
        </w:rPr>
        <w:t xml:space="preserve">changes are </w:t>
      </w:r>
      <w:r w:rsidRPr="00B20B3D">
        <w:rPr>
          <w:rStyle w:val="StyleUnderline"/>
          <w:highlight w:val="cyan"/>
        </w:rPr>
        <w:t xml:space="preserve">neither prompt </w:t>
      </w:r>
      <w:r w:rsidRPr="00B20B3D">
        <w:rPr>
          <w:rStyle w:val="Emphasis"/>
          <w:highlight w:val="cyan"/>
        </w:rPr>
        <w:t>nor publicized</w:t>
      </w:r>
      <w:r w:rsidRPr="00CD769D">
        <w:rPr>
          <w:rStyle w:val="StyleUnderline"/>
        </w:rPr>
        <w:t>, and</w:t>
      </w:r>
      <w:r w:rsidRPr="00477A52">
        <w:rPr>
          <w:rStyle w:val="StyleUnderline"/>
        </w:rPr>
        <w:t xml:space="preserve"> the </w:t>
      </w:r>
      <w:r w:rsidRPr="00B20B3D">
        <w:rPr>
          <w:rStyle w:val="StyleUnderline"/>
          <w:highlight w:val="cyan"/>
        </w:rPr>
        <w:t xml:space="preserve">court’s </w:t>
      </w:r>
      <w:r w:rsidRPr="00B20B3D">
        <w:rPr>
          <w:rStyle w:val="Emphasis"/>
          <w:highlight w:val="cyan"/>
        </w:rPr>
        <w:t>secretive editing process</w:t>
      </w:r>
      <w:r w:rsidRPr="00477A52">
        <w:rPr>
          <w:sz w:val="16"/>
        </w:rPr>
        <w:t xml:space="preserve"> has led judges and law professors astray, causing them to rely on passages that were later scrubbed from the official record. The widening public access to online versions of the court’s decisions, some of which do not reflect the final wording, has made the longstanding problem more pronounced. </w:t>
      </w:r>
      <w:r w:rsidRPr="00477A52">
        <w:rPr>
          <w:rStyle w:val="StyleUnderline"/>
        </w:rPr>
        <w:t>Unannounced changes have</w:t>
      </w:r>
      <w:r w:rsidRPr="00477A52">
        <w:rPr>
          <w:sz w:val="16"/>
        </w:rPr>
        <w:t xml:space="preserve"> not reversed decisions outright, but they </w:t>
      </w:r>
      <w:r w:rsidRPr="00CD769D">
        <w:rPr>
          <w:sz w:val="16"/>
        </w:rPr>
        <w:t xml:space="preserve">have </w:t>
      </w:r>
      <w:r w:rsidRPr="00CD769D">
        <w:rPr>
          <w:rStyle w:val="StyleUnderline"/>
        </w:rPr>
        <w:t>withdrawn conclusions on significant points of law.</w:t>
      </w:r>
      <w:r w:rsidRPr="00CD769D">
        <w:rPr>
          <w:sz w:val="16"/>
        </w:rPr>
        <w:t xml:space="preserve"> They have also retreated from descriptions of common ground with other justices, as Justice Sandra Day O’Connor did in a major gay rights case. The larger point, said Jeffrey L. Fisher, a law professor at Stanford, is that </w:t>
      </w:r>
      <w:r w:rsidRPr="00CD769D">
        <w:rPr>
          <w:rStyle w:val="StyleUnderline"/>
        </w:rPr>
        <w:t>Supreme Court decisions are parsed by judges and scholars with exceptional care. “In Supreme Court opinions, every word matters</w:t>
      </w:r>
      <w:r w:rsidRPr="00CD769D">
        <w:rPr>
          <w:sz w:val="16"/>
        </w:rPr>
        <w:t>,” he said. “</w:t>
      </w:r>
      <w:r w:rsidRPr="00CD769D">
        <w:rPr>
          <w:rStyle w:val="StyleUnderline"/>
        </w:rPr>
        <w:t xml:space="preserve">When they’re changing the wording of opinions, they’re basically </w:t>
      </w:r>
      <w:r w:rsidRPr="00CD769D">
        <w:rPr>
          <w:rStyle w:val="Emphasis"/>
        </w:rPr>
        <w:t>rewriting the law</w:t>
      </w:r>
      <w:r w:rsidRPr="00CD769D">
        <w:rPr>
          <w:sz w:val="16"/>
        </w:rPr>
        <w:t>.” Supreme Court opinions are often produced under intense time pressure because of the court’s self-imposed deadline, which generally calls for the</w:t>
      </w:r>
      <w:r w:rsidRPr="00477A52">
        <w:rPr>
          <w:sz w:val="16"/>
        </w:rPr>
        <w:t xml:space="preserve"> announcement of decisions in all cases argued during the term before the justices leave for their summer break. In this term, 29 of the 70 cases argued since October remain to be decided in the next five weeks or so. The court does warn readers that early versions of its decisions, available at the courthouse and on the court’s website, are works in progress. A small-print notice says that “this opinion is subject to formal revision before publication,” and it asks readers to notify the court of “any typographical or other formal errors.” But </w:t>
      </w:r>
      <w:r w:rsidRPr="00477A52">
        <w:rPr>
          <w:rStyle w:val="StyleUnderline"/>
        </w:rPr>
        <w:t xml:space="preserve">aside from announcing the abstract proposition that revisions are possible, </w:t>
      </w:r>
      <w:r w:rsidRPr="00B20B3D">
        <w:rPr>
          <w:rStyle w:val="StyleUnderline"/>
          <w:highlight w:val="cyan"/>
        </w:rPr>
        <w:t>the court</w:t>
      </w:r>
      <w:r w:rsidRPr="00477A52">
        <w:rPr>
          <w:rStyle w:val="StyleUnderline"/>
        </w:rPr>
        <w:t xml:space="preserve"> almost </w:t>
      </w:r>
      <w:r w:rsidRPr="00B20B3D">
        <w:rPr>
          <w:rStyle w:val="Emphasis"/>
          <w:highlight w:val="cyan"/>
        </w:rPr>
        <w:t>never notes</w:t>
      </w:r>
      <w:r w:rsidRPr="00B20B3D">
        <w:rPr>
          <w:rStyle w:val="StyleUnderline"/>
          <w:highlight w:val="cyan"/>
        </w:rPr>
        <w:t xml:space="preserve"> when a change has been made</w:t>
      </w:r>
      <w:r w:rsidRPr="00477A52">
        <w:rPr>
          <w:rStyle w:val="StyleUnderline"/>
        </w:rPr>
        <w:t>, much less specifies what it was.</w:t>
      </w:r>
      <w:r w:rsidRPr="00477A52">
        <w:rPr>
          <w:sz w:val="16"/>
        </w:rPr>
        <w:t xml:space="preserve"> And many </w:t>
      </w:r>
      <w:r w:rsidRPr="00477A52">
        <w:rPr>
          <w:rStyle w:val="StyleUnderline"/>
        </w:rPr>
        <w:t>changes do not seem merely typographical or formal.</w:t>
      </w:r>
      <w:r w:rsidRPr="00477A52">
        <w:rPr>
          <w:sz w:val="16"/>
        </w:rPr>
        <w:t xml:space="preserve"> Four </w:t>
      </w:r>
      <w:r w:rsidRPr="00477A52">
        <w:rPr>
          <w:rStyle w:val="StyleUnderline"/>
        </w:rPr>
        <w:t>legal publishers are granted access to “change pages” that show all revisions. Those documents are not made public</w:t>
      </w:r>
      <w:r w:rsidRPr="00477A52">
        <w:rPr>
          <w:sz w:val="16"/>
        </w:rPr>
        <w:t xml:space="preserve">, and the court refused to provide copies to The New York Times. The final and authoritative versions of decisions, some published five years after they were announced, do not, moreover, always fully supplant the original ones. </w:t>
      </w:r>
      <w:proofErr w:type="gramStart"/>
      <w:r w:rsidRPr="00477A52">
        <w:rPr>
          <w:sz w:val="16"/>
        </w:rPr>
        <w:t>Otherwise</w:t>
      </w:r>
      <w:proofErr w:type="gramEnd"/>
      <w:r w:rsidRPr="00477A52">
        <w:rPr>
          <w:sz w:val="16"/>
        </w:rPr>
        <w:t xml:space="preserve"> reliable Internet resources and even the court’s own website at times still post older versions. </w:t>
      </w:r>
      <w:r w:rsidRPr="00CD769D">
        <w:rPr>
          <w:rStyle w:val="StyleUnderline"/>
        </w:rPr>
        <w:t xml:space="preserve">The </w:t>
      </w:r>
      <w:r w:rsidRPr="00B20B3D">
        <w:rPr>
          <w:rStyle w:val="StyleUnderline"/>
          <w:highlight w:val="cyan"/>
        </w:rPr>
        <w:t>only way the public can identify</w:t>
      </w:r>
      <w:r w:rsidRPr="00477A52">
        <w:rPr>
          <w:rStyle w:val="StyleUnderline"/>
        </w:rPr>
        <w:t xml:space="preserve"> </w:t>
      </w:r>
      <w:r w:rsidRPr="00477A52">
        <w:rPr>
          <w:rStyle w:val="Emphasis"/>
        </w:rPr>
        <w:t>most changes</w:t>
      </w:r>
      <w:r w:rsidRPr="00477A52">
        <w:rPr>
          <w:rStyle w:val="StyleUnderline"/>
        </w:rPr>
        <w:t xml:space="preserve"> </w:t>
      </w:r>
      <w:r w:rsidRPr="00B20B3D">
        <w:rPr>
          <w:rStyle w:val="StyleUnderline"/>
          <w:highlight w:val="cyan"/>
        </w:rPr>
        <w:t>is</w:t>
      </w:r>
      <w:r w:rsidRPr="00477A52">
        <w:rPr>
          <w:rStyle w:val="StyleUnderline"/>
        </w:rPr>
        <w:t xml:space="preserve"> by </w:t>
      </w:r>
      <w:r w:rsidRPr="00B20B3D">
        <w:rPr>
          <w:rStyle w:val="Emphasis"/>
          <w:highlight w:val="cyan"/>
        </w:rPr>
        <w:t>painstaking comparison</w:t>
      </w:r>
      <w:r w:rsidRPr="00477A52">
        <w:rPr>
          <w:rStyle w:val="StyleUnderline"/>
        </w:rPr>
        <w:t xml:space="preserve"> of early versions of decisions to ones published years later. </w:t>
      </w:r>
      <w:r w:rsidRPr="00477A52">
        <w:rPr>
          <w:sz w:val="16"/>
        </w:rPr>
        <w:t xml:space="preserve">But there have been recent exceptions. Last month, Justice </w:t>
      </w:r>
      <w:r w:rsidRPr="00477A52">
        <w:rPr>
          <w:rStyle w:val="StyleUnderline"/>
        </w:rPr>
        <w:t xml:space="preserve">Scalia made a misstep in a dissent in a case involving the E.P.A. </w:t>
      </w:r>
      <w:r w:rsidRPr="00477A52">
        <w:rPr>
          <w:sz w:val="16"/>
        </w:rPr>
        <w:t xml:space="preserve">Under the heading “Plus Ça Change: E.P.A.’s Continuing Quest for Cost-Benefit Authority,” he criticized the agency for seeking such authority in a 2001 case. But </w:t>
      </w:r>
      <w:r w:rsidRPr="00477A52">
        <w:rPr>
          <w:rStyle w:val="StyleUnderline"/>
        </w:rPr>
        <w:t xml:space="preserve">he got its position backward. </w:t>
      </w:r>
      <w:r w:rsidRPr="00477A52">
        <w:rPr>
          <w:sz w:val="16"/>
        </w:rPr>
        <w:t xml:space="preserve">Worse, he was the author of the majority opinion in the 2001 decision. Law professors pointed out the mistake, and Justice </w:t>
      </w:r>
      <w:r w:rsidRPr="00477A52">
        <w:rPr>
          <w:rStyle w:val="StyleUnderline"/>
        </w:rPr>
        <w:t>Scalia quickly altered his opinion, revising the text and substituting a bland heading</w:t>
      </w:r>
      <w:r w:rsidRPr="00477A52">
        <w:rPr>
          <w:sz w:val="16"/>
        </w:rPr>
        <w:t xml:space="preserve">: “Our Precedent.” Even more recently, Justice Elena </w:t>
      </w:r>
      <w:r w:rsidRPr="00477A52">
        <w:rPr>
          <w:rStyle w:val="StyleUnderline"/>
        </w:rPr>
        <w:t>Kagan</w:t>
      </w:r>
      <w:r w:rsidRPr="00477A52">
        <w:rPr>
          <w:sz w:val="16"/>
        </w:rPr>
        <w:t xml:space="preserve"> this month </w:t>
      </w:r>
      <w:r w:rsidRPr="00477A52">
        <w:rPr>
          <w:rStyle w:val="StyleUnderline"/>
        </w:rPr>
        <w:t>corrected her dissent</w:t>
      </w:r>
      <w:r w:rsidRPr="00477A52">
        <w:rPr>
          <w:sz w:val="16"/>
        </w:rPr>
        <w:t xml:space="preserve"> in Town of Greece v. Galloway, </w:t>
      </w:r>
      <w:r w:rsidRPr="00477A52">
        <w:rPr>
          <w:rStyle w:val="StyleUnderline"/>
        </w:rPr>
        <w:t xml:space="preserve">modifying a </w:t>
      </w:r>
      <w:r w:rsidRPr="00CD769D">
        <w:rPr>
          <w:rStyle w:val="StyleUnderline"/>
        </w:rPr>
        <w:t>categorical assertion about the location of the first community of American Jews.</w:t>
      </w:r>
      <w:r w:rsidRPr="00CD769D">
        <w:rPr>
          <w:sz w:val="16"/>
        </w:rPr>
        <w:t xml:space="preserve"> </w:t>
      </w:r>
      <w:r w:rsidRPr="00CD769D">
        <w:rPr>
          <w:rStyle w:val="StyleUnderline"/>
        </w:rPr>
        <w:t xml:space="preserve">The court did not draw attention to the changes, but they </w:t>
      </w:r>
      <w:r w:rsidRPr="00CD769D">
        <w:rPr>
          <w:rStyle w:val="Emphasis"/>
        </w:rPr>
        <w:t>did not go unnoticed.</w:t>
      </w:r>
      <w:r w:rsidRPr="00CD769D">
        <w:rPr>
          <w:rStyle w:val="StyleUnderline"/>
        </w:rPr>
        <w:t xml:space="preserve"> Other revisions have.</w:t>
      </w:r>
      <w:r w:rsidRPr="00CD769D">
        <w:rPr>
          <w:sz w:val="16"/>
        </w:rPr>
        <w:t xml:space="preserve"> A sentence in a 2003 concurrence from Justice O’Connor in a gay rights decision, Lawrence v. Texas, has been deleted from the official record. She had said Justice Scalia “apparently agrees” that a Texas law making gay sex a crime could not be reconciled with the court’s equal protection principles. Lower court judges debated the statement, and law professors used it in teaching the case. The statement continues to appear in Internet archives like Findlaw and Cornell Law School’s Legal Information Institute. But it has vanished from the official version published in 2006 and from the one available on Lexis, a legal database. “</w:t>
      </w:r>
      <w:r w:rsidRPr="00CD769D">
        <w:rPr>
          <w:rStyle w:val="StyleUnderline"/>
        </w:rPr>
        <w:t xml:space="preserve">They </w:t>
      </w:r>
      <w:r w:rsidRPr="00CD769D">
        <w:rPr>
          <w:rStyle w:val="Emphasis"/>
        </w:rPr>
        <w:t>deliberately make it hard</w:t>
      </w:r>
      <w:r w:rsidRPr="00CD769D">
        <w:rPr>
          <w:rStyle w:val="StyleUnderline"/>
        </w:rPr>
        <w:t xml:space="preserve"> for anyone to determine when changes are made, although they could easily make</w:t>
      </w:r>
      <w:r w:rsidRPr="00477A52">
        <w:rPr>
          <w:rStyle w:val="StyleUnderline"/>
        </w:rPr>
        <w:t xml:space="preserve"> that information public</w:t>
      </w:r>
      <w:r w:rsidRPr="00477A52">
        <w:rPr>
          <w:sz w:val="16"/>
        </w:rPr>
        <w:t xml:space="preserve">,” Professor Lazarus wrote in the study, which will be published in The Harvard Law Review. In revisions to two 2009 opinions, on school searches and race-conscious hiring, Justice </w:t>
      </w:r>
      <w:r w:rsidRPr="00477A52">
        <w:rPr>
          <w:rStyle w:val="StyleUnderline"/>
        </w:rPr>
        <w:t xml:space="preserve">Ruth Bader Ginsburg added phrases to clarify and broaden the points she had made. </w:t>
      </w:r>
      <w:r w:rsidRPr="00477A52">
        <w:rPr>
          <w:sz w:val="16"/>
        </w:rPr>
        <w:t xml:space="preserve">The changes appear in Lexis, but the court’s website still features the original versions. </w:t>
      </w:r>
      <w:r w:rsidRPr="00477A52">
        <w:rPr>
          <w:rStyle w:val="StyleUnderline"/>
        </w:rPr>
        <w:t>The court also corrects factual errors</w:t>
      </w:r>
      <w:r w:rsidRPr="00477A52">
        <w:rPr>
          <w:sz w:val="16"/>
        </w:rPr>
        <w:t xml:space="preserve">, including, in recent years, ones about who was president in 1799, which senator made a particular statement and whether a defendant was convicted or merely indicted. </w:t>
      </w:r>
      <w:r w:rsidRPr="00B20B3D">
        <w:rPr>
          <w:rStyle w:val="StyleUnderline"/>
          <w:highlight w:val="cyan"/>
        </w:rPr>
        <w:t xml:space="preserve">After-the-fact editing is </w:t>
      </w:r>
      <w:r w:rsidRPr="00B20B3D">
        <w:rPr>
          <w:rStyle w:val="Emphasis"/>
          <w:highlight w:val="cyan"/>
        </w:rPr>
        <w:t>not</w:t>
      </w:r>
      <w:r w:rsidRPr="00477A52">
        <w:rPr>
          <w:rStyle w:val="StyleUnderline"/>
        </w:rPr>
        <w:t xml:space="preserve"> a </w:t>
      </w:r>
      <w:r w:rsidRPr="00B20B3D">
        <w:rPr>
          <w:rStyle w:val="Emphasis"/>
          <w:highlight w:val="cyan"/>
        </w:rPr>
        <w:t>new</w:t>
      </w:r>
      <w:r w:rsidRPr="00477A52">
        <w:rPr>
          <w:rStyle w:val="StyleUnderline"/>
        </w:rPr>
        <w:t xml:space="preserve"> phenomenon</w:t>
      </w:r>
      <w:r w:rsidRPr="00CD769D">
        <w:rPr>
          <w:rStyle w:val="StyleUnderline"/>
        </w:rPr>
        <w:t>. “The current</w:t>
      </w:r>
      <w:r w:rsidRPr="00477A52">
        <w:rPr>
          <w:rStyle w:val="StyleUnderline"/>
        </w:rPr>
        <w:t xml:space="preserve"> court did not begin this </w:t>
      </w:r>
      <w:r w:rsidRPr="00B20B3D">
        <w:rPr>
          <w:rStyle w:val="StyleUnderline"/>
          <w:highlight w:val="cyan"/>
        </w:rPr>
        <w:t>practice</w:t>
      </w:r>
      <w:r w:rsidRPr="00477A52">
        <w:rPr>
          <w:rStyle w:val="StyleUnderline"/>
        </w:rPr>
        <w:t xml:space="preserve">, which finds its origins in the court’s earliest days and </w:t>
      </w:r>
      <w:r w:rsidRPr="00B20B3D">
        <w:rPr>
          <w:rStyle w:val="StyleUnderline"/>
          <w:highlight w:val="cyan"/>
        </w:rPr>
        <w:t xml:space="preserve">has extended to all justices over the years, </w:t>
      </w:r>
      <w:r w:rsidRPr="00B20B3D">
        <w:rPr>
          <w:rStyle w:val="Emphasis"/>
          <w:highlight w:val="cyan"/>
        </w:rPr>
        <w:t>liberal and conservative</w:t>
      </w:r>
      <w:r w:rsidRPr="00477A52">
        <w:rPr>
          <w:rStyle w:val="StyleUnderline"/>
        </w:rPr>
        <w:t>, but the court today can take the steps to correct it</w:t>
      </w:r>
      <w:r w:rsidRPr="00477A52">
        <w:rPr>
          <w:sz w:val="16"/>
        </w:rPr>
        <w:t>,” Professor Lazarus said. “</w:t>
      </w:r>
      <w:r w:rsidRPr="00477A52">
        <w:rPr>
          <w:rStyle w:val="StyleUnderline"/>
        </w:rPr>
        <w:t>Easy to do, and long overdue</w:t>
      </w:r>
      <w:r w:rsidRPr="00477A52">
        <w:rPr>
          <w:sz w:val="16"/>
        </w:rPr>
        <w:t xml:space="preserve">.” The court seems to have been even more freewheeling in the past. Chief Justice Roger B. Taney added approximately 18 pages to his 1857 majority opinion in the Dred Scott decision after it was announced. There are indications in former justices’ papers that </w:t>
      </w:r>
      <w:r w:rsidRPr="00477A52">
        <w:rPr>
          <w:rStyle w:val="StyleUnderline"/>
        </w:rPr>
        <w:t>the court knows that its editing practices are open to question.</w:t>
      </w:r>
      <w:r w:rsidRPr="00477A52">
        <w:rPr>
          <w:sz w:val="16"/>
        </w:rPr>
        <w:t xml:space="preserve"> By making a “considerable number of corrections and editorial changes in the court’s opinions after their announcement and prior to their publication in the United States Reports,” a court official wrote to Chief Justice Warren E. Burger in 1984, “we actually operate a system that is completely at odds with general publishing practices.” In an internal memorandum in 1981, Justice Harry A. Blackmun offered reasons that the court operated “on a strange and ‘reverse’ basis, where the professional editing is done after initial public release.” Once an opinion has garnered the five votes needed to have it speak for the court, he said, the author wants to issue it immediately to guard against defections and “get ‘on the scoreboard.</w:t>
      </w:r>
      <w:proofErr w:type="gramStart"/>
      <w:r w:rsidRPr="00477A52">
        <w:rPr>
          <w:sz w:val="16"/>
        </w:rPr>
        <w:t>’ ”</w:t>
      </w:r>
      <w:proofErr w:type="gramEnd"/>
      <w:r w:rsidRPr="00477A52">
        <w:rPr>
          <w:sz w:val="16"/>
        </w:rPr>
        <w:t xml:space="preserve"> There are four generations of opinions, and only the last is said to be final. So-called bench opinions, in booklet form, are available at the court when decisions are announced. Slip opinions are posted on the court’s website soon after. They are followed by preliminary softcover prints and then by the only official versions, which are published in hardcover volumes called United States Reports. The official versions of opinions from 2008 were published in 2013. </w:t>
      </w:r>
      <w:r w:rsidRPr="00477A52">
        <w:rPr>
          <w:rStyle w:val="StyleUnderline"/>
        </w:rPr>
        <w:t>There are two exceptions to the general practice of quietly slipping changes into opinions</w:t>
      </w:r>
      <w:r w:rsidRPr="00477A52">
        <w:rPr>
          <w:sz w:val="16"/>
        </w:rPr>
        <w:t xml:space="preserve">. One happens only after the decisions are published in final form. The </w:t>
      </w:r>
      <w:r w:rsidRPr="00477A52">
        <w:rPr>
          <w:rStyle w:val="StyleUnderline"/>
        </w:rPr>
        <w:t>hardcover books sometimes contain a page of “errata.”</w:t>
      </w:r>
      <w:r w:rsidRPr="00477A52">
        <w:rPr>
          <w:sz w:val="16"/>
        </w:rPr>
        <w:t xml:space="preserve"> </w:t>
      </w:r>
      <w:r w:rsidRPr="00477A52">
        <w:rPr>
          <w:rStyle w:val="StyleUnderline"/>
        </w:rPr>
        <w:t xml:space="preserve">The court also issues an occasional order formally revising an opinion. </w:t>
      </w:r>
      <w:r w:rsidRPr="00477A52">
        <w:rPr>
          <w:sz w:val="16"/>
        </w:rPr>
        <w:t xml:space="preserve">The most recent notable example was in 2008, when the court learned that it had banned capital punishment for child rapists partly based on the faulty premise that no federal law allowed such executions. In denying a </w:t>
      </w:r>
      <w:r w:rsidRPr="00CD769D">
        <w:rPr>
          <w:sz w:val="16"/>
        </w:rPr>
        <w:t xml:space="preserve">motion for rehearing, the court issued an order revising parts of the original decision to reflect the correct information. </w:t>
      </w:r>
      <w:r w:rsidRPr="00CD769D">
        <w:rPr>
          <w:rStyle w:val="StyleUnderline"/>
        </w:rPr>
        <w:t xml:space="preserve">But most changes can be found only by careful comparison or in the “change pages” that the court </w:t>
      </w:r>
      <w:r w:rsidRPr="00CD769D">
        <w:rPr>
          <w:rStyle w:val="Emphasis"/>
        </w:rPr>
        <w:t>does not make public.</w:t>
      </w:r>
      <w:r w:rsidRPr="00CD769D">
        <w:rPr>
          <w:sz w:val="16"/>
        </w:rPr>
        <w:t xml:space="preserve"> Professor Lazarus obtained a year’s</w:t>
      </w:r>
      <w:r w:rsidRPr="00477A52">
        <w:rPr>
          <w:sz w:val="16"/>
        </w:rPr>
        <w:t xml:space="preserve"> worth of the pages but was denied access to more. He said the court should consider posting them on its website. “</w:t>
      </w:r>
      <w:proofErr w:type="gramStart"/>
      <w:r w:rsidRPr="00477A52">
        <w:rPr>
          <w:sz w:val="16"/>
        </w:rPr>
        <w:t>Of course</w:t>
      </w:r>
      <w:proofErr w:type="gramEnd"/>
      <w:r w:rsidRPr="00477A52">
        <w:rPr>
          <w:sz w:val="16"/>
        </w:rPr>
        <w:t xml:space="preserve"> the justices make mistakes,” he said. “And, of course, they can correct them. They just need to use a process that is more in keeping with the integrity and rigor of the process that produces the opinions in the first instance.”</w:t>
      </w:r>
    </w:p>
    <w:p w14:paraId="520276B8" w14:textId="77777777" w:rsidR="00BA0111" w:rsidRDefault="00BA0111" w:rsidP="00BA0111">
      <w:pPr>
        <w:pStyle w:val="Heading3"/>
      </w:pPr>
      <w:r>
        <w:t>Revisions---1AR</w:t>
      </w:r>
    </w:p>
    <w:p w14:paraId="43914F1B" w14:textId="77777777" w:rsidR="00BA0111" w:rsidRPr="005F143F" w:rsidRDefault="00BA0111" w:rsidP="00BA0111">
      <w:pPr>
        <w:pStyle w:val="Heading4"/>
      </w:pPr>
      <w:r>
        <w:t>NOT</w:t>
      </w:r>
      <w:r w:rsidRPr="00A07E1A">
        <w:t xml:space="preserve"> </w:t>
      </w:r>
      <w:r w:rsidRPr="005F143F">
        <w:rPr>
          <w:u w:val="single"/>
        </w:rPr>
        <w:t>perceived</w:t>
      </w:r>
      <w:r w:rsidRPr="005F143F">
        <w:t xml:space="preserve"> – </w:t>
      </w:r>
      <w:proofErr w:type="gramStart"/>
      <w:r w:rsidRPr="005F143F">
        <w:t>BUT,</w:t>
      </w:r>
      <w:proofErr w:type="gramEnd"/>
      <w:r w:rsidRPr="005F143F">
        <w:t xml:space="preserve"> only </w:t>
      </w:r>
      <w:r w:rsidRPr="005F143F">
        <w:rPr>
          <w:u w:val="single"/>
        </w:rPr>
        <w:t>enhances</w:t>
      </w:r>
      <w:r>
        <w:rPr>
          <w:u w:val="single"/>
        </w:rPr>
        <w:t xml:space="preserve"> Court</w:t>
      </w:r>
      <w:r w:rsidRPr="005F143F">
        <w:rPr>
          <w:u w:val="single"/>
        </w:rPr>
        <w:t xml:space="preserve"> credibility</w:t>
      </w:r>
    </w:p>
    <w:p w14:paraId="3894859E" w14:textId="77777777" w:rsidR="00BA0111" w:rsidRPr="005F143F" w:rsidRDefault="00BA0111" w:rsidP="00BA0111">
      <w:pPr>
        <w:pStyle w:val="CiteSpacing"/>
      </w:pPr>
      <w:r w:rsidRPr="005F143F">
        <w:rPr>
          <w:rStyle w:val="Style13ptBold"/>
        </w:rPr>
        <w:t>Halci 16</w:t>
      </w:r>
      <w:r w:rsidRPr="005F143F">
        <w:t xml:space="preserve"> (Kassia Halcli, 10-4-2016, "Inside the Supreme Court's little-known revision process," PBS </w:t>
      </w:r>
      <w:r w:rsidRPr="00660710">
        <w:t>NewsHour, https://www.pbs.org/newshour/politics/inside-supreme-courts-little-known-revision-process) *added [uncritically] nihara</w:t>
      </w:r>
      <w:r w:rsidRPr="005F143F">
        <w:t xml:space="preserve"> </w:t>
      </w:r>
    </w:p>
    <w:p w14:paraId="34D6CAD4" w14:textId="77777777" w:rsidR="00BA0111" w:rsidRDefault="00BA0111" w:rsidP="00BA0111">
      <w:pPr>
        <w:rPr>
          <w:sz w:val="16"/>
        </w:rPr>
      </w:pPr>
      <w:r w:rsidRPr="001C40B3">
        <w:rPr>
          <w:sz w:val="16"/>
        </w:rPr>
        <w:t xml:space="preserve">With today marking the first day of arguments for the Supreme Court, most would think that the justices’ work from the previous term is over. But in fact, the justices spend years reworking their opinions after they are initially released, purging them of grammatical, spelling, stylistic, and even factual errors. The court’s decisions take effect immediately, but the opinions—the written rationales behind the decisions— don’t become official until they are published in United States Reports, the official publication of Supreme Court rulings. The court is required to publish the hulking volumes in print, but there’s no specific deadline. The most recent volume was published in June, five years after the rulings were handed down. Even so, the </w:t>
      </w:r>
      <w:r w:rsidRPr="00937782">
        <w:rPr>
          <w:rStyle w:val="StyleUnderline"/>
          <w:highlight w:val="cyan"/>
        </w:rPr>
        <w:t>justices</w:t>
      </w:r>
      <w:r w:rsidRPr="001C40B3">
        <w:rPr>
          <w:rStyle w:val="StyleUnderline"/>
        </w:rPr>
        <w:t xml:space="preserve"> still have a way of </w:t>
      </w:r>
      <w:r w:rsidRPr="00937782">
        <w:rPr>
          <w:rStyle w:val="Emphasis"/>
          <w:highlight w:val="cyan"/>
        </w:rPr>
        <w:t>sneak</w:t>
      </w:r>
      <w:r w:rsidRPr="001C40B3">
        <w:rPr>
          <w:rStyle w:val="Emphasis"/>
        </w:rPr>
        <w:t xml:space="preserve">ing </w:t>
      </w:r>
      <w:r w:rsidRPr="00937782">
        <w:rPr>
          <w:rStyle w:val="Emphasis"/>
          <w:highlight w:val="cyan"/>
        </w:rPr>
        <w:t>in</w:t>
      </w:r>
      <w:r w:rsidRPr="001C40B3">
        <w:rPr>
          <w:rStyle w:val="Emphasis"/>
        </w:rPr>
        <w:t xml:space="preserve"> more </w:t>
      </w:r>
      <w:r w:rsidRPr="00937782">
        <w:rPr>
          <w:rStyle w:val="Emphasis"/>
          <w:highlight w:val="cyan"/>
        </w:rPr>
        <w:t>changes</w:t>
      </w:r>
      <w:r w:rsidRPr="00937782">
        <w:rPr>
          <w:rStyle w:val="StyleUnderline"/>
          <w:highlight w:val="cyan"/>
        </w:rPr>
        <w:t xml:space="preserve"> after</w:t>
      </w:r>
      <w:r w:rsidRPr="001C40B3">
        <w:rPr>
          <w:rStyle w:val="StyleUnderline"/>
        </w:rPr>
        <w:t xml:space="preserve"> the </w:t>
      </w:r>
      <w:r w:rsidRPr="00937782">
        <w:rPr>
          <w:rStyle w:val="StyleUnderline"/>
          <w:highlight w:val="cyan"/>
        </w:rPr>
        <w:t>final printing</w:t>
      </w:r>
      <w:r w:rsidRPr="001C40B3">
        <w:rPr>
          <w:rStyle w:val="StyleUnderline"/>
        </w:rPr>
        <w:t xml:space="preserve">. The Office of the Solicitor General invoked this </w:t>
      </w:r>
      <w:r w:rsidRPr="001C40B3">
        <w:rPr>
          <w:rStyle w:val="Emphasis"/>
        </w:rPr>
        <w:t>obscure process</w:t>
      </w:r>
      <w:r w:rsidRPr="001C40B3">
        <w:rPr>
          <w:sz w:val="16"/>
        </w:rPr>
        <w:t xml:space="preserve"> this year to suggest that the court remove a 13-year-old error from its 2003 ruling in Demore v. Kim, a case about detention times for illegal immigrants. In an unusual move, Acting Solicitor General Ian Gershengorn sent an apology letter to the court last month, admitting that the office submitted inaccurate statistics in Demore v. Kim. The Aug. 26 letter said the office underestimated the average time that illegal immigrants spent in detention while waiting to appeal their case. The solicitor general’s office had told the court in 2003 that the average detention time was four months. In the letter last month, Gershengorn said average detention time was </w:t>
      </w:r>
      <w:proofErr w:type="gramStart"/>
      <w:r w:rsidRPr="001C40B3">
        <w:rPr>
          <w:sz w:val="16"/>
        </w:rPr>
        <w:t>actually more</w:t>
      </w:r>
      <w:proofErr w:type="gramEnd"/>
      <w:r w:rsidRPr="001C40B3">
        <w:rPr>
          <w:sz w:val="16"/>
        </w:rPr>
        <w:t xml:space="preserve"> than a year. The mistake, legal experts say, could have major implications for Jennings v. Rodriguez, a similar immigration case the court is scheduled to hear this term. </w:t>
      </w:r>
      <w:r w:rsidRPr="00937782">
        <w:rPr>
          <w:rStyle w:val="StyleUnderline"/>
          <w:highlight w:val="cyan"/>
        </w:rPr>
        <w:t xml:space="preserve">Opinions, </w:t>
      </w:r>
      <w:r w:rsidRPr="001C40B3">
        <w:rPr>
          <w:rStyle w:val="StyleUnderline"/>
        </w:rPr>
        <w:t xml:space="preserve">thought to be solid as the marble steps leading up to the Court, </w:t>
      </w:r>
      <w:r w:rsidRPr="00937782">
        <w:rPr>
          <w:rStyle w:val="StyleUnderline"/>
          <w:highlight w:val="cyan"/>
        </w:rPr>
        <w:t xml:space="preserve">are in </w:t>
      </w:r>
      <w:r w:rsidRPr="00937782">
        <w:rPr>
          <w:rStyle w:val="Emphasis"/>
          <w:highlight w:val="cyan"/>
        </w:rPr>
        <w:t>perpetual flux.</w:t>
      </w:r>
      <w:r w:rsidRPr="001C40B3">
        <w:rPr>
          <w:sz w:val="16"/>
        </w:rPr>
        <w:t xml:space="preserve"> Immigration reform advocates have long questioned whether the original four-month estimate was an honest mistake, or whether the solicitor general’s office at the time knowingly misled the court. “If you look carefully at the letter, it’s clear they actually had a chart back then in 2003 that told part of the story of what was wrong with the numbers,” said Nancy Morawetz, a professor at the New York University School of Law who specializes in immigration rights. “They knew at the time the decision came out that the court was misunderstanding the length of detention.” Some supporters of mandatory detention think the critical response to the solicitor general’s letter was strategic, not substantive. Jessica Vaughan, the director of policy studies at the Center for Immigration Studies, says the government is only trying to submit relevant information to the court, showing how mandatory detention is necessary to preserving an immigration system with integrity. “It’s more of a distraction than something meaningful to the case,” she said. The controversy highlights the solicitor general’s ability to submit unvetted evidence directly to the court, free from the discovery process in lower courts, where both parties have equal footing. Critics have contended for years that the relationship has resulted in systematic submissions of erroneous information. The solicitor general is appointed by the president to represent the administration before the Supreme Court. It’s a prestigious position, sometimes used as a </w:t>
      </w:r>
      <w:proofErr w:type="gramStart"/>
      <w:r w:rsidRPr="001C40B3">
        <w:rPr>
          <w:sz w:val="16"/>
        </w:rPr>
        <w:t>stepping stone</w:t>
      </w:r>
      <w:proofErr w:type="gramEnd"/>
      <w:r w:rsidRPr="001C40B3">
        <w:rPr>
          <w:sz w:val="16"/>
        </w:rPr>
        <w:t xml:space="preserve"> to future bench appointments. Five </w:t>
      </w:r>
      <w:proofErr w:type="gramStart"/>
      <w:r w:rsidRPr="001C40B3">
        <w:rPr>
          <w:sz w:val="16"/>
        </w:rPr>
        <w:t>solicitors</w:t>
      </w:r>
      <w:proofErr w:type="gramEnd"/>
      <w:r w:rsidRPr="001C40B3">
        <w:rPr>
          <w:sz w:val="16"/>
        </w:rPr>
        <w:t xml:space="preserve"> general have gone on to the Supreme Court bench, including Justice Elena Kagan, who served as solicitor general from 2009 to 2010. The solicitor general’s office, though it has exclusive access to internal government data, “is not a neutral purveyor of facts,” said Amanda Frost, a law professor at American University. “It can’t be relied upon </w:t>
      </w:r>
      <w:r w:rsidRPr="001C40B3">
        <w:rPr>
          <w:strike/>
          <w:sz w:val="16"/>
        </w:rPr>
        <w:t>blindly</w:t>
      </w:r>
      <w:r w:rsidRPr="001C40B3">
        <w:rPr>
          <w:sz w:val="16"/>
        </w:rPr>
        <w:t xml:space="preserve"> [uncritically].” The solicitor general’s office, which declined to comment for this story, has apologized twice before for mistakes stemming from information it submitted to the court: once for notoriously withholding evidence in the 1944 case Korematsu v. United States, and a second time for submitting uncited evidence in the 2009 ruling Nken v. Holder. What distinguishes the Demore apology is that the solicitor general’s office directly proposed that </w:t>
      </w:r>
      <w:r w:rsidRPr="001C40B3">
        <w:rPr>
          <w:rStyle w:val="StyleUnderline"/>
        </w:rPr>
        <w:t xml:space="preserve">the </w:t>
      </w:r>
      <w:r w:rsidRPr="00937782">
        <w:rPr>
          <w:rStyle w:val="StyleUnderline"/>
          <w:highlight w:val="cyan"/>
        </w:rPr>
        <w:t>court “</w:t>
      </w:r>
      <w:r w:rsidRPr="00937782">
        <w:rPr>
          <w:rStyle w:val="Emphasis"/>
          <w:highlight w:val="cyan"/>
        </w:rPr>
        <w:t>amend its opinion</w:t>
      </w:r>
      <w:r w:rsidRPr="001C40B3">
        <w:rPr>
          <w:rStyle w:val="StyleUnderline"/>
        </w:rPr>
        <w:t xml:space="preserve"> to delete” the mistake</w:t>
      </w:r>
      <w:r w:rsidRPr="001C40B3">
        <w:rPr>
          <w:sz w:val="16"/>
        </w:rPr>
        <w:t xml:space="preserve">. The Demore ruling, however, was already made official in Volume 538 of United States Reports. </w:t>
      </w:r>
      <w:r w:rsidRPr="001C40B3">
        <w:rPr>
          <w:rStyle w:val="StyleUnderline"/>
        </w:rPr>
        <w:t xml:space="preserve">The court’s “commitment to getting things absolutely right is </w:t>
      </w:r>
      <w:r w:rsidRPr="001C40B3">
        <w:rPr>
          <w:rStyle w:val="Emphasis"/>
        </w:rPr>
        <w:t>commendable</w:t>
      </w:r>
      <w:r w:rsidRPr="001C40B3">
        <w:rPr>
          <w:sz w:val="16"/>
        </w:rPr>
        <w:t xml:space="preserve">,” said Richard Lazarus, a Harvard Law School professor. But </w:t>
      </w:r>
      <w:r w:rsidRPr="001C40B3">
        <w:rPr>
          <w:rStyle w:val="StyleUnderline"/>
        </w:rPr>
        <w:t xml:space="preserve">the practice of quietly </w:t>
      </w:r>
      <w:r w:rsidRPr="00937782">
        <w:rPr>
          <w:rStyle w:val="StyleUnderline"/>
          <w:highlight w:val="cyan"/>
        </w:rPr>
        <w:t>tinkering with opinions</w:t>
      </w:r>
      <w:r w:rsidRPr="001C40B3">
        <w:rPr>
          <w:rStyle w:val="StyleUnderline"/>
        </w:rPr>
        <w:t xml:space="preserve"> after the fact, </w:t>
      </w:r>
      <w:r w:rsidRPr="00937782">
        <w:rPr>
          <w:rStyle w:val="StyleUnderline"/>
          <w:highlight w:val="cyan"/>
        </w:rPr>
        <w:t xml:space="preserve">and then being </w:t>
      </w:r>
      <w:r w:rsidRPr="00937782">
        <w:rPr>
          <w:rStyle w:val="Emphasis"/>
          <w:highlight w:val="cyan"/>
        </w:rPr>
        <w:t>nontransparent</w:t>
      </w:r>
      <w:r w:rsidRPr="001C40B3">
        <w:rPr>
          <w:rStyle w:val="StyleUnderline"/>
        </w:rPr>
        <w:t xml:space="preserve"> about what changes were made, is</w:t>
      </w:r>
      <w:r w:rsidRPr="001C40B3">
        <w:rPr>
          <w:sz w:val="16"/>
        </w:rPr>
        <w:t xml:space="preserve"> “fairly indefensible,” said Lazarus, the first legal scholar to document </w:t>
      </w:r>
      <w:r w:rsidRPr="001C40B3">
        <w:rPr>
          <w:rStyle w:val="StyleUnderline"/>
        </w:rPr>
        <w:t>the process</w:t>
      </w:r>
      <w:r w:rsidRPr="001C40B3">
        <w:rPr>
          <w:sz w:val="16"/>
        </w:rPr>
        <w:t xml:space="preserve">. A four-step revision process </w:t>
      </w:r>
      <w:proofErr w:type="gramStart"/>
      <w:r w:rsidRPr="001C40B3">
        <w:rPr>
          <w:sz w:val="16"/>
        </w:rPr>
        <w:t>The</w:t>
      </w:r>
      <w:proofErr w:type="gramEnd"/>
      <w:r w:rsidRPr="001C40B3">
        <w:rPr>
          <w:sz w:val="16"/>
        </w:rPr>
        <w:t xml:space="preserve"> four-step editing process begins with the bench opinion, </w:t>
      </w:r>
      <w:r w:rsidRPr="00937782">
        <w:rPr>
          <w:rStyle w:val="StyleUnderline"/>
          <w:highlight w:val="cyan"/>
        </w:rPr>
        <w:t>the version</w:t>
      </w:r>
      <w:r w:rsidRPr="001C40B3">
        <w:rPr>
          <w:rStyle w:val="StyleUnderline"/>
        </w:rPr>
        <w:t xml:space="preserve"> that is </w:t>
      </w:r>
      <w:r w:rsidRPr="00937782">
        <w:rPr>
          <w:rStyle w:val="StyleUnderline"/>
          <w:highlight w:val="cyan"/>
        </w:rPr>
        <w:t xml:space="preserve">announced </w:t>
      </w:r>
      <w:r w:rsidRPr="00937782">
        <w:rPr>
          <w:rStyle w:val="Emphasis"/>
          <w:highlight w:val="cyan"/>
        </w:rPr>
        <w:t xml:space="preserve">day-of </w:t>
      </w:r>
      <w:r w:rsidRPr="001C40B3">
        <w:rPr>
          <w:rStyle w:val="StyleUnderline"/>
        </w:rPr>
        <w:t xml:space="preserve">from the bench and </w:t>
      </w:r>
      <w:r w:rsidRPr="00937782">
        <w:rPr>
          <w:rStyle w:val="Emphasis"/>
          <w:highlight w:val="cyan"/>
        </w:rPr>
        <w:t>widely read</w:t>
      </w:r>
      <w:r w:rsidRPr="001C40B3">
        <w:rPr>
          <w:rStyle w:val="StyleUnderline"/>
        </w:rPr>
        <w:t xml:space="preserve"> by journalists and legal scholars.</w:t>
      </w:r>
      <w:r w:rsidRPr="001C40B3">
        <w:rPr>
          <w:sz w:val="16"/>
        </w:rPr>
        <w:t xml:space="preserve"> Days later the slip opinion appears, correcting mistakes brought to the court’s attention during the post-decision scrutiny. Years later come the preliminary prints, essentially dry runs for United States Reports. Then, at last, the bound volumes of United States Reports themselves are published. It usually takes a set of three to five volumes to collect just one term’s worth of court opinions, orders, and case tables. All the while, as </w:t>
      </w:r>
      <w:r w:rsidRPr="001C40B3">
        <w:rPr>
          <w:rStyle w:val="StyleUnderline"/>
        </w:rPr>
        <w:t xml:space="preserve">the court strives for </w:t>
      </w:r>
      <w:r w:rsidRPr="001C40B3">
        <w:rPr>
          <w:rStyle w:val="Emphasis"/>
        </w:rPr>
        <w:t>editorial accuracy</w:t>
      </w:r>
      <w:r w:rsidRPr="001C40B3">
        <w:rPr>
          <w:sz w:val="16"/>
        </w:rPr>
        <w:t xml:space="preserve"> from its private chambers, the old, unrevised opinions still float around the Internet unchanged. “It’s a quality control problem,” said Jack Metzler, a Washington appellate attorney who found the court’s internal style guide and published it in book form earlier this year. “The more sources that are out there for Supreme Court opinions, the harder it is to make sure all those documents have the right information.” Since Lazarus began writing about the editing practice, tech-savvy lawyers have developed workarounds to discover the justices’ edits, in lieu of stronger transparency from the court. CourtListener.com, a free online legal database, uses cryptographic hash to detect changes to opinion PDFs on the court’s website. If a PDF changes in any way, CourtListener downloads the altered file but also backs up the original, so the public can judge the difference for themselves. “</w:t>
      </w:r>
      <w:r w:rsidRPr="00937782">
        <w:rPr>
          <w:rStyle w:val="StyleUnderline"/>
          <w:highlight w:val="cyan"/>
        </w:rPr>
        <w:t>Most</w:t>
      </w:r>
      <w:r w:rsidRPr="001C40B3">
        <w:rPr>
          <w:rStyle w:val="StyleUnderline"/>
        </w:rPr>
        <w:t xml:space="preserve"> of the </w:t>
      </w:r>
      <w:r w:rsidRPr="00937782">
        <w:rPr>
          <w:rStyle w:val="StyleUnderline"/>
          <w:highlight w:val="cyan"/>
        </w:rPr>
        <w:t>revisions are super mundane</w:t>
      </w:r>
      <w:r w:rsidRPr="00BB0AD5">
        <w:rPr>
          <w:rStyle w:val="StyleUnderline"/>
        </w:rPr>
        <w:t xml:space="preserve">, probably </w:t>
      </w:r>
      <w:r w:rsidRPr="00BB0AD5">
        <w:rPr>
          <w:rStyle w:val="Emphasis"/>
        </w:rPr>
        <w:t>99 percent</w:t>
      </w:r>
      <w:r w:rsidRPr="001C40B3">
        <w:rPr>
          <w:sz w:val="16"/>
        </w:rPr>
        <w:t xml:space="preserve">,” said Mike Lissner, a co-founder at the Free Law Project, which created CourtListener. Of course, </w:t>
      </w:r>
      <w:r w:rsidRPr="001C40B3">
        <w:rPr>
          <w:rStyle w:val="StyleUnderline"/>
        </w:rPr>
        <w:t xml:space="preserve">no landmark decision will crumble because of a misplaced apostrophe. </w:t>
      </w:r>
      <w:r w:rsidRPr="001C40B3">
        <w:rPr>
          <w:sz w:val="16"/>
        </w:rPr>
        <w:t xml:space="preserve">“What did strike me as a big deal is </w:t>
      </w:r>
      <w:r w:rsidRPr="00334AA6">
        <w:rPr>
          <w:rStyle w:val="StyleUnderline"/>
        </w:rPr>
        <w:t xml:space="preserve">the Supreme </w:t>
      </w:r>
      <w:r w:rsidRPr="00937782">
        <w:rPr>
          <w:rStyle w:val="StyleUnderline"/>
          <w:highlight w:val="cyan"/>
        </w:rPr>
        <w:t xml:space="preserve">Court </w:t>
      </w:r>
      <w:r w:rsidRPr="00937782">
        <w:rPr>
          <w:rStyle w:val="Emphasis"/>
          <w:highlight w:val="cyan"/>
        </w:rPr>
        <w:t>never told anyone</w:t>
      </w:r>
      <w:r w:rsidRPr="00937782">
        <w:rPr>
          <w:rStyle w:val="StyleUnderline"/>
          <w:highlight w:val="cyan"/>
        </w:rPr>
        <w:t xml:space="preserve"> </w:t>
      </w:r>
      <w:r w:rsidRPr="00334AA6">
        <w:rPr>
          <w:rStyle w:val="StyleUnderline"/>
        </w:rPr>
        <w:t>they were making</w:t>
      </w:r>
      <w:r w:rsidRPr="001C40B3">
        <w:rPr>
          <w:rStyle w:val="StyleUnderline"/>
        </w:rPr>
        <w:t xml:space="preserve"> these </w:t>
      </w:r>
      <w:r w:rsidRPr="00334AA6">
        <w:rPr>
          <w:rStyle w:val="StyleUnderline"/>
        </w:rPr>
        <w:t>changes</w:t>
      </w:r>
      <w:r w:rsidRPr="001C40B3">
        <w:rPr>
          <w:sz w:val="16"/>
        </w:rPr>
        <w:t xml:space="preserve">,” said David Zvenyach, who created a software program called SCOTUS Servo that tracked changes to opinion PDFs. Zvenyach wrote a scraper script that visited the court’s website every five minutes to check for edits. If his program made any discoveries, he would tweet them out. Just a couple hundred lines of code “resolved a pretty big structural problem,” Zvenyach said. Court adapts, slowly </w:t>
      </w:r>
      <w:proofErr w:type="gramStart"/>
      <w:r w:rsidRPr="001C40B3">
        <w:rPr>
          <w:rStyle w:val="StyleUnderline"/>
        </w:rPr>
        <w:t>The</w:t>
      </w:r>
      <w:proofErr w:type="gramEnd"/>
      <w:r w:rsidRPr="001C40B3">
        <w:rPr>
          <w:rStyle w:val="StyleUnderline"/>
        </w:rPr>
        <w:t xml:space="preserve"> court, in its way, has slowly adapted.</w:t>
      </w:r>
      <w:r w:rsidRPr="001C40B3">
        <w:rPr>
          <w:sz w:val="16"/>
        </w:rPr>
        <w:t xml:space="preserve"> Justice Ruth Bader Ginsburg was the first to formally cop to a blunder: the court’s Public Information Officer Kathleen Arberg informed a select group of reporters via email about an error in Ginsburg’s dissent to Veasey v. Perry in 2014. The email showed the exact language that was being deleted and replaced, also noting “small stylistic changes on pages 2 and 4.” Then, at the beginning of the last term, the court announced it would annotate slip opinions to reflect any edits. “</w:t>
      </w:r>
      <w:r w:rsidRPr="001C40B3">
        <w:rPr>
          <w:rStyle w:val="StyleUnderline"/>
        </w:rPr>
        <w:t xml:space="preserve">It’s okay to admit your mistakes. You </w:t>
      </w:r>
      <w:r w:rsidRPr="001C40B3">
        <w:rPr>
          <w:rStyle w:val="Emphasis"/>
        </w:rPr>
        <w:t>enhance</w:t>
      </w:r>
      <w:r w:rsidRPr="001C40B3">
        <w:rPr>
          <w:rStyle w:val="StyleUnderline"/>
        </w:rPr>
        <w:t xml:space="preserve"> your </w:t>
      </w:r>
      <w:r w:rsidRPr="001C40B3">
        <w:rPr>
          <w:rStyle w:val="Emphasis"/>
        </w:rPr>
        <w:t>credibility</w:t>
      </w:r>
      <w:r w:rsidRPr="001C40B3">
        <w:rPr>
          <w:rStyle w:val="StyleUnderline"/>
        </w:rPr>
        <w:t xml:space="preserve"> by admitting mistakes</w:t>
      </w:r>
      <w:r w:rsidRPr="001C40B3">
        <w:rPr>
          <w:sz w:val="16"/>
        </w:rPr>
        <w:t xml:space="preserve">,” Lazarus said. “I think the court has figured that out.” But </w:t>
      </w:r>
      <w:r w:rsidRPr="00334AA6">
        <w:rPr>
          <w:rStyle w:val="StyleUnderline"/>
        </w:rPr>
        <w:t xml:space="preserve">the court </w:t>
      </w:r>
      <w:r w:rsidRPr="00937782">
        <w:rPr>
          <w:rStyle w:val="StyleUnderline"/>
          <w:highlight w:val="cyan"/>
        </w:rPr>
        <w:t xml:space="preserve">continues to </w:t>
      </w:r>
      <w:r w:rsidRPr="00937782">
        <w:rPr>
          <w:rStyle w:val="Emphasis"/>
          <w:highlight w:val="cyan"/>
        </w:rPr>
        <w:t>keep private</w:t>
      </w:r>
      <w:r w:rsidRPr="001C40B3">
        <w:rPr>
          <w:rStyle w:val="StyleUnderline"/>
        </w:rPr>
        <w:t xml:space="preserve"> </w:t>
      </w:r>
      <w:proofErr w:type="gramStart"/>
      <w:r w:rsidRPr="001C40B3">
        <w:rPr>
          <w:rStyle w:val="StyleUnderline"/>
        </w:rPr>
        <w:t>all of</w:t>
      </w:r>
      <w:proofErr w:type="gramEnd"/>
      <w:r w:rsidRPr="001C40B3">
        <w:rPr>
          <w:rStyle w:val="StyleUnderline"/>
        </w:rPr>
        <w:t xml:space="preserve"> its </w:t>
      </w:r>
      <w:r w:rsidRPr="00937782">
        <w:rPr>
          <w:rStyle w:val="StyleUnderline"/>
          <w:highlight w:val="cyan"/>
        </w:rPr>
        <w:t>edits</w:t>
      </w:r>
      <w:r w:rsidRPr="001C40B3">
        <w:rPr>
          <w:rStyle w:val="StyleUnderline"/>
        </w:rPr>
        <w:t xml:space="preserve"> past the slip opinion phase</w:t>
      </w:r>
      <w:r w:rsidRPr="001C40B3">
        <w:rPr>
          <w:sz w:val="16"/>
        </w:rPr>
        <w:t>, meaning that “</w:t>
      </w:r>
      <w:r w:rsidRPr="001C40B3">
        <w:rPr>
          <w:rStyle w:val="StyleUnderline"/>
        </w:rPr>
        <w:t xml:space="preserve">any </w:t>
      </w:r>
      <w:r w:rsidRPr="00937782">
        <w:rPr>
          <w:rStyle w:val="StyleUnderline"/>
          <w:highlight w:val="cyan"/>
        </w:rPr>
        <w:t xml:space="preserve">changes </w:t>
      </w:r>
      <w:r w:rsidRPr="00334AA6">
        <w:rPr>
          <w:rStyle w:val="StyleUnderline"/>
        </w:rPr>
        <w:t>that are happening</w:t>
      </w:r>
      <w:r w:rsidRPr="001C40B3">
        <w:rPr>
          <w:rStyle w:val="StyleUnderline"/>
        </w:rPr>
        <w:t xml:space="preserve"> in the bound volumes </w:t>
      </w:r>
      <w:r w:rsidRPr="00937782">
        <w:rPr>
          <w:rStyle w:val="Emphasis"/>
          <w:highlight w:val="cyan"/>
        </w:rPr>
        <w:t>won’t be discovered</w:t>
      </w:r>
      <w:r w:rsidRPr="00937782">
        <w:rPr>
          <w:rStyle w:val="StyleUnderline"/>
          <w:highlight w:val="cyan"/>
        </w:rPr>
        <w:t xml:space="preserve"> </w:t>
      </w:r>
      <w:r w:rsidRPr="00334AA6">
        <w:rPr>
          <w:rStyle w:val="StyleUnderline"/>
        </w:rPr>
        <w:t>until</w:t>
      </w:r>
      <w:r w:rsidRPr="001C40B3">
        <w:rPr>
          <w:rStyle w:val="StyleUnderline"/>
        </w:rPr>
        <w:t xml:space="preserve"> potentially </w:t>
      </w:r>
      <w:r w:rsidRPr="00334AA6">
        <w:rPr>
          <w:rStyle w:val="StyleUnderline"/>
        </w:rPr>
        <w:t>years later</w:t>
      </w:r>
      <w:r w:rsidRPr="001C40B3">
        <w:rPr>
          <w:sz w:val="16"/>
        </w:rPr>
        <w:t xml:space="preserve">,” said Zvenyach. Peter W. Martin, a former dean of the Cornell Law School, attributes the long wait to “bad habits, reinforced by staffing and funding limitations.” Indeed, the bound volumes are published at a slower rate today than they were in the 1800s, when the court had a heavier caseload and worked without computers. In addition to the official four-step process, the court reserves into perpetuity one final laver of authority. Right after the title page of a new bound volume, the court can print a list of corrections to previous volumes. It’s called an errata sheet, and the court has no known restrictions on its use. An erratum once corrected the misspelling of “Braislford” to “Brailsford” 204 years later. Opinions, thought to be solid as the marble steps leading up to the Court, are in perpetual flux. Bryan A. Garner, editor-in-chief of Black’s Law Dictionary, wonders if there ought to be a statute of limitations on errata sheets: “Going back 13 years is, you would think, stretching the limit.” Errata sheets are for typos, Martin said, “not something that’s part of the essential underpinning of an opinion,” as in Demore. </w:t>
      </w:r>
      <w:r w:rsidRPr="001C40B3">
        <w:rPr>
          <w:rStyle w:val="StyleUnderline"/>
        </w:rPr>
        <w:t xml:space="preserve">The </w:t>
      </w:r>
      <w:r w:rsidRPr="00937782">
        <w:rPr>
          <w:rStyle w:val="StyleUnderline"/>
          <w:highlight w:val="cyan"/>
        </w:rPr>
        <w:t>court can</w:t>
      </w:r>
      <w:r w:rsidRPr="001C40B3">
        <w:rPr>
          <w:rStyle w:val="StyleUnderline"/>
        </w:rPr>
        <w:t xml:space="preserve"> always </w:t>
      </w:r>
      <w:r w:rsidRPr="00937782">
        <w:rPr>
          <w:rStyle w:val="StyleUnderline"/>
          <w:highlight w:val="cyan"/>
        </w:rPr>
        <w:t>revisit</w:t>
      </w:r>
      <w:r w:rsidRPr="001C40B3">
        <w:rPr>
          <w:rStyle w:val="StyleUnderline"/>
        </w:rPr>
        <w:t xml:space="preserve"> the </w:t>
      </w:r>
      <w:r w:rsidRPr="00937782">
        <w:rPr>
          <w:rStyle w:val="Emphasis"/>
          <w:highlight w:val="cyan"/>
        </w:rPr>
        <w:t>precedential weight</w:t>
      </w:r>
      <w:r w:rsidRPr="00937782">
        <w:rPr>
          <w:rStyle w:val="StyleUnderline"/>
          <w:highlight w:val="cyan"/>
        </w:rPr>
        <w:t xml:space="preserve"> it applies</w:t>
      </w:r>
      <w:r w:rsidRPr="001C40B3">
        <w:rPr>
          <w:sz w:val="16"/>
        </w:rPr>
        <w:t xml:space="preserve"> to Demore in the frame of a new case. With Jennings v. Rodriguez, the court will get that chance. Jennings focuses on part of the issue addressed in Demore, specifically the constitutionality of holding illegal immigrants without bail. Demore found that mandatory detention was constitutional, partly because the solicitor general’s brief argued, incorrectly, that average detention times were short. Now, the solicitor general, relying on the precedent in Demore, will fight to uphold mandatory detention past the six-month mark in Jennings. The Obama administration wants to maintain its ability to detain illegal immigrants in proceedings for deportation, arguing they pose a flight risk and potential threat to public safety. But the solicitor general’s brief again includes untested government statistics. The Demore apology, submitted the same day, reads, “the government recognizes its special obligation to provide this court with reliable and accurate information at all times.”</w:t>
      </w:r>
    </w:p>
    <w:p w14:paraId="2F2FE4FC" w14:textId="77777777" w:rsidR="00BA0111" w:rsidRDefault="00BA0111" w:rsidP="00BA0111">
      <w:pPr>
        <w:pStyle w:val="Heading3"/>
      </w:pPr>
      <w:r>
        <w:t>No Legitamacy Impact---2AC</w:t>
      </w:r>
    </w:p>
    <w:p w14:paraId="5B705357" w14:textId="77777777" w:rsidR="00BA0111" w:rsidRPr="00663536" w:rsidRDefault="00BA0111" w:rsidP="00BA0111">
      <w:pPr>
        <w:pStyle w:val="Heading4"/>
        <w:rPr>
          <w:rFonts w:cs="Calibri"/>
        </w:rPr>
      </w:pPr>
      <w:r w:rsidRPr="00663536">
        <w:rPr>
          <w:rFonts w:cs="Calibri"/>
        </w:rPr>
        <w:t>No impact – Court frequently “loses legitimacy” and nothing ever happens.</w:t>
      </w:r>
    </w:p>
    <w:p w14:paraId="7F3A087E" w14:textId="77777777" w:rsidR="00BA0111" w:rsidRPr="00663536" w:rsidRDefault="00BA0111" w:rsidP="00BA0111">
      <w:r w:rsidRPr="00663536">
        <w:t xml:space="preserve">Lackland </w:t>
      </w:r>
      <w:r w:rsidRPr="00663536">
        <w:rPr>
          <w:rStyle w:val="Style13ptBold"/>
        </w:rPr>
        <w:t>Bloom</w:t>
      </w:r>
      <w:r w:rsidRPr="00663536">
        <w:t>, May 20</w:t>
      </w:r>
      <w:r w:rsidRPr="00663536">
        <w:rPr>
          <w:rStyle w:val="Style13ptBold"/>
        </w:rPr>
        <w:t>21</w:t>
      </w:r>
      <w:r w:rsidRPr="00663536">
        <w:t xml:space="preserve"> [Larry and Jane Harlan Senior Research Fellow and Professor of Law, Dedman School of Law, southern Methodist University. “’Lawyers’ Work’: Does the Court Have a Legitimacy Crisis?” St. Mary’s Law Journal </w:t>
      </w:r>
      <w:r w:rsidRPr="00D22E99">
        <w:t>https://commons.stmarytx.edu/cgi/viewcontent.cgi?article=1103&amp;context=thestmaryslawjournal</w:t>
      </w:r>
      <w:r w:rsidRPr="00663536">
        <w:t xml:space="preserve"> //DMcD]</w:t>
      </w:r>
    </w:p>
    <w:p w14:paraId="7064CC72" w14:textId="77777777" w:rsidR="00BA0111" w:rsidRPr="00830216" w:rsidRDefault="00BA0111" w:rsidP="00BA0111">
      <w:pPr>
        <w:rPr>
          <w:sz w:val="16"/>
        </w:rPr>
      </w:pPr>
      <w:r w:rsidRPr="00663536">
        <w:rPr>
          <w:sz w:val="16"/>
        </w:rPr>
        <w:t xml:space="preserve">Suppose the Court does lose public approval and hence a degree of legitimacy—what then? </w:t>
      </w:r>
      <w:r w:rsidRPr="00663536">
        <w:rPr>
          <w:rStyle w:val="StyleUnderline"/>
          <w:highlight w:val="cyan"/>
        </w:rPr>
        <w:t>Does</w:t>
      </w:r>
      <w:r w:rsidRPr="00663536">
        <w:rPr>
          <w:rStyle w:val="StyleUnderline"/>
        </w:rPr>
        <w:t xml:space="preserve"> a </w:t>
      </w:r>
      <w:r w:rsidRPr="00663536">
        <w:rPr>
          <w:rStyle w:val="StyleUnderline"/>
          <w:highlight w:val="cyan"/>
        </w:rPr>
        <w:t>decline</w:t>
      </w:r>
      <w:r w:rsidRPr="00663536">
        <w:rPr>
          <w:rStyle w:val="StyleUnderline"/>
        </w:rPr>
        <w:t xml:space="preserve"> or loss of legitimacy </w:t>
      </w:r>
      <w:r w:rsidRPr="00663536">
        <w:rPr>
          <w:rStyle w:val="StyleUnderline"/>
          <w:highlight w:val="cyan"/>
        </w:rPr>
        <w:t>mean the rule of law collapses</w:t>
      </w:r>
      <w:r w:rsidRPr="00663536">
        <w:rPr>
          <w:rStyle w:val="StyleUnderline"/>
        </w:rPr>
        <w:t xml:space="preserve"> followed by massive defiance of judicial decisions</w:t>
      </w:r>
      <w:r w:rsidRPr="00663536">
        <w:rPr>
          <w:sz w:val="16"/>
        </w:rPr>
        <w:t xml:space="preserve">? </w:t>
      </w:r>
      <w:r w:rsidRPr="00663536">
        <w:rPr>
          <w:rStyle w:val="Emphasis"/>
          <w:highlight w:val="cyan"/>
        </w:rPr>
        <w:t>History suggests otherwise</w:t>
      </w:r>
      <w:r w:rsidRPr="00663536">
        <w:rPr>
          <w:sz w:val="16"/>
        </w:rPr>
        <w:t xml:space="preserve">. Rather, </w:t>
      </w:r>
      <w:r w:rsidRPr="00663536">
        <w:rPr>
          <w:rStyle w:val="StyleUnderline"/>
        </w:rPr>
        <w:t>on several occasions</w:t>
      </w:r>
      <w:r w:rsidRPr="00663536">
        <w:rPr>
          <w:sz w:val="16"/>
        </w:rPr>
        <w:t xml:space="preserve">, </w:t>
      </w:r>
      <w:r w:rsidRPr="00663536">
        <w:rPr>
          <w:rStyle w:val="StyleUnderline"/>
        </w:rPr>
        <w:t>the Court has gotten out of step with the public</w:t>
      </w:r>
      <w:r w:rsidRPr="00663536">
        <w:rPr>
          <w:sz w:val="16"/>
        </w:rPr>
        <w:t xml:space="preserve">, arguably </w:t>
      </w:r>
      <w:r w:rsidRPr="00663536">
        <w:rPr>
          <w:rStyle w:val="StyleUnderline"/>
        </w:rPr>
        <w:t>suffering a crisis of legitimacy</w:t>
      </w:r>
      <w:r w:rsidRPr="00663536">
        <w:rPr>
          <w:sz w:val="16"/>
        </w:rPr>
        <w:t xml:space="preserve">. </w:t>
      </w:r>
      <w:r w:rsidRPr="00663536">
        <w:rPr>
          <w:rStyle w:val="StyleUnderline"/>
          <w:highlight w:val="cyan"/>
        </w:rPr>
        <w:t>On</w:t>
      </w:r>
      <w:r w:rsidRPr="00663536">
        <w:rPr>
          <w:rStyle w:val="StyleUnderline"/>
        </w:rPr>
        <w:t xml:space="preserve"> </w:t>
      </w:r>
      <w:r w:rsidRPr="00663536">
        <w:rPr>
          <w:rStyle w:val="StyleUnderline"/>
          <w:highlight w:val="cyan"/>
        </w:rPr>
        <w:t>each</w:t>
      </w:r>
      <w:r w:rsidRPr="00663536">
        <w:rPr>
          <w:rStyle w:val="StyleUnderline"/>
        </w:rPr>
        <w:t xml:space="preserve"> such </w:t>
      </w:r>
      <w:r w:rsidRPr="00663536">
        <w:rPr>
          <w:rStyle w:val="StyleUnderline"/>
          <w:highlight w:val="cyan"/>
        </w:rPr>
        <w:t>occasion</w:t>
      </w:r>
      <w:r w:rsidRPr="00663536">
        <w:rPr>
          <w:sz w:val="16"/>
          <w:highlight w:val="cyan"/>
        </w:rPr>
        <w:t xml:space="preserve">, </w:t>
      </w:r>
      <w:r w:rsidRPr="00663536">
        <w:rPr>
          <w:rStyle w:val="StyleUnderline"/>
          <w:highlight w:val="cyan"/>
        </w:rPr>
        <w:t>the disjunction</w:t>
      </w:r>
      <w:r w:rsidRPr="00663536">
        <w:rPr>
          <w:rStyle w:val="StyleUnderline"/>
        </w:rPr>
        <w:t xml:space="preserve"> between the public and the Court </w:t>
      </w:r>
      <w:r w:rsidRPr="00663536">
        <w:rPr>
          <w:rStyle w:val="StyleUnderline"/>
          <w:highlight w:val="cyan"/>
        </w:rPr>
        <w:t>has been corrected</w:t>
      </w:r>
      <w:r w:rsidRPr="00663536">
        <w:rPr>
          <w:sz w:val="16"/>
        </w:rPr>
        <w:t xml:space="preserve"> through the replacement of dying or retiring Justices, </w:t>
      </w:r>
      <w:r w:rsidRPr="00663536">
        <w:rPr>
          <w:rStyle w:val="StyleUnderline"/>
        </w:rPr>
        <w:t>pursuant to the constitutional check of nomination and confirmation of replacements</w:t>
      </w:r>
      <w:r w:rsidRPr="00663536">
        <w:rPr>
          <w:sz w:val="16"/>
        </w:rPr>
        <w:t xml:space="preserve">, </w:t>
      </w:r>
      <w:r w:rsidRPr="00663536">
        <w:rPr>
          <w:rStyle w:val="StyleUnderline"/>
        </w:rPr>
        <w:t>and</w:t>
      </w:r>
      <w:r w:rsidRPr="00663536">
        <w:rPr>
          <w:sz w:val="16"/>
        </w:rPr>
        <w:t xml:space="preserve"> to a lesser extent </w:t>
      </w:r>
      <w:r w:rsidRPr="00663536">
        <w:rPr>
          <w:rStyle w:val="StyleUnderline"/>
        </w:rPr>
        <w:t>by Justices themselves changing their approaches</w:t>
      </w:r>
      <w:r w:rsidRPr="00663536">
        <w:rPr>
          <w:sz w:val="16"/>
        </w:rPr>
        <w:t xml:space="preserve"> to interpretation and adjudication.16 In other words, </w:t>
      </w:r>
      <w:r w:rsidRPr="00663536">
        <w:rPr>
          <w:rStyle w:val="StyleUnderline"/>
        </w:rPr>
        <w:t>maintaining public respect and legitimacy has been a concern for the Court throughout its two hundred-year-plus history</w:t>
      </w:r>
      <w:r w:rsidRPr="00663536">
        <w:rPr>
          <w:sz w:val="16"/>
        </w:rPr>
        <w:t xml:space="preserve">. </w:t>
      </w:r>
      <w:r w:rsidRPr="00663536">
        <w:rPr>
          <w:rStyle w:val="StyleUnderline"/>
        </w:rPr>
        <w:t>To the extent a judicial legitimacy crisis arises</w:t>
      </w:r>
      <w:r w:rsidRPr="00663536">
        <w:rPr>
          <w:sz w:val="16"/>
        </w:rPr>
        <w:t xml:space="preserve">, the political system provided by the </w:t>
      </w:r>
      <w:r w:rsidRPr="00663536">
        <w:rPr>
          <w:rStyle w:val="Emphasis"/>
          <w:highlight w:val="cyan"/>
        </w:rPr>
        <w:t>Constitution has provided a remedy</w:t>
      </w:r>
      <w:r w:rsidRPr="00663536">
        <w:rPr>
          <w:sz w:val="16"/>
        </w:rPr>
        <w:t xml:space="preserve">; although, it often takes an extended </w:t>
      </w:r>
      <w:proofErr w:type="gramStart"/>
      <w:r w:rsidRPr="00663536">
        <w:rPr>
          <w:sz w:val="16"/>
        </w:rPr>
        <w:t>period of time</w:t>
      </w:r>
      <w:proofErr w:type="gramEnd"/>
      <w:r w:rsidRPr="00663536">
        <w:rPr>
          <w:sz w:val="16"/>
        </w:rPr>
        <w:t xml:space="preserve"> and gives rise to significant partisan political fury. This is especially true today with longer life expectancies, longer tenures of service on the Court, as well as a reluctance of Justices to permit a President of a different political ideology to appoint a successor. </w:t>
      </w:r>
      <w:r w:rsidRPr="00663536">
        <w:rPr>
          <w:rStyle w:val="StyleUnderline"/>
        </w:rPr>
        <w:t xml:space="preserve">If the Court is presently </w:t>
      </w:r>
      <w:proofErr w:type="gramStart"/>
      <w:r w:rsidRPr="00663536">
        <w:rPr>
          <w:rStyle w:val="StyleUnderline"/>
        </w:rPr>
        <w:t>in the midst of</w:t>
      </w:r>
      <w:proofErr w:type="gramEnd"/>
      <w:r w:rsidRPr="00663536">
        <w:rPr>
          <w:rStyle w:val="StyleUnderline"/>
        </w:rPr>
        <w:t xml:space="preserve"> a </w:t>
      </w:r>
      <w:r w:rsidRPr="00663536">
        <w:rPr>
          <w:rStyle w:val="StyleUnderline"/>
          <w:highlight w:val="cyan"/>
        </w:rPr>
        <w:t>legitimacy crisis</w:t>
      </w:r>
      <w:r w:rsidRPr="00663536">
        <w:rPr>
          <w:sz w:val="16"/>
        </w:rPr>
        <w:t>—and it is difficult to determine whether that is the case—</w:t>
      </w:r>
      <w:r w:rsidRPr="00663536">
        <w:rPr>
          <w:rStyle w:val="Emphasis"/>
        </w:rPr>
        <w:t>there is every reason to believe</w:t>
      </w:r>
      <w:r w:rsidRPr="00663536">
        <w:rPr>
          <w:sz w:val="16"/>
        </w:rPr>
        <w:t xml:space="preserve">, both on the basis of history as well he empirical research of political scientists, </w:t>
      </w:r>
      <w:r w:rsidRPr="00663536">
        <w:rPr>
          <w:rStyle w:val="Emphasis"/>
        </w:rPr>
        <w:t xml:space="preserve">that it </w:t>
      </w:r>
      <w:r w:rsidRPr="00663536">
        <w:rPr>
          <w:rStyle w:val="Emphasis"/>
          <w:highlight w:val="cyan"/>
        </w:rPr>
        <w:t>will be resolved over time</w:t>
      </w:r>
      <w:r w:rsidRPr="00663536">
        <w:rPr>
          <w:rStyle w:val="StyleUnderline"/>
        </w:rPr>
        <w:t xml:space="preserve"> as it has been in the past</w:t>
      </w:r>
      <w:r w:rsidRPr="00663536">
        <w:rPr>
          <w:sz w:val="16"/>
        </w:rPr>
        <w:t xml:space="preserve">. </w:t>
      </w:r>
      <w:r w:rsidRPr="00663536">
        <w:rPr>
          <w:rStyle w:val="Emphasis"/>
          <w:highlight w:val="cyan"/>
        </w:rPr>
        <w:t>Crises</w:t>
      </w:r>
      <w:r w:rsidRPr="00663536">
        <w:rPr>
          <w:rStyle w:val="Emphasis"/>
        </w:rPr>
        <w:t xml:space="preserve"> of legitimacy for the Court </w:t>
      </w:r>
      <w:r w:rsidRPr="00663536">
        <w:rPr>
          <w:rStyle w:val="Emphasis"/>
          <w:highlight w:val="cyan"/>
        </w:rPr>
        <w:t>are nothing new</w:t>
      </w:r>
      <w:r w:rsidRPr="00663536">
        <w:rPr>
          <w:sz w:val="16"/>
        </w:rPr>
        <w:t xml:space="preserve">. </w:t>
      </w:r>
      <w:r w:rsidRPr="00663536">
        <w:rPr>
          <w:rStyle w:val="StyleUnderline"/>
        </w:rPr>
        <w:t xml:space="preserve">Throughout much of its history, </w:t>
      </w:r>
      <w:r w:rsidRPr="00663536">
        <w:rPr>
          <w:rStyle w:val="StyleUnderline"/>
          <w:highlight w:val="cyan"/>
        </w:rPr>
        <w:t>the Court has been at the center of political controversy and</w:t>
      </w:r>
      <w:r w:rsidRPr="00663536">
        <w:rPr>
          <w:rStyle w:val="StyleUnderline"/>
        </w:rPr>
        <w:t xml:space="preserve"> yet it has managed to </w:t>
      </w:r>
      <w:r w:rsidRPr="00663536">
        <w:rPr>
          <w:rStyle w:val="StyleUnderline"/>
          <w:highlight w:val="cyan"/>
        </w:rPr>
        <w:t>survive</w:t>
      </w:r>
      <w:r w:rsidRPr="00663536">
        <w:rPr>
          <w:sz w:val="16"/>
        </w:rPr>
        <w:t xml:space="preserve">. If anything, the respect for the Court has increased over time. As Professor Alexander Bickel wrote in the very first sentence of his classic book The Least Dangerous Branch: “The least dangerous branch of the American government is the most extraordinarily powerful court of law the world has ever known.”17 As Bickel explained, it hasn’t always been that way. Rather, the Court has acquired its prestige and public support over a lengthy </w:t>
      </w:r>
      <w:proofErr w:type="gramStart"/>
      <w:r w:rsidRPr="00663536">
        <w:rPr>
          <w:sz w:val="16"/>
        </w:rPr>
        <w:t>period of time</w:t>
      </w:r>
      <w:proofErr w:type="gramEnd"/>
      <w:r w:rsidRPr="00663536">
        <w:rPr>
          <w:sz w:val="16"/>
        </w:rPr>
        <w:t xml:space="preserve">. Throughout much of American history, the Court’s legitimacy has not been in question; however, on occasion it has. When that has occurred, the </w:t>
      </w:r>
      <w:r w:rsidRPr="00663536">
        <w:rPr>
          <w:rStyle w:val="StyleUnderline"/>
          <w:highlight w:val="cyan"/>
        </w:rPr>
        <w:t>Court has been saved</w:t>
      </w:r>
      <w:r w:rsidRPr="00663536">
        <w:rPr>
          <w:rStyle w:val="StyleUnderline"/>
        </w:rPr>
        <w:t xml:space="preserve"> as an institution </w:t>
      </w:r>
      <w:r w:rsidRPr="00663536">
        <w:rPr>
          <w:rStyle w:val="StyleUnderline"/>
          <w:highlight w:val="cyan"/>
        </w:rPr>
        <w:t>by</w:t>
      </w:r>
      <w:r w:rsidRPr="00663536">
        <w:rPr>
          <w:rStyle w:val="StyleUnderline"/>
        </w:rPr>
        <w:t xml:space="preserve"> the political check of the </w:t>
      </w:r>
      <w:r w:rsidRPr="00663536">
        <w:rPr>
          <w:rStyle w:val="StyleUnderline"/>
          <w:highlight w:val="cyan"/>
        </w:rPr>
        <w:t>appointment and confirmation process</w:t>
      </w:r>
      <w:r w:rsidRPr="00663536">
        <w:rPr>
          <w:sz w:val="16"/>
        </w:rPr>
        <w:t xml:space="preserve">. That is, when the Court has gotten sufficiently out of step with the public, retirements have led to the appointment of new Justices who have either reversed course or have at least engaged in sufficient retrenchment to defuse any threat to the Court’s legitimacy. </w:t>
      </w:r>
    </w:p>
    <w:p w14:paraId="66042939" w14:textId="77777777" w:rsidR="00BA0111" w:rsidRDefault="00BA0111" w:rsidP="00BA0111">
      <w:pPr>
        <w:pStyle w:val="Heading3"/>
      </w:pPr>
      <w:r>
        <w:t>No Legitimacy Impact---1AR</w:t>
      </w:r>
    </w:p>
    <w:p w14:paraId="48AE5AA1" w14:textId="77777777" w:rsidR="00BA0111" w:rsidRDefault="00BA0111" w:rsidP="00BA0111">
      <w:pPr>
        <w:pStyle w:val="Heading4"/>
        <w:rPr>
          <w:u w:val="single"/>
        </w:rPr>
      </w:pPr>
      <w:r>
        <w:t xml:space="preserve">Legitimacy’s </w:t>
      </w:r>
      <w:r>
        <w:rPr>
          <w:u w:val="single"/>
        </w:rPr>
        <w:t>resilient</w:t>
      </w:r>
    </w:p>
    <w:p w14:paraId="63D7B40B" w14:textId="77777777" w:rsidR="00BA0111" w:rsidRDefault="00BA0111" w:rsidP="00BA0111">
      <w:r>
        <w:t xml:space="preserve">Michael J. </w:t>
      </w:r>
      <w:r>
        <w:rPr>
          <w:rStyle w:val="Style13ptBold"/>
        </w:rPr>
        <w:t>Nelson &amp;</w:t>
      </w:r>
      <w:r>
        <w:t xml:space="preserve"> Patrick D. </w:t>
      </w:r>
      <w:r>
        <w:rPr>
          <w:rStyle w:val="Style13ptBold"/>
        </w:rPr>
        <w:t>Tucker 21</w:t>
      </w:r>
      <w:r>
        <w:t xml:space="preserve">, Michael J. Nelson, Assistant Professor, Department of Political Science, Pennsylvania State University; and Patrick Tucker, Ph.D. Candidate, Department of Political Science, Washington University in St. Louis, “The Stability and Durability of the US Supreme Court’s Legitimacy,” The Journal of Politics, vol. 83, no. 2, The University of Chicago Press, 04/01/2021, pp. 767–771 </w:t>
      </w:r>
    </w:p>
    <w:p w14:paraId="6522F6DD" w14:textId="77777777" w:rsidR="00BA0111" w:rsidRDefault="00BA0111" w:rsidP="00BA0111">
      <w:pPr>
        <w:rPr>
          <w:sz w:val="16"/>
        </w:rPr>
      </w:pPr>
      <w:r w:rsidRPr="00B20B3D">
        <w:rPr>
          <w:rStyle w:val="StyleUnderline"/>
          <w:highlight w:val="cyan"/>
        </w:rPr>
        <w:t>We assess</w:t>
      </w:r>
      <w:r>
        <w:rPr>
          <w:rStyle w:val="StyleUnderline"/>
        </w:rPr>
        <w:t xml:space="preserve"> the </w:t>
      </w:r>
      <w:r w:rsidRPr="00B20B3D">
        <w:rPr>
          <w:rStyle w:val="StyleUnderline"/>
          <w:highlight w:val="cyan"/>
        </w:rPr>
        <w:t>stability of</w:t>
      </w:r>
      <w:r>
        <w:rPr>
          <w:rStyle w:val="StyleUnderline"/>
        </w:rPr>
        <w:t xml:space="preserve"> the Court’s </w:t>
      </w:r>
      <w:r w:rsidRPr="00B20B3D">
        <w:rPr>
          <w:rStyle w:val="StyleUnderline"/>
          <w:highlight w:val="cyan"/>
        </w:rPr>
        <w:t>legitimacy over</w:t>
      </w:r>
      <w:r>
        <w:rPr>
          <w:sz w:val="16"/>
        </w:rPr>
        <w:t xml:space="preserve"> the second half of the Obama administration, </w:t>
      </w:r>
      <w:proofErr w:type="gramStart"/>
      <w:r w:rsidRPr="00B20B3D">
        <w:rPr>
          <w:rStyle w:val="StyleUnderline"/>
          <w:highlight w:val="cyan"/>
        </w:rPr>
        <w:t>a period</w:t>
      </w:r>
      <w:r>
        <w:rPr>
          <w:sz w:val="16"/>
        </w:rPr>
        <w:t xml:space="preserve"> of time</w:t>
      </w:r>
      <w:proofErr w:type="gramEnd"/>
      <w:r>
        <w:rPr>
          <w:sz w:val="16"/>
        </w:rPr>
        <w:t xml:space="preserve"> </w:t>
      </w:r>
      <w:r>
        <w:rPr>
          <w:rStyle w:val="StyleUnderline"/>
        </w:rPr>
        <w:t xml:space="preserve">in which the Court issued salient </w:t>
      </w:r>
      <w:r w:rsidRPr="00B20B3D">
        <w:rPr>
          <w:rStyle w:val="Emphasis"/>
          <w:highlight w:val="cyan"/>
        </w:rPr>
        <w:t>ruling</w:t>
      </w:r>
      <w:r>
        <w:rPr>
          <w:rStyle w:val="StyleUnderline"/>
        </w:rPr>
        <w:t xml:space="preserve">s </w:t>
      </w:r>
      <w:r w:rsidRPr="00B20B3D">
        <w:rPr>
          <w:rStyle w:val="StyleUnderline"/>
          <w:highlight w:val="cyan"/>
        </w:rPr>
        <w:t>on</w:t>
      </w:r>
      <w:r>
        <w:rPr>
          <w:rStyle w:val="StyleUnderline"/>
        </w:rPr>
        <w:t xml:space="preserve"> issues as </w:t>
      </w:r>
      <w:r>
        <w:rPr>
          <w:rStyle w:val="Emphasis"/>
        </w:rPr>
        <w:t>diverse</w:t>
      </w:r>
      <w:r>
        <w:rPr>
          <w:rStyle w:val="StyleUnderline"/>
        </w:rPr>
        <w:t xml:space="preserve"> and </w:t>
      </w:r>
      <w:r>
        <w:rPr>
          <w:rStyle w:val="Emphasis"/>
        </w:rPr>
        <w:t>controversial</w:t>
      </w:r>
      <w:r>
        <w:rPr>
          <w:sz w:val="16"/>
        </w:rPr>
        <w:t xml:space="preserve"> </w:t>
      </w:r>
      <w:r>
        <w:rPr>
          <w:rStyle w:val="StyleUnderline"/>
        </w:rPr>
        <w:t xml:space="preserve">as </w:t>
      </w:r>
      <w:r w:rsidRPr="00B20B3D">
        <w:rPr>
          <w:rStyle w:val="StyleUnderline"/>
          <w:highlight w:val="cyan"/>
        </w:rPr>
        <w:t xml:space="preserve">the </w:t>
      </w:r>
      <w:r w:rsidRPr="00B20B3D">
        <w:rPr>
          <w:rStyle w:val="Emphasis"/>
          <w:highlight w:val="cyan"/>
        </w:rPr>
        <w:t>A</w:t>
      </w:r>
      <w:r>
        <w:rPr>
          <w:rStyle w:val="Emphasis"/>
        </w:rPr>
        <w:t xml:space="preserve">ffordable </w:t>
      </w:r>
      <w:r w:rsidRPr="00B20B3D">
        <w:rPr>
          <w:rStyle w:val="Emphasis"/>
          <w:highlight w:val="cyan"/>
        </w:rPr>
        <w:t>C</w:t>
      </w:r>
      <w:r>
        <w:rPr>
          <w:rStyle w:val="Emphasis"/>
        </w:rPr>
        <w:t xml:space="preserve">are </w:t>
      </w:r>
      <w:r w:rsidRPr="00B20B3D">
        <w:rPr>
          <w:rStyle w:val="Emphasis"/>
          <w:highlight w:val="cyan"/>
        </w:rPr>
        <w:t>A</w:t>
      </w:r>
      <w:r>
        <w:rPr>
          <w:rStyle w:val="Emphasis"/>
        </w:rPr>
        <w:t xml:space="preserve">ct, </w:t>
      </w:r>
      <w:r w:rsidRPr="00B20B3D">
        <w:rPr>
          <w:rStyle w:val="Emphasis"/>
          <w:highlight w:val="cyan"/>
        </w:rPr>
        <w:t>same-sex marriage, and affirmative action</w:t>
      </w:r>
      <w:r>
        <w:rPr>
          <w:sz w:val="16"/>
        </w:rPr>
        <w:t xml:space="preserve">. Tracking attitudes toward the Court over 11 waves and four years, </w:t>
      </w:r>
      <w:r>
        <w:rPr>
          <w:rStyle w:val="StyleUnderline"/>
        </w:rPr>
        <w:t>we assess whether individuals shift in their support of the Court, whether those shifts are tied to the Court’s annual June release of its marquee decisions</w:t>
      </w:r>
      <w:r>
        <w:rPr>
          <w:sz w:val="16"/>
        </w:rPr>
        <w:t xml:space="preserve"> (Epstein, Landes, and Posner 2015), </w:t>
      </w:r>
      <w:r>
        <w:rPr>
          <w:rStyle w:val="StyleUnderline"/>
        </w:rPr>
        <w:t>and what individual-level characteristics explain any individual- or aggregate-level shifts in support</w:t>
      </w:r>
      <w:r>
        <w:rPr>
          <w:sz w:val="16"/>
        </w:rPr>
        <w:t xml:space="preserve">. Thus, we investigate the magnitude and variability of systematic stability in public attitudes toward the Supreme Court at both the aggregate and individual levels using the longest panel of Supreme Court attitudes ever assembled. </w:t>
      </w:r>
      <w:r>
        <w:rPr>
          <w:rStyle w:val="StyleUnderline"/>
        </w:rPr>
        <w:t xml:space="preserve">Our </w:t>
      </w:r>
      <w:r w:rsidRPr="00B20B3D">
        <w:rPr>
          <w:rStyle w:val="StyleUnderline"/>
          <w:highlight w:val="cyan"/>
        </w:rPr>
        <w:t>results demonstrate</w:t>
      </w:r>
      <w:r>
        <w:rPr>
          <w:rStyle w:val="StyleUnderline"/>
        </w:rPr>
        <w:t xml:space="preserve"> a </w:t>
      </w:r>
      <w:r w:rsidRPr="00B20B3D">
        <w:rPr>
          <w:rStyle w:val="Emphasis"/>
          <w:highlight w:val="cyan"/>
        </w:rPr>
        <w:t>long-term aggregate stability</w:t>
      </w:r>
      <w:r>
        <w:rPr>
          <w:sz w:val="16"/>
        </w:rPr>
        <w:t xml:space="preserve"> in the Supreme Court’s legitimacy but also provide evidence of more variable attitudes toward the Court at the individual level. These individual-level changes are associated with the surge in the Court’s salience at the end of each June, respondents’ judgments about institutional performance, and their political orientations.</w:t>
      </w:r>
    </w:p>
    <w:p w14:paraId="09657992" w14:textId="77777777" w:rsidR="00BA0111" w:rsidRDefault="00BA0111" w:rsidP="00BA0111">
      <w:pPr>
        <w:rPr>
          <w:sz w:val="16"/>
        </w:rPr>
      </w:pPr>
      <w:r>
        <w:rPr>
          <w:sz w:val="16"/>
        </w:rPr>
        <w:t>The Dynamics of Institutional Support</w:t>
      </w:r>
    </w:p>
    <w:p w14:paraId="14F57E21" w14:textId="77777777" w:rsidR="00BA0111" w:rsidRDefault="00BA0111" w:rsidP="00BA0111">
      <w:pPr>
        <w:rPr>
          <w:sz w:val="8"/>
          <w:szCs w:val="14"/>
        </w:rPr>
      </w:pPr>
      <w:r>
        <w:rPr>
          <w:sz w:val="8"/>
          <w:szCs w:val="14"/>
        </w:rPr>
        <w:t>Whether one expects diffuse support to stay stable or to fluctuate over time depends on one’s theoretical expectation about the relationship between specific and diffuse support. Specific support refers to performance satisfaction, broadly construed. In his original conceptualization of these two concepts, Easton (1965) suggested that specific and diffuse support should only have a weak relationship with one another, writing that “except in the long run, diffuse support is independent of the effects of daily outputs. It consists of a reserve of support that enables a system to weather the many storms when outputs cannot be balanced off against inputs of demands” (273).</w:t>
      </w:r>
    </w:p>
    <w:p w14:paraId="28F47249" w14:textId="77777777" w:rsidR="00BA0111" w:rsidRDefault="00BA0111" w:rsidP="00BA0111">
      <w:pPr>
        <w:rPr>
          <w:sz w:val="8"/>
          <w:szCs w:val="14"/>
        </w:rPr>
      </w:pPr>
      <w:r>
        <w:rPr>
          <w:sz w:val="8"/>
          <w:szCs w:val="14"/>
        </w:rPr>
        <w:t>Much research supports Easton’s conceptualization. Gibson and Caldeira (2009, app. C), relying on repeated cross-sectional samples, found that the Court maintained its high level of diffuse support after its highly controversial ruling in Bush v. Gore. More recently, Gibson and Nelson (2015) find a statistically significant, although substantively small, relationship between several measures of specific support and legitimacy, concluding that “the legitimacy of the Court is not overly dependent upon perceptions and evaluations of its performance” (163).</w:t>
      </w:r>
    </w:p>
    <w:p w14:paraId="44D11A22" w14:textId="77777777" w:rsidR="00BA0111" w:rsidRDefault="00BA0111" w:rsidP="00BA0111">
      <w:pPr>
        <w:rPr>
          <w:sz w:val="8"/>
          <w:szCs w:val="14"/>
        </w:rPr>
      </w:pPr>
      <w:r>
        <w:rPr>
          <w:sz w:val="8"/>
          <w:szCs w:val="14"/>
        </w:rPr>
        <w:t xml:space="preserve">Other recent studies present a different view, suggesting the relationship between specific support—especially satisfaction with individual decisions—and diffuse support is </w:t>
      </w:r>
      <w:proofErr w:type="gramStart"/>
      <w:r>
        <w:rPr>
          <w:sz w:val="8"/>
          <w:szCs w:val="14"/>
        </w:rPr>
        <w:t>actually fairly</w:t>
      </w:r>
      <w:proofErr w:type="gramEnd"/>
      <w:r>
        <w:rPr>
          <w:sz w:val="8"/>
          <w:szCs w:val="14"/>
        </w:rPr>
        <w:t xml:space="preserve"> strong. Bartels and Johnston (2013), relying on both observational and experimental data, argue that there is a “potent ideological foundation” to the US Supreme Court’s legitimacy (184). Christenson and Glick (2015), relying on a short panel design surrounding the US Supreme Court’s first ruling on the constitutionality of the Affordable Care Act (National Federation of Independent Business v. Sebelius), find a statistically significant change in support for the Court’s legitimacy tied with individual-level agreement with that decision.</w:t>
      </w:r>
    </w:p>
    <w:p w14:paraId="24E46C5C" w14:textId="77777777" w:rsidR="00BA0111" w:rsidRDefault="00BA0111" w:rsidP="00BA0111">
      <w:pPr>
        <w:rPr>
          <w:sz w:val="16"/>
        </w:rPr>
      </w:pPr>
      <w:r>
        <w:rPr>
          <w:sz w:val="16"/>
        </w:rPr>
        <w:t xml:space="preserve">This </w:t>
      </w:r>
      <w:r w:rsidRPr="00B20B3D">
        <w:rPr>
          <w:rStyle w:val="Emphasis"/>
          <w:highlight w:val="cyan"/>
        </w:rPr>
        <w:t>existing ev</w:t>
      </w:r>
      <w:r>
        <w:rPr>
          <w:rStyle w:val="StyleUnderline"/>
        </w:rPr>
        <w:t xml:space="preserve">idence on judicial legitimacy </w:t>
      </w:r>
      <w:r w:rsidRPr="00B20B3D">
        <w:rPr>
          <w:rStyle w:val="StyleUnderline"/>
          <w:highlight w:val="cyan"/>
        </w:rPr>
        <w:t>has been</w:t>
      </w:r>
      <w:r>
        <w:rPr>
          <w:rStyle w:val="StyleUnderline"/>
        </w:rPr>
        <w:t xml:space="preserve"> based primarily on </w:t>
      </w:r>
      <w:r w:rsidRPr="00B20B3D">
        <w:rPr>
          <w:rStyle w:val="Emphasis"/>
          <w:highlight w:val="cyan"/>
        </w:rPr>
        <w:t>cross-sectional surveys, single-shot experiments, and</w:t>
      </w:r>
      <w:r>
        <w:rPr>
          <w:rStyle w:val="Emphasis"/>
        </w:rPr>
        <w:t xml:space="preserve"> relatively </w:t>
      </w:r>
      <w:r w:rsidRPr="00B20B3D">
        <w:rPr>
          <w:rStyle w:val="Emphasis"/>
          <w:highlight w:val="cyan"/>
        </w:rPr>
        <w:t>short panels</w:t>
      </w:r>
      <w:r>
        <w:rPr>
          <w:sz w:val="16"/>
        </w:rPr>
        <w:t xml:space="preserve">. For example, Christenson and Glick (2015) fielded a panel that spanned a month around the Court’s ruling on the Affordable Care Act, Gibson and Caldeira (2009) analyzed a year-long panel to study legitimacy in the wake of the Alito confirmation, Clawson and Waltenburg (2009) conducted a two-wave panel survey of African Americans surrounding the Court’s consideration of affirmative action, and Hoekstra (2000) used panels spanning the time between oral argument in a case and two weeks after the decision to understand local reactions to US Supreme Court decisions. </w:t>
      </w:r>
      <w:r>
        <w:rPr>
          <w:rStyle w:val="StyleUnderline"/>
        </w:rPr>
        <w:t xml:space="preserve">While </w:t>
      </w:r>
      <w:r w:rsidRPr="00B20B3D">
        <w:rPr>
          <w:rStyle w:val="StyleUnderline"/>
          <w:highlight w:val="cyan"/>
        </w:rPr>
        <w:t>these</w:t>
      </w:r>
      <w:r>
        <w:rPr>
          <w:rStyle w:val="StyleUnderline"/>
        </w:rPr>
        <w:t xml:space="preserve"> studies taught us much about legitimacy, they </w:t>
      </w:r>
      <w:r w:rsidRPr="00B20B3D">
        <w:rPr>
          <w:rStyle w:val="StyleUnderline"/>
          <w:highlight w:val="cyan"/>
        </w:rPr>
        <w:t>are</w:t>
      </w:r>
      <w:r>
        <w:rPr>
          <w:rStyle w:val="StyleUnderline"/>
        </w:rPr>
        <w:t xml:space="preserve"> necessarily </w:t>
      </w:r>
      <w:r w:rsidRPr="00B20B3D">
        <w:rPr>
          <w:rStyle w:val="Emphasis"/>
          <w:highlight w:val="cyan"/>
        </w:rPr>
        <w:t>limited</w:t>
      </w:r>
      <w:r w:rsidRPr="00B20B3D">
        <w:rPr>
          <w:rStyle w:val="StyleUnderline"/>
          <w:highlight w:val="cyan"/>
        </w:rPr>
        <w:t xml:space="preserve"> by</w:t>
      </w:r>
      <w:r>
        <w:rPr>
          <w:rStyle w:val="StyleUnderline"/>
        </w:rPr>
        <w:t xml:space="preserve"> their ability to explain change over a period of </w:t>
      </w:r>
      <w:r w:rsidRPr="00B20B3D">
        <w:rPr>
          <w:rStyle w:val="Emphasis"/>
          <w:highlight w:val="cyan"/>
        </w:rPr>
        <w:t>months</w:t>
      </w:r>
      <w:r w:rsidRPr="00B20B3D">
        <w:rPr>
          <w:rStyle w:val="StyleUnderline"/>
          <w:highlight w:val="cyan"/>
        </w:rPr>
        <w:t xml:space="preserve">, rather than </w:t>
      </w:r>
      <w:r w:rsidRPr="00B20B3D">
        <w:rPr>
          <w:rStyle w:val="Emphasis"/>
          <w:highlight w:val="cyan"/>
        </w:rPr>
        <w:t>years</w:t>
      </w:r>
      <w:r>
        <w:rPr>
          <w:sz w:val="16"/>
        </w:rPr>
        <w:t xml:space="preserve">. </w:t>
      </w:r>
      <w:r>
        <w:rPr>
          <w:rStyle w:val="StyleUnderline"/>
        </w:rPr>
        <w:t xml:space="preserve">The lack of </w:t>
      </w:r>
      <w:r>
        <w:rPr>
          <w:rStyle w:val="Emphasis"/>
        </w:rPr>
        <w:t>over-time evidence</w:t>
      </w:r>
      <w:r>
        <w:rPr>
          <w:sz w:val="16"/>
        </w:rPr>
        <w:t xml:space="preserve"> </w:t>
      </w:r>
      <w:r>
        <w:rPr>
          <w:rStyle w:val="StyleUnderline"/>
        </w:rPr>
        <w:t xml:space="preserve">is so </w:t>
      </w:r>
      <w:r>
        <w:rPr>
          <w:rStyle w:val="Emphasis"/>
        </w:rPr>
        <w:t>severe</w:t>
      </w:r>
      <w:r>
        <w:rPr>
          <w:sz w:val="16"/>
        </w:rPr>
        <w:t xml:space="preserve"> </w:t>
      </w:r>
      <w:r>
        <w:rPr>
          <w:rStyle w:val="StyleUnderline"/>
        </w:rPr>
        <w:t>that</w:t>
      </w:r>
      <w:r>
        <w:rPr>
          <w:sz w:val="16"/>
        </w:rPr>
        <w:t xml:space="preserve"> Gibson and Nelson (2014) suggest that “</w:t>
      </w:r>
      <w:r>
        <w:rPr>
          <w:rStyle w:val="StyleUnderline"/>
        </w:rPr>
        <w:t xml:space="preserve">the most </w:t>
      </w:r>
      <w:r>
        <w:rPr>
          <w:rStyle w:val="Emphasis"/>
        </w:rPr>
        <w:t>pressing need</w:t>
      </w:r>
      <w:r>
        <w:rPr>
          <w:rStyle w:val="StyleUnderline"/>
        </w:rPr>
        <w:t xml:space="preserve"> for those seeking to understand judicial legitimacy is </w:t>
      </w:r>
      <w:r>
        <w:rPr>
          <w:rStyle w:val="Emphasis"/>
        </w:rPr>
        <w:t>data</w:t>
      </w:r>
      <w:r>
        <w:rPr>
          <w:rStyle w:val="StyleUnderline"/>
        </w:rPr>
        <w:t xml:space="preserve"> capable of </w:t>
      </w:r>
      <w:r>
        <w:rPr>
          <w:rStyle w:val="Emphasis"/>
        </w:rPr>
        <w:t>supporting dynamic analysis</w:t>
      </w:r>
      <w:r>
        <w:rPr>
          <w:sz w:val="16"/>
        </w:rPr>
        <w:t xml:space="preserve">” (215). After all, if support for the Court tends to </w:t>
      </w:r>
      <w:proofErr w:type="gramStart"/>
      <w:r>
        <w:rPr>
          <w:sz w:val="16"/>
        </w:rPr>
        <w:t>revert back</w:t>
      </w:r>
      <w:proofErr w:type="gramEnd"/>
      <w:r>
        <w:rPr>
          <w:sz w:val="16"/>
        </w:rPr>
        <w:t xml:space="preserve"> to an equilibrium level, as Mondak and Smithey (1997) suggest, </w:t>
      </w:r>
      <w:r w:rsidRPr="00B20B3D">
        <w:rPr>
          <w:rStyle w:val="StyleUnderline"/>
          <w:highlight w:val="cyan"/>
        </w:rPr>
        <w:t>support</w:t>
      </w:r>
      <w:r>
        <w:rPr>
          <w:rStyle w:val="StyleUnderline"/>
        </w:rPr>
        <w:t xml:space="preserve"> for the Court </w:t>
      </w:r>
      <w:r w:rsidRPr="00B20B3D">
        <w:rPr>
          <w:rStyle w:val="StyleUnderline"/>
          <w:highlight w:val="cyan"/>
        </w:rPr>
        <w:t>may change</w:t>
      </w:r>
      <w:r>
        <w:rPr>
          <w:rStyle w:val="StyleUnderline"/>
        </w:rPr>
        <w:t xml:space="preserve"> in </w:t>
      </w:r>
      <w:r w:rsidRPr="00B20B3D">
        <w:rPr>
          <w:rStyle w:val="Emphasis"/>
          <w:highlight w:val="cyan"/>
        </w:rPr>
        <w:t>short-term</w:t>
      </w:r>
      <w:r>
        <w:rPr>
          <w:rStyle w:val="StyleUnderline"/>
        </w:rPr>
        <w:t xml:space="preserve"> panel surveys or in experimental settings </w:t>
      </w:r>
      <w:r w:rsidRPr="00B20B3D">
        <w:rPr>
          <w:rStyle w:val="StyleUnderline"/>
          <w:highlight w:val="cyan"/>
        </w:rPr>
        <w:t>but</w:t>
      </w:r>
      <w:r>
        <w:rPr>
          <w:rStyle w:val="StyleUnderline"/>
        </w:rPr>
        <w:t xml:space="preserve"> could still </w:t>
      </w:r>
      <w:r w:rsidRPr="00B20B3D">
        <w:rPr>
          <w:rStyle w:val="StyleUnderline"/>
          <w:highlight w:val="cyan"/>
        </w:rPr>
        <w:t>be</w:t>
      </w:r>
      <w:r>
        <w:rPr>
          <w:rStyle w:val="StyleUnderline"/>
        </w:rPr>
        <w:t xml:space="preserve"> </w:t>
      </w:r>
      <w:r>
        <w:rPr>
          <w:rStyle w:val="Emphasis"/>
        </w:rPr>
        <w:t xml:space="preserve">relatively </w:t>
      </w:r>
      <w:r w:rsidRPr="00B20B3D">
        <w:rPr>
          <w:rStyle w:val="Emphasis"/>
          <w:highlight w:val="cyan"/>
        </w:rPr>
        <w:t>stable</w:t>
      </w:r>
      <w:r>
        <w:rPr>
          <w:sz w:val="16"/>
        </w:rPr>
        <w:t>—even at the individual level—</w:t>
      </w:r>
      <w:r w:rsidRPr="00B20B3D">
        <w:rPr>
          <w:rStyle w:val="Emphasis"/>
          <w:highlight w:val="cyan"/>
        </w:rPr>
        <w:t>over time</w:t>
      </w:r>
      <w:r>
        <w:rPr>
          <w:sz w:val="16"/>
        </w:rPr>
        <w:t xml:space="preserve">. We adjudicate between these expectations using data that enable us to (a) examine these effects over several years and (b) relate any changes in support to </w:t>
      </w:r>
      <w:proofErr w:type="gramStart"/>
      <w:r>
        <w:rPr>
          <w:sz w:val="16"/>
        </w:rPr>
        <w:t>particular respondent-level</w:t>
      </w:r>
      <w:proofErr w:type="gramEnd"/>
      <w:r>
        <w:rPr>
          <w:sz w:val="16"/>
        </w:rPr>
        <w:t xml:space="preserve"> characteristics.</w:t>
      </w:r>
    </w:p>
    <w:p w14:paraId="6A1DCF60" w14:textId="77777777" w:rsidR="00BA0111" w:rsidRDefault="00BA0111" w:rsidP="00BA0111">
      <w:pPr>
        <w:rPr>
          <w:sz w:val="8"/>
          <w:szCs w:val="14"/>
        </w:rPr>
      </w:pPr>
      <w:r>
        <w:rPr>
          <w:sz w:val="8"/>
          <w:szCs w:val="14"/>
        </w:rPr>
        <w:t>Research Design, Data, and Method</w:t>
      </w:r>
    </w:p>
    <w:p w14:paraId="14A97A6F" w14:textId="77777777" w:rsidR="00BA0111" w:rsidRDefault="00BA0111" w:rsidP="00BA0111">
      <w:pPr>
        <w:rPr>
          <w:sz w:val="8"/>
          <w:szCs w:val="14"/>
        </w:rPr>
      </w:pPr>
      <w:r>
        <w:rPr>
          <w:sz w:val="8"/>
          <w:szCs w:val="14"/>
        </w:rPr>
        <w:t xml:space="preserve">Our data come from the May 2012 to July 2016 waves of the American Panel Survey (TAPS), a nationally representative online panel that regularly queried respondents about their views toward the US Supreme Court. Panelists answered diffuse support questions over 11 waves, the timings of which are shown </w:t>
      </w:r>
      <w:proofErr w:type="gramStart"/>
      <w:r>
        <w:rPr>
          <w:sz w:val="8"/>
          <w:szCs w:val="14"/>
        </w:rPr>
        <w:t>in .</w:t>
      </w:r>
      <w:proofErr w:type="gramEnd"/>
      <w:r>
        <w:rPr>
          <w:sz w:val="8"/>
          <w:szCs w:val="14"/>
        </w:rPr>
        <w:t xml:space="preserve"> Because the data are a panel, the same respondents answered in multiple waves, enabling us to examine changes in attitude toward the Supreme Court within respondents over time.1 Panelists were surveyed in every July, meaning that respondents provided their opinions on the Court within a few weeks of the Court’s most important decisions, which are announced in late June each year (Epstein et al. 2015). The outcome variable is diffuse support for the Supreme Court. We take the summed scores of panelists’ responses to six questions gauging attitudes toward the institutional legitimacy of the Supreme Court in each wave. Descriptions of the variables may be found in appendix D.</w:t>
      </w:r>
    </w:p>
    <w:p w14:paraId="44CA9EA9" w14:textId="77777777" w:rsidR="00BA0111" w:rsidRDefault="00BA0111" w:rsidP="00BA0111">
      <w:pPr>
        <w:rPr>
          <w:sz w:val="8"/>
          <w:szCs w:val="14"/>
        </w:rPr>
      </w:pPr>
      <w:r>
        <w:rPr>
          <w:sz w:val="8"/>
          <w:szCs w:val="14"/>
        </w:rPr>
        <w:t>Our analysis is three pronged. First, we present descriptive findings suggesting that, although aggregate-level support is stable, modest change in diffuse support occurs at the individual level over the course of our panel. Second, we estimate a series of regression models to demonstrate that diffuse support is significantly, albeit modestly, likely to shift among partisans and ideologues following major Supreme Court decisions in June. Third, we estimate a fixed-effects model to demonstrate that specific support predicts changes in Americans’ levels of diffuse support for the Supreme Court.</w:t>
      </w:r>
    </w:p>
    <w:p w14:paraId="2C3584EC" w14:textId="77777777" w:rsidR="00BA0111" w:rsidRDefault="00BA0111" w:rsidP="00BA0111">
      <w:pPr>
        <w:rPr>
          <w:sz w:val="8"/>
          <w:szCs w:val="14"/>
        </w:rPr>
      </w:pPr>
      <w:r>
        <w:rPr>
          <w:sz w:val="8"/>
          <w:szCs w:val="14"/>
        </w:rPr>
        <w:t>Results</w:t>
      </w:r>
    </w:p>
    <w:p w14:paraId="1C392F2C" w14:textId="77777777" w:rsidR="00BA0111" w:rsidRDefault="00BA0111" w:rsidP="00BA0111">
      <w:pPr>
        <w:rPr>
          <w:sz w:val="8"/>
          <w:szCs w:val="14"/>
        </w:rPr>
      </w:pPr>
      <w:r>
        <w:rPr>
          <w:sz w:val="8"/>
          <w:szCs w:val="14"/>
        </w:rPr>
        <w:t>We begin by assessing whether aggregate diffuse support is stable over time. The January 2013 wave of the panel had the lowest average value of legitimacy: 2.20 on a seven-point scale. By contrast, the maximum mean value we observe is 2.52 in July 2016. Thus, the range in average legitimacy we observe is tiny, falling within only 5% of the theoretical range of diffuse support (see fig. D1). This is clear evidence of aggregate-level stability.</w:t>
      </w:r>
    </w:p>
    <w:p w14:paraId="58D371DE" w14:textId="77777777" w:rsidR="00BA0111" w:rsidRDefault="00BA0111" w:rsidP="00BA0111">
      <w:pPr>
        <w:rPr>
          <w:sz w:val="8"/>
          <w:szCs w:val="14"/>
        </w:rPr>
      </w:pPr>
      <w:r>
        <w:rPr>
          <w:sz w:val="8"/>
          <w:szCs w:val="14"/>
        </w:rPr>
        <w:t>While we observe only minute aggregate-level change in judicial legitimacy, we find nonnegligible individual-level change in that outcome across our panel.2 When restricting our sample to those panelists who participated in more than three of the possible 11 waves, we find that the average panelist moved about 1.24 points on our seven-point scale.3 The aggregate-level stability of diffuse support appears in the face of this individual-level change because panelists changed their views toward the Court in roughly equal numbers, some panelists became more supportive of the Court while others withdrew legitimacy from the institution over this time period.</w:t>
      </w:r>
    </w:p>
    <w:p w14:paraId="42C4250B" w14:textId="77777777" w:rsidR="00BA0111" w:rsidRDefault="00BA0111" w:rsidP="00BA0111">
      <w:pPr>
        <w:rPr>
          <w:sz w:val="8"/>
          <w:szCs w:val="14"/>
        </w:rPr>
      </w:pPr>
      <w:r>
        <w:rPr>
          <w:sz w:val="8"/>
          <w:szCs w:val="14"/>
        </w:rPr>
        <w:t>What explains these changes? If these panelist-level shifts were associated with the respondents’ individual-level characteristics, especially their partisan and ideological identities, it would support the argument that the combination of one’s political orientation and one’s favorable (or unfavorable) reaction to the Court’s decisions is associated with changes in an individual’s diffuse support for the Court (Bartels and Johnston 2013; Christenson and Glick 2015). To assess this possibility, we estimated a series of 10 linear regressions of the following form:</w:t>
      </w:r>
    </w:p>
    <w:p w14:paraId="79CDF733" w14:textId="77777777" w:rsidR="00BA0111" w:rsidRDefault="00BA0111" w:rsidP="00BA0111">
      <w:pPr>
        <w:ind w:firstLine="720"/>
        <w:rPr>
          <w:sz w:val="8"/>
          <w:szCs w:val="14"/>
        </w:rPr>
      </w:pPr>
      <w:r>
        <w:rPr>
          <w:sz w:val="8"/>
          <w:szCs w:val="14"/>
        </w:rPr>
        <w:t>Yit=α+β1×wavet+β2×Republicani+β3×wavet×Republicani+εi,</w:t>
      </w:r>
    </w:p>
    <w:p w14:paraId="6D91686B" w14:textId="77777777" w:rsidR="00BA0111" w:rsidRDefault="00BA0111" w:rsidP="00BA0111">
      <w:pPr>
        <w:rPr>
          <w:sz w:val="8"/>
          <w:szCs w:val="14"/>
        </w:rPr>
      </w:pPr>
      <w:r>
        <w:rPr>
          <w:sz w:val="8"/>
          <w:szCs w:val="14"/>
        </w:rPr>
        <w:t>where the first month-to-month transition is from May 2012 to July 2012 (i.e., t0=wave1), and Yit represents the panelist’s current period diffuse support. The regressions were limited to Democratic and Republican respondents in subsamples of two consecutive waves, allowing us to examine change among partisans for each wave-to-wave transition. We are most interested in the estimated magnitude and precision for the coefficient β3 in the July waves; this coefficient provides the estimated difference between partisans across the two months of a subsample. A substantively large negative and precise estimate of β3 would suggest that Republicans decreased their level of support in a significantly distinct manner in the current wave from the previous recorded month relative to Democrats. Distinct differences between the parties would provide insightful information regarding the correlates of individual change, but the panel’s structure provides greater context to the circumstances of such shifts. While we are limited in our ability to draw causal inferences between salient decisions and individual-level change since technically all subjects are exposed to the “treatment” of the Court’s June decisions, stronger interaction effects between partisan identity and period would suggest that divisive rulings are associated with individual-level changes in diffuse support based on baseline political attitudes. By contrast, the non-July waves provide placebo tests. For these months, we do not expect significant shifts in the magnitude of diffuse support by party when the Court (and its most high-profile decisions) has not been prominently featured in the news recently.</w:t>
      </w:r>
    </w:p>
    <w:p w14:paraId="7E5FCBAD" w14:textId="77777777" w:rsidR="00BA0111" w:rsidRDefault="00BA0111" w:rsidP="00BA0111">
      <w:pPr>
        <w:rPr>
          <w:sz w:val="8"/>
          <w:szCs w:val="14"/>
        </w:rPr>
      </w:pPr>
      <w:r>
        <w:rPr>
          <w:sz w:val="8"/>
          <w:szCs w:val="14"/>
        </w:rPr>
        <w:t xml:space="preserve">The results are found in table E1, but we also illustrate the results and predicted levels of diffuse support in figure 1. There is no clear trend in diffuse support by party identification over the duration of the panel, particularly for the initial months. Yet, we do find sharp shifts in diffuse support from wave to wave. We find significant differences from wave to wave by party for three of the five July waves. Consider, for example, the </w:t>
      </w:r>
      <w:proofErr w:type="gramStart"/>
      <w:r>
        <w:rPr>
          <w:sz w:val="8"/>
          <w:szCs w:val="14"/>
        </w:rPr>
        <w:t>time period</w:t>
      </w:r>
      <w:proofErr w:type="gramEnd"/>
      <w:r>
        <w:rPr>
          <w:sz w:val="8"/>
          <w:szCs w:val="14"/>
        </w:rPr>
        <w:t xml:space="preserve"> surrounding the Court’s Sebelius decision, the same decision studied by Christenson and Glick (2015). The Court decided this case in June 2012; our respondents were queried in May and July 2012. We observe a significant difference between May and July 2012 across the partisan groups, as shown by the significant and sizable interaction effect (−0.665, p&lt;.01). More directly, a Republican’s level of diffuse support was predicted to be roughly 0.45 points greater than a Democrat’s level on the scale in May 2012. By July 2012, however, the model predicts that a Democrat’s level of diffuse support was 0.21 points greater than that of a Republican. TAPS respondents received an invitation to complete the survey at the beginning of the month, and an average of 72% of panelists per wave completed the survey within one week. Additionally, none of our placebo tests (the non-July waves) present significant interaction terms, suggesting that partisans do react in different ways to the major decisions released in June.4</w:t>
      </w:r>
    </w:p>
    <w:p w14:paraId="3C15A0F6" w14:textId="77777777" w:rsidR="00BA0111" w:rsidRDefault="00BA0111" w:rsidP="00BA0111">
      <w:r>
        <w:t>[FIGURE 1 OMITTED]</w:t>
      </w:r>
    </w:p>
    <w:p w14:paraId="24CCD39D" w14:textId="77777777" w:rsidR="00BA0111" w:rsidRDefault="00BA0111" w:rsidP="00BA0111">
      <w:pPr>
        <w:rPr>
          <w:sz w:val="8"/>
          <w:szCs w:val="14"/>
        </w:rPr>
      </w:pPr>
      <w:r>
        <w:rPr>
          <w:sz w:val="8"/>
          <w:szCs w:val="14"/>
        </w:rPr>
        <w:t>Finally, we investigate the extent to which specific support is associated with diffuse support over time. To explore this relationship, we estimated two fixed effects models regressing current period diffuse support on current period and lagged specific support. The results of this analysis may be found in Table 1. In column 1, we find that specific support is significantly related to diffuse support in the same period. To put this effect in perspective, consider two hypothetical individuals with the same level of diffuse support in the previous period but who have diametrically opposed levels of specific support in the current period. The estimated coefficients indicate that a panelist who strongly approves of the Supreme Court’s job performance would have a diffuse support score 0.76 points greater than a citizen who strongly disapproved of the Supreme Court’s performance. When considering lagged specific support in a similar model, we find that the size of the effect is drastically reduced: the difference in predicted diffuse support between the extremes of specific support is estimated to be only 0.14. Nonetheless, this the effect is still significant, suggesting that individual-level specific support is modestly associated with diffuse support.</w:t>
      </w:r>
    </w:p>
    <w:p w14:paraId="60DEE422" w14:textId="77777777" w:rsidR="00BA0111" w:rsidRDefault="00BA0111" w:rsidP="00BA0111">
      <w:r>
        <w:t>[TABLE 1 OMITTED]</w:t>
      </w:r>
    </w:p>
    <w:p w14:paraId="61E2CBBC" w14:textId="77777777" w:rsidR="00BA0111" w:rsidRDefault="00BA0111" w:rsidP="00BA0111">
      <w:pPr>
        <w:rPr>
          <w:sz w:val="8"/>
          <w:szCs w:val="14"/>
        </w:rPr>
      </w:pPr>
      <w:r>
        <w:rPr>
          <w:sz w:val="8"/>
          <w:szCs w:val="14"/>
        </w:rPr>
        <w:t>While a Hausman test suggests a fixed effects approach is superior to a random-effects model, we also estimated a series of hierarchical measurement models to estimate the correlates of short-term and longitudinal change in diffuse support at the individual level. To this end, we investigated the correlates of individual-level trends using an autoregressive latent trajectory (ALT) model that includes a standard matrix of time-invariant covariates (Gibson and Nelson 2015). We allow one covariate—Supreme Court approval (specific support)—to vary over time. For each period, the current level of diffuse support is regressed onto this measure of specific support. Appendix A presents these results, and appendix B provides robustness checks, including an outcome variable that uses the mean, rather than the sum, of the diffuse support items. Even when controlling for the lagged value of diffuse support, current period specific support is positively related to the current level of diffuse support.5 The marginal effect of specific support for a panelist who strongly approves of the Court in each wave over the four-year panel is +0.58, an increase of 8% of the range of diffuse support. Where systematic change exists, it is related to individuals’ ideology: more conservative respondents gradually lowered their support for the Court such that a strong liberal and a strong conservative who began the panel with the same level of support for the Court came to differ by a single point on the scale after four years.</w:t>
      </w:r>
    </w:p>
    <w:p w14:paraId="54AECDE7" w14:textId="77777777" w:rsidR="00BA0111" w:rsidRDefault="00BA0111" w:rsidP="00BA0111">
      <w:pPr>
        <w:rPr>
          <w:sz w:val="16"/>
        </w:rPr>
      </w:pPr>
      <w:r>
        <w:rPr>
          <w:sz w:val="16"/>
        </w:rPr>
        <w:t>Discussion</w:t>
      </w:r>
    </w:p>
    <w:p w14:paraId="511DF241" w14:textId="77777777" w:rsidR="00BA0111" w:rsidRDefault="00BA0111" w:rsidP="00BA0111">
      <w:pPr>
        <w:rPr>
          <w:sz w:val="16"/>
        </w:rPr>
      </w:pPr>
      <w:r>
        <w:rPr>
          <w:rStyle w:val="StyleUnderline"/>
        </w:rPr>
        <w:t xml:space="preserve">Aggregate </w:t>
      </w:r>
      <w:r w:rsidRPr="00B20B3D">
        <w:rPr>
          <w:rStyle w:val="StyleUnderline"/>
          <w:highlight w:val="cyan"/>
        </w:rPr>
        <w:t>support</w:t>
      </w:r>
      <w:r>
        <w:rPr>
          <w:rStyle w:val="StyleUnderline"/>
        </w:rPr>
        <w:t xml:space="preserve"> for the US Supreme Court </w:t>
      </w:r>
      <w:r w:rsidRPr="00B20B3D">
        <w:rPr>
          <w:rStyle w:val="StyleUnderline"/>
          <w:highlight w:val="cyan"/>
        </w:rPr>
        <w:t>was</w:t>
      </w:r>
      <w:r>
        <w:rPr>
          <w:sz w:val="16"/>
        </w:rPr>
        <w:t xml:space="preserve"> relatively </w:t>
      </w:r>
      <w:r w:rsidRPr="00B20B3D">
        <w:rPr>
          <w:rStyle w:val="Emphasis"/>
          <w:highlight w:val="cyan"/>
        </w:rPr>
        <w:t>stable</w:t>
      </w:r>
      <w:r>
        <w:rPr>
          <w:sz w:val="16"/>
        </w:rPr>
        <w:t xml:space="preserve"> from 2012 to 2016. </w:t>
      </w:r>
      <w:r>
        <w:rPr>
          <w:rStyle w:val="StyleUnderline"/>
        </w:rPr>
        <w:t xml:space="preserve">While some panelists systematically changed their views toward the Court over this time, these changes happened in relatively </w:t>
      </w:r>
      <w:r>
        <w:rPr>
          <w:rStyle w:val="Emphasis"/>
        </w:rPr>
        <w:t>equal positive and negative deviations</w:t>
      </w:r>
      <w:r>
        <w:rPr>
          <w:rStyle w:val="StyleUnderline"/>
        </w:rPr>
        <w:t xml:space="preserve">. Thus, the timeline for a </w:t>
      </w:r>
      <w:r>
        <w:rPr>
          <w:rStyle w:val="Emphasis"/>
        </w:rPr>
        <w:t>meaningful aggregate shift</w:t>
      </w:r>
      <w:r>
        <w:rPr>
          <w:rStyle w:val="StyleUnderline"/>
        </w:rPr>
        <w:t xml:space="preserve"> in the Court’s support is one of </w:t>
      </w:r>
      <w:r>
        <w:rPr>
          <w:rStyle w:val="Emphasis"/>
        </w:rPr>
        <w:t>years rather than weeks</w:t>
      </w:r>
      <w:r>
        <w:rPr>
          <w:rStyle w:val="StyleUnderline"/>
        </w:rPr>
        <w:t xml:space="preserve">. This finding stands </w:t>
      </w:r>
      <w:r w:rsidRPr="00B20B3D">
        <w:rPr>
          <w:rStyle w:val="StyleUnderline"/>
          <w:highlight w:val="cyan"/>
        </w:rPr>
        <w:t>in</w:t>
      </w:r>
      <w:r>
        <w:rPr>
          <w:rStyle w:val="StyleUnderline"/>
        </w:rPr>
        <w:t xml:space="preserve"> </w:t>
      </w:r>
      <w:r>
        <w:rPr>
          <w:rStyle w:val="Emphasis"/>
        </w:rPr>
        <w:t xml:space="preserve">stark </w:t>
      </w:r>
      <w:r w:rsidRPr="00B20B3D">
        <w:rPr>
          <w:rStyle w:val="Emphasis"/>
          <w:highlight w:val="cyan"/>
        </w:rPr>
        <w:t>contrast</w:t>
      </w:r>
      <w:r w:rsidRPr="00B20B3D">
        <w:rPr>
          <w:rStyle w:val="StyleUnderline"/>
          <w:highlight w:val="cyan"/>
        </w:rPr>
        <w:t xml:space="preserve"> to</w:t>
      </w:r>
      <w:r>
        <w:rPr>
          <w:rStyle w:val="StyleUnderline"/>
        </w:rPr>
        <w:t xml:space="preserve"> the </w:t>
      </w:r>
      <w:r w:rsidRPr="00B20B3D">
        <w:rPr>
          <w:rStyle w:val="StyleUnderline"/>
          <w:highlight w:val="cyan"/>
        </w:rPr>
        <w:t>results of single-shot studies</w:t>
      </w:r>
      <w:r>
        <w:rPr>
          <w:rStyle w:val="StyleUnderline"/>
        </w:rPr>
        <w:t xml:space="preserve"> that suggest fairly large changes in diffuse support</w:t>
      </w:r>
      <w:r>
        <w:rPr>
          <w:sz w:val="16"/>
        </w:rPr>
        <w:t>. The Court’s policy making might contribute to stability; during our panel, the Court’s policy making, per the Supreme Court Database, was 48.5% liberal. Were the Court to abandon its moderate policy making, perhaps our results would show more change. Indeed, some suggest that the Court is savvy enough to correct its course should its public support begin to decline (Ura 2014).</w:t>
      </w:r>
    </w:p>
    <w:p w14:paraId="04E39191" w14:textId="77777777" w:rsidR="00BA0111" w:rsidRDefault="00BA0111" w:rsidP="00BA0111">
      <w:pPr>
        <w:rPr>
          <w:sz w:val="16"/>
        </w:rPr>
      </w:pPr>
      <w:r w:rsidRPr="00B20B3D">
        <w:rPr>
          <w:rStyle w:val="StyleUnderline"/>
          <w:highlight w:val="cyan"/>
        </w:rPr>
        <w:t>Our</w:t>
      </w:r>
      <w:r>
        <w:rPr>
          <w:rStyle w:val="StyleUnderline"/>
        </w:rPr>
        <w:t xml:space="preserve"> study’s </w:t>
      </w:r>
      <w:r w:rsidRPr="00B20B3D">
        <w:rPr>
          <w:rStyle w:val="Emphasis"/>
          <w:highlight w:val="cyan"/>
        </w:rPr>
        <w:t>strength</w:t>
      </w:r>
      <w:r w:rsidRPr="00B20B3D">
        <w:rPr>
          <w:rStyle w:val="StyleUnderline"/>
          <w:highlight w:val="cyan"/>
        </w:rPr>
        <w:t xml:space="preserve"> lies in the </w:t>
      </w:r>
      <w:r w:rsidRPr="00B20B3D">
        <w:rPr>
          <w:rStyle w:val="Emphasis"/>
          <w:highlight w:val="cyan"/>
        </w:rPr>
        <w:t>longest ever panel study of diffuse support</w:t>
      </w:r>
      <w:r>
        <w:rPr>
          <w:sz w:val="16"/>
        </w:rPr>
        <w:t xml:space="preserve">; its major weaknesses are twofold. First, we </w:t>
      </w:r>
      <w:proofErr w:type="gramStart"/>
      <w:r>
        <w:rPr>
          <w:sz w:val="16"/>
        </w:rPr>
        <w:t>are able to</w:t>
      </w:r>
      <w:proofErr w:type="gramEnd"/>
      <w:r>
        <w:rPr>
          <w:sz w:val="16"/>
        </w:rPr>
        <w:t xml:space="preserve"> examine specific support generally rather than subjective ideological disagreement specifically. Because TAPS began before Bartels and Johnston (2013) emphasized the relationship between ideological disagreement and legitimacy, we lack valid and reliable measures of individual-level policy satisfaction in our survey. Our data enable us to assess the general relationship between specific and diffuse support that has been debated by scholars since Easton (1965), but we are unable to assess directly the ideological disagreement component of specific support. Given the Bartels and Johnston findings, that our results reveal a relationship between ideology and change in diffuse support over time demands follow up. Our results support Easton, revealing a meaningful, but not overwhelming, relationship between the two types of support.</w:t>
      </w:r>
    </w:p>
    <w:p w14:paraId="29541502" w14:textId="77777777" w:rsidR="00BA0111" w:rsidRDefault="00BA0111" w:rsidP="00BA0111">
      <w:pPr>
        <w:rPr>
          <w:sz w:val="16"/>
        </w:rPr>
      </w:pPr>
      <w:r>
        <w:rPr>
          <w:sz w:val="16"/>
        </w:rPr>
        <w:t>Second, the Court decides many major decisions at the end of each June (Epstein et al. 2015); oftentimes, these cases vary in their ideological valence. The TAPS data do not contain the issue-specific questions one would need to tie changes in individual-level support to most major decisions or events. While it is possible that aggregate opinion of the Supreme Court could change when the entire population is exposed to decisions, not all Americans hear about a decision when it is issued (Franklin and Kosaki 1989). With this said, our data provide telling evidence that individual-level legitimacy judgments move weakly, but systematically, over time.</w:t>
      </w:r>
    </w:p>
    <w:p w14:paraId="19B6C372" w14:textId="77777777" w:rsidR="00BA0111" w:rsidRPr="00660710" w:rsidRDefault="00BA0111" w:rsidP="00BA0111">
      <w:pPr>
        <w:rPr>
          <w:b/>
          <w:iCs/>
          <w:u w:val="single"/>
        </w:rPr>
      </w:pPr>
      <w:r w:rsidRPr="00B20B3D">
        <w:rPr>
          <w:rStyle w:val="StyleUnderline"/>
          <w:highlight w:val="cyan"/>
        </w:rPr>
        <w:t>The</w:t>
      </w:r>
      <w:r>
        <w:rPr>
          <w:rStyle w:val="StyleUnderline"/>
        </w:rPr>
        <w:t xml:space="preserve"> implication</w:t>
      </w:r>
      <w:r>
        <w:rPr>
          <w:sz w:val="16"/>
        </w:rPr>
        <w:t xml:space="preserve"> of these </w:t>
      </w:r>
      <w:r w:rsidRPr="00B20B3D">
        <w:rPr>
          <w:rStyle w:val="Emphasis"/>
          <w:highlight w:val="cyan"/>
        </w:rPr>
        <w:t>result</w:t>
      </w:r>
      <w:r>
        <w:rPr>
          <w:sz w:val="16"/>
        </w:rPr>
        <w:t xml:space="preserve">s </w:t>
      </w:r>
      <w:r w:rsidRPr="00B20B3D">
        <w:rPr>
          <w:rStyle w:val="StyleUnderline"/>
          <w:highlight w:val="cyan"/>
        </w:rPr>
        <w:t>is</w:t>
      </w:r>
      <w:r>
        <w:rPr>
          <w:sz w:val="16"/>
        </w:rPr>
        <w:t xml:space="preserve"> both </w:t>
      </w:r>
      <w:r w:rsidRPr="00B20B3D">
        <w:rPr>
          <w:rStyle w:val="Emphasis"/>
          <w:highlight w:val="cyan"/>
        </w:rPr>
        <w:t>clear</w:t>
      </w:r>
      <w:r w:rsidRPr="00B20B3D">
        <w:rPr>
          <w:sz w:val="16"/>
          <w:highlight w:val="cyan"/>
        </w:rPr>
        <w:t xml:space="preserve"> </w:t>
      </w:r>
      <w:r w:rsidRPr="00B20B3D">
        <w:rPr>
          <w:rStyle w:val="StyleUnderline"/>
          <w:highlight w:val="cyan"/>
        </w:rPr>
        <w:t>and</w:t>
      </w:r>
      <w:r w:rsidRPr="00B20B3D">
        <w:rPr>
          <w:sz w:val="16"/>
          <w:highlight w:val="cyan"/>
        </w:rPr>
        <w:t xml:space="preserve"> </w:t>
      </w:r>
      <w:r w:rsidRPr="00B20B3D">
        <w:rPr>
          <w:rStyle w:val="Emphasis"/>
          <w:highlight w:val="cyan"/>
        </w:rPr>
        <w:t>comforting</w:t>
      </w:r>
      <w:r w:rsidRPr="00B20B3D">
        <w:rPr>
          <w:sz w:val="16"/>
          <w:highlight w:val="cyan"/>
        </w:rPr>
        <w:t xml:space="preserve">. </w:t>
      </w:r>
      <w:r w:rsidRPr="00B20B3D">
        <w:rPr>
          <w:rStyle w:val="StyleUnderline"/>
          <w:highlight w:val="cyan"/>
        </w:rPr>
        <w:t>Because</w:t>
      </w:r>
      <w:r>
        <w:rPr>
          <w:rStyle w:val="StyleUnderline"/>
        </w:rPr>
        <w:t xml:space="preserve"> the Court’s </w:t>
      </w:r>
      <w:r w:rsidRPr="00B20B3D">
        <w:rPr>
          <w:rStyle w:val="StyleUnderline"/>
          <w:highlight w:val="cyan"/>
        </w:rPr>
        <w:t>support is</w:t>
      </w:r>
      <w:r>
        <w:rPr>
          <w:rStyle w:val="StyleUnderline"/>
        </w:rPr>
        <w:t xml:space="preserve"> </w:t>
      </w:r>
      <w:r>
        <w:rPr>
          <w:rStyle w:val="Emphasis"/>
        </w:rPr>
        <w:t xml:space="preserve">so </w:t>
      </w:r>
      <w:r w:rsidRPr="00B20B3D">
        <w:rPr>
          <w:rStyle w:val="Emphasis"/>
          <w:highlight w:val="cyan"/>
        </w:rPr>
        <w:t>stable</w:t>
      </w:r>
      <w:r w:rsidRPr="00B20B3D">
        <w:rPr>
          <w:rStyle w:val="StyleUnderline"/>
          <w:highlight w:val="cyan"/>
        </w:rPr>
        <w:t>, it should</w:t>
      </w:r>
      <w:r>
        <w:rPr>
          <w:rStyle w:val="StyleUnderline"/>
        </w:rPr>
        <w:t xml:space="preserve"> be able to</w:t>
      </w:r>
      <w:r>
        <w:rPr>
          <w:sz w:val="16"/>
        </w:rPr>
        <w:t xml:space="preserve"> </w:t>
      </w:r>
      <w:r>
        <w:rPr>
          <w:rStyle w:val="Emphasis"/>
        </w:rPr>
        <w:t xml:space="preserve">fulfill its constitutional roles both as the </w:t>
      </w:r>
      <w:r w:rsidRPr="00B20B3D">
        <w:rPr>
          <w:rStyle w:val="Emphasis"/>
          <w:highlight w:val="cyan"/>
        </w:rPr>
        <w:t>protect</w:t>
      </w:r>
      <w:r>
        <w:rPr>
          <w:rStyle w:val="Emphasis"/>
        </w:rPr>
        <w:t xml:space="preserve">or of individual </w:t>
      </w:r>
      <w:r w:rsidRPr="00B20B3D">
        <w:rPr>
          <w:rStyle w:val="Emphasis"/>
          <w:highlight w:val="cyan"/>
        </w:rPr>
        <w:t>rights</w:t>
      </w:r>
      <w:r>
        <w:rPr>
          <w:rStyle w:val="Emphasis"/>
        </w:rPr>
        <w:t xml:space="preserve"> and liberties </w:t>
      </w:r>
      <w:r w:rsidRPr="00B20B3D">
        <w:rPr>
          <w:rStyle w:val="Emphasis"/>
          <w:highlight w:val="cyan"/>
        </w:rPr>
        <w:t>and</w:t>
      </w:r>
      <w:r>
        <w:rPr>
          <w:rStyle w:val="Emphasis"/>
        </w:rPr>
        <w:t xml:space="preserve"> as a </w:t>
      </w:r>
      <w:r w:rsidRPr="00B20B3D">
        <w:rPr>
          <w:rStyle w:val="Emphasis"/>
          <w:highlight w:val="cyan"/>
        </w:rPr>
        <w:t>check</w:t>
      </w:r>
      <w:r>
        <w:rPr>
          <w:rStyle w:val="Emphasis"/>
        </w:rPr>
        <w:t xml:space="preserve"> on </w:t>
      </w:r>
      <w:r w:rsidRPr="00B20B3D">
        <w:rPr>
          <w:rStyle w:val="Emphasis"/>
          <w:highlight w:val="cyan"/>
        </w:rPr>
        <w:t>Congress and the executive, even when</w:t>
      </w:r>
      <w:r>
        <w:rPr>
          <w:rStyle w:val="Emphasis"/>
        </w:rPr>
        <w:t xml:space="preserve"> those decisions are </w:t>
      </w:r>
      <w:r w:rsidRPr="00B20B3D">
        <w:rPr>
          <w:rStyle w:val="Emphasis"/>
          <w:highlight w:val="cyan"/>
        </w:rPr>
        <w:t>unpopular</w:t>
      </w:r>
      <w:r>
        <w:rPr>
          <w:rStyle w:val="StyleUnderline"/>
        </w:rPr>
        <w:t xml:space="preserve">. In a day and age where many fear the breakdown of institutional norms and powers, our results suggest that </w:t>
      </w:r>
      <w:r w:rsidRPr="00B20B3D">
        <w:rPr>
          <w:rStyle w:val="StyleUnderline"/>
          <w:highlight w:val="cyan"/>
        </w:rPr>
        <w:t>the</w:t>
      </w:r>
      <w:r>
        <w:rPr>
          <w:rStyle w:val="StyleUnderline"/>
        </w:rPr>
        <w:t xml:space="preserve"> American </w:t>
      </w:r>
      <w:r w:rsidRPr="00B20B3D">
        <w:rPr>
          <w:rStyle w:val="Emphasis"/>
          <w:highlight w:val="cyan"/>
        </w:rPr>
        <w:t>constitutional scheme</w:t>
      </w:r>
      <w:r w:rsidRPr="00B20B3D">
        <w:rPr>
          <w:rStyle w:val="StyleUnderline"/>
          <w:highlight w:val="cyan"/>
        </w:rPr>
        <w:t xml:space="preserve"> may be </w:t>
      </w:r>
      <w:r w:rsidRPr="00B20B3D">
        <w:rPr>
          <w:rStyle w:val="Emphasis"/>
          <w:highlight w:val="cyan"/>
        </w:rPr>
        <w:t>more robust than many</w:t>
      </w:r>
      <w:r>
        <w:rPr>
          <w:rStyle w:val="Emphasis"/>
        </w:rPr>
        <w:t xml:space="preserve"> currently </w:t>
      </w:r>
      <w:r w:rsidRPr="00B20B3D">
        <w:rPr>
          <w:rStyle w:val="Emphasis"/>
          <w:highlight w:val="cyan"/>
        </w:rPr>
        <w:t>fear</w:t>
      </w:r>
      <w:r>
        <w:t>.</w:t>
      </w:r>
    </w:p>
    <w:p w14:paraId="47BABEF0" w14:textId="1ED2D820" w:rsidR="005D388F" w:rsidRDefault="00C712F2" w:rsidP="00C712F2">
      <w:pPr>
        <w:pStyle w:val="Heading3"/>
      </w:pPr>
      <w:r>
        <w:t>Legitimacy Dead</w:t>
      </w:r>
    </w:p>
    <w:p w14:paraId="0E8E6F04" w14:textId="77777777" w:rsidR="00C712F2" w:rsidRDefault="00C712F2" w:rsidP="00C712F2"/>
    <w:p w14:paraId="72E6B1C7" w14:textId="77777777" w:rsidR="00C712F2" w:rsidRDefault="00C712F2" w:rsidP="00C712F2">
      <w:pPr>
        <w:pStyle w:val="Heading4"/>
      </w:pPr>
      <w:r>
        <w:t xml:space="preserve">Partisan rulings terminally </w:t>
      </w:r>
      <w:r w:rsidRPr="00A560B7">
        <w:t>sunk</w:t>
      </w:r>
      <w:r>
        <w:t xml:space="preserve"> </w:t>
      </w:r>
      <w:r w:rsidRPr="00A560B7">
        <w:rPr>
          <w:u w:val="single"/>
        </w:rPr>
        <w:t>SCOTUS legitimacy</w:t>
      </w:r>
      <w:r>
        <w:t>.</w:t>
      </w:r>
    </w:p>
    <w:p w14:paraId="173F15D5" w14:textId="77777777" w:rsidR="00C712F2" w:rsidRDefault="00C712F2" w:rsidP="00C712F2">
      <w:r w:rsidRPr="0028702D">
        <w:rPr>
          <w:rStyle w:val="Style13ptBold"/>
        </w:rPr>
        <w:t>Sarat 21</w:t>
      </w:r>
      <w:r>
        <w:t xml:space="preserve"> - (*Austin Sarat, and **Dennis Aftergut *William Nelson Cromwell Professor Jurisprudence and Political Science at Amherst College **former federal prosecutor, who has successfully argued before the Supreme Court, counsel at the Renne Public Law Group in San Francisco; 9-6-2021, TheHill, "Supreme Court trashed its own authority in a rush to gut Roe v Wade," 9-8-2021) url: https://thehill.com/opinion/judiciary/570958-supreme-court-trashed-its-own-authority-in-a-rush-to-gut-roe-v-wade</w:t>
      </w:r>
    </w:p>
    <w:p w14:paraId="6A354DA4" w14:textId="77777777" w:rsidR="00C712F2" w:rsidRPr="00F25A1F" w:rsidRDefault="00C712F2" w:rsidP="00C712F2">
      <w:pPr>
        <w:rPr>
          <w:sz w:val="10"/>
        </w:rPr>
      </w:pPr>
      <w:r w:rsidRPr="00F25A1F">
        <w:rPr>
          <w:sz w:val="10"/>
        </w:rPr>
        <w:t xml:space="preserve">Much has rightly been made of the Texas anti-abortion law’s granting bounties to anti-choice vigilantes and of the Supreme Court's abuse of its “shadow docket” to </w:t>
      </w:r>
      <w:proofErr w:type="gramStart"/>
      <w:r w:rsidRPr="00F25A1F">
        <w:rPr>
          <w:sz w:val="10"/>
        </w:rPr>
        <w:t>green-light</w:t>
      </w:r>
      <w:proofErr w:type="gramEnd"/>
      <w:r w:rsidRPr="00F25A1F">
        <w:rPr>
          <w:sz w:val="10"/>
        </w:rPr>
        <w:t xml:space="preserve"> the law in defiance of Roe v. Wade.</w:t>
      </w:r>
    </w:p>
    <w:p w14:paraId="19F06E70" w14:textId="77777777" w:rsidR="00C712F2" w:rsidRPr="00134F97" w:rsidRDefault="00C712F2" w:rsidP="00C712F2">
      <w:pPr>
        <w:rPr>
          <w:rStyle w:val="StyleUnderline"/>
        </w:rPr>
      </w:pPr>
      <w:r w:rsidRPr="00F25A1F">
        <w:rPr>
          <w:sz w:val="10"/>
        </w:rPr>
        <w:t>But in addition to the harms to women’s rights in this law</w:t>
      </w:r>
      <w:r w:rsidRPr="00134F97">
        <w:rPr>
          <w:rStyle w:val="StyleUnderline"/>
        </w:rPr>
        <w:t xml:space="preserve">, </w:t>
      </w:r>
      <w:r w:rsidRPr="00B3259E">
        <w:rPr>
          <w:rStyle w:val="StyleUnderline"/>
          <w:highlight w:val="cyan"/>
        </w:rPr>
        <w:t>the court’s</w:t>
      </w:r>
      <w:r w:rsidRPr="00134F97">
        <w:rPr>
          <w:rStyle w:val="StyleUnderline"/>
        </w:rPr>
        <w:t xml:space="preserve"> Sept. 1 </w:t>
      </w:r>
      <w:r w:rsidRPr="00B3259E">
        <w:rPr>
          <w:rStyle w:val="StyleUnderline"/>
          <w:highlight w:val="cyan"/>
        </w:rPr>
        <w:t xml:space="preserve">decision in </w:t>
      </w:r>
      <w:r w:rsidRPr="00B3259E">
        <w:rPr>
          <w:rStyle w:val="Emphasis"/>
          <w:highlight w:val="cyan"/>
        </w:rPr>
        <w:t>Whole Women’s Health</w:t>
      </w:r>
      <w:r w:rsidRPr="00134F97">
        <w:rPr>
          <w:rStyle w:val="StyleUnderline"/>
        </w:rPr>
        <w:t xml:space="preserve"> v. Jackson </w:t>
      </w:r>
      <w:r w:rsidRPr="00B3259E">
        <w:rPr>
          <w:rStyle w:val="StyleUnderline"/>
          <w:highlight w:val="cyan"/>
        </w:rPr>
        <w:t xml:space="preserve">reveals something </w:t>
      </w:r>
      <w:r w:rsidRPr="00B3259E">
        <w:rPr>
          <w:rStyle w:val="Emphasis"/>
          <w:highlight w:val="cyan"/>
        </w:rPr>
        <w:t>dangerous to lawful society</w:t>
      </w:r>
      <w:r w:rsidRPr="00134F97">
        <w:rPr>
          <w:rStyle w:val="StyleUnderline"/>
        </w:rPr>
        <w:t xml:space="preserve"> writ large: </w:t>
      </w:r>
      <w:r w:rsidRPr="00B3259E">
        <w:rPr>
          <w:rStyle w:val="StyleUnderline"/>
          <w:highlight w:val="cyan"/>
        </w:rPr>
        <w:t>the</w:t>
      </w:r>
      <w:r w:rsidRPr="00134F97">
        <w:rPr>
          <w:rStyle w:val="StyleUnderline"/>
        </w:rPr>
        <w:t xml:space="preserve"> 5-</w:t>
      </w:r>
      <w:r w:rsidRPr="00B3259E">
        <w:rPr>
          <w:rStyle w:val="StyleUnderline"/>
          <w:highlight w:val="cyan"/>
        </w:rPr>
        <w:t>4 ultra-partisan</w:t>
      </w:r>
      <w:r w:rsidRPr="00134F97">
        <w:rPr>
          <w:rStyle w:val="StyleUnderline"/>
        </w:rPr>
        <w:t xml:space="preserve">, conservative </w:t>
      </w:r>
      <w:r w:rsidRPr="00B3259E">
        <w:rPr>
          <w:rStyle w:val="StyleUnderline"/>
          <w:highlight w:val="cyan"/>
        </w:rPr>
        <w:t>majority has</w:t>
      </w:r>
      <w:r w:rsidRPr="00F25A1F">
        <w:rPr>
          <w:sz w:val="10"/>
        </w:rPr>
        <w:t xml:space="preserve">, in its haste to gut Roe, </w:t>
      </w:r>
      <w:r w:rsidRPr="00B3259E">
        <w:rPr>
          <w:rStyle w:val="Emphasis"/>
          <w:highlight w:val="cyan"/>
        </w:rPr>
        <w:t>eviscerated the rule of law</w:t>
      </w:r>
      <w:r w:rsidRPr="00134F97">
        <w:rPr>
          <w:rStyle w:val="StyleUnderline"/>
        </w:rPr>
        <w:t xml:space="preserve"> it is supposed to stand for </w:t>
      </w:r>
      <w:r w:rsidRPr="00B3259E">
        <w:rPr>
          <w:rStyle w:val="StyleUnderline"/>
          <w:highlight w:val="cyan"/>
        </w:rPr>
        <w:t xml:space="preserve">and </w:t>
      </w:r>
      <w:r w:rsidRPr="00B3259E">
        <w:rPr>
          <w:rStyle w:val="Emphasis"/>
          <w:highlight w:val="cyan"/>
        </w:rPr>
        <w:t>diminished the court’s</w:t>
      </w:r>
      <w:r w:rsidRPr="00134F97">
        <w:rPr>
          <w:rStyle w:val="Emphasis"/>
        </w:rPr>
        <w:t xml:space="preserve"> own </w:t>
      </w:r>
      <w:r w:rsidRPr="00B3259E">
        <w:rPr>
          <w:rStyle w:val="Emphasis"/>
          <w:highlight w:val="cyan"/>
        </w:rPr>
        <w:t>authority</w:t>
      </w:r>
      <w:r w:rsidRPr="00134F97">
        <w:rPr>
          <w:rStyle w:val="StyleUnderline"/>
        </w:rPr>
        <w:t xml:space="preserve">. </w:t>
      </w:r>
    </w:p>
    <w:p w14:paraId="37C97AB5" w14:textId="77777777" w:rsidR="00C712F2" w:rsidRPr="00F25A1F" w:rsidRDefault="00C712F2" w:rsidP="00C712F2">
      <w:pPr>
        <w:rPr>
          <w:sz w:val="10"/>
        </w:rPr>
      </w:pPr>
      <w:r w:rsidRPr="00F25A1F">
        <w:rPr>
          <w:sz w:val="10"/>
        </w:rPr>
        <w:t>The decision adds fuel to the already strong arguments for reforming the Supreme Court and urgency to the work of President Biden’s Commission on the Supreme Court.</w:t>
      </w:r>
    </w:p>
    <w:p w14:paraId="47753830" w14:textId="77777777" w:rsidR="00C712F2" w:rsidRPr="00F25A1F" w:rsidRDefault="00C712F2" w:rsidP="00C712F2">
      <w:pPr>
        <w:rPr>
          <w:sz w:val="10"/>
        </w:rPr>
      </w:pPr>
      <w:r w:rsidRPr="00F25A1F">
        <w:rPr>
          <w:sz w:val="10"/>
        </w:rPr>
        <w:t>It concedes, perhaps even celebrates, the fact that states, and individuals, can engage in legally questionable action and evade judicial scrutiny. By allowing Texas to flout Roe’s clear meaning, the court undermines an ordered society and may be paving the way for authoritarian rule.</w:t>
      </w:r>
    </w:p>
    <w:p w14:paraId="76F95962" w14:textId="77777777" w:rsidR="00C712F2" w:rsidRPr="00F25A1F" w:rsidRDefault="00C712F2" w:rsidP="00C712F2">
      <w:pPr>
        <w:rPr>
          <w:sz w:val="10"/>
        </w:rPr>
      </w:pPr>
      <w:r w:rsidRPr="00A56B1F">
        <w:rPr>
          <w:rStyle w:val="StyleUnderline"/>
        </w:rPr>
        <w:t xml:space="preserve">The </w:t>
      </w:r>
      <w:r w:rsidRPr="00B3259E">
        <w:rPr>
          <w:rStyle w:val="StyleUnderline"/>
          <w:highlight w:val="cyan"/>
        </w:rPr>
        <w:t>decision</w:t>
      </w:r>
      <w:r w:rsidRPr="00A56B1F">
        <w:rPr>
          <w:rStyle w:val="StyleUnderline"/>
        </w:rPr>
        <w:t xml:space="preserve"> is a </w:t>
      </w:r>
      <w:r w:rsidRPr="00B3259E">
        <w:rPr>
          <w:rStyle w:val="Emphasis"/>
          <w:highlight w:val="cyan"/>
        </w:rPr>
        <w:t>radical departure</w:t>
      </w:r>
      <w:r w:rsidRPr="00B3259E">
        <w:rPr>
          <w:rStyle w:val="StyleUnderline"/>
          <w:highlight w:val="cyan"/>
        </w:rPr>
        <w:t xml:space="preserve"> from</w:t>
      </w:r>
      <w:r w:rsidRPr="00A56B1F">
        <w:rPr>
          <w:rStyle w:val="StyleUnderline"/>
        </w:rPr>
        <w:t xml:space="preserve"> the </w:t>
      </w:r>
      <w:r w:rsidRPr="00B3259E">
        <w:rPr>
          <w:rStyle w:val="Emphasis"/>
          <w:highlight w:val="cyan"/>
        </w:rPr>
        <w:t>institutional history</w:t>
      </w:r>
      <w:r w:rsidRPr="00B3259E">
        <w:rPr>
          <w:rStyle w:val="StyleUnderline"/>
          <w:highlight w:val="cyan"/>
        </w:rPr>
        <w:t xml:space="preserve"> of the</w:t>
      </w:r>
      <w:r w:rsidRPr="00A56B1F">
        <w:rPr>
          <w:rStyle w:val="StyleUnderline"/>
        </w:rPr>
        <w:t xml:space="preserve"> Supreme </w:t>
      </w:r>
      <w:r w:rsidRPr="00B3259E">
        <w:rPr>
          <w:rStyle w:val="StyleUnderline"/>
          <w:highlight w:val="cyan"/>
        </w:rPr>
        <w:t>Court</w:t>
      </w:r>
      <w:r w:rsidRPr="00A56B1F">
        <w:rPr>
          <w:rStyle w:val="StyleUnderline"/>
        </w:rPr>
        <w:t xml:space="preserve">, which previously has been marked by efforts to </w:t>
      </w:r>
      <w:r w:rsidRPr="00A56B1F">
        <w:rPr>
          <w:rStyle w:val="Emphasis"/>
        </w:rPr>
        <w:t>assert</w:t>
      </w:r>
      <w:r w:rsidRPr="00A56B1F">
        <w:rPr>
          <w:rStyle w:val="StyleUnderline"/>
        </w:rPr>
        <w:t xml:space="preserve"> and </w:t>
      </w:r>
      <w:r w:rsidRPr="00A56B1F">
        <w:rPr>
          <w:rStyle w:val="Emphasis"/>
        </w:rPr>
        <w:t>preserve</w:t>
      </w:r>
      <w:r w:rsidRPr="00A56B1F">
        <w:rPr>
          <w:rStyle w:val="StyleUnderline"/>
        </w:rPr>
        <w:t xml:space="preserve"> the court’s </w:t>
      </w:r>
      <w:r w:rsidRPr="00A56B1F">
        <w:rPr>
          <w:rStyle w:val="Emphasis"/>
        </w:rPr>
        <w:t>exclusive prerogative</w:t>
      </w:r>
      <w:r w:rsidRPr="00A56B1F">
        <w:rPr>
          <w:rStyle w:val="StyleUnderline"/>
        </w:rPr>
        <w:t xml:space="preserve"> to “say what the law is.”</w:t>
      </w:r>
      <w:r w:rsidRPr="00F25A1F">
        <w:rPr>
          <w:sz w:val="10"/>
        </w:rPr>
        <w:t xml:space="preserve"> That was the crux of Chief Justice John Marshall’s famous 1803 opinion in Marbury vs. Madison, the case that established the Supreme Court as the ultimate arbiter of the Constitution’s meaning.</w:t>
      </w:r>
    </w:p>
    <w:p w14:paraId="56E6FD89" w14:textId="77777777" w:rsidR="00C712F2" w:rsidRPr="00F25A1F" w:rsidRDefault="00C712F2" w:rsidP="00C712F2">
      <w:pPr>
        <w:rPr>
          <w:sz w:val="10"/>
        </w:rPr>
      </w:pPr>
      <w:r w:rsidRPr="00F25A1F">
        <w:rPr>
          <w:sz w:val="10"/>
        </w:rPr>
        <w:t xml:space="preserve">Over time, </w:t>
      </w:r>
      <w:r w:rsidRPr="00ED151F">
        <w:rPr>
          <w:rStyle w:val="StyleUnderline"/>
        </w:rPr>
        <w:t>the court has jealously guarded its authority against those who have challenged it.</w:t>
      </w:r>
      <w:r w:rsidRPr="00F25A1F">
        <w:rPr>
          <w:sz w:val="10"/>
        </w:rPr>
        <w:t xml:space="preserve"> It is the court’s right to have the last word on constitutional questions that has secured for it a central place in our system of government. As Supreme Court Justice Robert Jackson once explained, “We are not final because we are infallible. We are infallible only because we are final.”</w:t>
      </w:r>
    </w:p>
    <w:p w14:paraId="76995133" w14:textId="77777777" w:rsidR="00C712F2" w:rsidRPr="00ED151F" w:rsidRDefault="00C712F2" w:rsidP="00C712F2">
      <w:pPr>
        <w:rPr>
          <w:rStyle w:val="StyleUnderline"/>
        </w:rPr>
      </w:pPr>
      <w:r w:rsidRPr="00ED151F">
        <w:rPr>
          <w:rStyle w:val="StyleUnderline"/>
        </w:rPr>
        <w:t>And the court has time and again insisted that everyone abide by its rulings no matter how much they might disagree with them.</w:t>
      </w:r>
    </w:p>
    <w:p w14:paraId="72CD08F6" w14:textId="77777777" w:rsidR="00C712F2" w:rsidRPr="00F25A1F" w:rsidRDefault="00C712F2" w:rsidP="00C712F2">
      <w:pPr>
        <w:rPr>
          <w:sz w:val="10"/>
        </w:rPr>
      </w:pPr>
      <w:r w:rsidRPr="00F25A1F">
        <w:rPr>
          <w:sz w:val="10"/>
        </w:rPr>
        <w:t>This was vividly demonstrated in the civil rights era during the middle of the last century when southern states refused to respect the court’s constitutional decisions and when demonstrators took to the streets to promote racial integration in defiance of court orders. The court responded by insisting to both sides: obey the laws first, and only then can you challenge our views of what the Constitution means.</w:t>
      </w:r>
    </w:p>
    <w:p w14:paraId="3EDDB3E3" w14:textId="77777777" w:rsidR="00C712F2" w:rsidRPr="00F25A1F" w:rsidRDefault="00C712F2" w:rsidP="00C712F2">
      <w:pPr>
        <w:rPr>
          <w:sz w:val="10"/>
        </w:rPr>
      </w:pPr>
      <w:r w:rsidRPr="00F25A1F">
        <w:rPr>
          <w:sz w:val="10"/>
        </w:rPr>
        <w:t xml:space="preserve">When Dr. Martin Luther King and other civil rights activists ignored an Alabama state court injunction in the belief that the order to desist from a planned protest was unconstitutional, the Supreme Court upheld their arrest and conviction. </w:t>
      </w:r>
    </w:p>
    <w:p w14:paraId="5A4AE24E" w14:textId="77777777" w:rsidR="00C712F2" w:rsidRPr="00F25A1F" w:rsidRDefault="00C712F2" w:rsidP="00C712F2">
      <w:pPr>
        <w:rPr>
          <w:sz w:val="10"/>
        </w:rPr>
      </w:pPr>
      <w:r w:rsidRPr="00F25A1F">
        <w:rPr>
          <w:sz w:val="10"/>
        </w:rPr>
        <w:t>In his majority opinion in the 1967 case of Walker v. Birmingham, Supreme Court Justice Potter Stewart recognized the “substantial constitutional questions” that a challenge to that injunction would have raised. But he firmly rejected the marchers’ contention that they were free to ignore a law they believed to be unconstitutional and condemned their decision to take the law into their own hands:</w:t>
      </w:r>
    </w:p>
    <w:p w14:paraId="05D8B82F" w14:textId="77777777" w:rsidR="00C712F2" w:rsidRPr="00F25A1F" w:rsidRDefault="00C712F2" w:rsidP="00C712F2">
      <w:pPr>
        <w:rPr>
          <w:sz w:val="10"/>
        </w:rPr>
      </w:pPr>
      <w:r w:rsidRPr="00F25A1F">
        <w:rPr>
          <w:sz w:val="10"/>
        </w:rPr>
        <w:t>“This Court cannot hold that the petitioners were constitutionally free to ignore all the procedures of the law…. [I]n the fair administration of justice, no man can be [the] judge in his own case, however exalted his station, however righteous his motives, and irrespective of his race, color, politics, or religion.”</w:t>
      </w:r>
    </w:p>
    <w:p w14:paraId="661EA17D" w14:textId="77777777" w:rsidR="00C712F2" w:rsidRPr="00F25A1F" w:rsidRDefault="00C712F2" w:rsidP="00C712F2">
      <w:pPr>
        <w:rPr>
          <w:sz w:val="10"/>
        </w:rPr>
      </w:pPr>
      <w:r w:rsidRPr="00F25A1F">
        <w:rPr>
          <w:sz w:val="10"/>
        </w:rPr>
        <w:t xml:space="preserve">And the U.S. Supreme Court has not been alone in that </w:t>
      </w:r>
      <w:proofErr w:type="gramStart"/>
      <w:r w:rsidRPr="00F25A1F">
        <w:rPr>
          <w:sz w:val="10"/>
        </w:rPr>
        <w:t>view</w:t>
      </w:r>
      <w:proofErr w:type="gramEnd"/>
      <w:r w:rsidRPr="00F25A1F">
        <w:rPr>
          <w:sz w:val="10"/>
        </w:rPr>
        <w:t xml:space="preserve"> nor has it been alone in striking down attempts by citizens or governments to disobey existing law.</w:t>
      </w:r>
    </w:p>
    <w:p w14:paraId="40261E03" w14:textId="77777777" w:rsidR="00C712F2" w:rsidRPr="00F25A1F" w:rsidRDefault="00C712F2" w:rsidP="00C712F2">
      <w:pPr>
        <w:rPr>
          <w:sz w:val="10"/>
        </w:rPr>
      </w:pPr>
      <w:r w:rsidRPr="00F25A1F">
        <w:rPr>
          <w:sz w:val="10"/>
        </w:rPr>
        <w:t>In 2004, the California Supreme Court invalidated then-San Francisco Mayor Gavin Newsom’s declaration that the city would marry same sex couples in defiance of an existing voter-approved law that declared “Marriage shall be restricted to a man and a woman.”</w:t>
      </w:r>
    </w:p>
    <w:p w14:paraId="115A3E9F" w14:textId="77777777" w:rsidR="00C712F2" w:rsidRPr="00F25A1F" w:rsidRDefault="00C712F2" w:rsidP="00C712F2">
      <w:pPr>
        <w:rPr>
          <w:sz w:val="10"/>
        </w:rPr>
      </w:pPr>
      <w:r w:rsidRPr="00F25A1F">
        <w:rPr>
          <w:sz w:val="10"/>
        </w:rPr>
        <w:t>Justice Sotomayor’s dissent in Whole Women’s Health makes precisely the same point about courts’ exclusive role in deciding on the law’s meaning. Calling the Texas anti-abortion law a “breathtaking act of defiance,” she labelled the court’s failure to act “stunning.” In her view, it “rewards tactics designed to avoid judicial review and inflicts significant harm on the applicants and on women seeking abortions in Texas.”</w:t>
      </w:r>
    </w:p>
    <w:p w14:paraId="4E2111F5" w14:textId="77777777" w:rsidR="00C712F2" w:rsidRPr="00F25A1F" w:rsidRDefault="00C712F2" w:rsidP="00C712F2">
      <w:pPr>
        <w:rPr>
          <w:sz w:val="10"/>
        </w:rPr>
      </w:pPr>
      <w:r w:rsidRPr="00F25A1F">
        <w:rPr>
          <w:sz w:val="10"/>
        </w:rPr>
        <w:t xml:space="preserve">Until last week, defense of the judiciary’s role in saying what the law is and insisting that others defer to its judgments has united conservative and liberal justices. </w:t>
      </w:r>
    </w:p>
    <w:p w14:paraId="65BAC6AF" w14:textId="77777777" w:rsidR="00C712F2" w:rsidRPr="00F25A1F" w:rsidRDefault="00C712F2" w:rsidP="00C712F2">
      <w:pPr>
        <w:rPr>
          <w:sz w:val="10"/>
        </w:rPr>
      </w:pPr>
      <w:r w:rsidRPr="00F25A1F">
        <w:rPr>
          <w:sz w:val="10"/>
        </w:rPr>
        <w:t>But, in Whole Women’s Health, only one conservative, Chief Justice Roberts, joined with the court’s three liberal justices in standing up for such nonpartisan jurisprudential principles. His five conservative colleagues seem so eager to gut Roe that they are willing to disembowel the judiciary’s own authority.</w:t>
      </w:r>
    </w:p>
    <w:p w14:paraId="496509E1" w14:textId="77777777" w:rsidR="00C712F2" w:rsidRPr="00040435" w:rsidRDefault="00C712F2" w:rsidP="00C712F2">
      <w:pPr>
        <w:rPr>
          <w:rStyle w:val="StyleUnderline"/>
        </w:rPr>
      </w:pPr>
      <w:r w:rsidRPr="00040435">
        <w:rPr>
          <w:rStyle w:val="StyleUnderline"/>
        </w:rPr>
        <w:t xml:space="preserve">The </w:t>
      </w:r>
      <w:r w:rsidRPr="00B3259E">
        <w:rPr>
          <w:rStyle w:val="StyleUnderline"/>
          <w:highlight w:val="cyan"/>
        </w:rPr>
        <w:t xml:space="preserve">risk of </w:t>
      </w:r>
      <w:r w:rsidRPr="00B3259E">
        <w:rPr>
          <w:rStyle w:val="Emphasis"/>
          <w:highlight w:val="cyan"/>
        </w:rPr>
        <w:t>legal chaos</w:t>
      </w:r>
      <w:r w:rsidRPr="00040435">
        <w:rPr>
          <w:rStyle w:val="StyleUnderline"/>
        </w:rPr>
        <w:t xml:space="preserve"> from the Supreme Court’s inaction</w:t>
      </w:r>
      <w:r w:rsidRPr="00F25A1F">
        <w:rPr>
          <w:sz w:val="10"/>
        </w:rPr>
        <w:t xml:space="preserve"> on Sept. 1 </w:t>
      </w:r>
      <w:r w:rsidRPr="00040435">
        <w:rPr>
          <w:rStyle w:val="StyleUnderline"/>
        </w:rPr>
        <w:t xml:space="preserve">may </w:t>
      </w:r>
      <w:r w:rsidRPr="00B3259E">
        <w:rPr>
          <w:rStyle w:val="StyleUnderline"/>
          <w:highlight w:val="cyan"/>
        </w:rPr>
        <w:t>soon</w:t>
      </w:r>
      <w:r w:rsidRPr="00040435">
        <w:rPr>
          <w:rStyle w:val="StyleUnderline"/>
        </w:rPr>
        <w:t xml:space="preserve"> be </w:t>
      </w:r>
      <w:r w:rsidRPr="00B3259E">
        <w:rPr>
          <w:rStyle w:val="StyleUnderline"/>
          <w:highlight w:val="cyan"/>
        </w:rPr>
        <w:t>realized in a</w:t>
      </w:r>
      <w:r w:rsidRPr="00040435">
        <w:rPr>
          <w:rStyle w:val="StyleUnderline"/>
        </w:rPr>
        <w:t xml:space="preserve"> kind of </w:t>
      </w:r>
      <w:r w:rsidRPr="00B3259E">
        <w:rPr>
          <w:rStyle w:val="Emphasis"/>
          <w:highlight w:val="cyan"/>
        </w:rPr>
        <w:t>Cold War</w:t>
      </w:r>
      <w:r w:rsidRPr="00B3259E">
        <w:rPr>
          <w:rStyle w:val="StyleUnderline"/>
          <w:highlight w:val="cyan"/>
        </w:rPr>
        <w:t xml:space="preserve"> between the states</w:t>
      </w:r>
      <w:r w:rsidRPr="00040435">
        <w:rPr>
          <w:rStyle w:val="StyleUnderline"/>
        </w:rPr>
        <w:t>.</w:t>
      </w:r>
    </w:p>
    <w:p w14:paraId="4438E291" w14:textId="77777777" w:rsidR="00C712F2" w:rsidRPr="00040435" w:rsidRDefault="00C712F2" w:rsidP="00C712F2">
      <w:pPr>
        <w:rPr>
          <w:rStyle w:val="StyleUnderline"/>
        </w:rPr>
      </w:pPr>
      <w:r w:rsidRPr="00040435">
        <w:rPr>
          <w:rStyle w:val="StyleUnderline"/>
        </w:rPr>
        <w:t xml:space="preserve">Imagine </w:t>
      </w:r>
      <w:r w:rsidRPr="00B3259E">
        <w:rPr>
          <w:rStyle w:val="StyleUnderline"/>
          <w:highlight w:val="cyan"/>
        </w:rPr>
        <w:t>blue states reacting</w:t>
      </w:r>
      <w:r w:rsidRPr="00F25A1F">
        <w:rPr>
          <w:sz w:val="10"/>
        </w:rPr>
        <w:t xml:space="preserve"> to Whole Women’s Health </w:t>
      </w:r>
      <w:r w:rsidRPr="00B3259E">
        <w:rPr>
          <w:rStyle w:val="StyleUnderline"/>
          <w:highlight w:val="cyan"/>
        </w:rPr>
        <w:t>with laws permitting</w:t>
      </w:r>
      <w:r w:rsidRPr="00040435">
        <w:rPr>
          <w:rStyle w:val="StyleUnderline"/>
        </w:rPr>
        <w:t xml:space="preserve"> private </w:t>
      </w:r>
      <w:r w:rsidRPr="00B3259E">
        <w:rPr>
          <w:rStyle w:val="StyleUnderline"/>
          <w:highlight w:val="cyan"/>
        </w:rPr>
        <w:t xml:space="preserve">lawsuits against </w:t>
      </w:r>
      <w:r w:rsidRPr="00B3259E">
        <w:rPr>
          <w:rStyle w:val="Emphasis"/>
          <w:highlight w:val="cyan"/>
        </w:rPr>
        <w:t>anti-vaxxers</w:t>
      </w:r>
      <w:r w:rsidRPr="00040435">
        <w:rPr>
          <w:rStyle w:val="StyleUnderline"/>
        </w:rPr>
        <w:t xml:space="preserve"> who help someone </w:t>
      </w:r>
      <w:r w:rsidRPr="00040435">
        <w:rPr>
          <w:rStyle w:val="Emphasis"/>
        </w:rPr>
        <w:t>evade</w:t>
      </w:r>
      <w:r w:rsidRPr="00040435">
        <w:rPr>
          <w:rStyle w:val="StyleUnderline"/>
        </w:rPr>
        <w:t xml:space="preserve"> a business’s </w:t>
      </w:r>
      <w:r w:rsidRPr="00040435">
        <w:rPr>
          <w:rStyle w:val="Emphasis"/>
        </w:rPr>
        <w:t>COVID vaccination mandate</w:t>
      </w:r>
      <w:r w:rsidRPr="00040435">
        <w:rPr>
          <w:rStyle w:val="StyleUnderline"/>
        </w:rPr>
        <w:t xml:space="preserve">, </w:t>
      </w:r>
      <w:r w:rsidRPr="00B3259E">
        <w:rPr>
          <w:rStyle w:val="StyleUnderline"/>
          <w:highlight w:val="cyan"/>
        </w:rPr>
        <w:t>or</w:t>
      </w:r>
      <w:r w:rsidRPr="00040435">
        <w:rPr>
          <w:rStyle w:val="StyleUnderline"/>
        </w:rPr>
        <w:t xml:space="preserve"> against </w:t>
      </w:r>
      <w:r w:rsidRPr="00B3259E">
        <w:rPr>
          <w:rStyle w:val="StyleUnderline"/>
          <w:highlight w:val="cyan"/>
        </w:rPr>
        <w:t xml:space="preserve">owners of </w:t>
      </w:r>
      <w:r w:rsidRPr="00B3259E">
        <w:rPr>
          <w:rStyle w:val="Emphasis"/>
          <w:highlight w:val="cyan"/>
        </w:rPr>
        <w:t>banned guns</w:t>
      </w:r>
      <w:r w:rsidRPr="00040435">
        <w:rPr>
          <w:rStyle w:val="StyleUnderline"/>
        </w:rPr>
        <w:t xml:space="preserve"> whose prohibition is the subject of </w:t>
      </w:r>
      <w:r w:rsidRPr="00040435">
        <w:rPr>
          <w:rStyle w:val="Emphasis"/>
        </w:rPr>
        <w:t>federal court challenges</w:t>
      </w:r>
      <w:r w:rsidRPr="00040435">
        <w:rPr>
          <w:rStyle w:val="StyleUnderline"/>
        </w:rPr>
        <w:t>.</w:t>
      </w:r>
    </w:p>
    <w:p w14:paraId="5558A8BF" w14:textId="77777777" w:rsidR="00C712F2" w:rsidRPr="00527AE1" w:rsidRDefault="00C712F2" w:rsidP="00C712F2">
      <w:pPr>
        <w:rPr>
          <w:b/>
          <w:u w:val="single"/>
        </w:rPr>
      </w:pPr>
      <w:r w:rsidRPr="00B3259E">
        <w:rPr>
          <w:rStyle w:val="StyleUnderline"/>
          <w:highlight w:val="cyan"/>
        </w:rPr>
        <w:t>When the</w:t>
      </w:r>
      <w:r w:rsidRPr="00040435">
        <w:rPr>
          <w:rStyle w:val="StyleUnderline"/>
        </w:rPr>
        <w:t xml:space="preserve"> current conservative </w:t>
      </w:r>
      <w:r w:rsidRPr="00AC2D35">
        <w:rPr>
          <w:rStyle w:val="StyleUnderline"/>
        </w:rPr>
        <w:t>majority</w:t>
      </w:r>
      <w:r w:rsidRPr="00040435">
        <w:rPr>
          <w:rStyle w:val="StyleUnderline"/>
        </w:rPr>
        <w:t xml:space="preserve"> on the Supreme </w:t>
      </w:r>
      <w:r w:rsidRPr="00B3259E">
        <w:rPr>
          <w:rStyle w:val="StyleUnderline"/>
          <w:highlight w:val="cyan"/>
        </w:rPr>
        <w:t xml:space="preserve">Court </w:t>
      </w:r>
      <w:r w:rsidRPr="00B3259E">
        <w:rPr>
          <w:rStyle w:val="Emphasis"/>
          <w:highlight w:val="cyan"/>
        </w:rPr>
        <w:t>trashes its own authority</w:t>
      </w:r>
      <w:r w:rsidRPr="00B3259E">
        <w:rPr>
          <w:rStyle w:val="StyleUnderline"/>
          <w:highlight w:val="cyan"/>
        </w:rPr>
        <w:t xml:space="preserve"> to tilt the</w:t>
      </w:r>
      <w:r w:rsidRPr="00040435">
        <w:rPr>
          <w:rStyle w:val="StyleUnderline"/>
        </w:rPr>
        <w:t xml:space="preserve"> scales in the current </w:t>
      </w:r>
      <w:r w:rsidRPr="00B3259E">
        <w:rPr>
          <w:rStyle w:val="Emphasis"/>
          <w:highlight w:val="cyan"/>
        </w:rPr>
        <w:t>culture wars</w:t>
      </w:r>
      <w:r w:rsidRPr="00B3259E">
        <w:rPr>
          <w:rStyle w:val="StyleUnderline"/>
          <w:highlight w:val="cyan"/>
        </w:rPr>
        <w:t xml:space="preserve">, it </w:t>
      </w:r>
      <w:r w:rsidRPr="00B3259E">
        <w:rPr>
          <w:rStyle w:val="Emphasis"/>
          <w:highlight w:val="cyan"/>
        </w:rPr>
        <w:t>endangers the liberty of all</w:t>
      </w:r>
      <w:r w:rsidRPr="00040435">
        <w:rPr>
          <w:rStyle w:val="StyleUnderline"/>
        </w:rPr>
        <w:t>, no matter which side of the cultural wars they are on.</w:t>
      </w:r>
    </w:p>
    <w:p w14:paraId="5170E3F9" w14:textId="77777777" w:rsidR="00C712F2" w:rsidRPr="00C712F2" w:rsidRDefault="00C712F2" w:rsidP="00C712F2"/>
    <w:sectPr w:rsidR="00C712F2" w:rsidRPr="00C712F2" w:rsidSect="00BA01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3B429" w14:textId="77777777" w:rsidR="0013335F" w:rsidRDefault="0013335F" w:rsidP="00066D2C">
      <w:pPr>
        <w:spacing w:after="0" w:line="240" w:lineRule="auto"/>
      </w:pPr>
      <w:r>
        <w:separator/>
      </w:r>
    </w:p>
  </w:endnote>
  <w:endnote w:type="continuationSeparator" w:id="0">
    <w:p w14:paraId="5461CFF3" w14:textId="77777777" w:rsidR="0013335F" w:rsidRDefault="001333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777BA" w14:textId="77777777" w:rsidR="0013335F" w:rsidRDefault="0013335F" w:rsidP="00066D2C">
      <w:pPr>
        <w:spacing w:after="0" w:line="240" w:lineRule="auto"/>
      </w:pPr>
      <w:r>
        <w:separator/>
      </w:r>
    </w:p>
  </w:footnote>
  <w:footnote w:type="continuationSeparator" w:id="0">
    <w:p w14:paraId="050A3945" w14:textId="77777777" w:rsidR="0013335F" w:rsidRDefault="001333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1793E"/>
    <w:multiLevelType w:val="hybridMultilevel"/>
    <w:tmpl w:val="2F68F2B2"/>
    <w:lvl w:ilvl="0" w:tplc="4E907268">
      <w:start w:val="194"/>
      <w:numFmt w:val="decimal"/>
      <w:lvlText w:val="%1."/>
      <w:lvlJc w:val="left"/>
      <w:pPr>
        <w:ind w:left="43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9288FE28">
      <w:start w:val="1"/>
      <w:numFmt w:val="lowerLetter"/>
      <w:lvlText w:val="%2"/>
      <w:lvlJc w:val="left"/>
      <w:pPr>
        <w:ind w:left="12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F378CA7A">
      <w:start w:val="1"/>
      <w:numFmt w:val="lowerRoman"/>
      <w:lvlText w:val="%3"/>
      <w:lvlJc w:val="left"/>
      <w:pPr>
        <w:ind w:left="19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AD6757A">
      <w:start w:val="1"/>
      <w:numFmt w:val="decimal"/>
      <w:lvlText w:val="%4"/>
      <w:lvlJc w:val="left"/>
      <w:pPr>
        <w:ind w:left="26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FC6C1E4">
      <w:start w:val="1"/>
      <w:numFmt w:val="lowerLetter"/>
      <w:lvlText w:val="%5"/>
      <w:lvlJc w:val="left"/>
      <w:pPr>
        <w:ind w:left="3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F05E0260">
      <w:start w:val="1"/>
      <w:numFmt w:val="lowerRoman"/>
      <w:lvlText w:val="%6"/>
      <w:lvlJc w:val="left"/>
      <w:pPr>
        <w:ind w:left="41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9EC8800">
      <w:start w:val="1"/>
      <w:numFmt w:val="decimal"/>
      <w:lvlText w:val="%7"/>
      <w:lvlJc w:val="left"/>
      <w:pPr>
        <w:ind w:left="48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E2E59B4">
      <w:start w:val="1"/>
      <w:numFmt w:val="lowerLetter"/>
      <w:lvlText w:val="%8"/>
      <w:lvlJc w:val="left"/>
      <w:pPr>
        <w:ind w:left="55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91C9CDE">
      <w:start w:val="1"/>
      <w:numFmt w:val="lowerRoman"/>
      <w:lvlText w:val="%9"/>
      <w:lvlJc w:val="left"/>
      <w:pPr>
        <w:ind w:left="62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533251"/>
    <w:multiLevelType w:val="hybridMultilevel"/>
    <w:tmpl w:val="083AFDBE"/>
    <w:lvl w:ilvl="0" w:tplc="F9CED736">
      <w:start w:val="187"/>
      <w:numFmt w:val="decimal"/>
      <w:lvlText w:val="%1."/>
      <w:lvlJc w:val="left"/>
      <w:pPr>
        <w:ind w:left="43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5C41186">
      <w:start w:val="1"/>
      <w:numFmt w:val="lowerLetter"/>
      <w:lvlText w:val="%2"/>
      <w:lvlJc w:val="left"/>
      <w:pPr>
        <w:ind w:left="12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284AA42">
      <w:start w:val="1"/>
      <w:numFmt w:val="lowerRoman"/>
      <w:lvlText w:val="%3"/>
      <w:lvlJc w:val="left"/>
      <w:pPr>
        <w:ind w:left="19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2ACE731C">
      <w:start w:val="1"/>
      <w:numFmt w:val="decimal"/>
      <w:lvlText w:val="%4"/>
      <w:lvlJc w:val="left"/>
      <w:pPr>
        <w:ind w:left="26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8B27512">
      <w:start w:val="1"/>
      <w:numFmt w:val="lowerLetter"/>
      <w:lvlText w:val="%5"/>
      <w:lvlJc w:val="left"/>
      <w:pPr>
        <w:ind w:left="3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666D540">
      <w:start w:val="1"/>
      <w:numFmt w:val="lowerRoman"/>
      <w:lvlText w:val="%6"/>
      <w:lvlJc w:val="left"/>
      <w:pPr>
        <w:ind w:left="41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A2C51F6">
      <w:start w:val="1"/>
      <w:numFmt w:val="decimal"/>
      <w:lvlText w:val="%7"/>
      <w:lvlJc w:val="left"/>
      <w:pPr>
        <w:ind w:left="48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348D6D0">
      <w:start w:val="1"/>
      <w:numFmt w:val="lowerLetter"/>
      <w:lvlText w:val="%8"/>
      <w:lvlJc w:val="left"/>
      <w:pPr>
        <w:ind w:left="55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5462EFC">
      <w:start w:val="1"/>
      <w:numFmt w:val="lowerRoman"/>
      <w:lvlText w:val="%9"/>
      <w:lvlJc w:val="left"/>
      <w:pPr>
        <w:ind w:left="62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305529"/>
    <w:multiLevelType w:val="hybridMultilevel"/>
    <w:tmpl w:val="965CE8E0"/>
    <w:lvl w:ilvl="0" w:tplc="64BE6652">
      <w:start w:val="132"/>
      <w:numFmt w:val="decimal"/>
      <w:lvlText w:val="%1."/>
      <w:lvlJc w:val="left"/>
      <w:pPr>
        <w:ind w:left="43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A26619E">
      <w:start w:val="1"/>
      <w:numFmt w:val="lowerLetter"/>
      <w:lvlText w:val="%2"/>
      <w:lvlJc w:val="left"/>
      <w:pPr>
        <w:ind w:left="12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B5ACDD6">
      <w:start w:val="1"/>
      <w:numFmt w:val="lowerRoman"/>
      <w:lvlText w:val="%3"/>
      <w:lvlJc w:val="left"/>
      <w:pPr>
        <w:ind w:left="19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0BEC328">
      <w:start w:val="1"/>
      <w:numFmt w:val="decimal"/>
      <w:lvlText w:val="%4"/>
      <w:lvlJc w:val="left"/>
      <w:pPr>
        <w:ind w:left="26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6B4229C4">
      <w:start w:val="1"/>
      <w:numFmt w:val="lowerLetter"/>
      <w:lvlText w:val="%5"/>
      <w:lvlJc w:val="left"/>
      <w:pPr>
        <w:ind w:left="3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1D6B0CE">
      <w:start w:val="1"/>
      <w:numFmt w:val="lowerRoman"/>
      <w:lvlText w:val="%6"/>
      <w:lvlJc w:val="left"/>
      <w:pPr>
        <w:ind w:left="41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66927F30">
      <w:start w:val="1"/>
      <w:numFmt w:val="decimal"/>
      <w:lvlText w:val="%7"/>
      <w:lvlJc w:val="left"/>
      <w:pPr>
        <w:ind w:left="48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CE624BE">
      <w:start w:val="1"/>
      <w:numFmt w:val="lowerLetter"/>
      <w:lvlText w:val="%8"/>
      <w:lvlJc w:val="left"/>
      <w:pPr>
        <w:ind w:left="55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304E07C">
      <w:start w:val="1"/>
      <w:numFmt w:val="lowerRoman"/>
      <w:lvlText w:val="%9"/>
      <w:lvlJc w:val="left"/>
      <w:pPr>
        <w:ind w:left="62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61A1286C"/>
    <w:multiLevelType w:val="hybridMultilevel"/>
    <w:tmpl w:val="0C346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223B09"/>
    <w:multiLevelType w:val="hybridMultilevel"/>
    <w:tmpl w:val="88746DC6"/>
    <w:lvl w:ilvl="0" w:tplc="994472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23325138">
    <w:abstractNumId w:val="16"/>
  </w:num>
  <w:num w:numId="46" w16cid:durableId="524908654">
    <w:abstractNumId w:val="19"/>
  </w:num>
  <w:num w:numId="47" w16cid:durableId="732432435">
    <w:abstractNumId w:val="17"/>
  </w:num>
  <w:num w:numId="48" w16cid:durableId="741829072">
    <w:abstractNumId w:val="14"/>
  </w:num>
  <w:num w:numId="49" w16cid:durableId="291522373">
    <w:abstractNumId w:val="10"/>
  </w:num>
  <w:num w:numId="50" w16cid:durableId="16165919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0111"/>
    <w:rsid w:val="00001C7E"/>
    <w:rsid w:val="0000487C"/>
    <w:rsid w:val="00011FEF"/>
    <w:rsid w:val="00013C8B"/>
    <w:rsid w:val="00023AEF"/>
    <w:rsid w:val="000250CA"/>
    <w:rsid w:val="00032119"/>
    <w:rsid w:val="000427BD"/>
    <w:rsid w:val="00043C82"/>
    <w:rsid w:val="00050713"/>
    <w:rsid w:val="00053D0F"/>
    <w:rsid w:val="000553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CFA"/>
    <w:rsid w:val="000A0198"/>
    <w:rsid w:val="000A0585"/>
    <w:rsid w:val="000A218A"/>
    <w:rsid w:val="000A239C"/>
    <w:rsid w:val="000A4AE6"/>
    <w:rsid w:val="000A5EE1"/>
    <w:rsid w:val="000B3425"/>
    <w:rsid w:val="000B5FBB"/>
    <w:rsid w:val="000B6974"/>
    <w:rsid w:val="000B6B3E"/>
    <w:rsid w:val="000C137E"/>
    <w:rsid w:val="000C4722"/>
    <w:rsid w:val="000D0D08"/>
    <w:rsid w:val="000D739E"/>
    <w:rsid w:val="000D7A2C"/>
    <w:rsid w:val="000E0913"/>
    <w:rsid w:val="000E13F7"/>
    <w:rsid w:val="000E2525"/>
    <w:rsid w:val="000F5C68"/>
    <w:rsid w:val="000F6390"/>
    <w:rsid w:val="000F6530"/>
    <w:rsid w:val="000F775F"/>
    <w:rsid w:val="00100905"/>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35F"/>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4C9"/>
    <w:rsid w:val="002005AF"/>
    <w:rsid w:val="00200C1A"/>
    <w:rsid w:val="002052E3"/>
    <w:rsid w:val="00210DC2"/>
    <w:rsid w:val="002110D6"/>
    <w:rsid w:val="002152F9"/>
    <w:rsid w:val="0021530A"/>
    <w:rsid w:val="002212A9"/>
    <w:rsid w:val="002234FB"/>
    <w:rsid w:val="00225437"/>
    <w:rsid w:val="002263A1"/>
    <w:rsid w:val="00230CD5"/>
    <w:rsid w:val="00232746"/>
    <w:rsid w:val="00236707"/>
    <w:rsid w:val="00241116"/>
    <w:rsid w:val="0024328E"/>
    <w:rsid w:val="002448DA"/>
    <w:rsid w:val="002508CB"/>
    <w:rsid w:val="002514A7"/>
    <w:rsid w:val="00253733"/>
    <w:rsid w:val="00255A00"/>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CD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496"/>
    <w:rsid w:val="00382DF7"/>
    <w:rsid w:val="00387D6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2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7B"/>
    <w:rsid w:val="00447BAE"/>
    <w:rsid w:val="00450DA4"/>
    <w:rsid w:val="00457F13"/>
    <w:rsid w:val="004604DA"/>
    <w:rsid w:val="00462267"/>
    <w:rsid w:val="00462B53"/>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0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6A5"/>
    <w:rsid w:val="006D767A"/>
    <w:rsid w:val="006E2A45"/>
    <w:rsid w:val="006E3241"/>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D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4C"/>
    <w:rsid w:val="00991819"/>
    <w:rsid w:val="00992BBB"/>
    <w:rsid w:val="00996B34"/>
    <w:rsid w:val="009A00C7"/>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D61"/>
    <w:rsid w:val="00AE00AE"/>
    <w:rsid w:val="00AE48F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6DD"/>
    <w:rsid w:val="00B53DB3"/>
    <w:rsid w:val="00B54CF2"/>
    <w:rsid w:val="00B573CB"/>
    <w:rsid w:val="00B66AF2"/>
    <w:rsid w:val="00B72848"/>
    <w:rsid w:val="00B74544"/>
    <w:rsid w:val="00B77754"/>
    <w:rsid w:val="00B81054"/>
    <w:rsid w:val="00B820DB"/>
    <w:rsid w:val="00B837F0"/>
    <w:rsid w:val="00B83896"/>
    <w:rsid w:val="00B860A9"/>
    <w:rsid w:val="00B91CC0"/>
    <w:rsid w:val="00B97264"/>
    <w:rsid w:val="00BA011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F2"/>
    <w:rsid w:val="00C72510"/>
    <w:rsid w:val="00C731CA"/>
    <w:rsid w:val="00C767D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F69"/>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FE9"/>
    <w:rsid w:val="00D23B4E"/>
    <w:rsid w:val="00D24268"/>
    <w:rsid w:val="00D25BE6"/>
    <w:rsid w:val="00D27282"/>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6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EF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F4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5A8F2"/>
  <w15:chartTrackingRefBased/>
  <w15:docId w15:val="{CA3FBB4F-85BB-434B-ACEC-4FFA9786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CDF"/>
    <w:rPr>
      <w:rFonts w:ascii="Arial" w:hAnsi="Arial" w:cs="Arial"/>
    </w:rPr>
  </w:style>
  <w:style w:type="paragraph" w:styleId="Heading1">
    <w:name w:val="heading 1"/>
    <w:aliases w:val="Pocket"/>
    <w:basedOn w:val="Normal"/>
    <w:next w:val="Normal"/>
    <w:link w:val="Heading1Char"/>
    <w:qFormat/>
    <w:rsid w:val="002A7C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7C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ites, Char Char, Char,Char1,Citation"/>
    <w:basedOn w:val="Normal"/>
    <w:next w:val="Normal"/>
    <w:link w:val="Heading3Char"/>
    <w:uiPriority w:val="2"/>
    <w:qFormat/>
    <w:rsid w:val="002A7C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 Ch,ta,tags,t,T"/>
    <w:basedOn w:val="Normal"/>
    <w:next w:val="Normal"/>
    <w:link w:val="Heading4Char"/>
    <w:uiPriority w:val="3"/>
    <w:qFormat/>
    <w:rsid w:val="002A7C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C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7C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CDF"/>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B"/>
    <w:basedOn w:val="DefaultParagraphFont"/>
    <w:link w:val="textbold"/>
    <w:uiPriority w:val="8"/>
    <w:qFormat/>
    <w:rsid w:val="002A7CDF"/>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2A7CDF"/>
    <w:rPr>
      <w:color w:val="auto"/>
      <w:u w:val="none"/>
    </w:rPr>
  </w:style>
  <w:style w:type="character" w:customStyle="1" w:styleId="Heading1Char">
    <w:name w:val="Heading 1 Char"/>
    <w:aliases w:val="Pocket Char"/>
    <w:basedOn w:val="DefaultParagraphFont"/>
    <w:link w:val="Heading1"/>
    <w:rsid w:val="002A7CD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A7CDF"/>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1,unread card Char"/>
    <w:basedOn w:val="DefaultParagraphFont"/>
    <w:link w:val="Heading3"/>
    <w:uiPriority w:val="2"/>
    <w:rsid w:val="002A7CDF"/>
    <w:rPr>
      <w:rFonts w:ascii="Arial" w:eastAsiaTheme="majorEastAsia" w:hAnsi="Arial"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2A7CD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7CDF"/>
    <w:rPr>
      <w:b/>
      <w:bCs/>
      <w:sz w:val="26"/>
      <w:u w:val="none"/>
    </w:rPr>
  </w:style>
  <w:style w:type="character" w:customStyle="1" w:styleId="StyleUnderline">
    <w:name w:val="Style Underline"/>
    <w:aliases w:val="Underline,Style Bold Underline,Cards + Font: 12 pt Char,Citation Char Char Char,Heading 3 Char1 Char Char Char,Intense Emphasis3,Intense Emphasis1111,Intense Emphasis4,8.,Minimized Char,Heading 3 Char Char Char Char Char,Bold,Style,ci,c,Bo"/>
    <w:basedOn w:val="DefaultParagraphFont"/>
    <w:uiPriority w:val="7"/>
    <w:qFormat/>
    <w:rsid w:val="002A7CDF"/>
    <w:rPr>
      <w:b/>
      <w:sz w:val="22"/>
      <w:u w:val="single"/>
    </w:rPr>
  </w:style>
  <w:style w:type="character" w:styleId="Strong">
    <w:name w:val="Strong"/>
    <w:basedOn w:val="DefaultParagraphFont"/>
    <w:uiPriority w:val="22"/>
    <w:qFormat/>
    <w:rsid w:val="002A7CDF"/>
    <w:rPr>
      <w:b/>
      <w:bCs/>
    </w:rPr>
  </w:style>
  <w:style w:type="character" w:styleId="BookTitle">
    <w:name w:val="Book Title"/>
    <w:basedOn w:val="DefaultParagraphFont"/>
    <w:uiPriority w:val="33"/>
    <w:qFormat/>
    <w:rsid w:val="002A7CDF"/>
    <w:rPr>
      <w:b/>
      <w:bCs/>
      <w:i/>
      <w:iCs/>
      <w:spacing w:val="5"/>
    </w:rPr>
  </w:style>
  <w:style w:type="character" w:customStyle="1" w:styleId="Heading5Char">
    <w:name w:val="Heading 5 Char"/>
    <w:basedOn w:val="DefaultParagraphFont"/>
    <w:link w:val="Heading5"/>
    <w:uiPriority w:val="9"/>
    <w:semiHidden/>
    <w:rsid w:val="002A7C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7CDF"/>
  </w:style>
  <w:style w:type="paragraph" w:styleId="Header">
    <w:name w:val="header"/>
    <w:basedOn w:val="Normal"/>
    <w:link w:val="HeaderChar"/>
    <w:uiPriority w:val="99"/>
    <w:semiHidden/>
    <w:rsid w:val="002A7C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7CDF"/>
    <w:rPr>
      <w:rFonts w:ascii="Arial" w:hAnsi="Arial" w:cs="Arial"/>
    </w:rPr>
  </w:style>
  <w:style w:type="paragraph" w:styleId="Footer">
    <w:name w:val="footer"/>
    <w:basedOn w:val="Normal"/>
    <w:link w:val="FooterChar"/>
    <w:uiPriority w:val="99"/>
    <w:semiHidden/>
    <w:rsid w:val="002A7C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7CDF"/>
    <w:rPr>
      <w:rFonts w:ascii="Arial" w:hAnsi="Arial" w:cs="Arial"/>
    </w:rPr>
  </w:style>
  <w:style w:type="paragraph" w:styleId="BodyText">
    <w:name w:val="Body Text"/>
    <w:basedOn w:val="Normal"/>
    <w:link w:val="BodyTextChar"/>
    <w:uiPriority w:val="99"/>
    <w:semiHidden/>
    <w:unhideWhenUsed/>
    <w:rsid w:val="002A7CDF"/>
    <w:pPr>
      <w:spacing w:after="120"/>
    </w:pPr>
  </w:style>
  <w:style w:type="character" w:customStyle="1" w:styleId="BodyTextChar">
    <w:name w:val="Body Text Char"/>
    <w:basedOn w:val="DefaultParagraphFont"/>
    <w:link w:val="BodyText"/>
    <w:uiPriority w:val="99"/>
    <w:semiHidden/>
    <w:rsid w:val="002A7CDF"/>
    <w:rPr>
      <w:rFonts w:ascii="Arial" w:hAnsi="Arial" w:cs="Arial"/>
    </w:rPr>
  </w:style>
  <w:style w:type="paragraph" w:styleId="NoSpacing">
    <w:name w:val="No Spacing"/>
    <w:aliases w:val="Small Text,Card Format,Note Level 21,ClearFormatting,DDI Tag,Tag Title,No Spacing51,No Spacing11211,No Spacing6,No Spacing tnr,Hidden Block Title,No Spacing311,No Spacing8,Dont u,No Spacing1111111,No Spacing7,ca,Heading 41"/>
    <w:link w:val="NoSpacingChar"/>
    <w:uiPriority w:val="99"/>
    <w:unhideWhenUsed/>
    <w:qFormat/>
    <w:rsid w:val="002A7CDF"/>
    <w:pPr>
      <w:spacing w:after="0" w:line="240" w:lineRule="auto"/>
    </w:pPr>
    <w:rPr>
      <w:rFonts w:ascii="Calibri" w:hAnsi="Calibri" w:cs="Calibri"/>
    </w:rPr>
  </w:style>
  <w:style w:type="character" w:customStyle="1" w:styleId="NoSpacingChar">
    <w:name w:val="No Spacing Char"/>
    <w:aliases w:val="Small Text Char,Card Format Char,Note Level 21 Char,ClearFormatting Char,DDI Tag Char,Tag Title Char,No Spacing51 Char,No Spacing11211 Char,No Spacing6 Char,No Spacing tnr Char,Hidden Block Title Char,No Spacing311 Char,No Spacing8 Char"/>
    <w:basedOn w:val="DefaultParagraphFont"/>
    <w:link w:val="NoSpacing"/>
    <w:uiPriority w:val="99"/>
    <w:rsid w:val="002A7CDF"/>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G "/>
    <w:basedOn w:val="DefaultParagraphFont"/>
    <w:uiPriority w:val="99"/>
    <w:unhideWhenUsed/>
    <w:rsid w:val="002A7CDF"/>
    <w:rPr>
      <w:color w:val="0563C1" w:themeColor="hyperlink"/>
      <w:u w:val="single"/>
    </w:rPr>
  </w:style>
  <w:style w:type="character" w:styleId="UnresolvedMention">
    <w:name w:val="Unresolved Mention"/>
    <w:basedOn w:val="DefaultParagraphFont"/>
    <w:uiPriority w:val="99"/>
    <w:semiHidden/>
    <w:unhideWhenUsed/>
    <w:rsid w:val="002A7CDF"/>
    <w:rPr>
      <w:color w:val="605E5C"/>
      <w:shd w:val="clear" w:color="auto" w:fill="E1DFDD"/>
    </w:rPr>
  </w:style>
  <w:style w:type="paragraph" w:customStyle="1" w:styleId="Analytics">
    <w:name w:val="Analytics"/>
    <w:link w:val="AnalyticsChar"/>
    <w:uiPriority w:val="4"/>
    <w:qFormat/>
    <w:rsid w:val="00BA0111"/>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A0111"/>
    <w:rPr>
      <w:rFonts w:ascii="Calibri" w:eastAsiaTheme="majorEastAsia" w:hAnsi="Calibri" w:cstheme="majorBidi"/>
      <w:b/>
      <w:iCs/>
      <w:sz w:val="26"/>
      <w:szCs w:val="28"/>
    </w:rPr>
  </w:style>
  <w:style w:type="character" w:customStyle="1" w:styleId="sssh">
    <w:name w:val="ss_sh"/>
    <w:basedOn w:val="DefaultParagraphFont"/>
    <w:rsid w:val="00BA0111"/>
  </w:style>
  <w:style w:type="paragraph" w:styleId="NormalWeb">
    <w:name w:val="Normal (Web)"/>
    <w:basedOn w:val="Normal"/>
    <w:uiPriority w:val="99"/>
    <w:unhideWhenUsed/>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BA0111"/>
    <w:pPr>
      <w:ind w:left="720"/>
      <w:jc w:val="both"/>
    </w:pPr>
    <w:rPr>
      <w:b/>
      <w:iCs/>
      <w:u w:val="single"/>
      <w:bdr w:val="single" w:sz="12" w:space="0" w:color="auto"/>
    </w:rPr>
  </w:style>
  <w:style w:type="paragraph" w:customStyle="1" w:styleId="Emphasis1">
    <w:name w:val="Emphasis1"/>
    <w:basedOn w:val="Normal"/>
    <w:autoRedefine/>
    <w:uiPriority w:val="8"/>
    <w:qFormat/>
    <w:rsid w:val="00BA0111"/>
    <w:pPr>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Analytic">
    <w:name w:val="Analytic"/>
    <w:basedOn w:val="Normal"/>
    <w:link w:val="AnalyticChar"/>
    <w:autoRedefine/>
    <w:qFormat/>
    <w:rsid w:val="00BA0111"/>
    <w:rPr>
      <w:rFonts w:asciiTheme="minorHAnsi" w:hAnsiTheme="minorHAnsi" w:cstheme="majorHAnsi"/>
      <w:b/>
      <w:bCs/>
      <w:color w:val="808080" w:themeColor="background1" w:themeShade="80"/>
      <w:sz w:val="26"/>
      <w:szCs w:val="26"/>
    </w:rPr>
  </w:style>
  <w:style w:type="character" w:customStyle="1" w:styleId="AnalyticChar">
    <w:name w:val="Analytic Char"/>
    <w:basedOn w:val="DefaultParagraphFont"/>
    <w:link w:val="Analytic"/>
    <w:rsid w:val="00BA0111"/>
    <w:rPr>
      <w:rFonts w:cstheme="majorHAnsi"/>
      <w:b/>
      <w:bCs/>
      <w:color w:val="808080" w:themeColor="background1" w:themeShade="80"/>
      <w:sz w:val="26"/>
      <w:szCs w:val="26"/>
    </w:rPr>
  </w:style>
  <w:style w:type="paragraph" w:customStyle="1" w:styleId="DeleteAnalytics">
    <w:name w:val="Delete Analytics"/>
    <w:basedOn w:val="Normal"/>
    <w:link w:val="DeleteAnalyticsChar"/>
    <w:autoRedefine/>
    <w:uiPriority w:val="4"/>
    <w:qFormat/>
    <w:rsid w:val="00BA0111"/>
    <w:rPr>
      <w:rFonts w:ascii="Bahnschrift" w:hAnsi="Bahnschrift"/>
      <w:color w:val="7030A0"/>
    </w:rPr>
  </w:style>
  <w:style w:type="character" w:customStyle="1" w:styleId="DeleteAnalyticsChar">
    <w:name w:val="Delete Analytics Char"/>
    <w:basedOn w:val="DefaultParagraphFont"/>
    <w:link w:val="DeleteAnalytics"/>
    <w:uiPriority w:val="4"/>
    <w:rsid w:val="00BA0111"/>
    <w:rPr>
      <w:rFonts w:ascii="Bahnschrift" w:hAnsi="Bahnschrift" w:cs="Calibri"/>
      <w:color w:val="7030A0"/>
    </w:rPr>
  </w:style>
  <w:style w:type="paragraph" w:styleId="ListParagraph">
    <w:name w:val="List Paragraph"/>
    <w:aliases w:val="6 font,List Paragraph1,List Paragraph2"/>
    <w:basedOn w:val="Normal"/>
    <w:uiPriority w:val="99"/>
    <w:unhideWhenUsed/>
    <w:qFormat/>
    <w:rsid w:val="00BA0111"/>
    <w:pPr>
      <w:ind w:left="720"/>
      <w:contextualSpacing/>
    </w:pPr>
  </w:style>
  <w:style w:type="paragraph" w:customStyle="1" w:styleId="wp-caption-text">
    <w:name w:val="wp-caption-text"/>
    <w:basedOn w:val="Normal"/>
    <w:rsid w:val="00BA0111"/>
    <w:pPr>
      <w:spacing w:before="100" w:beforeAutospacing="1" w:after="100" w:afterAutospacing="1"/>
    </w:pPr>
    <w:rPr>
      <w:rFonts w:ascii="Times New Roman" w:eastAsia="Times New Roman" w:hAnsi="Times New Roman" w:cs="Times New Roman"/>
      <w:sz w:val="24"/>
      <w:szCs w:val="24"/>
    </w:rPr>
  </w:style>
  <w:style w:type="character" w:customStyle="1" w:styleId="markedcontent">
    <w:name w:val="markedcontent"/>
    <w:basedOn w:val="DefaultParagraphFont"/>
    <w:rsid w:val="00BA0111"/>
  </w:style>
  <w:style w:type="character" w:customStyle="1" w:styleId="highlight">
    <w:name w:val="highlight"/>
    <w:basedOn w:val="DefaultParagraphFont"/>
    <w:rsid w:val="00BA0111"/>
  </w:style>
  <w:style w:type="character" w:customStyle="1" w:styleId="field-content">
    <w:name w:val="field-content"/>
    <w:basedOn w:val="DefaultParagraphFont"/>
    <w:rsid w:val="00BA0111"/>
  </w:style>
  <w:style w:type="paragraph" w:customStyle="1" w:styleId="field-content1">
    <w:name w:val="field-content1"/>
    <w:basedOn w:val="Normal"/>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views-row">
    <w:name w:val="views-row"/>
    <w:basedOn w:val="Normal"/>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active">
    <w:name w:val="active"/>
    <w:basedOn w:val="Normal"/>
    <w:rsid w:val="00BA0111"/>
    <w:pPr>
      <w:spacing w:before="100" w:beforeAutospacing="1" w:after="100" w:afterAutospacing="1"/>
    </w:pPr>
    <w:rPr>
      <w:rFonts w:ascii="Times New Roman" w:eastAsia="Times New Roman" w:hAnsi="Times New Roman" w:cs="Times New Roman"/>
      <w:sz w:val="24"/>
      <w:szCs w:val="24"/>
    </w:rPr>
  </w:style>
  <w:style w:type="character" w:customStyle="1" w:styleId="element-invisible">
    <w:name w:val="element-invisible"/>
    <w:basedOn w:val="DefaultParagraphFont"/>
    <w:rsid w:val="00BA0111"/>
  </w:style>
  <w:style w:type="paragraph" w:customStyle="1" w:styleId="last">
    <w:name w:val="last"/>
    <w:basedOn w:val="Normal"/>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autoclear">
    <w:name w:val="autoclear"/>
    <w:basedOn w:val="Normal"/>
    <w:rsid w:val="00BA0111"/>
    <w:pPr>
      <w:spacing w:before="100" w:beforeAutospacing="1" w:after="100" w:afterAutospacing="1"/>
    </w:pPr>
    <w:rPr>
      <w:rFonts w:ascii="Times New Roman" w:eastAsia="Times New Roman" w:hAnsi="Times New Roman" w:cs="Times New Roman"/>
      <w:sz w:val="24"/>
      <w:szCs w:val="24"/>
    </w:rPr>
  </w:style>
  <w:style w:type="character" w:customStyle="1" w:styleId="underline">
    <w:name w:val="underline"/>
    <w:basedOn w:val="DefaultParagraphFont"/>
    <w:qFormat/>
    <w:rsid w:val="00BA0111"/>
    <w:rPr>
      <w:u w:val="single"/>
    </w:rPr>
  </w:style>
  <w:style w:type="paragraph" w:customStyle="1" w:styleId="negrita">
    <w:name w:val="negrita"/>
    <w:basedOn w:val="Normal"/>
    <w:rsid w:val="00BA0111"/>
    <w:pPr>
      <w:spacing w:before="100" w:beforeAutospacing="1" w:after="100" w:afterAutospacing="1"/>
    </w:pPr>
    <w:rPr>
      <w:rFonts w:ascii="Times New Roman" w:eastAsia="Times New Roman" w:hAnsi="Times New Roman" w:cs="Times New Roman"/>
      <w:sz w:val="24"/>
      <w:szCs w:val="24"/>
    </w:rPr>
  </w:style>
  <w:style w:type="character" w:customStyle="1" w:styleId="italica">
    <w:name w:val="italica"/>
    <w:basedOn w:val="DefaultParagraphFont"/>
    <w:rsid w:val="00BA0111"/>
  </w:style>
  <w:style w:type="paragraph" w:customStyle="1" w:styleId="sangria">
    <w:name w:val="sangria"/>
    <w:basedOn w:val="Normal"/>
    <w:rsid w:val="00BA0111"/>
    <w:pPr>
      <w:spacing w:before="100" w:beforeAutospacing="1" w:after="100" w:afterAutospacing="1"/>
    </w:pPr>
    <w:rPr>
      <w:rFonts w:ascii="Times New Roman" w:eastAsia="Times New Roman" w:hAnsi="Times New Roman" w:cs="Times New Roman"/>
      <w:sz w:val="24"/>
      <w:szCs w:val="24"/>
    </w:rPr>
  </w:style>
  <w:style w:type="character" w:customStyle="1" w:styleId="institucion">
    <w:name w:val="institucion"/>
    <w:basedOn w:val="DefaultParagraphFont"/>
    <w:rsid w:val="00BA0111"/>
  </w:style>
  <w:style w:type="character" w:styleId="CommentReference">
    <w:name w:val="annotation reference"/>
    <w:basedOn w:val="DefaultParagraphFont"/>
    <w:uiPriority w:val="99"/>
    <w:semiHidden/>
    <w:unhideWhenUsed/>
    <w:rsid w:val="00BA0111"/>
    <w:rPr>
      <w:sz w:val="16"/>
      <w:szCs w:val="16"/>
    </w:rPr>
  </w:style>
  <w:style w:type="paragraph" w:styleId="CommentText">
    <w:name w:val="annotation text"/>
    <w:basedOn w:val="Normal"/>
    <w:link w:val="CommentTextChar"/>
    <w:uiPriority w:val="99"/>
    <w:unhideWhenUsed/>
    <w:rsid w:val="00BA0111"/>
    <w:rPr>
      <w:sz w:val="20"/>
      <w:szCs w:val="20"/>
    </w:rPr>
  </w:style>
  <w:style w:type="character" w:customStyle="1" w:styleId="CommentTextChar">
    <w:name w:val="Comment Text Char"/>
    <w:basedOn w:val="DefaultParagraphFont"/>
    <w:link w:val="CommentText"/>
    <w:uiPriority w:val="99"/>
    <w:rsid w:val="00BA011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A0111"/>
    <w:rPr>
      <w:b/>
      <w:bCs/>
    </w:rPr>
  </w:style>
  <w:style w:type="character" w:customStyle="1" w:styleId="CommentSubjectChar">
    <w:name w:val="Comment Subject Char"/>
    <w:basedOn w:val="CommentTextChar"/>
    <w:link w:val="CommentSubject"/>
    <w:uiPriority w:val="99"/>
    <w:semiHidden/>
    <w:rsid w:val="00BA0111"/>
    <w:rPr>
      <w:rFonts w:ascii="Calibri" w:hAnsi="Calibri" w:cs="Calibri"/>
      <w:b/>
      <w:bCs/>
      <w:sz w:val="20"/>
      <w:szCs w:val="20"/>
    </w:rPr>
  </w:style>
  <w:style w:type="paragraph" w:customStyle="1" w:styleId="UnderlinePara">
    <w:name w:val="Underline Para"/>
    <w:basedOn w:val="Normal"/>
    <w:uiPriority w:val="7"/>
    <w:qFormat/>
    <w:rsid w:val="00BA0111"/>
    <w:pPr>
      <w:widowControl w:val="0"/>
      <w:suppressAutoHyphens/>
      <w:spacing w:after="200"/>
      <w:contextualSpacing/>
    </w:pPr>
    <w:rPr>
      <w:rFonts w:asciiTheme="minorHAnsi" w:hAnsiTheme="minorHAnsi" w:cstheme="minorBidi"/>
      <w:u w:val="single"/>
    </w:rPr>
  </w:style>
  <w:style w:type="paragraph" w:customStyle="1" w:styleId="msonormal0">
    <w:name w:val="msonormal"/>
    <w:basedOn w:val="Normal"/>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footnotedescription">
    <w:name w:val="footnote description"/>
    <w:next w:val="Normal"/>
    <w:link w:val="footnotedescriptionChar"/>
    <w:hidden/>
    <w:rsid w:val="00BA0111"/>
    <w:pPr>
      <w:spacing w:after="22" w:line="260" w:lineRule="auto"/>
      <w:jc w:val="both"/>
    </w:pPr>
    <w:rPr>
      <w:rFonts w:ascii="Times New Roman" w:eastAsia="Times New Roman" w:hAnsi="Times New Roman" w:cs="Times New Roman"/>
      <w:color w:val="000000"/>
      <w:kern w:val="2"/>
      <w:sz w:val="16"/>
      <w:szCs w:val="24"/>
      <w14:ligatures w14:val="standardContextual"/>
    </w:rPr>
  </w:style>
  <w:style w:type="character" w:customStyle="1" w:styleId="footnotedescriptionChar">
    <w:name w:val="footnote description Char"/>
    <w:link w:val="footnotedescription"/>
    <w:rsid w:val="00BA0111"/>
    <w:rPr>
      <w:rFonts w:ascii="Times New Roman" w:eastAsia="Times New Roman" w:hAnsi="Times New Roman" w:cs="Times New Roman"/>
      <w:color w:val="000000"/>
      <w:kern w:val="2"/>
      <w:sz w:val="16"/>
      <w:szCs w:val="24"/>
      <w14:ligatures w14:val="standardContextual"/>
    </w:rPr>
  </w:style>
  <w:style w:type="character" w:customStyle="1" w:styleId="footnotemark">
    <w:name w:val="footnote mark"/>
    <w:hidden/>
    <w:rsid w:val="00BA0111"/>
    <w:rPr>
      <w:rFonts w:ascii="Times New Roman" w:eastAsia="Times New Roman" w:hAnsi="Times New Roman" w:cs="Times New Roman"/>
      <w:color w:val="000000"/>
      <w:sz w:val="16"/>
      <w:vertAlign w:val="superscript"/>
    </w:rPr>
  </w:style>
  <w:style w:type="paragraph" w:customStyle="1" w:styleId="card">
    <w:name w:val="card"/>
    <w:aliases w:val="Medium Grid 21,Tags,Debate Text,No Spacing11,No Spacing111111,No Spacing31,No Spacing22,No Spacing111,No Spacing3,No Spacing2,Read stuff,Very Small Text,Card,No Spacing1121,No Spacing41,No Spacing111112,No Spacing112,Tag and Cite,nonunderlined,tag"/>
    <w:basedOn w:val="Normal"/>
    <w:next w:val="Normal"/>
    <w:uiPriority w:val="99"/>
    <w:qFormat/>
    <w:rsid w:val="00BA0111"/>
    <w:pPr>
      <w:ind w:left="288" w:right="288"/>
    </w:pPr>
    <w:rPr>
      <w:rFonts w:asciiTheme="minorHAnsi" w:hAnsiTheme="minorHAnsi" w:cstheme="minorBidi"/>
      <w:u w:val="single"/>
    </w:rPr>
  </w:style>
  <w:style w:type="paragraph" w:customStyle="1" w:styleId="NNHSBC">
    <w:name w:val="NNHS BC"/>
    <w:basedOn w:val="Normal"/>
    <w:link w:val="NNHSBCChar"/>
    <w:uiPriority w:val="4"/>
    <w:qFormat/>
    <w:rsid w:val="00BA0111"/>
    <w:pPr>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BA0111"/>
    <w:rPr>
      <w:rFonts w:ascii="Calibri" w:eastAsiaTheme="majorEastAsia" w:hAnsi="Calibri" w:cstheme="majorBidi"/>
      <w:b/>
      <w:iCs/>
      <w:color w:val="7030A0"/>
      <w:sz w:val="26"/>
      <w:szCs w:val="28"/>
    </w:rPr>
  </w:style>
  <w:style w:type="paragraph" w:customStyle="1" w:styleId="CiteSpacing">
    <w:name w:val="Cite Spacing"/>
    <w:basedOn w:val="Normal"/>
    <w:uiPriority w:val="4"/>
    <w:qFormat/>
    <w:rsid w:val="00BA0111"/>
    <w:pPr>
      <w:spacing w:before="60" w:after="60"/>
    </w:pPr>
  </w:style>
  <w:style w:type="paragraph" w:customStyle="1" w:styleId="css-at9mc1">
    <w:name w:val="css-at9mc1"/>
    <w:basedOn w:val="Normal"/>
    <w:rsid w:val="00BA0111"/>
    <w:pPr>
      <w:spacing w:before="100" w:beforeAutospacing="1" w:after="100" w:afterAutospacing="1"/>
    </w:pPr>
    <w:rPr>
      <w:rFonts w:ascii="Times New Roman" w:eastAsia="Times New Roman" w:hAnsi="Times New Roman" w:cs="Times New Roman"/>
      <w:sz w:val="24"/>
      <w:szCs w:val="24"/>
    </w:rPr>
  </w:style>
  <w:style w:type="paragraph" w:customStyle="1" w:styleId="lead">
    <w:name w:val="lead"/>
    <w:basedOn w:val="Normal"/>
    <w:rsid w:val="00BA011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143060</Words>
  <Characters>815444</Characters>
  <Application>Microsoft Office Word</Application>
  <DocSecurity>0</DocSecurity>
  <Lines>6795</Lines>
  <Paragraphs>1913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Kailey Cabrera</dc:creator>
  <cp:keywords>6.0.0</cp:keywords>
  <dc:description/>
  <cp:lastModifiedBy>Eric Forslund</cp:lastModifiedBy>
  <cp:revision>4</cp:revision>
  <dcterms:created xsi:type="dcterms:W3CDTF">2024-07-06T07:49:00Z</dcterms:created>
  <dcterms:modified xsi:type="dcterms:W3CDTF">2024-07-06T13:21:00Z</dcterms:modified>
</cp:coreProperties>
</file>