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E87625" w14:textId="1C4C3B14" w:rsidR="0076490A" w:rsidRDefault="0076490A" w:rsidP="0076490A">
      <w:pPr>
        <w:pStyle w:val="Heading1"/>
      </w:pPr>
      <w:r>
        <w:t>Aff</w:t>
      </w:r>
      <w:r w:rsidR="00FB21A6">
        <w:t>---</w:t>
      </w:r>
      <w:r w:rsidR="004D3EA2">
        <w:t>DAOs</w:t>
      </w:r>
      <w:r w:rsidR="00FB21A6">
        <w:t>---</w:t>
      </w:r>
      <w:r>
        <w:t>HH</w:t>
      </w:r>
      <w:r w:rsidR="00FB21A6">
        <w:t>I</w:t>
      </w:r>
      <w:r>
        <w:t>RS</w:t>
      </w:r>
    </w:p>
    <w:p w14:paraId="10CA46C1" w14:textId="3A9F1500" w:rsidR="004C49F6" w:rsidRPr="004C49F6" w:rsidRDefault="004C49F6" w:rsidP="004C49F6">
      <w:r>
        <w:t>Thanks to Raghav Laxminarasimhan and Nikhil Gupta for their hard work on this file!</w:t>
      </w:r>
    </w:p>
    <w:p w14:paraId="38B4E185" w14:textId="682B02E3" w:rsidR="00920A0F" w:rsidRDefault="005A4108" w:rsidP="00347760">
      <w:r>
        <w:t>This is an aff that grants DAOs (decentralized autonomous organizations) the right to patent</w:t>
      </w:r>
      <w:r w:rsidR="002973AF">
        <w:t xml:space="preserve">, you should probably google the definition or read through some of the cards since they </w:t>
      </w:r>
      <w:r w:rsidR="00025FAE">
        <w:t>explain</w:t>
      </w:r>
      <w:r w:rsidR="002973AF">
        <w:t xml:space="preserve"> better than I would</w:t>
      </w:r>
      <w:r>
        <w:t xml:space="preserve">. There is uncertainty over whether they have the right to patent and that causes innovation to be stifled and they can still infringe which drains resources that are key to </w:t>
      </w:r>
      <w:r w:rsidR="002973AF">
        <w:t xml:space="preserve">innovation. </w:t>
      </w:r>
    </w:p>
    <w:p w14:paraId="01776394" w14:textId="4E0811A5" w:rsidR="002973AF" w:rsidRDefault="002973AF" w:rsidP="00347760">
      <w:r>
        <w:t>Advantage 1:</w:t>
      </w:r>
    </w:p>
    <w:p w14:paraId="72DEDD4A" w14:textId="7E81C06B" w:rsidR="002973AF" w:rsidRDefault="002973AF" w:rsidP="00347760">
      <w:r>
        <w:t>This has a couple diverse impact scenarios---</w:t>
      </w:r>
    </w:p>
    <w:p w14:paraId="235AE699" w14:textId="4E65D61D" w:rsidR="002973AF" w:rsidRDefault="002973AF" w:rsidP="00347760">
      <w:r>
        <w:t>1. Governance---</w:t>
      </w:r>
      <w:r w:rsidR="00025FAE">
        <w:t>these talks</w:t>
      </w:r>
      <w:r>
        <w:t xml:space="preserve"> about how DAOs would decentralize governance which would help build resilience and societal response to a bunch of existential threats like climate and pandemics just to name a few.</w:t>
      </w:r>
    </w:p>
    <w:p w14:paraId="32EF598D" w14:textId="198C5DE1" w:rsidR="00335187" w:rsidRDefault="00335187" w:rsidP="00347760">
      <w:r>
        <w:t>2. Decentralized IP---says that decentralized IP created by DAOs would foster collaboration and prevent emerging threats and develop sustainable science ecosystems.</w:t>
      </w:r>
    </w:p>
    <w:p w14:paraId="73C89B98" w14:textId="51C2BA92" w:rsidR="00335187" w:rsidRDefault="00335187" w:rsidP="00347760">
      <w:r>
        <w:t>3. Open innovation---solves emerging tech---self-explanatory</w:t>
      </w:r>
    </w:p>
    <w:p w14:paraId="2BE654C2" w14:textId="3E4E53B2" w:rsidR="00335187" w:rsidRDefault="00335187" w:rsidP="00347760">
      <w:r>
        <w:t>4. Society 5.0---talks about the next decade of society which works together and solves global problems.</w:t>
      </w:r>
    </w:p>
    <w:p w14:paraId="5BC04CD6" w14:textId="43E971BA" w:rsidR="00335187" w:rsidRDefault="00335187" w:rsidP="00347760">
      <w:r>
        <w:t xml:space="preserve">Advantage 2: </w:t>
      </w:r>
    </w:p>
    <w:p w14:paraId="7FA129F7" w14:textId="5FA57D70" w:rsidR="00335187" w:rsidRDefault="00335187" w:rsidP="00347760">
      <w:r>
        <w:t>This advantage is about how India is also making new DAOs but there’s still uncertainty over IP rights</w:t>
      </w:r>
    </w:p>
    <w:p w14:paraId="670BCA7A" w14:textId="4633878F" w:rsidR="00335187" w:rsidRDefault="00335187" w:rsidP="00347760">
      <w:r>
        <w:t>1. Globalization---it talks about how clarifying uncertainty means more global cooperation and connectivity</w:t>
      </w:r>
    </w:p>
    <w:p w14:paraId="6CC7DDE4" w14:textId="708A37DD" w:rsidR="00335187" w:rsidRDefault="00335187" w:rsidP="00347760">
      <w:r>
        <w:t>2. Development---the plan enables development in India and builds soft power</w:t>
      </w:r>
    </w:p>
    <w:p w14:paraId="42F0681B" w14:textId="08D392CA" w:rsidR="00335187" w:rsidRDefault="00335187" w:rsidP="00347760">
      <w:r>
        <w:t>3. Indo-Pak---talks about how Indian soft power prevents war</w:t>
      </w:r>
    </w:p>
    <w:p w14:paraId="5A05CC7C" w14:textId="377E6DD9" w:rsidR="00335187" w:rsidRDefault="00335187" w:rsidP="00347760">
      <w:r>
        <w:t>4. Relations---talks about how the US and India have empirically cooperated over IP---Strong US-India relations solve extinction.</w:t>
      </w:r>
    </w:p>
    <w:p w14:paraId="6F9212D7" w14:textId="77777777" w:rsidR="00335187" w:rsidRDefault="00335187" w:rsidP="00347760"/>
    <w:p w14:paraId="0BD3B049" w14:textId="089B1089" w:rsidR="00335187" w:rsidRDefault="00335187" w:rsidP="00347760">
      <w:r>
        <w:t>I cut this aff because there’s a couple of strategic benefits:</w:t>
      </w:r>
    </w:p>
    <w:p w14:paraId="111B65D4" w14:textId="5C3B37BF" w:rsidR="00335187" w:rsidRDefault="00335187" w:rsidP="00347760">
      <w:r>
        <w:t>1. Impacts---they are very diverse and strong</w:t>
      </w:r>
    </w:p>
    <w:p w14:paraId="4C976258" w14:textId="7F7E8188" w:rsidR="00335187" w:rsidRDefault="00335187" w:rsidP="00347760">
      <w:r>
        <w:t>2. Deficits---the certainty and modeling warrants are pretty strong and how even a slight difference in signal kills solvency</w:t>
      </w:r>
    </w:p>
    <w:p w14:paraId="265519C9" w14:textId="368C9304" w:rsidR="00335187" w:rsidRDefault="00335187" w:rsidP="00347760">
      <w:r>
        <w:t>3. AFF key---all the cards are pretty specific about how clarifying uncertainty from IP is specifically key to solving everything.</w:t>
      </w:r>
    </w:p>
    <w:p w14:paraId="37E7C170" w14:textId="77C1D2E6" w:rsidR="00335187" w:rsidRDefault="00335187" w:rsidP="00347760">
      <w:r>
        <w:t xml:space="preserve">4. Patents bad---this aff has a pretty unique strategy on patents bad because </w:t>
      </w:r>
      <w:r w:rsidR="00025FAE">
        <w:t xml:space="preserve">the monopolies warrants are pretty low risk---the decentralized IP regime card talks about how DAO patent regimes would be open and allow for collaboration which takes out the main neg strategy on patents bad. </w:t>
      </w:r>
    </w:p>
    <w:p w14:paraId="65D317DF" w14:textId="77777777" w:rsidR="00025FAE" w:rsidRDefault="00025FAE" w:rsidP="00347760"/>
    <w:p w14:paraId="4F72A158" w14:textId="3D7625B0" w:rsidR="00025FAE" w:rsidRDefault="00025FAE" w:rsidP="00347760">
      <w:r>
        <w:t>NEG stuff:</w:t>
      </w:r>
    </w:p>
    <w:p w14:paraId="5DBB6B14" w14:textId="1DF62D2B" w:rsidR="00025FAE" w:rsidRDefault="00025FAE" w:rsidP="00347760">
      <w:r>
        <w:t>I think this AFF is fine vs the counterplan and all the counterplan specific deficits still apply as well as the certainty + modeling deficit.</w:t>
      </w:r>
    </w:p>
    <w:p w14:paraId="20CBD958" w14:textId="734652CA" w:rsidR="00025FAE" w:rsidRDefault="00025FAE" w:rsidP="00347760">
      <w:r>
        <w:t>The main threatening argument is probably Judicial Review due to how many neg answers are there compared to aff---I think the modeling deficit is pretty good here logically---if the president vetoes and goes through this many processes it probably seems uncertain and weird for India to model.</w:t>
      </w:r>
    </w:p>
    <w:p w14:paraId="7E6CDB2B" w14:textId="1A7498D8" w:rsidR="00025FAE" w:rsidRDefault="00025FAE" w:rsidP="00347760">
      <w:r>
        <w:t>Both the DAs are pretty threatening---I’ve found a mainly equal literature base for both aff and neg so I think it comes down to who debates it better.</w:t>
      </w:r>
    </w:p>
    <w:p w14:paraId="6FC7D8D4" w14:textId="2A47C4AF" w:rsidR="00025FAE" w:rsidRDefault="00025FAE" w:rsidP="00347760">
      <w:r>
        <w:t>T-Domestic is not real---the modeling is an effect not a mandate which zeroes the violatio</w:t>
      </w:r>
      <w:r w:rsidR="00FB27E3">
        <w:t>n</w:t>
      </w:r>
      <w:r>
        <w:t>.</w:t>
      </w:r>
    </w:p>
    <w:p w14:paraId="2A005ACD" w14:textId="0841AB3A" w:rsidR="00FB27E3" w:rsidRDefault="00FB27E3" w:rsidP="00347760">
      <w:r>
        <w:t>-Raghav</w:t>
      </w:r>
    </w:p>
    <w:p w14:paraId="2B3F9B84" w14:textId="4FED6D6B" w:rsidR="00FB27E3" w:rsidRPr="00347760" w:rsidRDefault="00FB27E3" w:rsidP="00347760">
      <w:r>
        <w:t xml:space="preserve">Email me at </w:t>
      </w:r>
      <w:hyperlink r:id="rId6" w:history="1">
        <w:r w:rsidRPr="00AA5543">
          <w:rPr>
            <w:rStyle w:val="Hyperlink"/>
          </w:rPr>
          <w:t>raghav.laxminarasimhan@gmail.com</w:t>
        </w:r>
      </w:hyperlink>
      <w:r>
        <w:t xml:space="preserve"> if you have any questions or recommendations!</w:t>
      </w:r>
    </w:p>
    <w:p w14:paraId="4E4092D9" w14:textId="096E51E7" w:rsidR="0076490A" w:rsidRDefault="0076490A" w:rsidP="0076490A">
      <w:pPr>
        <w:pStyle w:val="Heading2"/>
      </w:pPr>
      <w:r>
        <w:t>1AC</w:t>
      </w:r>
    </w:p>
    <w:p w14:paraId="47BD5162" w14:textId="703FB9D9" w:rsidR="0076490A" w:rsidRDefault="00523086" w:rsidP="0076490A">
      <w:pPr>
        <w:pStyle w:val="Heading3"/>
      </w:pPr>
      <w:r>
        <w:t>DAOs</w:t>
      </w:r>
      <w:r w:rsidR="0076490A">
        <w:t>---1AC</w:t>
      </w:r>
    </w:p>
    <w:p w14:paraId="6F82CD91" w14:textId="76863C82" w:rsidR="00523086" w:rsidRPr="00523086" w:rsidRDefault="00523086" w:rsidP="00523086">
      <w:pPr>
        <w:pStyle w:val="Analytics"/>
        <w:rPr>
          <w:szCs w:val="28"/>
        </w:rPr>
      </w:pPr>
      <w:r>
        <w:t xml:space="preserve">Advantage </w:t>
      </w:r>
      <w:r w:rsidRPr="00523086">
        <w:rPr>
          <w:u w:val="single"/>
        </w:rPr>
        <w:t>ONE</w:t>
      </w:r>
      <w:r>
        <w:t>---</w:t>
      </w:r>
      <w:r>
        <w:rPr>
          <w:u w:val="single"/>
        </w:rPr>
        <w:t>DAOs</w:t>
      </w:r>
      <w:r>
        <w:t>:</w:t>
      </w:r>
    </w:p>
    <w:p w14:paraId="72422DAB" w14:textId="24C33AE5" w:rsidR="0076490A" w:rsidRPr="00884913" w:rsidRDefault="00624D4E" w:rsidP="0076490A">
      <w:pPr>
        <w:pStyle w:val="Heading4"/>
      </w:pPr>
      <w:r w:rsidRPr="00374309">
        <w:t xml:space="preserve">Blockchain </w:t>
      </w:r>
      <w:r w:rsidRPr="00374309">
        <w:rPr>
          <w:u w:val="single"/>
        </w:rPr>
        <w:t>development</w:t>
      </w:r>
      <w:r>
        <w:t xml:space="preserve"> is </w:t>
      </w:r>
      <w:r w:rsidRPr="00374309">
        <w:rPr>
          <w:u w:val="single"/>
        </w:rPr>
        <w:t>high</w:t>
      </w:r>
      <w:r>
        <w:t xml:space="preserve"> </w:t>
      </w:r>
      <w:r w:rsidR="00846611">
        <w:t>now,</w:t>
      </w:r>
      <w:r>
        <w:t xml:space="preserve"> but </w:t>
      </w:r>
      <w:r w:rsidRPr="00374309">
        <w:rPr>
          <w:u w:val="single"/>
        </w:rPr>
        <w:t>patent trolls</w:t>
      </w:r>
      <w:r>
        <w:t xml:space="preserve"> threaten to </w:t>
      </w:r>
      <w:r w:rsidR="00884913">
        <w:rPr>
          <w:u w:val="single"/>
        </w:rPr>
        <w:t>stifle</w:t>
      </w:r>
      <w:r w:rsidR="00884913">
        <w:t xml:space="preserve"> innovation.</w:t>
      </w:r>
    </w:p>
    <w:p w14:paraId="643E99C1" w14:textId="6D6E6CD5" w:rsidR="0076490A" w:rsidRPr="0076490A" w:rsidRDefault="0076490A" w:rsidP="0076490A">
      <w:r w:rsidRPr="0076490A">
        <w:rPr>
          <w:rStyle w:val="Style13ptBold"/>
        </w:rPr>
        <w:t>Buchanan ’15</w:t>
      </w:r>
      <w:r>
        <w:t xml:space="preserve"> [Bill; December 1; </w:t>
      </w:r>
      <w:r w:rsidRPr="0076490A">
        <w:t>Professor of Applied Cryptography at Edinburgh Napier University</w:t>
      </w:r>
      <w:r>
        <w:t xml:space="preserve">; LinkedIn, “The Rise of The Patent Troll in Crypto,” </w:t>
      </w:r>
      <w:r w:rsidR="00371DC8" w:rsidRPr="00371DC8">
        <w:t>https://www.linkedin.com/pulse/rise-patent-troll-crypto-william-buchanan/</w:t>
      </w:r>
      <w:r>
        <w:t>]</w:t>
      </w:r>
      <w:r w:rsidR="00371DC8">
        <w:t>/raghav</w:t>
      </w:r>
    </w:p>
    <w:p w14:paraId="269AD1FE" w14:textId="77777777" w:rsidR="0076490A" w:rsidRPr="00371DC8" w:rsidRDefault="0076490A" w:rsidP="0076490A">
      <w:pPr>
        <w:rPr>
          <w:sz w:val="16"/>
        </w:rPr>
      </w:pPr>
      <w:r w:rsidRPr="0076490A">
        <w:rPr>
          <w:rStyle w:val="StyleUnderline"/>
        </w:rPr>
        <w:t xml:space="preserve">The </w:t>
      </w:r>
      <w:r w:rsidRPr="00DB6A6E">
        <w:rPr>
          <w:rStyle w:val="Emphasis"/>
          <w:highlight w:val="cyan"/>
        </w:rPr>
        <w:t>world</w:t>
      </w:r>
      <w:r w:rsidRPr="00DB6A6E">
        <w:rPr>
          <w:rStyle w:val="StyleUnderline"/>
          <w:highlight w:val="cyan"/>
        </w:rPr>
        <w:t xml:space="preserve"> of </w:t>
      </w:r>
      <w:r w:rsidRPr="00DB6A6E">
        <w:rPr>
          <w:rStyle w:val="Emphasis"/>
          <w:highlight w:val="cyan"/>
        </w:rPr>
        <w:t>crypto</w:t>
      </w:r>
      <w:r w:rsidRPr="00371DC8">
        <w:rPr>
          <w:rStyle w:val="Emphasis"/>
        </w:rPr>
        <w:t>graphy</w:t>
      </w:r>
      <w:r w:rsidRPr="0076490A">
        <w:rPr>
          <w:rStyle w:val="StyleUnderline"/>
        </w:rPr>
        <w:t xml:space="preserve">, and in </w:t>
      </w:r>
      <w:r w:rsidRPr="00DB6A6E">
        <w:rPr>
          <w:rStyle w:val="Emphasis"/>
          <w:highlight w:val="cyan"/>
        </w:rPr>
        <w:t>protecting users</w:t>
      </w:r>
      <w:r w:rsidRPr="0076490A">
        <w:rPr>
          <w:rStyle w:val="StyleUnderline"/>
        </w:rPr>
        <w:t xml:space="preserve"> and </w:t>
      </w:r>
      <w:r w:rsidRPr="00371DC8">
        <w:rPr>
          <w:rStyle w:val="StyleUnderline"/>
        </w:rPr>
        <w:t xml:space="preserve">systems, has </w:t>
      </w:r>
      <w:r w:rsidRPr="00DB6A6E">
        <w:rPr>
          <w:rStyle w:val="StyleUnderline"/>
          <w:highlight w:val="cyan"/>
        </w:rPr>
        <w:t>moved</w:t>
      </w:r>
      <w:r w:rsidRPr="00371DC8">
        <w:rPr>
          <w:rStyle w:val="StyleUnderline"/>
        </w:rPr>
        <w:t xml:space="preserve"> on </w:t>
      </w:r>
      <w:r w:rsidRPr="00DB6A6E">
        <w:rPr>
          <w:rStyle w:val="Emphasis"/>
          <w:highlight w:val="cyan"/>
        </w:rPr>
        <w:t>so fast</w:t>
      </w:r>
      <w:r w:rsidRPr="00371DC8">
        <w:rPr>
          <w:rStyle w:val="StyleUnderline"/>
        </w:rPr>
        <w:t xml:space="preserve"> in the past year</w:t>
      </w:r>
      <w:r w:rsidRPr="00371DC8">
        <w:rPr>
          <w:sz w:val="16"/>
        </w:rPr>
        <w:t xml:space="preserve">. Our </w:t>
      </w:r>
      <w:r w:rsidRPr="00371DC8">
        <w:rPr>
          <w:rStyle w:val="Emphasis"/>
        </w:rPr>
        <w:t xml:space="preserve">weak </w:t>
      </w:r>
      <w:r w:rsidRPr="00DB6A6E">
        <w:rPr>
          <w:rStyle w:val="Emphasis"/>
          <w:highlight w:val="cyan"/>
        </w:rPr>
        <w:t>systems</w:t>
      </w:r>
      <w:r w:rsidRPr="00371DC8">
        <w:rPr>
          <w:sz w:val="16"/>
        </w:rPr>
        <w:t xml:space="preserve">, such as with Logjam and FREAK, have </w:t>
      </w:r>
      <w:r w:rsidRPr="00846611">
        <w:rPr>
          <w:rStyle w:val="Emphasis"/>
        </w:rPr>
        <w:t xml:space="preserve">quickly </w:t>
      </w:r>
      <w:r w:rsidRPr="00DB6A6E">
        <w:rPr>
          <w:rStyle w:val="Emphasis"/>
          <w:highlight w:val="cyan"/>
        </w:rPr>
        <w:t>been replaced</w:t>
      </w:r>
      <w:r w:rsidRPr="00371DC8">
        <w:rPr>
          <w:sz w:val="16"/>
        </w:rPr>
        <w:t>, and where browsers just won't talk to systems which use weak encryption, such as for 1,024-bit Diffie-Hellman key exchange or with 512-bit RSA key exchange. At present, only Microsoft Internet Explorer allows for weak key exchange for the SSL connection, and where Chrome and Firefox just won't talk to systems which have weak methods. With talk around backdoors and key escrow, the browsers have pushed the industry along faster than anyone would imagine.</w:t>
      </w:r>
    </w:p>
    <w:p w14:paraId="1C76D34B" w14:textId="77777777" w:rsidR="0076490A" w:rsidRPr="00371DC8" w:rsidRDefault="0076490A" w:rsidP="0076490A">
      <w:pPr>
        <w:rPr>
          <w:sz w:val="16"/>
        </w:rPr>
      </w:pPr>
      <w:r w:rsidRPr="00846611">
        <w:rPr>
          <w:sz w:val="16"/>
        </w:rPr>
        <w:t>So just when we thought we had</w:t>
      </w:r>
      <w:r w:rsidRPr="0076490A">
        <w:rPr>
          <w:rStyle w:val="StyleUnderline"/>
        </w:rPr>
        <w:t xml:space="preserve"> </w:t>
      </w:r>
      <w:r w:rsidRPr="00DB6A6E">
        <w:rPr>
          <w:rStyle w:val="Emphasis"/>
          <w:highlight w:val="cyan"/>
        </w:rPr>
        <w:t>secured the Internet</w:t>
      </w:r>
      <w:r w:rsidRPr="0076490A">
        <w:rPr>
          <w:rStyle w:val="StyleUnderline"/>
        </w:rPr>
        <w:t xml:space="preserve">, </w:t>
      </w:r>
      <w:r w:rsidRPr="00846611">
        <w:rPr>
          <w:sz w:val="16"/>
        </w:rPr>
        <w:t xml:space="preserve">and where it had moved on from Diffie-Hellman and 512-bit RSA key exchange methods to Elliptic Curve methods of exchanging session keys for HTTPs, </w:t>
      </w:r>
      <w:r w:rsidRPr="0076490A">
        <w:rPr>
          <w:rStyle w:val="StyleUnderline"/>
        </w:rPr>
        <w:t xml:space="preserve">we find our that someone thinks they have a </w:t>
      </w:r>
      <w:r w:rsidRPr="00DB6A6E">
        <w:rPr>
          <w:rStyle w:val="Emphasis"/>
          <w:highlight w:val="cyan"/>
        </w:rPr>
        <w:t>patent</w:t>
      </w:r>
      <w:r w:rsidRPr="00DB6A6E">
        <w:rPr>
          <w:rStyle w:val="StyleUnderline"/>
          <w:highlight w:val="cyan"/>
        </w:rPr>
        <w:t xml:space="preserve"> around</w:t>
      </w:r>
      <w:r w:rsidRPr="0076490A">
        <w:rPr>
          <w:rStyle w:val="StyleUnderline"/>
        </w:rPr>
        <w:t xml:space="preserve"> </w:t>
      </w:r>
      <w:r w:rsidRPr="00371DC8">
        <w:rPr>
          <w:rStyle w:val="Emphasis"/>
        </w:rPr>
        <w:t xml:space="preserve">the </w:t>
      </w:r>
      <w:r w:rsidRPr="00DB6A6E">
        <w:rPr>
          <w:rStyle w:val="Emphasis"/>
          <w:highlight w:val="cyan"/>
        </w:rPr>
        <w:t>methods</w:t>
      </w:r>
      <w:r w:rsidRPr="00DB6A6E">
        <w:rPr>
          <w:rStyle w:val="StyleUnderline"/>
          <w:highlight w:val="cyan"/>
        </w:rPr>
        <w:t xml:space="preserve"> of key</w:t>
      </w:r>
      <w:r w:rsidRPr="0076490A">
        <w:rPr>
          <w:rStyle w:val="StyleUnderline"/>
        </w:rPr>
        <w:t xml:space="preserve"> creation using elliptic curve </w:t>
      </w:r>
      <w:r w:rsidRPr="00DB6A6E">
        <w:rPr>
          <w:rStyle w:val="Emphasis"/>
          <w:highlight w:val="cyan"/>
        </w:rPr>
        <w:t>encryption</w:t>
      </w:r>
      <w:r w:rsidRPr="0076490A">
        <w:rPr>
          <w:rStyle w:val="StyleUnderline"/>
        </w:rPr>
        <w:t xml:space="preserve">. So this time it's not law enforcement looking for a back-door or weak encryption - it is possibly </w:t>
      </w:r>
      <w:r w:rsidRPr="00DB6A6E">
        <w:rPr>
          <w:rStyle w:val="Emphasis"/>
          <w:highlight w:val="cyan"/>
        </w:rPr>
        <w:t>a patent troll</w:t>
      </w:r>
      <w:r w:rsidRPr="00371DC8">
        <w:rPr>
          <w:sz w:val="16"/>
        </w:rPr>
        <w:t>.</w:t>
      </w:r>
    </w:p>
    <w:p w14:paraId="1594ABCE" w14:textId="7AE708FC" w:rsidR="0076490A" w:rsidRPr="00371DC8" w:rsidRDefault="0076490A" w:rsidP="0076490A">
      <w:pPr>
        <w:rPr>
          <w:sz w:val="14"/>
        </w:rPr>
      </w:pPr>
      <w:r w:rsidRPr="00371DC8">
        <w:rPr>
          <w:sz w:val="14"/>
        </w:rPr>
        <w:t>With this a Texas-based company named CryptoPeak Solutions reckons that it has the patent on "auto-escrowable and auto-certifiable cryptosystems." The patent states [patent]:</w:t>
      </w:r>
    </w:p>
    <w:p w14:paraId="038FC339" w14:textId="77777777" w:rsidR="0076490A" w:rsidRPr="00371DC8" w:rsidRDefault="0076490A" w:rsidP="0076490A">
      <w:pPr>
        <w:rPr>
          <w:sz w:val="14"/>
        </w:rPr>
      </w:pPr>
      <w:r w:rsidRPr="00371DC8">
        <w:rPr>
          <w:sz w:val="14"/>
        </w:rPr>
        <w:t>The ARC Cryptosystem is based on a key generation mechanism that outputs a public/private key pair, and a certificate of proof that the key was generated according to the algorithm.</w:t>
      </w:r>
    </w:p>
    <w:p w14:paraId="3D411CD3" w14:textId="77777777" w:rsidR="0076490A" w:rsidRPr="00371DC8" w:rsidRDefault="0076490A" w:rsidP="0076490A">
      <w:pPr>
        <w:rPr>
          <w:sz w:val="14"/>
        </w:rPr>
      </w:pPr>
      <w:r w:rsidRPr="00371DC8">
        <w:rPr>
          <w:sz w:val="14"/>
        </w:rPr>
        <w:t>This certain defines the basics of ECDHE, but in no way does it actually go into the details of the methods used. They then say:</w:t>
      </w:r>
    </w:p>
    <w:p w14:paraId="05FBB08F" w14:textId="77777777" w:rsidR="0076490A" w:rsidRPr="00371DC8" w:rsidRDefault="0076490A" w:rsidP="0076490A">
      <w:pPr>
        <w:rPr>
          <w:sz w:val="14"/>
        </w:rPr>
      </w:pPr>
      <w:r w:rsidRPr="00371DC8">
        <w:rPr>
          <w:sz w:val="14"/>
        </w:rPr>
        <w:t>Each generated public/private key pair can be verified efficiently to be escrowed properly by anyone. The verification procedure does not use the private key. Hence, the general public has an efficient way of making sure that any given individual's private key is escrowed properly, and the trusted authorities will be able to access the private key if needed. </w:t>
      </w:r>
    </w:p>
    <w:p w14:paraId="23B112A0" w14:textId="77777777" w:rsidR="0076490A" w:rsidRPr="00371DC8" w:rsidRDefault="0076490A" w:rsidP="0076490A">
      <w:pPr>
        <w:rPr>
          <w:sz w:val="14"/>
        </w:rPr>
      </w:pPr>
      <w:r w:rsidRPr="00371DC8">
        <w:rPr>
          <w:sz w:val="14"/>
        </w:rPr>
        <w:t>which basically says that you can verify the key pair without actually using the private key. The patent hints towards the method of using RSA encryption to exchange the key, where the session key is sent back, encrypted with the public key of the server. The private key of the server is then used to unencrypt this key to reveal the session. ECDHE overcomes this by not requiring the private key of the server to be used.</w:t>
      </w:r>
    </w:p>
    <w:p w14:paraId="5B245233" w14:textId="2F60BE38" w:rsidR="0076490A" w:rsidRPr="00371DC8" w:rsidRDefault="0076490A" w:rsidP="0076490A">
      <w:pPr>
        <w:rPr>
          <w:sz w:val="14"/>
        </w:rPr>
      </w:pPr>
      <w:r w:rsidRPr="00371DC8">
        <w:rPr>
          <w:sz w:val="14"/>
        </w:rPr>
        <w:t>With many current HTTPs systems we often use Elliptic Curve Diffie-Hellman Exchange (ECDHE) which uses the Elliptic Curve encryption method  [Link], which is wrapped within the Diffie-Hellman method, and which does not require the decryption of the key. There is thus a hint of the notion towards the patent, but the authors of the patent actually mention anything like ECDHE.</w:t>
      </w:r>
    </w:p>
    <w:p w14:paraId="1B7252B6" w14:textId="77777777" w:rsidR="0076490A" w:rsidRPr="00371DC8" w:rsidRDefault="0076490A" w:rsidP="0076490A">
      <w:pPr>
        <w:rPr>
          <w:sz w:val="14"/>
        </w:rPr>
      </w:pPr>
      <w:r w:rsidRPr="00371DC8">
        <w:rPr>
          <w:sz w:val="14"/>
        </w:rPr>
        <w:t>CryptoPeak Solutions have now targeted 66 companies for the usage of ECDHE on their Web site, including  AT&amp;T, Netflix and Yahoo.</w:t>
      </w:r>
    </w:p>
    <w:p w14:paraId="4FC5F423" w14:textId="038E2C8B" w:rsidR="001436F0" w:rsidRPr="00371DC8" w:rsidRDefault="0076490A" w:rsidP="0076490A">
      <w:pPr>
        <w:rPr>
          <w:sz w:val="14"/>
        </w:rPr>
      </w:pPr>
      <w:r w:rsidRPr="00371DC8">
        <w:rPr>
          <w:sz w:val="14"/>
        </w:rPr>
        <w:t>Conclusions</w:t>
      </w:r>
    </w:p>
    <w:p w14:paraId="0813D998" w14:textId="77777777" w:rsidR="0076490A" w:rsidRDefault="0076490A" w:rsidP="0076490A">
      <w:r w:rsidRPr="00371DC8">
        <w:rPr>
          <w:rStyle w:val="StyleUnderline"/>
        </w:rPr>
        <w:t xml:space="preserve">The world of </w:t>
      </w:r>
      <w:r w:rsidRPr="00624D4E">
        <w:rPr>
          <w:rStyle w:val="Emphasis"/>
        </w:rPr>
        <w:t>patents</w:t>
      </w:r>
      <w:r w:rsidRPr="00371DC8">
        <w:rPr>
          <w:rStyle w:val="StyleUnderline"/>
        </w:rPr>
        <w:t xml:space="preserve"> is a </w:t>
      </w:r>
      <w:r w:rsidRPr="00624D4E">
        <w:rPr>
          <w:rStyle w:val="Emphasis"/>
        </w:rPr>
        <w:t>strange</w:t>
      </w:r>
      <w:r w:rsidRPr="00371DC8">
        <w:rPr>
          <w:rStyle w:val="StyleUnderline"/>
        </w:rPr>
        <w:t xml:space="preserve"> one, and there are a whole lot of </w:t>
      </w:r>
      <w:r w:rsidRPr="00624D4E">
        <w:rPr>
          <w:rStyle w:val="Emphasis"/>
        </w:rPr>
        <w:t>patent trolls</w:t>
      </w:r>
      <w:r w:rsidRPr="00371DC8">
        <w:rPr>
          <w:rStyle w:val="StyleUnderline"/>
        </w:rPr>
        <w:t xml:space="preserve"> who </w:t>
      </w:r>
      <w:r w:rsidRPr="00DB6A6E">
        <w:rPr>
          <w:rStyle w:val="StyleUnderline"/>
          <w:highlight w:val="cyan"/>
        </w:rPr>
        <w:t>go after companies</w:t>
      </w:r>
      <w:r w:rsidRPr="00371DC8">
        <w:rPr>
          <w:rStyle w:val="StyleUnderline"/>
        </w:rPr>
        <w:t xml:space="preserve">, hoping they can gain some </w:t>
      </w:r>
      <w:r w:rsidRPr="00DB6A6E">
        <w:rPr>
          <w:rStyle w:val="Emphasis"/>
          <w:highlight w:val="cyan"/>
        </w:rPr>
        <w:t>financial gain</w:t>
      </w:r>
      <w:r w:rsidRPr="00DB6A6E">
        <w:rPr>
          <w:rStyle w:val="StyleUnderline"/>
          <w:highlight w:val="cyan"/>
        </w:rPr>
        <w:t xml:space="preserve"> in </w:t>
      </w:r>
      <w:r w:rsidRPr="00DB6A6E">
        <w:rPr>
          <w:rStyle w:val="Emphasis"/>
          <w:highlight w:val="cyan"/>
        </w:rPr>
        <w:t>suing</w:t>
      </w:r>
      <w:r w:rsidRPr="00371DC8">
        <w:rPr>
          <w:rStyle w:val="StyleUnderline"/>
        </w:rPr>
        <w:t xml:space="preserve"> for patent </w:t>
      </w:r>
      <w:r w:rsidRPr="00624D4E">
        <w:rPr>
          <w:rStyle w:val="Emphasis"/>
        </w:rPr>
        <w:t>breaches</w:t>
      </w:r>
      <w:r w:rsidRPr="00371DC8">
        <w:rPr>
          <w:rStyle w:val="StyleUnderline"/>
        </w:rPr>
        <w:t xml:space="preserve">. Overall this </w:t>
      </w:r>
      <w:r w:rsidRPr="00DB6A6E">
        <w:rPr>
          <w:rStyle w:val="StyleUnderline"/>
          <w:highlight w:val="cyan"/>
        </w:rPr>
        <w:t xml:space="preserve">often </w:t>
      </w:r>
      <w:r w:rsidRPr="00DB6A6E">
        <w:rPr>
          <w:rStyle w:val="Emphasis"/>
          <w:highlight w:val="cyan"/>
        </w:rPr>
        <w:t>stifles innovation</w:t>
      </w:r>
      <w:r w:rsidRPr="00371DC8">
        <w:rPr>
          <w:rStyle w:val="StyleUnderline"/>
        </w:rPr>
        <w:t xml:space="preserve">, and where the deep technical details of the breach can be glossed over. It can also often </w:t>
      </w:r>
      <w:r w:rsidRPr="00DB6A6E">
        <w:rPr>
          <w:rStyle w:val="Emphasis"/>
          <w:highlight w:val="cyan"/>
        </w:rPr>
        <w:t>stop SMEs</w:t>
      </w:r>
      <w:r w:rsidRPr="00371DC8">
        <w:rPr>
          <w:rStyle w:val="StyleUnderline"/>
        </w:rPr>
        <w:t xml:space="preserve"> in their tracks, </w:t>
      </w:r>
      <w:r w:rsidRPr="00DB6A6E">
        <w:rPr>
          <w:rStyle w:val="StyleUnderline"/>
          <w:highlight w:val="cyan"/>
        </w:rPr>
        <w:t>through</w:t>
      </w:r>
      <w:r w:rsidRPr="00371DC8">
        <w:rPr>
          <w:rStyle w:val="StyleUnderline"/>
        </w:rPr>
        <w:t xml:space="preserve"> the </w:t>
      </w:r>
      <w:r w:rsidRPr="00DB6A6E">
        <w:rPr>
          <w:rStyle w:val="Emphasis"/>
          <w:highlight w:val="cyan"/>
        </w:rPr>
        <w:t>fear</w:t>
      </w:r>
      <w:r w:rsidRPr="00DB6A6E">
        <w:rPr>
          <w:rStyle w:val="StyleUnderline"/>
          <w:highlight w:val="cyan"/>
        </w:rPr>
        <w:t xml:space="preserve"> of being </w:t>
      </w:r>
      <w:r w:rsidRPr="00DB6A6E">
        <w:rPr>
          <w:rStyle w:val="Emphasis"/>
          <w:highlight w:val="cyan"/>
        </w:rPr>
        <w:t>sued</w:t>
      </w:r>
      <w:r w:rsidRPr="00371DC8">
        <w:rPr>
          <w:rStyle w:val="StyleUnderline"/>
        </w:rPr>
        <w:t xml:space="preserve"> in the future</w:t>
      </w:r>
      <w:r w:rsidRPr="0076490A">
        <w:t>.</w:t>
      </w:r>
    </w:p>
    <w:p w14:paraId="31D52AC5" w14:textId="696F2030" w:rsidR="004D3EA2" w:rsidRDefault="004D3EA2" w:rsidP="004D3EA2">
      <w:pPr>
        <w:pStyle w:val="Heading4"/>
        <w:rPr>
          <w:szCs w:val="26"/>
        </w:rPr>
      </w:pPr>
      <w:r>
        <w:rPr>
          <w:u w:val="single"/>
        </w:rPr>
        <w:t>Decentralized</w:t>
      </w:r>
      <w:r>
        <w:t xml:space="preserve"> autonomous organizations are the </w:t>
      </w:r>
      <w:r>
        <w:rPr>
          <w:u w:val="single"/>
        </w:rPr>
        <w:t>next frontier</w:t>
      </w:r>
      <w:r>
        <w:t xml:space="preserve"> in corporate governance---</w:t>
      </w:r>
      <w:r w:rsidRPr="004D3EA2">
        <w:rPr>
          <w:u w:val="single"/>
        </w:rPr>
        <w:t>effective</w:t>
      </w:r>
      <w:r>
        <w:t xml:space="preserve"> blockchain is </w:t>
      </w:r>
      <w:r w:rsidRPr="004D3EA2">
        <w:rPr>
          <w:u w:val="single"/>
        </w:rPr>
        <w:t>key</w:t>
      </w:r>
      <w:r>
        <w:t>.</w:t>
      </w:r>
    </w:p>
    <w:p w14:paraId="59D69F88" w14:textId="77777777" w:rsidR="004D3EA2" w:rsidRDefault="004D3EA2" w:rsidP="004D3EA2">
      <w:r>
        <w:rPr>
          <w:rStyle w:val="Style13ptBold"/>
        </w:rPr>
        <w:t>Bellavitis ’22</w:t>
      </w:r>
      <w:r>
        <w:t xml:space="preserve"> [Christano; April; Assistant Professor of Entrepreneurship at the Whitman School of Management, Syracuse University; Research Gate; “The rise of decentralized autonomous organizations (DAOs): a first empirical glimpse,” https://www.researchgate.net/publication/359712137_The_rise_of_decentralized_autonomous_organizations_DAOs_a_first_empirical_glimpse]</w:t>
      </w:r>
    </w:p>
    <w:p w14:paraId="19B307B0" w14:textId="77777777" w:rsidR="004D3EA2" w:rsidRDefault="004D3EA2" w:rsidP="004D3EA2">
      <w:pPr>
        <w:rPr>
          <w:sz w:val="16"/>
        </w:rPr>
      </w:pPr>
      <w:r>
        <w:rPr>
          <w:sz w:val="16"/>
        </w:rPr>
        <w:t>1. The emergence of decentralized autonomous organizations (DAOs)</w:t>
      </w:r>
    </w:p>
    <w:p w14:paraId="043AB844" w14:textId="77777777" w:rsidR="004D3EA2" w:rsidRDefault="004D3EA2" w:rsidP="004D3EA2">
      <w:pPr>
        <w:rPr>
          <w:sz w:val="16"/>
        </w:rPr>
      </w:pPr>
      <w:r>
        <w:rPr>
          <w:sz w:val="16"/>
        </w:rPr>
        <w:t xml:space="preserve">Decentralized autonomous organizations </w:t>
      </w:r>
      <w:r w:rsidRPr="00DB6A6E">
        <w:rPr>
          <w:rStyle w:val="StyleUnderline"/>
          <w:highlight w:val="cyan"/>
        </w:rPr>
        <w:t>(</w:t>
      </w:r>
      <w:r w:rsidRPr="00DB6A6E">
        <w:rPr>
          <w:rStyle w:val="Emphasis"/>
          <w:highlight w:val="cyan"/>
        </w:rPr>
        <w:t>DAOs</w:t>
      </w:r>
      <w:r w:rsidRPr="00DB6A6E">
        <w:rPr>
          <w:rStyle w:val="StyleUnderline"/>
          <w:highlight w:val="cyan"/>
        </w:rPr>
        <w:t xml:space="preserve">) are </w:t>
      </w:r>
      <w:r w:rsidRPr="00DB6A6E">
        <w:rPr>
          <w:rStyle w:val="Emphasis"/>
          <w:highlight w:val="cyan"/>
        </w:rPr>
        <w:t>blockchain</w:t>
      </w:r>
      <w:r>
        <w:rPr>
          <w:sz w:val="16"/>
        </w:rPr>
        <w:t>-native, decentralized organization</w:t>
      </w:r>
      <w:r w:rsidRPr="00DB6A6E">
        <w:rPr>
          <w:rStyle w:val="Emphasis"/>
          <w:highlight w:val="cyan"/>
        </w:rPr>
        <w:t>s</w:t>
      </w:r>
      <w:r>
        <w:rPr>
          <w:rStyle w:val="StyleUnderline"/>
        </w:rPr>
        <w:t xml:space="preserve"> that are </w:t>
      </w:r>
      <w:r w:rsidRPr="00DB6A6E">
        <w:rPr>
          <w:rStyle w:val="Emphasis"/>
          <w:highlight w:val="cyan"/>
        </w:rPr>
        <w:t>collectively</w:t>
      </w:r>
      <w:r w:rsidRPr="00DB6A6E">
        <w:rPr>
          <w:rStyle w:val="StyleUnderline"/>
          <w:highlight w:val="cyan"/>
        </w:rPr>
        <w:t xml:space="preserve"> owned</w:t>
      </w:r>
      <w:r>
        <w:rPr>
          <w:rStyle w:val="StyleUnderline"/>
        </w:rPr>
        <w:t xml:space="preserve"> and managed by their members </w:t>
      </w:r>
      <w:r w:rsidRPr="00DB6A6E">
        <w:rPr>
          <w:rStyle w:val="StyleUnderline"/>
          <w:highlight w:val="cyan"/>
        </w:rPr>
        <w:t>via</w:t>
      </w:r>
      <w:r>
        <w:rPr>
          <w:rStyle w:val="StyleUnderline"/>
        </w:rPr>
        <w:t xml:space="preserve"> </w:t>
      </w:r>
      <w:r>
        <w:rPr>
          <w:rStyle w:val="Emphasis"/>
        </w:rPr>
        <w:t xml:space="preserve">smart </w:t>
      </w:r>
      <w:r w:rsidRPr="00DB6A6E">
        <w:rPr>
          <w:rStyle w:val="Emphasis"/>
          <w:highlight w:val="cyan"/>
        </w:rPr>
        <w:t>contracts</w:t>
      </w:r>
      <w:r>
        <w:rPr>
          <w:rStyle w:val="StyleUnderline"/>
        </w:rPr>
        <w:t xml:space="preserve">. DAOs represent a </w:t>
      </w:r>
      <w:r w:rsidRPr="00DB6A6E">
        <w:rPr>
          <w:rStyle w:val="StyleUnderline"/>
          <w:highlight w:val="cyan"/>
        </w:rPr>
        <w:t>new</w:t>
      </w:r>
      <w:r>
        <w:rPr>
          <w:rStyle w:val="StyleUnderline"/>
        </w:rPr>
        <w:t xml:space="preserve"> </w:t>
      </w:r>
      <w:r>
        <w:rPr>
          <w:rStyle w:val="Emphasis"/>
        </w:rPr>
        <w:t xml:space="preserve">organizational </w:t>
      </w:r>
      <w:r w:rsidRPr="00DB6A6E">
        <w:rPr>
          <w:rStyle w:val="Emphasis"/>
          <w:highlight w:val="cyan"/>
        </w:rPr>
        <w:t>model</w:t>
      </w:r>
      <w:r>
        <w:rPr>
          <w:rStyle w:val="StyleUnderline"/>
        </w:rPr>
        <w:t xml:space="preserve"> that has the potential to </w:t>
      </w:r>
      <w:r>
        <w:rPr>
          <w:rStyle w:val="Emphasis"/>
        </w:rPr>
        <w:t xml:space="preserve">fundamentally </w:t>
      </w:r>
      <w:r w:rsidRPr="00DB6A6E">
        <w:rPr>
          <w:rStyle w:val="Emphasis"/>
          <w:highlight w:val="cyan"/>
        </w:rPr>
        <w:t>change</w:t>
      </w:r>
      <w:r>
        <w:rPr>
          <w:rStyle w:val="StyleUnderline"/>
        </w:rPr>
        <w:t xml:space="preserve"> how </w:t>
      </w:r>
      <w:r w:rsidRPr="00DB6A6E">
        <w:rPr>
          <w:rStyle w:val="Emphasis"/>
          <w:highlight w:val="cyan"/>
        </w:rPr>
        <w:t>org</w:t>
      </w:r>
      <w:r>
        <w:rPr>
          <w:rStyle w:val="StyleUnderline"/>
        </w:rPr>
        <w:t>anization</w:t>
      </w:r>
      <w:r w:rsidRPr="00DB6A6E">
        <w:rPr>
          <w:rStyle w:val="Emphasis"/>
          <w:highlight w:val="cyan"/>
        </w:rPr>
        <w:t>s</w:t>
      </w:r>
      <w:r>
        <w:rPr>
          <w:rStyle w:val="StyleUnderline"/>
        </w:rPr>
        <w:t xml:space="preserve"> operate</w:t>
      </w:r>
      <w:r>
        <w:rPr>
          <w:sz w:val="16"/>
        </w:rPr>
        <w:t xml:space="preserve">. Organizational innovations associated with the rise of DAOs are enabled by a novel technological infrastructure. Blockchain technology serves as the platform on which DAOs are set up. </w:t>
      </w:r>
      <w:r>
        <w:rPr>
          <w:rStyle w:val="StyleUnderline"/>
        </w:rPr>
        <w:t>Blockchain</w:t>
      </w:r>
      <w:r>
        <w:rPr>
          <w:sz w:val="16"/>
        </w:rPr>
        <w:t xml:space="preserve"> technology refers to a distributed and digital ledger that </w:t>
      </w:r>
      <w:r>
        <w:rPr>
          <w:rStyle w:val="StyleUnderline"/>
        </w:rPr>
        <w:t xml:space="preserve">records transactions in a </w:t>
      </w:r>
      <w:r>
        <w:rPr>
          <w:rStyle w:val="Emphasis"/>
        </w:rPr>
        <w:t>transparent</w:t>
      </w:r>
      <w:r>
        <w:rPr>
          <w:rStyle w:val="StyleUnderline"/>
        </w:rPr>
        <w:t xml:space="preserve"> and </w:t>
      </w:r>
      <w:r>
        <w:rPr>
          <w:rStyle w:val="Emphasis"/>
        </w:rPr>
        <w:t>immutable</w:t>
      </w:r>
      <w:r>
        <w:rPr>
          <w:rStyle w:val="StyleUnderline"/>
        </w:rPr>
        <w:t xml:space="preserve"> way</w:t>
      </w:r>
      <w:r>
        <w:rPr>
          <w:sz w:val="16"/>
        </w:rPr>
        <w:t xml:space="preserve"> (Nakamoto, 2008). </w:t>
      </w:r>
      <w:r>
        <w:rPr>
          <w:rStyle w:val="StyleUnderline"/>
        </w:rPr>
        <w:t xml:space="preserve">The advent of </w:t>
      </w:r>
      <w:r w:rsidRPr="00DB6A6E">
        <w:rPr>
          <w:rStyle w:val="Emphasis"/>
          <w:highlight w:val="cyan"/>
        </w:rPr>
        <w:t>blockchain</w:t>
      </w:r>
      <w:r>
        <w:rPr>
          <w:sz w:val="16"/>
        </w:rPr>
        <w:t xml:space="preserve"> technology had a major impact on the business world and </w:t>
      </w:r>
      <w:r>
        <w:rPr>
          <w:rStyle w:val="StyleUnderline"/>
        </w:rPr>
        <w:t xml:space="preserve">is one of </w:t>
      </w:r>
      <w:r w:rsidRPr="00DB6A6E">
        <w:rPr>
          <w:rStyle w:val="StyleUnderline"/>
          <w:highlight w:val="cyan"/>
        </w:rPr>
        <w:t>the</w:t>
      </w:r>
      <w:r>
        <w:rPr>
          <w:rStyle w:val="StyleUnderline"/>
        </w:rPr>
        <w:t xml:space="preserve"> </w:t>
      </w:r>
      <w:r>
        <w:rPr>
          <w:rStyle w:val="Emphasis"/>
        </w:rPr>
        <w:t xml:space="preserve">major </w:t>
      </w:r>
      <w:r w:rsidRPr="00DB6A6E">
        <w:rPr>
          <w:rStyle w:val="Emphasis"/>
          <w:highlight w:val="cyan"/>
        </w:rPr>
        <w:t>pillars</w:t>
      </w:r>
      <w:r>
        <w:rPr>
          <w:rStyle w:val="StyleUnderline"/>
        </w:rPr>
        <w:t xml:space="preserve"> of the movement </w:t>
      </w:r>
      <w:r w:rsidRPr="00DB6A6E">
        <w:rPr>
          <w:rStyle w:val="StyleUnderline"/>
          <w:highlight w:val="cyan"/>
        </w:rPr>
        <w:t>to</w:t>
      </w:r>
      <w:r>
        <w:rPr>
          <w:rStyle w:val="StyleUnderline"/>
        </w:rPr>
        <w:t xml:space="preserve">wards a </w:t>
      </w:r>
      <w:r w:rsidRPr="00DB6A6E">
        <w:rPr>
          <w:rStyle w:val="Emphasis"/>
          <w:highlight w:val="cyan"/>
        </w:rPr>
        <w:t>decentralized</w:t>
      </w:r>
      <w:r w:rsidRPr="00DB6A6E">
        <w:rPr>
          <w:rStyle w:val="StyleUnderline"/>
          <w:highlight w:val="cyan"/>
        </w:rPr>
        <w:t xml:space="preserve"> economy</w:t>
      </w:r>
      <w:r>
        <w:rPr>
          <w:sz w:val="16"/>
        </w:rPr>
        <w:t xml:space="preserve"> (e.g., Yermack, 2017; Chawla, 2020; Sydow et al., 2020) and a decentralized financial system (e.g., Chen and Bellavitis, 2020; Cumming et al., 2022), partly driven by new ventures’ tokenizations through initial coin offerings (ICOs) (e.g., Bellavitis et al., 2021; Fisch, 2019).</w:t>
      </w:r>
    </w:p>
    <w:p w14:paraId="5BBBCD90" w14:textId="77777777" w:rsidR="004D3EA2" w:rsidRDefault="004D3EA2" w:rsidP="004D3EA2">
      <w:pPr>
        <w:rPr>
          <w:sz w:val="16"/>
        </w:rPr>
      </w:pPr>
      <w:r>
        <w:rPr>
          <w:sz w:val="16"/>
        </w:rPr>
        <w:t xml:space="preserve">The blockchain based-nature of DAOs has several implications that distinguish DAOs from traditional organizations. </w:t>
      </w:r>
      <w:r w:rsidRPr="00DB6A6E">
        <w:rPr>
          <w:rStyle w:val="Emphasis"/>
          <w:highlight w:val="cyan"/>
        </w:rPr>
        <w:t>First</w:t>
      </w:r>
      <w:r w:rsidRPr="00DB6A6E">
        <w:rPr>
          <w:rStyle w:val="StyleUnderline"/>
          <w:highlight w:val="cyan"/>
        </w:rPr>
        <w:t>, the</w:t>
      </w:r>
      <w:r>
        <w:rPr>
          <w:rStyle w:val="StyleUnderline"/>
        </w:rPr>
        <w:t xml:space="preserve"> organizational </w:t>
      </w:r>
      <w:r w:rsidRPr="00DB6A6E">
        <w:rPr>
          <w:rStyle w:val="StyleUnderline"/>
          <w:highlight w:val="cyan"/>
        </w:rPr>
        <w:t>governance is</w:t>
      </w:r>
      <w:r>
        <w:rPr>
          <w:rStyle w:val="StyleUnderline"/>
        </w:rPr>
        <w:t xml:space="preserve"> </w:t>
      </w:r>
      <w:r>
        <w:rPr>
          <w:rStyle w:val="Emphasis"/>
        </w:rPr>
        <w:t xml:space="preserve">significantly </w:t>
      </w:r>
      <w:r w:rsidRPr="00DB6A6E">
        <w:rPr>
          <w:rStyle w:val="Emphasis"/>
          <w:highlight w:val="cyan"/>
        </w:rPr>
        <w:t>different</w:t>
      </w:r>
      <w:r w:rsidRPr="00DB6A6E">
        <w:rPr>
          <w:rStyle w:val="StyleUnderline"/>
          <w:highlight w:val="cyan"/>
        </w:rPr>
        <w:t xml:space="preserve"> from</w:t>
      </w:r>
      <w:r>
        <w:rPr>
          <w:rStyle w:val="StyleUnderline"/>
        </w:rPr>
        <w:t xml:space="preserve"> current, more </w:t>
      </w:r>
      <w:r>
        <w:rPr>
          <w:rStyle w:val="Emphasis"/>
        </w:rPr>
        <w:t>traditional</w:t>
      </w:r>
      <w:r>
        <w:rPr>
          <w:rStyle w:val="StyleUnderline"/>
        </w:rPr>
        <w:t xml:space="preserve"> forms of governance in organizations</w:t>
      </w:r>
      <w:r>
        <w:rPr>
          <w:sz w:val="16"/>
        </w:rPr>
        <w:t xml:space="preserve">. While traditional organizations are </w:t>
      </w:r>
      <w:r>
        <w:rPr>
          <w:rStyle w:val="StyleUnderline"/>
        </w:rPr>
        <w:t xml:space="preserve">driven by </w:t>
      </w:r>
      <w:r w:rsidRPr="00DB6A6E">
        <w:rPr>
          <w:rStyle w:val="Emphasis"/>
          <w:highlight w:val="cyan"/>
        </w:rPr>
        <w:t>top-down</w:t>
      </w:r>
      <w:r>
        <w:rPr>
          <w:rStyle w:val="StyleUnderline"/>
        </w:rPr>
        <w:t xml:space="preserve">, </w:t>
      </w:r>
      <w:r>
        <w:rPr>
          <w:rStyle w:val="Emphasis"/>
        </w:rPr>
        <w:t>private</w:t>
      </w:r>
      <w:r>
        <w:rPr>
          <w:rStyle w:val="StyleUnderline"/>
        </w:rPr>
        <w:t xml:space="preserve"> </w:t>
      </w:r>
      <w:r w:rsidRPr="00DB6A6E">
        <w:rPr>
          <w:rStyle w:val="StyleUnderline"/>
          <w:highlight w:val="cyan"/>
        </w:rPr>
        <w:t xml:space="preserve">and </w:t>
      </w:r>
      <w:r w:rsidRPr="00DB6A6E">
        <w:rPr>
          <w:rStyle w:val="Emphasis"/>
          <w:highlight w:val="cyan"/>
        </w:rPr>
        <w:t>centralized</w:t>
      </w:r>
      <w:r>
        <w:rPr>
          <w:rStyle w:val="StyleUnderline"/>
        </w:rPr>
        <w:t xml:space="preserve"> decision-making, DAOs </w:t>
      </w:r>
      <w:r w:rsidRPr="00DB6A6E">
        <w:rPr>
          <w:rStyle w:val="StyleUnderline"/>
          <w:highlight w:val="cyan"/>
        </w:rPr>
        <w:t>operate</w:t>
      </w:r>
      <w:r>
        <w:rPr>
          <w:rStyle w:val="StyleUnderline"/>
        </w:rPr>
        <w:t xml:space="preserve"> through </w:t>
      </w:r>
      <w:r w:rsidRPr="00DB6A6E">
        <w:rPr>
          <w:rStyle w:val="Emphasis"/>
          <w:highlight w:val="cyan"/>
        </w:rPr>
        <w:t>public</w:t>
      </w:r>
      <w:r>
        <w:rPr>
          <w:rStyle w:val="StyleUnderline"/>
        </w:rPr>
        <w:t xml:space="preserve"> and </w:t>
      </w:r>
      <w:r>
        <w:rPr>
          <w:rStyle w:val="Emphasis"/>
        </w:rPr>
        <w:t xml:space="preserve">distributed </w:t>
      </w:r>
      <w:r w:rsidRPr="00DB6A6E">
        <w:rPr>
          <w:rStyle w:val="Emphasis"/>
          <w:highlight w:val="cyan"/>
        </w:rPr>
        <w:t>decision-making</w:t>
      </w:r>
      <w:r>
        <w:rPr>
          <w:rStyle w:val="StyleUnderline"/>
        </w:rPr>
        <w:t xml:space="preserve">, in which </w:t>
      </w:r>
      <w:r>
        <w:rPr>
          <w:rStyle w:val="Emphasis"/>
        </w:rPr>
        <w:t>any DAO member</w:t>
      </w:r>
      <w:r>
        <w:rPr>
          <w:rStyle w:val="StyleUnderline"/>
        </w:rPr>
        <w:t xml:space="preserve"> can typically put forward proposals</w:t>
      </w:r>
      <w:r>
        <w:rPr>
          <w:sz w:val="16"/>
        </w:rPr>
        <w:t xml:space="preserve"> for any type of corporate decision </w:t>
      </w:r>
      <w:r>
        <w:rPr>
          <w:rStyle w:val="StyleUnderline"/>
        </w:rPr>
        <w:t xml:space="preserve">and vote on them. This framework facilitates </w:t>
      </w:r>
      <w:r>
        <w:rPr>
          <w:rStyle w:val="Emphasis"/>
        </w:rPr>
        <w:t>collaboration</w:t>
      </w:r>
      <w:r>
        <w:rPr>
          <w:sz w:val="16"/>
        </w:rPr>
        <w:t xml:space="preserve"> and community engagement </w:t>
      </w:r>
      <w:r>
        <w:rPr>
          <w:rStyle w:val="StyleUnderline"/>
        </w:rPr>
        <w:t xml:space="preserve">among </w:t>
      </w:r>
      <w:r>
        <w:rPr>
          <w:rStyle w:val="Emphasis"/>
        </w:rPr>
        <w:t>all members</w:t>
      </w:r>
      <w:r>
        <w:rPr>
          <w:rStyle w:val="StyleUnderline"/>
        </w:rPr>
        <w:t xml:space="preserve"> of the DAO that share </w:t>
      </w:r>
      <w:r>
        <w:rPr>
          <w:rStyle w:val="Emphasis"/>
        </w:rPr>
        <w:t>common goals</w:t>
      </w:r>
      <w:r>
        <w:rPr>
          <w:rStyle w:val="StyleUnderline"/>
        </w:rPr>
        <w:t xml:space="preserve"> and ideals</w:t>
      </w:r>
      <w:r>
        <w:rPr>
          <w:sz w:val="16"/>
        </w:rPr>
        <w:t xml:space="preserve">. These goals are diverse and codified in DAOs’ underlying smart contracts. For example, DAOs can set out to raise and distribute donations or can collect and invest funds in promising venture projects (e.g., Bove, 2022). </w:t>
      </w:r>
      <w:r>
        <w:rPr>
          <w:rStyle w:val="StyleUnderline"/>
        </w:rPr>
        <w:t xml:space="preserve">DAOs typically possess </w:t>
      </w:r>
      <w:r w:rsidRPr="00DB6A6E">
        <w:rPr>
          <w:rStyle w:val="Emphasis"/>
          <w:highlight w:val="cyan"/>
        </w:rPr>
        <w:t>treasuries</w:t>
      </w:r>
      <w:r>
        <w:rPr>
          <w:rStyle w:val="StyleUnderline"/>
        </w:rPr>
        <w:t xml:space="preserve"> that can </w:t>
      </w:r>
      <w:r w:rsidRPr="00DB6A6E">
        <w:rPr>
          <w:rStyle w:val="Emphasis"/>
          <w:highlight w:val="cyan"/>
        </w:rPr>
        <w:t>only</w:t>
      </w:r>
      <w:r>
        <w:rPr>
          <w:rStyle w:val="Emphasis"/>
        </w:rPr>
        <w:t xml:space="preserve"> be </w:t>
      </w:r>
      <w:r w:rsidRPr="00DB6A6E">
        <w:rPr>
          <w:rStyle w:val="Emphasis"/>
          <w:highlight w:val="cyan"/>
        </w:rPr>
        <w:t>accessed</w:t>
      </w:r>
      <w:r w:rsidRPr="00DB6A6E">
        <w:rPr>
          <w:rStyle w:val="StyleUnderline"/>
          <w:highlight w:val="cyan"/>
        </w:rPr>
        <w:t xml:space="preserve"> with</w:t>
      </w:r>
      <w:r>
        <w:rPr>
          <w:rStyle w:val="StyleUnderline"/>
        </w:rPr>
        <w:t xml:space="preserve"> members’ </w:t>
      </w:r>
      <w:r w:rsidRPr="00DB6A6E">
        <w:rPr>
          <w:rStyle w:val="StyleUnderline"/>
          <w:highlight w:val="cyan"/>
        </w:rPr>
        <w:t>approval</w:t>
      </w:r>
      <w:r>
        <w:rPr>
          <w:rStyle w:val="StyleUnderline"/>
        </w:rPr>
        <w:t xml:space="preserve">. The </w:t>
      </w:r>
      <w:r>
        <w:rPr>
          <w:rStyle w:val="Emphasis"/>
        </w:rPr>
        <w:t>funding</w:t>
      </w:r>
      <w:r>
        <w:rPr>
          <w:rStyle w:val="StyleUnderline"/>
        </w:rPr>
        <w:t xml:space="preserve"> of DAOs is often based on </w:t>
      </w:r>
      <w:r>
        <w:rPr>
          <w:rStyle w:val="Emphasis"/>
        </w:rPr>
        <w:t>token sales</w:t>
      </w:r>
      <w:r>
        <w:rPr>
          <w:sz w:val="16"/>
        </w:rPr>
        <w:t xml:space="preserve">, such as ICOs (e.g., Bellavitis et al., 2021; Fisch, 2019; Momtaz, 2020) or non- fungible token (NFT) auctions (e.g., Chalmers et al., 2022). </w:t>
      </w:r>
      <w:r>
        <w:rPr>
          <w:rStyle w:val="StyleUnderline"/>
        </w:rPr>
        <w:t xml:space="preserve">These </w:t>
      </w:r>
      <w:r w:rsidRPr="00DB6A6E">
        <w:rPr>
          <w:rStyle w:val="StyleUnderline"/>
          <w:highlight w:val="cyan"/>
        </w:rPr>
        <w:t>token</w:t>
      </w:r>
      <w:r>
        <w:rPr>
          <w:rStyle w:val="StyleUnderline"/>
        </w:rPr>
        <w:t xml:space="preserve"> sale</w:t>
      </w:r>
      <w:r w:rsidRPr="00DB6A6E">
        <w:rPr>
          <w:rStyle w:val="Emphasis"/>
          <w:highlight w:val="cyan"/>
        </w:rPr>
        <w:t>s</w:t>
      </w:r>
      <w:r w:rsidRPr="00DB6A6E">
        <w:rPr>
          <w:rStyle w:val="StyleUnderline"/>
          <w:highlight w:val="cyan"/>
        </w:rPr>
        <w:t xml:space="preserve"> enable</w:t>
      </w:r>
      <w:r>
        <w:rPr>
          <w:rStyle w:val="StyleUnderline"/>
        </w:rPr>
        <w:t xml:space="preserve"> ventures to raise </w:t>
      </w:r>
      <w:r w:rsidRPr="00DB6A6E">
        <w:rPr>
          <w:rStyle w:val="Emphasis"/>
          <w:highlight w:val="cyan"/>
        </w:rPr>
        <w:t>substantial</w:t>
      </w:r>
      <w:r>
        <w:rPr>
          <w:rStyle w:val="Emphasis"/>
        </w:rPr>
        <w:t xml:space="preserve"> amounts</w:t>
      </w:r>
      <w:r>
        <w:rPr>
          <w:rStyle w:val="StyleUnderline"/>
        </w:rPr>
        <w:t xml:space="preserve"> of </w:t>
      </w:r>
      <w:r w:rsidRPr="00DB6A6E">
        <w:rPr>
          <w:rStyle w:val="StyleUnderline"/>
          <w:highlight w:val="cyan"/>
        </w:rPr>
        <w:t>funding</w:t>
      </w:r>
      <w:r>
        <w:rPr>
          <w:rStyle w:val="StyleUnderline"/>
        </w:rPr>
        <w:t xml:space="preserve"> from a crowd of </w:t>
      </w:r>
      <w:r>
        <w:rPr>
          <w:rStyle w:val="Emphasis"/>
        </w:rPr>
        <w:t>investors</w:t>
      </w:r>
      <w:r>
        <w:rPr>
          <w:rStyle w:val="StyleUnderline"/>
        </w:rPr>
        <w:t xml:space="preserve"> </w:t>
      </w:r>
      <w:r w:rsidRPr="00DB6A6E">
        <w:rPr>
          <w:rStyle w:val="StyleUnderline"/>
          <w:highlight w:val="cyan"/>
        </w:rPr>
        <w:t>in exchange for</w:t>
      </w:r>
      <w:r>
        <w:rPr>
          <w:rStyle w:val="StyleUnderline"/>
        </w:rPr>
        <w:t xml:space="preserve"> </w:t>
      </w:r>
      <w:r>
        <w:rPr>
          <w:rStyle w:val="Emphasis"/>
        </w:rPr>
        <w:t>tokens</w:t>
      </w:r>
      <w:r>
        <w:rPr>
          <w:rStyle w:val="StyleUnderline"/>
        </w:rPr>
        <w:t xml:space="preserve"> that can carry,</w:t>
      </w:r>
      <w:r>
        <w:rPr>
          <w:sz w:val="16"/>
        </w:rPr>
        <w:t xml:space="preserve"> for example, </w:t>
      </w:r>
      <w:r w:rsidRPr="00DB6A6E">
        <w:rPr>
          <w:rStyle w:val="Emphasis"/>
          <w:highlight w:val="cyan"/>
        </w:rPr>
        <w:t>voting</w:t>
      </w:r>
      <w:r>
        <w:rPr>
          <w:rStyle w:val="Emphasis"/>
        </w:rPr>
        <w:t xml:space="preserve"> rights</w:t>
      </w:r>
      <w:r>
        <w:rPr>
          <w:sz w:val="16"/>
        </w:rPr>
        <w:t xml:space="preserve"> (Fisch et al., 2020).</w:t>
      </w:r>
    </w:p>
    <w:p w14:paraId="4EC9E461" w14:textId="77777777" w:rsidR="004D3EA2" w:rsidRDefault="004D3EA2" w:rsidP="004D3EA2">
      <w:pPr>
        <w:rPr>
          <w:sz w:val="16"/>
        </w:rPr>
      </w:pPr>
      <w:r w:rsidRPr="00DB6A6E">
        <w:rPr>
          <w:rStyle w:val="Emphasis"/>
          <w:highlight w:val="cyan"/>
        </w:rPr>
        <w:t>Second</w:t>
      </w:r>
      <w:r w:rsidRPr="00DB6A6E">
        <w:rPr>
          <w:rStyle w:val="StyleUnderline"/>
          <w:highlight w:val="cyan"/>
        </w:rPr>
        <w:t xml:space="preserve">, the </w:t>
      </w:r>
      <w:r w:rsidRPr="00DB6A6E">
        <w:rPr>
          <w:rStyle w:val="Emphasis"/>
          <w:highlight w:val="cyan"/>
        </w:rPr>
        <w:t>decentralized</w:t>
      </w:r>
      <w:r>
        <w:rPr>
          <w:rStyle w:val="StyleUnderline"/>
        </w:rPr>
        <w:t xml:space="preserve"> nature of DAOs enables new business </w:t>
      </w:r>
      <w:r w:rsidRPr="00DB6A6E">
        <w:rPr>
          <w:rStyle w:val="StyleUnderline"/>
          <w:highlight w:val="cyan"/>
        </w:rPr>
        <w:t>models</w:t>
      </w:r>
      <w:r>
        <w:rPr>
          <w:rStyle w:val="StyleUnderline"/>
        </w:rPr>
        <w:t xml:space="preserve"> that </w:t>
      </w:r>
      <w:r w:rsidRPr="00DB6A6E">
        <w:rPr>
          <w:rStyle w:val="StyleUnderline"/>
          <w:highlight w:val="cyan"/>
        </w:rPr>
        <w:t xml:space="preserve">are </w:t>
      </w:r>
      <w:r w:rsidRPr="00DB6A6E">
        <w:rPr>
          <w:rStyle w:val="Emphasis"/>
          <w:highlight w:val="cyan"/>
        </w:rPr>
        <w:t>catalysts</w:t>
      </w:r>
      <w:r>
        <w:rPr>
          <w:rStyle w:val="StyleUnderline"/>
        </w:rPr>
        <w:t xml:space="preserve"> for further disintermediation</w:t>
      </w:r>
      <w:r>
        <w:rPr>
          <w:sz w:val="16"/>
        </w:rPr>
        <w:t xml:space="preserve">. As of 2022, some of the most successful organizations are inter- mediated platforms, such as Amazon. DAOs have begun to disrupt intermediated business models and industries in which such platforms are dominant through disintermediation. At the core of the movement toward greater disintermediation is the promise of more favorable rent sharing, as entrepreneurs and investors or sellers and buyers get to share the transaction surplus exclusively, without the need to pay for intermediation services thanks to smart contract technology (Momtaz, 2022). </w:t>
      </w:r>
      <w:r>
        <w:rPr>
          <w:rStyle w:val="StyleUnderline"/>
        </w:rPr>
        <w:t xml:space="preserve">In principle, markets, industries, and </w:t>
      </w:r>
      <w:r>
        <w:rPr>
          <w:rStyle w:val="Emphasis"/>
        </w:rPr>
        <w:t>entire economies</w:t>
      </w:r>
      <w:r>
        <w:rPr>
          <w:rStyle w:val="StyleUnderline"/>
        </w:rPr>
        <w:t xml:space="preserve"> could be governed by </w:t>
      </w:r>
      <w:r>
        <w:rPr>
          <w:rStyle w:val="Emphasis"/>
        </w:rPr>
        <w:t>smart contracts</w:t>
      </w:r>
      <w:r>
        <w:rPr>
          <w:rStyle w:val="StyleUnderline"/>
        </w:rPr>
        <w:t xml:space="preserve">, powered by </w:t>
      </w:r>
      <w:r>
        <w:rPr>
          <w:rStyle w:val="Emphasis"/>
        </w:rPr>
        <w:t>robotics</w:t>
      </w:r>
      <w:r>
        <w:rPr>
          <w:rStyle w:val="StyleUnderline"/>
        </w:rPr>
        <w:t xml:space="preserve">, and independently </w:t>
      </w:r>
      <w:r>
        <w:rPr>
          <w:rStyle w:val="Emphasis"/>
        </w:rPr>
        <w:t>regulated</w:t>
      </w:r>
      <w:r>
        <w:rPr>
          <w:rStyle w:val="StyleUnderline"/>
        </w:rPr>
        <w:t xml:space="preserve"> by the DAOs’ members</w:t>
      </w:r>
      <w:r>
        <w:rPr>
          <w:sz w:val="16"/>
        </w:rPr>
        <w:t>. Consider the example of Amazon: Today Jeff Bezos is the main shareholder of Amazon, Amazon’s CEO is the manager, and Amazon sellers are the service providers. Through a DAO, Amazon sellers could cooperate and share decision making and a DAO could allow every Amazon seller to be a shareholder, manager and service provider at the same time.</w:t>
      </w:r>
    </w:p>
    <w:p w14:paraId="324B39A0" w14:textId="77777777" w:rsidR="004D3EA2" w:rsidRDefault="004D3EA2" w:rsidP="004D3EA2">
      <w:pPr>
        <w:rPr>
          <w:sz w:val="16"/>
        </w:rPr>
      </w:pPr>
      <w:r w:rsidRPr="00DB6A6E">
        <w:rPr>
          <w:rStyle w:val="StyleUnderline"/>
          <w:highlight w:val="cyan"/>
        </w:rPr>
        <w:t xml:space="preserve">The </w:t>
      </w:r>
      <w:r w:rsidRPr="00DB6A6E">
        <w:rPr>
          <w:rStyle w:val="Emphasis"/>
          <w:highlight w:val="cyan"/>
        </w:rPr>
        <w:t>number</w:t>
      </w:r>
      <w:r>
        <w:rPr>
          <w:rStyle w:val="StyleUnderline"/>
        </w:rPr>
        <w:t xml:space="preserve"> of DAOs and their impact </w:t>
      </w:r>
      <w:r w:rsidRPr="00DB6A6E">
        <w:rPr>
          <w:rStyle w:val="StyleUnderline"/>
          <w:highlight w:val="cyan"/>
        </w:rPr>
        <w:t xml:space="preserve">is </w:t>
      </w:r>
      <w:r w:rsidRPr="00DB6A6E">
        <w:rPr>
          <w:rStyle w:val="Emphasis"/>
          <w:highlight w:val="cyan"/>
        </w:rPr>
        <w:t>rapidly increasing</w:t>
      </w:r>
      <w:r>
        <w:rPr>
          <w:sz w:val="16"/>
        </w:rPr>
        <w:t xml:space="preserve">. The raising impact is evidenced by headline-grabbing stories, such as a Constitution DAO’s $40 million bid on an original copy of the U.S. constitution in 2021 (Bove, 2022). Similarly, as we outline below, </w:t>
      </w:r>
      <w:r>
        <w:rPr>
          <w:rStyle w:val="StyleUnderline"/>
        </w:rPr>
        <w:t>the</w:t>
      </w:r>
      <w:r>
        <w:rPr>
          <w:sz w:val="16"/>
        </w:rPr>
        <w:t xml:space="preserve"> number and </w:t>
      </w:r>
      <w:r>
        <w:rPr>
          <w:rStyle w:val="StyleUnderline"/>
        </w:rPr>
        <w:t xml:space="preserve">value of DAOs have </w:t>
      </w:r>
      <w:r>
        <w:rPr>
          <w:rStyle w:val="Emphasis"/>
        </w:rPr>
        <w:t>exploded</w:t>
      </w:r>
      <w:r>
        <w:rPr>
          <w:rStyle w:val="StyleUnderline"/>
        </w:rPr>
        <w:t xml:space="preserve"> since 2019</w:t>
      </w:r>
      <w:r>
        <w:rPr>
          <w:sz w:val="16"/>
        </w:rPr>
        <w:t>. Against this background, this study aims to provide an initial description of DAOs. Specifically, we aim to outline the promises of DAOs as a new organizational form, offer an initial empirical glimpse at the prevalence and functioning of DAOs, and discuss some of their limitations. By this, we seek to provide an early introductory view on DAOs that future research can base on to develop novel research questions to fully explore DAOs and their underlying mechanisms.</w:t>
      </w:r>
    </w:p>
    <w:p w14:paraId="0AEE878B" w14:textId="77777777" w:rsidR="004D3EA2" w:rsidRDefault="004D3EA2" w:rsidP="004D3EA2">
      <w:pPr>
        <w:rPr>
          <w:sz w:val="16"/>
        </w:rPr>
      </w:pPr>
      <w:r>
        <w:rPr>
          <w:sz w:val="16"/>
        </w:rPr>
        <w:t>2. The promises of DAOs</w:t>
      </w:r>
    </w:p>
    <w:p w14:paraId="7BD29FDB" w14:textId="77777777" w:rsidR="004D3EA2" w:rsidRDefault="004D3EA2" w:rsidP="004D3EA2">
      <w:pPr>
        <w:rPr>
          <w:sz w:val="16"/>
        </w:rPr>
      </w:pPr>
      <w:r>
        <w:rPr>
          <w:sz w:val="16"/>
        </w:rPr>
        <w:t>Because of their decentralized nature, DAOs offer transparent, distributed, and decentralized decision-making that increases disintermediation not only within organizations, but also at the market, industry, and economy levels. The distinction between shareholders, managers, and other stakeholders, such as industry participants, is blurred, giving rise to numerous benefits (and challenges).</w:t>
      </w:r>
    </w:p>
    <w:p w14:paraId="5A4B95E2" w14:textId="77777777" w:rsidR="004D3EA2" w:rsidRDefault="004D3EA2" w:rsidP="004D3EA2">
      <w:pPr>
        <w:rPr>
          <w:sz w:val="16"/>
        </w:rPr>
      </w:pPr>
      <w:r>
        <w:rPr>
          <w:sz w:val="16"/>
        </w:rPr>
        <w:t>2.1 Decentralized governance: agency, transaction costs, and wisdom of the crowd</w:t>
      </w:r>
    </w:p>
    <w:p w14:paraId="20C1ECB9" w14:textId="77777777" w:rsidR="004D3EA2" w:rsidRDefault="004D3EA2" w:rsidP="004D3EA2">
      <w:pPr>
        <w:rPr>
          <w:sz w:val="16"/>
        </w:rPr>
      </w:pPr>
      <w:r>
        <w:rPr>
          <w:sz w:val="16"/>
        </w:rPr>
        <w:t>In traditional corporations, the literature on corporate governance has long emphasized potential agency costs associated with conflicts of interests between managers and shareholders (e.g., Jensen and Meckling, 1976). In DAOs, however, agency costs could be dramatically reduced because the roles of principals and agents overlap.</w:t>
      </w:r>
    </w:p>
    <w:p w14:paraId="4AA34515" w14:textId="77777777" w:rsidR="004D3EA2" w:rsidRDefault="004D3EA2" w:rsidP="004D3EA2">
      <w:pPr>
        <w:rPr>
          <w:sz w:val="16"/>
        </w:rPr>
      </w:pPr>
      <w:r>
        <w:rPr>
          <w:rStyle w:val="StyleUnderline"/>
        </w:rPr>
        <w:t xml:space="preserve">While </w:t>
      </w:r>
      <w:r>
        <w:rPr>
          <w:rStyle w:val="Emphasis"/>
        </w:rPr>
        <w:t>conventional</w:t>
      </w:r>
      <w:r>
        <w:rPr>
          <w:rStyle w:val="StyleUnderline"/>
        </w:rPr>
        <w:t xml:space="preserve"> organizations are </w:t>
      </w:r>
      <w:r>
        <w:rPr>
          <w:rStyle w:val="Emphasis"/>
        </w:rPr>
        <w:t>hierarchically</w:t>
      </w:r>
      <w:r>
        <w:rPr>
          <w:rStyle w:val="StyleUnderline"/>
        </w:rPr>
        <w:t xml:space="preserve"> governed by executives</w:t>
      </w:r>
      <w:r>
        <w:rPr>
          <w:sz w:val="16"/>
        </w:rPr>
        <w:t xml:space="preserve"> that take top-down decisions, </w:t>
      </w:r>
      <w:r>
        <w:rPr>
          <w:rStyle w:val="StyleUnderline"/>
        </w:rPr>
        <w:t xml:space="preserve">DAOs follow a decentralized </w:t>
      </w:r>
      <w:r>
        <w:rPr>
          <w:rStyle w:val="Emphasis"/>
        </w:rPr>
        <w:t>bottom-up</w:t>
      </w:r>
      <w:r>
        <w:rPr>
          <w:rStyle w:val="StyleUnderline"/>
        </w:rPr>
        <w:t xml:space="preserve"> approach. That is, members can submit </w:t>
      </w:r>
      <w:r>
        <w:rPr>
          <w:rStyle w:val="Emphasis"/>
        </w:rPr>
        <w:t>proposals</w:t>
      </w:r>
      <w:r>
        <w:rPr>
          <w:rStyle w:val="StyleUnderline"/>
        </w:rPr>
        <w:t xml:space="preserve">, which are then </w:t>
      </w:r>
      <w:r>
        <w:rPr>
          <w:rStyle w:val="Emphasis"/>
        </w:rPr>
        <w:t>voted on</w:t>
      </w:r>
      <w:r>
        <w:rPr>
          <w:rStyle w:val="StyleUnderline"/>
        </w:rPr>
        <w:t xml:space="preserve"> by all </w:t>
      </w:r>
      <w:r>
        <w:rPr>
          <w:rStyle w:val="Emphasis"/>
        </w:rPr>
        <w:t>members</w:t>
      </w:r>
      <w:r>
        <w:rPr>
          <w:rStyle w:val="StyleUnderline"/>
        </w:rPr>
        <w:t xml:space="preserve"> of the organization. DAO members are typically identified via </w:t>
      </w:r>
      <w:r>
        <w:rPr>
          <w:rStyle w:val="Emphasis"/>
        </w:rPr>
        <w:t>tokens</w:t>
      </w:r>
      <w:r>
        <w:rPr>
          <w:sz w:val="16"/>
        </w:rPr>
        <w:t xml:space="preserve">, which represent digital voting rights that entitle the token holder to participate in decision-making (e.g., one token, one vote), thereby coordinating DAO governance. The possession of more tokens typically increases voting power, and sometimes token ownership thresholds exist for submitting proposals. </w:t>
      </w:r>
      <w:r w:rsidRPr="00DB6A6E">
        <w:rPr>
          <w:rStyle w:val="StyleUnderline"/>
          <w:highlight w:val="cyan"/>
        </w:rPr>
        <w:t xml:space="preserve">The </w:t>
      </w:r>
      <w:r w:rsidRPr="00DB6A6E">
        <w:rPr>
          <w:rStyle w:val="Emphasis"/>
          <w:highlight w:val="cyan"/>
        </w:rPr>
        <w:t>decentralized</w:t>
      </w:r>
      <w:r w:rsidRPr="00DB6A6E">
        <w:rPr>
          <w:rStyle w:val="StyleUnderline"/>
          <w:highlight w:val="cyan"/>
        </w:rPr>
        <w:t xml:space="preserve"> voting</w:t>
      </w:r>
      <w:r>
        <w:rPr>
          <w:rStyle w:val="StyleUnderline"/>
        </w:rPr>
        <w:t xml:space="preserve">-based governance process </w:t>
      </w:r>
      <w:r w:rsidRPr="00DB6A6E">
        <w:rPr>
          <w:rStyle w:val="Emphasis"/>
          <w:highlight w:val="cyan"/>
        </w:rPr>
        <w:t>reduces</w:t>
      </w:r>
      <w:r w:rsidRPr="00DB6A6E">
        <w:rPr>
          <w:rStyle w:val="StyleUnderline"/>
          <w:highlight w:val="cyan"/>
        </w:rPr>
        <w:t xml:space="preserve"> the</w:t>
      </w:r>
      <w:r>
        <w:rPr>
          <w:rStyle w:val="StyleUnderline"/>
        </w:rPr>
        <w:t xml:space="preserve"> need for hierarchy and bureaucracy, </w:t>
      </w:r>
      <w:r>
        <w:rPr>
          <w:rStyle w:val="Emphasis"/>
        </w:rPr>
        <w:t>decreasing</w:t>
      </w:r>
      <w:r>
        <w:rPr>
          <w:rStyle w:val="StyleUnderline"/>
        </w:rPr>
        <w:t xml:space="preserve"> the </w:t>
      </w:r>
      <w:r w:rsidRPr="00DB6A6E">
        <w:rPr>
          <w:rStyle w:val="StyleUnderline"/>
          <w:highlight w:val="cyan"/>
        </w:rPr>
        <w:t xml:space="preserve">need for </w:t>
      </w:r>
      <w:r w:rsidRPr="00DB6A6E">
        <w:rPr>
          <w:rStyle w:val="Emphasis"/>
          <w:highlight w:val="cyan"/>
        </w:rPr>
        <w:t>human</w:t>
      </w:r>
      <w:r>
        <w:rPr>
          <w:rStyle w:val="StyleUnderline"/>
        </w:rPr>
        <w:t xml:space="preserve"> manager</w:t>
      </w:r>
      <w:r w:rsidRPr="00DB6A6E">
        <w:rPr>
          <w:rStyle w:val="Emphasis"/>
          <w:highlight w:val="cyan"/>
        </w:rPr>
        <w:t>s</w:t>
      </w:r>
      <w:r>
        <w:rPr>
          <w:sz w:val="16"/>
        </w:rPr>
        <w:t xml:space="preserve"> (e.g., Hackl, 2021; Morrison et al., 2020). Also, while decision-making in traditional organizations is private, </w:t>
      </w:r>
      <w:r>
        <w:rPr>
          <w:rStyle w:val="StyleUnderline"/>
        </w:rPr>
        <w:t xml:space="preserve">decisions made in DAOs are </w:t>
      </w:r>
      <w:r>
        <w:rPr>
          <w:rStyle w:val="Emphasis"/>
        </w:rPr>
        <w:t>transparent</w:t>
      </w:r>
      <w:r>
        <w:rPr>
          <w:rStyle w:val="StyleUnderline"/>
        </w:rPr>
        <w:t xml:space="preserve"> and </w:t>
      </w:r>
      <w:r>
        <w:rPr>
          <w:rStyle w:val="Emphasis"/>
        </w:rPr>
        <w:t>publicly visible</w:t>
      </w:r>
      <w:r>
        <w:rPr>
          <w:rStyle w:val="StyleUnderline"/>
        </w:rPr>
        <w:t xml:space="preserve"> on the blockchain</w:t>
      </w:r>
      <w:r>
        <w:rPr>
          <w:sz w:val="16"/>
        </w:rPr>
        <w:t>. Thus, which decisions were taken, and how the DAO members reached these decisions, is public knowledge.</w:t>
      </w:r>
    </w:p>
    <w:p w14:paraId="749E023B" w14:textId="77777777" w:rsidR="004D3EA2" w:rsidRDefault="004D3EA2" w:rsidP="004D3EA2">
      <w:pPr>
        <w:rPr>
          <w:sz w:val="16"/>
        </w:rPr>
      </w:pPr>
      <w:r>
        <w:rPr>
          <w:rStyle w:val="StyleUnderline"/>
        </w:rPr>
        <w:t xml:space="preserve">Further, </w:t>
      </w:r>
      <w:r w:rsidRPr="00DB6A6E">
        <w:rPr>
          <w:rStyle w:val="Emphasis"/>
          <w:highlight w:val="cyan"/>
        </w:rPr>
        <w:t>blockchain</w:t>
      </w:r>
      <w:r>
        <w:rPr>
          <w:rStyle w:val="StyleUnderline"/>
        </w:rPr>
        <w:t xml:space="preserve"> technology </w:t>
      </w:r>
      <w:r w:rsidRPr="00DB6A6E">
        <w:rPr>
          <w:rStyle w:val="Emphasis"/>
          <w:highlight w:val="cyan"/>
        </w:rPr>
        <w:t>shapes</w:t>
      </w:r>
      <w:r>
        <w:rPr>
          <w:rStyle w:val="Emphasis"/>
        </w:rPr>
        <w:t xml:space="preserve"> the </w:t>
      </w:r>
      <w:r w:rsidRPr="00DB6A6E">
        <w:rPr>
          <w:rStyle w:val="Emphasis"/>
          <w:highlight w:val="cyan"/>
        </w:rPr>
        <w:t>governance</w:t>
      </w:r>
      <w:r w:rsidRPr="00DB6A6E">
        <w:rPr>
          <w:rStyle w:val="StyleUnderline"/>
          <w:highlight w:val="cyan"/>
        </w:rPr>
        <w:t xml:space="preserve"> of DAOs</w:t>
      </w:r>
      <w:r>
        <w:rPr>
          <w:sz w:val="16"/>
        </w:rPr>
        <w:t xml:space="preserve">, which is fundamentally different from traditional organizations. </w:t>
      </w:r>
      <w:r>
        <w:rPr>
          <w:rStyle w:val="StyleUnderline"/>
        </w:rPr>
        <w:t xml:space="preserve">These </w:t>
      </w:r>
      <w:r>
        <w:rPr>
          <w:rStyle w:val="Emphasis"/>
        </w:rPr>
        <w:t>org</w:t>
      </w:r>
      <w:r>
        <w:rPr>
          <w:rStyle w:val="StyleUnderline"/>
        </w:rPr>
        <w:t>anization</w:t>
      </w:r>
      <w:r>
        <w:rPr>
          <w:rStyle w:val="Emphasis"/>
        </w:rPr>
        <w:t>s</w:t>
      </w:r>
      <w:r>
        <w:rPr>
          <w:rStyle w:val="StyleUnderline"/>
        </w:rPr>
        <w:t xml:space="preserve"> are governed by the </w:t>
      </w:r>
      <w:r>
        <w:rPr>
          <w:rStyle w:val="Emphasis"/>
        </w:rPr>
        <w:t>blockchain code</w:t>
      </w:r>
      <w:r>
        <w:rPr>
          <w:rStyle w:val="StyleUnderline"/>
        </w:rPr>
        <w:t xml:space="preserve"> which is public and easily </w:t>
      </w:r>
      <w:r>
        <w:rPr>
          <w:rStyle w:val="Emphasis"/>
        </w:rPr>
        <w:t>accessible</w:t>
      </w:r>
      <w:r>
        <w:rPr>
          <w:rStyle w:val="StyleUnderline"/>
        </w:rPr>
        <w:t xml:space="preserve">. The DAOs’ initial </w:t>
      </w:r>
      <w:r>
        <w:rPr>
          <w:rStyle w:val="Emphasis"/>
        </w:rPr>
        <w:t xml:space="preserve">smart </w:t>
      </w:r>
      <w:r w:rsidRPr="00DB6A6E">
        <w:rPr>
          <w:rStyle w:val="Emphasis"/>
          <w:highlight w:val="cyan"/>
        </w:rPr>
        <w:t>contracts</w:t>
      </w:r>
      <w:r>
        <w:rPr>
          <w:sz w:val="16"/>
        </w:rPr>
        <w:t xml:space="preserve">, which outline the goals and governance framework, </w:t>
      </w:r>
      <w:r w:rsidRPr="00DB6A6E">
        <w:rPr>
          <w:rStyle w:val="StyleUnderline"/>
          <w:highlight w:val="cyan"/>
        </w:rPr>
        <w:t xml:space="preserve">are hardly </w:t>
      </w:r>
      <w:r w:rsidRPr="00DB6A6E">
        <w:rPr>
          <w:rStyle w:val="Emphasis"/>
          <w:highlight w:val="cyan"/>
        </w:rPr>
        <w:t>reversible</w:t>
      </w:r>
      <w:r>
        <w:rPr>
          <w:sz w:val="16"/>
        </w:rPr>
        <w:t xml:space="preserve">. Any decisions taken in the DAO comply with this smart contract and changes to the smart contract require a voting process. Decisions are distributed and mostly based on codifiable information. </w:t>
      </w:r>
      <w:r w:rsidRPr="00DB6A6E">
        <w:rPr>
          <w:rStyle w:val="StyleUnderline"/>
          <w:highlight w:val="cyan"/>
        </w:rPr>
        <w:t>Hence</w:t>
      </w:r>
      <w:r>
        <w:rPr>
          <w:rStyle w:val="StyleUnderline"/>
        </w:rPr>
        <w:t xml:space="preserve">, the characteristics of </w:t>
      </w:r>
      <w:r w:rsidRPr="00DB6A6E">
        <w:rPr>
          <w:rStyle w:val="StyleUnderline"/>
          <w:highlight w:val="cyan"/>
        </w:rPr>
        <w:t>DAOs</w:t>
      </w:r>
      <w:r>
        <w:rPr>
          <w:sz w:val="16"/>
        </w:rPr>
        <w:t xml:space="preserve"> – the overlap between principals and agents, as well as strong transparency – </w:t>
      </w:r>
      <w:r>
        <w:rPr>
          <w:rStyle w:val="StyleUnderline"/>
        </w:rPr>
        <w:t xml:space="preserve">significantly </w:t>
      </w:r>
      <w:r w:rsidRPr="00DB6A6E">
        <w:rPr>
          <w:rStyle w:val="StyleUnderline"/>
          <w:highlight w:val="cyan"/>
        </w:rPr>
        <w:t xml:space="preserve">reduce </w:t>
      </w:r>
      <w:r w:rsidRPr="00DB6A6E">
        <w:rPr>
          <w:rStyle w:val="Emphasis"/>
          <w:highlight w:val="cyan"/>
        </w:rPr>
        <w:t>conflict</w:t>
      </w:r>
      <w:r>
        <w:rPr>
          <w:rStyle w:val="Emphasis"/>
        </w:rPr>
        <w:t xml:space="preserve"> of interests</w:t>
      </w:r>
      <w:r>
        <w:rPr>
          <w:rStyle w:val="StyleUnderline"/>
        </w:rPr>
        <w:t xml:space="preserve"> </w:t>
      </w:r>
      <w:r w:rsidRPr="00DB6A6E">
        <w:rPr>
          <w:rStyle w:val="StyleUnderline"/>
          <w:highlight w:val="cyan"/>
        </w:rPr>
        <w:t xml:space="preserve">and </w:t>
      </w:r>
      <w:r w:rsidRPr="00DB6A6E">
        <w:rPr>
          <w:rStyle w:val="Emphasis"/>
          <w:highlight w:val="cyan"/>
        </w:rPr>
        <w:t>moral hazard</w:t>
      </w:r>
      <w:r>
        <w:rPr>
          <w:sz w:val="16"/>
        </w:rPr>
        <w:t xml:space="preserve"> in this type of organization. </w:t>
      </w:r>
      <w:r>
        <w:rPr>
          <w:rStyle w:val="StyleUnderline"/>
        </w:rPr>
        <w:t xml:space="preserve">This </w:t>
      </w:r>
      <w:r>
        <w:rPr>
          <w:rStyle w:val="Emphasis"/>
        </w:rPr>
        <w:t>governance</w:t>
      </w:r>
      <w:r>
        <w:rPr>
          <w:rStyle w:val="StyleUnderline"/>
        </w:rPr>
        <w:t xml:space="preserve"> process could constitute a </w:t>
      </w:r>
      <w:r>
        <w:rPr>
          <w:rStyle w:val="Emphasis"/>
        </w:rPr>
        <w:t>paradigm shift</w:t>
      </w:r>
      <w:r>
        <w:rPr>
          <w:rStyle w:val="StyleUnderline"/>
        </w:rPr>
        <w:t xml:space="preserve"> when it comes to </w:t>
      </w:r>
      <w:r>
        <w:rPr>
          <w:rStyle w:val="Emphasis"/>
        </w:rPr>
        <w:t>transparency</w:t>
      </w:r>
      <w:r>
        <w:rPr>
          <w:rStyle w:val="StyleUnderline"/>
        </w:rPr>
        <w:t xml:space="preserve"> and </w:t>
      </w:r>
      <w:r>
        <w:rPr>
          <w:rStyle w:val="Emphasis"/>
        </w:rPr>
        <w:t>agency costs</w:t>
      </w:r>
      <w:r>
        <w:rPr>
          <w:sz w:val="16"/>
        </w:rPr>
        <w:t xml:space="preserve"> (Lumineau et al., 2021). As such, governance and decision-making in DAOs could dramatically reduce transaction costs because smart contracts define the rules of the game and govern the decision-making process, but executing a smart contract is significantly less costly than the costs associated with corporate board meetings, corporate bottom-up decision-making, the involvement of labor unions, and so forth.</w:t>
      </w:r>
    </w:p>
    <w:p w14:paraId="6CC875D6" w14:textId="77777777" w:rsidR="004D3EA2" w:rsidRDefault="004D3EA2" w:rsidP="004D3EA2">
      <w:pPr>
        <w:rPr>
          <w:sz w:val="16"/>
        </w:rPr>
      </w:pPr>
      <w:r w:rsidRPr="00DB6A6E">
        <w:rPr>
          <w:rStyle w:val="Emphasis"/>
          <w:highlight w:val="cyan"/>
        </w:rPr>
        <w:t>Finally</w:t>
      </w:r>
      <w:r w:rsidRPr="00DB6A6E">
        <w:rPr>
          <w:rStyle w:val="StyleUnderline"/>
          <w:highlight w:val="cyan"/>
        </w:rPr>
        <w:t>, because</w:t>
      </w:r>
      <w:r>
        <w:rPr>
          <w:rStyle w:val="StyleUnderline"/>
        </w:rPr>
        <w:t xml:space="preserve"> decision-making </w:t>
      </w:r>
      <w:r w:rsidRPr="00DB6A6E">
        <w:rPr>
          <w:rStyle w:val="StyleUnderline"/>
          <w:highlight w:val="cyan"/>
        </w:rPr>
        <w:t xml:space="preserve">power is </w:t>
      </w:r>
      <w:r w:rsidRPr="00DB6A6E">
        <w:rPr>
          <w:rStyle w:val="Emphasis"/>
          <w:highlight w:val="cyan"/>
        </w:rPr>
        <w:t>distributed</w:t>
      </w:r>
      <w:r>
        <w:rPr>
          <w:rStyle w:val="StyleUnderline"/>
        </w:rPr>
        <w:t xml:space="preserve"> across </w:t>
      </w:r>
      <w:r>
        <w:rPr>
          <w:rStyle w:val="Emphasis"/>
        </w:rPr>
        <w:t>members</w:t>
      </w:r>
      <w:r>
        <w:rPr>
          <w:rStyle w:val="StyleUnderline"/>
        </w:rPr>
        <w:t xml:space="preserve"> of the DAO</w:t>
      </w:r>
      <w:r>
        <w:rPr>
          <w:sz w:val="16"/>
        </w:rPr>
        <w:t xml:space="preserve">, distributed and decentralized organizations like </w:t>
      </w:r>
      <w:r w:rsidRPr="00DB6A6E">
        <w:rPr>
          <w:rStyle w:val="StyleUnderline"/>
          <w:highlight w:val="cyan"/>
        </w:rPr>
        <w:t>DAOs</w:t>
      </w:r>
      <w:r>
        <w:rPr>
          <w:rStyle w:val="StyleUnderline"/>
        </w:rPr>
        <w:t xml:space="preserve"> can </w:t>
      </w:r>
      <w:r w:rsidRPr="00DB6A6E">
        <w:rPr>
          <w:rStyle w:val="StyleUnderline"/>
          <w:highlight w:val="cyan"/>
        </w:rPr>
        <w:t>benefit from “</w:t>
      </w:r>
      <w:r w:rsidRPr="00DB6A6E">
        <w:rPr>
          <w:rStyle w:val="Emphasis"/>
          <w:highlight w:val="cyan"/>
        </w:rPr>
        <w:t>wisdom of</w:t>
      </w:r>
      <w:r>
        <w:rPr>
          <w:rStyle w:val="Emphasis"/>
        </w:rPr>
        <w:t xml:space="preserve"> the </w:t>
      </w:r>
      <w:r w:rsidRPr="00DB6A6E">
        <w:rPr>
          <w:rStyle w:val="Emphasis"/>
          <w:highlight w:val="cyan"/>
        </w:rPr>
        <w:t>crowd</w:t>
      </w:r>
      <w:r w:rsidRPr="00DB6A6E">
        <w:rPr>
          <w:rStyle w:val="StyleUnderline"/>
          <w:highlight w:val="cyan"/>
        </w:rPr>
        <w:t>”</w:t>
      </w:r>
      <w:r>
        <w:rPr>
          <w:rStyle w:val="StyleUnderline"/>
        </w:rPr>
        <w:t xml:space="preserve">. The importance of crowd-based decision-making is </w:t>
      </w:r>
      <w:r>
        <w:rPr>
          <w:rStyle w:val="Emphasis"/>
        </w:rPr>
        <w:t>increasingly</w:t>
      </w:r>
      <w:r>
        <w:rPr>
          <w:rStyle w:val="StyleUnderline"/>
        </w:rPr>
        <w:t xml:space="preserve"> relevant in </w:t>
      </w:r>
      <w:r>
        <w:rPr>
          <w:rStyle w:val="Emphasis"/>
        </w:rPr>
        <w:t>various fields</w:t>
      </w:r>
      <w:r>
        <w:rPr>
          <w:rStyle w:val="StyleUnderline"/>
        </w:rPr>
        <w:t xml:space="preserve">, ranging from the development of </w:t>
      </w:r>
      <w:r>
        <w:rPr>
          <w:rStyle w:val="Emphasis"/>
        </w:rPr>
        <w:t>new products</w:t>
      </w:r>
      <w:r>
        <w:rPr>
          <w:sz w:val="16"/>
        </w:rPr>
        <w:t xml:space="preserve"> (Afuah and Tucci, 2012, Poetz and Schreier, 2012), the funding of technology-based start-ups (Mollick, 2014), and scientific research (Franzoni and Sauermann, 2014). It has been found that crowds can predict events very efficiently (e.g. U.S. Presidential elections) (Ray, 2006) and operate differently compared to experts (Mol- lick and Nanda, 2015). Thus, DAOs represent the natural evolution of crowd-based decision- making platforms.</w:t>
      </w:r>
    </w:p>
    <w:p w14:paraId="615D7BDD" w14:textId="77777777" w:rsidR="004D3EA2" w:rsidRDefault="004D3EA2" w:rsidP="004D3EA2">
      <w:pPr>
        <w:rPr>
          <w:sz w:val="16"/>
        </w:rPr>
      </w:pPr>
      <w:r>
        <w:rPr>
          <w:sz w:val="16"/>
        </w:rPr>
        <w:t>2.2 Disintermediation: from centralized to decentralized platforms</w:t>
      </w:r>
    </w:p>
    <w:p w14:paraId="5A65C77E" w14:textId="77777777" w:rsidR="004D3EA2" w:rsidRDefault="004D3EA2" w:rsidP="004D3EA2">
      <w:pPr>
        <w:rPr>
          <w:sz w:val="16"/>
        </w:rPr>
      </w:pPr>
      <w:r>
        <w:rPr>
          <w:sz w:val="16"/>
        </w:rPr>
        <w:t>DAOs not only disintermediate and decentralize decision-making within organizations, but also within markets, industries, and economies. As discussed above, the distinction between principals, agents, and other stakeholders, such as industry participants, overlaps to some ex- tent in DAOs. Therefore, DAOs are the next evolutionary step toward platform-based markets, industries, and economies.</w:t>
      </w:r>
    </w:p>
    <w:p w14:paraId="0DA3106E" w14:textId="77777777" w:rsidR="004D3EA2" w:rsidRDefault="004D3EA2" w:rsidP="004D3EA2">
      <w:pPr>
        <w:rPr>
          <w:sz w:val="16"/>
        </w:rPr>
      </w:pPr>
      <w:r>
        <w:rPr>
          <w:rStyle w:val="StyleUnderline"/>
        </w:rPr>
        <w:t xml:space="preserve">Not long ago, </w:t>
      </w:r>
      <w:r w:rsidRPr="00DB6A6E">
        <w:rPr>
          <w:rStyle w:val="Emphasis"/>
          <w:highlight w:val="cyan"/>
        </w:rPr>
        <w:t>tech</w:t>
      </w:r>
      <w:r>
        <w:rPr>
          <w:rStyle w:val="StyleUnderline"/>
        </w:rPr>
        <w:t xml:space="preserve">nological </w:t>
      </w:r>
      <w:r w:rsidRPr="00DB6A6E">
        <w:rPr>
          <w:rStyle w:val="Emphasis"/>
          <w:highlight w:val="cyan"/>
        </w:rPr>
        <w:t>advances</w:t>
      </w:r>
      <w:r>
        <w:rPr>
          <w:rStyle w:val="StyleUnderline"/>
        </w:rPr>
        <w:t xml:space="preserve"> such as </w:t>
      </w:r>
      <w:r>
        <w:rPr>
          <w:rStyle w:val="Emphasis"/>
        </w:rPr>
        <w:t>internet</w:t>
      </w:r>
      <w:r>
        <w:rPr>
          <w:rStyle w:val="StyleUnderline"/>
        </w:rPr>
        <w:t xml:space="preserve"> and </w:t>
      </w:r>
      <w:r>
        <w:rPr>
          <w:rStyle w:val="Emphasis"/>
        </w:rPr>
        <w:t>smartphones</w:t>
      </w:r>
      <w:r>
        <w:rPr>
          <w:rStyle w:val="StyleUnderline"/>
        </w:rPr>
        <w:t xml:space="preserve"> have </w:t>
      </w:r>
      <w:r w:rsidRPr="00DB6A6E">
        <w:rPr>
          <w:rStyle w:val="StyleUnderline"/>
          <w:highlight w:val="cyan"/>
        </w:rPr>
        <w:t xml:space="preserve">powered a wave of </w:t>
      </w:r>
      <w:r w:rsidRPr="00DB6A6E">
        <w:rPr>
          <w:rStyle w:val="Emphasis"/>
          <w:highlight w:val="cyan"/>
        </w:rPr>
        <w:t>new</w:t>
      </w:r>
      <w:r>
        <w:rPr>
          <w:rStyle w:val="Emphasis"/>
        </w:rPr>
        <w:t xml:space="preserve"> business </w:t>
      </w:r>
      <w:r w:rsidRPr="00DB6A6E">
        <w:rPr>
          <w:rStyle w:val="Emphasis"/>
          <w:highlight w:val="cyan"/>
        </w:rPr>
        <w:t>models</w:t>
      </w:r>
      <w:r>
        <w:rPr>
          <w:sz w:val="16"/>
        </w:rPr>
        <w:t xml:space="preserve"> based on centralized platforms. Before the advent of these technologies, many industries were governed by large conglomerates at the center of industries. Nowadays, many industries such as movies (e.g., Netflix), retail (e.g., Amazon), music (e.g., Spotify), mobile applications (e.g., iTunes), have been disrupted by centralized platforms. The rise of platforms has concentrated market and economic power in the hand of a few companies. As soon as these platforms gain network economies, their behavior becomes less supportive toward complementors and suppliers (Rietveld et al., 2020). An example is Etsy, a platform for creatives. The platform started with fees of 3.5% in 2018, raised to 5% in 2018, and in 2022 raised again to 6.5%. These developments pushed regulators to consider breaking up large platforms1, or fine them for unfair market practices.2 Similar dynamics have existed in financial markets for centuries. Financial institutions act as intermediaries between savers and borrowers that would otherwise struggle to transact independently (Cumming et al., 2022; Momtaz, 2022). Therefore, although platforms and intermediaries help reduce transaction costs, allowing transactions to be carried out efficiently, they gain significant (market) power, financial resources, and increase market concentration (Chen and Bellavitis, 2020).</w:t>
      </w:r>
    </w:p>
    <w:p w14:paraId="43BA15C4" w14:textId="77777777" w:rsidR="004D3EA2" w:rsidRDefault="004D3EA2" w:rsidP="004D3EA2">
      <w:pPr>
        <w:rPr>
          <w:sz w:val="16"/>
        </w:rPr>
      </w:pPr>
      <w:r>
        <w:rPr>
          <w:rStyle w:val="StyleUnderline"/>
        </w:rPr>
        <w:t xml:space="preserve">As </w:t>
      </w:r>
      <w:r>
        <w:rPr>
          <w:rStyle w:val="Emphasis"/>
        </w:rPr>
        <w:t>decentralized</w:t>
      </w:r>
      <w:r>
        <w:rPr>
          <w:rStyle w:val="StyleUnderline"/>
        </w:rPr>
        <w:t xml:space="preserve"> platforms, DAOs have the potential to </w:t>
      </w:r>
      <w:r>
        <w:rPr>
          <w:rStyle w:val="Emphasis"/>
        </w:rPr>
        <w:t>reshape markets</w:t>
      </w:r>
      <w:r>
        <w:rPr>
          <w:rStyle w:val="StyleUnderline"/>
        </w:rPr>
        <w:t xml:space="preserve">, industries, and </w:t>
      </w:r>
      <w:r>
        <w:rPr>
          <w:rStyle w:val="Emphasis"/>
        </w:rPr>
        <w:t>entire economies</w:t>
      </w:r>
      <w:r>
        <w:rPr>
          <w:rStyle w:val="StyleUnderline"/>
        </w:rPr>
        <w:t xml:space="preserve"> and shift power to members of the different ecosystems</w:t>
      </w:r>
      <w:r>
        <w:rPr>
          <w:sz w:val="16"/>
        </w:rPr>
        <w:t xml:space="preserve"> such as Amazon sellers, Spotify artists, and Etsy creators. By reducing the involvement of centralized platforms, </w:t>
      </w:r>
      <w:r>
        <w:rPr>
          <w:rStyle w:val="StyleUnderline"/>
        </w:rPr>
        <w:t xml:space="preserve">DAOs can reduce transaction costs and create </w:t>
      </w:r>
      <w:r>
        <w:rPr>
          <w:rStyle w:val="Emphasis"/>
        </w:rPr>
        <w:t>network effects</w:t>
      </w:r>
      <w:r>
        <w:rPr>
          <w:rStyle w:val="StyleUnderline"/>
        </w:rPr>
        <w:t xml:space="preserve"> without incurring </w:t>
      </w:r>
      <w:r>
        <w:rPr>
          <w:rStyle w:val="Emphasis"/>
        </w:rPr>
        <w:t>monopoly</w:t>
      </w:r>
      <w:r>
        <w:rPr>
          <w:rStyle w:val="StyleUnderline"/>
        </w:rPr>
        <w:t xml:space="preserve"> cost</w:t>
      </w:r>
      <w:r>
        <w:rPr>
          <w:rStyle w:val="Emphasis"/>
        </w:rPr>
        <w:t>s</w:t>
      </w:r>
      <w:r>
        <w:rPr>
          <w:sz w:val="16"/>
        </w:rPr>
        <w:t xml:space="preserve"> (Catalini and Gans, 2019). If an industry is dominated by a DAO, no single entity will accumulate monopoly power, allowing all DAO members to benefit from the network effects to enlarge transaction possibilities, cooperation, and community building with the outcome of enhanced innovativeness and efficiency.</w:t>
      </w:r>
    </w:p>
    <w:p w14:paraId="54E1D6D2" w14:textId="77777777" w:rsidR="004D3EA2" w:rsidRDefault="004D3EA2" w:rsidP="004D3EA2">
      <w:pPr>
        <w:rPr>
          <w:sz w:val="16"/>
        </w:rPr>
      </w:pPr>
      <w:r>
        <w:rPr>
          <w:rStyle w:val="Emphasis"/>
        </w:rPr>
        <w:t xml:space="preserve">Several </w:t>
      </w:r>
      <w:r w:rsidRPr="00DB6A6E">
        <w:rPr>
          <w:rStyle w:val="Emphasis"/>
          <w:highlight w:val="cyan"/>
        </w:rPr>
        <w:t>studies</w:t>
      </w:r>
      <w:r w:rsidRPr="00DB6A6E">
        <w:rPr>
          <w:rStyle w:val="StyleUnderline"/>
          <w:highlight w:val="cyan"/>
        </w:rPr>
        <w:t xml:space="preserve"> discus</w:t>
      </w:r>
      <w:r>
        <w:rPr>
          <w:rStyle w:val="StyleUnderline"/>
        </w:rPr>
        <w:t xml:space="preserve">s the </w:t>
      </w:r>
      <w:r w:rsidRPr="00DB6A6E">
        <w:rPr>
          <w:rStyle w:val="StyleUnderline"/>
          <w:highlight w:val="cyan"/>
        </w:rPr>
        <w:t xml:space="preserve">benefits of </w:t>
      </w:r>
      <w:r w:rsidRPr="00DB6A6E">
        <w:rPr>
          <w:rStyle w:val="Emphasis"/>
          <w:highlight w:val="cyan"/>
        </w:rPr>
        <w:t>coop</w:t>
      </w:r>
      <w:r>
        <w:rPr>
          <w:rStyle w:val="StyleUnderline"/>
        </w:rPr>
        <w:t xml:space="preserve">eration </w:t>
      </w:r>
      <w:r w:rsidRPr="00DB6A6E">
        <w:rPr>
          <w:rStyle w:val="StyleUnderline"/>
          <w:highlight w:val="cyan"/>
        </w:rPr>
        <w:t>to</w:t>
      </w:r>
      <w:r>
        <w:rPr>
          <w:rStyle w:val="StyleUnderline"/>
        </w:rPr>
        <w:t xml:space="preserve"> increase </w:t>
      </w:r>
      <w:r w:rsidRPr="00DB6A6E">
        <w:rPr>
          <w:rStyle w:val="Emphasis"/>
          <w:highlight w:val="cyan"/>
        </w:rPr>
        <w:t>innovation</w:t>
      </w:r>
      <w:r>
        <w:rPr>
          <w:rStyle w:val="StyleUnderline"/>
        </w:rPr>
        <w:t xml:space="preserve">. The entire </w:t>
      </w:r>
      <w:r>
        <w:rPr>
          <w:rStyle w:val="Emphasis"/>
        </w:rPr>
        <w:t>open innovation</w:t>
      </w:r>
      <w:r>
        <w:rPr>
          <w:rStyle w:val="StyleUnderline"/>
        </w:rPr>
        <w:t xml:space="preserve"> literature is centered around the idea that </w:t>
      </w:r>
      <w:r w:rsidRPr="00DB6A6E">
        <w:rPr>
          <w:rStyle w:val="StyleUnderline"/>
          <w:highlight w:val="cyan"/>
        </w:rPr>
        <w:t>firms</w:t>
      </w:r>
      <w:r>
        <w:rPr>
          <w:rStyle w:val="StyleUnderline"/>
        </w:rPr>
        <w:t xml:space="preserve"> should </w:t>
      </w:r>
      <w:r>
        <w:rPr>
          <w:rStyle w:val="Emphasis"/>
        </w:rPr>
        <w:t>leverage cooperation</w:t>
      </w:r>
      <w:r>
        <w:rPr>
          <w:rStyle w:val="StyleUnderline"/>
        </w:rPr>
        <w:t xml:space="preserve"> with external firms to innovate</w:t>
      </w:r>
      <w:r>
        <w:rPr>
          <w:sz w:val="16"/>
        </w:rPr>
        <w:t xml:space="preserve"> (Chesbrough, 2004). </w:t>
      </w:r>
      <w:r>
        <w:rPr>
          <w:rStyle w:val="Emphasis"/>
        </w:rPr>
        <w:t>Cooperating</w:t>
      </w:r>
      <w:r>
        <w:rPr>
          <w:rStyle w:val="StyleUnderline"/>
        </w:rPr>
        <w:t xml:space="preserve">, rather than </w:t>
      </w:r>
      <w:r>
        <w:rPr>
          <w:rStyle w:val="Emphasis"/>
        </w:rPr>
        <w:t>competing</w:t>
      </w:r>
      <w:r>
        <w:rPr>
          <w:rStyle w:val="StyleUnderline"/>
        </w:rPr>
        <w:t xml:space="preserve"> with other firms, allows partners to </w:t>
      </w:r>
      <w:r w:rsidRPr="00DB6A6E">
        <w:rPr>
          <w:rStyle w:val="StyleUnderline"/>
          <w:highlight w:val="cyan"/>
        </w:rPr>
        <w:t>access</w:t>
      </w:r>
      <w:r>
        <w:rPr>
          <w:rStyle w:val="StyleUnderline"/>
        </w:rPr>
        <w:t xml:space="preserve"> </w:t>
      </w:r>
      <w:r>
        <w:rPr>
          <w:rStyle w:val="Emphasis"/>
        </w:rPr>
        <w:t xml:space="preserve">complementary </w:t>
      </w:r>
      <w:r w:rsidRPr="00DB6A6E">
        <w:rPr>
          <w:rStyle w:val="Emphasis"/>
          <w:highlight w:val="cyan"/>
        </w:rPr>
        <w:t>resources</w:t>
      </w:r>
      <w:r>
        <w:rPr>
          <w:rStyle w:val="StyleUnderline"/>
        </w:rPr>
        <w:t xml:space="preserve"> that can contribute to the development of innovation</w:t>
      </w:r>
      <w:r>
        <w:rPr>
          <w:sz w:val="16"/>
        </w:rPr>
        <w:t xml:space="preserve"> (e.g. De Faria et al., 2010). Extending these concepts to individuals, DAOs allow a multitude of members to contribute toward innovative goals and projects, sharing knowledge, resources, and ideas. By distributing the power and decision-making within an organization, DAOs emphasize and promote community building which is crucial in creating sustainable ecosystems. Distributed organizations based on large communities such as Wikipedia or Anonymous (hackers) have existed for several years. However, the implementation of a DAO facilitates interaction, alignment of interests, trust, and transparency in a way that was not possible before (Momtaz, 2021a; Fisch and Momtaz, 2020). A DAO does not necessarily have a controlling party and, therefore, allows for open access and permissionless innovation—that is, developers can experiment with new products and ideas without fearing repercussions from a central governing entity (Chen and Bellavitis, 2020). By facilitating permissionless innovation and community building, decentralized organizations empower developers, allowing them to contribute to the DAO in original and unexpected ways.</w:t>
      </w:r>
    </w:p>
    <w:p w14:paraId="76FB0F3A" w14:textId="77777777" w:rsidR="004D3EA2" w:rsidRDefault="004D3EA2" w:rsidP="004D3EA2">
      <w:pPr>
        <w:rPr>
          <w:sz w:val="16"/>
        </w:rPr>
      </w:pPr>
      <w:r>
        <w:rPr>
          <w:rStyle w:val="StyleUnderline"/>
        </w:rPr>
        <w:t xml:space="preserve">Further, </w:t>
      </w:r>
      <w:r w:rsidRPr="00DB6A6E">
        <w:rPr>
          <w:rStyle w:val="StyleUnderline"/>
          <w:highlight w:val="cyan"/>
        </w:rPr>
        <w:t>DAOs</w:t>
      </w:r>
      <w:r>
        <w:rPr>
          <w:rStyle w:val="StyleUnderline"/>
        </w:rPr>
        <w:t xml:space="preserve"> can </w:t>
      </w:r>
      <w:r w:rsidRPr="00DB6A6E">
        <w:rPr>
          <w:rStyle w:val="StyleUnderline"/>
          <w:highlight w:val="cyan"/>
        </w:rPr>
        <w:t>increase</w:t>
      </w:r>
      <w:r>
        <w:rPr>
          <w:rStyle w:val="StyleUnderline"/>
        </w:rPr>
        <w:t xml:space="preserve"> </w:t>
      </w:r>
      <w:r>
        <w:rPr>
          <w:rStyle w:val="Emphasis"/>
        </w:rPr>
        <w:t>organizational</w:t>
      </w:r>
      <w:r>
        <w:rPr>
          <w:rStyle w:val="StyleUnderline"/>
        </w:rPr>
        <w:t xml:space="preserve"> and </w:t>
      </w:r>
      <w:r>
        <w:rPr>
          <w:rStyle w:val="Emphasis"/>
        </w:rPr>
        <w:t xml:space="preserve">industry </w:t>
      </w:r>
      <w:r w:rsidRPr="00DB6A6E">
        <w:rPr>
          <w:rStyle w:val="Emphasis"/>
          <w:highlight w:val="cyan"/>
        </w:rPr>
        <w:t>efficiency</w:t>
      </w:r>
      <w:r>
        <w:rPr>
          <w:sz w:val="16"/>
        </w:rPr>
        <w:t xml:space="preserve">. A longstanding literature argues that firms internalize transactions to reduce transaction costs that would otherwise occur in the open market, the so-called “make or buy dilemma” (Williamson, 1978). </w:t>
      </w:r>
      <w:r>
        <w:rPr>
          <w:rStyle w:val="StyleUnderline"/>
        </w:rPr>
        <w:t xml:space="preserve">DAOs take advantage of </w:t>
      </w:r>
      <w:r>
        <w:rPr>
          <w:rStyle w:val="Emphasis"/>
        </w:rPr>
        <w:t xml:space="preserve">modern </w:t>
      </w:r>
      <w:r w:rsidRPr="00DB6A6E">
        <w:rPr>
          <w:rStyle w:val="Emphasis"/>
          <w:highlight w:val="cyan"/>
        </w:rPr>
        <w:t>tech</w:t>
      </w:r>
      <w:r>
        <w:rPr>
          <w:rStyle w:val="StyleUnderline"/>
        </w:rPr>
        <w:t xml:space="preserve">nologies </w:t>
      </w:r>
      <w:r w:rsidRPr="00DB6A6E">
        <w:rPr>
          <w:rStyle w:val="StyleUnderline"/>
          <w:highlight w:val="cyan"/>
        </w:rPr>
        <w:t>like</w:t>
      </w:r>
      <w:r>
        <w:rPr>
          <w:rStyle w:val="StyleUnderline"/>
        </w:rPr>
        <w:t xml:space="preserve"> </w:t>
      </w:r>
      <w:r>
        <w:rPr>
          <w:rStyle w:val="Emphasis"/>
        </w:rPr>
        <w:t xml:space="preserve">smart </w:t>
      </w:r>
      <w:r w:rsidRPr="00DB6A6E">
        <w:rPr>
          <w:rStyle w:val="Emphasis"/>
          <w:highlight w:val="cyan"/>
        </w:rPr>
        <w:t>contracts</w:t>
      </w:r>
      <w:r w:rsidRPr="00DB6A6E">
        <w:rPr>
          <w:rStyle w:val="StyleUnderline"/>
          <w:highlight w:val="cyan"/>
        </w:rPr>
        <w:t xml:space="preserve">, </w:t>
      </w:r>
      <w:r w:rsidRPr="00DB6A6E">
        <w:rPr>
          <w:rStyle w:val="Emphasis"/>
          <w:highlight w:val="cyan"/>
        </w:rPr>
        <w:t>robotics</w:t>
      </w:r>
      <w:r>
        <w:rPr>
          <w:rStyle w:val="StyleUnderline"/>
        </w:rPr>
        <w:t xml:space="preserve">, and remote tracking to </w:t>
      </w:r>
      <w:r w:rsidRPr="00DB6A6E">
        <w:rPr>
          <w:rStyle w:val="Emphasis"/>
          <w:highlight w:val="cyan"/>
        </w:rPr>
        <w:t>automate</w:t>
      </w:r>
      <w:r w:rsidRPr="00DB6A6E">
        <w:rPr>
          <w:rStyle w:val="StyleUnderline"/>
          <w:highlight w:val="cyan"/>
        </w:rPr>
        <w:t xml:space="preserve"> the</w:t>
      </w:r>
      <w:r>
        <w:rPr>
          <w:rStyle w:val="StyleUnderline"/>
        </w:rPr>
        <w:t xml:space="preserve"> entire transaction </w:t>
      </w:r>
      <w:r w:rsidRPr="00DB6A6E">
        <w:rPr>
          <w:rStyle w:val="StyleUnderline"/>
          <w:highlight w:val="cyan"/>
        </w:rPr>
        <w:t>process</w:t>
      </w:r>
      <w:r>
        <w:rPr>
          <w:rStyle w:val="StyleUnderline"/>
        </w:rPr>
        <w:t xml:space="preserve">, across multiple </w:t>
      </w:r>
      <w:r>
        <w:rPr>
          <w:rStyle w:val="Emphasis"/>
        </w:rPr>
        <w:t>unrelated parties</w:t>
      </w:r>
      <w:r>
        <w:rPr>
          <w:rStyle w:val="StyleUnderline"/>
        </w:rPr>
        <w:t>, potentially located in different parts of the world</w:t>
      </w:r>
      <w:r>
        <w:rPr>
          <w:sz w:val="16"/>
        </w:rPr>
        <w:t>. These technologies increase efficiency, reduce transaction costs and decision-making time (Momtaz, 2022). As a consequence, DAOs can significantly reshape our understanding of organizations and the benefits of internalization as well as different organization structures.</w:t>
      </w:r>
    </w:p>
    <w:p w14:paraId="7D88D82B" w14:textId="35DAA9B1" w:rsidR="005412B1" w:rsidRPr="005412B1" w:rsidRDefault="005412B1" w:rsidP="005412B1">
      <w:pPr>
        <w:pStyle w:val="Heading4"/>
        <w:rPr>
          <w:rStyle w:val="Style13ptBold"/>
          <w:b/>
          <w:bCs w:val="0"/>
        </w:rPr>
      </w:pPr>
      <w:r>
        <w:rPr>
          <w:rStyle w:val="Style13ptBold"/>
          <w:b/>
          <w:bCs w:val="0"/>
        </w:rPr>
        <w:t xml:space="preserve">The </w:t>
      </w:r>
      <w:r w:rsidRPr="005412B1">
        <w:rPr>
          <w:rStyle w:val="Style13ptBold"/>
          <w:b/>
          <w:bCs w:val="0"/>
          <w:u w:val="single"/>
        </w:rPr>
        <w:t>current</w:t>
      </w:r>
      <w:r>
        <w:rPr>
          <w:rStyle w:val="Style13ptBold"/>
          <w:b/>
          <w:bCs w:val="0"/>
        </w:rPr>
        <w:t xml:space="preserve"> IP framework creates </w:t>
      </w:r>
      <w:r w:rsidRPr="005412B1">
        <w:rPr>
          <w:rStyle w:val="Style13ptBold"/>
          <w:b/>
          <w:bCs w:val="0"/>
          <w:u w:val="single"/>
        </w:rPr>
        <w:t>uncertainty</w:t>
      </w:r>
      <w:r>
        <w:rPr>
          <w:rStyle w:val="Style13ptBold"/>
          <w:b/>
          <w:bCs w:val="0"/>
        </w:rPr>
        <w:t xml:space="preserve"> regarding </w:t>
      </w:r>
      <w:r w:rsidRPr="005412B1">
        <w:rPr>
          <w:rStyle w:val="Style13ptBold"/>
          <w:b/>
          <w:bCs w:val="0"/>
          <w:u w:val="single"/>
        </w:rPr>
        <w:t>patenting</w:t>
      </w:r>
      <w:r>
        <w:rPr>
          <w:rStyle w:val="Style13ptBold"/>
          <w:b/>
          <w:bCs w:val="0"/>
        </w:rPr>
        <w:t xml:space="preserve"> of </w:t>
      </w:r>
      <w:r w:rsidRPr="005412B1">
        <w:rPr>
          <w:rStyle w:val="Style13ptBold"/>
          <w:b/>
          <w:bCs w:val="0"/>
          <w:u w:val="single"/>
        </w:rPr>
        <w:t>creations</w:t>
      </w:r>
      <w:r>
        <w:rPr>
          <w:rStyle w:val="Style13ptBold"/>
          <w:b/>
          <w:bCs w:val="0"/>
        </w:rPr>
        <w:t xml:space="preserve"> made by </w:t>
      </w:r>
      <w:r w:rsidRPr="005412B1">
        <w:rPr>
          <w:rStyle w:val="Style13ptBold"/>
          <w:b/>
          <w:bCs w:val="0"/>
          <w:u w:val="single"/>
        </w:rPr>
        <w:t>DAOs</w:t>
      </w:r>
      <w:r>
        <w:rPr>
          <w:rStyle w:val="Style13ptBold"/>
          <w:b/>
          <w:bCs w:val="0"/>
        </w:rPr>
        <w:t xml:space="preserve">---only the </w:t>
      </w:r>
      <w:r w:rsidRPr="005412B1">
        <w:rPr>
          <w:rStyle w:val="Style13ptBold"/>
          <w:b/>
          <w:bCs w:val="0"/>
          <w:u w:val="single"/>
        </w:rPr>
        <w:t>plan solves</w:t>
      </w:r>
      <w:r>
        <w:rPr>
          <w:rStyle w:val="Style13ptBold"/>
          <w:b/>
          <w:bCs w:val="0"/>
        </w:rPr>
        <w:t>.</w:t>
      </w:r>
    </w:p>
    <w:p w14:paraId="45B6B1C6" w14:textId="4A632DE9" w:rsidR="004D3EA2" w:rsidRPr="00E94431" w:rsidRDefault="004D3EA2" w:rsidP="004D3EA2">
      <w:r w:rsidRPr="004D3EA2">
        <w:rPr>
          <w:rStyle w:val="Style13ptBold"/>
        </w:rPr>
        <w:t>Katopis ’22</w:t>
      </w:r>
      <w:r>
        <w:t xml:space="preserve"> [Chris; August 10; J.D. from the Temple University School of Law</w:t>
      </w:r>
      <w:r w:rsidR="00D66450">
        <w:t>;</w:t>
      </w:r>
      <w:r w:rsidRPr="008A3406">
        <w:t xml:space="preserve"> </w:t>
      </w:r>
      <w:r w:rsidRPr="00E94431">
        <w:t>IPWatchdog</w:t>
      </w:r>
      <w:r>
        <w:t>,</w:t>
      </w:r>
      <w:r w:rsidRPr="00E94431">
        <w:t xml:space="preserve"> </w:t>
      </w:r>
      <w:r>
        <w:t>“</w:t>
      </w:r>
      <w:r w:rsidRPr="008A3406">
        <w:t>Blockchain IP: DAOs Are Innovative—But Will They Be Inventors?</w:t>
      </w:r>
      <w:r>
        <w:t xml:space="preserve">” </w:t>
      </w:r>
      <w:r w:rsidRPr="008A3406">
        <w:t>https://ipwatchdog.com/2022/08/10/blockchain-ip-daos-innovative-will-inventors/id=150806/</w:t>
      </w:r>
      <w:r>
        <w:t>]</w:t>
      </w:r>
      <w:r w:rsidR="00A63810">
        <w:t>/raghav</w:t>
      </w:r>
    </w:p>
    <w:p w14:paraId="0CCEDCAA" w14:textId="77777777" w:rsidR="004D3EA2" w:rsidRPr="00EB1C5D" w:rsidRDefault="004D3EA2" w:rsidP="004D3EA2">
      <w:pPr>
        <w:rPr>
          <w:sz w:val="16"/>
        </w:rPr>
      </w:pPr>
      <w:r w:rsidRPr="00DB6A6E">
        <w:rPr>
          <w:rStyle w:val="Emphasis"/>
          <w:highlight w:val="cyan"/>
        </w:rPr>
        <w:t>I</w:t>
      </w:r>
      <w:r w:rsidRPr="006F1DDE">
        <w:rPr>
          <w:rStyle w:val="StyleUnderline"/>
        </w:rPr>
        <w:t xml:space="preserve">ntellectual </w:t>
      </w:r>
      <w:r w:rsidRPr="00DB6A6E">
        <w:rPr>
          <w:rStyle w:val="Emphasis"/>
          <w:highlight w:val="cyan"/>
        </w:rPr>
        <w:t>p</w:t>
      </w:r>
      <w:r w:rsidRPr="00EB1C5D">
        <w:rPr>
          <w:rStyle w:val="StyleUnderline"/>
        </w:rPr>
        <w:t>r</w:t>
      </w:r>
      <w:r w:rsidRPr="006F1DDE">
        <w:rPr>
          <w:rStyle w:val="StyleUnderline"/>
        </w:rPr>
        <w:t>operty (</w:t>
      </w:r>
      <w:r w:rsidRPr="00EB1C5D">
        <w:rPr>
          <w:sz w:val="16"/>
        </w:rPr>
        <w:t>IP</w:t>
      </w:r>
      <w:r w:rsidRPr="006F1DDE">
        <w:rPr>
          <w:rStyle w:val="StyleUnderline"/>
        </w:rPr>
        <w:t xml:space="preserve">) </w:t>
      </w:r>
      <w:r w:rsidRPr="00DB6A6E">
        <w:rPr>
          <w:rStyle w:val="StyleUnderline"/>
          <w:highlight w:val="cyan"/>
        </w:rPr>
        <w:t>provides</w:t>
      </w:r>
      <w:r w:rsidRPr="006F1DDE">
        <w:rPr>
          <w:rStyle w:val="StyleUnderline"/>
        </w:rPr>
        <w:t xml:space="preserve"> us a front row seat to the </w:t>
      </w:r>
      <w:r w:rsidRPr="00DB6A6E">
        <w:rPr>
          <w:rStyle w:val="Emphasis"/>
          <w:highlight w:val="cyan"/>
        </w:rPr>
        <w:t>cutting-edge</w:t>
      </w:r>
      <w:r w:rsidRPr="006F1DDE">
        <w:rPr>
          <w:rStyle w:val="StyleUnderline"/>
        </w:rPr>
        <w:t xml:space="preserve"> of </w:t>
      </w:r>
      <w:r w:rsidRPr="00DB6A6E">
        <w:rPr>
          <w:rStyle w:val="Emphasis"/>
          <w:highlight w:val="cyan"/>
        </w:rPr>
        <w:t>tech</w:t>
      </w:r>
      <w:r w:rsidRPr="004D3EA2">
        <w:rPr>
          <w:rStyle w:val="Emphasis"/>
        </w:rPr>
        <w:t>nology</w:t>
      </w:r>
      <w:r w:rsidRPr="006F1DDE">
        <w:rPr>
          <w:rStyle w:val="StyleUnderline"/>
        </w:rPr>
        <w:t xml:space="preserve">. The </w:t>
      </w:r>
      <w:r w:rsidRPr="00DB6A6E">
        <w:rPr>
          <w:rStyle w:val="Emphasis"/>
          <w:highlight w:val="cyan"/>
        </w:rPr>
        <w:t>legal questions</w:t>
      </w:r>
      <w:r w:rsidRPr="00DB6A6E">
        <w:rPr>
          <w:rStyle w:val="StyleUnderline"/>
          <w:highlight w:val="cyan"/>
        </w:rPr>
        <w:t xml:space="preserve"> arising at</w:t>
      </w:r>
      <w:r w:rsidRPr="006F1DDE">
        <w:rPr>
          <w:rStyle w:val="StyleUnderline"/>
        </w:rPr>
        <w:t xml:space="preserve"> this </w:t>
      </w:r>
      <w:r w:rsidRPr="00DB6A6E">
        <w:rPr>
          <w:rStyle w:val="Emphasis"/>
          <w:highlight w:val="cyan"/>
        </w:rPr>
        <w:t>frontier</w:t>
      </w:r>
      <w:r w:rsidRPr="006F1DDE">
        <w:rPr>
          <w:rStyle w:val="StyleUnderline"/>
        </w:rPr>
        <w:t xml:space="preserve"> are often </w:t>
      </w:r>
      <w:r w:rsidRPr="00DB6A6E">
        <w:rPr>
          <w:rStyle w:val="StyleUnderline"/>
          <w:highlight w:val="cyan"/>
        </w:rPr>
        <w:t xml:space="preserve">as </w:t>
      </w:r>
      <w:r w:rsidRPr="00DB6A6E">
        <w:rPr>
          <w:rStyle w:val="Emphasis"/>
          <w:highlight w:val="cyan"/>
        </w:rPr>
        <w:t>complex</w:t>
      </w:r>
      <w:r w:rsidRPr="006F1DDE">
        <w:rPr>
          <w:rStyle w:val="StyleUnderline"/>
        </w:rPr>
        <w:t xml:space="preserve"> </w:t>
      </w:r>
      <w:r w:rsidRPr="00DB6A6E">
        <w:rPr>
          <w:rStyle w:val="StyleUnderline"/>
          <w:highlight w:val="cyan"/>
        </w:rPr>
        <w:t>as</w:t>
      </w:r>
      <w:r w:rsidRPr="006F1DDE">
        <w:rPr>
          <w:rStyle w:val="StyleUnderline"/>
        </w:rPr>
        <w:t xml:space="preserve"> the </w:t>
      </w:r>
      <w:r w:rsidRPr="00DB6A6E">
        <w:rPr>
          <w:rStyle w:val="StyleUnderline"/>
          <w:highlight w:val="cyan"/>
        </w:rPr>
        <w:t xml:space="preserve">resulting </w:t>
      </w:r>
      <w:r w:rsidRPr="00DB6A6E">
        <w:rPr>
          <w:rStyle w:val="Emphasis"/>
          <w:highlight w:val="cyan"/>
        </w:rPr>
        <w:t>inventions</w:t>
      </w:r>
      <w:r w:rsidRPr="006F1DDE">
        <w:rPr>
          <w:rStyle w:val="StyleUnderline"/>
        </w:rPr>
        <w:t xml:space="preserve"> and creative works. The Federal Circuit’s recent </w:t>
      </w:r>
      <w:r w:rsidRPr="00DB6A6E">
        <w:rPr>
          <w:rStyle w:val="StyleUnderline"/>
          <w:highlight w:val="cyan"/>
        </w:rPr>
        <w:t>Thaler v. Vidal</w:t>
      </w:r>
      <w:r w:rsidRPr="006F1DDE">
        <w:rPr>
          <w:rStyle w:val="StyleUnderline"/>
        </w:rPr>
        <w:t xml:space="preserve"> opinion </w:t>
      </w:r>
      <w:r w:rsidRPr="00DB6A6E">
        <w:rPr>
          <w:rStyle w:val="Emphasis"/>
          <w:highlight w:val="cyan"/>
        </w:rPr>
        <w:t>clarifies</w:t>
      </w:r>
      <w:r w:rsidRPr="006F1DDE">
        <w:rPr>
          <w:rStyle w:val="StyleUnderline"/>
        </w:rPr>
        <w:t xml:space="preserve"> an </w:t>
      </w:r>
      <w:r w:rsidRPr="00DB6A6E">
        <w:rPr>
          <w:rStyle w:val="StyleUnderline"/>
          <w:highlight w:val="cyan"/>
        </w:rPr>
        <w:t xml:space="preserve">important </w:t>
      </w:r>
      <w:r w:rsidRPr="00DB6A6E">
        <w:rPr>
          <w:rStyle w:val="Emphasis"/>
          <w:highlight w:val="cyan"/>
        </w:rPr>
        <w:t>patent law</w:t>
      </w:r>
      <w:r w:rsidRPr="006F1DDE">
        <w:rPr>
          <w:rStyle w:val="StyleUnderline"/>
        </w:rPr>
        <w:t xml:space="preserve"> concept</w:t>
      </w:r>
      <w:r w:rsidRPr="00EB1C5D">
        <w:rPr>
          <w:sz w:val="16"/>
        </w:rPr>
        <w:t xml:space="preserve">, specifically whether an artificial intelligence (AI) may be listed as the inventor of a patent. </w:t>
      </w:r>
      <w:r w:rsidRPr="006F1DDE">
        <w:rPr>
          <w:rStyle w:val="StyleUnderline"/>
        </w:rPr>
        <w:t xml:space="preserve">The </w:t>
      </w:r>
      <w:r w:rsidRPr="00DB6A6E">
        <w:rPr>
          <w:rStyle w:val="StyleUnderline"/>
          <w:highlight w:val="cyan"/>
        </w:rPr>
        <w:t>current</w:t>
      </w:r>
      <w:r w:rsidRPr="006F1DDE">
        <w:rPr>
          <w:rStyle w:val="StyleUnderline"/>
        </w:rPr>
        <w:t xml:space="preserve"> industrial </w:t>
      </w:r>
      <w:r w:rsidRPr="00DB6A6E">
        <w:rPr>
          <w:rStyle w:val="StyleUnderline"/>
          <w:highlight w:val="cyan"/>
        </w:rPr>
        <w:t xml:space="preserve">revolution powered by </w:t>
      </w:r>
      <w:r w:rsidRPr="00DB6A6E">
        <w:rPr>
          <w:rStyle w:val="Emphasis"/>
          <w:highlight w:val="cyan"/>
        </w:rPr>
        <w:t>blockchain</w:t>
      </w:r>
      <w:r w:rsidRPr="006F1DDE">
        <w:rPr>
          <w:rStyle w:val="StyleUnderline"/>
        </w:rPr>
        <w:t xml:space="preserve"> and crypto continues to </w:t>
      </w:r>
      <w:r w:rsidRPr="00DB6A6E">
        <w:rPr>
          <w:rStyle w:val="StyleUnderline"/>
          <w:highlight w:val="cyan"/>
        </w:rPr>
        <w:t xml:space="preserve">raise </w:t>
      </w:r>
      <w:r w:rsidRPr="00DB6A6E">
        <w:rPr>
          <w:rStyle w:val="Emphasis"/>
          <w:highlight w:val="cyan"/>
        </w:rPr>
        <w:t>issues</w:t>
      </w:r>
      <w:r w:rsidRPr="006F1DDE">
        <w:rPr>
          <w:rStyle w:val="StyleUnderline"/>
        </w:rPr>
        <w:t xml:space="preserve"> </w:t>
      </w:r>
      <w:r w:rsidRPr="00DB6A6E">
        <w:rPr>
          <w:rStyle w:val="StyleUnderline"/>
          <w:highlight w:val="cyan"/>
        </w:rPr>
        <w:t>about</w:t>
      </w:r>
      <w:r w:rsidRPr="006F1DDE">
        <w:rPr>
          <w:rStyle w:val="StyleUnderline"/>
        </w:rPr>
        <w:t xml:space="preserve"> how it </w:t>
      </w:r>
      <w:r w:rsidRPr="00DB6A6E">
        <w:rPr>
          <w:rStyle w:val="Emphasis"/>
          <w:highlight w:val="cyan"/>
        </w:rPr>
        <w:t>mesh</w:t>
      </w:r>
      <w:r w:rsidRPr="00A63810">
        <w:rPr>
          <w:rStyle w:val="Emphasis"/>
        </w:rPr>
        <w:t>es</w:t>
      </w:r>
      <w:r w:rsidRPr="006F1DDE">
        <w:rPr>
          <w:rStyle w:val="StyleUnderline"/>
        </w:rPr>
        <w:t> </w:t>
      </w:r>
      <w:r w:rsidRPr="00DB6A6E">
        <w:rPr>
          <w:rStyle w:val="StyleUnderline"/>
          <w:highlight w:val="cyan"/>
        </w:rPr>
        <w:t>with</w:t>
      </w:r>
      <w:r w:rsidRPr="006F1DDE">
        <w:rPr>
          <w:rStyle w:val="StyleUnderline"/>
        </w:rPr>
        <w:t xml:space="preserve"> our </w:t>
      </w:r>
      <w:r w:rsidRPr="00DB6A6E">
        <w:rPr>
          <w:rStyle w:val="StyleUnderline"/>
          <w:highlight w:val="cyan"/>
        </w:rPr>
        <w:t xml:space="preserve">current IP </w:t>
      </w:r>
      <w:r w:rsidRPr="00DB6A6E">
        <w:rPr>
          <w:rStyle w:val="Emphasis"/>
          <w:highlight w:val="cyan"/>
        </w:rPr>
        <w:t>legal framework</w:t>
      </w:r>
      <w:r w:rsidRPr="00EB1C5D">
        <w:rPr>
          <w:sz w:val="16"/>
        </w:rPr>
        <w:t>.</w:t>
      </w:r>
    </w:p>
    <w:p w14:paraId="76F4102A" w14:textId="77777777" w:rsidR="004D3EA2" w:rsidRPr="001D7E79" w:rsidRDefault="004D3EA2" w:rsidP="004D3EA2">
      <w:pPr>
        <w:rPr>
          <w:rStyle w:val="StyleUnderline"/>
        </w:rPr>
      </w:pPr>
      <w:r w:rsidRPr="00DB6A6E">
        <w:rPr>
          <w:rStyle w:val="Emphasis"/>
          <w:highlight w:val="cyan"/>
        </w:rPr>
        <w:t>AI</w:t>
      </w:r>
      <w:r w:rsidRPr="001D7E79">
        <w:rPr>
          <w:rStyle w:val="StyleUnderline"/>
        </w:rPr>
        <w:t xml:space="preserve"> and Apes Are So Far </w:t>
      </w:r>
      <w:r w:rsidRPr="00DB6A6E">
        <w:rPr>
          <w:rStyle w:val="Emphasis"/>
          <w:highlight w:val="cyan"/>
        </w:rPr>
        <w:t>Losing</w:t>
      </w:r>
      <w:r w:rsidRPr="001D7E79">
        <w:rPr>
          <w:rStyle w:val="StyleUnderline"/>
        </w:rPr>
        <w:t xml:space="preserve"> the Fight</w:t>
      </w:r>
    </w:p>
    <w:p w14:paraId="0C1D141F" w14:textId="77777777" w:rsidR="004D3EA2" w:rsidRPr="009176D5" w:rsidRDefault="004D3EA2" w:rsidP="004D3EA2">
      <w:pPr>
        <w:rPr>
          <w:sz w:val="14"/>
        </w:rPr>
      </w:pPr>
      <w:r w:rsidRPr="009176D5">
        <w:rPr>
          <w:sz w:val="14"/>
        </w:rPr>
        <w:t>Emerging technologies raise fascinating legal challenges, ranging from apes to AI. In the 2010s, the courts confronted the copyright challenge of whether a Macaque monkey “selfie photo” met the statutory requirements of authorship pursuant to the Copyright Act. In sum, no banana; it did not. Accordingly, the U.S. Copyright Office published an opinion, subsequently included in the Compendium of copyright law, clarifying that “only works created by a human can be copyrighted under U.S. law, which excludes photographs and artwork created by animals or by machines without human intervention.”</w:t>
      </w:r>
    </w:p>
    <w:p w14:paraId="52999C49" w14:textId="77777777" w:rsidR="004D3EA2" w:rsidRPr="009176D5" w:rsidRDefault="004D3EA2" w:rsidP="004D3EA2">
      <w:pPr>
        <w:rPr>
          <w:sz w:val="14"/>
        </w:rPr>
      </w:pPr>
      <w:r w:rsidRPr="009176D5">
        <w:rPr>
          <w:sz w:val="14"/>
        </w:rPr>
        <w:t>In the AI realm, the Copyright Office has repeatedly rejected copyright claims around AI-generated art. Dr. Stephen Thaler attempted and failed to obtain copyright registration for an AI-generated artwork entitled, “A Recent Entrance to Paradise.” Again, the agency’s reasoning was based on the principle that works created by machines without human intervention are ineligible for copyright protection. The agency argued that the artwork “lacked the required human authorship necessary to sustain a claim in copyright” because Thaler had “provided no evidence on sufficient creative input or intervention by a human author in the Work.”</w:t>
      </w:r>
    </w:p>
    <w:p w14:paraId="6A0D911B" w14:textId="77777777" w:rsidR="004D3EA2" w:rsidRPr="009176D5" w:rsidRDefault="004D3EA2" w:rsidP="004D3EA2">
      <w:pPr>
        <w:rPr>
          <w:sz w:val="14"/>
        </w:rPr>
      </w:pPr>
      <w:r w:rsidRPr="009176D5">
        <w:rPr>
          <w:sz w:val="14"/>
        </w:rPr>
        <w:t xml:space="preserve">U.S. and international courts have considered whether an AI can be named as an inventor. </w:t>
      </w:r>
      <w:r w:rsidRPr="001D7E79">
        <w:rPr>
          <w:rStyle w:val="StyleUnderline"/>
        </w:rPr>
        <w:t xml:space="preserve">Dr. Thaler sought </w:t>
      </w:r>
      <w:r w:rsidRPr="00DB6A6E">
        <w:rPr>
          <w:rStyle w:val="Emphasis"/>
          <w:highlight w:val="cyan"/>
        </w:rPr>
        <w:t>patent protection</w:t>
      </w:r>
      <w:r w:rsidRPr="00DB6A6E">
        <w:rPr>
          <w:rStyle w:val="StyleUnderline"/>
          <w:highlight w:val="cyan"/>
        </w:rPr>
        <w:t xml:space="preserve"> on inventions</w:t>
      </w:r>
      <w:r w:rsidRPr="001D7E79">
        <w:rPr>
          <w:rStyle w:val="StyleUnderline"/>
        </w:rPr>
        <w:t xml:space="preserve"> created by an AI known as DABUS. These patent applications were </w:t>
      </w:r>
      <w:r w:rsidRPr="00DB6A6E">
        <w:rPr>
          <w:rStyle w:val="Emphasis"/>
          <w:highlight w:val="cyan"/>
        </w:rPr>
        <w:t>rejected</w:t>
      </w:r>
      <w:r w:rsidRPr="00DB69D9">
        <w:rPr>
          <w:rStyle w:val="StyleUnderline"/>
        </w:rPr>
        <w:t xml:space="preserve"> by</w:t>
      </w:r>
      <w:r w:rsidRPr="001D7E79">
        <w:rPr>
          <w:rStyle w:val="StyleUnderline"/>
        </w:rPr>
        <w:t xml:space="preserve"> the USPTO and the courts</w:t>
      </w:r>
      <w:r w:rsidRPr="009176D5">
        <w:rPr>
          <w:sz w:val="14"/>
        </w:rPr>
        <w:t xml:space="preserve">. In a related story, IPWatchdog noted that “[t]he USPTO reasoned that ‘conception—the touchstone of inventorship—must be performed by a natural person.’” </w:t>
      </w:r>
      <w:r w:rsidRPr="001D7E79">
        <w:rPr>
          <w:rStyle w:val="StyleUnderline"/>
        </w:rPr>
        <w:t xml:space="preserve">The </w:t>
      </w:r>
      <w:r w:rsidRPr="00DB6A6E">
        <w:rPr>
          <w:rStyle w:val="StyleUnderline"/>
          <w:highlight w:val="cyan"/>
        </w:rPr>
        <w:t>majority of</w:t>
      </w:r>
      <w:r w:rsidRPr="001D7E79">
        <w:rPr>
          <w:rStyle w:val="StyleUnderline"/>
        </w:rPr>
        <w:t xml:space="preserve"> foreign </w:t>
      </w:r>
      <w:r w:rsidRPr="00DB6A6E">
        <w:rPr>
          <w:rStyle w:val="StyleUnderline"/>
          <w:highlight w:val="cyan"/>
        </w:rPr>
        <w:t>jurisdictions</w:t>
      </w:r>
      <w:r w:rsidRPr="001D7E79">
        <w:rPr>
          <w:rStyle w:val="StyleUnderline"/>
        </w:rPr>
        <w:t xml:space="preserve"> have similarly </w:t>
      </w:r>
      <w:r w:rsidRPr="00DB6A6E">
        <w:rPr>
          <w:rStyle w:val="Emphasis"/>
          <w:highlight w:val="cyan"/>
        </w:rPr>
        <w:t>ruled</w:t>
      </w:r>
      <w:r w:rsidRPr="00DB6A6E">
        <w:rPr>
          <w:rStyle w:val="StyleUnderline"/>
          <w:highlight w:val="cyan"/>
        </w:rPr>
        <w:t xml:space="preserve"> against</w:t>
      </w:r>
      <w:r w:rsidRPr="001D7E79">
        <w:rPr>
          <w:rStyle w:val="StyleUnderline"/>
        </w:rPr>
        <w:t xml:space="preserve"> the inventorship of </w:t>
      </w:r>
      <w:r w:rsidRPr="00DB6A6E">
        <w:rPr>
          <w:rStyle w:val="StyleUnderline"/>
          <w:highlight w:val="cyan"/>
        </w:rPr>
        <w:t>AIs</w:t>
      </w:r>
      <w:r w:rsidRPr="009176D5">
        <w:rPr>
          <w:sz w:val="14"/>
        </w:rPr>
        <w:t>. In sum, the Federal Circuit may have finally resolved the inventorship question for AIs by construing the Patent Act’s text and meaning.</w:t>
      </w:r>
    </w:p>
    <w:p w14:paraId="2584AAED" w14:textId="77777777" w:rsidR="004D3EA2" w:rsidRPr="001D7E79" w:rsidRDefault="004D3EA2" w:rsidP="004D3EA2">
      <w:pPr>
        <w:rPr>
          <w:rStyle w:val="StyleUnderline"/>
        </w:rPr>
      </w:pPr>
      <w:r w:rsidRPr="001D7E79">
        <w:rPr>
          <w:rStyle w:val="StyleUnderline"/>
        </w:rPr>
        <w:t xml:space="preserve">The </w:t>
      </w:r>
      <w:r w:rsidRPr="00DB6A6E">
        <w:rPr>
          <w:rStyle w:val="Emphasis"/>
          <w:highlight w:val="cyan"/>
        </w:rPr>
        <w:t>Next Frontier</w:t>
      </w:r>
      <w:r w:rsidRPr="006B30BE">
        <w:rPr>
          <w:rStyle w:val="StyleUnderline"/>
        </w:rPr>
        <w:t>: DAO</w:t>
      </w:r>
    </w:p>
    <w:p w14:paraId="6D9E1213" w14:textId="77777777" w:rsidR="004D3EA2" w:rsidRPr="009176D5" w:rsidRDefault="004D3EA2" w:rsidP="004D3EA2">
      <w:pPr>
        <w:rPr>
          <w:sz w:val="14"/>
        </w:rPr>
      </w:pPr>
      <w:r w:rsidRPr="001D7E79">
        <w:rPr>
          <w:rStyle w:val="StyleUnderline"/>
        </w:rPr>
        <w:t xml:space="preserve">The </w:t>
      </w:r>
      <w:r w:rsidRPr="00DB6A6E">
        <w:rPr>
          <w:rStyle w:val="StyleUnderline"/>
          <w:highlight w:val="cyan"/>
        </w:rPr>
        <w:t>latest question</w:t>
      </w:r>
      <w:r w:rsidRPr="001D7E79">
        <w:rPr>
          <w:rStyle w:val="StyleUnderline"/>
        </w:rPr>
        <w:t xml:space="preserve"> at the cutting-edge of “who, or what may, be an inventor” begs </w:t>
      </w:r>
      <w:r w:rsidRPr="00DB6A6E">
        <w:rPr>
          <w:rStyle w:val="StyleUnderline"/>
          <w:highlight w:val="cyan"/>
        </w:rPr>
        <w:t xml:space="preserve">whether a </w:t>
      </w:r>
      <w:r w:rsidRPr="00DB6A6E">
        <w:rPr>
          <w:rStyle w:val="Emphasis"/>
          <w:highlight w:val="cyan"/>
        </w:rPr>
        <w:t>d</w:t>
      </w:r>
      <w:r w:rsidRPr="009176D5">
        <w:rPr>
          <w:sz w:val="14"/>
        </w:rPr>
        <w:t xml:space="preserve">ecentralized </w:t>
      </w:r>
      <w:r w:rsidRPr="00DB6A6E">
        <w:rPr>
          <w:rStyle w:val="Emphasis"/>
          <w:highlight w:val="cyan"/>
        </w:rPr>
        <w:t>a</w:t>
      </w:r>
      <w:r w:rsidRPr="009176D5">
        <w:rPr>
          <w:sz w:val="14"/>
        </w:rPr>
        <w:t xml:space="preserve">utonomous </w:t>
      </w:r>
      <w:r w:rsidRPr="00DB6A6E">
        <w:rPr>
          <w:rStyle w:val="Emphasis"/>
          <w:highlight w:val="cyan"/>
        </w:rPr>
        <w:t>o</w:t>
      </w:r>
      <w:r w:rsidRPr="009176D5">
        <w:rPr>
          <w:sz w:val="14"/>
        </w:rPr>
        <w:t xml:space="preserve">rganization (DAO), a new type of </w:t>
      </w:r>
      <w:r w:rsidRPr="00EB1C5D">
        <w:rPr>
          <w:rStyle w:val="StyleUnderline"/>
        </w:rPr>
        <w:t xml:space="preserve">digital </w:t>
      </w:r>
      <w:r w:rsidRPr="006B30BE">
        <w:rPr>
          <w:rStyle w:val="Emphasis"/>
        </w:rPr>
        <w:t>blockchain</w:t>
      </w:r>
      <w:r w:rsidRPr="00EB1C5D">
        <w:rPr>
          <w:rStyle w:val="StyleUnderline"/>
        </w:rPr>
        <w:t xml:space="preserve">-based </w:t>
      </w:r>
      <w:r w:rsidRPr="006B30BE">
        <w:rPr>
          <w:rStyle w:val="Emphasis"/>
        </w:rPr>
        <w:t>organization</w:t>
      </w:r>
      <w:r w:rsidRPr="00EB1C5D">
        <w:rPr>
          <w:rStyle w:val="StyleUnderline"/>
        </w:rPr>
        <w:t xml:space="preserve">, </w:t>
      </w:r>
      <w:r w:rsidRPr="00DB6A6E">
        <w:rPr>
          <w:rStyle w:val="StyleUnderline"/>
          <w:highlight w:val="cyan"/>
        </w:rPr>
        <w:t xml:space="preserve">can participate in </w:t>
      </w:r>
      <w:r w:rsidRPr="00DB6A6E">
        <w:rPr>
          <w:rStyle w:val="Emphasis"/>
          <w:highlight w:val="cyan"/>
        </w:rPr>
        <w:t>IP</w:t>
      </w:r>
      <w:r w:rsidRPr="006B30BE">
        <w:rPr>
          <w:rStyle w:val="Emphasis"/>
        </w:rPr>
        <w:t>-related activities</w:t>
      </w:r>
      <w:r w:rsidRPr="00EB1C5D">
        <w:rPr>
          <w:rStyle w:val="StyleUnderline"/>
        </w:rPr>
        <w:t>, including the invention, ownership, licensing, and enforcement of patent rights</w:t>
      </w:r>
      <w:r w:rsidRPr="009176D5">
        <w:rPr>
          <w:sz w:val="14"/>
        </w:rPr>
        <w:t xml:space="preserve">. Although this background seems damning, </w:t>
      </w:r>
      <w:r w:rsidRPr="00EB1C5D">
        <w:rPr>
          <w:rStyle w:val="StyleUnderline"/>
        </w:rPr>
        <w:t xml:space="preserve">a DAO’s </w:t>
      </w:r>
      <w:r w:rsidRPr="00DB6A6E">
        <w:rPr>
          <w:rStyle w:val="Emphasis"/>
          <w:highlight w:val="cyan"/>
        </w:rPr>
        <w:t>distinguishing features</w:t>
      </w:r>
      <w:r w:rsidRPr="006B30BE">
        <w:rPr>
          <w:rStyle w:val="StyleUnderline"/>
        </w:rPr>
        <w:t xml:space="preserve"> may produce an </w:t>
      </w:r>
      <w:r w:rsidRPr="006B30BE">
        <w:rPr>
          <w:rStyle w:val="Emphasis"/>
        </w:rPr>
        <w:t>outcome</w:t>
      </w:r>
      <w:r w:rsidRPr="006B30BE">
        <w:rPr>
          <w:rStyle w:val="StyleUnderline"/>
        </w:rPr>
        <w:t xml:space="preserve"> that </w:t>
      </w:r>
      <w:r w:rsidRPr="00DB6A6E">
        <w:rPr>
          <w:rStyle w:val="StyleUnderline"/>
          <w:highlight w:val="cyan"/>
        </w:rPr>
        <w:t xml:space="preserve">differs from </w:t>
      </w:r>
      <w:r w:rsidRPr="00DB6A6E">
        <w:rPr>
          <w:rStyle w:val="Emphasis"/>
          <w:highlight w:val="cyan"/>
        </w:rPr>
        <w:t>past precedent</w:t>
      </w:r>
      <w:r w:rsidRPr="009176D5">
        <w:rPr>
          <w:sz w:val="14"/>
        </w:rPr>
        <w:t>.</w:t>
      </w:r>
    </w:p>
    <w:p w14:paraId="642843C8" w14:textId="77777777" w:rsidR="004D3EA2" w:rsidRPr="009176D5" w:rsidRDefault="004D3EA2" w:rsidP="00A419E6">
      <w:pPr>
        <w:rPr>
          <w:sz w:val="14"/>
        </w:rPr>
      </w:pPr>
      <w:r w:rsidRPr="009176D5">
        <w:rPr>
          <w:sz w:val="14"/>
        </w:rPr>
        <w:t xml:space="preserve">A </w:t>
      </w:r>
      <w:r w:rsidRPr="00DB6A6E">
        <w:rPr>
          <w:rStyle w:val="Emphasis"/>
          <w:highlight w:val="cyan"/>
        </w:rPr>
        <w:t>DAO</w:t>
      </w:r>
      <w:r w:rsidRPr="00A419E6">
        <w:rPr>
          <w:rStyle w:val="StyleUnderline"/>
        </w:rPr>
        <w:t xml:space="preserve"> is </w:t>
      </w:r>
      <w:r w:rsidRPr="006B30BE">
        <w:rPr>
          <w:rStyle w:val="StyleUnderline"/>
        </w:rPr>
        <w:t>defined</w:t>
      </w:r>
      <w:r w:rsidRPr="009176D5">
        <w:rPr>
          <w:sz w:val="14"/>
        </w:rPr>
        <w:t> as an “</w:t>
      </w:r>
      <w:r w:rsidRPr="00A419E6">
        <w:rPr>
          <w:rStyle w:val="StyleUnderline"/>
        </w:rPr>
        <w:t xml:space="preserve">entity that use[s] </w:t>
      </w:r>
      <w:r w:rsidRPr="006B30BE">
        <w:rPr>
          <w:rStyle w:val="Emphasis"/>
        </w:rPr>
        <w:t>blockchains</w:t>
      </w:r>
      <w:r w:rsidRPr="00A419E6">
        <w:rPr>
          <w:rStyle w:val="StyleUnderline"/>
        </w:rPr>
        <w:t xml:space="preserve">, digital assets and related technologies to direct resources, </w:t>
      </w:r>
      <w:r w:rsidRPr="00DB6A6E">
        <w:rPr>
          <w:rStyle w:val="Emphasis"/>
          <w:highlight w:val="cyan"/>
        </w:rPr>
        <w:t>coordinate</w:t>
      </w:r>
      <w:r w:rsidRPr="00A419E6">
        <w:rPr>
          <w:rStyle w:val="StyleUnderline"/>
        </w:rPr>
        <w:t xml:space="preserve"> activities and make </w:t>
      </w:r>
      <w:r w:rsidRPr="00DB6A6E">
        <w:rPr>
          <w:rStyle w:val="Emphasis"/>
          <w:highlight w:val="cyan"/>
        </w:rPr>
        <w:t>decisions</w:t>
      </w:r>
      <w:r w:rsidRPr="009176D5">
        <w:rPr>
          <w:sz w:val="14"/>
        </w:rPr>
        <w:t xml:space="preserve">.” One common denominator is that each </w:t>
      </w:r>
      <w:r w:rsidRPr="00A419E6">
        <w:rPr>
          <w:rStyle w:val="Emphasis"/>
        </w:rPr>
        <w:t>DAO</w:t>
      </w:r>
      <w:r w:rsidRPr="009176D5">
        <w:rPr>
          <w:sz w:val="14"/>
        </w:rPr>
        <w:t xml:space="preserve"> comprises a </w:t>
      </w:r>
      <w:r w:rsidRPr="00DB6A6E">
        <w:rPr>
          <w:rStyle w:val="Emphasis"/>
          <w:highlight w:val="cyan"/>
        </w:rPr>
        <w:t>collective governance</w:t>
      </w:r>
      <w:r w:rsidRPr="009176D5">
        <w:rPr>
          <w:sz w:val="14"/>
        </w:rPr>
        <w:t xml:space="preserve"> for its digital assets. This area of digital blockchain organization is </w:t>
      </w:r>
      <w:r w:rsidRPr="00A419E6">
        <w:rPr>
          <w:rStyle w:val="Emphasis"/>
        </w:rPr>
        <w:t xml:space="preserve">rapidly </w:t>
      </w:r>
      <w:r w:rsidRPr="00DB6A6E">
        <w:rPr>
          <w:rStyle w:val="Emphasis"/>
          <w:highlight w:val="cyan"/>
        </w:rPr>
        <w:t>evolving</w:t>
      </w:r>
      <w:r w:rsidRPr="009176D5">
        <w:rPr>
          <w:sz w:val="14"/>
        </w:rPr>
        <w:t xml:space="preserve">, incredibly </w:t>
      </w:r>
      <w:r w:rsidRPr="00A419E6">
        <w:rPr>
          <w:rStyle w:val="Emphasis"/>
        </w:rPr>
        <w:t>diverse</w:t>
      </w:r>
      <w:r w:rsidRPr="009176D5">
        <w:rPr>
          <w:sz w:val="14"/>
        </w:rPr>
        <w:t xml:space="preserve">, and </w:t>
      </w:r>
      <w:r w:rsidRPr="00DB6A6E">
        <w:rPr>
          <w:rStyle w:val="Emphasis"/>
          <w:highlight w:val="cyan"/>
        </w:rPr>
        <w:t>highly innovative</w:t>
      </w:r>
      <w:r w:rsidRPr="009176D5">
        <w:rPr>
          <w:sz w:val="14"/>
        </w:rPr>
        <w:t>. For any given DAO, observers note that the functions, means, and objectives can vary widely with the intended collective’s goals. Each DAO has its own attributes for governance, transparency, structure, means, and functions, as defined via the blockchain coding. A DAO’s goals and objectives may also evolve and change over time, subject to the vote of the community collective.</w:t>
      </w:r>
    </w:p>
    <w:p w14:paraId="77BD4A9C" w14:textId="77777777" w:rsidR="004D3EA2" w:rsidRPr="009176D5" w:rsidRDefault="004D3EA2" w:rsidP="004D3EA2">
      <w:pPr>
        <w:rPr>
          <w:sz w:val="14"/>
        </w:rPr>
      </w:pPr>
      <w:r w:rsidRPr="009176D5">
        <w:rPr>
          <w:sz w:val="14"/>
        </w:rPr>
        <w:t>As a collective, the entity can engage in any number of activities at the direction of its collective members, arguably including owning and selling property and services. Some recent examples of these include:</w:t>
      </w:r>
    </w:p>
    <w:p w14:paraId="33E445A6" w14:textId="77777777" w:rsidR="004D3EA2" w:rsidRPr="009176D5" w:rsidRDefault="004D3EA2" w:rsidP="004D3EA2">
      <w:pPr>
        <w:rPr>
          <w:sz w:val="14"/>
        </w:rPr>
      </w:pPr>
      <w:r w:rsidRPr="009176D5">
        <w:rPr>
          <w:sz w:val="14"/>
        </w:rPr>
        <w:t>RealEstate DAO. This entity is one of many that plans on owning physical property. In February 2022, it announced that it “plans to purchase and manage a collection of highly desirable vacation properties” available for use by its token holder members.</w:t>
      </w:r>
    </w:p>
    <w:p w14:paraId="5750B843" w14:textId="77777777" w:rsidR="004D3EA2" w:rsidRPr="009176D5" w:rsidRDefault="004D3EA2" w:rsidP="004D3EA2">
      <w:pPr>
        <w:rPr>
          <w:sz w:val="14"/>
        </w:rPr>
      </w:pPr>
      <w:r w:rsidRPr="009176D5">
        <w:rPr>
          <w:sz w:val="14"/>
        </w:rPr>
        <w:t>PleasrDAO. This entity is described as a “collective of artists, DeFi leaders, NFT collectors and crypto influencers that collect culturally significant NFTs with a charitable twist.” Notably, it has raised and spent millions on collecting digital art with the goal of giving proceeds to charity. It is reported to have 74 members, who collectively own its asset holdings.</w:t>
      </w:r>
    </w:p>
    <w:p w14:paraId="4EB9BCB4" w14:textId="77777777" w:rsidR="004D3EA2" w:rsidRPr="009176D5" w:rsidRDefault="004D3EA2" w:rsidP="004D3EA2">
      <w:pPr>
        <w:rPr>
          <w:sz w:val="14"/>
        </w:rPr>
      </w:pPr>
      <w:r w:rsidRPr="009176D5">
        <w:rPr>
          <w:sz w:val="14"/>
        </w:rPr>
        <w:t>ConstitutionDAO. This entity was formed with the goal of purchasing at auction one of the few known original copies of the U.S. Constitution. In 2021, it was formed to allow its token holders to vote on what to do with said copy. While it raised $47 million from more than 17,000 contributors, the purchase was ultimately unsuccessful.</w:t>
      </w:r>
    </w:p>
    <w:p w14:paraId="4689217A" w14:textId="77777777" w:rsidR="004D3EA2" w:rsidRPr="009176D5" w:rsidRDefault="004D3EA2" w:rsidP="004D3EA2">
      <w:pPr>
        <w:rPr>
          <w:sz w:val="14"/>
        </w:rPr>
      </w:pPr>
      <w:r w:rsidRPr="009176D5">
        <w:rPr>
          <w:sz w:val="14"/>
        </w:rPr>
        <w:t>VitaDAO. This entity describes itself as a “decentralized membership collective” and “a new cooperative vehicle for community-governed and decentralized drug development and intellectual property.” It plans to raise investment capital and to own and license patented medical technology through a model that overcomes many of the traditional inefficiencies and problems with traditional biopharma medical investment and research approaches.</w:t>
      </w:r>
    </w:p>
    <w:p w14:paraId="15D6283B" w14:textId="77777777" w:rsidR="004D3EA2" w:rsidRPr="009176D5" w:rsidRDefault="004D3EA2" w:rsidP="00A419E6">
      <w:pPr>
        <w:rPr>
          <w:sz w:val="14"/>
        </w:rPr>
      </w:pPr>
      <w:r w:rsidRPr="00A419E6">
        <w:rPr>
          <w:rStyle w:val="Emphasis"/>
        </w:rPr>
        <w:t>I</w:t>
      </w:r>
      <w:r w:rsidRPr="009176D5">
        <w:rPr>
          <w:sz w:val="14"/>
        </w:rPr>
        <w:t xml:space="preserve">ntellectual </w:t>
      </w:r>
      <w:r w:rsidRPr="00A419E6">
        <w:rPr>
          <w:rStyle w:val="Emphasis"/>
        </w:rPr>
        <w:t>P</w:t>
      </w:r>
      <w:r w:rsidRPr="009176D5">
        <w:rPr>
          <w:sz w:val="14"/>
        </w:rPr>
        <w:t xml:space="preserve">roperty </w:t>
      </w:r>
      <w:r w:rsidRPr="00A419E6">
        <w:rPr>
          <w:rStyle w:val="Emphasis"/>
        </w:rPr>
        <w:t>Issues</w:t>
      </w:r>
    </w:p>
    <w:p w14:paraId="53D209EB" w14:textId="77777777" w:rsidR="004D3EA2" w:rsidRPr="00BB6CD3" w:rsidRDefault="004D3EA2" w:rsidP="00A419E6">
      <w:pPr>
        <w:rPr>
          <w:rStyle w:val="StyleUnderline"/>
        </w:rPr>
      </w:pPr>
      <w:r w:rsidRPr="00DB6A6E">
        <w:rPr>
          <w:rStyle w:val="Emphasis"/>
          <w:highlight w:val="cyan"/>
        </w:rPr>
        <w:t>Current</w:t>
      </w:r>
      <w:r w:rsidRPr="00BB6CD3">
        <w:rPr>
          <w:rStyle w:val="StyleUnderline"/>
        </w:rPr>
        <w:t xml:space="preserve"> legal </w:t>
      </w:r>
      <w:r w:rsidRPr="00DB6A6E">
        <w:rPr>
          <w:rStyle w:val="Emphasis"/>
          <w:highlight w:val="cyan"/>
        </w:rPr>
        <w:t>precedent</w:t>
      </w:r>
      <w:r w:rsidRPr="00BB6CD3">
        <w:rPr>
          <w:rStyle w:val="StyleUnderline"/>
        </w:rPr>
        <w:t xml:space="preserve"> teaches that the </w:t>
      </w:r>
      <w:r w:rsidRPr="00DB6A6E">
        <w:rPr>
          <w:rStyle w:val="StyleUnderline"/>
          <w:highlight w:val="cyan"/>
        </w:rPr>
        <w:t>U.S. IP</w:t>
      </w:r>
      <w:r w:rsidRPr="00BB6CD3">
        <w:rPr>
          <w:rStyle w:val="StyleUnderline"/>
        </w:rPr>
        <w:t xml:space="preserve"> system is </w:t>
      </w:r>
      <w:r w:rsidRPr="00DB6A6E">
        <w:rPr>
          <w:rStyle w:val="StyleUnderline"/>
          <w:highlight w:val="cyan"/>
        </w:rPr>
        <w:t xml:space="preserve">geared toward </w:t>
      </w:r>
      <w:r w:rsidRPr="00DB6A6E">
        <w:rPr>
          <w:rStyle w:val="Emphasis"/>
          <w:highlight w:val="cyan"/>
        </w:rPr>
        <w:t>human</w:t>
      </w:r>
      <w:r w:rsidRPr="00BB6CD3">
        <w:rPr>
          <w:rStyle w:val="StyleUnderline"/>
        </w:rPr>
        <w:t xml:space="preserve"> participation</w:t>
      </w:r>
      <w:r w:rsidRPr="009176D5">
        <w:rPr>
          <w:sz w:val="14"/>
        </w:rPr>
        <w:t xml:space="preserve"> —read “natural persons.” Machines need not apply. As the Copyright Office Compendium explains, “The copyright law only protects ‘the fruits of intellectual labor’ that ‘are founded in the creative powers of the mind,’” citing the U.S. Supreme Court’s 1879 Trade-Mark Cases. However, the issues of inventorship, ownership, and assignment are too often conflated. </w:t>
      </w:r>
      <w:r w:rsidRPr="006B30BE">
        <w:rPr>
          <w:sz w:val="16"/>
        </w:rPr>
        <w:t>A corporation may have employees who are the true inventors, but they may have an obligation to assign the resulting patent instrument to the organization. The legal inquiry at the heart of this issue is whether a DAO may be the digital tree that provides “the fruits of intellectual labor.”</w:t>
      </w:r>
    </w:p>
    <w:p w14:paraId="3BD355D6" w14:textId="77777777" w:rsidR="004D3EA2" w:rsidRPr="009176D5" w:rsidRDefault="004D3EA2" w:rsidP="00A419E6">
      <w:pPr>
        <w:rPr>
          <w:sz w:val="14"/>
        </w:rPr>
      </w:pPr>
      <w:r w:rsidRPr="00BB6CD3">
        <w:rPr>
          <w:rStyle w:val="StyleUnderline"/>
        </w:rPr>
        <w:t xml:space="preserve">A </w:t>
      </w:r>
      <w:r w:rsidRPr="00DB6A6E">
        <w:rPr>
          <w:rStyle w:val="Emphasis"/>
          <w:highlight w:val="cyan"/>
        </w:rPr>
        <w:t>distinguishing feature</w:t>
      </w:r>
      <w:r w:rsidRPr="00BB6CD3">
        <w:rPr>
          <w:rStyle w:val="StyleUnderline"/>
        </w:rPr>
        <w:t xml:space="preserve"> of </w:t>
      </w:r>
      <w:r w:rsidRPr="00DB6A6E">
        <w:rPr>
          <w:rStyle w:val="Emphasis"/>
          <w:highlight w:val="cyan"/>
        </w:rPr>
        <w:t>DAOs</w:t>
      </w:r>
      <w:r w:rsidRPr="00BB6CD3">
        <w:rPr>
          <w:rStyle w:val="StyleUnderline"/>
        </w:rPr>
        <w:t xml:space="preserve"> is that as a </w:t>
      </w:r>
      <w:r w:rsidRPr="006B30BE">
        <w:rPr>
          <w:rStyle w:val="Emphasis"/>
        </w:rPr>
        <w:t>collective</w:t>
      </w:r>
      <w:r w:rsidRPr="00BB6CD3">
        <w:rPr>
          <w:rStyle w:val="StyleUnderline"/>
        </w:rPr>
        <w:t xml:space="preserve">, it </w:t>
      </w:r>
      <w:r w:rsidRPr="00DB6A6E">
        <w:rPr>
          <w:rStyle w:val="Emphasis"/>
          <w:highlight w:val="cyan"/>
        </w:rPr>
        <w:t>represents</w:t>
      </w:r>
      <w:r w:rsidRPr="00BB6CD3">
        <w:rPr>
          <w:rStyle w:val="StyleUnderline"/>
        </w:rPr>
        <w:t xml:space="preserve"> a group of </w:t>
      </w:r>
      <w:r w:rsidRPr="00DB6A6E">
        <w:rPr>
          <w:rStyle w:val="Emphasis"/>
          <w:highlight w:val="cyan"/>
        </w:rPr>
        <w:t>human</w:t>
      </w:r>
      <w:r w:rsidRPr="006B30BE">
        <w:rPr>
          <w:rStyle w:val="Emphasis"/>
        </w:rPr>
        <w:t xml:space="preserve"> individuals</w:t>
      </w:r>
      <w:r w:rsidRPr="009176D5">
        <w:rPr>
          <w:sz w:val="14"/>
        </w:rPr>
        <w:t xml:space="preserve"> (“the organs”), often the token holders. </w:t>
      </w:r>
      <w:r w:rsidRPr="00BB6CD3">
        <w:rPr>
          <w:rStyle w:val="StyleUnderline"/>
        </w:rPr>
        <w:t xml:space="preserve">The existence of natural persons in such a collective has the potential to allow them to escape the </w:t>
      </w:r>
      <w:r w:rsidRPr="006B30BE">
        <w:rPr>
          <w:rStyle w:val="Emphasis"/>
        </w:rPr>
        <w:t>legal pitfalls</w:t>
      </w:r>
      <w:r w:rsidRPr="00BB6CD3">
        <w:rPr>
          <w:rStyle w:val="StyleUnderline"/>
        </w:rPr>
        <w:t xml:space="preserve"> that befall machines and monkeys when attempting to generate IP</w:t>
      </w:r>
      <w:r w:rsidRPr="009176D5">
        <w:rPr>
          <w:sz w:val="14"/>
        </w:rPr>
        <w:t>. As discussed above, the Patent and Copyright Act rely on traditional doctrines of creative activity by “natural persons” for conception, authorship, and other “ministerial” acts (e.g., 35 U.S.C. § 115 lists the requirements for any individual to submit an “inventor’s oath or declaration.”)</w:t>
      </w:r>
    </w:p>
    <w:p w14:paraId="3590C7F0" w14:textId="77777777" w:rsidR="004D3EA2" w:rsidRPr="009176D5" w:rsidRDefault="004D3EA2" w:rsidP="00A419E6">
      <w:pPr>
        <w:rPr>
          <w:sz w:val="14"/>
        </w:rPr>
      </w:pPr>
      <w:r w:rsidRPr="00BB6CD3">
        <w:rPr>
          <w:rStyle w:val="StyleUnderline"/>
        </w:rPr>
        <w:t xml:space="preserve">DAOs </w:t>
      </w:r>
      <w:r w:rsidRPr="00DB6A6E">
        <w:rPr>
          <w:rStyle w:val="StyleUnderline"/>
          <w:highlight w:val="cyan"/>
        </w:rPr>
        <w:t xml:space="preserve">currently exist </w:t>
      </w:r>
      <w:r w:rsidRPr="00DB6A6E">
        <w:rPr>
          <w:rStyle w:val="Emphasis"/>
          <w:highlight w:val="cyan"/>
        </w:rPr>
        <w:t>without</w:t>
      </w:r>
      <w:r w:rsidRPr="00BB6CD3">
        <w:rPr>
          <w:rStyle w:val="StyleUnderline"/>
        </w:rPr>
        <w:t xml:space="preserve"> specific </w:t>
      </w:r>
      <w:r w:rsidRPr="00DB6A6E">
        <w:rPr>
          <w:rStyle w:val="Emphasis"/>
          <w:highlight w:val="cyan"/>
        </w:rPr>
        <w:t>standards</w:t>
      </w:r>
      <w:r w:rsidRPr="00BB6CD3">
        <w:rPr>
          <w:rStyle w:val="StyleUnderline"/>
        </w:rPr>
        <w:t xml:space="preserve"> and charters, giving </w:t>
      </w:r>
      <w:r w:rsidRPr="00DB6A6E">
        <w:rPr>
          <w:rStyle w:val="StyleUnderline"/>
          <w:highlight w:val="cyan"/>
        </w:rPr>
        <w:t>rise to</w:t>
      </w:r>
      <w:r w:rsidRPr="00BB6CD3">
        <w:rPr>
          <w:rStyle w:val="StyleUnderline"/>
        </w:rPr>
        <w:t xml:space="preserve"> much </w:t>
      </w:r>
      <w:r w:rsidRPr="00DB6A6E">
        <w:rPr>
          <w:rStyle w:val="Emphasis"/>
          <w:highlight w:val="cyan"/>
        </w:rPr>
        <w:t>legal uncertainty</w:t>
      </w:r>
      <w:r w:rsidRPr="00BB6CD3">
        <w:rPr>
          <w:rStyle w:val="StyleUnderline"/>
        </w:rPr>
        <w:t xml:space="preserve"> regarding many questions about their character, rights, and liability. Accordingly, DAOs present the following policy questions for IP stakeholders</w:t>
      </w:r>
      <w:r w:rsidRPr="009176D5">
        <w:rPr>
          <w:sz w:val="14"/>
        </w:rPr>
        <w:t>:</w:t>
      </w:r>
    </w:p>
    <w:p w14:paraId="0E5309D3" w14:textId="77777777" w:rsidR="004D3EA2" w:rsidRPr="00BB6CD3" w:rsidRDefault="004D3EA2" w:rsidP="00A419E6">
      <w:pPr>
        <w:rPr>
          <w:rStyle w:val="StyleUnderline"/>
        </w:rPr>
      </w:pPr>
      <w:r w:rsidRPr="00BB6CD3">
        <w:rPr>
          <w:rStyle w:val="StyleUnderline"/>
        </w:rPr>
        <w:t xml:space="preserve">Whether a </w:t>
      </w:r>
      <w:r w:rsidRPr="00DB6A6E">
        <w:rPr>
          <w:rStyle w:val="StyleUnderline"/>
          <w:highlight w:val="cyan"/>
        </w:rPr>
        <w:t>DAO may be inventor</w:t>
      </w:r>
      <w:r w:rsidRPr="00BB6CD3">
        <w:rPr>
          <w:rStyle w:val="StyleUnderline"/>
        </w:rPr>
        <w:t xml:space="preserve"> or author of an innovative work?</w:t>
      </w:r>
    </w:p>
    <w:p w14:paraId="22AC89A5" w14:textId="77777777" w:rsidR="004D3EA2" w:rsidRPr="00BB6CD3" w:rsidRDefault="004D3EA2" w:rsidP="00A419E6">
      <w:pPr>
        <w:rPr>
          <w:rStyle w:val="StyleUnderline"/>
        </w:rPr>
      </w:pPr>
      <w:r w:rsidRPr="00BB6CD3">
        <w:rPr>
          <w:rStyle w:val="StyleUnderline"/>
        </w:rPr>
        <w:t xml:space="preserve">Whether a DAO may be the </w:t>
      </w:r>
      <w:r w:rsidRPr="00DB6A6E">
        <w:rPr>
          <w:rStyle w:val="Emphasis"/>
          <w:highlight w:val="cyan"/>
        </w:rPr>
        <w:t>owner</w:t>
      </w:r>
      <w:r w:rsidRPr="00BB6CD3">
        <w:rPr>
          <w:rStyle w:val="StyleUnderline"/>
        </w:rPr>
        <w:t xml:space="preserve"> of IP rights, either through an assignment or license?</w:t>
      </w:r>
    </w:p>
    <w:p w14:paraId="502935F0" w14:textId="77777777" w:rsidR="004D3EA2" w:rsidRPr="00BB6CD3" w:rsidRDefault="004D3EA2" w:rsidP="00A419E6">
      <w:pPr>
        <w:rPr>
          <w:rStyle w:val="StyleUnderline"/>
        </w:rPr>
      </w:pPr>
      <w:r w:rsidRPr="00BB6CD3">
        <w:rPr>
          <w:rStyle w:val="StyleUnderline"/>
        </w:rPr>
        <w:t xml:space="preserve">Whether a DAO </w:t>
      </w:r>
      <w:r w:rsidRPr="00DB6A6E">
        <w:rPr>
          <w:rStyle w:val="StyleUnderline"/>
          <w:highlight w:val="cyan"/>
        </w:rPr>
        <w:t xml:space="preserve">may </w:t>
      </w:r>
      <w:r w:rsidRPr="00DB6A6E">
        <w:rPr>
          <w:rStyle w:val="Emphasis"/>
          <w:highlight w:val="cyan"/>
        </w:rPr>
        <w:t>enforce</w:t>
      </w:r>
      <w:r w:rsidRPr="00DB6A6E">
        <w:rPr>
          <w:rStyle w:val="StyleUnderline"/>
          <w:highlight w:val="cyan"/>
        </w:rPr>
        <w:t xml:space="preserve"> its IP rights</w:t>
      </w:r>
      <w:r w:rsidRPr="00BB6CD3">
        <w:rPr>
          <w:rStyle w:val="StyleUnderline"/>
        </w:rPr>
        <w:t xml:space="preserve">, such as through an </w:t>
      </w:r>
      <w:r w:rsidRPr="009176D5">
        <w:rPr>
          <w:rStyle w:val="Emphasis"/>
        </w:rPr>
        <w:t>infringement</w:t>
      </w:r>
      <w:r w:rsidRPr="00BB6CD3">
        <w:rPr>
          <w:rStyle w:val="StyleUnderline"/>
        </w:rPr>
        <w:t xml:space="preserve"> action?</w:t>
      </w:r>
    </w:p>
    <w:p w14:paraId="58071E77" w14:textId="77777777" w:rsidR="004D3EA2" w:rsidRPr="009176D5" w:rsidRDefault="004D3EA2" w:rsidP="00BB6CD3">
      <w:pPr>
        <w:rPr>
          <w:sz w:val="14"/>
        </w:rPr>
      </w:pPr>
      <w:r w:rsidRPr="009176D5">
        <w:rPr>
          <w:sz w:val="14"/>
        </w:rPr>
        <w:t>The answers to some of these questions seem to be clear, if not legally trivial. If a DAO may own real property (e.g., real estate or a copy of the Constitution) or may own and license digital assets (e.g., NFT art), it seems obvious that a DAO collective may also vote to acquire, assign, and license IP rights. In fact, patent ownership is at the heart of VitaDAO, per its white paper.</w:t>
      </w:r>
    </w:p>
    <w:p w14:paraId="242892C0" w14:textId="77777777" w:rsidR="004D3EA2" w:rsidRPr="009176D5" w:rsidRDefault="004D3EA2" w:rsidP="00A419E6">
      <w:pPr>
        <w:rPr>
          <w:sz w:val="14"/>
        </w:rPr>
      </w:pPr>
      <w:r w:rsidRPr="00BB6CD3">
        <w:rPr>
          <w:rStyle w:val="StyleUnderline"/>
        </w:rPr>
        <w:t xml:space="preserve">In contrast, it is </w:t>
      </w:r>
      <w:r w:rsidRPr="00DB6A6E">
        <w:rPr>
          <w:rStyle w:val="StyleUnderline"/>
          <w:highlight w:val="cyan"/>
        </w:rPr>
        <w:t xml:space="preserve">entirely </w:t>
      </w:r>
      <w:r w:rsidRPr="00DB6A6E">
        <w:rPr>
          <w:rStyle w:val="Emphasis"/>
          <w:highlight w:val="cyan"/>
        </w:rPr>
        <w:t>less obvious</w:t>
      </w:r>
      <w:r w:rsidRPr="00BB6CD3">
        <w:rPr>
          <w:rStyle w:val="StyleUnderline"/>
        </w:rPr>
        <w:t xml:space="preserve"> whether a DAO may be an inventor under the Patent Act</w:t>
      </w:r>
      <w:r w:rsidRPr="009176D5">
        <w:rPr>
          <w:sz w:val="14"/>
        </w:rPr>
        <w:t xml:space="preserve">. At present, DAOs vary tremendously by their code, organizational structure, governance, and functions. For the purposes of this blog, let us assume that presently a DAO’s legal structures will not provide it with the necessary attributes of personhood necessary for it to be an inventor. </w:t>
      </w:r>
      <w:r w:rsidRPr="00BB6CD3">
        <w:rPr>
          <w:rStyle w:val="StyleUnderline"/>
        </w:rPr>
        <w:t xml:space="preserve">Specifically, a </w:t>
      </w:r>
      <w:r w:rsidRPr="00DB6A6E">
        <w:rPr>
          <w:rStyle w:val="Emphasis"/>
          <w:highlight w:val="cyan"/>
        </w:rPr>
        <w:t>DAO cannot</w:t>
      </w:r>
      <w:r w:rsidRPr="00BB6CD3">
        <w:rPr>
          <w:rStyle w:val="StyleUnderline"/>
        </w:rPr>
        <w:t xml:space="preserve"> legally </w:t>
      </w:r>
      <w:r w:rsidRPr="00DB6A6E">
        <w:rPr>
          <w:rStyle w:val="StyleUnderline"/>
          <w:highlight w:val="cyan"/>
        </w:rPr>
        <w:t>sign</w:t>
      </w:r>
      <w:r w:rsidRPr="00BB6CD3">
        <w:rPr>
          <w:rStyle w:val="StyleUnderline"/>
        </w:rPr>
        <w:t xml:space="preserve"> an oath to accompany a </w:t>
      </w:r>
      <w:r w:rsidRPr="00DB6A6E">
        <w:rPr>
          <w:rStyle w:val="Emphasis"/>
          <w:highlight w:val="cyan"/>
        </w:rPr>
        <w:t>patent application</w:t>
      </w:r>
      <w:r w:rsidRPr="00BB6CD3">
        <w:rPr>
          <w:rStyle w:val="StyleUnderline"/>
        </w:rPr>
        <w:t xml:space="preserve">. In the alternative, this begs the question of whether the DAO collective’s individual human organs can </w:t>
      </w:r>
      <w:r w:rsidRPr="00DB6A6E">
        <w:rPr>
          <w:rStyle w:val="Emphasis"/>
          <w:highlight w:val="cyan"/>
        </w:rPr>
        <w:t>participate</w:t>
      </w:r>
      <w:r w:rsidRPr="00BB6CD3">
        <w:rPr>
          <w:rStyle w:val="StyleUnderline"/>
        </w:rPr>
        <w:t xml:space="preserve"> jointly in inventorship on </w:t>
      </w:r>
      <w:r w:rsidRPr="00AE3F4C">
        <w:rPr>
          <w:rStyle w:val="Emphasis"/>
        </w:rPr>
        <w:t>behalf</w:t>
      </w:r>
      <w:r w:rsidRPr="00BB6CD3">
        <w:rPr>
          <w:rStyle w:val="StyleUnderline"/>
        </w:rPr>
        <w:t xml:space="preserve"> of the entity</w:t>
      </w:r>
      <w:r w:rsidRPr="009176D5">
        <w:rPr>
          <w:sz w:val="14"/>
        </w:rPr>
        <w:t>?</w:t>
      </w:r>
    </w:p>
    <w:p w14:paraId="43928938" w14:textId="77777777" w:rsidR="004D3EA2" w:rsidRPr="009176D5" w:rsidRDefault="004D3EA2" w:rsidP="00A419E6">
      <w:pPr>
        <w:rPr>
          <w:sz w:val="14"/>
        </w:rPr>
      </w:pPr>
      <w:r w:rsidRPr="009176D5">
        <w:rPr>
          <w:sz w:val="14"/>
        </w:rPr>
        <w:t>Can a DAO’s human organs, or any such collective, jointly invent as a team?  The image of the lone inventor is widely considered a modern anachronism. The modern reality of research and development makes clear that teams collaborate toward inventive goals. U.S. patent law has long recognized joint inventors. The Patent Act (§ 116) expressly provides for joint inventors, even when “each did not make a contribution to the subject matter of every claim of the patent.” The team size listed as the inventors of a patent has steadily increased over the years. Observers note that the Patent Act (§ 116) neither provides a bright line test for joint inventorship nor a specific requirement that joint inventors work within a physical proximity or at the same time.</w:t>
      </w:r>
    </w:p>
    <w:p w14:paraId="67A70F65" w14:textId="77777777" w:rsidR="004D3EA2" w:rsidRPr="009176D5" w:rsidRDefault="004D3EA2" w:rsidP="00A419E6">
      <w:pPr>
        <w:rPr>
          <w:rStyle w:val="StyleUnderline"/>
        </w:rPr>
      </w:pPr>
      <w:r w:rsidRPr="009176D5">
        <w:rPr>
          <w:sz w:val="14"/>
        </w:rPr>
        <w:t xml:space="preserve">A recent blog reported that it is increasingly common to see many co-inventors of a patent. Consider two recent Microsoft U.S. patents, U.S. Patent No. 7,013,469 and 7,017,162 that each have 51 co-inventors. The listing of 51 co-inventors is not terribly far afield from the PleasrDAO’s reported membership of 74 persons. It is an unprecedented question whether a DAO, as a collective, can have its human organs jointly decide—via a collective voting mechanism—on the elements of an invention that would survive as a patent claim. </w:t>
      </w:r>
      <w:r w:rsidRPr="009176D5">
        <w:rPr>
          <w:rStyle w:val="StyleUnderline"/>
        </w:rPr>
        <w:t xml:space="preserve">This element of human intervention appears to </w:t>
      </w:r>
      <w:r w:rsidRPr="00AE3F4C">
        <w:rPr>
          <w:rStyle w:val="Emphasis"/>
        </w:rPr>
        <w:t>satisfy</w:t>
      </w:r>
      <w:r w:rsidRPr="009176D5">
        <w:rPr>
          <w:rStyle w:val="StyleUnderline"/>
        </w:rPr>
        <w:t xml:space="preserve"> some of the </w:t>
      </w:r>
      <w:r w:rsidRPr="00DB6A6E">
        <w:rPr>
          <w:rStyle w:val="Emphasis"/>
          <w:highlight w:val="cyan"/>
        </w:rPr>
        <w:t>necessary</w:t>
      </w:r>
      <w:r w:rsidRPr="00DB6A6E">
        <w:rPr>
          <w:rStyle w:val="StyleUnderline"/>
          <w:highlight w:val="cyan"/>
        </w:rPr>
        <w:t xml:space="preserve"> patent law </w:t>
      </w:r>
      <w:r w:rsidRPr="00DB6A6E">
        <w:rPr>
          <w:rStyle w:val="Emphasis"/>
          <w:highlight w:val="cyan"/>
        </w:rPr>
        <w:t>requirements</w:t>
      </w:r>
      <w:r w:rsidRPr="009176D5">
        <w:rPr>
          <w:rStyle w:val="StyleUnderline"/>
        </w:rPr>
        <w:t>, per Thaler v. Vidal.</w:t>
      </w:r>
    </w:p>
    <w:p w14:paraId="0F067EAB" w14:textId="77777777" w:rsidR="004D3EA2" w:rsidRPr="009176D5" w:rsidRDefault="004D3EA2" w:rsidP="00A419E6">
      <w:pPr>
        <w:rPr>
          <w:sz w:val="14"/>
        </w:rPr>
      </w:pPr>
      <w:r w:rsidRPr="009176D5">
        <w:rPr>
          <w:sz w:val="14"/>
        </w:rPr>
        <w:t xml:space="preserve">U.S. patent law recognizes the “true and only” inventors. </w:t>
      </w:r>
      <w:r w:rsidRPr="009176D5">
        <w:rPr>
          <w:rStyle w:val="StyleUnderline"/>
        </w:rPr>
        <w:t xml:space="preserve">Accordingly, several </w:t>
      </w:r>
      <w:r w:rsidRPr="00DB6A6E">
        <w:rPr>
          <w:rStyle w:val="Emphasis"/>
          <w:highlight w:val="cyan"/>
        </w:rPr>
        <w:t>legal</w:t>
      </w:r>
      <w:r w:rsidRPr="00DB6A6E">
        <w:rPr>
          <w:rStyle w:val="StyleUnderline"/>
          <w:highlight w:val="cyan"/>
        </w:rPr>
        <w:t xml:space="preserve"> theories suggest</w:t>
      </w:r>
      <w:r w:rsidRPr="009176D5">
        <w:rPr>
          <w:rStyle w:val="StyleUnderline"/>
        </w:rPr>
        <w:t xml:space="preserve"> that a </w:t>
      </w:r>
      <w:r w:rsidRPr="00DB6A6E">
        <w:rPr>
          <w:rStyle w:val="StyleUnderline"/>
          <w:highlight w:val="cyan"/>
        </w:rPr>
        <w:t>DAO’s</w:t>
      </w:r>
      <w:r w:rsidRPr="009176D5">
        <w:rPr>
          <w:rStyle w:val="StyleUnderline"/>
        </w:rPr>
        <w:t xml:space="preserve"> collective </w:t>
      </w:r>
      <w:r w:rsidRPr="00DB6A6E">
        <w:rPr>
          <w:rStyle w:val="Emphasis"/>
          <w:highlight w:val="cyan"/>
        </w:rPr>
        <w:t>patenting</w:t>
      </w:r>
      <w:r w:rsidRPr="009176D5">
        <w:rPr>
          <w:rStyle w:val="StyleUnderline"/>
        </w:rPr>
        <w:t xml:space="preserve"> activity </w:t>
      </w:r>
      <w:r w:rsidRPr="00DB6A6E">
        <w:rPr>
          <w:rStyle w:val="StyleUnderline"/>
          <w:highlight w:val="cyan"/>
        </w:rPr>
        <w:t xml:space="preserve">should </w:t>
      </w:r>
      <w:r w:rsidRPr="00DB6A6E">
        <w:rPr>
          <w:rStyle w:val="Emphasis"/>
          <w:highlight w:val="cyan"/>
        </w:rPr>
        <w:t>be permitted</w:t>
      </w:r>
      <w:r w:rsidRPr="009176D5">
        <w:rPr>
          <w:rStyle w:val="StyleUnderline"/>
        </w:rPr>
        <w:t xml:space="preserve">. First, </w:t>
      </w:r>
      <w:r w:rsidRPr="00DB6A6E">
        <w:rPr>
          <w:rStyle w:val="Emphasis"/>
          <w:highlight w:val="cyan"/>
        </w:rPr>
        <w:t>patent law</w:t>
      </w:r>
      <w:r w:rsidRPr="00DB6A6E">
        <w:rPr>
          <w:rStyle w:val="StyleUnderline"/>
          <w:highlight w:val="cyan"/>
        </w:rPr>
        <w:t xml:space="preserve"> recognizes</w:t>
      </w:r>
      <w:r w:rsidRPr="009176D5">
        <w:rPr>
          <w:rStyle w:val="StyleUnderline"/>
        </w:rPr>
        <w:t xml:space="preserve"> that </w:t>
      </w:r>
      <w:r w:rsidRPr="00DB6A6E">
        <w:rPr>
          <w:rStyle w:val="StyleUnderline"/>
          <w:highlight w:val="cyan"/>
        </w:rPr>
        <w:t>every contributor</w:t>
      </w:r>
      <w:r w:rsidRPr="009176D5">
        <w:rPr>
          <w:rStyle w:val="StyleUnderline"/>
        </w:rPr>
        <w:t xml:space="preserve"> to an invention, no matter how minor or how distant in time and space, has a right to be acknowledged as a co-inventor</w:t>
      </w:r>
      <w:r w:rsidRPr="009176D5">
        <w:rPr>
          <w:sz w:val="14"/>
        </w:rPr>
        <w:t>. Second, in 2004, Congress specifically enacted legislation to encourage joint inventorship. With the CREATE Act, Congress amended 35 U.S.C. § 103 (non-obviousness) to encourage joint collaboration by entities by allowing:</w:t>
      </w:r>
    </w:p>
    <w:p w14:paraId="07362BF5" w14:textId="77777777" w:rsidR="004D3EA2" w:rsidRPr="009176D5" w:rsidRDefault="004D3EA2" w:rsidP="00A419E6">
      <w:pPr>
        <w:rPr>
          <w:sz w:val="14"/>
        </w:rPr>
      </w:pPr>
      <w:r w:rsidRPr="009176D5">
        <w:rPr>
          <w:sz w:val="14"/>
        </w:rPr>
        <w:t>subject matter developed by another person and a claimed invention shall be deemed to have been owned by the same person or subject to an obligation of assignment to the same person if [a joint research agreement exists].</w:t>
      </w:r>
    </w:p>
    <w:p w14:paraId="44411492" w14:textId="77777777" w:rsidR="004D3EA2" w:rsidRPr="009176D5" w:rsidRDefault="004D3EA2" w:rsidP="00A419E6">
      <w:pPr>
        <w:rPr>
          <w:sz w:val="14"/>
        </w:rPr>
      </w:pPr>
      <w:r w:rsidRPr="009176D5">
        <w:rPr>
          <w:sz w:val="14"/>
        </w:rPr>
        <w:t xml:space="preserve">This legislative proposal was later incorporated into the America Invents Act (“AIA”). In sum, the CREATE Act holds that some type of “joint research agreement” or equivalent contractual relationship exists among the parties. As many know, blockchain systems often include code providing for a smart contract. </w:t>
      </w:r>
      <w:r w:rsidRPr="009176D5">
        <w:rPr>
          <w:rStyle w:val="StyleUnderline"/>
        </w:rPr>
        <w:t xml:space="preserve">Again, while these </w:t>
      </w:r>
      <w:r w:rsidRPr="00DB6A6E">
        <w:rPr>
          <w:rStyle w:val="StyleUnderline"/>
          <w:highlight w:val="cyan"/>
        </w:rPr>
        <w:t>systems</w:t>
      </w:r>
      <w:r w:rsidRPr="009176D5">
        <w:rPr>
          <w:rStyle w:val="StyleUnderline"/>
        </w:rPr>
        <w:t xml:space="preserve"> are </w:t>
      </w:r>
      <w:r w:rsidRPr="00DB6A6E">
        <w:rPr>
          <w:rStyle w:val="Emphasis"/>
          <w:highlight w:val="cyan"/>
        </w:rPr>
        <w:t>not standardized</w:t>
      </w:r>
      <w:r w:rsidRPr="009176D5">
        <w:rPr>
          <w:rStyle w:val="StyleUnderline"/>
        </w:rPr>
        <w:t xml:space="preserve">, they may be coded in a way that </w:t>
      </w:r>
      <w:r w:rsidRPr="00DB69D9">
        <w:rPr>
          <w:rStyle w:val="Emphasis"/>
        </w:rPr>
        <w:t>satisfies</w:t>
      </w:r>
      <w:r w:rsidRPr="009176D5">
        <w:rPr>
          <w:rStyle w:val="StyleUnderline"/>
        </w:rPr>
        <w:t xml:space="preserve"> the statutory </w:t>
      </w:r>
      <w:r w:rsidRPr="00DB69D9">
        <w:rPr>
          <w:rStyle w:val="Emphasis"/>
        </w:rPr>
        <w:t>requirement</w:t>
      </w:r>
      <w:r w:rsidRPr="009176D5">
        <w:rPr>
          <w:rStyle w:val="StyleUnderline"/>
        </w:rPr>
        <w:t xml:space="preserve"> and the joint agreement requirement</w:t>
      </w:r>
      <w:r w:rsidRPr="009176D5">
        <w:rPr>
          <w:sz w:val="14"/>
        </w:rPr>
        <w:t>. (Pro tip: blockchain counsel know that, all too often, smart contracts are neither smart nor binding).</w:t>
      </w:r>
    </w:p>
    <w:p w14:paraId="0FBEF238" w14:textId="77777777" w:rsidR="004D3EA2" w:rsidRPr="009176D5" w:rsidRDefault="004D3EA2" w:rsidP="00A419E6">
      <w:pPr>
        <w:rPr>
          <w:sz w:val="14"/>
        </w:rPr>
      </w:pPr>
      <w:r w:rsidRPr="009176D5">
        <w:rPr>
          <w:sz w:val="14"/>
        </w:rPr>
        <w:t xml:space="preserve">This conclusion further contrasts the fundamental differences between AI and blockchain worlds. </w:t>
      </w:r>
      <w:r w:rsidRPr="009176D5">
        <w:rPr>
          <w:rStyle w:val="StyleUnderline"/>
        </w:rPr>
        <w:t xml:space="preserve">At present, no </w:t>
      </w:r>
      <w:r w:rsidRPr="00DB69D9">
        <w:rPr>
          <w:rStyle w:val="Emphasis"/>
        </w:rPr>
        <w:t>DAO</w:t>
      </w:r>
      <w:r w:rsidRPr="009176D5">
        <w:rPr>
          <w:rStyle w:val="StyleUnderline"/>
        </w:rPr>
        <w:t xml:space="preserve"> has </w:t>
      </w:r>
      <w:r w:rsidRPr="00DB69D9">
        <w:rPr>
          <w:rStyle w:val="Emphasis"/>
        </w:rPr>
        <w:t>attempted</w:t>
      </w:r>
      <w:r w:rsidRPr="009176D5">
        <w:rPr>
          <w:rStyle w:val="StyleUnderline"/>
        </w:rPr>
        <w:t xml:space="preserve"> to </w:t>
      </w:r>
      <w:r w:rsidRPr="00DB6A6E">
        <w:rPr>
          <w:rStyle w:val="StyleUnderline"/>
          <w:highlight w:val="cyan"/>
        </w:rPr>
        <w:t>patent</w:t>
      </w:r>
      <w:r w:rsidRPr="009176D5">
        <w:rPr>
          <w:sz w:val="14"/>
        </w:rPr>
        <w:t xml:space="preserve"> an invention or to register a copyright for a work. </w:t>
      </w:r>
      <w:r w:rsidRPr="009176D5">
        <w:rPr>
          <w:rStyle w:val="StyleUnderline"/>
        </w:rPr>
        <w:t xml:space="preserve">Any such </w:t>
      </w:r>
      <w:r w:rsidRPr="00DB6A6E">
        <w:rPr>
          <w:rStyle w:val="StyleUnderline"/>
          <w:highlight w:val="cyan"/>
        </w:rPr>
        <w:t>attempt will</w:t>
      </w:r>
      <w:r w:rsidRPr="009176D5">
        <w:rPr>
          <w:rStyle w:val="StyleUnderline"/>
        </w:rPr>
        <w:t xml:space="preserve"> likely </w:t>
      </w:r>
      <w:r w:rsidRPr="00DB6A6E">
        <w:rPr>
          <w:rStyle w:val="StyleUnderline"/>
          <w:highlight w:val="cyan"/>
        </w:rPr>
        <w:t xml:space="preserve">be </w:t>
      </w:r>
      <w:r w:rsidRPr="00DB6A6E">
        <w:rPr>
          <w:rStyle w:val="Emphasis"/>
          <w:highlight w:val="cyan"/>
        </w:rPr>
        <w:t>messy</w:t>
      </w:r>
      <w:r w:rsidRPr="00DB6A6E">
        <w:rPr>
          <w:rStyle w:val="StyleUnderline"/>
          <w:highlight w:val="cyan"/>
        </w:rPr>
        <w:t xml:space="preserve"> and</w:t>
      </w:r>
      <w:r w:rsidRPr="009176D5">
        <w:rPr>
          <w:rStyle w:val="StyleUnderline"/>
        </w:rPr>
        <w:t xml:space="preserve"> will immediately </w:t>
      </w:r>
      <w:r w:rsidRPr="00DB6A6E">
        <w:rPr>
          <w:rStyle w:val="Emphasis"/>
          <w:highlight w:val="cyan"/>
        </w:rPr>
        <w:t>provoke</w:t>
      </w:r>
      <w:r w:rsidRPr="00DB6A6E">
        <w:rPr>
          <w:rStyle w:val="StyleUnderline"/>
          <w:highlight w:val="cyan"/>
        </w:rPr>
        <w:t xml:space="preserve"> a </w:t>
      </w:r>
      <w:r w:rsidRPr="00DB6A6E">
        <w:rPr>
          <w:rStyle w:val="Emphasis"/>
          <w:highlight w:val="cyan"/>
        </w:rPr>
        <w:t>legal challenge</w:t>
      </w:r>
      <w:r w:rsidRPr="009176D5">
        <w:rPr>
          <w:rStyle w:val="StyleUnderline"/>
        </w:rPr>
        <w:t xml:space="preserve">. But </w:t>
      </w:r>
      <w:r w:rsidRPr="00DB6A6E">
        <w:rPr>
          <w:rStyle w:val="StyleUnderline"/>
          <w:highlight w:val="cyan"/>
        </w:rPr>
        <w:t>resistance</w:t>
      </w:r>
      <w:r w:rsidRPr="009176D5">
        <w:rPr>
          <w:rStyle w:val="StyleUnderline"/>
        </w:rPr>
        <w:t xml:space="preserve"> is </w:t>
      </w:r>
      <w:r w:rsidRPr="00DB6A6E">
        <w:rPr>
          <w:rStyle w:val="Emphasis"/>
          <w:highlight w:val="cyan"/>
        </w:rPr>
        <w:t>futile</w:t>
      </w:r>
      <w:r w:rsidRPr="009176D5">
        <w:rPr>
          <w:rStyle w:val="StyleUnderline"/>
        </w:rPr>
        <w:t xml:space="preserve">, but, these attempts are </w:t>
      </w:r>
      <w:r w:rsidRPr="00DB6A6E">
        <w:rPr>
          <w:rStyle w:val="Emphasis"/>
          <w:highlight w:val="cyan"/>
        </w:rPr>
        <w:t>inevitable</w:t>
      </w:r>
      <w:r w:rsidRPr="009176D5">
        <w:rPr>
          <w:sz w:val="14"/>
        </w:rPr>
        <w:t xml:space="preserve">. Recall that it was only within the past few years that some other novel fundamental questions (e.g., AI questions) burst through the legal frontier. </w:t>
      </w:r>
      <w:r w:rsidRPr="009176D5">
        <w:rPr>
          <w:rStyle w:val="StyleUnderline"/>
        </w:rPr>
        <w:t xml:space="preserve">Though we have </w:t>
      </w:r>
      <w:r w:rsidRPr="00DB6A6E">
        <w:rPr>
          <w:rStyle w:val="Emphasis"/>
          <w:highlight w:val="cyan"/>
        </w:rPr>
        <w:t>barely</w:t>
      </w:r>
      <w:r w:rsidRPr="00DB6A6E">
        <w:rPr>
          <w:rStyle w:val="StyleUnderline"/>
          <w:highlight w:val="cyan"/>
        </w:rPr>
        <w:t xml:space="preserve"> scratched</w:t>
      </w:r>
      <w:r w:rsidRPr="009176D5">
        <w:rPr>
          <w:rStyle w:val="StyleUnderline"/>
        </w:rPr>
        <w:t xml:space="preserve"> the </w:t>
      </w:r>
      <w:r w:rsidRPr="00DB6A6E">
        <w:rPr>
          <w:rStyle w:val="StyleUnderline"/>
          <w:highlight w:val="cyan"/>
        </w:rPr>
        <w:t xml:space="preserve">surface of </w:t>
      </w:r>
      <w:r w:rsidRPr="00DB6A6E">
        <w:rPr>
          <w:rStyle w:val="Emphasis"/>
          <w:highlight w:val="cyan"/>
        </w:rPr>
        <w:t>blockchain</w:t>
      </w:r>
      <w:r w:rsidRPr="00DB6A6E">
        <w:rPr>
          <w:rStyle w:val="StyleUnderline"/>
          <w:highlight w:val="cyan"/>
        </w:rPr>
        <w:t xml:space="preserve"> and </w:t>
      </w:r>
      <w:r w:rsidRPr="00DB6A6E">
        <w:rPr>
          <w:rStyle w:val="Emphasis"/>
          <w:highlight w:val="cyan"/>
        </w:rPr>
        <w:t>DAOs</w:t>
      </w:r>
      <w:r w:rsidRPr="009176D5">
        <w:rPr>
          <w:rStyle w:val="StyleUnderline"/>
        </w:rPr>
        <w:t xml:space="preserve">, the </w:t>
      </w:r>
      <w:r w:rsidRPr="00DB6A6E">
        <w:rPr>
          <w:rStyle w:val="Emphasis"/>
          <w:highlight w:val="cyan"/>
        </w:rPr>
        <w:t>bleeding-edge</w:t>
      </w:r>
      <w:r w:rsidRPr="009176D5">
        <w:rPr>
          <w:rStyle w:val="StyleUnderline"/>
        </w:rPr>
        <w:t xml:space="preserve"> of this </w:t>
      </w:r>
      <w:r w:rsidRPr="00DB6A6E">
        <w:rPr>
          <w:rStyle w:val="Emphasis"/>
          <w:highlight w:val="cyan"/>
        </w:rPr>
        <w:t>tech</w:t>
      </w:r>
      <w:r w:rsidRPr="00DB69D9">
        <w:rPr>
          <w:rStyle w:val="Emphasis"/>
        </w:rPr>
        <w:t>nology</w:t>
      </w:r>
      <w:r w:rsidRPr="009176D5">
        <w:rPr>
          <w:rStyle w:val="StyleUnderline"/>
        </w:rPr>
        <w:t xml:space="preserve">—and novel </w:t>
      </w:r>
      <w:r w:rsidRPr="00DB6A6E">
        <w:rPr>
          <w:rStyle w:val="Emphasis"/>
          <w:highlight w:val="cyan"/>
        </w:rPr>
        <w:t>legal challenges</w:t>
      </w:r>
      <w:r w:rsidRPr="009176D5">
        <w:rPr>
          <w:rStyle w:val="StyleUnderline"/>
        </w:rPr>
        <w:t>—may be arriving sooner than we expect</w:t>
      </w:r>
      <w:r w:rsidRPr="009176D5">
        <w:rPr>
          <w:sz w:val="14"/>
        </w:rPr>
        <w:t>.</w:t>
      </w:r>
    </w:p>
    <w:p w14:paraId="2B5F0545" w14:textId="77777777" w:rsidR="004D3EA2" w:rsidRPr="00AE3F4C" w:rsidRDefault="004D3EA2" w:rsidP="00A419E6">
      <w:pPr>
        <w:rPr>
          <w:rStyle w:val="StyleUnderline"/>
        </w:rPr>
      </w:pPr>
      <w:r w:rsidRPr="00AE3F4C">
        <w:rPr>
          <w:rStyle w:val="StyleUnderline"/>
        </w:rPr>
        <w:t xml:space="preserve">Time to </w:t>
      </w:r>
      <w:r w:rsidRPr="00DB6A6E">
        <w:rPr>
          <w:rStyle w:val="Emphasis"/>
          <w:highlight w:val="cyan"/>
        </w:rPr>
        <w:t>Adapt</w:t>
      </w:r>
      <w:r w:rsidRPr="00DB6A6E">
        <w:rPr>
          <w:rStyle w:val="StyleUnderline"/>
          <w:highlight w:val="cyan"/>
        </w:rPr>
        <w:t xml:space="preserve"> for </w:t>
      </w:r>
      <w:r w:rsidRPr="00DB6A6E">
        <w:rPr>
          <w:rStyle w:val="Emphasis"/>
          <w:highlight w:val="cyan"/>
        </w:rPr>
        <w:t>the Future</w:t>
      </w:r>
    </w:p>
    <w:p w14:paraId="7759E102" w14:textId="77777777" w:rsidR="004D3EA2" w:rsidRPr="00AE3F4C" w:rsidRDefault="004D3EA2" w:rsidP="004D3EA2">
      <w:pPr>
        <w:rPr>
          <w:sz w:val="16"/>
        </w:rPr>
      </w:pPr>
      <w:r w:rsidRPr="00DB6A6E">
        <w:rPr>
          <w:rStyle w:val="StyleUnderline"/>
          <w:highlight w:val="cyan"/>
        </w:rPr>
        <w:t xml:space="preserve">DAOs promise </w:t>
      </w:r>
      <w:r w:rsidRPr="00DB6A6E">
        <w:rPr>
          <w:rStyle w:val="Emphasis"/>
          <w:highlight w:val="cyan"/>
        </w:rPr>
        <w:t>enormous opportunities</w:t>
      </w:r>
      <w:r w:rsidRPr="00AE3F4C">
        <w:rPr>
          <w:rStyle w:val="StyleUnderline"/>
        </w:rPr>
        <w:t xml:space="preserve"> for the </w:t>
      </w:r>
      <w:r w:rsidRPr="00DB6A6E">
        <w:rPr>
          <w:rStyle w:val="Emphasis"/>
          <w:highlight w:val="cyan"/>
        </w:rPr>
        <w:t>democratization</w:t>
      </w:r>
      <w:r w:rsidRPr="00AE3F4C">
        <w:rPr>
          <w:rStyle w:val="StyleUnderline"/>
        </w:rPr>
        <w:t xml:space="preserve"> of organizations, including </w:t>
      </w:r>
      <w:r w:rsidRPr="00DB6A6E">
        <w:rPr>
          <w:rStyle w:val="Emphasis"/>
          <w:highlight w:val="cyan"/>
        </w:rPr>
        <w:t>innovation</w:t>
      </w:r>
      <w:r w:rsidRPr="00AE3F4C">
        <w:rPr>
          <w:rStyle w:val="StyleUnderline"/>
        </w:rPr>
        <w:t xml:space="preserve"> around </w:t>
      </w:r>
      <w:r w:rsidRPr="00DB6A6E">
        <w:rPr>
          <w:rStyle w:val="Emphasis"/>
          <w:highlight w:val="cyan"/>
        </w:rPr>
        <w:t>governance</w:t>
      </w:r>
      <w:r w:rsidRPr="00AE3F4C">
        <w:rPr>
          <w:rStyle w:val="StyleUnderline"/>
        </w:rPr>
        <w:t xml:space="preserve">, </w:t>
      </w:r>
      <w:r w:rsidRPr="00DB69D9">
        <w:rPr>
          <w:rStyle w:val="Emphasis"/>
        </w:rPr>
        <w:t>transparency</w:t>
      </w:r>
      <w:r w:rsidRPr="00AE3F4C">
        <w:rPr>
          <w:rStyle w:val="StyleUnderline"/>
        </w:rPr>
        <w:t xml:space="preserve">, powering </w:t>
      </w:r>
      <w:r w:rsidRPr="00DB69D9">
        <w:rPr>
          <w:rStyle w:val="Emphasis"/>
        </w:rPr>
        <w:t>applications</w:t>
      </w:r>
      <w:r w:rsidRPr="00AE3F4C">
        <w:rPr>
          <w:rStyle w:val="StyleUnderline"/>
        </w:rPr>
        <w:t>, conducting tasks, delivering services, fundraising/</w:t>
      </w:r>
      <w:r w:rsidRPr="00DB6A6E">
        <w:rPr>
          <w:rStyle w:val="Emphasis"/>
          <w:highlight w:val="cyan"/>
        </w:rPr>
        <w:t>capital</w:t>
      </w:r>
      <w:r w:rsidRPr="00DB69D9">
        <w:rPr>
          <w:rStyle w:val="Emphasis"/>
        </w:rPr>
        <w:t xml:space="preserve"> formation</w:t>
      </w:r>
      <w:r w:rsidRPr="00AE3F4C">
        <w:rPr>
          <w:rStyle w:val="StyleUnderline"/>
        </w:rPr>
        <w:t>, and creativity</w:t>
      </w:r>
      <w:r w:rsidRPr="00AE3F4C">
        <w:rPr>
          <w:sz w:val="16"/>
        </w:rPr>
        <w:t xml:space="preserve">. Among the many real-world, practical-use cases is an exciting new paradigm for the creation, ownership, licensing, and the many uses of IP. </w:t>
      </w:r>
      <w:r w:rsidRPr="00AE3F4C">
        <w:rPr>
          <w:rStyle w:val="StyleUnderline"/>
        </w:rPr>
        <w:t xml:space="preserve">The greater participation of DAOs through its collective members’ actions in the IP system promises exciting, if not revolutionary, opportunities for </w:t>
      </w:r>
      <w:r w:rsidRPr="00DB6A6E">
        <w:rPr>
          <w:rStyle w:val="Emphasis"/>
          <w:highlight w:val="cyan"/>
        </w:rPr>
        <w:t>innovation</w:t>
      </w:r>
      <w:r w:rsidRPr="00AE3F4C">
        <w:rPr>
          <w:rStyle w:val="StyleUnderline"/>
        </w:rPr>
        <w:t xml:space="preserve">, investment capital formation, and </w:t>
      </w:r>
      <w:r w:rsidRPr="00DB6A6E">
        <w:rPr>
          <w:rStyle w:val="Emphasis"/>
          <w:highlight w:val="cyan"/>
        </w:rPr>
        <w:t>R&amp;D</w:t>
      </w:r>
      <w:r w:rsidRPr="00AE3F4C">
        <w:rPr>
          <w:rStyle w:val="StyleUnderline"/>
        </w:rPr>
        <w:t xml:space="preserve"> in fields such as </w:t>
      </w:r>
      <w:r w:rsidRPr="00DB6A6E">
        <w:rPr>
          <w:rStyle w:val="Emphasis"/>
          <w:highlight w:val="cyan"/>
        </w:rPr>
        <w:t>banking</w:t>
      </w:r>
      <w:r w:rsidRPr="00AE3F4C">
        <w:rPr>
          <w:rStyle w:val="StyleUnderline"/>
        </w:rPr>
        <w:t xml:space="preserve"> and </w:t>
      </w:r>
      <w:r w:rsidRPr="006B30BE">
        <w:rPr>
          <w:rStyle w:val="Emphasis"/>
        </w:rPr>
        <w:t>finance</w:t>
      </w:r>
      <w:r w:rsidRPr="00AE3F4C">
        <w:rPr>
          <w:rStyle w:val="StyleUnderline"/>
        </w:rPr>
        <w:t xml:space="preserve">, </w:t>
      </w:r>
      <w:r w:rsidRPr="00DB6A6E">
        <w:rPr>
          <w:rStyle w:val="Emphasis"/>
          <w:highlight w:val="cyan"/>
        </w:rPr>
        <w:t>medicine</w:t>
      </w:r>
      <w:r w:rsidRPr="00AE3F4C">
        <w:rPr>
          <w:rStyle w:val="StyleUnderline"/>
        </w:rPr>
        <w:t xml:space="preserve"> and longevity, and arts and culture</w:t>
      </w:r>
      <w:r w:rsidRPr="00AE3F4C">
        <w:rPr>
          <w:sz w:val="16"/>
        </w:rPr>
        <w:t>.</w:t>
      </w:r>
    </w:p>
    <w:p w14:paraId="4E1A0BBA" w14:textId="77777777" w:rsidR="004D3EA2" w:rsidRDefault="004D3EA2" w:rsidP="004D3EA2">
      <w:pPr>
        <w:rPr>
          <w:sz w:val="16"/>
        </w:rPr>
      </w:pPr>
      <w:r w:rsidRPr="00AE3F4C">
        <w:rPr>
          <w:rStyle w:val="StyleUnderline"/>
        </w:rPr>
        <w:t xml:space="preserve">In many ways, the </w:t>
      </w:r>
      <w:r w:rsidRPr="00DB6A6E">
        <w:rPr>
          <w:rStyle w:val="Emphasis"/>
          <w:highlight w:val="cyan"/>
        </w:rPr>
        <w:t>strengths</w:t>
      </w:r>
      <w:r w:rsidRPr="00DB6A6E">
        <w:rPr>
          <w:rStyle w:val="StyleUnderline"/>
          <w:highlight w:val="cyan"/>
        </w:rPr>
        <w:t xml:space="preserve"> of</w:t>
      </w:r>
      <w:r w:rsidRPr="00AE3F4C">
        <w:rPr>
          <w:rStyle w:val="StyleUnderline"/>
        </w:rPr>
        <w:t xml:space="preserve"> the </w:t>
      </w:r>
      <w:r w:rsidRPr="00DB6A6E">
        <w:rPr>
          <w:rStyle w:val="Emphasis"/>
          <w:highlight w:val="cyan"/>
        </w:rPr>
        <w:t>U.S. IP</w:t>
      </w:r>
      <w:r w:rsidRPr="00AE3F4C">
        <w:rPr>
          <w:rStyle w:val="StyleUnderline"/>
        </w:rPr>
        <w:t xml:space="preserve"> system, such as its stability and utility, are </w:t>
      </w:r>
      <w:r w:rsidRPr="00DB6A6E">
        <w:rPr>
          <w:rStyle w:val="Emphasis"/>
          <w:highlight w:val="cyan"/>
        </w:rPr>
        <w:t>rooted</w:t>
      </w:r>
      <w:r w:rsidRPr="00DB6A6E">
        <w:rPr>
          <w:rStyle w:val="StyleUnderline"/>
          <w:highlight w:val="cyan"/>
        </w:rPr>
        <w:t xml:space="preserve"> in 19th century</w:t>
      </w:r>
      <w:r w:rsidRPr="00DB6A6E">
        <w:rPr>
          <w:rStyle w:val="Emphasis"/>
          <w:highlight w:val="cyan"/>
        </w:rPr>
        <w:t xml:space="preserve"> jurisprudence</w:t>
      </w:r>
      <w:r w:rsidRPr="00AE3F4C">
        <w:rPr>
          <w:rStyle w:val="StyleUnderline"/>
        </w:rPr>
        <w:t xml:space="preserve"> and thinking. A fundamental </w:t>
      </w:r>
      <w:r w:rsidRPr="00DB6A6E">
        <w:rPr>
          <w:rStyle w:val="Emphasis"/>
          <w:highlight w:val="cyan"/>
        </w:rPr>
        <w:t>challenge</w:t>
      </w:r>
      <w:r w:rsidRPr="00AE3F4C">
        <w:rPr>
          <w:rStyle w:val="StyleUnderline"/>
        </w:rPr>
        <w:t xml:space="preserve"> for the 21st century is </w:t>
      </w:r>
      <w:r w:rsidRPr="00DB6A6E">
        <w:rPr>
          <w:rStyle w:val="StyleUnderline"/>
          <w:highlight w:val="cyan"/>
        </w:rPr>
        <w:t xml:space="preserve">to </w:t>
      </w:r>
      <w:r w:rsidRPr="00DB6A6E">
        <w:rPr>
          <w:rStyle w:val="Emphasis"/>
          <w:highlight w:val="cyan"/>
        </w:rPr>
        <w:t>adapt</w:t>
      </w:r>
      <w:r w:rsidRPr="00AE3F4C">
        <w:rPr>
          <w:rStyle w:val="StyleUnderline"/>
        </w:rPr>
        <w:t xml:space="preserve"> the IP system </w:t>
      </w:r>
      <w:r w:rsidRPr="00DB6A6E">
        <w:rPr>
          <w:rStyle w:val="Emphasis"/>
          <w:highlight w:val="cyan"/>
        </w:rPr>
        <w:t>for</w:t>
      </w:r>
      <w:r w:rsidRPr="00AE3F4C">
        <w:rPr>
          <w:rStyle w:val="StyleUnderline"/>
        </w:rPr>
        <w:t xml:space="preserve"> a </w:t>
      </w:r>
      <w:r w:rsidRPr="00DB6A6E">
        <w:rPr>
          <w:rStyle w:val="Emphasis"/>
          <w:highlight w:val="cyan"/>
        </w:rPr>
        <w:t>future</w:t>
      </w:r>
      <w:r w:rsidRPr="00DB6A6E">
        <w:rPr>
          <w:rStyle w:val="StyleUnderline"/>
          <w:highlight w:val="cyan"/>
        </w:rPr>
        <w:t xml:space="preserve"> that centers on</w:t>
      </w:r>
      <w:r w:rsidRPr="00AE3F4C">
        <w:rPr>
          <w:rStyle w:val="StyleUnderline"/>
        </w:rPr>
        <w:t xml:space="preserve"> digital assets and </w:t>
      </w:r>
      <w:r w:rsidRPr="00DB6A6E">
        <w:rPr>
          <w:rStyle w:val="Emphasis"/>
          <w:highlight w:val="cyan"/>
        </w:rPr>
        <w:t>decentralization</w:t>
      </w:r>
      <w:r w:rsidRPr="00AE3F4C">
        <w:rPr>
          <w:sz w:val="16"/>
        </w:rPr>
        <w:t>. Policy makers and lawmakers may need to adapt, if not refine, our system to power the new digital DeFi frontier, including its new structures and applications. Who knows? The next National Inventor Hall of Fame® inductee could very well be the DAO next door.</w:t>
      </w:r>
    </w:p>
    <w:p w14:paraId="72E48464" w14:textId="77777777" w:rsidR="00F4717F" w:rsidRDefault="00F4717F" w:rsidP="004D3EA2">
      <w:pPr>
        <w:rPr>
          <w:sz w:val="16"/>
        </w:rPr>
      </w:pPr>
    </w:p>
    <w:p w14:paraId="5177B167" w14:textId="4E08A1D9" w:rsidR="00543634" w:rsidRDefault="00266B38" w:rsidP="00543634">
      <w:pPr>
        <w:pStyle w:val="Heading4"/>
      </w:pPr>
      <w:r>
        <w:t>DAOs</w:t>
      </w:r>
      <w:r w:rsidR="00CA42E4">
        <w:t xml:space="preserve"> </w:t>
      </w:r>
      <w:r w:rsidR="00CA42E4" w:rsidRPr="00CA42E4">
        <w:rPr>
          <w:u w:val="single"/>
        </w:rPr>
        <w:t>revolutionize</w:t>
      </w:r>
      <w:r w:rsidR="00CA42E4">
        <w:t xml:space="preserve"> governance by building </w:t>
      </w:r>
      <w:r w:rsidR="00CA42E4" w:rsidRPr="00CA42E4">
        <w:rPr>
          <w:u w:val="single"/>
        </w:rPr>
        <w:t>cooperation</w:t>
      </w:r>
      <w:r w:rsidR="00CA42E4">
        <w:t xml:space="preserve"> and </w:t>
      </w:r>
      <w:r w:rsidR="00CA42E4" w:rsidRPr="00CA42E4">
        <w:rPr>
          <w:u w:val="single"/>
        </w:rPr>
        <w:t>societal resilience</w:t>
      </w:r>
      <w:r w:rsidR="00CA42E4">
        <w:t xml:space="preserve"> to a </w:t>
      </w:r>
      <w:r w:rsidR="00CA42E4" w:rsidRPr="00CA42E4">
        <w:rPr>
          <w:u w:val="single"/>
        </w:rPr>
        <w:t>laundry list</w:t>
      </w:r>
      <w:r w:rsidR="00CA42E4">
        <w:t xml:space="preserve"> of </w:t>
      </w:r>
      <w:r w:rsidR="00CA42E4" w:rsidRPr="00CA42E4">
        <w:t xml:space="preserve">existential </w:t>
      </w:r>
      <w:r w:rsidR="00CA42E4" w:rsidRPr="00CA42E4">
        <w:rPr>
          <w:u w:val="single"/>
        </w:rPr>
        <w:t>threats</w:t>
      </w:r>
      <w:r w:rsidR="00CA42E4" w:rsidRPr="00CA42E4">
        <w:rPr>
          <w:b w:val="0"/>
          <w:bCs/>
        </w:rPr>
        <w:t>---</w:t>
      </w:r>
      <w:r w:rsidR="00CA42E4" w:rsidRPr="00CA42E4">
        <w:rPr>
          <w:b w:val="0"/>
          <w:bCs/>
          <w:u w:val="single"/>
        </w:rPr>
        <w:t>climate</w:t>
      </w:r>
      <w:r w:rsidR="00CA42E4" w:rsidRPr="00CA42E4">
        <w:rPr>
          <w:b w:val="0"/>
          <w:bCs/>
        </w:rPr>
        <w:t xml:space="preserve">, nuclear </w:t>
      </w:r>
      <w:r w:rsidR="00CA42E4" w:rsidRPr="00CA42E4">
        <w:rPr>
          <w:b w:val="0"/>
          <w:bCs/>
          <w:u w:val="single"/>
        </w:rPr>
        <w:t>proliferation</w:t>
      </w:r>
      <w:r w:rsidR="00CA42E4" w:rsidRPr="00CA42E4">
        <w:rPr>
          <w:b w:val="0"/>
          <w:bCs/>
        </w:rPr>
        <w:t xml:space="preserve">, poverty, </w:t>
      </w:r>
      <w:r w:rsidR="00CA42E4" w:rsidRPr="00CA42E4">
        <w:rPr>
          <w:b w:val="0"/>
          <w:bCs/>
          <w:u w:val="single"/>
        </w:rPr>
        <w:t>space</w:t>
      </w:r>
      <w:r w:rsidR="00CA42E4" w:rsidRPr="00CA42E4">
        <w:rPr>
          <w:b w:val="0"/>
          <w:bCs/>
        </w:rPr>
        <w:t xml:space="preserve"> regulations, and </w:t>
      </w:r>
      <w:r w:rsidR="00CA42E4" w:rsidRPr="00CA42E4">
        <w:rPr>
          <w:b w:val="0"/>
          <w:bCs/>
          <w:u w:val="single"/>
        </w:rPr>
        <w:t>pandemics</w:t>
      </w:r>
      <w:r w:rsidR="00CA42E4">
        <w:rPr>
          <w:b w:val="0"/>
          <w:bCs/>
        </w:rPr>
        <w:t>.</w:t>
      </w:r>
    </w:p>
    <w:p w14:paraId="445B3370" w14:textId="28BBAAB6" w:rsidR="00543634" w:rsidRPr="00543634" w:rsidRDefault="00543634" w:rsidP="00543634">
      <w:r w:rsidRPr="00543634">
        <w:rPr>
          <w:rStyle w:val="Style13ptBold"/>
        </w:rPr>
        <w:t>Idrees ’23</w:t>
      </w:r>
      <w:r>
        <w:t xml:space="preserve"> [Muhammad; September 4; B.E. in Mechatronics, Robotics, and Automation Engineering</w:t>
      </w:r>
      <w:r w:rsidR="004538B9">
        <w:t xml:space="preserve"> from National University of Sciences and Technology</w:t>
      </w:r>
      <w:r>
        <w:t>; Medium, “</w:t>
      </w:r>
      <w:r w:rsidRPr="00543634">
        <w:t>From Tribes to DAOs — The Next Frontier in Social Governance</w:t>
      </w:r>
      <w:r>
        <w:t xml:space="preserve">,” </w:t>
      </w:r>
      <w:r w:rsidRPr="00543634">
        <w:t>https://medium.com/blockapex/from-tribes-to-daos-the-next-frontier-in-social-governance-52e1ad095d0</w:t>
      </w:r>
      <w:r>
        <w:t>]</w:t>
      </w:r>
      <w:r w:rsidR="00661F15">
        <w:t>/raghav</w:t>
      </w:r>
    </w:p>
    <w:p w14:paraId="77A727F9" w14:textId="2B67B951" w:rsidR="00543634" w:rsidRPr="00266B38" w:rsidRDefault="00543634" w:rsidP="00543634">
      <w:pPr>
        <w:rPr>
          <w:sz w:val="16"/>
        </w:rPr>
      </w:pPr>
      <w:r w:rsidRPr="00266B38">
        <w:rPr>
          <w:rStyle w:val="StyleUnderline"/>
        </w:rPr>
        <w:t xml:space="preserve">As </w:t>
      </w:r>
      <w:r w:rsidRPr="00DB6A6E">
        <w:rPr>
          <w:rStyle w:val="StyleUnderline"/>
          <w:highlight w:val="cyan"/>
        </w:rPr>
        <w:t>human</w:t>
      </w:r>
      <w:r w:rsidRPr="00266B38">
        <w:rPr>
          <w:rStyle w:val="StyleUnderline"/>
        </w:rPr>
        <w:t xml:space="preserve"> beings have</w:t>
      </w:r>
      <w:r w:rsidRPr="00266B38">
        <w:rPr>
          <w:sz w:val="16"/>
        </w:rPr>
        <w:t xml:space="preserve"> </w:t>
      </w:r>
      <w:r w:rsidRPr="00266B38">
        <w:rPr>
          <w:rStyle w:val="Emphasis"/>
        </w:rPr>
        <w:t>evolved</w:t>
      </w:r>
      <w:r w:rsidRPr="00266B38">
        <w:rPr>
          <w:sz w:val="16"/>
        </w:rPr>
        <w:t xml:space="preserve">, they have discovered </w:t>
      </w:r>
      <w:r w:rsidRPr="00266B38">
        <w:rPr>
          <w:rStyle w:val="Emphasis"/>
        </w:rPr>
        <w:t>new means</w:t>
      </w:r>
      <w:r w:rsidRPr="00266B38">
        <w:rPr>
          <w:sz w:val="16"/>
        </w:rPr>
        <w:t xml:space="preserve"> of communication, </w:t>
      </w:r>
      <w:r w:rsidRPr="00266B38">
        <w:rPr>
          <w:rStyle w:val="StyleUnderline"/>
        </w:rPr>
        <w:t>leading to</w:t>
      </w:r>
      <w:r w:rsidRPr="00266B38">
        <w:rPr>
          <w:sz w:val="16"/>
        </w:rPr>
        <w:t xml:space="preserve"> </w:t>
      </w:r>
      <w:r w:rsidRPr="00266B38">
        <w:rPr>
          <w:rStyle w:val="Emphasis"/>
        </w:rPr>
        <w:t>enhanced coordination</w:t>
      </w:r>
      <w:r w:rsidRPr="00266B38">
        <w:rPr>
          <w:sz w:val="16"/>
        </w:rPr>
        <w:t xml:space="preserve"> that in turn gave rise to social systems. </w:t>
      </w:r>
      <w:r w:rsidRPr="00CA12A8">
        <w:rPr>
          <w:rStyle w:val="StyleUnderline"/>
        </w:rPr>
        <w:t xml:space="preserve">This </w:t>
      </w:r>
      <w:r w:rsidRPr="00DB6A6E">
        <w:rPr>
          <w:rStyle w:val="StyleUnderline"/>
          <w:highlight w:val="cyan"/>
        </w:rPr>
        <w:t>evolution</w:t>
      </w:r>
      <w:r w:rsidRPr="00CA12A8">
        <w:rPr>
          <w:rStyle w:val="StyleUnderline"/>
        </w:rPr>
        <w:t xml:space="preserve"> has </w:t>
      </w:r>
      <w:r w:rsidRPr="00DB6A6E">
        <w:rPr>
          <w:rStyle w:val="Emphasis"/>
          <w:highlight w:val="cyan"/>
        </w:rPr>
        <w:t>necessitated</w:t>
      </w:r>
      <w:r w:rsidRPr="00CA12A8">
        <w:rPr>
          <w:rStyle w:val="StyleUnderline"/>
        </w:rPr>
        <w:t xml:space="preserve"> the </w:t>
      </w:r>
      <w:r w:rsidRPr="00DB6A6E">
        <w:rPr>
          <w:rStyle w:val="Emphasis"/>
          <w:highlight w:val="cyan"/>
        </w:rPr>
        <w:t>governance</w:t>
      </w:r>
      <w:r w:rsidRPr="00CA12A8">
        <w:rPr>
          <w:rStyle w:val="StyleUnderline"/>
        </w:rPr>
        <w:t xml:space="preserve"> of these societies, </w:t>
      </w:r>
      <w:r w:rsidRPr="00DB6A6E">
        <w:rPr>
          <w:rStyle w:val="StyleUnderline"/>
          <w:highlight w:val="cyan"/>
        </w:rPr>
        <w:t xml:space="preserve">spawning </w:t>
      </w:r>
      <w:r w:rsidRPr="00DB6A6E">
        <w:rPr>
          <w:rStyle w:val="Emphasis"/>
          <w:highlight w:val="cyan"/>
        </w:rPr>
        <w:t>various</w:t>
      </w:r>
      <w:r w:rsidRPr="00DB6A6E">
        <w:rPr>
          <w:rStyle w:val="StyleUnderline"/>
          <w:highlight w:val="cyan"/>
        </w:rPr>
        <w:t xml:space="preserve"> legal</w:t>
      </w:r>
      <w:r w:rsidRPr="00CA12A8">
        <w:rPr>
          <w:rStyle w:val="StyleUnderline"/>
        </w:rPr>
        <w:t xml:space="preserve"> and governance </w:t>
      </w:r>
      <w:r w:rsidRPr="00DB6A6E">
        <w:rPr>
          <w:rStyle w:val="Emphasis"/>
          <w:highlight w:val="cyan"/>
        </w:rPr>
        <w:t>structures</w:t>
      </w:r>
      <w:r w:rsidRPr="00CA12A8">
        <w:rPr>
          <w:rStyle w:val="StyleUnderline"/>
        </w:rPr>
        <w:t xml:space="preserve">. </w:t>
      </w:r>
      <w:r w:rsidRPr="00266B38">
        <w:rPr>
          <w:sz w:val="16"/>
        </w:rPr>
        <w:t xml:space="preserve">Following the advent of the internet and the digital revolution, which introduced modern concepts of globalization and a shared global community, </w:t>
      </w:r>
      <w:r w:rsidRPr="00266B38">
        <w:rPr>
          <w:rStyle w:val="StyleUnderline"/>
        </w:rPr>
        <w:t>we are witnessing a paradigm shift towards</w:t>
      </w:r>
      <w:r w:rsidRPr="00266B38">
        <w:rPr>
          <w:rStyle w:val="StyleUnderline"/>
          <w:sz w:val="16"/>
        </w:rPr>
        <w:t xml:space="preserve"> </w:t>
      </w:r>
      <w:r w:rsidRPr="00DB6A6E">
        <w:rPr>
          <w:rStyle w:val="Emphasis"/>
          <w:highlight w:val="cyan"/>
        </w:rPr>
        <w:t>decentralized</w:t>
      </w:r>
      <w:r w:rsidRPr="00F90187">
        <w:rPr>
          <w:rStyle w:val="StyleUnderline"/>
        </w:rPr>
        <w:t xml:space="preserve"> systems and AI. These </w:t>
      </w:r>
      <w:r w:rsidRPr="00DB6A6E">
        <w:rPr>
          <w:rStyle w:val="StyleUnderline"/>
          <w:highlight w:val="cyan"/>
        </w:rPr>
        <w:t>technologies</w:t>
      </w:r>
      <w:r w:rsidRPr="00F90187">
        <w:rPr>
          <w:rStyle w:val="StyleUnderline"/>
        </w:rPr>
        <w:t xml:space="preserve"> are </w:t>
      </w:r>
      <w:r w:rsidRPr="00DB6A6E">
        <w:rPr>
          <w:rStyle w:val="Emphasis"/>
          <w:highlight w:val="cyan"/>
        </w:rPr>
        <w:t>revolutionizing</w:t>
      </w:r>
      <w:r w:rsidRPr="00F90187">
        <w:rPr>
          <w:rStyle w:val="StyleUnderline"/>
        </w:rPr>
        <w:t xml:space="preserve"> how humans communicate, coordinate, and cooperate, thereby creating a </w:t>
      </w:r>
      <w:r w:rsidRPr="00DB6A6E">
        <w:rPr>
          <w:rStyle w:val="StyleUnderline"/>
          <w:highlight w:val="cyan"/>
        </w:rPr>
        <w:t>need to leverage</w:t>
      </w:r>
      <w:r w:rsidRPr="00F90187">
        <w:rPr>
          <w:rStyle w:val="StyleUnderline"/>
        </w:rPr>
        <w:t xml:space="preserve"> these </w:t>
      </w:r>
      <w:r w:rsidRPr="00F90187">
        <w:rPr>
          <w:rStyle w:val="Emphasis"/>
        </w:rPr>
        <w:t>advancements</w:t>
      </w:r>
      <w:r w:rsidRPr="00F90187">
        <w:rPr>
          <w:rStyle w:val="StyleUnderline"/>
        </w:rPr>
        <w:t xml:space="preserve"> for </w:t>
      </w:r>
      <w:r w:rsidRPr="00DB6A6E">
        <w:rPr>
          <w:rStyle w:val="Emphasis"/>
          <w:highlight w:val="cyan"/>
        </w:rPr>
        <w:t>new methods</w:t>
      </w:r>
      <w:r w:rsidRPr="00DB6A6E">
        <w:rPr>
          <w:rStyle w:val="StyleUnderline"/>
          <w:highlight w:val="cyan"/>
        </w:rPr>
        <w:t xml:space="preserve"> of self-organization</w:t>
      </w:r>
      <w:r w:rsidRPr="00F90187">
        <w:rPr>
          <w:rStyle w:val="StyleUnderline"/>
        </w:rPr>
        <w:t xml:space="preserve"> and </w:t>
      </w:r>
      <w:r w:rsidRPr="00F90187">
        <w:rPr>
          <w:rStyle w:val="Emphasis"/>
        </w:rPr>
        <w:t>collaboration</w:t>
      </w:r>
      <w:r w:rsidRPr="00F90187">
        <w:rPr>
          <w:rStyle w:val="StyleUnderline"/>
        </w:rPr>
        <w:t>. Decentralized Autonomous Organizations (</w:t>
      </w:r>
      <w:r w:rsidRPr="00DB6A6E">
        <w:rPr>
          <w:rStyle w:val="Emphasis"/>
          <w:highlight w:val="cyan"/>
        </w:rPr>
        <w:t>DAOs</w:t>
      </w:r>
      <w:r w:rsidRPr="00F90187">
        <w:rPr>
          <w:rStyle w:val="StyleUnderline"/>
        </w:rPr>
        <w:t xml:space="preserve">) could potentially </w:t>
      </w:r>
      <w:r w:rsidRPr="00DB6A6E">
        <w:rPr>
          <w:rStyle w:val="StyleUnderline"/>
          <w:highlight w:val="cyan"/>
        </w:rPr>
        <w:t>serve as</w:t>
      </w:r>
      <w:r w:rsidRPr="00F90187">
        <w:rPr>
          <w:rStyle w:val="StyleUnderline"/>
        </w:rPr>
        <w:t xml:space="preserve"> this </w:t>
      </w:r>
      <w:r w:rsidRPr="00DB6A6E">
        <w:rPr>
          <w:rStyle w:val="Emphasis"/>
          <w:highlight w:val="cyan"/>
        </w:rPr>
        <w:t>new framework</w:t>
      </w:r>
      <w:r w:rsidRPr="00F90187">
        <w:rPr>
          <w:rStyle w:val="StyleUnderline"/>
        </w:rPr>
        <w:t xml:space="preserve"> for </w:t>
      </w:r>
      <w:r w:rsidRPr="00F90187">
        <w:rPr>
          <w:rStyle w:val="Emphasis"/>
        </w:rPr>
        <w:t>governance</w:t>
      </w:r>
      <w:r w:rsidRPr="00F90187">
        <w:rPr>
          <w:rStyle w:val="StyleUnderline"/>
        </w:rPr>
        <w:t xml:space="preserve"> in an age characterized by </w:t>
      </w:r>
      <w:r w:rsidRPr="00F90187">
        <w:rPr>
          <w:rStyle w:val="Emphasis"/>
        </w:rPr>
        <w:t>decentralization</w:t>
      </w:r>
      <w:r w:rsidRPr="00F90187">
        <w:rPr>
          <w:rStyle w:val="StyleUnderline"/>
        </w:rPr>
        <w:t xml:space="preserve"> and functional autonomy. Therefore, DAOs could become a </w:t>
      </w:r>
      <w:r w:rsidRPr="00DB6A6E">
        <w:rPr>
          <w:rStyle w:val="Emphasis"/>
          <w:highlight w:val="cyan"/>
        </w:rPr>
        <w:t>crucial</w:t>
      </w:r>
      <w:r w:rsidRPr="00F90187">
        <w:rPr>
          <w:rStyle w:val="StyleUnderline"/>
        </w:rPr>
        <w:t xml:space="preserve"> and </w:t>
      </w:r>
      <w:r w:rsidRPr="00F90187">
        <w:rPr>
          <w:rStyle w:val="Emphasis"/>
        </w:rPr>
        <w:t>significant</w:t>
      </w:r>
      <w:r w:rsidRPr="00F90187">
        <w:rPr>
          <w:rStyle w:val="StyleUnderline"/>
        </w:rPr>
        <w:t xml:space="preserve"> component of </w:t>
      </w:r>
      <w:r w:rsidRPr="00DB6A6E">
        <w:rPr>
          <w:rStyle w:val="StyleUnderline"/>
          <w:highlight w:val="cyan"/>
        </w:rPr>
        <w:t>future</w:t>
      </w:r>
      <w:r w:rsidRPr="00F90187">
        <w:rPr>
          <w:rStyle w:val="StyleUnderline"/>
        </w:rPr>
        <w:t xml:space="preserve"> social and </w:t>
      </w:r>
      <w:r w:rsidRPr="00DB6A6E">
        <w:rPr>
          <w:rStyle w:val="Emphasis"/>
          <w:highlight w:val="cyan"/>
        </w:rPr>
        <w:t>governance</w:t>
      </w:r>
      <w:r w:rsidRPr="00F90187">
        <w:rPr>
          <w:rStyle w:val="StyleUnderline"/>
        </w:rPr>
        <w:t xml:space="preserve"> structures</w:t>
      </w:r>
    </w:p>
    <w:p w14:paraId="62B5798F" w14:textId="77777777" w:rsidR="00543634" w:rsidRPr="00F90187" w:rsidRDefault="00543634" w:rsidP="00543634">
      <w:pPr>
        <w:rPr>
          <w:sz w:val="16"/>
        </w:rPr>
      </w:pPr>
      <w:r w:rsidRPr="00F90187">
        <w:rPr>
          <w:sz w:val="16"/>
        </w:rPr>
        <w:t>The Governance Revolution</w:t>
      </w:r>
    </w:p>
    <w:p w14:paraId="670557C3" w14:textId="77777777" w:rsidR="00543634" w:rsidRPr="00F90187" w:rsidRDefault="00543634" w:rsidP="00543634">
      <w:pPr>
        <w:rPr>
          <w:sz w:val="16"/>
        </w:rPr>
      </w:pPr>
      <w:r w:rsidRPr="00F90187">
        <w:rPr>
          <w:sz w:val="16"/>
        </w:rPr>
        <w:t>Throughout human history, our evolution has been deeply connected with the progression of our communication tools. Today, as we stand on the precipice of a AI revolution, it’s worth reflecting on how these tools shape our ability to self-organize. From age-old traditional means to modern-day technology, communication mechanisms have been pivotal. As technology gradually enhanced our ways of connecting, the internet have brought an exponential surge, reshaping how we interact. Historically, when technological advancements were at a slower pace, our social and governance structures had the luxury of time to adapt alongside. But today’s rapid advancements, especially with AI, have significantly outstripped our systems’ adaptability.</w:t>
      </w:r>
    </w:p>
    <w:p w14:paraId="5304B47F" w14:textId="726ABE98" w:rsidR="00543634" w:rsidRPr="00543634" w:rsidRDefault="00543634" w:rsidP="00543634">
      <w:r>
        <w:t>&lt;&lt;&lt;FIGURES OMITTED&gt;&gt;&gt;</w:t>
      </w:r>
    </w:p>
    <w:p w14:paraId="768D521C" w14:textId="77777777" w:rsidR="00543634" w:rsidRPr="00F90187" w:rsidRDefault="00543634" w:rsidP="00543634">
      <w:pPr>
        <w:rPr>
          <w:sz w:val="16"/>
        </w:rPr>
      </w:pPr>
      <w:r w:rsidRPr="00F90187">
        <w:rPr>
          <w:sz w:val="16"/>
        </w:rPr>
        <w:t>Take GPT and other Language Learning Models (LLMs) as an example. At first glance, they may seem like mere text generators. But delve deeper, and it’s evident that their potential to reshape our prevailing systems is enormous. We’re in a new era where our traditional structures grapple with understanding and adapting to this novel form of human-environment interaction and communication.</w:t>
      </w:r>
    </w:p>
    <w:p w14:paraId="2694048B" w14:textId="77777777" w:rsidR="00543634" w:rsidRPr="00F90187" w:rsidRDefault="00543634" w:rsidP="00543634">
      <w:pPr>
        <w:rPr>
          <w:sz w:val="16"/>
        </w:rPr>
      </w:pPr>
      <w:r w:rsidRPr="00F90187">
        <w:rPr>
          <w:sz w:val="16"/>
        </w:rPr>
        <w:t>Evolution of Communication and Social Structures</w:t>
      </w:r>
    </w:p>
    <w:p w14:paraId="177F1274" w14:textId="77777777" w:rsidR="00543634" w:rsidRPr="00F90187" w:rsidRDefault="00543634" w:rsidP="00543634">
      <w:pPr>
        <w:rPr>
          <w:sz w:val="16"/>
        </w:rPr>
      </w:pPr>
      <w:r w:rsidRPr="00F90187">
        <w:rPr>
          <w:sz w:val="16"/>
        </w:rPr>
        <w:t>The inception of human civilization is rooted in small, tribal communities. Communication was face-to-face, and governance was typically chieftain-based or communal. This was functional for smaller groups but less so as communities grew and complexities increased, necessitating the emergence of more structured governance systems like monarchies and empires</w:t>
      </w:r>
    </w:p>
    <w:p w14:paraId="00F3AA56" w14:textId="31BB9523" w:rsidR="00543634" w:rsidRPr="00543634" w:rsidRDefault="00543634" w:rsidP="00543634">
      <w:r>
        <w:t>&lt;&lt;&lt;FIGURES OMITTED&gt;&gt;&gt;</w:t>
      </w:r>
    </w:p>
    <w:p w14:paraId="1EDA4F94" w14:textId="77777777" w:rsidR="00543634" w:rsidRPr="00F90187" w:rsidRDefault="00543634" w:rsidP="00543634">
      <w:pPr>
        <w:rPr>
          <w:sz w:val="16"/>
        </w:rPr>
      </w:pPr>
      <w:r w:rsidRPr="00F90187">
        <w:rPr>
          <w:sz w:val="16"/>
        </w:rPr>
        <w:t>Evolution of communication and Social Structure</w:t>
      </w:r>
    </w:p>
    <w:p w14:paraId="382BAC4C" w14:textId="77777777" w:rsidR="00543634" w:rsidRPr="00F90187" w:rsidRDefault="00543634" w:rsidP="00543634">
      <w:pPr>
        <w:rPr>
          <w:sz w:val="16"/>
        </w:rPr>
      </w:pPr>
      <w:r w:rsidRPr="00F90187">
        <w:rPr>
          <w:sz w:val="16"/>
        </w:rPr>
        <w:t>Oral Traditions &amp; Storytelling: Before the invention of writing, oral traditions were the primary mode of preserving knowledge, history, and culture. Through storytelling, tribes and early civilizations established societal norms, codes of conduct, and governance structures. Elders and chiefs would pass down wisdom, laws, and traditions orally.</w:t>
      </w:r>
    </w:p>
    <w:p w14:paraId="7E7DA22E" w14:textId="77777777" w:rsidR="00543634" w:rsidRPr="00F90187" w:rsidRDefault="00543634" w:rsidP="00543634">
      <w:pPr>
        <w:rPr>
          <w:sz w:val="16"/>
        </w:rPr>
      </w:pPr>
      <w:r w:rsidRPr="00F90187">
        <w:rPr>
          <w:sz w:val="16"/>
        </w:rPr>
        <w:t>The Invention of Writing: The advent of writing systems, like cuneiform in ancient Mesopotamia or hieroglyphics in ancient Egypt, allowed societies to document laws, trade, and history. This advancement led to better organized and more complex governance systems, including the codification of laws (like Hammurabi’s Code) and the management of vast empires.</w:t>
      </w:r>
    </w:p>
    <w:p w14:paraId="34C3BAA5" w14:textId="77777777" w:rsidR="00543634" w:rsidRPr="00F90187" w:rsidRDefault="00543634" w:rsidP="00543634">
      <w:pPr>
        <w:rPr>
          <w:sz w:val="16"/>
        </w:rPr>
      </w:pPr>
      <w:r w:rsidRPr="00F90187">
        <w:rPr>
          <w:sz w:val="16"/>
        </w:rPr>
        <w:t>The Printing Press: Gutenberg’s invention in the 15th century democratized knowledge. Books became more accessible, leading to an increase in literacy rates. This shifted power dynamics, played a pivotal role in the Reformation, and paved the way for the spread of revolutionary ideas, influencing governance structures in Europe.</w:t>
      </w:r>
    </w:p>
    <w:p w14:paraId="53DC1033" w14:textId="77777777" w:rsidR="00543634" w:rsidRPr="00F90187" w:rsidRDefault="00543634" w:rsidP="00543634">
      <w:pPr>
        <w:rPr>
          <w:sz w:val="16"/>
        </w:rPr>
      </w:pPr>
      <w:r w:rsidRPr="00F90187">
        <w:rPr>
          <w:sz w:val="16"/>
        </w:rPr>
        <w:t>The Telegraph &amp; Telephone: Fast forward to recent history, where nation-states and corporations became the predominant governance structures. Advances in communication technologies like the telegraph, and telephone facilitated this centralization. These systems were efficient but often led to power imbalances.</w:t>
      </w:r>
    </w:p>
    <w:p w14:paraId="3C666093" w14:textId="77777777" w:rsidR="00543634" w:rsidRPr="00F90187" w:rsidRDefault="00543634" w:rsidP="00543634">
      <w:pPr>
        <w:rPr>
          <w:sz w:val="16"/>
        </w:rPr>
      </w:pPr>
      <w:r w:rsidRPr="00F90187">
        <w:rPr>
          <w:sz w:val="16"/>
        </w:rPr>
        <w:t>Internet &amp; Social Media: Internet has democratized access to information, breaking the monopoly that traditional media houses had. This has allowed for a more diverse set of voices to be heard, both socially and politically. The ability of social media to rapidly mobilize opinions has also impacted policy decisions. Online petitions, trending hashtags, and viral campaigns are resulting in real-world change, at a pace that traditional governance structures struggle to keep up with.</w:t>
      </w:r>
    </w:p>
    <w:p w14:paraId="3E93BE65" w14:textId="77777777" w:rsidR="00543634" w:rsidRPr="00266B38" w:rsidRDefault="00543634" w:rsidP="00543634">
      <w:pPr>
        <w:rPr>
          <w:sz w:val="16"/>
        </w:rPr>
      </w:pPr>
      <w:r w:rsidRPr="00266B38">
        <w:rPr>
          <w:sz w:val="16"/>
        </w:rPr>
        <w:t xml:space="preserve">AI &amp; The Age of Autonomy: The 21st century has ushered in </w:t>
      </w:r>
      <w:r w:rsidRPr="00F90187">
        <w:rPr>
          <w:rStyle w:val="Emphasis"/>
        </w:rPr>
        <w:t>a seismic shift</w:t>
      </w:r>
      <w:r w:rsidRPr="00266B38">
        <w:rPr>
          <w:sz w:val="16"/>
        </w:rPr>
        <w:t xml:space="preserve"> with internet and AI. </w:t>
      </w:r>
      <w:r w:rsidRPr="00266B38">
        <w:rPr>
          <w:rStyle w:val="StyleUnderline"/>
        </w:rPr>
        <w:t xml:space="preserve">These </w:t>
      </w:r>
      <w:r w:rsidRPr="002973AF">
        <w:rPr>
          <w:rStyle w:val="StyleUnderline"/>
          <w:highlight w:val="cyan"/>
        </w:rPr>
        <w:t>tec</w:t>
      </w:r>
      <w:r w:rsidRPr="00DB6A6E">
        <w:rPr>
          <w:rStyle w:val="StyleUnderline"/>
          <w:highlight w:val="cyan"/>
        </w:rPr>
        <w:t>h</w:t>
      </w:r>
      <w:r w:rsidRPr="00266B38">
        <w:rPr>
          <w:rStyle w:val="StyleUnderline"/>
        </w:rPr>
        <w:t xml:space="preserve">nologies have not only revolutionized communication but have also </w:t>
      </w:r>
      <w:r w:rsidRPr="00DB6A6E">
        <w:rPr>
          <w:rStyle w:val="StyleUnderline"/>
          <w:highlight w:val="cyan"/>
        </w:rPr>
        <w:t>outpaced</w:t>
      </w:r>
      <w:r w:rsidRPr="00266B38">
        <w:rPr>
          <w:rStyle w:val="StyleUnderline"/>
        </w:rPr>
        <w:t xml:space="preserve"> the </w:t>
      </w:r>
      <w:r w:rsidRPr="00266B38">
        <w:rPr>
          <w:rStyle w:val="Emphasis"/>
        </w:rPr>
        <w:t>evolution</w:t>
      </w:r>
      <w:r w:rsidRPr="00266B38">
        <w:rPr>
          <w:rStyle w:val="StyleUnderline"/>
        </w:rPr>
        <w:t xml:space="preserve"> of our traditional social, political, and </w:t>
      </w:r>
      <w:r w:rsidRPr="00DB6A6E">
        <w:rPr>
          <w:rStyle w:val="Emphasis"/>
          <w:highlight w:val="cyan"/>
        </w:rPr>
        <w:t>governance</w:t>
      </w:r>
      <w:r w:rsidRPr="00266B38">
        <w:rPr>
          <w:rStyle w:val="Emphasis"/>
        </w:rPr>
        <w:t xml:space="preserve"> systems</w:t>
      </w:r>
      <w:r w:rsidRPr="00266B38">
        <w:rPr>
          <w:sz w:val="16"/>
        </w:rPr>
        <w:t xml:space="preserve">. Our societies, built on more gradual progression, are </w:t>
      </w:r>
      <w:r w:rsidRPr="00DB6A6E">
        <w:rPr>
          <w:rStyle w:val="Emphasis"/>
          <w:highlight w:val="cyan"/>
        </w:rPr>
        <w:t>grappling to adapt</w:t>
      </w:r>
      <w:r w:rsidRPr="00266B38">
        <w:rPr>
          <w:sz w:val="16"/>
        </w:rPr>
        <w:t xml:space="preserve"> to the dynamics of this new world. Autonomous agents, </w:t>
      </w:r>
      <w:r w:rsidRPr="00DB6A6E">
        <w:rPr>
          <w:rStyle w:val="Emphasis"/>
          <w:highlight w:val="cyan"/>
        </w:rPr>
        <w:t>decentralized systems</w:t>
      </w:r>
      <w:r w:rsidRPr="00266B38">
        <w:rPr>
          <w:sz w:val="16"/>
        </w:rPr>
        <w:t xml:space="preserve">, and the pervasive influence of LLMs challenge our existing paradigms, </w:t>
      </w:r>
      <w:r w:rsidRPr="00266B38">
        <w:rPr>
          <w:rStyle w:val="StyleUnderline"/>
        </w:rPr>
        <w:t xml:space="preserve">requiring us to </w:t>
      </w:r>
      <w:r w:rsidRPr="00266B38">
        <w:rPr>
          <w:rStyle w:val="Emphasis"/>
        </w:rPr>
        <w:t>rethink</w:t>
      </w:r>
      <w:r w:rsidRPr="00266B38">
        <w:rPr>
          <w:rStyle w:val="StyleUnderline"/>
        </w:rPr>
        <w:t xml:space="preserve"> and </w:t>
      </w:r>
      <w:r w:rsidRPr="00266B38">
        <w:rPr>
          <w:rStyle w:val="Emphasis"/>
        </w:rPr>
        <w:t>reshape</w:t>
      </w:r>
      <w:r w:rsidRPr="00266B38">
        <w:rPr>
          <w:rStyle w:val="StyleUnderline"/>
        </w:rPr>
        <w:t xml:space="preserve"> how we organize and </w:t>
      </w:r>
      <w:r w:rsidRPr="00266B38">
        <w:rPr>
          <w:rStyle w:val="Emphasis"/>
        </w:rPr>
        <w:t>govern</w:t>
      </w:r>
      <w:r w:rsidRPr="00266B38">
        <w:rPr>
          <w:sz w:val="16"/>
        </w:rPr>
        <w:t>.</w:t>
      </w:r>
    </w:p>
    <w:p w14:paraId="44FBFE1C" w14:textId="1C814479" w:rsidR="00543634" w:rsidRPr="00543634" w:rsidRDefault="00543634" w:rsidP="00543634">
      <w:r>
        <w:t>&lt;&lt;&lt;FIGURES OMITTED&gt;&gt;&gt;</w:t>
      </w:r>
    </w:p>
    <w:p w14:paraId="125054B6" w14:textId="77777777" w:rsidR="00543634" w:rsidRPr="00F90187" w:rsidRDefault="00543634" w:rsidP="00543634">
      <w:pPr>
        <w:rPr>
          <w:sz w:val="16"/>
        </w:rPr>
      </w:pPr>
      <w:r w:rsidRPr="00F90187">
        <w:rPr>
          <w:sz w:val="16"/>
        </w:rPr>
        <w:t>Paradigm Shift to Decentralization</w:t>
      </w:r>
    </w:p>
    <w:p w14:paraId="2ECE8A1B" w14:textId="77777777" w:rsidR="00543634" w:rsidRPr="00F90187" w:rsidRDefault="00543634" w:rsidP="00543634">
      <w:pPr>
        <w:rPr>
          <w:sz w:val="16"/>
        </w:rPr>
      </w:pPr>
      <w:r w:rsidRPr="00F90187">
        <w:rPr>
          <w:sz w:val="16"/>
        </w:rPr>
        <w:t>Historical Barriers in Communication</w:t>
      </w:r>
    </w:p>
    <w:p w14:paraId="44950C4B" w14:textId="77777777" w:rsidR="00543634" w:rsidRPr="00F90187" w:rsidRDefault="00543634" w:rsidP="00543634">
      <w:pPr>
        <w:rPr>
          <w:sz w:val="16"/>
        </w:rPr>
      </w:pPr>
      <w:r w:rsidRPr="00F90187">
        <w:rPr>
          <w:sz w:val="16"/>
        </w:rPr>
        <w:t>Throughout history, communication was constrained by a myriad of challenges:</w:t>
      </w:r>
    </w:p>
    <w:p w14:paraId="250574F6" w14:textId="77777777" w:rsidR="00543634" w:rsidRPr="00F90187" w:rsidRDefault="00543634" w:rsidP="00543634">
      <w:pPr>
        <w:rPr>
          <w:sz w:val="16"/>
        </w:rPr>
      </w:pPr>
      <w:r w:rsidRPr="00F90187">
        <w:rPr>
          <w:sz w:val="16"/>
        </w:rPr>
        <w:t>Geographical Barriers: Vast distances, mountains, oceans, and deserts made it difficult for early civilizations to interact. Messages took weeks, months, or even years to reach their destination, if they reached at all.</w:t>
      </w:r>
    </w:p>
    <w:p w14:paraId="5D64C16E" w14:textId="77777777" w:rsidR="00543634" w:rsidRPr="00F90187" w:rsidRDefault="00543634" w:rsidP="00543634">
      <w:pPr>
        <w:rPr>
          <w:sz w:val="16"/>
        </w:rPr>
      </w:pPr>
      <w:r w:rsidRPr="00F90187">
        <w:rPr>
          <w:sz w:val="16"/>
        </w:rPr>
        <w:t>Linguistic Barriers: Even when civilizations did interact, differences in language and script posed significant challenges. Misunderstandings were common, and the need for interpreters or translators was paramount.</w:t>
      </w:r>
    </w:p>
    <w:p w14:paraId="7D5D7E69" w14:textId="77777777" w:rsidR="00543634" w:rsidRPr="00F90187" w:rsidRDefault="00543634" w:rsidP="00543634">
      <w:pPr>
        <w:rPr>
          <w:sz w:val="16"/>
        </w:rPr>
      </w:pPr>
      <w:r w:rsidRPr="00F90187">
        <w:rPr>
          <w:sz w:val="16"/>
        </w:rPr>
        <w:t>Technological Limitations: As technology began to influence communication, it brought with it new challenges. The telegraph, for instance, relied on Morse code, which, while revolutionary, was limited in its expressiveness. Similarly, early telephones had range limitations, and the early internet suffered from bandwidth constraints.</w:t>
      </w:r>
    </w:p>
    <w:p w14:paraId="06C7801A" w14:textId="77777777" w:rsidR="00543634" w:rsidRPr="00F90187" w:rsidRDefault="00543634" w:rsidP="00543634">
      <w:pPr>
        <w:rPr>
          <w:sz w:val="16"/>
        </w:rPr>
      </w:pPr>
      <w:r w:rsidRPr="00F90187">
        <w:rPr>
          <w:sz w:val="16"/>
        </w:rPr>
        <w:t>Internet: Bridging Physical and Temporal Gaps</w:t>
      </w:r>
    </w:p>
    <w:p w14:paraId="2E8A25F6" w14:textId="77777777" w:rsidR="00543634" w:rsidRPr="00F90187" w:rsidRDefault="00543634" w:rsidP="00543634">
      <w:pPr>
        <w:rPr>
          <w:sz w:val="16"/>
        </w:rPr>
      </w:pPr>
      <w:r w:rsidRPr="00F90187">
        <w:rPr>
          <w:sz w:val="16"/>
        </w:rPr>
        <w:t>The rise of the internet marked a seismic shift in our communication paradigm. It addressed two primary barriers:</w:t>
      </w:r>
    </w:p>
    <w:p w14:paraId="04DF10E8" w14:textId="77777777" w:rsidR="00543634" w:rsidRPr="00F90187" w:rsidRDefault="00543634" w:rsidP="00543634">
      <w:pPr>
        <w:rPr>
          <w:sz w:val="16"/>
        </w:rPr>
      </w:pPr>
      <w:r w:rsidRPr="00F90187">
        <w:rPr>
          <w:sz w:val="16"/>
        </w:rPr>
        <w:t>Physical Distance: With the internet, geographical boundaries became almost irrelevant. Messages could be sent across the world in mere seconds, making global communication instantaneous.</w:t>
      </w:r>
    </w:p>
    <w:p w14:paraId="7C985325" w14:textId="77777777" w:rsidR="00543634" w:rsidRPr="00F90187" w:rsidRDefault="00543634" w:rsidP="00543634">
      <w:pPr>
        <w:rPr>
          <w:sz w:val="16"/>
        </w:rPr>
      </w:pPr>
      <w:r w:rsidRPr="00F90187">
        <w:rPr>
          <w:sz w:val="16"/>
        </w:rPr>
        <w:t>Time Constraints: The asynchronous nature of many internet communication tools, like email, allowed people in different time zones to communicate seamlessly, without needing to be online simultaneously.</w:t>
      </w:r>
    </w:p>
    <w:p w14:paraId="7ABA9B7D" w14:textId="77777777" w:rsidR="00543634" w:rsidRPr="00F90187" w:rsidRDefault="00543634" w:rsidP="00543634">
      <w:pPr>
        <w:rPr>
          <w:sz w:val="16"/>
        </w:rPr>
      </w:pPr>
      <w:r w:rsidRPr="00F90187">
        <w:rPr>
          <w:sz w:val="16"/>
        </w:rPr>
        <w:t>AI: Overcoming Linguistic and Contextual Barriers</w:t>
      </w:r>
    </w:p>
    <w:p w14:paraId="63EBFDB9" w14:textId="77777777" w:rsidR="00543634" w:rsidRPr="00F90187" w:rsidRDefault="00543634" w:rsidP="00543634">
      <w:pPr>
        <w:rPr>
          <w:sz w:val="16"/>
        </w:rPr>
      </w:pPr>
      <w:r w:rsidRPr="00F90187">
        <w:rPr>
          <w:sz w:val="16"/>
        </w:rPr>
        <w:t>While the internet addressed physical and temporal barriers, AI has been instrumental in breaking down linguistic and contextual barriers:</w:t>
      </w:r>
    </w:p>
    <w:p w14:paraId="6F719106" w14:textId="77777777" w:rsidR="00543634" w:rsidRPr="00F90187" w:rsidRDefault="00543634" w:rsidP="00543634">
      <w:pPr>
        <w:rPr>
          <w:sz w:val="16"/>
        </w:rPr>
      </w:pPr>
      <w:r w:rsidRPr="00F90187">
        <w:rPr>
          <w:sz w:val="16"/>
        </w:rPr>
        <w:t>Language Translation: AI-powered tools like Google Translate have made real-time translation a reality. This not only aids in textual translation but also in real-time voice translation, breaking down language barriers like never before.</w:t>
      </w:r>
    </w:p>
    <w:p w14:paraId="72D585D1" w14:textId="77777777" w:rsidR="00543634" w:rsidRPr="00F90187" w:rsidRDefault="00543634" w:rsidP="00543634">
      <w:pPr>
        <w:rPr>
          <w:sz w:val="16"/>
        </w:rPr>
      </w:pPr>
      <w:r w:rsidRPr="00F90187">
        <w:rPr>
          <w:sz w:val="16"/>
        </w:rPr>
        <w:t>Contextual Understanding: Advanced AI models can understand context, sentiment, and nuances in communication. This aids in more accurate translations and better interpersonal interactions, even across cultural divides.</w:t>
      </w:r>
    </w:p>
    <w:p w14:paraId="047B9FD6" w14:textId="77777777" w:rsidR="00543634" w:rsidRPr="00F90187" w:rsidRDefault="00543634" w:rsidP="00543634">
      <w:pPr>
        <w:rPr>
          <w:sz w:val="16"/>
        </w:rPr>
      </w:pPr>
      <w:r w:rsidRPr="00F90187">
        <w:rPr>
          <w:sz w:val="16"/>
        </w:rPr>
        <w:t>Personalized Communication: AI can tailor communication based on the recipient’s preferences, cultural background, and past interactions, making interactions more personalized and effective.</w:t>
      </w:r>
    </w:p>
    <w:p w14:paraId="15AF806E" w14:textId="77777777" w:rsidR="00543634" w:rsidRPr="00F90187" w:rsidRDefault="00543634" w:rsidP="00543634">
      <w:pPr>
        <w:rPr>
          <w:sz w:val="16"/>
        </w:rPr>
      </w:pPr>
      <w:r w:rsidRPr="00F90187">
        <w:rPr>
          <w:sz w:val="16"/>
        </w:rPr>
        <w:t>Blockchain: Revolutionizing Governance and Social Structures</w:t>
      </w:r>
    </w:p>
    <w:p w14:paraId="08DEAB78" w14:textId="77777777" w:rsidR="00543634" w:rsidRPr="00F90187" w:rsidRDefault="00543634" w:rsidP="00543634">
      <w:pPr>
        <w:rPr>
          <w:rStyle w:val="StyleUnderline"/>
        </w:rPr>
      </w:pPr>
      <w:r w:rsidRPr="00DB6A6E">
        <w:rPr>
          <w:rStyle w:val="Emphasis"/>
          <w:highlight w:val="cyan"/>
        </w:rPr>
        <w:t>Decentralization</w:t>
      </w:r>
      <w:r w:rsidRPr="00F90187">
        <w:rPr>
          <w:rStyle w:val="StyleUnderline"/>
        </w:rPr>
        <w:t>: </w:t>
      </w:r>
      <w:r w:rsidRPr="00266B38">
        <w:rPr>
          <w:rStyle w:val="StyleUnderline"/>
        </w:rPr>
        <w:t>Blockchain eliminates</w:t>
      </w:r>
      <w:r w:rsidRPr="00F90187">
        <w:rPr>
          <w:rStyle w:val="StyleUnderline"/>
        </w:rPr>
        <w:t xml:space="preserve"> the </w:t>
      </w:r>
      <w:r w:rsidRPr="00266B38">
        <w:rPr>
          <w:rStyle w:val="StyleUnderline"/>
        </w:rPr>
        <w:t xml:space="preserve">need for </w:t>
      </w:r>
      <w:r w:rsidRPr="00266B38">
        <w:rPr>
          <w:rStyle w:val="Emphasis"/>
        </w:rPr>
        <w:t>central authorities</w:t>
      </w:r>
      <w:r w:rsidRPr="00F90187">
        <w:rPr>
          <w:rStyle w:val="StyleUnderline"/>
        </w:rPr>
        <w:t xml:space="preserve">, distributing trust across a network and </w:t>
      </w:r>
      <w:r w:rsidRPr="00266B38">
        <w:rPr>
          <w:rStyle w:val="StyleUnderline"/>
        </w:rPr>
        <w:t>reducing</w:t>
      </w:r>
      <w:r w:rsidRPr="00F90187">
        <w:rPr>
          <w:rStyle w:val="StyleUnderline"/>
        </w:rPr>
        <w:t xml:space="preserve"> the risk of </w:t>
      </w:r>
      <w:r w:rsidRPr="00266B38">
        <w:rPr>
          <w:rStyle w:val="Emphasis"/>
        </w:rPr>
        <w:t>corruption</w:t>
      </w:r>
      <w:r w:rsidRPr="00F90187">
        <w:rPr>
          <w:rStyle w:val="StyleUnderline"/>
        </w:rPr>
        <w:t>.</w:t>
      </w:r>
    </w:p>
    <w:p w14:paraId="6164D436" w14:textId="77777777" w:rsidR="00543634" w:rsidRPr="005234CE" w:rsidRDefault="00543634" w:rsidP="00F02352">
      <w:pPr>
        <w:rPr>
          <w:sz w:val="16"/>
        </w:rPr>
      </w:pPr>
      <w:r w:rsidRPr="005234CE">
        <w:rPr>
          <w:sz w:val="16"/>
        </w:rPr>
        <w:t>Smart Contracts: These automate complex tasks, streamlining governance processes and reducing human error.</w:t>
      </w:r>
    </w:p>
    <w:p w14:paraId="742E0F9A" w14:textId="77777777" w:rsidR="00543634" w:rsidRPr="005234CE" w:rsidRDefault="00543634" w:rsidP="00F02352">
      <w:pPr>
        <w:rPr>
          <w:sz w:val="16"/>
        </w:rPr>
      </w:pPr>
      <w:r w:rsidRPr="005234CE">
        <w:rPr>
          <w:sz w:val="16"/>
        </w:rPr>
        <w:t>Tokenization: Blockchain enables new ways to incentivize social and economic behavior through tokens.</w:t>
      </w:r>
    </w:p>
    <w:p w14:paraId="26198E0B" w14:textId="77777777" w:rsidR="00543634" w:rsidRPr="005234CE" w:rsidRDefault="00543634" w:rsidP="00F02352">
      <w:pPr>
        <w:rPr>
          <w:sz w:val="16"/>
        </w:rPr>
      </w:pPr>
      <w:r w:rsidRPr="005234CE">
        <w:rPr>
          <w:sz w:val="16"/>
        </w:rPr>
        <w:t>Transparency: All transactions are transparent and immutable, increasing accountability in governance.</w:t>
      </w:r>
    </w:p>
    <w:p w14:paraId="3D6B02A7" w14:textId="77777777" w:rsidR="00543634" w:rsidRPr="005234CE" w:rsidRDefault="00543634" w:rsidP="00543634">
      <w:pPr>
        <w:rPr>
          <w:rStyle w:val="StyleUnderline"/>
        </w:rPr>
      </w:pPr>
      <w:r w:rsidRPr="005234CE">
        <w:rPr>
          <w:rStyle w:val="StyleUnderline"/>
        </w:rPr>
        <w:t xml:space="preserve">Building </w:t>
      </w:r>
      <w:r w:rsidRPr="005234CE">
        <w:rPr>
          <w:rStyle w:val="Emphasis"/>
        </w:rPr>
        <w:t>AI</w:t>
      </w:r>
      <w:r w:rsidRPr="005234CE">
        <w:rPr>
          <w:rStyle w:val="StyleUnderline"/>
        </w:rPr>
        <w:t xml:space="preserve"> and </w:t>
      </w:r>
      <w:r w:rsidRPr="00DB6A6E">
        <w:rPr>
          <w:rStyle w:val="Emphasis"/>
          <w:highlight w:val="cyan"/>
        </w:rPr>
        <w:t>Blockchain</w:t>
      </w:r>
      <w:r w:rsidRPr="005234CE">
        <w:rPr>
          <w:rStyle w:val="StyleUnderline"/>
        </w:rPr>
        <w:t xml:space="preserve"> Based </w:t>
      </w:r>
      <w:r w:rsidRPr="00DB6A6E">
        <w:rPr>
          <w:rStyle w:val="Emphasis"/>
          <w:highlight w:val="cyan"/>
        </w:rPr>
        <w:t>Resilient</w:t>
      </w:r>
      <w:r w:rsidRPr="005234CE">
        <w:rPr>
          <w:rStyle w:val="Emphasis"/>
        </w:rPr>
        <w:t xml:space="preserve"> Systems</w:t>
      </w:r>
    </w:p>
    <w:p w14:paraId="4D51A585" w14:textId="77777777" w:rsidR="00543634" w:rsidRPr="00916EE3" w:rsidRDefault="00543634" w:rsidP="00543634">
      <w:pPr>
        <w:rPr>
          <w:sz w:val="16"/>
        </w:rPr>
      </w:pPr>
      <w:r w:rsidRPr="00916EE3">
        <w:rPr>
          <w:rStyle w:val="StyleUnderline"/>
        </w:rPr>
        <w:t xml:space="preserve">In today’s world, where </w:t>
      </w:r>
      <w:r w:rsidRPr="00DB6A6E">
        <w:rPr>
          <w:rStyle w:val="Emphasis"/>
          <w:highlight w:val="cyan"/>
        </w:rPr>
        <w:t>rapid changes</w:t>
      </w:r>
      <w:r w:rsidRPr="00916EE3">
        <w:rPr>
          <w:rStyle w:val="Emphasis"/>
        </w:rPr>
        <w:t xml:space="preserve"> </w:t>
      </w:r>
      <w:r w:rsidRPr="00916EE3">
        <w:rPr>
          <w:rStyle w:val="StyleUnderline"/>
        </w:rPr>
        <w:t xml:space="preserve">are the norm, our </w:t>
      </w:r>
      <w:r w:rsidRPr="00DB6A6E">
        <w:rPr>
          <w:rStyle w:val="Emphasis"/>
          <w:highlight w:val="cyan"/>
        </w:rPr>
        <w:t>societal response</w:t>
      </w:r>
      <w:r w:rsidRPr="00DB6A6E">
        <w:rPr>
          <w:rStyle w:val="StyleUnderline"/>
          <w:highlight w:val="cyan"/>
        </w:rPr>
        <w:t>, to</w:t>
      </w:r>
      <w:r w:rsidRPr="00916EE3">
        <w:rPr>
          <w:rStyle w:val="StyleUnderline"/>
        </w:rPr>
        <w:t xml:space="preserve"> </w:t>
      </w:r>
      <w:r w:rsidRPr="00916EE3">
        <w:rPr>
          <w:rStyle w:val="Emphasis"/>
        </w:rPr>
        <w:t>challenges</w:t>
      </w:r>
      <w:r w:rsidRPr="00916EE3">
        <w:rPr>
          <w:rStyle w:val="StyleUnderline"/>
        </w:rPr>
        <w:t xml:space="preserve"> which can </w:t>
      </w:r>
      <w:r w:rsidRPr="00916EE3">
        <w:rPr>
          <w:rStyle w:val="Emphasis"/>
        </w:rPr>
        <w:t xml:space="preserve">lead to </w:t>
      </w:r>
      <w:r w:rsidRPr="00DB6A6E">
        <w:rPr>
          <w:rStyle w:val="Emphasis"/>
          <w:highlight w:val="cyan"/>
        </w:rPr>
        <w:t>extinction</w:t>
      </w:r>
      <w:r w:rsidRPr="00916EE3">
        <w:rPr>
          <w:rStyle w:val="StyleUnderline"/>
        </w:rPr>
        <w:t xml:space="preserve"> of human race, often overlooks the </w:t>
      </w:r>
      <w:r w:rsidRPr="00916EE3">
        <w:rPr>
          <w:rStyle w:val="Emphasis"/>
        </w:rPr>
        <w:t>importance</w:t>
      </w:r>
      <w:r w:rsidRPr="00916EE3">
        <w:rPr>
          <w:rStyle w:val="StyleUnderline"/>
        </w:rPr>
        <w:t xml:space="preserve"> of self-organization. Historically, in periods of </w:t>
      </w:r>
      <w:r w:rsidRPr="00DB6A6E">
        <w:rPr>
          <w:rStyle w:val="Emphasis"/>
          <w:highlight w:val="cyan"/>
        </w:rPr>
        <w:t>stability</w:t>
      </w:r>
      <w:r w:rsidRPr="00916EE3">
        <w:rPr>
          <w:rStyle w:val="StyleUnderline"/>
        </w:rPr>
        <w:t xml:space="preserve">, centralized solutions were sought for comfort. But as we transition into an age marked by </w:t>
      </w:r>
      <w:r w:rsidRPr="00916EE3">
        <w:rPr>
          <w:rStyle w:val="Emphasis"/>
        </w:rPr>
        <w:t>AI and decentralized systems</w:t>
      </w:r>
      <w:r w:rsidRPr="00916EE3">
        <w:rPr>
          <w:rStyle w:val="StyleUnderline"/>
        </w:rPr>
        <w:t xml:space="preserve">, this approach falters. </w:t>
      </w:r>
      <w:r w:rsidRPr="00916EE3">
        <w:rPr>
          <w:rStyle w:val="Emphasis"/>
        </w:rPr>
        <w:t>Resilience</w:t>
      </w:r>
      <w:r w:rsidRPr="00916EE3">
        <w:rPr>
          <w:rStyle w:val="StyleUnderline"/>
        </w:rPr>
        <w:t xml:space="preserve"> lies in </w:t>
      </w:r>
      <w:r w:rsidRPr="00916EE3">
        <w:rPr>
          <w:rStyle w:val="Emphasis"/>
        </w:rPr>
        <w:t>self-organization</w:t>
      </w:r>
      <w:r w:rsidRPr="00916EE3">
        <w:rPr>
          <w:rStyle w:val="StyleUnderline"/>
        </w:rPr>
        <w:t xml:space="preserve"> and the ability of a system to evolve. The emergence of </w:t>
      </w:r>
      <w:r w:rsidRPr="00DB6A6E">
        <w:rPr>
          <w:rStyle w:val="Emphasis"/>
          <w:highlight w:val="cyan"/>
        </w:rPr>
        <w:t>DAOs</w:t>
      </w:r>
      <w:r w:rsidRPr="00916EE3">
        <w:rPr>
          <w:rStyle w:val="StyleUnderline"/>
        </w:rPr>
        <w:t xml:space="preserve"> and Autonomous Agents offer a glimpse into the </w:t>
      </w:r>
      <w:r w:rsidRPr="00DB6A6E">
        <w:rPr>
          <w:rStyle w:val="StyleUnderline"/>
          <w:highlight w:val="cyan"/>
        </w:rPr>
        <w:t xml:space="preserve">future of </w:t>
      </w:r>
      <w:r w:rsidRPr="00DB6A6E">
        <w:rPr>
          <w:rStyle w:val="Emphasis"/>
          <w:highlight w:val="cyan"/>
        </w:rPr>
        <w:t>resilient systems</w:t>
      </w:r>
      <w:r w:rsidRPr="00916EE3">
        <w:rPr>
          <w:rStyle w:val="StyleUnderline"/>
        </w:rPr>
        <w:t xml:space="preserve">, driven by decentralized intelligence. </w:t>
      </w:r>
      <w:r w:rsidRPr="00916EE3">
        <w:rPr>
          <w:sz w:val="16"/>
        </w:rPr>
        <w:t>These systems allow for transparent, secure, and efficient means of communication and coordination.</w:t>
      </w:r>
      <w:r w:rsidRPr="00916EE3">
        <w:rPr>
          <w:rStyle w:val="StyleUnderline"/>
          <w:sz w:val="16"/>
        </w:rPr>
        <w:t xml:space="preserve"> </w:t>
      </w:r>
      <w:r w:rsidRPr="00916EE3">
        <w:rPr>
          <w:rStyle w:val="StyleUnderline"/>
        </w:rPr>
        <w:t xml:space="preserve">They challenge the </w:t>
      </w:r>
      <w:r w:rsidRPr="00916EE3">
        <w:rPr>
          <w:rStyle w:val="Emphasis"/>
        </w:rPr>
        <w:t>status quo</w:t>
      </w:r>
      <w:r w:rsidRPr="00916EE3">
        <w:t xml:space="preserve"> </w:t>
      </w:r>
      <w:r w:rsidRPr="00916EE3">
        <w:rPr>
          <w:sz w:val="16"/>
        </w:rPr>
        <w:t>by empowering individuals to participate more directly in decision-making processes</w:t>
      </w:r>
    </w:p>
    <w:p w14:paraId="5047CBE3" w14:textId="77777777" w:rsidR="00543634" w:rsidRPr="00916EE3" w:rsidRDefault="00543634" w:rsidP="00543634">
      <w:pPr>
        <w:rPr>
          <w:rStyle w:val="StyleUnderline"/>
        </w:rPr>
      </w:pPr>
      <w:r w:rsidRPr="00916EE3">
        <w:rPr>
          <w:rStyle w:val="StyleUnderline"/>
        </w:rPr>
        <w:t xml:space="preserve">A </w:t>
      </w:r>
      <w:r w:rsidRPr="00916EE3">
        <w:rPr>
          <w:rStyle w:val="Emphasis"/>
        </w:rPr>
        <w:t>New Framework</w:t>
      </w:r>
      <w:r w:rsidRPr="00916EE3">
        <w:rPr>
          <w:rStyle w:val="StyleUnderline"/>
        </w:rPr>
        <w:t xml:space="preserve"> of </w:t>
      </w:r>
      <w:r w:rsidRPr="00DB6A6E">
        <w:rPr>
          <w:rStyle w:val="Emphasis"/>
          <w:highlight w:val="cyan"/>
        </w:rPr>
        <w:t>Self-Organization</w:t>
      </w:r>
    </w:p>
    <w:p w14:paraId="6D65A4DF" w14:textId="527A33C9" w:rsidR="00543634" w:rsidRDefault="00543634" w:rsidP="00543634">
      <w:pPr>
        <w:rPr>
          <w:rStyle w:val="StyleUnderline"/>
        </w:rPr>
      </w:pPr>
      <w:r w:rsidRPr="00916EE3">
        <w:rPr>
          <w:rStyle w:val="Emphasis"/>
        </w:rPr>
        <w:t xml:space="preserve">Global </w:t>
      </w:r>
      <w:r w:rsidRPr="00DB6A6E">
        <w:rPr>
          <w:rStyle w:val="Emphasis"/>
          <w:highlight w:val="cyan"/>
        </w:rPr>
        <w:t>challenges</w:t>
      </w:r>
      <w:r w:rsidRPr="00916EE3">
        <w:rPr>
          <w:rStyle w:val="StyleUnderline"/>
        </w:rPr>
        <w:t xml:space="preserve"> like </w:t>
      </w:r>
      <w:r w:rsidRPr="00DB6A6E">
        <w:rPr>
          <w:rStyle w:val="Emphasis"/>
          <w:highlight w:val="cyan"/>
        </w:rPr>
        <w:t>climate</w:t>
      </w:r>
      <w:r w:rsidRPr="00916EE3">
        <w:rPr>
          <w:rStyle w:val="Emphasis"/>
        </w:rPr>
        <w:t xml:space="preserve"> change</w:t>
      </w:r>
      <w:r w:rsidRPr="00916EE3">
        <w:rPr>
          <w:rStyle w:val="StyleUnderline"/>
        </w:rPr>
        <w:t xml:space="preserve">, </w:t>
      </w:r>
      <w:r w:rsidRPr="00DB6A6E">
        <w:rPr>
          <w:rStyle w:val="Emphasis"/>
          <w:highlight w:val="cyan"/>
        </w:rPr>
        <w:t>nuclear disarmament</w:t>
      </w:r>
      <w:r w:rsidRPr="00916EE3">
        <w:rPr>
          <w:rStyle w:val="StyleUnderline"/>
        </w:rPr>
        <w:t xml:space="preserve">, social </w:t>
      </w:r>
      <w:r w:rsidRPr="00DB6A6E">
        <w:rPr>
          <w:rStyle w:val="Emphasis"/>
          <w:highlight w:val="cyan"/>
        </w:rPr>
        <w:t>welfare</w:t>
      </w:r>
      <w:r w:rsidRPr="00916EE3">
        <w:rPr>
          <w:rStyle w:val="StyleUnderline"/>
        </w:rPr>
        <w:t xml:space="preserve">, </w:t>
      </w:r>
      <w:r w:rsidRPr="00DB6A6E">
        <w:rPr>
          <w:rStyle w:val="Emphasis"/>
          <w:highlight w:val="cyan"/>
        </w:rPr>
        <w:t>education</w:t>
      </w:r>
      <w:r w:rsidRPr="00916EE3">
        <w:rPr>
          <w:rStyle w:val="StyleUnderline"/>
        </w:rPr>
        <w:t xml:space="preserve"> reform, </w:t>
      </w:r>
      <w:r w:rsidRPr="00DB6A6E">
        <w:rPr>
          <w:rStyle w:val="Emphasis"/>
          <w:highlight w:val="cyan"/>
        </w:rPr>
        <w:t>space reg</w:t>
      </w:r>
      <w:r w:rsidRPr="00916EE3">
        <w:rPr>
          <w:rStyle w:val="Emphasis"/>
        </w:rPr>
        <w:t>ulation</w:t>
      </w:r>
      <w:r w:rsidRPr="00916EE3">
        <w:rPr>
          <w:rStyle w:val="StyleUnderline"/>
        </w:rPr>
        <w:t xml:space="preserve">, </w:t>
      </w:r>
      <w:r w:rsidRPr="00DB6A6E">
        <w:rPr>
          <w:rStyle w:val="Emphasis"/>
          <w:highlight w:val="cyan"/>
        </w:rPr>
        <w:t>pandemic</w:t>
      </w:r>
      <w:r w:rsidRPr="00916EE3">
        <w:rPr>
          <w:rStyle w:val="StyleUnderline"/>
        </w:rPr>
        <w:t xml:space="preserve"> responses </w:t>
      </w:r>
      <w:r w:rsidRPr="00266B38">
        <w:rPr>
          <w:sz w:val="16"/>
        </w:rPr>
        <w:t>(such as COVID-19),</w:t>
      </w:r>
      <w:r w:rsidRPr="00266B38">
        <w:rPr>
          <w:rStyle w:val="StyleUnderline"/>
          <w:sz w:val="16"/>
        </w:rPr>
        <w:t xml:space="preserve"> </w:t>
      </w:r>
      <w:r w:rsidRPr="00916EE3">
        <w:rPr>
          <w:rStyle w:val="StyleUnderline"/>
        </w:rPr>
        <w:t xml:space="preserve">and the ethical </w:t>
      </w:r>
      <w:r w:rsidRPr="00916EE3">
        <w:rPr>
          <w:rStyle w:val="Emphasis"/>
        </w:rPr>
        <w:t xml:space="preserve">oversight of </w:t>
      </w:r>
      <w:r w:rsidRPr="00DB6A6E">
        <w:rPr>
          <w:rStyle w:val="Emphasis"/>
          <w:highlight w:val="cyan"/>
        </w:rPr>
        <w:t xml:space="preserve">AI </w:t>
      </w:r>
      <w:r w:rsidRPr="00DB6A6E">
        <w:rPr>
          <w:rStyle w:val="StyleUnderline"/>
          <w:highlight w:val="cyan"/>
        </w:rPr>
        <w:t>demand</w:t>
      </w:r>
      <w:r w:rsidRPr="00916EE3">
        <w:rPr>
          <w:rStyle w:val="StyleUnderline"/>
        </w:rPr>
        <w:t xml:space="preserve"> concerted </w:t>
      </w:r>
      <w:r w:rsidRPr="00DB6A6E">
        <w:rPr>
          <w:rStyle w:val="StyleUnderline"/>
          <w:highlight w:val="cyan"/>
        </w:rPr>
        <w:t>global action</w:t>
      </w:r>
      <w:r w:rsidRPr="00916EE3">
        <w:rPr>
          <w:rStyle w:val="StyleUnderline"/>
        </w:rPr>
        <w:t xml:space="preserve">. This call to action </w:t>
      </w:r>
      <w:r w:rsidRPr="00266B38">
        <w:rPr>
          <w:rStyle w:val="Emphasis"/>
        </w:rPr>
        <w:t xml:space="preserve">extends </w:t>
      </w:r>
      <w:r w:rsidRPr="00DB6A6E">
        <w:rPr>
          <w:rStyle w:val="Emphasis"/>
          <w:highlight w:val="cyan"/>
        </w:rPr>
        <w:t>beyond governmental</w:t>
      </w:r>
      <w:r w:rsidRPr="00DB6A6E">
        <w:rPr>
          <w:rStyle w:val="StyleUnderline"/>
          <w:highlight w:val="cyan"/>
        </w:rPr>
        <w:t xml:space="preserve"> bodies</w:t>
      </w:r>
      <w:r w:rsidRPr="00916EE3">
        <w:rPr>
          <w:rStyle w:val="StyleUnderline"/>
        </w:rPr>
        <w:t xml:space="preserve"> to include every strata of society for </w:t>
      </w:r>
      <w:r w:rsidRPr="00266B38">
        <w:rPr>
          <w:rStyle w:val="StyleUnderline"/>
        </w:rPr>
        <w:t xml:space="preserve">holistic and </w:t>
      </w:r>
      <w:r w:rsidRPr="00DB6A6E">
        <w:rPr>
          <w:rStyle w:val="Emphasis"/>
          <w:highlight w:val="cyan"/>
        </w:rPr>
        <w:t>effective</w:t>
      </w:r>
      <w:r w:rsidRPr="00DB6A6E">
        <w:rPr>
          <w:rStyle w:val="StyleUnderline"/>
          <w:highlight w:val="cyan"/>
        </w:rPr>
        <w:t xml:space="preserve"> solutions</w:t>
      </w:r>
      <w:r w:rsidRPr="00916EE3">
        <w:rPr>
          <w:rStyle w:val="StyleUnderline"/>
        </w:rPr>
        <w:t>.</w:t>
      </w:r>
      <w:r w:rsidRPr="00266B38">
        <w:rPr>
          <w:sz w:val="16"/>
        </w:rPr>
        <w:t xml:space="preserve"> Even at their nascent stage, Decentralized Autonomous Organizations</w:t>
      </w:r>
      <w:r w:rsidRPr="00916EE3">
        <w:rPr>
          <w:rStyle w:val="StyleUnderline"/>
        </w:rPr>
        <w:t xml:space="preserve"> (</w:t>
      </w:r>
      <w:r w:rsidRPr="00DB6A6E">
        <w:rPr>
          <w:rStyle w:val="Emphasis"/>
          <w:highlight w:val="cyan"/>
        </w:rPr>
        <w:t>DAOs</w:t>
      </w:r>
      <w:r w:rsidRPr="00916EE3">
        <w:rPr>
          <w:rStyle w:val="StyleUnderline"/>
        </w:rPr>
        <w:t xml:space="preserve">) possess the </w:t>
      </w:r>
      <w:r w:rsidRPr="00DB6A6E">
        <w:rPr>
          <w:rStyle w:val="Emphasis"/>
          <w:highlight w:val="cyan"/>
        </w:rPr>
        <w:t>potential</w:t>
      </w:r>
      <w:r w:rsidRPr="00DB6A6E">
        <w:rPr>
          <w:rStyle w:val="StyleUnderline"/>
          <w:highlight w:val="cyan"/>
        </w:rPr>
        <w:t xml:space="preserve"> to</w:t>
      </w:r>
      <w:r w:rsidRPr="00916EE3">
        <w:rPr>
          <w:rStyle w:val="StyleUnderline"/>
        </w:rPr>
        <w:t xml:space="preserve"> galvanize self-organization and </w:t>
      </w:r>
      <w:r w:rsidRPr="00DB6A6E">
        <w:rPr>
          <w:rStyle w:val="Emphasis"/>
          <w:highlight w:val="cyan"/>
        </w:rPr>
        <w:t>global collaboration</w:t>
      </w:r>
      <w:r w:rsidRPr="00543634">
        <w:t xml:space="preserve">. </w:t>
      </w:r>
      <w:r w:rsidRPr="00266B38">
        <w:rPr>
          <w:rStyle w:val="StyleUnderline"/>
        </w:rPr>
        <w:t xml:space="preserve">The inherently </w:t>
      </w:r>
      <w:r w:rsidRPr="00266B38">
        <w:rPr>
          <w:rStyle w:val="Emphasis"/>
        </w:rPr>
        <w:t>decentralized</w:t>
      </w:r>
      <w:r w:rsidRPr="00266B38">
        <w:rPr>
          <w:rStyle w:val="StyleUnderline"/>
        </w:rPr>
        <w:t xml:space="preserve"> and </w:t>
      </w:r>
      <w:r w:rsidRPr="00266B38">
        <w:rPr>
          <w:sz w:val="16"/>
        </w:rPr>
        <w:t>functionally autonomous characteristics of DAOs make them not only</w:t>
      </w:r>
      <w:r w:rsidRPr="00266B38">
        <w:rPr>
          <w:rStyle w:val="StyleUnderline"/>
          <w:sz w:val="16"/>
        </w:rPr>
        <w:t xml:space="preserve"> </w:t>
      </w:r>
      <w:r w:rsidRPr="00266B38">
        <w:rPr>
          <w:rStyle w:val="Emphasis"/>
        </w:rPr>
        <w:t>transparent</w:t>
      </w:r>
      <w:r w:rsidRPr="00266B38">
        <w:rPr>
          <w:rStyle w:val="StyleUnderline"/>
        </w:rPr>
        <w:t xml:space="preserve"> but also </w:t>
      </w:r>
      <w:r w:rsidRPr="00DB6A6E">
        <w:rPr>
          <w:rStyle w:val="Emphasis"/>
          <w:highlight w:val="cyan"/>
        </w:rPr>
        <w:t>resilient to monopolistic</w:t>
      </w:r>
      <w:r w:rsidRPr="00266B38">
        <w:rPr>
          <w:rStyle w:val="StyleUnderline"/>
        </w:rPr>
        <w:t xml:space="preserve"> </w:t>
      </w:r>
      <w:r w:rsidRPr="00DB6A6E">
        <w:rPr>
          <w:rStyle w:val="StyleUnderline"/>
          <w:highlight w:val="cyan"/>
        </w:rPr>
        <w:t>practices</w:t>
      </w:r>
      <w:r w:rsidRPr="00266B38">
        <w:rPr>
          <w:rStyle w:val="StyleUnderline"/>
        </w:rPr>
        <w:t xml:space="preserve"> and resistant to the inertia of the status quo</w:t>
      </w:r>
    </w:p>
    <w:p w14:paraId="05662839" w14:textId="22EBBADC" w:rsidR="00F4717F" w:rsidRPr="00F4717F" w:rsidRDefault="00F4717F" w:rsidP="00F4717F">
      <w:pPr>
        <w:pStyle w:val="Heading4"/>
        <w:rPr>
          <w:rStyle w:val="Style13ptBold"/>
          <w:b/>
          <w:bCs w:val="0"/>
        </w:rPr>
      </w:pPr>
      <w:r>
        <w:rPr>
          <w:rStyle w:val="Style13ptBold"/>
          <w:b/>
          <w:bCs w:val="0"/>
        </w:rPr>
        <w:t xml:space="preserve">A </w:t>
      </w:r>
      <w:r w:rsidRPr="00F4717F">
        <w:rPr>
          <w:rStyle w:val="Style13ptBold"/>
          <w:b/>
          <w:bCs w:val="0"/>
          <w:u w:val="single"/>
        </w:rPr>
        <w:t>decentralized</w:t>
      </w:r>
      <w:r>
        <w:rPr>
          <w:rStyle w:val="Style13ptBold"/>
          <w:b/>
          <w:bCs w:val="0"/>
        </w:rPr>
        <w:t xml:space="preserve"> IP </w:t>
      </w:r>
      <w:r w:rsidRPr="00F4717F">
        <w:rPr>
          <w:rStyle w:val="Style13ptBold"/>
          <w:b/>
          <w:bCs w:val="0"/>
          <w:u w:val="single"/>
        </w:rPr>
        <w:t>regime</w:t>
      </w:r>
      <w:r>
        <w:rPr>
          <w:rStyle w:val="Style13ptBold"/>
          <w:b/>
          <w:bCs w:val="0"/>
        </w:rPr>
        <w:t xml:space="preserve"> created by DAOs is </w:t>
      </w:r>
      <w:r w:rsidRPr="00F4717F">
        <w:rPr>
          <w:rStyle w:val="Style13ptBold"/>
          <w:b/>
          <w:bCs w:val="0"/>
          <w:u w:val="single"/>
        </w:rPr>
        <w:t>key</w:t>
      </w:r>
      <w:r>
        <w:rPr>
          <w:rStyle w:val="Style13ptBold"/>
          <w:b/>
          <w:bCs w:val="0"/>
        </w:rPr>
        <w:t xml:space="preserve"> to </w:t>
      </w:r>
      <w:r w:rsidRPr="00F4717F">
        <w:rPr>
          <w:rStyle w:val="Style13ptBold"/>
          <w:b/>
          <w:bCs w:val="0"/>
          <w:u w:val="single"/>
        </w:rPr>
        <w:t>innovation</w:t>
      </w:r>
      <w:r>
        <w:rPr>
          <w:rStyle w:val="Style13ptBold"/>
          <w:b/>
          <w:bCs w:val="0"/>
        </w:rPr>
        <w:t xml:space="preserve"> which independently solves </w:t>
      </w:r>
      <w:r w:rsidRPr="00F4717F">
        <w:rPr>
          <w:rStyle w:val="Style13ptBold"/>
          <w:b/>
          <w:bCs w:val="0"/>
          <w:u w:val="single"/>
        </w:rPr>
        <w:t>emerging threats</w:t>
      </w:r>
      <w:r>
        <w:rPr>
          <w:rStyle w:val="Style13ptBold"/>
          <w:b/>
          <w:bCs w:val="0"/>
        </w:rPr>
        <w:t xml:space="preserve"> and develops </w:t>
      </w:r>
      <w:r w:rsidRPr="00F4717F">
        <w:rPr>
          <w:rStyle w:val="Style13ptBold"/>
          <w:b/>
          <w:bCs w:val="0"/>
          <w:u w:val="single"/>
        </w:rPr>
        <w:t>smart cities</w:t>
      </w:r>
      <w:r>
        <w:rPr>
          <w:rStyle w:val="Style13ptBold"/>
          <w:b/>
          <w:bCs w:val="0"/>
        </w:rPr>
        <w:t>.</w:t>
      </w:r>
    </w:p>
    <w:p w14:paraId="3B21B566" w14:textId="77777777" w:rsidR="00F4717F" w:rsidRPr="00BE5E48" w:rsidRDefault="00F4717F" w:rsidP="00F4717F">
      <w:r w:rsidRPr="00BE5E48">
        <w:rPr>
          <w:rStyle w:val="Style13ptBold"/>
        </w:rPr>
        <w:t>Shilina ’23</w:t>
      </w:r>
      <w:r>
        <w:t xml:space="preserve"> [Sasha; March 21; Ph.D. in Journalism and M.A. in Economics from Moscow State University; Medium, “</w:t>
      </w:r>
      <w:r w:rsidRPr="00BE5E48">
        <w:t>Intellectual property (in science): The potential &amp; advantages of NFTs</w:t>
      </w:r>
      <w:r>
        <w:t xml:space="preserve">,” </w:t>
      </w:r>
      <w:r w:rsidRPr="00BE5E48">
        <w:t>https://medium.com/paradigm-research/intellectual-property-in-science-the-potential-advantages-of-nfts-907167b6af08</w:t>
      </w:r>
      <w:r>
        <w:t>]/raghav</w:t>
      </w:r>
    </w:p>
    <w:p w14:paraId="1738E7B8" w14:textId="77777777" w:rsidR="00F4717F" w:rsidRPr="00BE5E48" w:rsidRDefault="00F4717F" w:rsidP="00F4717F">
      <w:pPr>
        <w:rPr>
          <w:sz w:val="16"/>
        </w:rPr>
      </w:pPr>
      <w:r w:rsidRPr="00BE5E48">
        <w:rPr>
          <w:sz w:val="16"/>
        </w:rPr>
        <w:t>Introduction</w:t>
      </w:r>
    </w:p>
    <w:p w14:paraId="7D1E3344" w14:textId="77777777" w:rsidR="00F4717F" w:rsidRPr="00BE5E48" w:rsidRDefault="00F4717F" w:rsidP="00F4717F">
      <w:pPr>
        <w:rPr>
          <w:sz w:val="16"/>
        </w:rPr>
      </w:pPr>
      <w:r w:rsidRPr="00BE5E48">
        <w:rPr>
          <w:sz w:val="16"/>
        </w:rPr>
        <w:t>Intellectual property (IP) is a category of property that includes intangible creations of the human intellect. The term often refers to the creations of the mind, such as inventions, literary and artistic works, symbols, names, images, and designs used in commerce.</w:t>
      </w:r>
    </w:p>
    <w:p w14:paraId="0AA1A51A" w14:textId="77777777" w:rsidR="00F4717F" w:rsidRPr="00BE5E48" w:rsidRDefault="00F4717F" w:rsidP="00F4717F">
      <w:r w:rsidRPr="00DB6A6E">
        <w:rPr>
          <w:rStyle w:val="Emphasis"/>
          <w:highlight w:val="cyan"/>
        </w:rPr>
        <w:t>I</w:t>
      </w:r>
      <w:r w:rsidRPr="00F35815">
        <w:rPr>
          <w:sz w:val="16"/>
        </w:rPr>
        <w:t xml:space="preserve">ntellectual </w:t>
      </w:r>
      <w:r w:rsidRPr="00DB6A6E">
        <w:rPr>
          <w:rStyle w:val="Emphasis"/>
          <w:highlight w:val="cyan"/>
        </w:rPr>
        <w:t>p</w:t>
      </w:r>
      <w:r w:rsidRPr="00F35815">
        <w:rPr>
          <w:sz w:val="16"/>
        </w:rPr>
        <w:t xml:space="preserve">roperty </w:t>
      </w:r>
      <w:r w:rsidRPr="00BE5E48">
        <w:rPr>
          <w:rStyle w:val="StyleUnderline"/>
        </w:rPr>
        <w:t xml:space="preserve">plays an </w:t>
      </w:r>
      <w:r w:rsidRPr="00DB6A6E">
        <w:rPr>
          <w:rStyle w:val="Emphasis"/>
          <w:highlight w:val="cyan"/>
        </w:rPr>
        <w:t>important role</w:t>
      </w:r>
      <w:r w:rsidRPr="00DB6A6E">
        <w:rPr>
          <w:rStyle w:val="StyleUnderline"/>
          <w:highlight w:val="cyan"/>
        </w:rPr>
        <w:t xml:space="preserve"> in</w:t>
      </w:r>
      <w:r w:rsidRPr="00BE5E48">
        <w:rPr>
          <w:rStyle w:val="StyleUnderline"/>
        </w:rPr>
        <w:t xml:space="preserve"> fostering </w:t>
      </w:r>
      <w:r w:rsidRPr="00DB6A6E">
        <w:rPr>
          <w:rStyle w:val="Emphasis"/>
          <w:highlight w:val="cyan"/>
        </w:rPr>
        <w:t>innovation</w:t>
      </w:r>
      <w:r w:rsidRPr="00BE5E48">
        <w:rPr>
          <w:rStyle w:val="StyleUnderline"/>
        </w:rPr>
        <w:t xml:space="preserve">, creativity, </w:t>
      </w:r>
      <w:r w:rsidRPr="00DB6A6E">
        <w:rPr>
          <w:rStyle w:val="StyleUnderline"/>
          <w:highlight w:val="cyan"/>
        </w:rPr>
        <w:t xml:space="preserve">and </w:t>
      </w:r>
      <w:r w:rsidRPr="00DB6A6E">
        <w:rPr>
          <w:rStyle w:val="Emphasis"/>
          <w:highlight w:val="cyan"/>
        </w:rPr>
        <w:t>economic growth</w:t>
      </w:r>
      <w:r w:rsidRPr="00BE5E48">
        <w:rPr>
          <w:rStyle w:val="StyleUnderline"/>
        </w:rPr>
        <w:t xml:space="preserve"> by providing </w:t>
      </w:r>
      <w:r w:rsidRPr="00BE5E48">
        <w:rPr>
          <w:rStyle w:val="Emphasis"/>
        </w:rPr>
        <w:t>legal protections</w:t>
      </w:r>
      <w:r w:rsidRPr="00BE5E48">
        <w:rPr>
          <w:rStyle w:val="StyleUnderline"/>
        </w:rPr>
        <w:t xml:space="preserve"> for the creators and </w:t>
      </w:r>
      <w:r w:rsidRPr="00BE5E48">
        <w:rPr>
          <w:rStyle w:val="Emphasis"/>
        </w:rPr>
        <w:t>innovators</w:t>
      </w:r>
      <w:r w:rsidRPr="00BE5E48">
        <w:rPr>
          <w:rStyle w:val="StyleUnderline"/>
        </w:rPr>
        <w:t xml:space="preserve"> who bring new ideas to market.</w:t>
      </w:r>
    </w:p>
    <w:p w14:paraId="76479169" w14:textId="77777777" w:rsidR="00F4717F" w:rsidRPr="00BE5E48" w:rsidRDefault="00F4717F" w:rsidP="00F4717F">
      <w:pPr>
        <w:rPr>
          <w:sz w:val="16"/>
        </w:rPr>
      </w:pPr>
      <w:r w:rsidRPr="00BE5E48">
        <w:rPr>
          <w:sz w:val="16"/>
        </w:rPr>
        <w:t>However, the intangible nature of intellectual property presents difficulties when compared with traditional property like land or goods. Unlike traditional property, intellectual property is “indivisible”, since an unlimited number of people can “consume” an intellectual good without its being depleted.</w:t>
      </w:r>
    </w:p>
    <w:p w14:paraId="32A2677A" w14:textId="77777777" w:rsidR="00F4717F" w:rsidRPr="00BE5E48" w:rsidRDefault="00F4717F" w:rsidP="00F4717F">
      <w:pPr>
        <w:rPr>
          <w:sz w:val="16"/>
        </w:rPr>
      </w:pPr>
      <w:r w:rsidRPr="00BE5E48">
        <w:rPr>
          <w:sz w:val="16"/>
        </w:rPr>
        <w:t>Additionally, investments in intellectual goods suffer from problems of appropriation: landowners can surround their land with a robust fence and hire armed guards to protect it, but producers of information or literature can usually do little to stop their first buyer from replicating it and selling it at a lower price.</w:t>
      </w:r>
    </w:p>
    <w:p w14:paraId="1B687064" w14:textId="77777777" w:rsidR="00F4717F" w:rsidRPr="00BE5E48" w:rsidRDefault="00F4717F" w:rsidP="00F4717F">
      <w:r w:rsidRPr="00DB6A6E">
        <w:rPr>
          <w:rStyle w:val="Emphasis"/>
          <w:highlight w:val="cyan"/>
        </w:rPr>
        <w:t>Balancing rights</w:t>
      </w:r>
      <w:r w:rsidRPr="00BE5E48">
        <w:rPr>
          <w:rStyle w:val="StyleUnderline"/>
        </w:rPr>
        <w:t xml:space="preserve"> so that they are </w:t>
      </w:r>
      <w:r w:rsidRPr="00F35815">
        <w:rPr>
          <w:rStyle w:val="Emphasis"/>
        </w:rPr>
        <w:t>strong</w:t>
      </w:r>
      <w:r w:rsidRPr="00BE5E48">
        <w:rPr>
          <w:rStyle w:val="StyleUnderline"/>
        </w:rPr>
        <w:t xml:space="preserve"> enough to </w:t>
      </w:r>
      <w:r w:rsidRPr="00F35815">
        <w:rPr>
          <w:rStyle w:val="Emphasis"/>
        </w:rPr>
        <w:t>encourage</w:t>
      </w:r>
      <w:r w:rsidRPr="00BE5E48">
        <w:rPr>
          <w:rStyle w:val="StyleUnderline"/>
        </w:rPr>
        <w:t xml:space="preserve"> the creation of intellectual goods but not so strong that they </w:t>
      </w:r>
      <w:r w:rsidRPr="00F35815">
        <w:rPr>
          <w:rStyle w:val="Emphasis"/>
        </w:rPr>
        <w:t>prevent</w:t>
      </w:r>
      <w:r w:rsidRPr="00BE5E48">
        <w:rPr>
          <w:rStyle w:val="StyleUnderline"/>
        </w:rPr>
        <w:t xml:space="preserve"> the goods’ wide use is the </w:t>
      </w:r>
      <w:r w:rsidRPr="00DB6A6E">
        <w:rPr>
          <w:rStyle w:val="Emphasis"/>
          <w:highlight w:val="cyan"/>
        </w:rPr>
        <w:t xml:space="preserve">primary </w:t>
      </w:r>
      <w:r w:rsidRPr="00DB6A6E">
        <w:rPr>
          <w:rStyle w:val="StyleUnderline"/>
          <w:highlight w:val="cyan"/>
        </w:rPr>
        <w:t>focus of</w:t>
      </w:r>
      <w:r w:rsidRPr="00BE5E48">
        <w:rPr>
          <w:rStyle w:val="StyleUnderline"/>
        </w:rPr>
        <w:t xml:space="preserve"> modern </w:t>
      </w:r>
      <w:r w:rsidRPr="00DB6A6E">
        <w:rPr>
          <w:rStyle w:val="Emphasis"/>
          <w:highlight w:val="cyan"/>
        </w:rPr>
        <w:t>i</w:t>
      </w:r>
      <w:r w:rsidRPr="00F35815">
        <w:rPr>
          <w:rStyle w:val="StyleUnderline"/>
        </w:rPr>
        <w:t xml:space="preserve">ntellectual </w:t>
      </w:r>
      <w:r w:rsidRPr="00DB6A6E">
        <w:rPr>
          <w:rStyle w:val="Emphasis"/>
          <w:highlight w:val="cyan"/>
        </w:rPr>
        <w:t>p</w:t>
      </w:r>
      <w:r w:rsidRPr="00F35815">
        <w:rPr>
          <w:rStyle w:val="StyleUnderline"/>
        </w:rPr>
        <w:t>roperty</w:t>
      </w:r>
      <w:r w:rsidRPr="00BE5E48">
        <w:rPr>
          <w:rStyle w:val="StyleUnderline"/>
        </w:rPr>
        <w:t xml:space="preserve"> law</w:t>
      </w:r>
      <w:r w:rsidRPr="00BE5E48">
        <w:t>.</w:t>
      </w:r>
    </w:p>
    <w:p w14:paraId="10AC613B" w14:textId="77777777" w:rsidR="00F4717F" w:rsidRPr="00BE5E48" w:rsidRDefault="00F4717F" w:rsidP="00F4717F">
      <w:pPr>
        <w:rPr>
          <w:sz w:val="16"/>
        </w:rPr>
      </w:pPr>
      <w:r w:rsidRPr="00BE5E48">
        <w:rPr>
          <w:sz w:val="16"/>
        </w:rPr>
        <w:t>Intellectual property types</w:t>
      </w:r>
    </w:p>
    <w:p w14:paraId="401AD10D" w14:textId="77777777" w:rsidR="00F4717F" w:rsidRPr="00BE5E48" w:rsidRDefault="00F4717F" w:rsidP="00F4717F">
      <w:pPr>
        <w:rPr>
          <w:sz w:val="16"/>
        </w:rPr>
      </w:pPr>
      <w:r w:rsidRPr="00BE5E48">
        <w:rPr>
          <w:sz w:val="16"/>
        </w:rPr>
        <w:t>Intellectual property is protected by various legal frameworks such as patents, copyrights, trademarks, and trade secrets.</w:t>
      </w:r>
    </w:p>
    <w:p w14:paraId="5FD2B789" w14:textId="77777777" w:rsidR="00F4717F" w:rsidRPr="00F35815" w:rsidRDefault="00F4717F" w:rsidP="00F4717F">
      <w:pPr>
        <w:rPr>
          <w:sz w:val="16"/>
        </w:rPr>
      </w:pPr>
      <w:r w:rsidRPr="00DB6A6E">
        <w:rPr>
          <w:rStyle w:val="StyleUnderline"/>
          <w:highlight w:val="cyan"/>
        </w:rPr>
        <w:t>Patents</w:t>
      </w:r>
      <w:r w:rsidRPr="00BE5E48">
        <w:rPr>
          <w:rStyle w:val="StyleUnderline"/>
        </w:rPr>
        <w:t xml:space="preserve"> are </w:t>
      </w:r>
      <w:r w:rsidRPr="00BE5E48">
        <w:rPr>
          <w:rStyle w:val="Emphasis"/>
        </w:rPr>
        <w:t xml:space="preserve">legal </w:t>
      </w:r>
      <w:r w:rsidRPr="00DB6A6E">
        <w:rPr>
          <w:rStyle w:val="Emphasis"/>
          <w:highlight w:val="cyan"/>
        </w:rPr>
        <w:t>protections</w:t>
      </w:r>
      <w:r w:rsidRPr="00BE5E48">
        <w:rPr>
          <w:rStyle w:val="StyleUnderline"/>
        </w:rPr>
        <w:t xml:space="preserve"> granted to inventors of new and useful products or processes</w:t>
      </w:r>
      <w:r w:rsidRPr="00F35815">
        <w:rPr>
          <w:sz w:val="16"/>
        </w:rPr>
        <w:t xml:space="preserve">. Patents give inventors </w:t>
      </w:r>
      <w:r w:rsidRPr="00DB6A6E">
        <w:rPr>
          <w:rStyle w:val="Emphasis"/>
          <w:highlight w:val="cyan"/>
        </w:rPr>
        <w:t>exclusive</w:t>
      </w:r>
      <w:r w:rsidRPr="00DB6A6E">
        <w:rPr>
          <w:rStyle w:val="StyleUnderline"/>
          <w:highlight w:val="cyan"/>
        </w:rPr>
        <w:t xml:space="preserve"> rights</w:t>
      </w:r>
      <w:r w:rsidRPr="00BE5E48">
        <w:rPr>
          <w:rStyle w:val="StyleUnderline"/>
        </w:rPr>
        <w:t xml:space="preserve"> to manufacture</w:t>
      </w:r>
      <w:r w:rsidRPr="00F35815">
        <w:rPr>
          <w:sz w:val="16"/>
        </w:rPr>
        <w:t xml:space="preserve"> and sell their inventions for a certain period of time. In exchange for this exclusive right, inventors must publicly </w:t>
      </w:r>
      <w:r w:rsidRPr="00DB6A6E">
        <w:rPr>
          <w:rStyle w:val="Emphasis"/>
          <w:highlight w:val="cyan"/>
        </w:rPr>
        <w:t>disclose</w:t>
      </w:r>
      <w:r w:rsidRPr="00F35815">
        <w:rPr>
          <w:rStyle w:val="StyleUnderline"/>
        </w:rPr>
        <w:t xml:space="preserve"> their inventions</w:t>
      </w:r>
      <w:r w:rsidRPr="00F35815">
        <w:rPr>
          <w:sz w:val="16"/>
        </w:rPr>
        <w:t xml:space="preserve">, </w:t>
      </w:r>
      <w:r w:rsidRPr="00BE5E48">
        <w:rPr>
          <w:rStyle w:val="StyleUnderline"/>
        </w:rPr>
        <w:t xml:space="preserve">which helps to </w:t>
      </w:r>
      <w:r w:rsidRPr="00DB6A6E">
        <w:rPr>
          <w:rStyle w:val="Emphasis"/>
          <w:highlight w:val="cyan"/>
        </w:rPr>
        <w:t>stimulate innovation</w:t>
      </w:r>
      <w:r w:rsidRPr="00BE5E48">
        <w:rPr>
          <w:rStyle w:val="StyleUnderline"/>
        </w:rPr>
        <w:t xml:space="preserve"> by allowing others to learn from </w:t>
      </w:r>
      <w:r w:rsidRPr="00DB6A6E">
        <w:rPr>
          <w:rStyle w:val="StyleUnderline"/>
          <w:highlight w:val="cyan"/>
        </w:rPr>
        <w:t>and</w:t>
      </w:r>
      <w:r w:rsidRPr="00BE5E48">
        <w:rPr>
          <w:rStyle w:val="StyleUnderline"/>
        </w:rPr>
        <w:t xml:space="preserve"> </w:t>
      </w:r>
      <w:r w:rsidRPr="00DB6A6E">
        <w:rPr>
          <w:rStyle w:val="Emphasis"/>
          <w:highlight w:val="cyan"/>
        </w:rPr>
        <w:t>build upon</w:t>
      </w:r>
      <w:r w:rsidRPr="00BE5E48">
        <w:rPr>
          <w:rStyle w:val="StyleUnderline"/>
        </w:rPr>
        <w:t xml:space="preserve"> existing </w:t>
      </w:r>
      <w:r w:rsidRPr="00DB6A6E">
        <w:rPr>
          <w:rStyle w:val="Emphasis"/>
          <w:highlight w:val="cyan"/>
        </w:rPr>
        <w:t>inventions</w:t>
      </w:r>
      <w:r w:rsidRPr="00F35815">
        <w:rPr>
          <w:sz w:val="16"/>
        </w:rPr>
        <w:t>.</w:t>
      </w:r>
    </w:p>
    <w:p w14:paraId="31D7FE7A" w14:textId="77777777" w:rsidR="00F4717F" w:rsidRPr="00BE5E48" w:rsidRDefault="00F4717F" w:rsidP="00F4717F">
      <w:pPr>
        <w:rPr>
          <w:sz w:val="16"/>
        </w:rPr>
      </w:pPr>
      <w:r w:rsidRPr="00BE5E48">
        <w:rPr>
          <w:sz w:val="16"/>
        </w:rPr>
        <w:t>Copyrights are legal protections granted to creators of original literary, artistic, musical, and other creative works. Copyrights give creators the exclusive right to use and distribute their works for a certain period of time. In exchange for this exclusive right, creators must make their works available for public consumption, which helps to promote artistic and cultural production.</w:t>
      </w:r>
    </w:p>
    <w:p w14:paraId="464A63E3" w14:textId="77777777" w:rsidR="00F4717F" w:rsidRPr="00BE5E48" w:rsidRDefault="00F4717F" w:rsidP="00F4717F">
      <w:pPr>
        <w:rPr>
          <w:sz w:val="16"/>
        </w:rPr>
      </w:pPr>
      <w:r w:rsidRPr="00BE5E48">
        <w:rPr>
          <w:sz w:val="16"/>
        </w:rPr>
        <w:t>Trademarks are legal protections granted to individuals or companies for the use of logos, names, or other identifying symbols used in commerce. Trademarks help to prevent confusion and misrepresentation in the marketplace by allowing consumers to easily identify and differentiate between different products and services.</w:t>
      </w:r>
    </w:p>
    <w:p w14:paraId="2EE6E5F0" w14:textId="77777777" w:rsidR="00F4717F" w:rsidRPr="00BE5E48" w:rsidRDefault="00F4717F" w:rsidP="00F4717F">
      <w:pPr>
        <w:rPr>
          <w:sz w:val="16"/>
        </w:rPr>
      </w:pPr>
      <w:r w:rsidRPr="00BE5E48">
        <w:rPr>
          <w:sz w:val="16"/>
        </w:rPr>
        <w:t>Trade secrets refer to confidential business information, such as formulas, processes, or customer lists, that provide a competitive advantage to the company that owns them. Trade secrets are protected through confidentiality agreements, non-disclosure agreements, and other legal means.</w:t>
      </w:r>
    </w:p>
    <w:p w14:paraId="6B10064C" w14:textId="77777777" w:rsidR="00F4717F" w:rsidRPr="00BE5E48" w:rsidRDefault="00F4717F" w:rsidP="00F4717F">
      <w:r>
        <w:t>&lt;&lt;FIGURES OMITTED&gt;&gt;</w:t>
      </w:r>
    </w:p>
    <w:p w14:paraId="60CE70D7" w14:textId="77777777" w:rsidR="00F4717F" w:rsidRPr="007A33E0" w:rsidRDefault="00F4717F" w:rsidP="00F4717F">
      <w:pPr>
        <w:rPr>
          <w:sz w:val="16"/>
        </w:rPr>
      </w:pPr>
      <w:r w:rsidRPr="007A33E0">
        <w:rPr>
          <w:sz w:val="16"/>
        </w:rPr>
        <w:t>Part I. The state of IP in science: An overview and challenges</w:t>
      </w:r>
    </w:p>
    <w:p w14:paraId="6ACBE336" w14:textId="77777777" w:rsidR="00F4717F" w:rsidRPr="007A33E0" w:rsidRDefault="00F4717F" w:rsidP="00F4717F">
      <w:pPr>
        <w:rPr>
          <w:sz w:val="16"/>
        </w:rPr>
      </w:pPr>
      <w:r w:rsidRPr="007A33E0">
        <w:rPr>
          <w:sz w:val="16"/>
        </w:rPr>
        <w:t>Intellectual property in science is a complex and evolving area of law and policy that involves balancing the interests of inventors and creators with the broader public interest in promoting scientific progress and innovation.</w:t>
      </w:r>
    </w:p>
    <w:p w14:paraId="2AD8792B" w14:textId="77777777" w:rsidR="00F4717F" w:rsidRPr="007A33E0" w:rsidRDefault="00F4717F" w:rsidP="00F4717F">
      <w:pPr>
        <w:rPr>
          <w:sz w:val="16"/>
        </w:rPr>
      </w:pPr>
      <w:r w:rsidRPr="007A33E0">
        <w:rPr>
          <w:sz w:val="16"/>
        </w:rPr>
        <w:t>Today, the state of intellectual property in science is shaped by a complex set of legal, ethical, and policy considerations, and there is ongoing debate and discussion around how best to balance the interests of inventors and creators with the broader public interest in promoting scientific progress and innovation.</w:t>
      </w:r>
    </w:p>
    <w:p w14:paraId="4DAD257C" w14:textId="77777777" w:rsidR="00F4717F" w:rsidRPr="007A33E0" w:rsidRDefault="00F4717F" w:rsidP="00F4717F">
      <w:pPr>
        <w:rPr>
          <w:sz w:val="16"/>
        </w:rPr>
      </w:pPr>
      <w:r w:rsidRPr="007A33E0">
        <w:rPr>
          <w:sz w:val="16"/>
        </w:rPr>
        <w:t>Key trends</w:t>
      </w:r>
    </w:p>
    <w:p w14:paraId="0683EF1A" w14:textId="77777777" w:rsidR="00F4717F" w:rsidRPr="007A33E0" w:rsidRDefault="00F4717F" w:rsidP="00F4717F">
      <w:pPr>
        <w:rPr>
          <w:rStyle w:val="StyleUnderline"/>
        </w:rPr>
      </w:pPr>
      <w:r w:rsidRPr="007A33E0">
        <w:rPr>
          <w:rStyle w:val="StyleUnderline"/>
        </w:rPr>
        <w:t xml:space="preserve">Intellectual property is a </w:t>
      </w:r>
      <w:r w:rsidRPr="00DB6A6E">
        <w:rPr>
          <w:rStyle w:val="Emphasis"/>
          <w:highlight w:val="cyan"/>
        </w:rPr>
        <w:t>critical</w:t>
      </w:r>
      <w:r w:rsidRPr="00DB6A6E">
        <w:rPr>
          <w:rStyle w:val="StyleUnderline"/>
          <w:highlight w:val="cyan"/>
        </w:rPr>
        <w:t xml:space="preserve"> component of</w:t>
      </w:r>
      <w:r w:rsidRPr="007A33E0">
        <w:rPr>
          <w:rStyle w:val="StyleUnderline"/>
        </w:rPr>
        <w:t xml:space="preserve"> scientific </w:t>
      </w:r>
      <w:r w:rsidRPr="00DB6A6E">
        <w:rPr>
          <w:rStyle w:val="Emphasis"/>
          <w:highlight w:val="cyan"/>
        </w:rPr>
        <w:t>research</w:t>
      </w:r>
      <w:r w:rsidRPr="007A33E0">
        <w:rPr>
          <w:rStyle w:val="StyleUnderline"/>
        </w:rPr>
        <w:t xml:space="preserve"> and </w:t>
      </w:r>
      <w:r w:rsidRPr="00DB6A6E">
        <w:rPr>
          <w:rStyle w:val="Emphasis"/>
          <w:highlight w:val="cyan"/>
        </w:rPr>
        <w:t>innovation</w:t>
      </w:r>
      <w:r w:rsidRPr="007A33E0">
        <w:rPr>
          <w:rStyle w:val="StyleUnderline"/>
        </w:rPr>
        <w:t xml:space="preserve">, as it helps to </w:t>
      </w:r>
      <w:r w:rsidRPr="00DB6A6E">
        <w:rPr>
          <w:rStyle w:val="StyleUnderline"/>
          <w:highlight w:val="cyan"/>
        </w:rPr>
        <w:t xml:space="preserve">protect and </w:t>
      </w:r>
      <w:r w:rsidRPr="00DB6A6E">
        <w:rPr>
          <w:rStyle w:val="Emphasis"/>
          <w:highlight w:val="cyan"/>
        </w:rPr>
        <w:t>incentivize investment</w:t>
      </w:r>
      <w:r w:rsidRPr="00DB6A6E">
        <w:rPr>
          <w:rStyle w:val="StyleUnderline"/>
          <w:highlight w:val="cyan"/>
        </w:rPr>
        <w:t xml:space="preserve"> in new tech</w:t>
      </w:r>
      <w:r w:rsidRPr="007A33E0">
        <w:rPr>
          <w:rStyle w:val="StyleUnderline"/>
        </w:rPr>
        <w:t xml:space="preserve">nologies </w:t>
      </w:r>
      <w:r w:rsidRPr="007A33E0">
        <w:rPr>
          <w:sz w:val="16"/>
        </w:rPr>
        <w:t>and ideas. Several key trends have emerged in recent years that are shaping the way intellectual property is being used in science.</w:t>
      </w:r>
    </w:p>
    <w:p w14:paraId="0E785EE3" w14:textId="77777777" w:rsidR="00F4717F" w:rsidRPr="007A33E0" w:rsidRDefault="00F4717F" w:rsidP="00F4717F">
      <w:pPr>
        <w:rPr>
          <w:sz w:val="14"/>
        </w:rPr>
      </w:pPr>
      <w:r w:rsidRPr="007A33E0">
        <w:rPr>
          <w:sz w:val="14"/>
        </w:rPr>
        <w:t>Firstly, there is a growing emphasis on collaborative research and open innovation. This trend is driven by the recognition that collaboration can lead to faster and more effective innovation. As a result, there is increasing use of open innovation models, such as open-source software and open-access publishing, which allow for the free sharing of ideas and data.</w:t>
      </w:r>
    </w:p>
    <w:p w14:paraId="3ADCE4E9" w14:textId="77777777" w:rsidR="00F4717F" w:rsidRPr="007A33E0" w:rsidRDefault="00F4717F" w:rsidP="00F4717F">
      <w:pPr>
        <w:rPr>
          <w:sz w:val="14"/>
        </w:rPr>
      </w:pPr>
      <w:r w:rsidRPr="007A33E0">
        <w:rPr>
          <w:sz w:val="14"/>
        </w:rPr>
        <w:t>Secondly, there is a trend towards greater protection of intellectual property rights in emerging markets. This trend is driven by the growing importance of emerging markets, as centers of scientific research and innovation. As a result, there is a greater focus on protecting IP rights in these markets, through the development of stronger IP laws and regulations.</w:t>
      </w:r>
    </w:p>
    <w:p w14:paraId="47468C32" w14:textId="77777777" w:rsidR="00F4717F" w:rsidRPr="007A33E0" w:rsidRDefault="00F4717F" w:rsidP="00F4717F">
      <w:pPr>
        <w:rPr>
          <w:sz w:val="14"/>
        </w:rPr>
      </w:pPr>
      <w:r w:rsidRPr="007A33E0">
        <w:rPr>
          <w:sz w:val="14"/>
        </w:rPr>
        <w:t>Thirdly, there is a trend toward greater use of IP licensing and collaboration agreements. This trend is driven by the recognition that licensing and collaboration can provide an effective means of monetizing intellectual property assets, while also providing access to new technologies and expertise.</w:t>
      </w:r>
    </w:p>
    <w:p w14:paraId="787D33ED" w14:textId="77777777" w:rsidR="00F4717F" w:rsidRPr="007A33E0" w:rsidRDefault="00F4717F" w:rsidP="00F4717F">
      <w:pPr>
        <w:rPr>
          <w:sz w:val="14"/>
        </w:rPr>
      </w:pPr>
      <w:r w:rsidRPr="007A33E0">
        <w:rPr>
          <w:sz w:val="14"/>
        </w:rPr>
        <w:t>Lastly, there is a trend toward greater use of alternative IP models, such as non-fungible tokens (NFTs), to manage and monetize intellectual property assets. This trend is driven by the growing interest in blockchain technology, which can provide a secure and transparent means of managing and trading intellectual property assets.</w:t>
      </w:r>
    </w:p>
    <w:p w14:paraId="763DFC29" w14:textId="77777777" w:rsidR="00F4717F" w:rsidRPr="007A33E0" w:rsidRDefault="00F4717F" w:rsidP="00F4717F">
      <w:pPr>
        <w:rPr>
          <w:sz w:val="14"/>
        </w:rPr>
      </w:pPr>
      <w:r w:rsidRPr="007A33E0">
        <w:rPr>
          <w:sz w:val="14"/>
        </w:rPr>
        <w:t>In conclusion, the key trends of intellectual property in science include a growing emphasis on collaborative research and open innovation, greater protection of IP rights in emerging markets, greater use of IP licensing and collaboration agreements, and greater use of alternative IP models. These trends highlight the evolving nature of intellectual property in science, as researchers and innovators seek new ways to protect and monetize their intellectual property assets.</w:t>
      </w:r>
    </w:p>
    <w:p w14:paraId="42FFB4D8" w14:textId="77777777" w:rsidR="00F4717F" w:rsidRPr="007A33E0" w:rsidRDefault="00F4717F" w:rsidP="00F4717F">
      <w:pPr>
        <w:rPr>
          <w:sz w:val="14"/>
        </w:rPr>
      </w:pPr>
      <w:r w:rsidRPr="007A33E0">
        <w:rPr>
          <w:sz w:val="14"/>
        </w:rPr>
        <w:t>Challenges and risks</w:t>
      </w:r>
    </w:p>
    <w:p w14:paraId="66C9975C" w14:textId="77777777" w:rsidR="00F4717F" w:rsidRPr="007A33E0" w:rsidRDefault="00F4717F" w:rsidP="00F4717F">
      <w:pPr>
        <w:rPr>
          <w:sz w:val="14"/>
        </w:rPr>
      </w:pPr>
      <w:r w:rsidRPr="007A33E0">
        <w:rPr>
          <w:sz w:val="14"/>
        </w:rPr>
        <w:t>IP is critical to scientific research and innovation as it incentivizes investment in new technologies and ideas. However, the use of intellectual property in science also presents significant challenges.</w:t>
      </w:r>
    </w:p>
    <w:p w14:paraId="5EC09CE8" w14:textId="77777777" w:rsidR="00F4717F" w:rsidRPr="007A33E0" w:rsidRDefault="00F4717F" w:rsidP="00F4717F">
      <w:pPr>
        <w:rPr>
          <w:sz w:val="14"/>
        </w:rPr>
      </w:pPr>
      <w:r w:rsidRPr="007A33E0">
        <w:rPr>
          <w:sz w:val="14"/>
        </w:rPr>
        <w:t>One of the main challenges of intellectual property in science is balancing the interests of patent holders with the public interest. While patents incentivize innovation by granting exclusive rights to inventors, they can also restrict access to new technologies and products, for example in the healthcare sector, where access to life-saving medicines can be restricted due to high prices.</w:t>
      </w:r>
    </w:p>
    <w:p w14:paraId="1E504D1F" w14:textId="77777777" w:rsidR="00F4717F" w:rsidRPr="007A33E0" w:rsidRDefault="00F4717F" w:rsidP="00F4717F">
      <w:pPr>
        <w:rPr>
          <w:sz w:val="14"/>
        </w:rPr>
      </w:pPr>
      <w:r w:rsidRPr="007A33E0">
        <w:rPr>
          <w:sz w:val="14"/>
        </w:rPr>
        <w:t>Secondly, there is the challenge of navigating the complex legal landscape of intellectual property. Intellectual property laws vary widely between countries, which can create uncertainty for creators and owners of intellectual property assets. It is crucial to navigating the legal landscape carefully to ensure that IP rights are appropriately protected.</w:t>
      </w:r>
    </w:p>
    <w:p w14:paraId="09AB53C4" w14:textId="77777777" w:rsidR="00F4717F" w:rsidRPr="007A33E0" w:rsidRDefault="00F4717F" w:rsidP="00F4717F">
      <w:pPr>
        <w:rPr>
          <w:sz w:val="14"/>
        </w:rPr>
      </w:pPr>
      <w:r w:rsidRPr="007A33E0">
        <w:rPr>
          <w:sz w:val="14"/>
        </w:rPr>
        <w:t>Thirdly, there is the challenge of managing and monetizing intellectual property assets effectively. Managing intellectual property assets, such as patents and copyrights, can be complex and expensive, particularly for smaller research organizations and startups. Effective management of IP assets requires significant resources, including legal expertise and technology infrastructure.</w:t>
      </w:r>
    </w:p>
    <w:p w14:paraId="0CB92DD8" w14:textId="77777777" w:rsidR="00F4717F" w:rsidRPr="00F4717F" w:rsidRDefault="00F4717F" w:rsidP="00F4717F">
      <w:pPr>
        <w:rPr>
          <w:sz w:val="16"/>
        </w:rPr>
      </w:pPr>
      <w:r w:rsidRPr="00F4717F">
        <w:rPr>
          <w:rStyle w:val="StyleUnderline"/>
        </w:rPr>
        <w:t xml:space="preserve">There is the </w:t>
      </w:r>
      <w:r w:rsidRPr="00DB6A6E">
        <w:rPr>
          <w:rStyle w:val="Emphasis"/>
          <w:highlight w:val="cyan"/>
        </w:rPr>
        <w:t>challenge</w:t>
      </w:r>
      <w:r w:rsidRPr="00DB6A6E">
        <w:rPr>
          <w:rStyle w:val="StyleUnderline"/>
          <w:highlight w:val="cyan"/>
        </w:rPr>
        <w:t xml:space="preserve"> of </w:t>
      </w:r>
      <w:r w:rsidRPr="00DB6A6E">
        <w:rPr>
          <w:rStyle w:val="Emphasis"/>
          <w:highlight w:val="cyan"/>
        </w:rPr>
        <w:t>determining</w:t>
      </w:r>
      <w:r w:rsidRPr="00F4717F">
        <w:rPr>
          <w:rStyle w:val="StyleUnderline"/>
        </w:rPr>
        <w:t xml:space="preserve"> the appropriate </w:t>
      </w:r>
      <w:r w:rsidRPr="00DB6A6E">
        <w:rPr>
          <w:rStyle w:val="StyleUnderline"/>
          <w:highlight w:val="cyan"/>
        </w:rPr>
        <w:t>scope</w:t>
      </w:r>
      <w:r w:rsidRPr="00F4717F">
        <w:rPr>
          <w:rStyle w:val="StyleUnderline"/>
        </w:rPr>
        <w:t xml:space="preserve"> of </w:t>
      </w:r>
      <w:r w:rsidRPr="00F4717F">
        <w:rPr>
          <w:rStyle w:val="Emphasis"/>
        </w:rPr>
        <w:t>patent protection</w:t>
      </w:r>
      <w:r w:rsidRPr="00F4717F">
        <w:rPr>
          <w:rStyle w:val="StyleUnderline"/>
        </w:rPr>
        <w:t xml:space="preserve">. In some cases, patents </w:t>
      </w:r>
      <w:r w:rsidRPr="00DB6A6E">
        <w:rPr>
          <w:rStyle w:val="StyleUnderline"/>
          <w:highlight w:val="cyan"/>
        </w:rPr>
        <w:t xml:space="preserve">may be </w:t>
      </w:r>
      <w:r w:rsidRPr="00DB6A6E">
        <w:rPr>
          <w:rStyle w:val="Emphasis"/>
          <w:highlight w:val="cyan"/>
        </w:rPr>
        <w:t>overly broad</w:t>
      </w:r>
      <w:r w:rsidRPr="00F4717F">
        <w:rPr>
          <w:rStyle w:val="StyleUnderline"/>
        </w:rPr>
        <w:t xml:space="preserve">, which can </w:t>
      </w:r>
      <w:r w:rsidRPr="00DB6A6E">
        <w:rPr>
          <w:rStyle w:val="Emphasis"/>
          <w:highlight w:val="cyan"/>
        </w:rPr>
        <w:t>stifle innovation</w:t>
      </w:r>
      <w:r w:rsidRPr="00DB6A6E">
        <w:rPr>
          <w:rStyle w:val="StyleUnderline"/>
          <w:highlight w:val="cyan"/>
        </w:rPr>
        <w:t xml:space="preserve"> by </w:t>
      </w:r>
      <w:r w:rsidRPr="00DB6A6E">
        <w:rPr>
          <w:rStyle w:val="Emphasis"/>
          <w:highlight w:val="cyan"/>
        </w:rPr>
        <w:t>preventing</w:t>
      </w:r>
      <w:r w:rsidRPr="00DB6A6E">
        <w:rPr>
          <w:rStyle w:val="StyleUnderline"/>
          <w:highlight w:val="cyan"/>
        </w:rPr>
        <w:t xml:space="preserve"> others</w:t>
      </w:r>
      <w:r w:rsidRPr="00F4717F">
        <w:rPr>
          <w:rStyle w:val="StyleUnderline"/>
        </w:rPr>
        <w:t xml:space="preserve"> from building upon existing technologies</w:t>
      </w:r>
      <w:r w:rsidRPr="00F4717F">
        <w:rPr>
          <w:sz w:val="16"/>
        </w:rPr>
        <w:t>. Conversely, patents that are too narrow may not provide sufficient protection for inventors, leading to the possibility of infringement by competitors.</w:t>
      </w:r>
    </w:p>
    <w:p w14:paraId="37206E51" w14:textId="77777777" w:rsidR="00F4717F" w:rsidRPr="00F4717F" w:rsidRDefault="00F4717F" w:rsidP="00F4717F">
      <w:pPr>
        <w:rPr>
          <w:rStyle w:val="StyleUnderline"/>
        </w:rPr>
      </w:pPr>
      <w:r w:rsidRPr="00F4717F">
        <w:rPr>
          <w:sz w:val="16"/>
        </w:rPr>
        <w:t>Furthermore, there is the</w:t>
      </w:r>
      <w:r w:rsidRPr="00F4717F">
        <w:rPr>
          <w:rStyle w:val="StyleUnderline"/>
          <w:sz w:val="16"/>
        </w:rPr>
        <w:t xml:space="preserve"> </w:t>
      </w:r>
      <w:r w:rsidRPr="00DB6A6E">
        <w:rPr>
          <w:rStyle w:val="Emphasis"/>
          <w:highlight w:val="cyan"/>
        </w:rPr>
        <w:t>challenge</w:t>
      </w:r>
      <w:r w:rsidRPr="00DB6A6E">
        <w:rPr>
          <w:rStyle w:val="StyleUnderline"/>
          <w:highlight w:val="cyan"/>
        </w:rPr>
        <w:t xml:space="preserve"> of</w:t>
      </w:r>
      <w:r w:rsidRPr="00F4717F">
        <w:rPr>
          <w:rStyle w:val="StyleUnderline"/>
        </w:rPr>
        <w:t xml:space="preserve"> dealing with </w:t>
      </w:r>
      <w:r w:rsidRPr="00DB6A6E">
        <w:rPr>
          <w:rStyle w:val="Emphasis"/>
          <w:highlight w:val="cyan"/>
        </w:rPr>
        <w:t>patent trolls</w:t>
      </w:r>
      <w:r w:rsidRPr="00F4717F">
        <w:rPr>
          <w:sz w:val="16"/>
        </w:rPr>
        <w:t xml:space="preserve">, who acquire patents with the sole purpose of enforcing them against potential infringers. Patent trolls can be particularly </w:t>
      </w:r>
      <w:r w:rsidRPr="00DB6A6E">
        <w:rPr>
          <w:rStyle w:val="Emphasis"/>
          <w:highlight w:val="cyan"/>
        </w:rPr>
        <w:t>damaging</w:t>
      </w:r>
      <w:r w:rsidRPr="00DB6A6E">
        <w:rPr>
          <w:rStyle w:val="StyleUnderline"/>
          <w:highlight w:val="cyan"/>
        </w:rPr>
        <w:t xml:space="preserve"> to</w:t>
      </w:r>
      <w:r w:rsidRPr="00F4717F">
        <w:rPr>
          <w:rStyle w:val="StyleUnderline"/>
        </w:rPr>
        <w:t xml:space="preserve"> small and medium-sized </w:t>
      </w:r>
      <w:r w:rsidRPr="00DB6A6E">
        <w:rPr>
          <w:rStyle w:val="Emphasis"/>
          <w:highlight w:val="cyan"/>
        </w:rPr>
        <w:t>enterprises</w:t>
      </w:r>
      <w:r w:rsidRPr="00F4717F">
        <w:rPr>
          <w:sz w:val="16"/>
        </w:rPr>
        <w:t>, which may lack the resources to defend themselves against patent infringement claims.</w:t>
      </w:r>
    </w:p>
    <w:p w14:paraId="7234F1C3" w14:textId="77777777" w:rsidR="00F4717F" w:rsidRPr="007A33E0" w:rsidRDefault="00F4717F" w:rsidP="00F4717F">
      <w:pPr>
        <w:rPr>
          <w:sz w:val="14"/>
        </w:rPr>
      </w:pPr>
      <w:r w:rsidRPr="007A33E0">
        <w:rPr>
          <w:sz w:val="14"/>
        </w:rPr>
        <w:t>The challenge of protecting intellectual property in the digital age remains. The increasing use of digital technologies, such as cloud computing and social media, has made it easier to share and copy intellectual property assets. This has created new challenges for protecting IP rights, such as the need for more robust digital security measures.</w:t>
      </w:r>
    </w:p>
    <w:p w14:paraId="742BCBF5" w14:textId="77777777" w:rsidR="00F4717F" w:rsidRPr="007A33E0" w:rsidRDefault="00F4717F" w:rsidP="00F4717F">
      <w:pPr>
        <w:rPr>
          <w:sz w:val="14"/>
        </w:rPr>
      </w:pPr>
      <w:r w:rsidRPr="007A33E0">
        <w:rPr>
          <w:sz w:val="14"/>
        </w:rPr>
        <w:t>There is a challenge in addressing ethical considerations related to intellectual property. There is an ongoing debate about the ethical implications of patenting life forms and genetic sequences. There is also a concern that IP rights could be used to restrict access to essential medicines and technologies, particularly in developing countries. Other ethical concerns are associated with the use of intellectual property rights in science, such as questions about who should own and control the results of publicly funded research, and how the benefits of scientific research should be distributed.</w:t>
      </w:r>
    </w:p>
    <w:p w14:paraId="4F3C7B9A" w14:textId="77777777" w:rsidR="00F4717F" w:rsidRPr="007A33E0" w:rsidRDefault="00F4717F" w:rsidP="00F4717F">
      <w:pPr>
        <w:rPr>
          <w:sz w:val="14"/>
        </w:rPr>
      </w:pPr>
      <w:r w:rsidRPr="007A33E0">
        <w:rPr>
          <w:sz w:val="14"/>
        </w:rPr>
        <w:t>On the other hand, there are risks, for instance, the focus on intellectual property rights that can discourage researchers from sharing their work openly, leading to a less collaborative and less efficient scientific community.</w:t>
      </w:r>
    </w:p>
    <w:p w14:paraId="5E5E97B0" w14:textId="77777777" w:rsidR="00F4717F" w:rsidRPr="007A33E0" w:rsidRDefault="00F4717F" w:rsidP="00F4717F">
      <w:pPr>
        <w:rPr>
          <w:sz w:val="14"/>
        </w:rPr>
      </w:pPr>
      <w:r w:rsidRPr="007A33E0">
        <w:rPr>
          <w:sz w:val="14"/>
        </w:rPr>
        <w:t>Intellectual property rights can create monopolies over certain technologies or scientific knowledge, making it more difficult and expensive for other researchers to work in the same area.</w:t>
      </w:r>
    </w:p>
    <w:p w14:paraId="6DEE257C" w14:textId="77777777" w:rsidR="00F4717F" w:rsidRPr="007A33E0" w:rsidRDefault="00F4717F" w:rsidP="00F4717F">
      <w:pPr>
        <w:rPr>
          <w:sz w:val="14"/>
        </w:rPr>
      </w:pPr>
      <w:r w:rsidRPr="007A33E0">
        <w:rPr>
          <w:sz w:val="14"/>
        </w:rPr>
        <w:t>As well as it can result in an inequitable distribution of benefits from scientific research, with a small number of individuals or organizations benefitting greatly while the broader scientific community and society as a whole receive little or no benefit.</w:t>
      </w:r>
    </w:p>
    <w:p w14:paraId="6420EB20" w14:textId="77777777" w:rsidR="00F4717F" w:rsidRPr="00BE5E48" w:rsidRDefault="00F4717F" w:rsidP="00F4717F">
      <w:r>
        <w:t>&lt;&lt;FIGURES OMITTED&gt;&gt;</w:t>
      </w:r>
    </w:p>
    <w:p w14:paraId="5DE905D0" w14:textId="77777777" w:rsidR="00F4717F" w:rsidRPr="007A33E0" w:rsidRDefault="00F4717F" w:rsidP="00F4717F">
      <w:pPr>
        <w:rPr>
          <w:sz w:val="14"/>
        </w:rPr>
      </w:pPr>
      <w:r w:rsidRPr="007A33E0">
        <w:rPr>
          <w:sz w:val="14"/>
        </w:rPr>
        <w:t>To sum up, intellectual property rights in science can pose significant challenges and raise important ethical questions. It is important for researchers, policy-makers, and others to consider these issues carefully and find ways to balance the benefits of intellectual property protection with the need for open and collaborative scientific research.</w:t>
      </w:r>
    </w:p>
    <w:p w14:paraId="4F90D893" w14:textId="77777777" w:rsidR="00F4717F" w:rsidRPr="00F35815" w:rsidRDefault="00F4717F" w:rsidP="00F4717F">
      <w:pPr>
        <w:rPr>
          <w:sz w:val="16"/>
        </w:rPr>
      </w:pPr>
      <w:r w:rsidRPr="00F35815">
        <w:rPr>
          <w:sz w:val="16"/>
        </w:rPr>
        <w:t>Part II. Decentralization and blockchain: A new paradigm for science</w:t>
      </w:r>
    </w:p>
    <w:p w14:paraId="02D15B58" w14:textId="77777777" w:rsidR="00F4717F" w:rsidRPr="00F35815" w:rsidRDefault="00F4717F" w:rsidP="00F4717F">
      <w:pPr>
        <w:rPr>
          <w:sz w:val="16"/>
        </w:rPr>
      </w:pPr>
      <w:r w:rsidRPr="00F35815">
        <w:rPr>
          <w:sz w:val="16"/>
        </w:rPr>
        <w:t>With the proliferation of innovative distributed ledger technologies, decentralized science, or DeSci, a new movement of scientists and enthusiasts, came into play.</w:t>
      </w:r>
    </w:p>
    <w:p w14:paraId="34A9ED93" w14:textId="77777777" w:rsidR="00F4717F" w:rsidRPr="00F35815" w:rsidRDefault="00F4717F" w:rsidP="00F4717F">
      <w:pPr>
        <w:rPr>
          <w:sz w:val="16"/>
        </w:rPr>
      </w:pPr>
      <w:r w:rsidRPr="00F35815">
        <w:rPr>
          <w:sz w:val="16"/>
        </w:rPr>
        <w:t>The DeSci movement adherents aim to create an ecosystem where scientists are motivated to conduct and share their research in an open transparent way and receive recognition for their work, making it easy for anyone to access and contribute to research. In other words, legitimize the work of practitioners while serving as a Schelling point for like-minded people, attracting more talent to the space.</w:t>
      </w:r>
    </w:p>
    <w:p w14:paraId="760BF97E" w14:textId="77777777" w:rsidR="00F4717F" w:rsidRPr="00F35815" w:rsidRDefault="00F4717F" w:rsidP="00F4717F">
      <w:pPr>
        <w:rPr>
          <w:sz w:val="16"/>
        </w:rPr>
      </w:pPr>
      <w:r w:rsidRPr="00F35815">
        <w:rPr>
          <w:sz w:val="16"/>
        </w:rPr>
        <w:t>Still in its infancy, the DeSci movement comes from the idea that scientific knowledge should be accessible to everyone, disseminating scientific knowledge fairly and equitably. Collaborative research, its peer review and publication process should be transparent and unsophisticated, amplifying the quality of research, so that scientists can fully pursue their curiosity and produce knowledge that finds its way into applications that benefit humanity.</w:t>
      </w:r>
    </w:p>
    <w:p w14:paraId="446F467E" w14:textId="77777777" w:rsidR="00F4717F" w:rsidRPr="00F35815" w:rsidRDefault="00F4717F" w:rsidP="00F4717F">
      <w:pPr>
        <w:rPr>
          <w:sz w:val="16"/>
        </w:rPr>
      </w:pPr>
      <w:r w:rsidRPr="00F35815">
        <w:rPr>
          <w:sz w:val="16"/>
        </w:rPr>
        <w:t xml:space="preserve">Using the Web3 stack, DeSci proposes a </w:t>
      </w:r>
      <w:r w:rsidRPr="007A33E0">
        <w:rPr>
          <w:rStyle w:val="StyleUnderline"/>
        </w:rPr>
        <w:t xml:space="preserve">more </w:t>
      </w:r>
      <w:r w:rsidRPr="00DB6A6E">
        <w:rPr>
          <w:rStyle w:val="Emphasis"/>
          <w:highlight w:val="cyan"/>
        </w:rPr>
        <w:t>decentralized</w:t>
      </w:r>
      <w:r w:rsidRPr="00DB6A6E">
        <w:rPr>
          <w:rStyle w:val="StyleUnderline"/>
          <w:highlight w:val="cyan"/>
        </w:rPr>
        <w:t xml:space="preserve"> research</w:t>
      </w:r>
      <w:r w:rsidRPr="007A33E0">
        <w:rPr>
          <w:rStyle w:val="StyleUnderline"/>
        </w:rPr>
        <w:t xml:space="preserve"> and </w:t>
      </w:r>
      <w:r w:rsidRPr="00F35815">
        <w:rPr>
          <w:rStyle w:val="Emphasis"/>
        </w:rPr>
        <w:t>commercialization</w:t>
      </w:r>
      <w:r w:rsidRPr="007A33E0">
        <w:rPr>
          <w:rStyle w:val="StyleUnderline"/>
        </w:rPr>
        <w:t xml:space="preserve"> model, making it more </w:t>
      </w:r>
      <w:r w:rsidRPr="00DB6A6E">
        <w:rPr>
          <w:rStyle w:val="Emphasis"/>
          <w:highlight w:val="cyan"/>
        </w:rPr>
        <w:t>resistant</w:t>
      </w:r>
      <w:r w:rsidRPr="00DB6A6E">
        <w:rPr>
          <w:rStyle w:val="StyleUnderline"/>
          <w:highlight w:val="cyan"/>
        </w:rPr>
        <w:t xml:space="preserve"> to </w:t>
      </w:r>
      <w:r w:rsidRPr="00DB6A6E">
        <w:rPr>
          <w:rStyle w:val="Emphasis"/>
          <w:highlight w:val="cyan"/>
        </w:rPr>
        <w:t>censorship</w:t>
      </w:r>
      <w:r w:rsidRPr="007A33E0">
        <w:rPr>
          <w:rStyle w:val="StyleUnderline"/>
        </w:rPr>
        <w:t xml:space="preserve"> and influence and </w:t>
      </w:r>
      <w:r w:rsidRPr="00F35815">
        <w:rPr>
          <w:rStyle w:val="Emphasis"/>
        </w:rPr>
        <w:t>control</w:t>
      </w:r>
      <w:r w:rsidRPr="007A33E0">
        <w:rPr>
          <w:rStyle w:val="StyleUnderline"/>
        </w:rPr>
        <w:t xml:space="preserve"> of institutions and publishing houses. It creates an </w:t>
      </w:r>
      <w:r w:rsidRPr="00DB6A6E">
        <w:rPr>
          <w:rStyle w:val="StyleUnderline"/>
          <w:highlight w:val="cyan"/>
        </w:rPr>
        <w:t xml:space="preserve">environment where </w:t>
      </w:r>
      <w:r w:rsidRPr="00DB6A6E">
        <w:rPr>
          <w:rStyle w:val="Emphasis"/>
          <w:highlight w:val="cyan"/>
        </w:rPr>
        <w:t>new</w:t>
      </w:r>
      <w:r w:rsidRPr="007A33E0">
        <w:rPr>
          <w:rStyle w:val="StyleUnderline"/>
        </w:rPr>
        <w:t xml:space="preserve"> and </w:t>
      </w:r>
      <w:r w:rsidRPr="00F35815">
        <w:rPr>
          <w:rStyle w:val="Emphasis"/>
        </w:rPr>
        <w:t>unconventional</w:t>
      </w:r>
      <w:r w:rsidRPr="007A33E0">
        <w:rPr>
          <w:rStyle w:val="StyleUnderline"/>
        </w:rPr>
        <w:t xml:space="preserve"> </w:t>
      </w:r>
      <w:r w:rsidRPr="00DB6A6E">
        <w:rPr>
          <w:rStyle w:val="StyleUnderline"/>
          <w:highlight w:val="cyan"/>
        </w:rPr>
        <w:t>ideas</w:t>
      </w:r>
      <w:r w:rsidRPr="007A33E0">
        <w:rPr>
          <w:rStyle w:val="StyleUnderline"/>
        </w:rPr>
        <w:t xml:space="preserve"> can </w:t>
      </w:r>
      <w:r w:rsidRPr="00DB6A6E">
        <w:rPr>
          <w:rStyle w:val="Emphasis"/>
          <w:highlight w:val="cyan"/>
        </w:rPr>
        <w:t>flourish</w:t>
      </w:r>
      <w:r w:rsidRPr="007A33E0">
        <w:rPr>
          <w:rStyle w:val="StyleUnderline"/>
        </w:rPr>
        <w:t xml:space="preserve"> by </w:t>
      </w:r>
      <w:r w:rsidRPr="00F35815">
        <w:rPr>
          <w:rStyle w:val="Emphasis"/>
        </w:rPr>
        <w:t>decentralizing</w:t>
      </w:r>
      <w:r w:rsidRPr="007A33E0">
        <w:rPr>
          <w:rStyle w:val="StyleUnderline"/>
        </w:rPr>
        <w:t xml:space="preserve"> and </w:t>
      </w:r>
      <w:r w:rsidRPr="00DB6A6E">
        <w:rPr>
          <w:rStyle w:val="Emphasis"/>
          <w:highlight w:val="cyan"/>
        </w:rPr>
        <w:t>diversifying</w:t>
      </w:r>
      <w:r w:rsidRPr="00DB6A6E">
        <w:rPr>
          <w:rStyle w:val="StyleUnderline"/>
          <w:highlight w:val="cyan"/>
        </w:rPr>
        <w:t xml:space="preserve"> access</w:t>
      </w:r>
      <w:r w:rsidRPr="007A33E0">
        <w:rPr>
          <w:rStyle w:val="StyleUnderline"/>
        </w:rPr>
        <w:t xml:space="preserve"> to </w:t>
      </w:r>
      <w:r w:rsidRPr="00F35815">
        <w:rPr>
          <w:rStyle w:val="Emphasis"/>
        </w:rPr>
        <w:t>funding</w:t>
      </w:r>
      <w:r w:rsidRPr="00F35815">
        <w:rPr>
          <w:sz w:val="16"/>
        </w:rPr>
        <w:t xml:space="preserve"> (from </w:t>
      </w:r>
      <w:r w:rsidRPr="00DB6A6E">
        <w:rPr>
          <w:rStyle w:val="Emphasis"/>
          <w:highlight w:val="cyan"/>
        </w:rPr>
        <w:t>DAOs</w:t>
      </w:r>
      <w:r w:rsidRPr="00F35815">
        <w:rPr>
          <w:sz w:val="16"/>
        </w:rPr>
        <w:t>, quadratic donations to crowdfunding, etc.), research data and methods, scientific tools, and communication channels. DeSci fuels open science encourages citizen science and creates incentives for scientists and the public.</w:t>
      </w:r>
    </w:p>
    <w:p w14:paraId="7BF02304" w14:textId="77777777" w:rsidR="00F4717F" w:rsidRPr="00F35815" w:rsidRDefault="00F4717F" w:rsidP="00F4717F">
      <w:pPr>
        <w:rPr>
          <w:sz w:val="16"/>
        </w:rPr>
      </w:pPr>
      <w:r w:rsidRPr="00F35815">
        <w:rPr>
          <w:sz w:val="16"/>
        </w:rPr>
        <w:t xml:space="preserve">Needless to say, </w:t>
      </w:r>
      <w:r w:rsidRPr="00F35815">
        <w:rPr>
          <w:rStyle w:val="Emphasis"/>
        </w:rPr>
        <w:t>blockchain</w:t>
      </w:r>
      <w:r w:rsidRPr="007A33E0">
        <w:rPr>
          <w:rStyle w:val="StyleUnderline"/>
        </w:rPr>
        <w:t xml:space="preserve"> technology </w:t>
      </w:r>
      <w:r w:rsidRPr="00DB6A6E">
        <w:rPr>
          <w:rStyle w:val="StyleUnderline"/>
          <w:highlight w:val="cyan"/>
        </w:rPr>
        <w:t>has</w:t>
      </w:r>
      <w:r w:rsidRPr="007A33E0">
        <w:rPr>
          <w:rStyle w:val="StyleUnderline"/>
        </w:rPr>
        <w:t xml:space="preserve"> the </w:t>
      </w:r>
      <w:r w:rsidRPr="00DB6A6E">
        <w:rPr>
          <w:rStyle w:val="Emphasis"/>
          <w:highlight w:val="cyan"/>
        </w:rPr>
        <w:t>potential</w:t>
      </w:r>
      <w:r w:rsidRPr="00DB6A6E">
        <w:rPr>
          <w:rStyle w:val="StyleUnderline"/>
          <w:highlight w:val="cyan"/>
        </w:rPr>
        <w:t xml:space="preserve"> to</w:t>
      </w:r>
      <w:r w:rsidRPr="007A33E0">
        <w:rPr>
          <w:rStyle w:val="StyleUnderline"/>
        </w:rPr>
        <w:t xml:space="preserve"> greatly </w:t>
      </w:r>
      <w:r w:rsidRPr="00DB6A6E">
        <w:rPr>
          <w:rStyle w:val="Emphasis"/>
          <w:highlight w:val="cyan"/>
        </w:rPr>
        <w:t>enhance</w:t>
      </w:r>
      <w:r w:rsidRPr="007A33E0">
        <w:rPr>
          <w:rStyle w:val="StyleUnderline"/>
        </w:rPr>
        <w:t xml:space="preserve"> </w:t>
      </w:r>
      <w:r w:rsidRPr="00DB6A6E">
        <w:rPr>
          <w:rStyle w:val="Emphasis"/>
          <w:highlight w:val="cyan"/>
        </w:rPr>
        <w:t>i</w:t>
      </w:r>
      <w:r w:rsidRPr="007A33E0">
        <w:rPr>
          <w:rStyle w:val="StyleUnderline"/>
        </w:rPr>
        <w:t xml:space="preserve">ntellectual </w:t>
      </w:r>
      <w:r w:rsidRPr="00DB6A6E">
        <w:rPr>
          <w:rStyle w:val="Emphasis"/>
          <w:highlight w:val="cyan"/>
        </w:rPr>
        <w:t>p</w:t>
      </w:r>
      <w:r w:rsidRPr="007A33E0">
        <w:rPr>
          <w:rStyle w:val="StyleUnderline"/>
        </w:rPr>
        <w:t xml:space="preserve">roperty ownership </w:t>
      </w:r>
      <w:r w:rsidRPr="00DB6A6E">
        <w:rPr>
          <w:rStyle w:val="StyleUnderline"/>
          <w:highlight w:val="cyan"/>
        </w:rPr>
        <w:t xml:space="preserve">by </w:t>
      </w:r>
      <w:r w:rsidRPr="00DB6A6E">
        <w:rPr>
          <w:rStyle w:val="Emphasis"/>
          <w:highlight w:val="cyan"/>
        </w:rPr>
        <w:t>providing</w:t>
      </w:r>
      <w:r w:rsidRPr="007A33E0">
        <w:rPr>
          <w:rStyle w:val="StyleUnderline"/>
        </w:rPr>
        <w:t xml:space="preserve"> a </w:t>
      </w:r>
      <w:r w:rsidRPr="00DB6A6E">
        <w:rPr>
          <w:rStyle w:val="Emphasis"/>
          <w:highlight w:val="cyan"/>
        </w:rPr>
        <w:t>secure</w:t>
      </w:r>
      <w:r w:rsidRPr="007A33E0">
        <w:rPr>
          <w:rStyle w:val="StyleUnderline"/>
        </w:rPr>
        <w:t xml:space="preserve"> and </w:t>
      </w:r>
      <w:r w:rsidRPr="00F35815">
        <w:rPr>
          <w:rStyle w:val="Emphasis"/>
        </w:rPr>
        <w:t xml:space="preserve">transparent </w:t>
      </w:r>
      <w:r w:rsidRPr="00DB6A6E">
        <w:rPr>
          <w:rStyle w:val="Emphasis"/>
          <w:highlight w:val="cyan"/>
        </w:rPr>
        <w:t>system</w:t>
      </w:r>
      <w:r w:rsidRPr="007A33E0">
        <w:rPr>
          <w:rStyle w:val="StyleUnderline"/>
        </w:rPr>
        <w:t xml:space="preserve"> for recording and tracking ownership rights</w:t>
      </w:r>
      <w:r w:rsidRPr="00F35815">
        <w:rPr>
          <w:sz w:val="16"/>
        </w:rPr>
        <w:t xml:space="preserve">, thereby </w:t>
      </w:r>
      <w:r w:rsidRPr="00DB6A6E">
        <w:rPr>
          <w:rStyle w:val="Emphasis"/>
          <w:highlight w:val="cyan"/>
        </w:rPr>
        <w:t>reducing</w:t>
      </w:r>
      <w:r w:rsidRPr="00F35815">
        <w:rPr>
          <w:sz w:val="16"/>
        </w:rPr>
        <w:t xml:space="preserve"> the risk of </w:t>
      </w:r>
      <w:r w:rsidRPr="00DB6A6E">
        <w:rPr>
          <w:rStyle w:val="Emphasis"/>
          <w:highlight w:val="cyan"/>
        </w:rPr>
        <w:t>theft</w:t>
      </w:r>
      <w:r w:rsidRPr="00F35815">
        <w:rPr>
          <w:sz w:val="16"/>
        </w:rPr>
        <w:t xml:space="preserve">, </w:t>
      </w:r>
      <w:r w:rsidRPr="00DB6A6E">
        <w:rPr>
          <w:rStyle w:val="Emphasis"/>
          <w:highlight w:val="cyan"/>
        </w:rPr>
        <w:t>counterfeiting</w:t>
      </w:r>
      <w:r w:rsidRPr="00F35815">
        <w:rPr>
          <w:sz w:val="16"/>
        </w:rPr>
        <w:t xml:space="preserve">, and other forms of </w:t>
      </w:r>
      <w:r w:rsidRPr="00DB6A6E">
        <w:rPr>
          <w:rStyle w:val="StyleUnderline"/>
          <w:highlight w:val="cyan"/>
        </w:rPr>
        <w:t xml:space="preserve">intellectual property </w:t>
      </w:r>
      <w:r w:rsidRPr="00DB6A6E">
        <w:rPr>
          <w:rStyle w:val="Emphasis"/>
          <w:highlight w:val="cyan"/>
        </w:rPr>
        <w:t>abuse</w:t>
      </w:r>
      <w:r w:rsidRPr="00F35815">
        <w:rPr>
          <w:sz w:val="16"/>
        </w:rPr>
        <w:t>.</w:t>
      </w:r>
    </w:p>
    <w:p w14:paraId="467C4916" w14:textId="77777777" w:rsidR="00F4717F" w:rsidRPr="00F35815" w:rsidRDefault="00F4717F" w:rsidP="00F4717F">
      <w:pPr>
        <w:rPr>
          <w:sz w:val="16"/>
        </w:rPr>
      </w:pPr>
      <w:r w:rsidRPr="00F35815">
        <w:rPr>
          <w:sz w:val="16"/>
        </w:rPr>
        <w:t>Here are the ways in which blockchain can enhance intellectual property ownership:</w:t>
      </w:r>
    </w:p>
    <w:p w14:paraId="290CBBEB" w14:textId="77777777" w:rsidR="00F4717F" w:rsidRPr="00BE5E48" w:rsidRDefault="00F4717F" w:rsidP="00F4717F">
      <w:r>
        <w:t>&lt;&lt;FIGURES OMITTED&gt;&gt;</w:t>
      </w:r>
    </w:p>
    <w:p w14:paraId="6891E190" w14:textId="77777777" w:rsidR="00F4717F" w:rsidRPr="007A33E0" w:rsidRDefault="00F4717F" w:rsidP="00F4717F">
      <w:pPr>
        <w:rPr>
          <w:sz w:val="16"/>
        </w:rPr>
      </w:pPr>
      <w:r w:rsidRPr="007A33E0">
        <w:rPr>
          <w:sz w:val="16"/>
        </w:rPr>
        <w:t>Immutable record keeping</w:t>
      </w:r>
    </w:p>
    <w:p w14:paraId="3F873E2F" w14:textId="77777777" w:rsidR="00F4717F" w:rsidRPr="007A33E0" w:rsidRDefault="00F4717F" w:rsidP="00F4717F">
      <w:pPr>
        <w:rPr>
          <w:sz w:val="16"/>
        </w:rPr>
      </w:pPr>
      <w:r w:rsidRPr="007A33E0">
        <w:rPr>
          <w:sz w:val="16"/>
        </w:rPr>
        <w:t>Blockchain is a decentralized and distributed ledger that records transactions in a secure and immutable manner. This means that once data is recorded on the blockchain, it cannot be altered or deleted. This feature can be used to create an immutable record of intellectual property rights, such as patents and trademarks, and prevent fraudulent claims and disputes.</w:t>
      </w:r>
    </w:p>
    <w:p w14:paraId="426967FE" w14:textId="77777777" w:rsidR="00F4717F" w:rsidRPr="007A33E0" w:rsidRDefault="00F4717F" w:rsidP="00F4717F">
      <w:pPr>
        <w:rPr>
          <w:sz w:val="16"/>
        </w:rPr>
      </w:pPr>
      <w:r w:rsidRPr="007A33E0">
        <w:rPr>
          <w:sz w:val="16"/>
        </w:rPr>
        <w:t>Transparency and traceability</w:t>
      </w:r>
    </w:p>
    <w:p w14:paraId="60C749B9" w14:textId="77777777" w:rsidR="00F4717F" w:rsidRPr="007A33E0" w:rsidRDefault="00F4717F" w:rsidP="00F4717F">
      <w:pPr>
        <w:rPr>
          <w:sz w:val="16"/>
        </w:rPr>
      </w:pPr>
      <w:r w:rsidRPr="007A33E0">
        <w:rPr>
          <w:sz w:val="16"/>
        </w:rPr>
        <w:t>Blockchain can provide transparency and traceability in the management of intellectual property assets. By recording transactions on the blockchain, IP owners can track the use of their assets and ensure that they are being used in compliance with licensing agreements and other contractual obligations.</w:t>
      </w:r>
    </w:p>
    <w:p w14:paraId="58641EDD" w14:textId="77777777" w:rsidR="00F4717F" w:rsidRPr="007A33E0" w:rsidRDefault="00F4717F" w:rsidP="00F4717F">
      <w:pPr>
        <w:rPr>
          <w:sz w:val="16"/>
        </w:rPr>
      </w:pPr>
      <w:r w:rsidRPr="007A33E0">
        <w:rPr>
          <w:sz w:val="16"/>
        </w:rPr>
        <w:t>Automatization</w:t>
      </w:r>
    </w:p>
    <w:p w14:paraId="1400EA44" w14:textId="77777777" w:rsidR="00F4717F" w:rsidRPr="007A33E0" w:rsidRDefault="00F4717F" w:rsidP="00F4717F">
      <w:pPr>
        <w:rPr>
          <w:sz w:val="16"/>
        </w:rPr>
      </w:pPr>
      <w:r w:rsidRPr="007A33E0">
        <w:rPr>
          <w:sz w:val="16"/>
        </w:rPr>
        <w:t>Smart contracts are self-executing contracts that are programmed on the blockchain. They can be used to automate IP-related processes, such as licensing agreements and royalty payments. Smart contracts can ensure that IP owners receive fair compensation for the use of their intellectual property assets, and reduce the risk of disputes and legal challenges.</w:t>
      </w:r>
    </w:p>
    <w:p w14:paraId="0227EE5A" w14:textId="77777777" w:rsidR="00F4717F" w:rsidRPr="007A33E0" w:rsidRDefault="00F4717F" w:rsidP="00F4717F">
      <w:pPr>
        <w:rPr>
          <w:sz w:val="16"/>
        </w:rPr>
      </w:pPr>
      <w:r w:rsidRPr="007A33E0">
        <w:rPr>
          <w:sz w:val="16"/>
        </w:rPr>
        <w:t>Proof of ownership</w:t>
      </w:r>
    </w:p>
    <w:p w14:paraId="50EF9649" w14:textId="77777777" w:rsidR="00F4717F" w:rsidRPr="007A33E0" w:rsidRDefault="00F4717F" w:rsidP="00F4717F">
      <w:pPr>
        <w:rPr>
          <w:sz w:val="16"/>
        </w:rPr>
      </w:pPr>
      <w:r w:rsidRPr="007A33E0">
        <w:rPr>
          <w:sz w:val="16"/>
        </w:rPr>
        <w:t>Being a big problem in science, intellectual property is stuck in universities and notoriously difficult to value. Nevertheless, ownership of digital assets (such as scientific data or research papers) is something that Web3 does exceptionally well. Blockchain can be used to establish proof of ownership for intellectual property assets, such as patents, copyrights, and trademarks. By recording ownership information on the blockchain, IP owners can provide a secure and transparent means of demonstrating their ownership rights.</w:t>
      </w:r>
    </w:p>
    <w:p w14:paraId="12655314" w14:textId="77777777" w:rsidR="00F4717F" w:rsidRPr="007A33E0" w:rsidRDefault="00F4717F" w:rsidP="00F4717F">
      <w:pPr>
        <w:rPr>
          <w:rStyle w:val="StyleUnderline"/>
        </w:rPr>
      </w:pPr>
      <w:r w:rsidRPr="00DB6A6E">
        <w:rPr>
          <w:rStyle w:val="Emphasis"/>
          <w:highlight w:val="cyan"/>
        </w:rPr>
        <w:t>Decentralized IP</w:t>
      </w:r>
      <w:r w:rsidRPr="007A33E0">
        <w:rPr>
          <w:rStyle w:val="StyleUnderline"/>
        </w:rPr>
        <w:t xml:space="preserve"> management</w:t>
      </w:r>
    </w:p>
    <w:p w14:paraId="5430E79A" w14:textId="77777777" w:rsidR="00F4717F" w:rsidRPr="007A33E0" w:rsidRDefault="00F4717F" w:rsidP="00F4717F">
      <w:pPr>
        <w:rPr>
          <w:sz w:val="16"/>
        </w:rPr>
      </w:pPr>
      <w:r w:rsidRPr="007A33E0">
        <w:rPr>
          <w:sz w:val="16"/>
        </w:rPr>
        <w:t xml:space="preserve">Blockchain can </w:t>
      </w:r>
      <w:r w:rsidRPr="00F35815">
        <w:rPr>
          <w:sz w:val="16"/>
        </w:rPr>
        <w:t xml:space="preserve">enable decentralized IP management, where IP assets are owned and managed by a decentralized network of stakeholders, rather than a centralized authority. </w:t>
      </w:r>
      <w:r w:rsidRPr="007A33E0">
        <w:rPr>
          <w:rStyle w:val="StyleUnderline"/>
        </w:rPr>
        <w:t xml:space="preserve">This can help to </w:t>
      </w:r>
      <w:r w:rsidRPr="00DB6A6E">
        <w:rPr>
          <w:rStyle w:val="StyleUnderline"/>
          <w:highlight w:val="cyan"/>
        </w:rPr>
        <w:t xml:space="preserve">promote </w:t>
      </w:r>
      <w:r w:rsidRPr="00DB6A6E">
        <w:rPr>
          <w:rStyle w:val="Emphasis"/>
          <w:highlight w:val="cyan"/>
        </w:rPr>
        <w:t>greater</w:t>
      </w:r>
      <w:r w:rsidRPr="00F35815">
        <w:rPr>
          <w:rStyle w:val="Emphasis"/>
        </w:rPr>
        <w:t xml:space="preserve"> </w:t>
      </w:r>
      <w:r w:rsidRPr="00DB6A6E">
        <w:rPr>
          <w:rStyle w:val="Emphasis"/>
          <w:highlight w:val="cyan"/>
        </w:rPr>
        <w:t>collaboration</w:t>
      </w:r>
      <w:r w:rsidRPr="00DB6A6E">
        <w:rPr>
          <w:rStyle w:val="StyleUnderline"/>
          <w:highlight w:val="cyan"/>
        </w:rPr>
        <w:t xml:space="preserve"> and </w:t>
      </w:r>
      <w:r w:rsidRPr="00DB6A6E">
        <w:rPr>
          <w:rStyle w:val="Emphasis"/>
          <w:highlight w:val="cyan"/>
        </w:rPr>
        <w:t>innovation</w:t>
      </w:r>
      <w:r w:rsidRPr="007A33E0">
        <w:rPr>
          <w:rStyle w:val="StyleUnderline"/>
        </w:rPr>
        <w:t xml:space="preserve"> in the management of IP assets</w:t>
      </w:r>
      <w:r w:rsidRPr="007A33E0">
        <w:rPr>
          <w:sz w:val="16"/>
        </w:rPr>
        <w:t xml:space="preserve">. Thus, Web3 creates new models of financing and collaboration. In the DeSci ecosystem, various aspects of science, such as scientific papers peer review, intellectual property, and reputation systems, can be governed by separate decentralized specialized communities. </w:t>
      </w:r>
      <w:r w:rsidRPr="007A33E0">
        <w:rPr>
          <w:rStyle w:val="StyleUnderline"/>
        </w:rPr>
        <w:t xml:space="preserve">This both </w:t>
      </w:r>
      <w:r w:rsidRPr="00DB6A6E">
        <w:rPr>
          <w:rStyle w:val="Emphasis"/>
          <w:highlight w:val="cyan"/>
        </w:rPr>
        <w:t>reduces</w:t>
      </w:r>
      <w:r w:rsidRPr="00DB6A6E">
        <w:rPr>
          <w:rStyle w:val="StyleUnderline"/>
          <w:highlight w:val="cyan"/>
        </w:rPr>
        <w:t xml:space="preserve"> the risk of being </w:t>
      </w:r>
      <w:r w:rsidRPr="00DB6A6E">
        <w:rPr>
          <w:rStyle w:val="Emphasis"/>
          <w:highlight w:val="cyan"/>
        </w:rPr>
        <w:t>dominated</w:t>
      </w:r>
      <w:r w:rsidRPr="00DB6A6E">
        <w:rPr>
          <w:rStyle w:val="StyleUnderline"/>
          <w:highlight w:val="cyan"/>
        </w:rPr>
        <w:t xml:space="preserve"> by a</w:t>
      </w:r>
      <w:r w:rsidRPr="007A33E0">
        <w:rPr>
          <w:rStyle w:val="StyleUnderline"/>
        </w:rPr>
        <w:t xml:space="preserve"> single </w:t>
      </w:r>
      <w:r w:rsidRPr="00DB6A6E">
        <w:rPr>
          <w:rStyle w:val="StyleUnderline"/>
          <w:highlight w:val="cyan"/>
        </w:rPr>
        <w:t>institution and helps</w:t>
      </w:r>
      <w:r w:rsidRPr="007A33E0">
        <w:rPr>
          <w:rStyle w:val="StyleUnderline"/>
        </w:rPr>
        <w:t xml:space="preserve"> future-oriented science </w:t>
      </w:r>
      <w:r w:rsidRPr="00DB6A6E">
        <w:rPr>
          <w:rStyle w:val="StyleUnderline"/>
          <w:highlight w:val="cyan"/>
        </w:rPr>
        <w:t xml:space="preserve">withstand </w:t>
      </w:r>
      <w:r w:rsidRPr="00DB6A6E">
        <w:rPr>
          <w:rStyle w:val="Emphasis"/>
          <w:highlight w:val="cyan"/>
        </w:rPr>
        <w:t>rapidly changing</w:t>
      </w:r>
      <w:r w:rsidRPr="00DB6A6E">
        <w:rPr>
          <w:rStyle w:val="StyleUnderline"/>
          <w:highlight w:val="cyan"/>
        </w:rPr>
        <w:t xml:space="preserve"> tech</w:t>
      </w:r>
      <w:r w:rsidRPr="007A33E0">
        <w:rPr>
          <w:rStyle w:val="StyleUnderline"/>
        </w:rPr>
        <w:t xml:space="preserve">nologies </w:t>
      </w:r>
      <w:r w:rsidRPr="00DB6A6E">
        <w:rPr>
          <w:rStyle w:val="StyleUnderline"/>
          <w:highlight w:val="cyan"/>
        </w:rPr>
        <w:t xml:space="preserve">and </w:t>
      </w:r>
      <w:r w:rsidRPr="00DB6A6E">
        <w:rPr>
          <w:rStyle w:val="Emphasis"/>
          <w:highlight w:val="cyan"/>
        </w:rPr>
        <w:t>emerging threats</w:t>
      </w:r>
      <w:r w:rsidRPr="007A33E0">
        <w:rPr>
          <w:sz w:val="16"/>
        </w:rPr>
        <w:t xml:space="preserve">. With </w:t>
      </w:r>
      <w:r w:rsidRPr="007A33E0">
        <w:rPr>
          <w:rStyle w:val="Emphasis"/>
        </w:rPr>
        <w:t>DAOs</w:t>
      </w:r>
      <w:r w:rsidRPr="007A33E0">
        <w:rPr>
          <w:sz w:val="16"/>
        </w:rPr>
        <w:t xml:space="preserve"> and NFTs, DeSci enables communities to be the new shareholders of scientific knowledge (for example, through IP-NFTs that can be owned by DAOs). Furthermore, the value generated by such assets can be then </w:t>
      </w:r>
      <w:r w:rsidRPr="007A33E0">
        <w:rPr>
          <w:rStyle w:val="StyleUnderline"/>
        </w:rPr>
        <w:t xml:space="preserve">used to fund the creation of new knowledge, in an attempt to </w:t>
      </w:r>
      <w:r w:rsidRPr="00DB6A6E">
        <w:rPr>
          <w:rStyle w:val="Emphasis"/>
          <w:highlight w:val="cyan"/>
        </w:rPr>
        <w:t>build</w:t>
      </w:r>
      <w:r w:rsidRPr="00DB6A6E">
        <w:rPr>
          <w:rStyle w:val="StyleUnderline"/>
          <w:highlight w:val="cyan"/>
        </w:rPr>
        <w:t xml:space="preserve"> self-sustaining </w:t>
      </w:r>
      <w:r w:rsidRPr="00DB6A6E">
        <w:rPr>
          <w:rStyle w:val="Emphasis"/>
          <w:highlight w:val="cyan"/>
        </w:rPr>
        <w:t>scientific ecosystems</w:t>
      </w:r>
      <w:r w:rsidRPr="007A33E0">
        <w:rPr>
          <w:sz w:val="16"/>
        </w:rPr>
        <w:t>.</w:t>
      </w:r>
    </w:p>
    <w:p w14:paraId="7331E7C4" w14:textId="77777777" w:rsidR="00F4717F" w:rsidRPr="007A33E0" w:rsidRDefault="00F4717F" w:rsidP="00F4717F">
      <w:pPr>
        <w:rPr>
          <w:sz w:val="16"/>
        </w:rPr>
      </w:pPr>
      <w:r w:rsidRPr="007A33E0">
        <w:rPr>
          <w:sz w:val="16"/>
        </w:rPr>
        <w:t>Monetization of IP assets</w:t>
      </w:r>
    </w:p>
    <w:p w14:paraId="5C954ED3" w14:textId="77777777" w:rsidR="00F4717F" w:rsidRPr="007A33E0" w:rsidRDefault="00F4717F" w:rsidP="00F4717F">
      <w:pPr>
        <w:rPr>
          <w:sz w:val="16"/>
        </w:rPr>
      </w:pPr>
      <w:r w:rsidRPr="007A33E0">
        <w:rPr>
          <w:sz w:val="16"/>
        </w:rPr>
        <w:t>Blockchain can provide new opportunities for monetizing IP assets, such as through the creation of non-fungible tokens (NFTs). NFTs can be used to represent unique IP assets, such as digital artwork or music, and can be traded on blockchain-based marketplaces.</w:t>
      </w:r>
    </w:p>
    <w:p w14:paraId="66FDE1F8" w14:textId="77777777" w:rsidR="00F4717F" w:rsidRPr="007A33E0" w:rsidRDefault="00F4717F" w:rsidP="00F4717F">
      <w:pPr>
        <w:rPr>
          <w:sz w:val="16"/>
        </w:rPr>
      </w:pPr>
      <w:r w:rsidRPr="007A33E0">
        <w:rPr>
          <w:sz w:val="16"/>
        </w:rPr>
        <w:t>Increased trust and credibility</w:t>
      </w:r>
    </w:p>
    <w:p w14:paraId="34D2E7D2" w14:textId="77777777" w:rsidR="00F4717F" w:rsidRPr="007A33E0" w:rsidRDefault="00F4717F" w:rsidP="00F4717F">
      <w:pPr>
        <w:rPr>
          <w:sz w:val="16"/>
        </w:rPr>
      </w:pPr>
      <w:r w:rsidRPr="007A33E0">
        <w:rPr>
          <w:sz w:val="16"/>
        </w:rPr>
        <w:t>Blockchain technology can increase trust and credibility in the management of IP assets by providing a verifiable and immutable record of ownership and transfer of these assets. This can help to reduce disputes and litigation related to IP ownership and transfer.</w:t>
      </w:r>
    </w:p>
    <w:p w14:paraId="6A8B847A" w14:textId="15D028C9" w:rsidR="00F4717F" w:rsidRDefault="00F4717F" w:rsidP="00543634">
      <w:pPr>
        <w:rPr>
          <w:sz w:val="16"/>
        </w:rPr>
      </w:pPr>
      <w:r w:rsidRPr="007A33E0">
        <w:rPr>
          <w:sz w:val="16"/>
        </w:rPr>
        <w:t>Mainly, blockchain technology has the potential to enhance the management and protection of intellectual property by providing a secure, transparent, and efficient means of recording ownership and transfer of IP assets, increasing trust and credibility, protecting against infringement and counterfeiting, enabling monetization of IP assets, and promoting decentralized IP management.</w:t>
      </w:r>
    </w:p>
    <w:p w14:paraId="33F70797" w14:textId="77777777" w:rsidR="00DB6A6E" w:rsidRPr="00B15CF3" w:rsidRDefault="00DB6A6E" w:rsidP="00DB6A6E">
      <w:pPr>
        <w:pStyle w:val="Heading4"/>
        <w:rPr>
          <w:rFonts w:cs="Arial"/>
        </w:rPr>
      </w:pPr>
      <w:r>
        <w:rPr>
          <w:rFonts w:cs="Arial"/>
        </w:rPr>
        <w:t xml:space="preserve">Sustainable cities solve </w:t>
      </w:r>
      <w:r w:rsidRPr="003E5CAD">
        <w:rPr>
          <w:rFonts w:cs="Arial"/>
          <w:u w:val="single"/>
        </w:rPr>
        <w:t>extinction</w:t>
      </w:r>
      <w:r>
        <w:rPr>
          <w:rFonts w:cs="Arial"/>
        </w:rPr>
        <w:t>.</w:t>
      </w:r>
    </w:p>
    <w:p w14:paraId="26EB0193" w14:textId="77777777" w:rsidR="00DB6A6E" w:rsidRPr="004971E7" w:rsidRDefault="00DB6A6E" w:rsidP="00DB6A6E">
      <w:r w:rsidRPr="004971E7">
        <w:t xml:space="preserve">Julian </w:t>
      </w:r>
      <w:r w:rsidRPr="004971E7">
        <w:rPr>
          <w:rStyle w:val="Style13ptBold"/>
        </w:rPr>
        <w:t>Cribb 17</w:t>
      </w:r>
      <w:r w:rsidRPr="004971E7">
        <w:t>. Author, journalist, editor and science communicator, principal of Julian Cribb &amp; Associates who provide specialist consultancy in the communication of science, agriculture, food, mining, energy and the environment. “The Urbanite (Homo Urbanus).” Surviving the 21st Century, Springer, p. 147-169.</w:t>
      </w:r>
    </w:p>
    <w:p w14:paraId="009B08C2" w14:textId="607B9EAC" w:rsidR="00F4717F" w:rsidRDefault="00DB6A6E" w:rsidP="00543634">
      <w:pPr>
        <w:rPr>
          <w:rStyle w:val="StyleUnderline"/>
        </w:rPr>
      </w:pPr>
      <w:r w:rsidRPr="00DB6A6E">
        <w:rPr>
          <w:rStyle w:val="StyleUnderline"/>
          <w:highlight w:val="cyan"/>
        </w:rPr>
        <w:t>By</w:t>
      </w:r>
      <w:r w:rsidRPr="00B15CF3">
        <w:rPr>
          <w:rStyle w:val="StyleUnderline"/>
        </w:rPr>
        <w:t xml:space="preserve"> the </w:t>
      </w:r>
      <w:r w:rsidRPr="00DB6A6E">
        <w:rPr>
          <w:rStyle w:val="StyleUnderline"/>
          <w:highlight w:val="cyan"/>
        </w:rPr>
        <w:t>mid</w:t>
      </w:r>
      <w:r w:rsidRPr="00B15CF3">
        <w:rPr>
          <w:rStyle w:val="StyleUnderline"/>
        </w:rPr>
        <w:t xml:space="preserve">-twenty-first </w:t>
      </w:r>
      <w:r w:rsidRPr="00DB6A6E">
        <w:rPr>
          <w:rStyle w:val="StyleUnderline"/>
          <w:highlight w:val="cyan"/>
        </w:rPr>
        <w:t>century</w:t>
      </w:r>
      <w:r w:rsidRPr="00B15CF3">
        <w:rPr>
          <w:rStyle w:val="StyleUnderline"/>
        </w:rPr>
        <w:t xml:space="preserve"> </w:t>
      </w:r>
      <w:r w:rsidRPr="00B15CF3">
        <w:rPr>
          <w:rStyle w:val="Emphasis"/>
        </w:rPr>
        <w:t>the world’s</w:t>
      </w:r>
      <w:r w:rsidRPr="00B15CF3">
        <w:rPr>
          <w:rStyle w:val="StyleUnderline"/>
        </w:rPr>
        <w:t xml:space="preserve"> </w:t>
      </w:r>
      <w:r w:rsidRPr="00DB6A6E">
        <w:rPr>
          <w:rStyle w:val="StyleUnderline"/>
          <w:highlight w:val="cyan"/>
        </w:rPr>
        <w:t>cities will</w:t>
      </w:r>
      <w:r w:rsidRPr="00B15CF3">
        <w:rPr>
          <w:rStyle w:val="StyleUnderline"/>
        </w:rPr>
        <w:t xml:space="preserve"> be home to </w:t>
      </w:r>
      <w:r w:rsidRPr="00DB6A6E">
        <w:rPr>
          <w:rStyle w:val="Emphasis"/>
          <w:highlight w:val="cyan"/>
        </w:rPr>
        <w:t>approach</w:t>
      </w:r>
      <w:r w:rsidRPr="00B15CF3">
        <w:rPr>
          <w:rStyle w:val="StyleUnderline"/>
        </w:rPr>
        <w:t xml:space="preserve">ing </w:t>
      </w:r>
      <w:r w:rsidRPr="00DB6A6E">
        <w:rPr>
          <w:rStyle w:val="StyleUnderline"/>
          <w:highlight w:val="cyan"/>
        </w:rPr>
        <w:t>eight billion</w:t>
      </w:r>
      <w:r w:rsidRPr="00B15CF3">
        <w:rPr>
          <w:rStyle w:val="StyleUnderline"/>
        </w:rPr>
        <w:t xml:space="preserve"> inhabitants and will carpet an area of the planet’s surface the size of China</w:t>
      </w:r>
      <w:r w:rsidRPr="00EE3F37">
        <w:rPr>
          <w:sz w:val="16"/>
        </w:rPr>
        <w:t xml:space="preserve">. Several megacities will have 20, 30, and even 40 million people. The largest city on Earth will be Guangzhou-Shenzen, which already has an estimated 120 million citizens crowded into in its greater metropolitan area (Vidal 2010). By the 2050s </w:t>
      </w:r>
      <w:r w:rsidRPr="00B15CF3">
        <w:rPr>
          <w:rStyle w:val="StyleUnderline"/>
        </w:rPr>
        <w:t xml:space="preserve">these colossal conurbations will </w:t>
      </w:r>
      <w:r w:rsidRPr="00DB6A6E">
        <w:rPr>
          <w:rStyle w:val="StyleUnderline"/>
          <w:highlight w:val="cyan"/>
        </w:rPr>
        <w:t xml:space="preserve">absorb </w:t>
      </w:r>
      <w:r w:rsidRPr="00DB6A6E">
        <w:rPr>
          <w:rStyle w:val="Emphasis"/>
          <w:highlight w:val="cyan"/>
        </w:rPr>
        <w:t>4.5 trillion tonnes of</w:t>
      </w:r>
      <w:r w:rsidRPr="00B15CF3">
        <w:rPr>
          <w:rStyle w:val="Emphasis"/>
        </w:rPr>
        <w:t xml:space="preserve"> fresh </w:t>
      </w:r>
      <w:r w:rsidRPr="00DB6A6E">
        <w:rPr>
          <w:rStyle w:val="Emphasis"/>
          <w:highlight w:val="cyan"/>
        </w:rPr>
        <w:t>water</w:t>
      </w:r>
      <w:r w:rsidRPr="00EE3F37">
        <w:rPr>
          <w:sz w:val="16"/>
        </w:rPr>
        <w:t xml:space="preserve"> for domestic, urban and industrial purposes, </w:t>
      </w:r>
      <w:r w:rsidRPr="00DB6A6E">
        <w:rPr>
          <w:rStyle w:val="StyleUnderline"/>
          <w:highlight w:val="cyan"/>
        </w:rPr>
        <w:t>and</w:t>
      </w:r>
      <w:r w:rsidRPr="00B15CF3">
        <w:rPr>
          <w:rStyle w:val="StyleUnderline"/>
        </w:rPr>
        <w:t xml:space="preserve"> consume around </w:t>
      </w:r>
      <w:r w:rsidRPr="00DB6A6E">
        <w:rPr>
          <w:rStyle w:val="Emphasis"/>
          <w:highlight w:val="cyan"/>
        </w:rPr>
        <w:t>75 billion</w:t>
      </w:r>
      <w:r w:rsidRPr="00B15CF3">
        <w:rPr>
          <w:rStyle w:val="Emphasis"/>
        </w:rPr>
        <w:t xml:space="preserve"> tonnes</w:t>
      </w:r>
      <w:r w:rsidRPr="00EE3F37">
        <w:rPr>
          <w:sz w:val="16"/>
        </w:rPr>
        <w:t xml:space="preserve"> </w:t>
      </w:r>
      <w:r w:rsidRPr="00DB6A6E">
        <w:rPr>
          <w:rStyle w:val="StyleUnderline"/>
          <w:highlight w:val="cyan"/>
        </w:rPr>
        <w:t>of</w:t>
      </w:r>
      <w:r w:rsidRPr="00EE3F37">
        <w:rPr>
          <w:sz w:val="16"/>
        </w:rPr>
        <w:t xml:space="preserve"> metals, materials and </w:t>
      </w:r>
      <w:r w:rsidRPr="00DB6A6E">
        <w:rPr>
          <w:rStyle w:val="StyleUnderline"/>
          <w:highlight w:val="cyan"/>
        </w:rPr>
        <w:t>resources</w:t>
      </w:r>
      <w:r w:rsidRPr="00B15CF3">
        <w:rPr>
          <w:rStyle w:val="StyleUnderline"/>
        </w:rPr>
        <w:t xml:space="preserve"> </w:t>
      </w:r>
      <w:r w:rsidRPr="00B15CF3">
        <w:rPr>
          <w:rStyle w:val="Emphasis"/>
        </w:rPr>
        <w:t>every year</w:t>
      </w:r>
      <w:r w:rsidRPr="00B15CF3">
        <w:rPr>
          <w:rStyle w:val="StyleUnderline"/>
        </w:rPr>
        <w:t xml:space="preserve">. </w:t>
      </w:r>
      <w:r w:rsidRPr="00DB6A6E">
        <w:rPr>
          <w:rStyle w:val="StyleUnderline"/>
          <w:highlight w:val="cyan"/>
        </w:rPr>
        <w:t>Their</w:t>
      </w:r>
      <w:r w:rsidRPr="00B15CF3">
        <w:rPr>
          <w:rStyle w:val="StyleUnderline"/>
        </w:rPr>
        <w:t xml:space="preserve"> very </w:t>
      </w:r>
      <w:r w:rsidRPr="00DB6A6E">
        <w:rPr>
          <w:rStyle w:val="StyleUnderline"/>
          <w:highlight w:val="cyan"/>
        </w:rPr>
        <w:t>existence</w:t>
      </w:r>
      <w:r w:rsidRPr="00B15CF3">
        <w:rPr>
          <w:rStyle w:val="StyleUnderline"/>
        </w:rPr>
        <w:t xml:space="preserve"> will </w:t>
      </w:r>
      <w:r w:rsidRPr="00DB6A6E">
        <w:rPr>
          <w:rStyle w:val="StyleUnderline"/>
          <w:highlight w:val="cyan"/>
        </w:rPr>
        <w:t>depend on</w:t>
      </w:r>
      <w:r w:rsidRPr="00B15CF3">
        <w:rPr>
          <w:rStyle w:val="StyleUnderline"/>
        </w:rPr>
        <w:t xml:space="preserve"> the preservation of a </w:t>
      </w:r>
      <w:r w:rsidRPr="00DB6A6E">
        <w:rPr>
          <w:rStyle w:val="Emphasis"/>
          <w:highlight w:val="cyan"/>
        </w:rPr>
        <w:t>precarious balance</w:t>
      </w:r>
      <w:r w:rsidRPr="00EE3F37">
        <w:rPr>
          <w:sz w:val="16"/>
        </w:rPr>
        <w:t xml:space="preserve"> </w:t>
      </w:r>
      <w:r w:rsidRPr="00B15CF3">
        <w:rPr>
          <w:rStyle w:val="StyleUnderline"/>
        </w:rPr>
        <w:t>between</w:t>
      </w:r>
      <w:r w:rsidRPr="00EE3F37">
        <w:rPr>
          <w:sz w:val="16"/>
        </w:rPr>
        <w:t xml:space="preserve"> the </w:t>
      </w:r>
      <w:r w:rsidRPr="00B15CF3">
        <w:rPr>
          <w:rStyle w:val="StyleUnderline"/>
        </w:rPr>
        <w:t>essential resources</w:t>
      </w:r>
      <w:r w:rsidRPr="00EE3F37">
        <w:rPr>
          <w:sz w:val="16"/>
        </w:rPr>
        <w:t xml:space="preserve"> they need for survival </w:t>
      </w:r>
      <w:r w:rsidRPr="00B15CF3">
        <w:rPr>
          <w:rStyle w:val="StyleUnderline"/>
        </w:rPr>
        <w:t>and growth</w:t>
      </w:r>
      <w:r w:rsidRPr="00EE3F37">
        <w:rPr>
          <w:sz w:val="16"/>
        </w:rPr>
        <w:t>—and the capacity of the Earth to supply them. Furthermore, they will generate equally phenomenal volumes of waste, reaching an alpine 2.2 billion tonnes by 2025 (World Bank)—an average of six million tonnes a day—and probably doubling again by the 2050s, in line with economic demand for material goods and food. In the words of the Global Footprint Network “</w:t>
      </w:r>
      <w:r w:rsidRPr="00B15CF3">
        <w:rPr>
          <w:rStyle w:val="StyleUnderline"/>
        </w:rPr>
        <w:t xml:space="preserve">The </w:t>
      </w:r>
      <w:r w:rsidRPr="00DB6A6E">
        <w:rPr>
          <w:rStyle w:val="StyleUnderline"/>
          <w:highlight w:val="cyan"/>
        </w:rPr>
        <w:t>global</w:t>
      </w:r>
      <w:r w:rsidRPr="00B15CF3">
        <w:rPr>
          <w:rStyle w:val="StyleUnderline"/>
        </w:rPr>
        <w:t xml:space="preserve"> effort for </w:t>
      </w:r>
      <w:r w:rsidRPr="00DB6A6E">
        <w:rPr>
          <w:rStyle w:val="StyleUnderline"/>
          <w:highlight w:val="cyan"/>
        </w:rPr>
        <w:t xml:space="preserve">sustainability will be </w:t>
      </w:r>
      <w:r w:rsidRPr="00DB6A6E">
        <w:rPr>
          <w:rStyle w:val="Emphasis"/>
          <w:highlight w:val="cyan"/>
        </w:rPr>
        <w:t>won, or lost, in</w:t>
      </w:r>
      <w:r w:rsidRPr="00B15CF3">
        <w:rPr>
          <w:rStyle w:val="Emphasis"/>
        </w:rPr>
        <w:t xml:space="preserve"> the world’s </w:t>
      </w:r>
      <w:r w:rsidRPr="00DB6A6E">
        <w:rPr>
          <w:rStyle w:val="Emphasis"/>
          <w:highlight w:val="cyan"/>
        </w:rPr>
        <w:t>cities</w:t>
      </w:r>
      <w:r w:rsidRPr="00EE3F37">
        <w:rPr>
          <w:sz w:val="16"/>
        </w:rPr>
        <w:t xml:space="preserve">” (Global Footprint Network 2015). As we have seen in the case of food (Chap. 7), </w:t>
      </w:r>
      <w:r w:rsidRPr="00B15CF3">
        <w:rPr>
          <w:rStyle w:val="StyleUnderline"/>
        </w:rPr>
        <w:t xml:space="preserve">these giant cities exist </w:t>
      </w:r>
      <w:r w:rsidRPr="00DB6A6E">
        <w:rPr>
          <w:rStyle w:val="StyleUnderline"/>
          <w:highlight w:val="cyan"/>
        </w:rPr>
        <w:t xml:space="preserve">on a </w:t>
      </w:r>
      <w:r w:rsidRPr="00DB6A6E">
        <w:rPr>
          <w:rStyle w:val="Emphasis"/>
          <w:highlight w:val="cyan"/>
        </w:rPr>
        <w:t>razor’s edge</w:t>
      </w:r>
      <w:r w:rsidRPr="00DB6A6E">
        <w:rPr>
          <w:sz w:val="16"/>
          <w:highlight w:val="cyan"/>
        </w:rPr>
        <w:t xml:space="preserve">, </w:t>
      </w:r>
      <w:r w:rsidRPr="00DB6A6E">
        <w:rPr>
          <w:rStyle w:val="StyleUnderline"/>
          <w:highlight w:val="cyan"/>
        </w:rPr>
        <w:t>at risk of</w:t>
      </w:r>
      <w:r w:rsidRPr="00B15CF3">
        <w:rPr>
          <w:rStyle w:val="StyleUnderline"/>
        </w:rPr>
        <w:t xml:space="preserve"> </w:t>
      </w:r>
      <w:r w:rsidRPr="00DB6A6E">
        <w:rPr>
          <w:rStyle w:val="StyleUnderline"/>
          <w:highlight w:val="cyan"/>
        </w:rPr>
        <w:t>resource crises</w:t>
      </w:r>
      <w:r w:rsidRPr="00B15CF3">
        <w:rPr>
          <w:rStyle w:val="StyleUnderline"/>
        </w:rPr>
        <w:t xml:space="preserve"> for which </w:t>
      </w:r>
      <w:r w:rsidRPr="00DB6A6E">
        <w:rPr>
          <w:rStyle w:val="StyleUnderline"/>
          <w:highlight w:val="cyan"/>
        </w:rPr>
        <w:t>none</w:t>
      </w:r>
      <w:r w:rsidRPr="00B15CF3">
        <w:rPr>
          <w:rStyle w:val="StyleUnderline"/>
        </w:rPr>
        <w:t xml:space="preserve"> of them </w:t>
      </w:r>
      <w:r w:rsidRPr="00DB6A6E">
        <w:rPr>
          <w:rStyle w:val="StyleUnderline"/>
          <w:highlight w:val="cyan"/>
        </w:rPr>
        <w:t>are</w:t>
      </w:r>
      <w:r w:rsidRPr="00B15CF3">
        <w:rPr>
          <w:rStyle w:val="StyleUnderline"/>
        </w:rPr>
        <w:t xml:space="preserve"> fully-</w:t>
      </w:r>
      <w:r w:rsidRPr="00DB6A6E">
        <w:rPr>
          <w:rStyle w:val="StyleUnderline"/>
          <w:highlight w:val="cyan"/>
        </w:rPr>
        <w:t>prepared</w:t>
      </w:r>
      <w:r w:rsidRPr="00B15CF3">
        <w:rPr>
          <w:rStyle w:val="StyleUnderline"/>
        </w:rPr>
        <w:t>.</w:t>
      </w:r>
      <w:r w:rsidRPr="00EE3F37">
        <w:rPr>
          <w:sz w:val="16"/>
        </w:rPr>
        <w:t xml:space="preserve"> They are potential targets for weapons of mass destruction (Chap. 4). They are humicribs for emerging pandemic diseases, breeding grounds for crime and hatcheries for unregulated advances in biotechnology, nanoscience, chemistry and artificial intelligence. </w:t>
      </w:r>
      <w:r w:rsidRPr="00B15CF3">
        <w:rPr>
          <w:rStyle w:val="StyleUnderline"/>
        </w:rPr>
        <w:t xml:space="preserve">Beyond all this, however, </w:t>
      </w:r>
      <w:r w:rsidRPr="00DB6A6E">
        <w:rPr>
          <w:rStyle w:val="StyleUnderline"/>
          <w:highlight w:val="cyan"/>
        </w:rPr>
        <w:t xml:space="preserve">they are also </w:t>
      </w:r>
      <w:r w:rsidRPr="00DB6A6E">
        <w:rPr>
          <w:rStyle w:val="Emphasis"/>
          <w:highlight w:val="cyan"/>
        </w:rPr>
        <w:t>the places where</w:t>
      </w:r>
      <w:r w:rsidRPr="00B15CF3">
        <w:rPr>
          <w:rStyle w:val="Emphasis"/>
        </w:rPr>
        <w:t xml:space="preserve"> human </w:t>
      </w:r>
      <w:r w:rsidRPr="00DB6A6E">
        <w:rPr>
          <w:rStyle w:val="Emphasis"/>
          <w:highlight w:val="cyan"/>
        </w:rPr>
        <w:t>minds</w:t>
      </w:r>
      <w:r w:rsidRPr="00B15CF3">
        <w:rPr>
          <w:rStyle w:val="Emphasis"/>
        </w:rPr>
        <w:t xml:space="preserve"> are joining at lightspeed to share knowledge, wisdom and </w:t>
      </w:r>
      <w:r w:rsidRPr="00DB6A6E">
        <w:rPr>
          <w:rStyle w:val="Emphasis"/>
          <w:highlight w:val="cyan"/>
        </w:rPr>
        <w:t>craft solutions to</w:t>
      </w:r>
      <w:r w:rsidRPr="00B15CF3">
        <w:rPr>
          <w:rStyle w:val="Emphasis"/>
        </w:rPr>
        <w:t xml:space="preserve"> the multiple </w:t>
      </w:r>
      <w:r w:rsidRPr="00DB6A6E">
        <w:rPr>
          <w:rStyle w:val="Emphasis"/>
          <w:highlight w:val="cyan"/>
        </w:rPr>
        <w:t>challenges we face</w:t>
      </w:r>
      <w:r w:rsidRPr="00DB6A6E">
        <w:rPr>
          <w:rStyle w:val="StyleUnderline"/>
          <w:highlight w:val="cyan"/>
        </w:rPr>
        <w:t>.</w:t>
      </w:r>
      <w:r>
        <w:rPr>
          <w:rStyle w:val="StyleUnderline"/>
        </w:rPr>
        <w:t xml:space="preserve"> </w:t>
      </w:r>
      <w:r w:rsidRPr="00B15CF3">
        <w:rPr>
          <w:rStyle w:val="StyleUnderline"/>
        </w:rPr>
        <w:t xml:space="preserve">For good or ill, </w:t>
      </w:r>
      <w:r w:rsidRPr="00DB6A6E">
        <w:rPr>
          <w:rStyle w:val="StyleUnderline"/>
          <w:highlight w:val="cyan"/>
        </w:rPr>
        <w:t xml:space="preserve">in cities is the </w:t>
      </w:r>
      <w:r w:rsidRPr="00DB6A6E">
        <w:rPr>
          <w:rStyle w:val="Emphasis"/>
          <w:highlight w:val="cyan"/>
        </w:rPr>
        <w:t>future</w:t>
      </w:r>
      <w:r w:rsidRPr="00B15CF3">
        <w:rPr>
          <w:rStyle w:val="Emphasis"/>
        </w:rPr>
        <w:t xml:space="preserve"> of civilisation </w:t>
      </w:r>
      <w:r w:rsidRPr="00DB6A6E">
        <w:rPr>
          <w:rStyle w:val="Emphasis"/>
          <w:highlight w:val="cyan"/>
        </w:rPr>
        <w:t>written</w:t>
      </w:r>
      <w:r w:rsidRPr="00B15CF3">
        <w:rPr>
          <w:rStyle w:val="Emphasis"/>
        </w:rPr>
        <w:t>.</w:t>
      </w:r>
      <w:r w:rsidRPr="00EE3F37">
        <w:rPr>
          <w:sz w:val="16"/>
        </w:rPr>
        <w:t xml:space="preserve"> </w:t>
      </w:r>
      <w:r w:rsidRPr="00B15CF3">
        <w:rPr>
          <w:rStyle w:val="Emphasis"/>
        </w:rPr>
        <w:t>They cradle both our hopes and fears</w:t>
      </w:r>
      <w:r w:rsidRPr="00EE3F37">
        <w:rPr>
          <w:sz w:val="16"/>
        </w:rPr>
        <w:t xml:space="preserve">. Urban Perils The Brazilian metropolis of Sao Paulo is a harbinger of the challenges which lie ahead for Homo urbanus, Urban Human. In a land which the New York Times once dubbed “the Saudi Arabia of water” because its rivers and lakes held an eighth of all the fresh water on the planet, Brazil’s largest and wealthiest city and its 20 million inhabitants were almost brought to their knees by a one-in-a-hundred-year drought (Romero 2015). It wasn’t simply a drought, however, but rather a complex interplay of factors driven by human overexploitation of the surrounding landscape, pollution of the planetary atmosphere and biosphere, corruption of officialdom, mismanagement and governance failure. In other words, the sort of mess that potentially confronts most of the world’s megacities. In the case of Sao Paulo, climate change was implicated by scientists in making a bad drought worse. This was compounded by overclearing in the Amazon basin, which is thought to have reduced local hydrological cycling so that less water was respired by forests and less rain then fell locally. This reduced infiltration into the landscape and inflow to river systems which land-clearing had engorged with sediment and nutrients. Rivers running through the city were rendered undrinkable from the industrial pollutants and waste dumped in them. The Sao Paulo water network leaked badly, was subject to corruption, mismanagement and pilfering bordering on pillage. Government plans to build more dams arrived 20 years too late. “Only a deluge can save São Paulo,” Vicente Andreu, the chief of Brazil’s National Water Agency (ANA) told The Economist magazine (The Economist 2014). Depopulation, voluntary or forced, loomed as a stark option, officials admitted. Although the drought eased in 2016, water scarcity remained a shadow over the region’s future. Sao Paulo is far from alone: </w:t>
      </w:r>
      <w:r w:rsidRPr="00B15CF3">
        <w:rPr>
          <w:rStyle w:val="StyleUnderline"/>
        </w:rPr>
        <w:t xml:space="preserve">many of the world’s great cities face the spectre of </w:t>
      </w:r>
      <w:r w:rsidRPr="00B15CF3">
        <w:rPr>
          <w:rStyle w:val="Emphasis"/>
        </w:rPr>
        <w:t>thirst</w:t>
      </w:r>
      <w:r w:rsidRPr="00EE3F37">
        <w:rPr>
          <w:sz w:val="16"/>
        </w:rPr>
        <w:t xml:space="preserve">. The same El Nino event also struck the great cities of California, leading urban planners—like others all over the world—to turn to desalination of seawater, using electricity and reverse osmosis filtration (Talbot 2014). This kneejerk response to unanticipated water scarcity echoed the Australian experience where, following the ‘Millennium Drought’ desalination plants were producing 460 gigalitres of water a year in four major cities (National Water Commission 2008)—only to be mothballed a few years later when the dry eased. By the early 2010s there were more than 17,000 desalination plants in 150 countries worldwide, churning out more than 80 gigalitres (21 billion US gallons) of water per day, according to the International Desalination Association (Brown 2015). Most of these plants were powered by fossil fuels which supply the immense amount of energy needed to push saline water through a membrane filter and remove the salt. Ironically, by releasing more carbon into the atmosphere, desalination exacerbates global warming and so helps to increase the probability of fiercer and more frequent droughts. It thus defeats its own purpose by reducing natural water supplies. A similar irony applies to the city of Los Angeles which attempted to protect its dwindling water storages from evaporation by covering them with millions of plastic balls (Howard 2015)—thus using petrochemicals in an attempt to solve a problem originally caused by … petrochemicals. These examples illustrate the ‘wicked’ character of the complex challenges now facing the world’s cities—where </w:t>
      </w:r>
      <w:r w:rsidRPr="00DB6A6E">
        <w:rPr>
          <w:rStyle w:val="StyleUnderline"/>
          <w:highlight w:val="cyan"/>
        </w:rPr>
        <w:t>poorly-conceived ‘solutions’ may</w:t>
      </w:r>
      <w:r w:rsidRPr="00B15CF3">
        <w:rPr>
          <w:rStyle w:val="StyleUnderline"/>
        </w:rPr>
        <w:t xml:space="preserve"> only </w:t>
      </w:r>
      <w:r w:rsidRPr="00DB6A6E">
        <w:rPr>
          <w:rStyle w:val="StyleUnderline"/>
          <w:highlight w:val="cyan"/>
        </w:rPr>
        <w:t xml:space="preserve">land the </w:t>
      </w:r>
      <w:r w:rsidRPr="00DB6A6E">
        <w:rPr>
          <w:rStyle w:val="Emphasis"/>
          <w:highlight w:val="cyan"/>
        </w:rPr>
        <w:t>metropolis</w:t>
      </w:r>
      <w:r w:rsidRPr="00DB6A6E">
        <w:rPr>
          <w:rStyle w:val="StyleUnderline"/>
          <w:highlight w:val="cyan"/>
        </w:rPr>
        <w:t>, and</w:t>
      </w:r>
      <w:r w:rsidRPr="00B15CF3">
        <w:rPr>
          <w:rStyle w:val="StyleUnderline"/>
        </w:rPr>
        <w:t xml:space="preserve"> the </w:t>
      </w:r>
      <w:r w:rsidRPr="00DB6A6E">
        <w:rPr>
          <w:rStyle w:val="Emphasis"/>
          <w:highlight w:val="cyan"/>
        </w:rPr>
        <w:t>planet</w:t>
      </w:r>
      <w:r w:rsidRPr="00DB6A6E">
        <w:rPr>
          <w:rStyle w:val="StyleUnderline"/>
          <w:highlight w:val="cyan"/>
        </w:rPr>
        <w:t xml:space="preserve">, in </w:t>
      </w:r>
      <w:r w:rsidRPr="00DB6A6E">
        <w:rPr>
          <w:rStyle w:val="Emphasis"/>
          <w:highlight w:val="cyan"/>
        </w:rPr>
        <w:t>deeper trouble</w:t>
      </w:r>
      <w:r w:rsidRPr="00B15CF3">
        <w:rPr>
          <w:rStyle w:val="Emphasis"/>
        </w:rPr>
        <w:t xml:space="preserve"> that it was before</w:t>
      </w:r>
      <w:r w:rsidRPr="00EE3F37">
        <w:rPr>
          <w:sz w:val="16"/>
        </w:rPr>
        <w:t xml:space="preserve">. </w:t>
      </w:r>
      <w:r w:rsidRPr="00B15CF3">
        <w:rPr>
          <w:rStyle w:val="StyleUnderline"/>
        </w:rPr>
        <w:t xml:space="preserve">This is a direct consequence of the </w:t>
      </w:r>
      <w:r w:rsidRPr="00B15CF3">
        <w:rPr>
          <w:rStyle w:val="Emphasis"/>
        </w:rPr>
        <w:t xml:space="preserve">pressure of demands from </w:t>
      </w:r>
      <w:r w:rsidRPr="00DB6A6E">
        <w:rPr>
          <w:rStyle w:val="Emphasis"/>
          <w:highlight w:val="cyan"/>
        </w:rPr>
        <w:t>our swollen population</w:t>
      </w:r>
      <w:r w:rsidRPr="00DB6A6E">
        <w:rPr>
          <w:sz w:val="16"/>
          <w:highlight w:val="cyan"/>
        </w:rPr>
        <w:t xml:space="preserve"> </w:t>
      </w:r>
      <w:r w:rsidRPr="00DB6A6E">
        <w:rPr>
          <w:rStyle w:val="StyleUnderline"/>
          <w:highlight w:val="cyan"/>
        </w:rPr>
        <w:t>outrunning the</w:t>
      </w:r>
      <w:r w:rsidRPr="00B15CF3">
        <w:rPr>
          <w:rStyle w:val="StyleUnderline"/>
        </w:rPr>
        <w:t xml:space="preserve"> </w:t>
      </w:r>
      <w:r w:rsidRPr="00B15CF3">
        <w:rPr>
          <w:rStyle w:val="Emphasis"/>
        </w:rPr>
        <w:t xml:space="preserve">natural </w:t>
      </w:r>
      <w:r w:rsidRPr="00DB6A6E">
        <w:rPr>
          <w:rStyle w:val="Emphasis"/>
          <w:highlight w:val="cyan"/>
        </w:rPr>
        <w:t>capacity of</w:t>
      </w:r>
      <w:r w:rsidRPr="00B15CF3">
        <w:rPr>
          <w:rStyle w:val="Emphasis"/>
        </w:rPr>
        <w:t xml:space="preserve"> the </w:t>
      </w:r>
      <w:r w:rsidRPr="00DB6A6E">
        <w:rPr>
          <w:rStyle w:val="Emphasis"/>
          <w:highlight w:val="cyan"/>
        </w:rPr>
        <w:t>Earth</w:t>
      </w:r>
      <w:r w:rsidRPr="00B15CF3">
        <w:rPr>
          <w:rStyle w:val="StyleUnderline"/>
        </w:rPr>
        <w:t xml:space="preserve"> to supply them, and short-sighted or corrupt local politics leading to ‘</w:t>
      </w:r>
      <w:r w:rsidRPr="00B15CF3">
        <w:rPr>
          <w:rStyle w:val="Emphasis"/>
        </w:rPr>
        <w:t>bandaid’ solutions</w:t>
      </w:r>
      <w:r w:rsidRPr="00B15CF3">
        <w:rPr>
          <w:rStyle w:val="StyleUnderline"/>
        </w:rPr>
        <w:t xml:space="preserve"> that don’t work or cause </w:t>
      </w:r>
      <w:r w:rsidRPr="00B15CF3">
        <w:rPr>
          <w:rStyle w:val="Emphasis"/>
        </w:rPr>
        <w:t>more trouble</w:t>
      </w:r>
      <w:r w:rsidRPr="00B15CF3">
        <w:rPr>
          <w:rStyle w:val="StyleUnderline"/>
        </w:rPr>
        <w:t xml:space="preserve"> in the long run.</w:t>
      </w:r>
      <w:r>
        <w:rPr>
          <w:rStyle w:val="StyleUnderline"/>
        </w:rPr>
        <w:t xml:space="preserve"> </w:t>
      </w:r>
      <w:r w:rsidRPr="00EE3F37">
        <w:rPr>
          <w:sz w:val="16"/>
        </w:rPr>
        <w:t xml:space="preserve">Other forms of increasing urban vulnerability include: storm damage, sea level rise, flooding and fire resulting </w:t>
      </w:r>
      <w:r w:rsidRPr="00DB6A6E">
        <w:rPr>
          <w:rStyle w:val="StyleUnderline"/>
          <w:highlight w:val="cyan"/>
        </w:rPr>
        <w:t>from</w:t>
      </w:r>
      <w:r w:rsidRPr="00EE3F37">
        <w:rPr>
          <w:sz w:val="16"/>
        </w:rPr>
        <w:t xml:space="preserve"> climate change or </w:t>
      </w:r>
      <w:r w:rsidRPr="00DB6A6E">
        <w:rPr>
          <w:rStyle w:val="Emphasis"/>
          <w:highlight w:val="cyan"/>
        </w:rPr>
        <w:t>geotectonic</w:t>
      </w:r>
      <w:r w:rsidRPr="00B15CF3">
        <w:rPr>
          <w:rStyle w:val="Emphasis"/>
        </w:rPr>
        <w:t xml:space="preserve"> forces</w:t>
      </w:r>
      <w:r w:rsidRPr="00B15CF3">
        <w:rPr>
          <w:rStyle w:val="StyleUnderline"/>
        </w:rPr>
        <w:t xml:space="preserve">; </w:t>
      </w:r>
      <w:r w:rsidRPr="00DB6A6E">
        <w:rPr>
          <w:rStyle w:val="Emphasis"/>
          <w:highlight w:val="cyan"/>
        </w:rPr>
        <w:t>governance failure</w:t>
      </w:r>
      <w:r w:rsidRPr="00DB6A6E">
        <w:rPr>
          <w:rStyle w:val="StyleUnderline"/>
          <w:highlight w:val="cyan"/>
        </w:rPr>
        <w:t xml:space="preserve">, </w:t>
      </w:r>
      <w:r w:rsidRPr="00DB6A6E">
        <w:rPr>
          <w:rStyle w:val="Emphasis"/>
          <w:highlight w:val="cyan"/>
        </w:rPr>
        <w:t>civic unrest</w:t>
      </w:r>
      <w:r w:rsidRPr="00DB6A6E">
        <w:rPr>
          <w:rStyle w:val="StyleUnderline"/>
          <w:highlight w:val="cyan"/>
        </w:rPr>
        <w:t xml:space="preserve"> and</w:t>
      </w:r>
      <w:r w:rsidRPr="00EE3F37">
        <w:rPr>
          <w:sz w:val="16"/>
        </w:rPr>
        <w:t xml:space="preserve"> civil </w:t>
      </w:r>
      <w:r w:rsidRPr="00DB6A6E">
        <w:rPr>
          <w:rStyle w:val="Emphasis"/>
          <w:highlight w:val="cyan"/>
        </w:rPr>
        <w:t>war</w:t>
      </w:r>
      <w:r w:rsidRPr="00EE3F37">
        <w:rPr>
          <w:sz w:val="16"/>
        </w:rPr>
        <w:t xml:space="preserve"> exemplified in Lebanon, Iraq and Syria over the 2010s; disruption of oil supplies and consequent failure of food supplies; worsening urban health problems due to the rapid spread of </w:t>
      </w:r>
      <w:r w:rsidRPr="00DB6A6E">
        <w:rPr>
          <w:rStyle w:val="Emphasis"/>
          <w:highlight w:val="cyan"/>
        </w:rPr>
        <w:t>pandemic</w:t>
      </w:r>
      <w:r w:rsidRPr="00B15CF3">
        <w:rPr>
          <w:rStyle w:val="StyleUnderline"/>
        </w:rPr>
        <w:t xml:space="preserve"> disease</w:t>
      </w:r>
      <w:r w:rsidRPr="00DB6A6E">
        <w:rPr>
          <w:rStyle w:val="Emphasis"/>
          <w:highlight w:val="cyan"/>
        </w:rPr>
        <w:t>s</w:t>
      </w:r>
      <w:r w:rsidRPr="00EE3F37">
        <w:rPr>
          <w:sz w:val="16"/>
        </w:rPr>
        <w:t xml:space="preserve"> and industrial </w:t>
      </w:r>
      <w:r w:rsidRPr="00DB6A6E">
        <w:rPr>
          <w:rStyle w:val="Emphasis"/>
          <w:highlight w:val="cyan"/>
        </w:rPr>
        <w:t>pollution</w:t>
      </w:r>
      <w:r w:rsidRPr="00B15CF3">
        <w:rPr>
          <w:rStyle w:val="StyleUnderline"/>
        </w:rPr>
        <w:t xml:space="preserve"> and</w:t>
      </w:r>
      <w:r w:rsidRPr="00EE3F37">
        <w:rPr>
          <w:sz w:val="16"/>
        </w:rPr>
        <w:t xml:space="preserve"> still ill-defined but real </w:t>
      </w:r>
      <w:r w:rsidRPr="00B15CF3">
        <w:rPr>
          <w:rStyle w:val="StyleUnderline"/>
        </w:rPr>
        <w:t>threats posed by</w:t>
      </w:r>
      <w:r w:rsidRPr="00EE3F37">
        <w:rPr>
          <w:sz w:val="16"/>
        </w:rPr>
        <w:t xml:space="preserve"> the rise of </w:t>
      </w:r>
      <w:r w:rsidRPr="00DB6A6E">
        <w:rPr>
          <w:rStyle w:val="Emphasis"/>
          <w:highlight w:val="cyan"/>
        </w:rPr>
        <w:t>machine intelligence</w:t>
      </w:r>
      <w:r w:rsidRPr="00B15CF3">
        <w:rPr>
          <w:rStyle w:val="StyleUnderline"/>
        </w:rPr>
        <w:t xml:space="preserve"> and </w:t>
      </w:r>
      <w:r w:rsidRPr="00DB6A6E">
        <w:rPr>
          <w:rStyle w:val="Emphasis"/>
          <w:highlight w:val="cyan"/>
        </w:rPr>
        <w:t>nanoscience</w:t>
      </w:r>
      <w:r w:rsidRPr="00EE3F37">
        <w:rPr>
          <w:sz w:val="16"/>
        </w:rPr>
        <w:t xml:space="preserve"> (Gencer 2013). The issue was highlighted early in the present millennium by UN Secretary General Kofi Annan, who wrote: </w:t>
      </w:r>
      <w:r w:rsidRPr="00B15CF3">
        <w:rPr>
          <w:rStyle w:val="StyleUnderline"/>
        </w:rPr>
        <w:t xml:space="preserve">Communities will always face </w:t>
      </w:r>
      <w:r w:rsidRPr="00DB6A6E">
        <w:rPr>
          <w:rStyle w:val="StyleUnderline"/>
          <w:highlight w:val="cyan"/>
        </w:rPr>
        <w:t>natural hazards</w:t>
      </w:r>
      <w:r w:rsidRPr="00B15CF3">
        <w:rPr>
          <w:rStyle w:val="StyleUnderline"/>
        </w:rPr>
        <w:t xml:space="preserve">, but today’s disasters are often </w:t>
      </w:r>
      <w:r w:rsidRPr="00B15CF3">
        <w:rPr>
          <w:rStyle w:val="Emphasis"/>
        </w:rPr>
        <w:t xml:space="preserve">generated by, or at least </w:t>
      </w:r>
      <w:r w:rsidRPr="00DB6A6E">
        <w:rPr>
          <w:rStyle w:val="Emphasis"/>
          <w:highlight w:val="cyan"/>
        </w:rPr>
        <w:t>exacerbated by, human</w:t>
      </w:r>
      <w:r w:rsidRPr="00B15CF3">
        <w:rPr>
          <w:rStyle w:val="StyleUnderline"/>
        </w:rPr>
        <w:t xml:space="preserve"> activitie</w:t>
      </w:r>
      <w:r w:rsidRPr="00DB6A6E">
        <w:rPr>
          <w:rStyle w:val="Emphasis"/>
          <w:highlight w:val="cyan"/>
        </w:rPr>
        <w:t>s</w:t>
      </w:r>
      <w:r w:rsidRPr="00EE3F37">
        <w:rPr>
          <w:sz w:val="16"/>
        </w:rPr>
        <w:t xml:space="preserve">… At no time in human history have so many people lived in cities clustered around seismically active areas. </w:t>
      </w:r>
      <w:r w:rsidRPr="00B15CF3">
        <w:rPr>
          <w:rStyle w:val="Emphasis"/>
        </w:rPr>
        <w:t>Destitution</w:t>
      </w:r>
      <w:r w:rsidRPr="00EE3F37">
        <w:rPr>
          <w:sz w:val="16"/>
        </w:rPr>
        <w:t xml:space="preserve"> and demographic pressure </w:t>
      </w:r>
      <w:r w:rsidRPr="00B15CF3">
        <w:rPr>
          <w:rStyle w:val="StyleUnderline"/>
        </w:rPr>
        <w:t xml:space="preserve">have led </w:t>
      </w:r>
      <w:r w:rsidRPr="00B15CF3">
        <w:rPr>
          <w:rStyle w:val="Emphasis"/>
        </w:rPr>
        <w:t>more people than ever before</w:t>
      </w:r>
      <w:r w:rsidRPr="00EE3F37">
        <w:rPr>
          <w:sz w:val="16"/>
        </w:rPr>
        <w:t xml:space="preserve"> </w:t>
      </w:r>
      <w:r w:rsidRPr="00B15CF3">
        <w:rPr>
          <w:rStyle w:val="StyleUnderline"/>
        </w:rPr>
        <w:t xml:space="preserve">to live in </w:t>
      </w:r>
      <w:r w:rsidRPr="00DB6A6E">
        <w:rPr>
          <w:rStyle w:val="Emphasis"/>
          <w:highlight w:val="cyan"/>
        </w:rPr>
        <w:t>flood</w:t>
      </w:r>
      <w:r w:rsidRPr="00B15CF3">
        <w:rPr>
          <w:rStyle w:val="StyleUnderline"/>
        </w:rPr>
        <w:t xml:space="preserve"> plain</w:t>
      </w:r>
      <w:r w:rsidRPr="00DB6A6E">
        <w:rPr>
          <w:rStyle w:val="Emphasis"/>
          <w:highlight w:val="cyan"/>
        </w:rPr>
        <w:t>s</w:t>
      </w:r>
      <w:r w:rsidRPr="00EE3F37">
        <w:rPr>
          <w:sz w:val="16"/>
        </w:rPr>
        <w:t xml:space="preserve"> </w:t>
      </w:r>
      <w:r w:rsidRPr="00B15CF3">
        <w:rPr>
          <w:rStyle w:val="StyleUnderline"/>
        </w:rPr>
        <w:t xml:space="preserve">or in areas </w:t>
      </w:r>
      <w:r w:rsidRPr="00B15CF3">
        <w:rPr>
          <w:rStyle w:val="Emphasis"/>
        </w:rPr>
        <w:t xml:space="preserve">prone to </w:t>
      </w:r>
      <w:r w:rsidRPr="00DB6A6E">
        <w:rPr>
          <w:rStyle w:val="Emphasis"/>
          <w:highlight w:val="cyan"/>
        </w:rPr>
        <w:t>landslides</w:t>
      </w:r>
      <w:r w:rsidRPr="00EE3F37">
        <w:rPr>
          <w:sz w:val="16"/>
        </w:rPr>
        <w:t xml:space="preserve">. </w:t>
      </w:r>
      <w:r w:rsidRPr="00DB6A6E">
        <w:rPr>
          <w:rStyle w:val="StyleUnderline"/>
          <w:highlight w:val="cyan"/>
        </w:rPr>
        <w:t>Poor</w:t>
      </w:r>
      <w:r w:rsidRPr="00B15CF3">
        <w:rPr>
          <w:rStyle w:val="StyleUnderline"/>
        </w:rPr>
        <w:t xml:space="preserve"> land-use </w:t>
      </w:r>
      <w:r w:rsidRPr="00DB6A6E">
        <w:rPr>
          <w:rStyle w:val="Emphasis"/>
          <w:highlight w:val="cyan"/>
        </w:rPr>
        <w:t>planning</w:t>
      </w:r>
      <w:r w:rsidRPr="00B15CF3">
        <w:rPr>
          <w:rStyle w:val="StyleUnderline"/>
        </w:rPr>
        <w:t xml:space="preserve">; environmental </w:t>
      </w:r>
      <w:r w:rsidRPr="00B15CF3">
        <w:rPr>
          <w:rStyle w:val="Emphasis"/>
        </w:rPr>
        <w:t>management</w:t>
      </w:r>
      <w:r w:rsidRPr="00B15CF3">
        <w:rPr>
          <w:rStyle w:val="StyleUnderline"/>
        </w:rPr>
        <w:t xml:space="preserve">; and a lack of regulatory mechanisms both increase the </w:t>
      </w:r>
      <w:r w:rsidRPr="00DB6A6E">
        <w:rPr>
          <w:rStyle w:val="StyleUnderline"/>
          <w:highlight w:val="cyan"/>
        </w:rPr>
        <w:t>risk</w:t>
      </w:r>
      <w:r w:rsidRPr="00B15CF3">
        <w:rPr>
          <w:rStyle w:val="StyleUnderline"/>
        </w:rPr>
        <w:t xml:space="preserve"> and exacerbate the effects of </w:t>
      </w:r>
      <w:r w:rsidRPr="00DB6A6E">
        <w:rPr>
          <w:rStyle w:val="Emphasis"/>
          <w:highlight w:val="cyan"/>
        </w:rPr>
        <w:t>disaster</w:t>
      </w:r>
      <w:r w:rsidRPr="00B15CF3">
        <w:rPr>
          <w:rStyle w:val="StyleUnderline"/>
        </w:rPr>
        <w:t xml:space="preserve">s </w:t>
      </w:r>
      <w:r w:rsidRPr="00EE3F37">
        <w:rPr>
          <w:sz w:val="16"/>
        </w:rPr>
        <w:t xml:space="preserve">(Annan 2003). </w:t>
      </w:r>
      <w:r w:rsidRPr="00B15CF3">
        <w:rPr>
          <w:rStyle w:val="StyleUnderline"/>
        </w:rPr>
        <w:t xml:space="preserve">These factors are </w:t>
      </w:r>
      <w:r w:rsidRPr="00DB6A6E">
        <w:rPr>
          <w:rStyle w:val="StyleUnderline"/>
          <w:highlight w:val="cyan"/>
        </w:rPr>
        <w:t>a</w:t>
      </w:r>
      <w:r w:rsidRPr="00B15CF3">
        <w:rPr>
          <w:rStyle w:val="StyleUnderline"/>
        </w:rPr>
        <w:t xml:space="preserve"> warning </w:t>
      </w:r>
      <w:r w:rsidRPr="00DB6A6E">
        <w:rPr>
          <w:rStyle w:val="StyleUnderline"/>
          <w:highlight w:val="cyan"/>
        </w:rPr>
        <w:t>sign for</w:t>
      </w:r>
      <w:r w:rsidRPr="00B15CF3">
        <w:rPr>
          <w:rStyle w:val="StyleUnderline"/>
        </w:rPr>
        <w:t xml:space="preserve"> the real possibility of </w:t>
      </w:r>
      <w:r w:rsidRPr="00DB6A6E">
        <w:rPr>
          <w:rStyle w:val="Emphasis"/>
          <w:highlight w:val="cyan"/>
        </w:rPr>
        <w:t>megacity collapses</w:t>
      </w:r>
      <w:r w:rsidRPr="00B15CF3">
        <w:rPr>
          <w:rStyle w:val="Emphasis"/>
        </w:rPr>
        <w:t xml:space="preserve"> within coming decades</w:t>
      </w:r>
      <w:r w:rsidRPr="00EE3F37">
        <w:rPr>
          <w:sz w:val="16"/>
        </w:rPr>
        <w:t xml:space="preserve">. With the universal spread of smart phones, the consequences will be vividly displayed in real time on news bulletins and social media. Unlike historic calamities, </w:t>
      </w:r>
      <w:r w:rsidRPr="00DB6A6E">
        <w:rPr>
          <w:rStyle w:val="StyleUnderline"/>
          <w:highlight w:val="cyan"/>
        </w:rPr>
        <w:t xml:space="preserve">the </w:t>
      </w:r>
      <w:r w:rsidRPr="00DB6A6E">
        <w:rPr>
          <w:rStyle w:val="Emphasis"/>
          <w:highlight w:val="cyan"/>
        </w:rPr>
        <w:t>whole world</w:t>
      </w:r>
      <w:r w:rsidRPr="00DB6A6E">
        <w:rPr>
          <w:rStyle w:val="StyleUnderline"/>
          <w:highlight w:val="cyan"/>
        </w:rPr>
        <w:t xml:space="preserve"> will have</w:t>
      </w:r>
      <w:r w:rsidRPr="00B15CF3">
        <w:rPr>
          <w:rStyle w:val="StyleUnderline"/>
        </w:rPr>
        <w:t xml:space="preserve"> a virtual ringside seat as </w:t>
      </w:r>
      <w:r w:rsidRPr="00B15CF3">
        <w:rPr>
          <w:rStyle w:val="Emphasis"/>
        </w:rPr>
        <w:t xml:space="preserve">future </w:t>
      </w:r>
      <w:r w:rsidRPr="00DB6A6E">
        <w:rPr>
          <w:rStyle w:val="Emphasis"/>
          <w:highlight w:val="cyan"/>
        </w:rPr>
        <w:t>urban nightmares</w:t>
      </w:r>
      <w:r w:rsidRPr="00B15CF3">
        <w:rPr>
          <w:rStyle w:val="StyleUnderline"/>
        </w:rPr>
        <w:t xml:space="preserve"> unfold.</w:t>
      </w:r>
    </w:p>
    <w:p w14:paraId="08A48B19" w14:textId="77777777" w:rsidR="004E61EF" w:rsidRDefault="004E61EF" w:rsidP="004E61EF">
      <w:pPr>
        <w:pStyle w:val="Heading4"/>
      </w:pPr>
      <w:r>
        <w:t xml:space="preserve">Science diplomacy stops </w:t>
      </w:r>
      <w:r>
        <w:rPr>
          <w:u w:val="single"/>
        </w:rPr>
        <w:t>extinction</w:t>
      </w:r>
      <w:r>
        <w:t>.</w:t>
      </w:r>
    </w:p>
    <w:p w14:paraId="2B78FBE6" w14:textId="25F94170" w:rsidR="004E61EF" w:rsidRDefault="004E61EF" w:rsidP="004E61EF">
      <w:pPr>
        <w:rPr>
          <w:rStyle w:val="Style13ptBold"/>
          <w:bCs w:val="0"/>
        </w:rPr>
      </w:pPr>
      <w:r>
        <w:rPr>
          <w:rStyle w:val="Style13ptBold"/>
        </w:rPr>
        <w:t xml:space="preserve">Kuster ’23 </w:t>
      </w:r>
      <w:r w:rsidRPr="004E61EF">
        <w:t xml:space="preserve">[Stephan; April 13; head of public affairs at the World Economic Forum; </w:t>
      </w:r>
      <w:r>
        <w:t xml:space="preserve">World Economic Forum, </w:t>
      </w:r>
      <w:r w:rsidRPr="004E61EF">
        <w:t>“Soft power, hard choices: Science diplomacy and the race for solutions,” https://www.weforum.org/agenda/2023/04/science-diplomacy-and-the-race-for-solutions/]</w:t>
      </w:r>
    </w:p>
    <w:p w14:paraId="5B647AC6" w14:textId="77777777" w:rsidR="004E61EF" w:rsidRDefault="004E61EF" w:rsidP="004E61EF">
      <w:pPr>
        <w:rPr>
          <w:sz w:val="16"/>
        </w:rPr>
      </w:pPr>
      <w:r>
        <w:rPr>
          <w:rStyle w:val="StyleUnderline"/>
          <w:highlight w:val="cyan"/>
        </w:rPr>
        <w:t>We face</w:t>
      </w:r>
      <w:r>
        <w:rPr>
          <w:rStyle w:val="StyleUnderline"/>
        </w:rPr>
        <w:t xml:space="preserve"> global </w:t>
      </w:r>
      <w:r>
        <w:rPr>
          <w:rStyle w:val="Emphasis"/>
          <w:highlight w:val="cyan"/>
        </w:rPr>
        <w:t>existential threats</w:t>
      </w:r>
      <w:r>
        <w:rPr>
          <w:rStyle w:val="StyleUnderline"/>
          <w:highlight w:val="cyan"/>
        </w:rPr>
        <w:t xml:space="preserve">. From </w:t>
      </w:r>
      <w:r>
        <w:rPr>
          <w:rStyle w:val="Emphasis"/>
          <w:highlight w:val="cyan"/>
        </w:rPr>
        <w:t>climate</w:t>
      </w:r>
      <w:r>
        <w:rPr>
          <w:rStyle w:val="StyleUnderline"/>
        </w:rPr>
        <w:t xml:space="preserve"> change </w:t>
      </w:r>
      <w:r>
        <w:rPr>
          <w:rStyle w:val="StyleUnderline"/>
          <w:highlight w:val="cyan"/>
        </w:rPr>
        <w:t xml:space="preserve">to </w:t>
      </w:r>
      <w:r>
        <w:rPr>
          <w:rStyle w:val="Emphasis"/>
          <w:highlight w:val="cyan"/>
        </w:rPr>
        <w:t>health</w:t>
      </w:r>
      <w:r>
        <w:rPr>
          <w:sz w:val="16"/>
        </w:rPr>
        <w:t xml:space="preserve"> emergencies, we see and feel them now. </w:t>
      </w:r>
      <w:r>
        <w:rPr>
          <w:rStyle w:val="StyleUnderline"/>
        </w:rPr>
        <w:t>And</w:t>
      </w:r>
      <w:r>
        <w:rPr>
          <w:sz w:val="16"/>
        </w:rPr>
        <w:t xml:space="preserve"> these threats come with stark, </w:t>
      </w:r>
      <w:r>
        <w:rPr>
          <w:rStyle w:val="Emphasis"/>
          <w:highlight w:val="cyan"/>
        </w:rPr>
        <w:t>geopolitic</w:t>
      </w:r>
      <w:r>
        <w:rPr>
          <w:rStyle w:val="StyleUnderline"/>
        </w:rPr>
        <w:t>al challenge</w:t>
      </w:r>
      <w:r>
        <w:rPr>
          <w:rStyle w:val="Emphasis"/>
          <w:highlight w:val="cyan"/>
        </w:rPr>
        <w:t>s</w:t>
      </w:r>
      <w:r>
        <w:rPr>
          <w:sz w:val="16"/>
        </w:rPr>
        <w:t xml:space="preserve"> which in turn have three things in common. First, they </w:t>
      </w:r>
      <w:r>
        <w:rPr>
          <w:rStyle w:val="StyleUnderline"/>
        </w:rPr>
        <w:t xml:space="preserve">cross national </w:t>
      </w:r>
      <w:r>
        <w:rPr>
          <w:rStyle w:val="Emphasis"/>
        </w:rPr>
        <w:t>boundaries</w:t>
      </w:r>
      <w:r>
        <w:rPr>
          <w:rStyle w:val="StyleUnderline"/>
        </w:rPr>
        <w:t>.</w:t>
      </w:r>
      <w:r>
        <w:rPr>
          <w:sz w:val="16"/>
        </w:rPr>
        <w:t xml:space="preserve"> Second, </w:t>
      </w:r>
      <w:r>
        <w:rPr>
          <w:rStyle w:val="Emphasis"/>
          <w:highlight w:val="cyan"/>
        </w:rPr>
        <w:t>no</w:t>
      </w:r>
      <w:r>
        <w:rPr>
          <w:rStyle w:val="StyleUnderline"/>
          <w:highlight w:val="cyan"/>
        </w:rPr>
        <w:t xml:space="preserve"> country</w:t>
      </w:r>
      <w:r>
        <w:rPr>
          <w:sz w:val="16"/>
        </w:rPr>
        <w:t xml:space="preserve"> or sector </w:t>
      </w:r>
      <w:r>
        <w:rPr>
          <w:rStyle w:val="StyleUnderline"/>
          <w:highlight w:val="cyan"/>
        </w:rPr>
        <w:t>will manage</w:t>
      </w:r>
      <w:r>
        <w:rPr>
          <w:rStyle w:val="StyleUnderline"/>
        </w:rPr>
        <w:t xml:space="preserve"> them </w:t>
      </w:r>
      <w:r>
        <w:rPr>
          <w:rStyle w:val="StyleUnderline"/>
          <w:highlight w:val="cyan"/>
        </w:rPr>
        <w:t xml:space="preserve">in </w:t>
      </w:r>
      <w:r>
        <w:rPr>
          <w:rStyle w:val="Emphasis"/>
          <w:highlight w:val="cyan"/>
        </w:rPr>
        <w:t>isolation</w:t>
      </w:r>
      <w:r>
        <w:rPr>
          <w:sz w:val="16"/>
        </w:rPr>
        <w:t xml:space="preserve">. And third, </w:t>
      </w:r>
      <w:r>
        <w:rPr>
          <w:rStyle w:val="StyleUnderline"/>
          <w:highlight w:val="cyan"/>
        </w:rPr>
        <w:t>managing</w:t>
      </w:r>
      <w:r>
        <w:rPr>
          <w:sz w:val="16"/>
        </w:rPr>
        <w:t xml:space="preserve"> and reversing </w:t>
      </w:r>
      <w:r>
        <w:rPr>
          <w:rStyle w:val="StyleUnderline"/>
          <w:highlight w:val="cyan"/>
        </w:rPr>
        <w:t>them</w:t>
      </w:r>
      <w:r>
        <w:rPr>
          <w:rStyle w:val="StyleUnderline"/>
        </w:rPr>
        <w:t xml:space="preserve"> will </w:t>
      </w:r>
      <w:r>
        <w:rPr>
          <w:rStyle w:val="Emphasis"/>
          <w:highlight w:val="cyan"/>
        </w:rPr>
        <w:t>rest</w:t>
      </w:r>
      <w:r>
        <w:rPr>
          <w:rStyle w:val="StyleUnderline"/>
        </w:rPr>
        <w:t xml:space="preserve"> heavily </w:t>
      </w:r>
      <w:r>
        <w:rPr>
          <w:rStyle w:val="StyleUnderline"/>
          <w:highlight w:val="cyan"/>
        </w:rPr>
        <w:t>on</w:t>
      </w:r>
      <w:r>
        <w:rPr>
          <w:sz w:val="16"/>
        </w:rPr>
        <w:t xml:space="preserve"> applying breakthroughs in </w:t>
      </w:r>
      <w:r>
        <w:rPr>
          <w:rStyle w:val="Emphasis"/>
          <w:highlight w:val="cyan"/>
        </w:rPr>
        <w:t>science</w:t>
      </w:r>
      <w:r>
        <w:rPr>
          <w:sz w:val="16"/>
        </w:rPr>
        <w:t xml:space="preserve"> and technology.</w:t>
      </w:r>
    </w:p>
    <w:p w14:paraId="38C6DE10" w14:textId="77777777" w:rsidR="004E61EF" w:rsidRDefault="004E61EF" w:rsidP="004E61EF">
      <w:pPr>
        <w:rPr>
          <w:rStyle w:val="StyleUnderline"/>
        </w:rPr>
      </w:pPr>
      <w:r>
        <w:rPr>
          <w:sz w:val="16"/>
        </w:rPr>
        <w:t xml:space="preserve">In order to succeed, </w:t>
      </w:r>
      <w:r>
        <w:rPr>
          <w:rStyle w:val="StyleUnderline"/>
          <w:highlight w:val="cyan"/>
        </w:rPr>
        <w:t>we</w:t>
      </w:r>
      <w:r>
        <w:rPr>
          <w:sz w:val="16"/>
        </w:rPr>
        <w:t xml:space="preserve"> will </w:t>
      </w:r>
      <w:r>
        <w:rPr>
          <w:rStyle w:val="StyleUnderline"/>
          <w:highlight w:val="cyan"/>
        </w:rPr>
        <w:t>need</w:t>
      </w:r>
      <w:r>
        <w:rPr>
          <w:rStyle w:val="StyleUnderline"/>
        </w:rPr>
        <w:t xml:space="preserve"> </w:t>
      </w:r>
      <w:r>
        <w:rPr>
          <w:rStyle w:val="StyleUnderline"/>
          <w:highlight w:val="cyan"/>
        </w:rPr>
        <w:t>to</w:t>
      </w:r>
      <w:r>
        <w:rPr>
          <w:rStyle w:val="StyleUnderline"/>
        </w:rPr>
        <w:t xml:space="preserve"> maintain a global </w:t>
      </w:r>
      <w:r>
        <w:rPr>
          <w:rStyle w:val="Emphasis"/>
        </w:rPr>
        <w:t>perspective</w:t>
      </w:r>
      <w:r>
        <w:rPr>
          <w:sz w:val="16"/>
        </w:rPr>
        <w:t xml:space="preserve"> and collectively share, </w:t>
      </w:r>
      <w:r>
        <w:rPr>
          <w:rStyle w:val="Emphasis"/>
          <w:highlight w:val="cyan"/>
        </w:rPr>
        <w:t>understand</w:t>
      </w:r>
      <w:r>
        <w:rPr>
          <w:sz w:val="16"/>
        </w:rPr>
        <w:t xml:space="preserve">, and apply </w:t>
      </w:r>
      <w:r>
        <w:rPr>
          <w:rStyle w:val="StyleUnderline"/>
          <w:highlight w:val="cyan"/>
        </w:rPr>
        <w:t xml:space="preserve">the latest </w:t>
      </w:r>
      <w:r>
        <w:rPr>
          <w:rStyle w:val="Emphasis"/>
          <w:highlight w:val="cyan"/>
        </w:rPr>
        <w:t>insights</w:t>
      </w:r>
      <w:r>
        <w:rPr>
          <w:rStyle w:val="StyleUnderline"/>
          <w:highlight w:val="cyan"/>
        </w:rPr>
        <w:t xml:space="preserve"> and ev</w:t>
      </w:r>
      <w:r>
        <w:rPr>
          <w:rStyle w:val="StyleUnderline"/>
        </w:rPr>
        <w:t>idence</w:t>
      </w:r>
      <w:r>
        <w:rPr>
          <w:sz w:val="16"/>
        </w:rPr>
        <w:t xml:space="preserve">. We have the chance to </w:t>
      </w:r>
      <w:r>
        <w:rPr>
          <w:rStyle w:val="StyleUnderline"/>
          <w:highlight w:val="cyan"/>
        </w:rPr>
        <w:t>unlock</w:t>
      </w:r>
      <w:r>
        <w:rPr>
          <w:sz w:val="16"/>
        </w:rPr>
        <w:t xml:space="preserve"> the benefits of </w:t>
      </w:r>
      <w:r>
        <w:rPr>
          <w:rStyle w:val="Emphasis"/>
        </w:rPr>
        <w:t>science</w:t>
      </w:r>
      <w:r>
        <w:rPr>
          <w:sz w:val="16"/>
        </w:rPr>
        <w:t xml:space="preserve"> and technology and channel the opportunities that flow from them. That potential is the starting point for </w:t>
      </w:r>
      <w:r>
        <w:rPr>
          <w:rStyle w:val="StyleUnderline"/>
          <w:highlight w:val="cyan"/>
        </w:rPr>
        <w:t xml:space="preserve">science </w:t>
      </w:r>
      <w:r>
        <w:rPr>
          <w:rStyle w:val="Emphasis"/>
          <w:highlight w:val="cyan"/>
        </w:rPr>
        <w:t>diplomacy</w:t>
      </w:r>
      <w:r>
        <w:rPr>
          <w:rStyle w:val="StyleUnderline"/>
        </w:rPr>
        <w:t>.</w:t>
      </w:r>
    </w:p>
    <w:p w14:paraId="4041E760" w14:textId="77777777" w:rsidR="004E61EF" w:rsidRDefault="004E61EF" w:rsidP="004E61EF">
      <w:pPr>
        <w:rPr>
          <w:sz w:val="16"/>
        </w:rPr>
      </w:pPr>
      <w:r>
        <w:rPr>
          <w:sz w:val="16"/>
        </w:rPr>
        <w:t>In this short film from the open access scientific publisher Frontiers, three experts shine a light on the missing links between science and international diplomacy.</w:t>
      </w:r>
    </w:p>
    <w:p w14:paraId="3B56265E" w14:textId="77777777" w:rsidR="004E61EF" w:rsidRDefault="004E61EF" w:rsidP="004E61EF">
      <w:pPr>
        <w:rPr>
          <w:sz w:val="16"/>
        </w:rPr>
      </w:pPr>
      <w:r>
        <w:rPr>
          <w:sz w:val="16"/>
        </w:rPr>
        <w:t xml:space="preserve">They ask how we might be able to grow consensus </w:t>
      </w:r>
      <w:r>
        <w:rPr>
          <w:rStyle w:val="StyleUnderline"/>
          <w:highlight w:val="cyan"/>
        </w:rPr>
        <w:t>when</w:t>
      </w:r>
      <w:r>
        <w:rPr>
          <w:rStyle w:val="StyleUnderline"/>
        </w:rPr>
        <w:t xml:space="preserve"> public </w:t>
      </w:r>
      <w:r>
        <w:rPr>
          <w:rStyle w:val="Emphasis"/>
          <w:highlight w:val="cyan"/>
        </w:rPr>
        <w:t>trust</w:t>
      </w:r>
      <w:r>
        <w:rPr>
          <w:rStyle w:val="StyleUnderline"/>
        </w:rPr>
        <w:t xml:space="preserve"> in science and politics </w:t>
      </w:r>
      <w:r>
        <w:rPr>
          <w:rStyle w:val="StyleUnderline"/>
          <w:highlight w:val="cyan"/>
        </w:rPr>
        <w:t xml:space="preserve">is </w:t>
      </w:r>
      <w:r>
        <w:rPr>
          <w:rStyle w:val="Emphasis"/>
          <w:highlight w:val="cyan"/>
        </w:rPr>
        <w:t>fragile</w:t>
      </w:r>
      <w:r>
        <w:rPr>
          <w:sz w:val="16"/>
        </w:rPr>
        <w:t xml:space="preserve">. They flag the </w:t>
      </w:r>
      <w:r>
        <w:rPr>
          <w:rStyle w:val="Emphasis"/>
          <w:highlight w:val="cyan"/>
        </w:rPr>
        <w:t>risks</w:t>
      </w:r>
      <w:r>
        <w:rPr>
          <w:sz w:val="16"/>
        </w:rPr>
        <w:t xml:space="preserve"> of a fragile, historic </w:t>
      </w:r>
      <w:r>
        <w:rPr>
          <w:rStyle w:val="StyleUnderline"/>
        </w:rPr>
        <w:t xml:space="preserve">multi-lateral system of </w:t>
      </w:r>
      <w:r>
        <w:rPr>
          <w:rStyle w:val="Emphasis"/>
        </w:rPr>
        <w:t>cooperation</w:t>
      </w:r>
      <w:r>
        <w:rPr>
          <w:sz w:val="16"/>
        </w:rPr>
        <w:t xml:space="preserve">. And they make the case for science diplomacy to </w:t>
      </w:r>
      <w:r>
        <w:rPr>
          <w:rStyle w:val="StyleUnderline"/>
        </w:rPr>
        <w:t>tackle</w:t>
      </w:r>
      <w:r>
        <w:rPr>
          <w:sz w:val="16"/>
        </w:rPr>
        <w:t xml:space="preserve"> some of the </w:t>
      </w:r>
      <w:r>
        <w:rPr>
          <w:rStyle w:val="StyleUnderline"/>
        </w:rPr>
        <w:t xml:space="preserve">world’s most pressing </w:t>
      </w:r>
      <w:r>
        <w:rPr>
          <w:rStyle w:val="StyleUnderline"/>
          <w:highlight w:val="cyan"/>
        </w:rPr>
        <w:t>challenges</w:t>
      </w:r>
      <w:r>
        <w:rPr>
          <w:sz w:val="16"/>
        </w:rPr>
        <w:t>, both current and future.</w:t>
      </w:r>
    </w:p>
    <w:p w14:paraId="730AAB7A" w14:textId="77777777" w:rsidR="004E61EF" w:rsidRDefault="004E61EF" w:rsidP="004E61EF">
      <w:pPr>
        <w:rPr>
          <w:sz w:val="16"/>
        </w:rPr>
      </w:pPr>
      <w:r>
        <w:rPr>
          <w:sz w:val="16"/>
        </w:rPr>
        <w:t>The film features Dr. Marga Gual Soler, Head of Science Diplomacy Capacity Building at the Geneva Science and Diplomacy Anticipator and World Economic Forum Young Global Leader; Robert-Jan Smits, President of the Executive Board at the Eindhoven University of Technology; and Professor Luk Van Langenhove, Professor at the Brussels School of Governance, Vrije Universiteit Brussels.</w:t>
      </w:r>
    </w:p>
    <w:p w14:paraId="7B616486" w14:textId="77777777" w:rsidR="004E61EF" w:rsidRDefault="004E61EF" w:rsidP="004E61EF">
      <w:pPr>
        <w:rPr>
          <w:sz w:val="16"/>
        </w:rPr>
      </w:pPr>
      <w:r>
        <w:rPr>
          <w:sz w:val="16"/>
        </w:rPr>
        <w:t>One for all or all for me?</w:t>
      </w:r>
    </w:p>
    <w:p w14:paraId="625A5699" w14:textId="77777777" w:rsidR="004E61EF" w:rsidRDefault="004E61EF" w:rsidP="004E61EF">
      <w:pPr>
        <w:rPr>
          <w:sz w:val="16"/>
        </w:rPr>
      </w:pPr>
      <w:r>
        <w:rPr>
          <w:sz w:val="16"/>
        </w:rPr>
        <w:t xml:space="preserve">Science diplomacy can </w:t>
      </w:r>
      <w:r>
        <w:rPr>
          <w:rStyle w:val="StyleUnderline"/>
        </w:rPr>
        <w:t xml:space="preserve">mobilize </w:t>
      </w:r>
      <w:r>
        <w:rPr>
          <w:rStyle w:val="Emphasis"/>
          <w:highlight w:val="cyan"/>
        </w:rPr>
        <w:t>science</w:t>
      </w:r>
      <w:r>
        <w:rPr>
          <w:rStyle w:val="StyleUnderline"/>
        </w:rPr>
        <w:t xml:space="preserve"> for better geopolitical </w:t>
      </w:r>
      <w:r>
        <w:rPr>
          <w:rStyle w:val="Emphasis"/>
        </w:rPr>
        <w:t>outcomes</w:t>
      </w:r>
      <w:r>
        <w:rPr>
          <w:rStyle w:val="StyleUnderline"/>
        </w:rPr>
        <w:t>.</w:t>
      </w:r>
      <w:r>
        <w:rPr>
          <w:sz w:val="16"/>
        </w:rPr>
        <w:t xml:space="preserve"> It can do so from two perspectives: that of the self-centered, and valid, interests of the state and one founded on </w:t>
      </w:r>
      <w:r>
        <w:rPr>
          <w:rStyle w:val="StyleUnderline"/>
          <w:highlight w:val="cyan"/>
        </w:rPr>
        <w:t>preserving the greater good</w:t>
      </w:r>
      <w:r>
        <w:rPr>
          <w:sz w:val="16"/>
        </w:rPr>
        <w:t>, the “global commons”.</w:t>
      </w:r>
    </w:p>
    <w:p w14:paraId="3EB91767" w14:textId="77777777" w:rsidR="004E61EF" w:rsidRDefault="004E61EF" w:rsidP="004E61EF">
      <w:pPr>
        <w:rPr>
          <w:sz w:val="16"/>
        </w:rPr>
      </w:pPr>
      <w:r>
        <w:rPr>
          <w:sz w:val="16"/>
        </w:rPr>
        <w:t>These perspectives are often described as antagonistic, even when preserving the global commons benefits all, states included. In that straightforward assertion, some of the complex dynamics of science diplomacy come to life.</w:t>
      </w:r>
    </w:p>
    <w:p w14:paraId="5DC3B2DE" w14:textId="77777777" w:rsidR="004E61EF" w:rsidRDefault="004E61EF" w:rsidP="004E61EF">
      <w:pPr>
        <w:rPr>
          <w:sz w:val="16"/>
        </w:rPr>
      </w:pPr>
      <w:r>
        <w:rPr>
          <w:sz w:val="16"/>
        </w:rPr>
        <w:t xml:space="preserve">Look at the war in </w:t>
      </w:r>
      <w:r>
        <w:rPr>
          <w:rStyle w:val="Emphasis"/>
        </w:rPr>
        <w:t>Ukraine</w:t>
      </w:r>
      <w:r>
        <w:rPr>
          <w:sz w:val="16"/>
        </w:rPr>
        <w:t xml:space="preserve">, which presented the world with the tragedy of a </w:t>
      </w:r>
      <w:r>
        <w:rPr>
          <w:rStyle w:val="StyleUnderline"/>
        </w:rPr>
        <w:t>humanitarian crisis</w:t>
      </w:r>
      <w:r>
        <w:rPr>
          <w:sz w:val="16"/>
        </w:rPr>
        <w:t xml:space="preserve"> and raised the perplexing question of how to sanction Russia’s scientific efforts.</w:t>
      </w:r>
    </w:p>
    <w:p w14:paraId="37B1D06E" w14:textId="77777777" w:rsidR="004E61EF" w:rsidRDefault="004E61EF" w:rsidP="004E61EF">
      <w:pPr>
        <w:rPr>
          <w:sz w:val="16"/>
        </w:rPr>
      </w:pPr>
      <w:r>
        <w:rPr>
          <w:sz w:val="16"/>
        </w:rPr>
        <w:t xml:space="preserve">Many countries reacted with economic sanctions, and many argued that the moral case for those sanctions was clear cut. But what of </w:t>
      </w:r>
      <w:r>
        <w:rPr>
          <w:rStyle w:val="StyleUnderline"/>
        </w:rPr>
        <w:t xml:space="preserve">scientific </w:t>
      </w:r>
      <w:r>
        <w:rPr>
          <w:rStyle w:val="Emphasis"/>
        </w:rPr>
        <w:t>sanctions</w:t>
      </w:r>
      <w:r>
        <w:rPr>
          <w:sz w:val="16"/>
        </w:rPr>
        <w:t>, or the Russian scientists cutoff from European funding, and the collaboration with Russian institutions brought up short?</w:t>
      </w:r>
    </w:p>
    <w:p w14:paraId="3B95E760" w14:textId="77777777" w:rsidR="004E61EF" w:rsidRDefault="004E61EF" w:rsidP="004E61EF">
      <w:pPr>
        <w:rPr>
          <w:sz w:val="16"/>
        </w:rPr>
      </w:pPr>
      <w:r>
        <w:rPr>
          <w:sz w:val="16"/>
        </w:rPr>
        <w:t xml:space="preserve">There have been immediate consequences for research. Sanctions have led to an interruption of the measurements in </w:t>
      </w:r>
      <w:r>
        <w:rPr>
          <w:rStyle w:val="StyleUnderline"/>
        </w:rPr>
        <w:t xml:space="preserve">climate change </w:t>
      </w:r>
      <w:r>
        <w:rPr>
          <w:rStyle w:val="Emphasis"/>
        </w:rPr>
        <w:t>data</w:t>
      </w:r>
      <w:r>
        <w:rPr>
          <w:sz w:val="16"/>
        </w:rPr>
        <w:t xml:space="preserve"> in Siberia, for example. Indeed, Western Arctic science has lost access to half of the terrain it purports to study.</w:t>
      </w:r>
    </w:p>
    <w:p w14:paraId="00DA186F" w14:textId="77777777" w:rsidR="004E61EF" w:rsidRDefault="004E61EF" w:rsidP="004E61EF">
      <w:pPr>
        <w:rPr>
          <w:sz w:val="16"/>
        </w:rPr>
      </w:pPr>
      <w:r>
        <w:rPr>
          <w:sz w:val="16"/>
        </w:rPr>
        <w:t xml:space="preserve">Or look at the Sharm el-Sheikh Climate Change Conference of 2022 (COP27). We saw leading edge </w:t>
      </w:r>
      <w:r>
        <w:rPr>
          <w:rStyle w:val="StyleUnderline"/>
        </w:rPr>
        <w:t xml:space="preserve">scientific </w:t>
      </w:r>
      <w:r>
        <w:rPr>
          <w:rStyle w:val="Emphasis"/>
        </w:rPr>
        <w:t>knowledge</w:t>
      </w:r>
      <w:r>
        <w:rPr>
          <w:rStyle w:val="StyleUnderline"/>
        </w:rPr>
        <w:t xml:space="preserve"> and technology</w:t>
      </w:r>
      <w:r>
        <w:rPr>
          <w:sz w:val="16"/>
        </w:rPr>
        <w:t xml:space="preserve"> proposed in broader efforts to manage and avert the climate crisis. But we also saw the COP series </w:t>
      </w:r>
      <w:r>
        <w:rPr>
          <w:rStyle w:val="StyleUnderline"/>
        </w:rPr>
        <w:t>reaching</w:t>
      </w:r>
      <w:r>
        <w:rPr>
          <w:sz w:val="16"/>
        </w:rPr>
        <w:t xml:space="preserve"> the </w:t>
      </w:r>
      <w:r>
        <w:rPr>
          <w:rStyle w:val="Emphasis"/>
        </w:rPr>
        <w:t>limits</w:t>
      </w:r>
      <w:r>
        <w:rPr>
          <w:rStyle w:val="StyleUnderline"/>
        </w:rPr>
        <w:t xml:space="preserve"> of its effectiveness</w:t>
      </w:r>
      <w:r>
        <w:rPr>
          <w:sz w:val="16"/>
        </w:rPr>
        <w:t xml:space="preserve"> in driving agreement, commitment, and action.</w:t>
      </w:r>
    </w:p>
    <w:p w14:paraId="49E80389" w14:textId="77777777" w:rsidR="004E61EF" w:rsidRDefault="004E61EF" w:rsidP="004E61EF">
      <w:pPr>
        <w:rPr>
          <w:sz w:val="16"/>
        </w:rPr>
      </w:pPr>
      <w:r>
        <w:rPr>
          <w:sz w:val="16"/>
        </w:rPr>
        <w:t>Anticipate to mobilize</w:t>
      </w:r>
    </w:p>
    <w:p w14:paraId="64DC74DD" w14:textId="77777777" w:rsidR="004E61EF" w:rsidRDefault="004E61EF" w:rsidP="004E61EF">
      <w:pPr>
        <w:rPr>
          <w:sz w:val="16"/>
        </w:rPr>
      </w:pPr>
      <w:r>
        <w:rPr>
          <w:rStyle w:val="StyleUnderline"/>
        </w:rPr>
        <w:t xml:space="preserve">Global </w:t>
      </w:r>
      <w:r>
        <w:rPr>
          <w:rStyle w:val="StyleUnderline"/>
          <w:highlight w:val="cyan"/>
        </w:rPr>
        <w:t>challenges demand</w:t>
      </w:r>
      <w:r>
        <w:rPr>
          <w:sz w:val="16"/>
        </w:rPr>
        <w:t xml:space="preserve"> that we build </w:t>
      </w:r>
      <w:r>
        <w:rPr>
          <w:rStyle w:val="Emphasis"/>
          <w:highlight w:val="cyan"/>
        </w:rPr>
        <w:t>consensus</w:t>
      </w:r>
      <w:r>
        <w:rPr>
          <w:sz w:val="16"/>
        </w:rPr>
        <w:t xml:space="preserve"> for action. </w:t>
      </w:r>
      <w:r>
        <w:rPr>
          <w:rStyle w:val="StyleUnderline"/>
        </w:rPr>
        <w:t>But</w:t>
      </w:r>
      <w:r>
        <w:rPr>
          <w:sz w:val="16"/>
        </w:rPr>
        <w:t xml:space="preserve"> reaching agreement on how – and even if – </w:t>
      </w:r>
      <w:r>
        <w:rPr>
          <w:rStyle w:val="Emphasis"/>
          <w:highlight w:val="cyan"/>
        </w:rPr>
        <w:t>science</w:t>
      </w:r>
      <w:r>
        <w:rPr>
          <w:sz w:val="16"/>
        </w:rPr>
        <w:t xml:space="preserve"> and technology </w:t>
      </w:r>
      <w:r>
        <w:rPr>
          <w:rStyle w:val="StyleUnderline"/>
          <w:highlight w:val="cyan"/>
        </w:rPr>
        <w:t xml:space="preserve">should be </w:t>
      </w:r>
      <w:r>
        <w:rPr>
          <w:rStyle w:val="Emphasis"/>
          <w:highlight w:val="cyan"/>
        </w:rPr>
        <w:t>applied</w:t>
      </w:r>
      <w:r>
        <w:rPr>
          <w:sz w:val="16"/>
        </w:rPr>
        <w:t>, for the aggregate benefit of all, is complex, and increasingly so.</w:t>
      </w:r>
    </w:p>
    <w:p w14:paraId="787C1C45" w14:textId="77777777" w:rsidR="004E61EF" w:rsidRDefault="004E61EF" w:rsidP="004E61EF">
      <w:pPr>
        <w:rPr>
          <w:sz w:val="16"/>
        </w:rPr>
      </w:pPr>
      <w:r>
        <w:rPr>
          <w:rStyle w:val="StyleUnderline"/>
        </w:rPr>
        <w:t>Science</w:t>
      </w:r>
      <w:r>
        <w:rPr>
          <w:sz w:val="16"/>
        </w:rPr>
        <w:t xml:space="preserve"> and technology are </w:t>
      </w:r>
      <w:r>
        <w:rPr>
          <w:rStyle w:val="Emphasis"/>
        </w:rPr>
        <w:t xml:space="preserve">tightly </w:t>
      </w:r>
      <w:r>
        <w:rPr>
          <w:rStyle w:val="Emphasis"/>
          <w:highlight w:val="cyan"/>
        </w:rPr>
        <w:t>intertwined</w:t>
      </w:r>
      <w:r>
        <w:rPr>
          <w:rStyle w:val="StyleUnderline"/>
          <w:highlight w:val="cyan"/>
        </w:rPr>
        <w:t xml:space="preserve"> with</w:t>
      </w:r>
      <w:r>
        <w:rPr>
          <w:rStyle w:val="StyleUnderline"/>
        </w:rPr>
        <w:t xml:space="preserve"> fast-changing economic, geopolitical, and ideological </w:t>
      </w:r>
      <w:r>
        <w:rPr>
          <w:rStyle w:val="Emphasis"/>
          <w:highlight w:val="cyan"/>
        </w:rPr>
        <w:t>agendas</w:t>
      </w:r>
      <w:r>
        <w:rPr>
          <w:sz w:val="16"/>
        </w:rPr>
        <w:t xml:space="preserve">. That pace of </w:t>
      </w:r>
      <w:r>
        <w:rPr>
          <w:rStyle w:val="StyleUnderline"/>
        </w:rPr>
        <w:t>change complicates</w:t>
      </w:r>
      <w:r>
        <w:rPr>
          <w:sz w:val="16"/>
        </w:rPr>
        <w:t xml:space="preserve">, and sometimes deviates, </w:t>
      </w:r>
      <w:r>
        <w:rPr>
          <w:rStyle w:val="StyleUnderline"/>
        </w:rPr>
        <w:t>the</w:t>
      </w:r>
      <w:r>
        <w:rPr>
          <w:sz w:val="16"/>
        </w:rPr>
        <w:t xml:space="preserve"> discussions and </w:t>
      </w:r>
      <w:r>
        <w:rPr>
          <w:rStyle w:val="Emphasis"/>
          <w:highlight w:val="cyan"/>
        </w:rPr>
        <w:t>decisions</w:t>
      </w:r>
      <w:r>
        <w:rPr>
          <w:rStyle w:val="StyleUnderline"/>
        </w:rPr>
        <w:t xml:space="preserve"> that</w:t>
      </w:r>
      <w:r>
        <w:rPr>
          <w:sz w:val="16"/>
        </w:rPr>
        <w:t xml:space="preserve"> could </w:t>
      </w:r>
      <w:r>
        <w:rPr>
          <w:rStyle w:val="Emphasis"/>
          <w:highlight w:val="cyan"/>
        </w:rPr>
        <w:t>unlock</w:t>
      </w:r>
      <w:r>
        <w:rPr>
          <w:sz w:val="16"/>
        </w:rPr>
        <w:t xml:space="preserve"> the positive global impact of scientific </w:t>
      </w:r>
      <w:r>
        <w:rPr>
          <w:rStyle w:val="Emphasis"/>
          <w:highlight w:val="cyan"/>
        </w:rPr>
        <w:t>advances</w:t>
      </w:r>
      <w:r>
        <w:rPr>
          <w:sz w:val="16"/>
        </w:rPr>
        <w:t>.</w:t>
      </w:r>
    </w:p>
    <w:p w14:paraId="4C55890A" w14:textId="77777777" w:rsidR="004E61EF" w:rsidRDefault="004E61EF" w:rsidP="004E61EF">
      <w:pPr>
        <w:rPr>
          <w:sz w:val="16"/>
        </w:rPr>
      </w:pPr>
      <w:r>
        <w:rPr>
          <w:sz w:val="16"/>
        </w:rPr>
        <w:t>Therefore, anticipation is key. Understanding the societal, economic, and geopolitical consequences of emerging and possible new technologies before they are deployed is critical. Just recently, for example, artificial intelligence (AI) labs have been urged by a large number of researchers and leading industry figures to pause the training of powerful AI systems, given the inherent risks to society and humanity’s existence.</w:t>
      </w:r>
    </w:p>
    <w:p w14:paraId="087715C9" w14:textId="77777777" w:rsidR="004E61EF" w:rsidRDefault="004E61EF" w:rsidP="004E61EF">
      <w:pPr>
        <w:rPr>
          <w:sz w:val="16"/>
        </w:rPr>
      </w:pPr>
      <w:r>
        <w:rPr>
          <w:sz w:val="16"/>
        </w:rPr>
        <w:t xml:space="preserve">Indeed, </w:t>
      </w:r>
      <w:r>
        <w:rPr>
          <w:rStyle w:val="StyleUnderline"/>
          <w:highlight w:val="cyan"/>
        </w:rPr>
        <w:t>the</w:t>
      </w:r>
      <w:r>
        <w:rPr>
          <w:rStyle w:val="StyleUnderline"/>
        </w:rPr>
        <w:t xml:space="preserve"> rapid </w:t>
      </w:r>
      <w:r>
        <w:rPr>
          <w:rStyle w:val="StyleUnderline"/>
          <w:highlight w:val="cyan"/>
        </w:rPr>
        <w:t>pace of</w:t>
      </w:r>
      <w:r>
        <w:rPr>
          <w:rStyle w:val="StyleUnderline"/>
        </w:rPr>
        <w:t xml:space="preserve"> scientific </w:t>
      </w:r>
      <w:r>
        <w:rPr>
          <w:rStyle w:val="Emphasis"/>
          <w:highlight w:val="cyan"/>
        </w:rPr>
        <w:t>development</w:t>
      </w:r>
      <w:r>
        <w:rPr>
          <w:rStyle w:val="StyleUnderline"/>
          <w:highlight w:val="cyan"/>
        </w:rPr>
        <w:t xml:space="preserve"> calls for</w:t>
      </w:r>
      <w:r>
        <w:rPr>
          <w:rStyle w:val="StyleUnderline"/>
        </w:rPr>
        <w:t xml:space="preserve"> more effective </w:t>
      </w:r>
      <w:r>
        <w:rPr>
          <w:rStyle w:val="Emphasis"/>
        </w:rPr>
        <w:t xml:space="preserve">global </w:t>
      </w:r>
      <w:r>
        <w:rPr>
          <w:rStyle w:val="Emphasis"/>
          <w:highlight w:val="cyan"/>
        </w:rPr>
        <w:t>governance</w:t>
      </w:r>
      <w:r>
        <w:rPr>
          <w:sz w:val="16"/>
        </w:rPr>
        <w:t xml:space="preserve"> when it comes to emerging technology. </w:t>
      </w:r>
      <w:r>
        <w:rPr>
          <w:rStyle w:val="StyleUnderline"/>
          <w:highlight w:val="cyan"/>
        </w:rPr>
        <w:t>That</w:t>
      </w:r>
      <w:r>
        <w:rPr>
          <w:sz w:val="16"/>
        </w:rPr>
        <w:t xml:space="preserve"> in turn </w:t>
      </w:r>
      <w:r>
        <w:rPr>
          <w:rStyle w:val="Emphasis"/>
          <w:highlight w:val="cyan"/>
        </w:rPr>
        <w:t>requires</w:t>
      </w:r>
      <w:r>
        <w:rPr>
          <w:sz w:val="16"/>
        </w:rPr>
        <w:t xml:space="preserve"> better anticipatory </w:t>
      </w:r>
      <w:r>
        <w:rPr>
          <w:rStyle w:val="StyleUnderline"/>
        </w:rPr>
        <w:t>tools and</w:t>
      </w:r>
      <w:r>
        <w:rPr>
          <w:sz w:val="16"/>
        </w:rPr>
        <w:t xml:space="preserve"> new </w:t>
      </w:r>
      <w:r>
        <w:rPr>
          <w:rStyle w:val="StyleUnderline"/>
        </w:rPr>
        <w:t xml:space="preserve">mechanisms to embed </w:t>
      </w:r>
      <w:r>
        <w:rPr>
          <w:rStyle w:val="Emphasis"/>
          <w:highlight w:val="cyan"/>
        </w:rPr>
        <w:t>the science community</w:t>
      </w:r>
      <w:r>
        <w:rPr>
          <w:sz w:val="16"/>
        </w:rPr>
        <w:t xml:space="preserve"> as key stakeholder and influencer in this work.</w:t>
      </w:r>
    </w:p>
    <w:p w14:paraId="49E30D08" w14:textId="77777777" w:rsidR="004E61EF" w:rsidRPr="00DB6A6E" w:rsidRDefault="004E61EF" w:rsidP="00543634">
      <w:pPr>
        <w:rPr>
          <w:rStyle w:val="StyleUnderline"/>
        </w:rPr>
      </w:pPr>
    </w:p>
    <w:p w14:paraId="06366BEA" w14:textId="77777777" w:rsidR="00661F15" w:rsidRDefault="00661F15" w:rsidP="00661F15">
      <w:pPr>
        <w:pStyle w:val="Heading4"/>
        <w:rPr>
          <w:szCs w:val="26"/>
        </w:rPr>
      </w:pPr>
      <w:r>
        <w:t xml:space="preserve">DAOs unlock a </w:t>
      </w:r>
      <w:r>
        <w:rPr>
          <w:u w:val="single"/>
        </w:rPr>
        <w:t>sustainable transition</w:t>
      </w:r>
      <w:r>
        <w:t xml:space="preserve"> to </w:t>
      </w:r>
      <w:r>
        <w:rPr>
          <w:u w:val="single"/>
        </w:rPr>
        <w:t>decentralized</w:t>
      </w:r>
      <w:r>
        <w:t xml:space="preserve"> economies---that’s the </w:t>
      </w:r>
      <w:r>
        <w:rPr>
          <w:u w:val="single"/>
        </w:rPr>
        <w:t>bedrock</w:t>
      </w:r>
      <w:r>
        <w:t xml:space="preserve"> of Society 5.0 AND cements </w:t>
      </w:r>
      <w:r>
        <w:rPr>
          <w:u w:val="single"/>
        </w:rPr>
        <w:t>open innovation</w:t>
      </w:r>
      <w:r>
        <w:t>.</w:t>
      </w:r>
    </w:p>
    <w:p w14:paraId="70D693AC" w14:textId="77777777" w:rsidR="00661F15" w:rsidRDefault="00661F15" w:rsidP="00661F15">
      <w:r>
        <w:rPr>
          <w:rStyle w:val="Style13ptBold"/>
        </w:rPr>
        <w:t>Beniiche ’22</w:t>
      </w:r>
      <w:r>
        <w:t xml:space="preserve"> [Abdeljalil; May 9; PhD, researcher at Institut National de la Recherche Scientifique; IEEE Wireless Communications, “Society 5.0: Internet as if People Mattered,” Electronic ISSN 1558-0687] </w:t>
      </w:r>
    </w:p>
    <w:p w14:paraId="72EC1901" w14:textId="77777777" w:rsidR="00661F15" w:rsidRDefault="00661F15" w:rsidP="00661F15">
      <w:pPr>
        <w:rPr>
          <w:sz w:val="16"/>
        </w:rPr>
      </w:pPr>
      <w:r>
        <w:rPr>
          <w:sz w:val="16"/>
        </w:rPr>
        <w:t>THE c</w:t>
      </w:r>
      <w:r>
        <w:rPr>
          <w:sz w:val="16"/>
          <w:szCs w:val="16"/>
        </w:rPr>
        <w:t>urrent fourth industrial revolution has been enabled through the Internet of Things (IoT) in association with other emerging technologies, mos</w:t>
      </w:r>
      <w:r>
        <w:rPr>
          <w:sz w:val="16"/>
        </w:rPr>
        <w:t xml:space="preserve">t notably cyber-physical sys- tems (CPS). CPS help bridge the gap between manufacturing and information technologies and give birth to the smart factory. This technological evolution ushers in the Industry 4.0 as a prime agenda of the High-Tech Strategy 2020 Action Plan taken by the government of Germany, the Industrial Internet from General Electric in the USA, and the Internet+ from China. Re- cently, in January 2021, the European Commission released the first edition of their policy brief on </w:t>
      </w:r>
      <w:r>
        <w:rPr>
          <w:rStyle w:val="Heading3Char1"/>
        </w:rPr>
        <w:t xml:space="preserve">Industry </w:t>
      </w:r>
      <w:r w:rsidRPr="00DB6A6E">
        <w:rPr>
          <w:rStyle w:val="Heading3Char1"/>
          <w:highlight w:val="cyan"/>
        </w:rPr>
        <w:t>5.0</w:t>
      </w:r>
      <w:r>
        <w:rPr>
          <w:sz w:val="16"/>
        </w:rPr>
        <w:t xml:space="preserve"> [1]. One of the most </w:t>
      </w:r>
      <w:r>
        <w:rPr>
          <w:rStyle w:val="Heading3Char1"/>
        </w:rPr>
        <w:t>important</w:t>
      </w:r>
      <w:r>
        <w:rPr>
          <w:sz w:val="16"/>
        </w:rPr>
        <w:t xml:space="preserve"> </w:t>
      </w:r>
      <w:r w:rsidRPr="00DB6A6E">
        <w:rPr>
          <w:rStyle w:val="Emphasis"/>
          <w:highlight w:val="cyan"/>
        </w:rPr>
        <w:t>paradigmatic</w:t>
      </w:r>
      <w:r w:rsidRPr="00DB6A6E">
        <w:rPr>
          <w:rStyle w:val="Heading3Char1"/>
          <w:highlight w:val="cyan"/>
        </w:rPr>
        <w:t xml:space="preserve"> transitions</w:t>
      </w:r>
      <w:r>
        <w:rPr>
          <w:sz w:val="16"/>
        </w:rPr>
        <w:t xml:space="preserve"> characterizing Industry 5.0 is </w:t>
      </w:r>
      <w:r>
        <w:rPr>
          <w:rStyle w:val="Heading3Char1"/>
        </w:rPr>
        <w:t xml:space="preserve">the shift of focus </w:t>
      </w:r>
      <w:r w:rsidRPr="00DB6A6E">
        <w:rPr>
          <w:rStyle w:val="Heading3Char1"/>
          <w:highlight w:val="cyan"/>
        </w:rPr>
        <w:t xml:space="preserve">from </w:t>
      </w:r>
      <w:r w:rsidRPr="00DB6A6E">
        <w:rPr>
          <w:rStyle w:val="Emphasis"/>
          <w:highlight w:val="cyan"/>
        </w:rPr>
        <w:t>tech</w:t>
      </w:r>
      <w:r>
        <w:rPr>
          <w:sz w:val="16"/>
          <w:szCs w:val="16"/>
        </w:rPr>
        <w:t>nology-</w:t>
      </w:r>
      <w:r>
        <w:rPr>
          <w:rStyle w:val="Emphasis"/>
        </w:rPr>
        <w:t>driven</w:t>
      </w:r>
      <w:r>
        <w:rPr>
          <w:rStyle w:val="Heading3Char1"/>
        </w:rPr>
        <w:t xml:space="preserve"> </w:t>
      </w:r>
      <w:r w:rsidRPr="00DB6A6E">
        <w:rPr>
          <w:rStyle w:val="Heading3Char1"/>
          <w:highlight w:val="cyan"/>
        </w:rPr>
        <w:t>progress to</w:t>
      </w:r>
      <w:r>
        <w:rPr>
          <w:sz w:val="16"/>
        </w:rPr>
        <w:t xml:space="preserve"> a thoroughly </w:t>
      </w:r>
      <w:r w:rsidRPr="00DB6A6E">
        <w:rPr>
          <w:rStyle w:val="Emphasis"/>
          <w:highlight w:val="cyan"/>
        </w:rPr>
        <w:t>human-centric</w:t>
      </w:r>
      <w:r>
        <w:rPr>
          <w:rStyle w:val="Heading3Char1"/>
        </w:rPr>
        <w:t xml:space="preserve"> approach</w:t>
      </w:r>
      <w:r>
        <w:rPr>
          <w:sz w:val="16"/>
        </w:rPr>
        <w:t xml:space="preserve">. An important </w:t>
      </w:r>
      <w:r w:rsidRPr="00DB6A6E">
        <w:rPr>
          <w:rStyle w:val="Emphasis"/>
          <w:highlight w:val="cyan"/>
        </w:rPr>
        <w:t>prerequisite</w:t>
      </w:r>
      <w:r>
        <w:rPr>
          <w:rStyle w:val="Heading3Char1"/>
        </w:rPr>
        <w:t xml:space="preserve"> for Industry 5.0 </w:t>
      </w:r>
      <w:r w:rsidRPr="00DB6A6E">
        <w:rPr>
          <w:rStyle w:val="Heading3Char1"/>
          <w:highlight w:val="cyan"/>
        </w:rPr>
        <w:t>is</w:t>
      </w:r>
      <w:r>
        <w:rPr>
          <w:sz w:val="16"/>
        </w:rPr>
        <w:t xml:space="preserve"> that </w:t>
      </w:r>
      <w:r w:rsidRPr="00DB6A6E">
        <w:rPr>
          <w:rStyle w:val="Heading3Char1"/>
          <w:highlight w:val="cyan"/>
        </w:rPr>
        <w:t>tech</w:t>
      </w:r>
      <w:r>
        <w:rPr>
          <w:sz w:val="16"/>
        </w:rPr>
        <w:t xml:space="preserve">nology </w:t>
      </w:r>
      <w:r w:rsidRPr="00DB6A6E">
        <w:rPr>
          <w:rStyle w:val="Emphasis"/>
          <w:highlight w:val="cyan"/>
        </w:rPr>
        <w:t>serves</w:t>
      </w:r>
      <w:r w:rsidRPr="00DB6A6E">
        <w:rPr>
          <w:rStyle w:val="Heading3Char1"/>
          <w:highlight w:val="cyan"/>
        </w:rPr>
        <w:t xml:space="preserve"> people</w:t>
      </w:r>
      <w:r>
        <w:rPr>
          <w:rStyle w:val="Heading3Char1"/>
        </w:rPr>
        <w:t>, rather than the other way around</w:t>
      </w:r>
      <w:r>
        <w:rPr>
          <w:sz w:val="16"/>
        </w:rPr>
        <w:t xml:space="preserve">, by expanding the capabilities of workers (up- skilling and re-skilling) </w:t>
      </w:r>
      <w:r w:rsidRPr="00DB6A6E">
        <w:rPr>
          <w:rStyle w:val="Heading3Char1"/>
          <w:highlight w:val="cyan"/>
        </w:rPr>
        <w:t>with</w:t>
      </w:r>
      <w:r>
        <w:rPr>
          <w:sz w:val="16"/>
        </w:rPr>
        <w:t xml:space="preserve"> innovative technological means such as virtual/augmented reality (</w:t>
      </w:r>
      <w:r>
        <w:rPr>
          <w:rStyle w:val="Emphasis"/>
        </w:rPr>
        <w:t>V/AR</w:t>
      </w:r>
      <w:r>
        <w:rPr>
          <w:sz w:val="16"/>
        </w:rPr>
        <w:t xml:space="preserve">) tools, mobile </w:t>
      </w:r>
      <w:r w:rsidRPr="00DB6A6E">
        <w:rPr>
          <w:rStyle w:val="Emphasis"/>
          <w:highlight w:val="cyan"/>
        </w:rPr>
        <w:t>robots</w:t>
      </w:r>
      <w:r w:rsidRPr="00DB6A6E">
        <w:rPr>
          <w:rStyle w:val="Heading3Char1"/>
          <w:highlight w:val="cyan"/>
        </w:rPr>
        <w:t xml:space="preserve">, and </w:t>
      </w:r>
      <w:r w:rsidRPr="00DB6A6E">
        <w:rPr>
          <w:rStyle w:val="Emphasis"/>
          <w:highlight w:val="cyan"/>
        </w:rPr>
        <w:t>exoskeletons</w:t>
      </w:r>
      <w:r>
        <w:rPr>
          <w:sz w:val="16"/>
        </w:rPr>
        <w:t xml:space="preserve">. Note that </w:t>
      </w:r>
      <w:r>
        <w:rPr>
          <w:rStyle w:val="Heading3Char1"/>
        </w:rPr>
        <w:t>while Industry 4.0 implies minimum human intervention</w:t>
      </w:r>
      <w:r>
        <w:rPr>
          <w:sz w:val="16"/>
        </w:rPr>
        <w:t xml:space="preserve"> due to automation, </w:t>
      </w:r>
      <w:r>
        <w:rPr>
          <w:rStyle w:val="Heading3Char1"/>
        </w:rPr>
        <w:t xml:space="preserve">Industry 5.0 prioritizes </w:t>
      </w:r>
      <w:r>
        <w:rPr>
          <w:rStyle w:val="Emphasis"/>
        </w:rPr>
        <w:t>augmentation</w:t>
      </w:r>
      <w:r>
        <w:rPr>
          <w:rStyle w:val="Heading3Char1"/>
        </w:rPr>
        <w:t xml:space="preserve"> of</w:t>
      </w:r>
      <w:r>
        <w:rPr>
          <w:sz w:val="16"/>
        </w:rPr>
        <w:t xml:space="preserve"> the </w:t>
      </w:r>
      <w:r>
        <w:rPr>
          <w:rStyle w:val="Heading3Char1"/>
        </w:rPr>
        <w:t>human</w:t>
      </w:r>
      <w:r>
        <w:rPr>
          <w:sz w:val="16"/>
        </w:rPr>
        <w:t xml:space="preserve"> over automation of the human.</w:t>
      </w:r>
    </w:p>
    <w:p w14:paraId="66882E60" w14:textId="77777777" w:rsidR="00661F15" w:rsidRDefault="00661F15" w:rsidP="00661F15">
      <w:pPr>
        <w:rPr>
          <w:sz w:val="16"/>
          <w:szCs w:val="16"/>
        </w:rPr>
      </w:pPr>
      <w:r>
        <w:rPr>
          <w:sz w:val="16"/>
          <w:szCs w:val="16"/>
        </w:rPr>
        <w:t>It is interesting to note that in [1], the authors also elaborate on the relation between the concepts of Industry 5.0 and Society 5.0. While both concepts are related in the sense that they refer to a fundamental shift of our society and economy towards a new paradigm, Society 5.0 is not restricted to the manufacturing sector but addresses larger social challenges based on the integration of physical and virtual spaces.</w:t>
      </w:r>
    </w:p>
    <w:p w14:paraId="11681230" w14:textId="77777777" w:rsidR="00661F15" w:rsidRDefault="00661F15" w:rsidP="00661F15">
      <w:pPr>
        <w:rPr>
          <w:sz w:val="16"/>
          <w:szCs w:val="24"/>
        </w:rPr>
      </w:pPr>
      <w:r>
        <w:rPr>
          <w:sz w:val="16"/>
        </w:rPr>
        <w:t xml:space="preserve">According to [2], </w:t>
      </w:r>
      <w:r w:rsidRPr="00DB6A6E">
        <w:rPr>
          <w:rStyle w:val="Emphasis"/>
          <w:highlight w:val="cyan"/>
        </w:rPr>
        <w:t>Society 5.0</w:t>
      </w:r>
      <w:r>
        <w:rPr>
          <w:sz w:val="16"/>
        </w:rPr>
        <w:t xml:space="preserve"> seeks to </w:t>
      </w:r>
      <w:r w:rsidRPr="00DB6A6E">
        <w:rPr>
          <w:rStyle w:val="Heading3Char1"/>
          <w:highlight w:val="cyan"/>
        </w:rPr>
        <w:t>create</w:t>
      </w:r>
      <w:r>
        <w:rPr>
          <w:rStyle w:val="Heading3Char1"/>
        </w:rPr>
        <w:t xml:space="preserve"> a </w:t>
      </w:r>
      <w:r w:rsidRPr="00DB6A6E">
        <w:rPr>
          <w:rStyle w:val="Emphasis"/>
          <w:highlight w:val="cyan"/>
        </w:rPr>
        <w:t>sustainable</w:t>
      </w:r>
      <w:r w:rsidRPr="00DB6A6E">
        <w:rPr>
          <w:rStyle w:val="Heading3Char1"/>
          <w:highlight w:val="cyan"/>
        </w:rPr>
        <w:t xml:space="preserve"> society</w:t>
      </w:r>
      <w:r>
        <w:rPr>
          <w:rStyle w:val="Heading3Char1"/>
        </w:rPr>
        <w:t xml:space="preserve"> for human security</w:t>
      </w:r>
      <w:r>
        <w:rPr>
          <w:sz w:val="16"/>
        </w:rPr>
        <w:t xml:space="preserve"> and well-being, which is </w:t>
      </w:r>
      <w:r>
        <w:rPr>
          <w:rStyle w:val="Emphasis"/>
        </w:rPr>
        <w:t>aligned</w:t>
      </w:r>
      <w:r>
        <w:rPr>
          <w:rStyle w:val="Heading3Char1"/>
        </w:rPr>
        <w:t xml:space="preserve"> with</w:t>
      </w:r>
      <w:r>
        <w:rPr>
          <w:sz w:val="16"/>
        </w:rPr>
        <w:t xml:space="preserve"> the United Nations’ Sustainable Development Goals (</w:t>
      </w:r>
      <w:r>
        <w:rPr>
          <w:rStyle w:val="Emphasis"/>
        </w:rPr>
        <w:t>SDGs</w:t>
      </w:r>
      <w:r>
        <w:rPr>
          <w:sz w:val="16"/>
        </w:rPr>
        <w:t>), and to create new values by making connections between people and things and between the real and cyber worlds through digitalization. The authors of [2] emphasize that digitalization is only the means and that it is essential that we humans remain the central actors so that a firm focus is kept on building a society that makes us happy. More specifically, the authors of [3] provide the following definition of Society 5.0: “A human- centered society that balances economic advancement with the resolution of social problems by a system that highly integrates cyberspace and physical space, a system which consists of physically controllable technologies such as AI, robots, and IoT integrated into cyberspace.” To better understand the differences between Industry 4.0/5.0 and Society 5.0, the authors of [4] compare them in terms of involved technologies, research areas, power source, motto as well as their underlying motivation. They argue that while the main motivation behind Industry 4.0 and Industry 5.0 is mass production and a smart sustainable society, respectively, Society 5.0’s main motivation is that humankind live in harmony with nature.</w:t>
      </w:r>
    </w:p>
    <w:p w14:paraId="608E71D5" w14:textId="77777777" w:rsidR="00661F15" w:rsidRDefault="00661F15" w:rsidP="00661F15">
      <w:pPr>
        <w:rPr>
          <w:sz w:val="10"/>
          <w:szCs w:val="10"/>
        </w:rPr>
      </w:pPr>
      <w:r>
        <w:rPr>
          <w:sz w:val="10"/>
          <w:szCs w:val="10"/>
        </w:rPr>
        <w:t>Society 5.0 is an initiative of the 5th Science and Technology Basic Plan taken by the government of Japan to facilitate a human-centered approach that puts humans in the loop of today’s CPS [5]. By functionally integrating human beings at the social, cognitive, and physical levels, CPS become so- called cyber-physical-social systems (CPSS) [6]. Members of CPSS may engage in a wide variety of cyber-physical-social behaviors. The human-centeredness of Society 5.0 was recently investigated in technically greater detail in [7]. The author of [7] describes the goal of Society 5.0 as the ability to create equal opportunities for all and to provide the environment that helps unleash the full potential of each individual. To do so, Society 5.0 will leverage on emerging ICT technologies to its fullest such that social barriers to each individual’s self-realization are removed.</w:t>
      </w:r>
    </w:p>
    <w:p w14:paraId="53B1F3A3" w14:textId="77777777" w:rsidR="00661F15" w:rsidRDefault="00661F15" w:rsidP="00661F15">
      <w:pPr>
        <w:rPr>
          <w:sz w:val="10"/>
          <w:szCs w:val="10"/>
        </w:rPr>
      </w:pPr>
      <w:r>
        <w:rPr>
          <w:sz w:val="10"/>
          <w:szCs w:val="10"/>
        </w:rPr>
        <w:t>For illustration, Fig. 1 depicts the transition from past to future societies and their co-evolution with industry [7]. The relationship between Society 5.0 and past societies on the one hand and Industry 4.0 on the other hand was described in more detail in [8]. While the focus of Society 4.0 was on building an information society via ICT for the purpose of increasing profitability, Society 5.0’s main goal is to merge cyberspace and physical space for the purpose of advancing humanity. Society 5.0 seeks to revolutionize not only the industry through ICT but also the living spaces and habits of the public. Society 5.0 focuses heavily on the public impact of technology and aspires to create a supersmart society, thus requiring metrics that are much more complex than those used in Industry 4.0, whose focus centers on minimizing manufacturing costs without taking social issues into account.</w:t>
      </w:r>
    </w:p>
    <w:p w14:paraId="6CDC8655" w14:textId="77777777" w:rsidR="00661F15" w:rsidRDefault="00661F15" w:rsidP="00661F15">
      <w:pPr>
        <w:rPr>
          <w:sz w:val="10"/>
          <w:szCs w:val="10"/>
        </w:rPr>
      </w:pPr>
      <w:r>
        <w:rPr>
          <w:sz w:val="10"/>
          <w:szCs w:val="10"/>
        </w:rPr>
        <w:t>Similar to Industry 4.0, Society 5.0 aims at seamlessly fusing the digital and physical worlds by using social robots, ambi- ent intelligence, advanced human-computer interfaces (HCI), embodied artificial intelligence (AI), and various flavors of extended reality including V/AR, in addition to the aforemen- tioned CPSS (see also Fig. 1). Society 5.0 has two specific visions. The first one is human-robot co-working. In this vision, robotics (including social robots) and humans will work together whenever and wherever possible. Humans will focus on tasks requiring creativity and robots will do the rest, giving rise to to the so-called decentralized autonomous organization (DAO). DAO is a unique feature of Ethereum blockchain and heavily relies on crowdsourcing human skills to solve problems that robots and autonomous AI agents alone cannot solve well. The second vision of Society 5.0 is bionics, which studies the smart use of biological resources for industrial purposes to help achieve a balance between society, economy, and ecology. In this paper, we put a particular focus on the so-called Internet of No Things as our CPSS of choice as well as decentralized autonomous organization (DAO) and robonomics, as explained in more detail below.</w:t>
      </w:r>
    </w:p>
    <w:p w14:paraId="631A6E14" w14:textId="77777777" w:rsidR="00661F15" w:rsidRDefault="00661F15" w:rsidP="00661F15">
      <w:pPr>
        <w:rPr>
          <w:sz w:val="10"/>
          <w:szCs w:val="10"/>
        </w:rPr>
      </w:pPr>
      <w:r>
        <w:rPr>
          <w:sz w:val="10"/>
          <w:szCs w:val="10"/>
        </w:rPr>
        <w:t>It is important to note that Society 5.0 tries to counterbalance the commercial emphasis of Industry 4.0. Towards this end, the overarching goal of Society 5.0 will be the creation of the world’s first super smart society. Conversely, the focus of In- dustry 4.0 has been the creation of the smart factory that is fully automated and thus requires minimum human presence on-site. More interestingly, Society 5.0 also envisions a paradigm shift from conventional monetary to future nonmonetary economies based on technologies that can measure activities toward human co-becoming that have no monetary value (to be explained shortly in the context of tokenomics) [8].</w:t>
      </w:r>
    </w:p>
    <w:p w14:paraId="07FDD135" w14:textId="77777777" w:rsidR="00661F15" w:rsidRDefault="00661F15" w:rsidP="00661F15">
      <w:pPr>
        <w:rPr>
          <w:sz w:val="10"/>
          <w:szCs w:val="10"/>
        </w:rPr>
      </w:pPr>
      <w:r>
        <w:rPr>
          <w:sz w:val="10"/>
          <w:szCs w:val="10"/>
        </w:rPr>
        <w:t>It is interesting to note that the aforementioned Society 5.0</w:t>
      </w:r>
    </w:p>
    <w:p w14:paraId="2F4F8CDC" w14:textId="77777777" w:rsidR="00661F15" w:rsidRDefault="00661F15" w:rsidP="00661F15">
      <w:pPr>
        <w:rPr>
          <w:sz w:val="10"/>
          <w:szCs w:val="10"/>
        </w:rPr>
      </w:pPr>
      <w:r>
        <w:rPr>
          <w:sz w:val="10"/>
          <w:szCs w:val="10"/>
        </w:rPr>
        <w:t>vision aligns surprisingly well with the far-reaching vision of future 6G networks. 6G is anticipated to be more human- centered than 5G, which primarily focused on industry verticals such as smart grids or smart cities, as outlined in the world’s first 6G white paper of the 6Genesis Flagship Program (6GFP). In fact, 6GFP anticipates that there will be a “transition from 5G engineering to 6G humanity” [sic] by addressing not only productivity in vertical industries, technology enablers, and sus- tainability goals, but also societal challenges, e.g., automation. Recently, we illustrated the potential of CPSS by presenting two prominent 5/6G examples of human-in-the-loop centric systems. The first one is the Tactile Internet, which is widely viewed as one of the most interesting 5G low-latency applications [9]. The second one is the future Internet of No Things, which serves as an important stepping stone toward ushering in the 6G post-smartphone era [10]. Arguably more important, we also elaborated on robonomics, an emerging field in the 6G era, and the role advanced blockchain technologies play in realizing the Society 5.0 vision.</w:t>
      </w:r>
    </w:p>
    <w:p w14:paraId="19DBAD04" w14:textId="77777777" w:rsidR="00661F15" w:rsidRDefault="00661F15" w:rsidP="00661F15">
      <w:pPr>
        <w:rPr>
          <w:sz w:val="10"/>
          <w:szCs w:val="10"/>
        </w:rPr>
      </w:pPr>
      <w:r>
        <w:rPr>
          <w:sz w:val="10"/>
          <w:szCs w:val="10"/>
        </w:rPr>
        <w:t>Robonomics studies the sociotechnical impact of social human-robot interaction (sHRI) as well as blockchain technolo- gies and cryptocurrencies—not only coins but also tokens—for the social integration of robots into human society [11]. Re- cently, in [12], we investigated advanced blockchain technolo- gies such as oracles that enable the on-chaining of blockchain- external off-chain information stemming from human users. In doing so, oracles leverage on human intelligence rather than machine learning only. Our empirical results demonstrated that the presence of third parties such as human observers and in particular social robots play an important role in the blockchain- enabled trust game, a cornerstone of behavioral economics. The peer pressure executed by on-chaining oracles and especially the embodied communications enabled by persuasive robots were shown to have a potentially greater social impact than monetary incentives such as the considered cryptocurrency Ether.</w:t>
      </w:r>
    </w:p>
    <w:p w14:paraId="1B8924CF" w14:textId="77777777" w:rsidR="00661F15" w:rsidRDefault="00661F15" w:rsidP="00661F15">
      <w:pPr>
        <w:rPr>
          <w:sz w:val="10"/>
          <w:szCs w:val="10"/>
        </w:rPr>
      </w:pPr>
      <w:r>
        <w:rPr>
          <w:sz w:val="10"/>
          <w:szCs w:val="10"/>
        </w:rPr>
        <w:t>In this paper, we aim at driving the bionic convergence of robonomics, DAO, and the Internet of No Things as our CPSS of choice to advance the collective intelligence (CI) of Society 5.0 in the next-generation Internet known as Web3. Our main contributions are threefold. First, we elaborate on the shift from 6G robonomics to nonmonetary tokenomics and explain the enabling key concepts of tokenization, tokenized digital twin, token economy, and purpose-driven tokens in greater detail. Second, given that token design is still in the very early research stages, we tackle the important problem of token engineering and present our CPSS based bottom-up token engineering DAO framework for Society 5.0, including its multilayer architecture and mechanism design. Third, we experimentally demonstrate the potential of the biological stigmergy mechanism for advanc- ing CI in a CPSS based DAO via tokenized digital twins. To our best knowledge, this is the first paper to investigate the advancement of CI in a stigmergy enhanced Society 5.0 based on CPSS and token engineering.</w:t>
      </w:r>
    </w:p>
    <w:p w14:paraId="7755CF12" w14:textId="77777777" w:rsidR="00661F15" w:rsidRDefault="00661F15" w:rsidP="00661F15">
      <w:pPr>
        <w:rPr>
          <w:sz w:val="10"/>
          <w:szCs w:val="10"/>
        </w:rPr>
      </w:pPr>
      <w:r>
        <w:rPr>
          <w:sz w:val="10"/>
          <w:szCs w:val="10"/>
        </w:rPr>
        <w:t>The remainder of the paper is structured as follows. Section II elaborates on the role of robonomics and tokenomics in Society 5.0. In Section III, we outline our proposed path to a human- centered society and explain purpose-driven tokens and token engineering in technically greater detail. Further, we introduce our CPSS based bottom-up multilayer token engineering frame- work for a Society 5.0. In Section IV, we explain how our proposed framework can be applied to advance human collective intelligence in the 6G era. Section V describes its experimental implementation and highlights some illustrative results. Finally, Section VI concludes the paper.</w:t>
      </w:r>
    </w:p>
    <w:p w14:paraId="31F5D662" w14:textId="77777777" w:rsidR="00661F15" w:rsidRDefault="00661F15" w:rsidP="00661F15">
      <w:pPr>
        <w:rPr>
          <w:sz w:val="16"/>
          <w:szCs w:val="16"/>
        </w:rPr>
      </w:pPr>
      <w:r>
        <w:rPr>
          <w:sz w:val="16"/>
          <w:szCs w:val="16"/>
        </w:rPr>
        <w:t>II. SOCIETY 5.0: FROM ROBONOMICS TO TOKENOMICS</w:t>
      </w:r>
    </w:p>
    <w:p w14:paraId="3F2E365B" w14:textId="77777777" w:rsidR="00661F15" w:rsidRDefault="00661F15" w:rsidP="00661F15">
      <w:pPr>
        <w:rPr>
          <w:sz w:val="16"/>
          <w:szCs w:val="24"/>
        </w:rPr>
      </w:pPr>
      <w:r>
        <w:rPr>
          <w:sz w:val="16"/>
        </w:rPr>
        <w:t xml:space="preserve">The authors of [11] provided insights into how blockchain and other decentralized technologies have an impact on the interaction of humans with robot agents and their social in- tegration into human society. Towards this end, </w:t>
      </w:r>
      <w:r w:rsidRPr="00DB6A6E">
        <w:rPr>
          <w:rStyle w:val="Heading3Char1"/>
          <w:highlight w:val="cyan"/>
        </w:rPr>
        <w:t>blockchain</w:t>
      </w:r>
      <w:r>
        <w:rPr>
          <w:sz w:val="16"/>
        </w:rPr>
        <w:t xml:space="preserve"> technologies can </w:t>
      </w:r>
      <w:r w:rsidRPr="00DB6A6E">
        <w:rPr>
          <w:rStyle w:val="Heading3Char1"/>
          <w:highlight w:val="cyan"/>
        </w:rPr>
        <w:t>serve as</w:t>
      </w:r>
      <w:r>
        <w:rPr>
          <w:rStyle w:val="Heading3Char1"/>
        </w:rPr>
        <w:t xml:space="preserve"> a </w:t>
      </w:r>
      <w:r w:rsidRPr="00DB6A6E">
        <w:rPr>
          <w:rStyle w:val="Emphasis"/>
          <w:highlight w:val="cyan"/>
        </w:rPr>
        <w:t>ledger</w:t>
      </w:r>
      <w:r>
        <w:rPr>
          <w:rStyle w:val="Heading3Char1"/>
        </w:rPr>
        <w:t>, where robots and humans</w:t>
      </w:r>
      <w:r>
        <w:rPr>
          <w:sz w:val="16"/>
        </w:rPr>
        <w:t xml:space="preserve"> may </w:t>
      </w:r>
      <w:r>
        <w:rPr>
          <w:rStyle w:val="Heading3Char1"/>
        </w:rPr>
        <w:t>access</w:t>
      </w:r>
      <w:r>
        <w:rPr>
          <w:sz w:val="16"/>
        </w:rPr>
        <w:t xml:space="preserve"> and record </w:t>
      </w:r>
      <w:r>
        <w:rPr>
          <w:rStyle w:val="Emphasis"/>
        </w:rPr>
        <w:t>anything</w:t>
      </w:r>
      <w:r>
        <w:rPr>
          <w:rStyle w:val="Heading3Char1"/>
        </w:rPr>
        <w:t xml:space="preserve"> of value</w:t>
      </w:r>
      <w:r>
        <w:rPr>
          <w:sz w:val="16"/>
        </w:rPr>
        <w:t xml:space="preserve">, such as </w:t>
      </w:r>
      <w:r>
        <w:rPr>
          <w:rStyle w:val="Emphasis"/>
        </w:rPr>
        <w:t>ownership</w:t>
      </w:r>
      <w:r>
        <w:rPr>
          <w:rStyle w:val="Heading3Char1"/>
        </w:rPr>
        <w:t xml:space="preserve"> titles or </w:t>
      </w:r>
      <w:r>
        <w:rPr>
          <w:rStyle w:val="Emphasis"/>
        </w:rPr>
        <w:t>financial transactions</w:t>
      </w:r>
      <w:r>
        <w:rPr>
          <w:sz w:val="16"/>
        </w:rPr>
        <w:t xml:space="preserve">. Further, </w:t>
      </w:r>
      <w:r>
        <w:rPr>
          <w:rStyle w:val="Heading3Char1"/>
        </w:rPr>
        <w:t xml:space="preserve">smart </w:t>
      </w:r>
      <w:r w:rsidRPr="00DB6A6E">
        <w:rPr>
          <w:rStyle w:val="Heading3Char1"/>
          <w:highlight w:val="cyan"/>
        </w:rPr>
        <w:t>contracts</w:t>
      </w:r>
      <w:r>
        <w:rPr>
          <w:rStyle w:val="Heading3Char1"/>
        </w:rPr>
        <w:t xml:space="preserve"> help </w:t>
      </w:r>
      <w:r w:rsidRPr="00DB6A6E">
        <w:rPr>
          <w:rStyle w:val="Emphasis"/>
          <w:highlight w:val="cyan"/>
        </w:rPr>
        <w:t>encode</w:t>
      </w:r>
      <w:r w:rsidRPr="00DB6A6E">
        <w:rPr>
          <w:rStyle w:val="Heading3Char1"/>
          <w:highlight w:val="cyan"/>
        </w:rPr>
        <w:t xml:space="preserve"> the</w:t>
      </w:r>
      <w:r>
        <w:rPr>
          <w:rStyle w:val="Heading3Char1"/>
        </w:rPr>
        <w:t xml:space="preserve"> self-enforceable</w:t>
      </w:r>
      <w:r>
        <w:rPr>
          <w:sz w:val="16"/>
        </w:rPr>
        <w:t xml:space="preserve"> and self-verifiable </w:t>
      </w:r>
      <w:r w:rsidRPr="00DB6A6E">
        <w:rPr>
          <w:rStyle w:val="Heading3Char1"/>
          <w:highlight w:val="cyan"/>
        </w:rPr>
        <w:t>agreement</w:t>
      </w:r>
      <w:r>
        <w:rPr>
          <w:rStyle w:val="Heading3Char1"/>
        </w:rPr>
        <w:t xml:space="preserve"> logic </w:t>
      </w:r>
      <w:r w:rsidRPr="00DB6A6E">
        <w:rPr>
          <w:rStyle w:val="Heading3Char1"/>
          <w:highlight w:val="cyan"/>
        </w:rPr>
        <w:t>between</w:t>
      </w:r>
      <w:r>
        <w:rPr>
          <w:rStyle w:val="Heading3Char1"/>
        </w:rPr>
        <w:t xml:space="preserve"> a </w:t>
      </w:r>
      <w:r w:rsidRPr="00DB6A6E">
        <w:rPr>
          <w:rStyle w:val="Emphasis"/>
          <w:highlight w:val="cyan"/>
        </w:rPr>
        <w:t>robot</w:t>
      </w:r>
      <w:r w:rsidRPr="00DB6A6E">
        <w:rPr>
          <w:rStyle w:val="Heading3Char1"/>
          <w:highlight w:val="cyan"/>
        </w:rPr>
        <w:t xml:space="preserve"> and </w:t>
      </w:r>
      <w:r>
        <w:rPr>
          <w:rStyle w:val="Heading3Char1"/>
        </w:rPr>
        <w:t xml:space="preserve">a </w:t>
      </w:r>
      <w:r w:rsidRPr="00DB6A6E">
        <w:rPr>
          <w:rStyle w:val="Emphasis"/>
          <w:highlight w:val="cyan"/>
        </w:rPr>
        <w:t>human</w:t>
      </w:r>
      <w:r>
        <w:rPr>
          <w:sz w:val="16"/>
        </w:rPr>
        <w:t>. Cryptocurrencies may be used to allow robots to hold financial obligations and enter into exchanges of value with a human, and vice versa.</w:t>
      </w:r>
    </w:p>
    <w:p w14:paraId="6AE82935" w14:textId="77777777" w:rsidR="00661F15" w:rsidRDefault="00661F15" w:rsidP="00661F15">
      <w:pPr>
        <w:rPr>
          <w:sz w:val="16"/>
        </w:rPr>
      </w:pPr>
      <w:r w:rsidRPr="00DB6A6E">
        <w:rPr>
          <w:rStyle w:val="Heading3Char1"/>
          <w:highlight w:val="cyan"/>
        </w:rPr>
        <w:t>The shift</w:t>
      </w:r>
      <w:r>
        <w:rPr>
          <w:rStyle w:val="Heading3Char1"/>
        </w:rPr>
        <w:t xml:space="preserve"> from </w:t>
      </w:r>
      <w:r>
        <w:rPr>
          <w:rStyle w:val="Emphasis"/>
        </w:rPr>
        <w:t>conventional</w:t>
      </w:r>
      <w:r>
        <w:rPr>
          <w:sz w:val="16"/>
        </w:rPr>
        <w:t xml:space="preserve"> monetary </w:t>
      </w:r>
      <w:r>
        <w:rPr>
          <w:rStyle w:val="Heading3Char1"/>
        </w:rPr>
        <w:t xml:space="preserve">economics </w:t>
      </w:r>
      <w:r w:rsidRPr="00DB6A6E">
        <w:rPr>
          <w:rStyle w:val="Heading3Char1"/>
          <w:highlight w:val="cyan"/>
        </w:rPr>
        <w:t>to</w:t>
      </w:r>
      <w:r>
        <w:rPr>
          <w:rStyle w:val="Heading3Char1"/>
        </w:rPr>
        <w:t xml:space="preserve"> nonmonetary </w:t>
      </w:r>
      <w:r w:rsidRPr="00DB6A6E">
        <w:rPr>
          <w:rStyle w:val="Emphasis"/>
          <w:highlight w:val="cyan"/>
        </w:rPr>
        <w:t>tokenomics</w:t>
      </w:r>
      <w:r>
        <w:rPr>
          <w:sz w:val="16"/>
        </w:rPr>
        <w:t xml:space="preserve"> and the central role tokens play in blockchain- based ecosystems were analyzed recently in [13]. Decentralized blockchain technologies have been applied in a non-monetary context by exploiting a process known as tokenization in differ- ent value-based scenarios. The tokenization of an existing asset refers to the process of creating a tokenized digital twin for any physical object or financial asset. The </w:t>
      </w:r>
      <w:r>
        <w:rPr>
          <w:rStyle w:val="Heading3Char1"/>
        </w:rPr>
        <w:t xml:space="preserve">resultant tokens are </w:t>
      </w:r>
      <w:r>
        <w:rPr>
          <w:rStyle w:val="Emphasis"/>
        </w:rPr>
        <w:t>tradeable</w:t>
      </w:r>
      <w:r>
        <w:rPr>
          <w:sz w:val="16"/>
        </w:rPr>
        <w:t xml:space="preserve"> units that </w:t>
      </w:r>
      <w:r>
        <w:rPr>
          <w:rStyle w:val="Heading3Char1"/>
        </w:rPr>
        <w:t xml:space="preserve">encapsulate value </w:t>
      </w:r>
      <w:r>
        <w:rPr>
          <w:rStyle w:val="Emphasis"/>
        </w:rPr>
        <w:t>digitally</w:t>
      </w:r>
      <w:r>
        <w:rPr>
          <w:rStyle w:val="Heading3Char1"/>
        </w:rPr>
        <w:t xml:space="preserve">. They </w:t>
      </w:r>
      <w:r w:rsidRPr="00DB6A6E">
        <w:rPr>
          <w:rStyle w:val="Heading3Char1"/>
          <w:highlight w:val="cyan"/>
        </w:rPr>
        <w:t>can be</w:t>
      </w:r>
      <w:r>
        <w:rPr>
          <w:rStyle w:val="Heading3Char1"/>
        </w:rPr>
        <w:t xml:space="preserve"> used as </w:t>
      </w:r>
      <w:r w:rsidRPr="00DB6A6E">
        <w:rPr>
          <w:rStyle w:val="Emphasis"/>
          <w:highlight w:val="cyan"/>
        </w:rPr>
        <w:t>incentives</w:t>
      </w:r>
      <w:r w:rsidRPr="00DB6A6E">
        <w:rPr>
          <w:rStyle w:val="Heading3Char1"/>
          <w:highlight w:val="cyan"/>
        </w:rPr>
        <w:t xml:space="preserve"> to coordinate</w:t>
      </w:r>
      <w:r>
        <w:rPr>
          <w:rStyle w:val="Heading3Char1"/>
        </w:rPr>
        <w:t xml:space="preserve"> actors in</w:t>
      </w:r>
      <w:r>
        <w:rPr>
          <w:sz w:val="16"/>
        </w:rPr>
        <w:t xml:space="preserve"> a given </w:t>
      </w:r>
      <w:r w:rsidRPr="00DB6A6E">
        <w:rPr>
          <w:rStyle w:val="Emphasis"/>
          <w:highlight w:val="cyan"/>
        </w:rPr>
        <w:t>regulated</w:t>
      </w:r>
      <w:r w:rsidRPr="00DB6A6E">
        <w:rPr>
          <w:rStyle w:val="Heading3Char1"/>
          <w:highlight w:val="cyan"/>
        </w:rPr>
        <w:t xml:space="preserve"> ecosystem</w:t>
      </w:r>
      <w:r>
        <w:rPr>
          <w:sz w:val="16"/>
        </w:rPr>
        <w:t xml:space="preserve"> in order </w:t>
      </w:r>
      <w:r>
        <w:rPr>
          <w:rStyle w:val="Heading3Char1"/>
        </w:rPr>
        <w:t>to achieve</w:t>
      </w:r>
      <w:r>
        <w:rPr>
          <w:sz w:val="16"/>
        </w:rPr>
        <w:t xml:space="preserve"> a desired </w:t>
      </w:r>
      <w:r>
        <w:rPr>
          <w:rStyle w:val="Heading3Char1"/>
        </w:rPr>
        <w:t>outcome</w:t>
      </w:r>
      <w:r>
        <w:rPr>
          <w:sz w:val="16"/>
        </w:rPr>
        <w:t xml:space="preserve">. According to [13], </w:t>
      </w:r>
      <w:r>
        <w:rPr>
          <w:rStyle w:val="Heading3Char1"/>
        </w:rPr>
        <w:t>tokens have</w:t>
      </w:r>
      <w:r>
        <w:rPr>
          <w:sz w:val="16"/>
        </w:rPr>
        <w:t xml:space="preserve"> a </w:t>
      </w:r>
      <w:r>
        <w:rPr>
          <w:rStyle w:val="Emphasis"/>
        </w:rPr>
        <w:t>disruptive</w:t>
      </w:r>
      <w:r>
        <w:rPr>
          <w:rStyle w:val="Heading3Char1"/>
        </w:rPr>
        <w:t xml:space="preserve"> potential to expand</w:t>
      </w:r>
      <w:r>
        <w:rPr>
          <w:sz w:val="16"/>
        </w:rPr>
        <w:t xml:space="preserve"> the concept of </w:t>
      </w:r>
      <w:r>
        <w:rPr>
          <w:rStyle w:val="Emphasis"/>
        </w:rPr>
        <w:t>value</w:t>
      </w:r>
      <w:r>
        <w:rPr>
          <w:sz w:val="16"/>
        </w:rPr>
        <w:t xml:space="preserve"> beyond the economic realm by using them for reputation purposes or voting rights. Through tokenization, different types of digitized value can be exploited in an ecosystem of incentives by sharing the rewards and benefits among its stakeholders.</w:t>
      </w:r>
    </w:p>
    <w:p w14:paraId="6781C286" w14:textId="77777777" w:rsidR="00661F15" w:rsidRDefault="00661F15" w:rsidP="00661F15">
      <w:pPr>
        <w:rPr>
          <w:sz w:val="16"/>
          <w:szCs w:val="16"/>
        </w:rPr>
      </w:pPr>
      <w:r>
        <w:rPr>
          <w:sz w:val="16"/>
          <w:szCs w:val="16"/>
        </w:rPr>
        <w:t>Tokens can represent any existing digital or physical asset, as well as access rights to assets and permissions in the digital or physical world. A token is stored as an entry in the ledger and is mapped to a blockchain address, which represents the identity of the token holder. Originally, tokens were minted by using the underlying blockchain protocols. However, with the advent of Ethereum, tokens moved up the blockchain protocol stack and can now be created on the application layer, giving rise to so-called application tokens. With Ethereum, application tokens can be issued easily and cheaply following the Ethereum token standards (e.g., ERC-20) via a specific type of smart contract, known as token contract.</w:t>
      </w:r>
    </w:p>
    <w:p w14:paraId="78107AA6" w14:textId="77777777" w:rsidR="00661F15" w:rsidRDefault="00661F15" w:rsidP="00661F15">
      <w:pPr>
        <w:rPr>
          <w:sz w:val="16"/>
          <w:szCs w:val="24"/>
        </w:rPr>
      </w:pPr>
      <w:r w:rsidRPr="00DB6A6E">
        <w:rPr>
          <w:rStyle w:val="Emphasis"/>
          <w:highlight w:val="cyan"/>
        </w:rPr>
        <w:t>Tokens</w:t>
      </w:r>
      <w:r>
        <w:rPr>
          <w:sz w:val="16"/>
        </w:rPr>
        <w:t xml:space="preserve"> might be the killer application of blockchain networks and are recognized as </w:t>
      </w:r>
      <w:r>
        <w:rPr>
          <w:sz w:val="16"/>
          <w:szCs w:val="16"/>
        </w:rPr>
        <w:t xml:space="preserve">one of the </w:t>
      </w:r>
      <w:r w:rsidRPr="00DB6A6E">
        <w:rPr>
          <w:rStyle w:val="Emphasis"/>
          <w:highlight w:val="cyan"/>
        </w:rPr>
        <w:t>main</w:t>
      </w:r>
      <w:r>
        <w:rPr>
          <w:rStyle w:val="Heading3Char1"/>
        </w:rPr>
        <w:t xml:space="preserve"> driving </w:t>
      </w:r>
      <w:r w:rsidRPr="00DB6A6E">
        <w:rPr>
          <w:rStyle w:val="Heading3Char1"/>
          <w:highlight w:val="cyan"/>
        </w:rPr>
        <w:t>forces behind the</w:t>
      </w:r>
      <w:r w:rsidRPr="00DB6A6E">
        <w:rPr>
          <w:sz w:val="16"/>
          <w:highlight w:val="cyan"/>
        </w:rPr>
        <w:t xml:space="preserve"> </w:t>
      </w:r>
      <w:r w:rsidRPr="00DB6A6E">
        <w:rPr>
          <w:rStyle w:val="Emphasis"/>
          <w:highlight w:val="cyan"/>
        </w:rPr>
        <w:t>next-gen</w:t>
      </w:r>
      <w:r>
        <w:rPr>
          <w:sz w:val="16"/>
        </w:rPr>
        <w:t xml:space="preserve">eration </w:t>
      </w:r>
      <w:r>
        <w:rPr>
          <w:rStyle w:val="Heading3Char1"/>
        </w:rPr>
        <w:t xml:space="preserve">Internet referred to as the </w:t>
      </w:r>
      <w:r>
        <w:rPr>
          <w:rStyle w:val="Emphasis"/>
        </w:rPr>
        <w:t>Web3</w:t>
      </w:r>
      <w:r>
        <w:rPr>
          <w:sz w:val="16"/>
        </w:rPr>
        <w:t xml:space="preserve"> [14]. As shown in Fig. 2, </w:t>
      </w:r>
      <w:r>
        <w:rPr>
          <w:rStyle w:val="Heading3Char1"/>
        </w:rPr>
        <w:t>while</w:t>
      </w:r>
      <w:r>
        <w:rPr>
          <w:sz w:val="16"/>
        </w:rPr>
        <w:t xml:space="preserve"> the </w:t>
      </w:r>
      <w:r>
        <w:rPr>
          <w:rStyle w:val="Heading3Char1"/>
        </w:rPr>
        <w:t>Web1</w:t>
      </w:r>
      <w:r>
        <w:rPr>
          <w:sz w:val="16"/>
        </w:rPr>
        <w:t xml:space="preserve"> (</w:t>
      </w:r>
      <w:r>
        <w:rPr>
          <w:rStyle w:val="Heading3Char1"/>
        </w:rPr>
        <w:t>read-only web</w:t>
      </w:r>
      <w:r>
        <w:rPr>
          <w:sz w:val="16"/>
        </w:rPr>
        <w:t xml:space="preserve">) </w:t>
      </w:r>
      <w:r>
        <w:rPr>
          <w:rStyle w:val="Heading3Char1"/>
        </w:rPr>
        <w:t>and Web2</w:t>
      </w:r>
      <w:r>
        <w:rPr>
          <w:sz w:val="16"/>
        </w:rPr>
        <w:t xml:space="preserve"> (</w:t>
      </w:r>
      <w:r>
        <w:rPr>
          <w:rStyle w:val="Heading3Char1"/>
        </w:rPr>
        <w:t>read-and-write web</w:t>
      </w:r>
      <w:r>
        <w:rPr>
          <w:sz w:val="16"/>
        </w:rPr>
        <w:t xml:space="preserve">) </w:t>
      </w:r>
      <w:r>
        <w:rPr>
          <w:rStyle w:val="Heading3Char1"/>
        </w:rPr>
        <w:t>enabled</w:t>
      </w:r>
      <w:r>
        <w:rPr>
          <w:sz w:val="16"/>
        </w:rPr>
        <w:t xml:space="preserve"> the knowledge </w:t>
      </w:r>
      <w:r>
        <w:rPr>
          <w:rStyle w:val="Heading3Char1"/>
        </w:rPr>
        <w:t>economy</w:t>
      </w:r>
      <w:r>
        <w:rPr>
          <w:sz w:val="16"/>
        </w:rPr>
        <w:t xml:space="preserve"> and today’s platform economy, respectively, the </w:t>
      </w:r>
      <w:r>
        <w:rPr>
          <w:rStyle w:val="Emphasis"/>
        </w:rPr>
        <w:t>Web3</w:t>
      </w:r>
      <w:r>
        <w:rPr>
          <w:rStyle w:val="Heading3Char1"/>
        </w:rPr>
        <w:t xml:space="preserve"> will enable the </w:t>
      </w:r>
      <w:r>
        <w:rPr>
          <w:rStyle w:val="Emphasis"/>
        </w:rPr>
        <w:t>token economy</w:t>
      </w:r>
      <w:r>
        <w:rPr>
          <w:rStyle w:val="Heading3Char1"/>
        </w:rPr>
        <w:t xml:space="preserve"> </w:t>
      </w:r>
      <w:r w:rsidRPr="00DB6A6E">
        <w:rPr>
          <w:rStyle w:val="Heading3Char1"/>
          <w:highlight w:val="cyan"/>
        </w:rPr>
        <w:t>where anyone</w:t>
      </w:r>
      <w:r>
        <w:rPr>
          <w:rStyle w:val="Heading3Char1"/>
        </w:rPr>
        <w:t xml:space="preserve">’s contribution </w:t>
      </w:r>
      <w:r w:rsidRPr="00DB6A6E">
        <w:rPr>
          <w:rStyle w:val="Heading3Char1"/>
          <w:highlight w:val="cyan"/>
        </w:rPr>
        <w:t xml:space="preserve">is </w:t>
      </w:r>
      <w:r w:rsidRPr="00DB6A6E">
        <w:rPr>
          <w:rStyle w:val="Emphasis"/>
          <w:highlight w:val="cyan"/>
        </w:rPr>
        <w:t>compensated</w:t>
      </w:r>
      <w:r w:rsidRPr="00DB6A6E">
        <w:rPr>
          <w:rStyle w:val="Heading3Char1"/>
          <w:highlight w:val="cyan"/>
        </w:rPr>
        <w:t xml:space="preserve"> with a </w:t>
      </w:r>
      <w:r w:rsidRPr="00DB6A6E">
        <w:rPr>
          <w:rStyle w:val="Emphasis"/>
          <w:highlight w:val="cyan"/>
        </w:rPr>
        <w:t>token</w:t>
      </w:r>
      <w:r>
        <w:rPr>
          <w:sz w:val="16"/>
        </w:rPr>
        <w:t xml:space="preserve">. The token economy </w:t>
      </w:r>
      <w:r>
        <w:rPr>
          <w:rStyle w:val="Heading3Char1"/>
        </w:rPr>
        <w:t>enables</w:t>
      </w:r>
      <w:r>
        <w:rPr>
          <w:sz w:val="16"/>
        </w:rPr>
        <w:t xml:space="preserve"> </w:t>
      </w:r>
      <w:r>
        <w:rPr>
          <w:rStyle w:val="Emphasis"/>
        </w:rPr>
        <w:t>completely</w:t>
      </w:r>
      <w:r>
        <w:rPr>
          <w:rStyle w:val="Heading3Char1"/>
        </w:rPr>
        <w:t xml:space="preserve"> new</w:t>
      </w:r>
      <w:r>
        <w:rPr>
          <w:sz w:val="16"/>
        </w:rPr>
        <w:t xml:space="preserve"> use </w:t>
      </w:r>
      <w:r>
        <w:rPr>
          <w:rStyle w:val="Emphasis"/>
        </w:rPr>
        <w:t>cases</w:t>
      </w:r>
      <w:r>
        <w:rPr>
          <w:rStyle w:val="Heading3Char1"/>
        </w:rPr>
        <w:t xml:space="preserve">, business </w:t>
      </w:r>
      <w:r>
        <w:rPr>
          <w:rStyle w:val="Emphasis"/>
        </w:rPr>
        <w:t>models</w:t>
      </w:r>
      <w:r>
        <w:rPr>
          <w:rStyle w:val="Heading3Char1"/>
        </w:rPr>
        <w:t>, and</w:t>
      </w:r>
      <w:r>
        <w:rPr>
          <w:sz w:val="16"/>
        </w:rPr>
        <w:t xml:space="preserve"> types of </w:t>
      </w:r>
      <w:r>
        <w:rPr>
          <w:rStyle w:val="Emphasis"/>
        </w:rPr>
        <w:t>assets</w:t>
      </w:r>
      <w:r>
        <w:rPr>
          <w:sz w:val="16"/>
        </w:rPr>
        <w:t xml:space="preserve"> and access rights in a digital way </w:t>
      </w:r>
      <w:r>
        <w:rPr>
          <w:rStyle w:val="Heading3Char1"/>
        </w:rPr>
        <w:t xml:space="preserve">that were economically </w:t>
      </w:r>
      <w:r>
        <w:rPr>
          <w:rStyle w:val="Emphasis"/>
        </w:rPr>
        <w:t>not feasible</w:t>
      </w:r>
      <w:r>
        <w:rPr>
          <w:rStyle w:val="Heading3Char1"/>
        </w:rPr>
        <w:t xml:space="preserve"> before</w:t>
      </w:r>
      <w:r>
        <w:rPr>
          <w:sz w:val="16"/>
        </w:rPr>
        <w:t xml:space="preserve">, thus </w:t>
      </w:r>
      <w:r>
        <w:rPr>
          <w:rStyle w:val="Heading3Char1"/>
        </w:rPr>
        <w:t>enabling</w:t>
      </w:r>
      <w:r>
        <w:rPr>
          <w:sz w:val="16"/>
        </w:rPr>
        <w:t xml:space="preserve"> completely </w:t>
      </w:r>
      <w:r>
        <w:rPr>
          <w:rStyle w:val="Emphasis"/>
        </w:rPr>
        <w:t>new</w:t>
      </w:r>
      <w:r>
        <w:rPr>
          <w:sz w:val="16"/>
        </w:rPr>
        <w:t xml:space="preserve"> use</w:t>
      </w:r>
      <w:r>
        <w:rPr>
          <w:rStyle w:val="Heading3Char1"/>
        </w:rPr>
        <w:t xml:space="preserve"> cases and value creation models</w:t>
      </w:r>
      <w:r>
        <w:rPr>
          <w:sz w:val="16"/>
        </w:rPr>
        <w:t xml:space="preserve">. Note that the term token economy is far from novel. In cognitive psychology, it has been widely studied as a medium of exchange, and arguably more importantly, as a positive reinforcement method for establishing desirable human behavior, which in itself may be viewed as one kind of value creation. Unlike coins, however, which have been typically used only as a payment medium, tokens may serve a wide range of different non-monetary purposes. Such </w:t>
      </w:r>
      <w:r>
        <w:rPr>
          <w:rStyle w:val="Heading3Char1"/>
        </w:rPr>
        <w:t xml:space="preserve">purpose- driven tokens are </w:t>
      </w:r>
      <w:r w:rsidRPr="00DB6A6E">
        <w:rPr>
          <w:rStyle w:val="Emphasis"/>
          <w:highlight w:val="cyan"/>
        </w:rPr>
        <w:t>instrumental</w:t>
      </w:r>
      <w:r w:rsidRPr="00DB6A6E">
        <w:rPr>
          <w:rStyle w:val="Heading3Char1"/>
          <w:highlight w:val="cyan"/>
        </w:rPr>
        <w:t xml:space="preserve"> in incentivizing</w:t>
      </w:r>
      <w:r>
        <w:rPr>
          <w:rStyle w:val="Heading3Char1"/>
        </w:rPr>
        <w:t xml:space="preserve"> an </w:t>
      </w:r>
      <w:r w:rsidRPr="00DB6A6E">
        <w:rPr>
          <w:rStyle w:val="Emphasis"/>
          <w:highlight w:val="cyan"/>
        </w:rPr>
        <w:t>autonomous</w:t>
      </w:r>
      <w:r w:rsidRPr="00DB6A6E">
        <w:rPr>
          <w:rStyle w:val="Heading3Char1"/>
          <w:highlight w:val="cyan"/>
        </w:rPr>
        <w:t xml:space="preserve"> group</w:t>
      </w:r>
      <w:r>
        <w:rPr>
          <w:sz w:val="16"/>
        </w:rPr>
        <w:t xml:space="preserve"> of individuals </w:t>
      </w:r>
      <w:r w:rsidRPr="00DB6A6E">
        <w:rPr>
          <w:rStyle w:val="Heading3Char1"/>
          <w:highlight w:val="cyan"/>
        </w:rPr>
        <w:t xml:space="preserve">to </w:t>
      </w:r>
      <w:r w:rsidRPr="00DB6A6E">
        <w:rPr>
          <w:rStyle w:val="Emphasis"/>
          <w:highlight w:val="cyan"/>
        </w:rPr>
        <w:t>collaborate</w:t>
      </w:r>
      <w:r>
        <w:rPr>
          <w:rStyle w:val="Heading3Char1"/>
        </w:rPr>
        <w:t xml:space="preserve"> and contribute to a</w:t>
      </w:r>
      <w:r>
        <w:rPr>
          <w:sz w:val="16"/>
        </w:rPr>
        <w:t xml:space="preserve"> common </w:t>
      </w:r>
      <w:r>
        <w:rPr>
          <w:rStyle w:val="Heading3Char1"/>
        </w:rPr>
        <w:t>goal</w:t>
      </w:r>
      <w:r>
        <w:rPr>
          <w:sz w:val="16"/>
        </w:rPr>
        <w:t>. According to [14], the exploration of tokens, in particular different types and roles, is still in the very early stages.</w:t>
      </w:r>
    </w:p>
    <w:p w14:paraId="2B3E28B1" w14:textId="77777777" w:rsidR="00661F15" w:rsidRDefault="00661F15" w:rsidP="00661F15">
      <w:pPr>
        <w:rPr>
          <w:sz w:val="16"/>
        </w:rPr>
      </w:pPr>
      <w:r>
        <w:rPr>
          <w:sz w:val="16"/>
        </w:rPr>
        <w:t xml:space="preserve">The token economy plays a central role in realizing the emerging </w:t>
      </w:r>
      <w:r>
        <w:rPr>
          <w:rStyle w:val="Emphasis"/>
        </w:rPr>
        <w:t>DAO</w:t>
      </w:r>
      <w:r>
        <w:rPr>
          <w:sz w:val="16"/>
        </w:rPr>
        <w:t xml:space="preserve">, which has </w:t>
      </w:r>
      <w:r>
        <w:rPr>
          <w:rStyle w:val="Heading3Char1"/>
        </w:rPr>
        <w:t>become</w:t>
      </w:r>
      <w:r>
        <w:rPr>
          <w:sz w:val="16"/>
        </w:rPr>
        <w:t xml:space="preserve"> a </w:t>
      </w:r>
      <w:r>
        <w:rPr>
          <w:rStyle w:val="Emphasis"/>
        </w:rPr>
        <w:t>hot topic</w:t>
      </w:r>
      <w:r>
        <w:rPr>
          <w:rStyle w:val="Heading3Char1"/>
        </w:rPr>
        <w:t xml:space="preserve"> spawned by the </w:t>
      </w:r>
      <w:r>
        <w:rPr>
          <w:rStyle w:val="Emphasis"/>
        </w:rPr>
        <w:t>rapid</w:t>
      </w:r>
      <w:r>
        <w:rPr>
          <w:sz w:val="16"/>
        </w:rPr>
        <w:t xml:space="preserve"> development of </w:t>
      </w:r>
      <w:r>
        <w:rPr>
          <w:rStyle w:val="Heading3Char1"/>
        </w:rPr>
        <w:t>blockchain</w:t>
      </w:r>
      <w:r>
        <w:rPr>
          <w:sz w:val="16"/>
        </w:rPr>
        <w:t xml:space="preserve"> technology in recent years [15]. The </w:t>
      </w:r>
      <w:r>
        <w:rPr>
          <w:rStyle w:val="Heading3Char1"/>
        </w:rPr>
        <w:t>DAO</w:t>
      </w:r>
      <w:r>
        <w:rPr>
          <w:sz w:val="16"/>
        </w:rPr>
        <w:t xml:space="preserve"> may be </w:t>
      </w:r>
      <w:r>
        <w:rPr>
          <w:rStyle w:val="Heading3Char1"/>
        </w:rPr>
        <w:t xml:space="preserve">viewed as a </w:t>
      </w:r>
      <w:r>
        <w:rPr>
          <w:rStyle w:val="Emphasis"/>
        </w:rPr>
        <w:t>social system</w:t>
      </w:r>
      <w:r>
        <w:rPr>
          <w:rStyle w:val="Heading3Char1"/>
        </w:rPr>
        <w:t xml:space="preserve"> composed of intelligent agents </w:t>
      </w:r>
      <w:r>
        <w:rPr>
          <w:rStyle w:val="Emphasis"/>
        </w:rPr>
        <w:t>coevolving</w:t>
      </w:r>
      <w:r>
        <w:rPr>
          <w:rStyle w:val="Heading3Char1"/>
        </w:rPr>
        <w:t xml:space="preserve"> into </w:t>
      </w:r>
      <w:r>
        <w:rPr>
          <w:rStyle w:val="Emphasis"/>
        </w:rPr>
        <w:t>human-machine</w:t>
      </w:r>
      <w:r>
        <w:rPr>
          <w:rStyle w:val="Heading3Char1"/>
        </w:rPr>
        <w:t xml:space="preserve"> integration based on</w:t>
      </w:r>
      <w:r>
        <w:rPr>
          <w:sz w:val="16"/>
        </w:rPr>
        <w:t xml:space="preserve"> real-world and </w:t>
      </w:r>
      <w:r>
        <w:rPr>
          <w:rStyle w:val="Emphasis"/>
        </w:rPr>
        <w:t>artificial blockchain</w:t>
      </w:r>
      <w:r>
        <w:rPr>
          <w:sz w:val="16"/>
        </w:rPr>
        <w:t xml:space="preserve"> sys- tems. </w:t>
      </w:r>
      <w:r>
        <w:rPr>
          <w:rStyle w:val="Heading3Char1"/>
        </w:rPr>
        <w:t>In</w:t>
      </w:r>
      <w:r>
        <w:rPr>
          <w:sz w:val="16"/>
        </w:rPr>
        <w:t xml:space="preserve"> the </w:t>
      </w:r>
      <w:r>
        <w:rPr>
          <w:rStyle w:val="Heading3Char1"/>
        </w:rPr>
        <w:t>DAO, all the operational rules are recorded on</w:t>
      </w:r>
      <w:r>
        <w:rPr>
          <w:sz w:val="16"/>
        </w:rPr>
        <w:t xml:space="preserve"> the </w:t>
      </w:r>
      <w:r w:rsidRPr="00DB6A6E">
        <w:rPr>
          <w:rStyle w:val="Heading3Char1"/>
          <w:highlight w:val="cyan"/>
        </w:rPr>
        <w:t>blockchain in</w:t>
      </w:r>
      <w:r>
        <w:rPr>
          <w:sz w:val="16"/>
        </w:rPr>
        <w:t xml:space="preserve"> the form of </w:t>
      </w:r>
      <w:r>
        <w:rPr>
          <w:rStyle w:val="Emphasis"/>
        </w:rPr>
        <w:t xml:space="preserve">smart </w:t>
      </w:r>
      <w:r w:rsidRPr="00DB6A6E">
        <w:rPr>
          <w:rStyle w:val="Emphasis"/>
          <w:highlight w:val="cyan"/>
        </w:rPr>
        <w:t>contracts</w:t>
      </w:r>
      <w:r>
        <w:rPr>
          <w:sz w:val="16"/>
        </w:rPr>
        <w:t xml:space="preserve">. Token economy incentives together with distributed consensus protocols are utilized </w:t>
      </w:r>
      <w:r>
        <w:rPr>
          <w:rStyle w:val="Heading3Char1"/>
        </w:rPr>
        <w:t>to realize</w:t>
      </w:r>
      <w:r>
        <w:rPr>
          <w:sz w:val="16"/>
        </w:rPr>
        <w:t xml:space="preserve"> the self-operation, </w:t>
      </w:r>
      <w:r>
        <w:rPr>
          <w:rStyle w:val="Emphasis"/>
        </w:rPr>
        <w:t>self-governance</w:t>
      </w:r>
      <w:r>
        <w:rPr>
          <w:sz w:val="16"/>
        </w:rPr>
        <w:t xml:space="preserve">, and self- evolution </w:t>
      </w:r>
      <w:r>
        <w:rPr>
          <w:rStyle w:val="Heading3Char1"/>
        </w:rPr>
        <w:t>of</w:t>
      </w:r>
      <w:r>
        <w:rPr>
          <w:sz w:val="16"/>
        </w:rPr>
        <w:t xml:space="preserve"> the </w:t>
      </w:r>
      <w:r>
        <w:rPr>
          <w:rStyle w:val="Heading3Char1"/>
        </w:rPr>
        <w:t>DAO</w:t>
      </w:r>
      <w:r>
        <w:rPr>
          <w:sz w:val="16"/>
        </w:rPr>
        <w:t xml:space="preserve">. In fact, according to the authors of [15], the use of </w:t>
      </w:r>
      <w:r>
        <w:rPr>
          <w:rStyle w:val="Emphasis"/>
        </w:rPr>
        <w:t>tokens</w:t>
      </w:r>
      <w:r>
        <w:rPr>
          <w:rStyle w:val="Heading3Char1"/>
        </w:rPr>
        <w:t xml:space="preserve"> as incentives </w:t>
      </w:r>
      <w:r w:rsidRPr="00DB6A6E">
        <w:rPr>
          <w:rStyle w:val="Heading3Char1"/>
          <w:highlight w:val="cyan"/>
        </w:rPr>
        <w:t xml:space="preserve">is the main </w:t>
      </w:r>
      <w:r w:rsidRPr="00DB6A6E">
        <w:rPr>
          <w:rStyle w:val="Emphasis"/>
          <w:highlight w:val="cyan"/>
        </w:rPr>
        <w:t>motivator</w:t>
      </w:r>
      <w:r>
        <w:rPr>
          <w:sz w:val="16"/>
        </w:rPr>
        <w:t xml:space="preserve"> for the DAO, whereby the so-called incentive mechanism layer of their presented multi-layer DAO reference model will be key for the token design (to be discussed in more detail shortly).</w:t>
      </w:r>
    </w:p>
    <w:p w14:paraId="0AABE7D8" w14:textId="77777777" w:rsidR="00661F15" w:rsidRDefault="00661F15" w:rsidP="00661F15">
      <w:pPr>
        <w:rPr>
          <w:rStyle w:val="Heading3Char1"/>
        </w:rPr>
      </w:pPr>
      <w:r>
        <w:rPr>
          <w:sz w:val="16"/>
        </w:rPr>
        <w:t>III. THE PATH (</w:t>
      </w:r>
      <w:r>
        <w:rPr>
          <w:rStyle w:val="Emphasis"/>
        </w:rPr>
        <w:t>DAO</w:t>
      </w:r>
      <w:r>
        <w:rPr>
          <w:sz w:val="16"/>
        </w:rPr>
        <w:t xml:space="preserve">) </w:t>
      </w:r>
      <w:r>
        <w:rPr>
          <w:rStyle w:val="Heading3Char1"/>
        </w:rPr>
        <w:t xml:space="preserve">TO A </w:t>
      </w:r>
      <w:r>
        <w:rPr>
          <w:rStyle w:val="Emphasis"/>
        </w:rPr>
        <w:t>HUMAN-CENTERED</w:t>
      </w:r>
      <w:r>
        <w:rPr>
          <w:rStyle w:val="Heading3Char1"/>
        </w:rPr>
        <w:t xml:space="preserve"> SOCIETY</w:t>
      </w:r>
    </w:p>
    <w:p w14:paraId="7FE9FF44" w14:textId="77777777" w:rsidR="00661F15" w:rsidRDefault="00661F15" w:rsidP="00661F15">
      <w:pPr>
        <w:rPr>
          <w:sz w:val="16"/>
          <w:szCs w:val="16"/>
        </w:rPr>
      </w:pPr>
      <w:r>
        <w:rPr>
          <w:sz w:val="16"/>
          <w:szCs w:val="16"/>
        </w:rPr>
        <w:t>While a lot of tokens have been issued over the last few years, most of these issued tokens lack proper functionality and mechanism design. In this section, we aim at addressing these two shortcomings by discussing purpose-driven tokens and introducing the important problem of token engineering.</w:t>
      </w:r>
    </w:p>
    <w:p w14:paraId="4EF2BD94" w14:textId="77777777" w:rsidR="00661F15" w:rsidRDefault="00661F15" w:rsidP="00661F15">
      <w:pPr>
        <w:rPr>
          <w:sz w:val="16"/>
          <w:szCs w:val="16"/>
        </w:rPr>
      </w:pPr>
      <w:r>
        <w:rPr>
          <w:sz w:val="16"/>
          <w:szCs w:val="16"/>
        </w:rPr>
        <w:t>A. Purpose-Driven Tokens and Token Engineering</w:t>
      </w:r>
    </w:p>
    <w:p w14:paraId="515FA391" w14:textId="77777777" w:rsidR="00661F15" w:rsidRDefault="00661F15" w:rsidP="00661F15">
      <w:pPr>
        <w:rPr>
          <w:sz w:val="16"/>
          <w:szCs w:val="16"/>
        </w:rPr>
      </w:pPr>
      <w:r>
        <w:rPr>
          <w:sz w:val="16"/>
        </w:rPr>
        <w:t xml:space="preserve">Recall from Section II that we are still in the very early stages of exploring different roles and types of tokens. For instance, so-called purpose-driven </w:t>
      </w:r>
      <w:r w:rsidRPr="00DB6A6E">
        <w:rPr>
          <w:rStyle w:val="Emphasis"/>
          <w:highlight w:val="cyan"/>
        </w:rPr>
        <w:t>tokens</w:t>
      </w:r>
      <w:r w:rsidRPr="00DB6A6E">
        <w:rPr>
          <w:rStyle w:val="Heading3Char1"/>
          <w:highlight w:val="cyan"/>
        </w:rPr>
        <w:t xml:space="preserve"> incentivize</w:t>
      </w:r>
      <w:r>
        <w:rPr>
          <w:rStyle w:val="Heading3Char1"/>
        </w:rPr>
        <w:t xml:space="preserve"> individual behavior to contribute to</w:t>
      </w:r>
      <w:r>
        <w:rPr>
          <w:sz w:val="16"/>
        </w:rPr>
        <w:t xml:space="preserve"> a certain purpose or idea of a </w:t>
      </w:r>
      <w:r>
        <w:rPr>
          <w:rStyle w:val="Emphasis"/>
        </w:rPr>
        <w:t>collective goal</w:t>
      </w:r>
      <w:r>
        <w:rPr>
          <w:sz w:val="16"/>
        </w:rPr>
        <w:t xml:space="preserve">. This collective </w:t>
      </w:r>
      <w:r>
        <w:rPr>
          <w:rStyle w:val="Heading3Char1"/>
        </w:rPr>
        <w:t>goal might be</w:t>
      </w:r>
      <w:r>
        <w:rPr>
          <w:sz w:val="16"/>
        </w:rPr>
        <w:t xml:space="preserve"> a </w:t>
      </w:r>
      <w:r>
        <w:rPr>
          <w:rStyle w:val="Emphasis"/>
        </w:rPr>
        <w:t>public good</w:t>
      </w:r>
      <w:r>
        <w:rPr>
          <w:rStyle w:val="Heading3Char1"/>
        </w:rPr>
        <w:t xml:space="preserve"> or</w:t>
      </w:r>
      <w:r>
        <w:rPr>
          <w:sz w:val="16"/>
        </w:rPr>
        <w:t xml:space="preserve"> the reduction of negative externalities to a common good, e.g., </w:t>
      </w:r>
      <w:r w:rsidRPr="00DB6A6E">
        <w:rPr>
          <w:rStyle w:val="Heading3Char1"/>
          <w:highlight w:val="cyan"/>
        </w:rPr>
        <w:t>reduction of</w:t>
      </w:r>
      <w:r>
        <w:rPr>
          <w:rStyle w:val="Heading3Char1"/>
        </w:rPr>
        <w:t xml:space="preserve"> </w:t>
      </w:r>
      <w:r>
        <w:rPr>
          <w:rStyle w:val="Emphasis"/>
        </w:rPr>
        <w:t xml:space="preserve">CO2 </w:t>
      </w:r>
      <w:r w:rsidRPr="00DB6A6E">
        <w:rPr>
          <w:rStyle w:val="Emphasis"/>
          <w:highlight w:val="cyan"/>
        </w:rPr>
        <w:t>emissions</w:t>
      </w:r>
      <w:r>
        <w:rPr>
          <w:sz w:val="16"/>
        </w:rPr>
        <w:t xml:space="preserve">. Purpose-driven tokens </w:t>
      </w:r>
      <w:r>
        <w:rPr>
          <w:rStyle w:val="Heading3Char1"/>
        </w:rPr>
        <w:t>introduce</w:t>
      </w:r>
      <w:r>
        <w:rPr>
          <w:sz w:val="16"/>
        </w:rPr>
        <w:t xml:space="preserve"> a </w:t>
      </w:r>
      <w:r>
        <w:rPr>
          <w:rStyle w:val="Heading3Char1"/>
        </w:rPr>
        <w:t>new</w:t>
      </w:r>
      <w:r>
        <w:rPr>
          <w:sz w:val="16"/>
        </w:rPr>
        <w:t xml:space="preserve"> form of </w:t>
      </w:r>
      <w:r>
        <w:rPr>
          <w:rStyle w:val="Heading3Char1"/>
        </w:rPr>
        <w:t>public goods creation without</w:t>
      </w:r>
      <w:r>
        <w:rPr>
          <w:sz w:val="16"/>
        </w:rPr>
        <w:t xml:space="preserve"> requiring traditional intermediaries, e.g., </w:t>
      </w:r>
      <w:r>
        <w:rPr>
          <w:rStyle w:val="Emphasis"/>
        </w:rPr>
        <w:t>governments</w:t>
      </w:r>
      <w:r>
        <w:rPr>
          <w:sz w:val="16"/>
        </w:rPr>
        <w:t xml:space="preserve">. Blockchain networks such as Ethereum took the idea of collective value creation to the next level by </w:t>
      </w:r>
      <w:r w:rsidRPr="00DB6A6E">
        <w:rPr>
          <w:rStyle w:val="Heading3Char1"/>
          <w:highlight w:val="cyan"/>
        </w:rPr>
        <w:t>providing</w:t>
      </w:r>
      <w:r>
        <w:rPr>
          <w:sz w:val="16"/>
        </w:rPr>
        <w:t xml:space="preserve"> a public </w:t>
      </w:r>
      <w:r w:rsidRPr="00DB6A6E">
        <w:rPr>
          <w:rStyle w:val="Emphasis"/>
          <w:highlight w:val="cyan"/>
        </w:rPr>
        <w:t>infrastructure</w:t>
      </w:r>
      <w:r>
        <w:rPr>
          <w:rStyle w:val="Heading3Char1"/>
        </w:rPr>
        <w:t xml:space="preserve"> for creating</w:t>
      </w:r>
      <w:r>
        <w:rPr>
          <w:sz w:val="16"/>
        </w:rPr>
        <w:t xml:space="preserve"> an application </w:t>
      </w:r>
      <w:r>
        <w:rPr>
          <w:rStyle w:val="Heading3Char1"/>
        </w:rPr>
        <w:t>token with</w:t>
      </w:r>
      <w:r>
        <w:rPr>
          <w:sz w:val="16"/>
        </w:rPr>
        <w:t xml:space="preserve"> only a few lines of </w:t>
      </w:r>
      <w:r>
        <w:rPr>
          <w:rStyle w:val="Emphasis"/>
        </w:rPr>
        <w:t>smart contract</w:t>
      </w:r>
      <w:r>
        <w:rPr>
          <w:sz w:val="16"/>
        </w:rPr>
        <w:t xml:space="preserve"> code, whereby in principle any purpose can be incentivized. However, given that operational use cases are still limited, this new phenomenon of tech-driven public goods creation needs much more research and development </w:t>
      </w:r>
      <w:r>
        <w:rPr>
          <w:sz w:val="16"/>
          <w:szCs w:val="16"/>
        </w:rPr>
        <w:t>[14].</w:t>
      </w:r>
    </w:p>
    <w:p w14:paraId="5D12D27B" w14:textId="77777777" w:rsidR="00661F15" w:rsidRDefault="00661F15" w:rsidP="00661F15">
      <w:pPr>
        <w:rPr>
          <w:sz w:val="16"/>
          <w:szCs w:val="16"/>
        </w:rPr>
      </w:pPr>
      <w:r>
        <w:rPr>
          <w:sz w:val="16"/>
          <w:szCs w:val="16"/>
        </w:rPr>
        <w:t>Proof-of-Work (PoW) is an essential mechanism for the maintenance of public goods. Even though the collective pro- duction of public goods can result in positive externalities, it does not necessarily exclude other negative externalities, e.g., energy-intense mining process of blockchains. When designing purpose-driven tokens as a means to provide public goods, be- havioral economics methods, e.g., the well-known nudging tech- nique and behavioral game theory, provide important tools to steer individuals toward certain actions. For further information about our recent work on playing a blockchain-enabled version of the widely studied trust game of behavioral economics with on-chaining oracles and persuasive social robots, we refer the interested reader to [12].</w:t>
      </w:r>
    </w:p>
    <w:p w14:paraId="3621AC99" w14:textId="77777777" w:rsidR="00661F15" w:rsidRDefault="00661F15" w:rsidP="00661F15">
      <w:pPr>
        <w:rPr>
          <w:sz w:val="16"/>
          <w:szCs w:val="16"/>
        </w:rPr>
      </w:pPr>
      <w:r>
        <w:rPr>
          <w:sz w:val="16"/>
          <w:szCs w:val="16"/>
        </w:rPr>
        <w:t>In the following, we focus on the important problem of token engineering, which is an emerging term defined as the theory, practice, and tools to analyze, design, and verify tokenized ecosystems [14]. It involves the design of a bottom-up token engineering framework along with the design of adequate mech- anisms for addressing the issues of purpose-driven tokens. Note that mechanism design is a subfield of economics that deals with the question of how to incentivize everyone to contribute to a collective goal. It is also referred to as “reverse game theory” since it starts at the end of the game (i.e., its desirable output) and then goes backward when designing the (incentive) mechanism.1</w:t>
      </w:r>
    </w:p>
    <w:p w14:paraId="44E74359" w14:textId="77777777" w:rsidR="00661F15" w:rsidRDefault="00661F15" w:rsidP="00661F15">
      <w:pPr>
        <w:rPr>
          <w:sz w:val="16"/>
          <w:szCs w:val="16"/>
        </w:rPr>
      </w:pPr>
      <w:r>
        <w:rPr>
          <w:sz w:val="16"/>
          <w:szCs w:val="16"/>
        </w:rPr>
        <w:t>B. Token Engineering DAO Framework for Society 5.0</w:t>
      </w:r>
    </w:p>
    <w:p w14:paraId="770F7808" w14:textId="77777777" w:rsidR="00661F15" w:rsidRDefault="00661F15" w:rsidP="00661F15">
      <w:pPr>
        <w:rPr>
          <w:sz w:val="16"/>
          <w:szCs w:val="16"/>
        </w:rPr>
      </w:pPr>
      <w:r>
        <w:rPr>
          <w:sz w:val="16"/>
          <w:szCs w:val="16"/>
        </w:rPr>
        <w:t>Recall from Section II that for the token design a multilayer DAO reference model was proposed in [15], though it was intentionally kept generic without any specific relation to Society 5.0. The bottom-up architecture of the DAO reference model comprises the following five layers: (i) basic technology, (ii) governance operation, (iii) incentive mechanism, (iv) organiza- tion form, and (v) manifestation. Due to space constraints, we refer the interested reader to [15] for further information on the generic DAO reference model and a more detailed description of each layer. In the following, we adapt the generic DAO reference model to the specific requirements of Society 5.0 and highlight the modifications made in our CPSS based bottom-up token engineering DAO framework.</w:t>
      </w:r>
    </w:p>
    <w:p w14:paraId="277CCEC8" w14:textId="77777777" w:rsidR="00661F15" w:rsidRDefault="00661F15" w:rsidP="00661F15">
      <w:pPr>
        <w:rPr>
          <w:sz w:val="16"/>
          <w:szCs w:val="24"/>
        </w:rPr>
      </w:pPr>
      <w:r>
        <w:rPr>
          <w:sz w:val="16"/>
        </w:rPr>
        <w:t xml:space="preserve">Figure 3 depicts our proposed multilayer token engineering DAO framework for Society 5.0 that builds on top of state- of-the-art CPSS. While the Internet of Things as prime CPS example has ushered in Industry 4.0, advanced CPSS such as the future Internet of No Things, briefly mentioned in Section I, will be instrumental in ushering in Society 5.0. As explained in more detail in [10], the Internet of No Things creates a converged service platform for the fusion of digital and real worlds that offers all kinds of human-intended services without owning or carrying any type of computing or storage devices. It envisions Internet services to appear from the surrounding environment when needed and disappear when not needed. The </w:t>
      </w:r>
      <w:r w:rsidRPr="00DB6A6E">
        <w:rPr>
          <w:rStyle w:val="Emphasis"/>
          <w:highlight w:val="cyan"/>
        </w:rPr>
        <w:t>transition</w:t>
      </w:r>
      <w:r w:rsidRPr="00DB6A6E">
        <w:rPr>
          <w:rStyle w:val="Heading3Char1"/>
          <w:highlight w:val="cyan"/>
        </w:rPr>
        <w:t xml:space="preserve"> from</w:t>
      </w:r>
      <w:r>
        <w:rPr>
          <w:sz w:val="16"/>
        </w:rPr>
        <w:t xml:space="preserve"> the current </w:t>
      </w:r>
      <w:r w:rsidRPr="00DB6A6E">
        <w:rPr>
          <w:rStyle w:val="Emphasis"/>
          <w:highlight w:val="cyan"/>
        </w:rPr>
        <w:t>gadgets</w:t>
      </w:r>
      <w:r>
        <w:rPr>
          <w:rStyle w:val="Heading3Char1"/>
        </w:rPr>
        <w:t xml:space="preserve">-based Internet </w:t>
      </w:r>
      <w:r w:rsidRPr="00DB6A6E">
        <w:rPr>
          <w:rStyle w:val="Heading3Char1"/>
          <w:highlight w:val="cyan"/>
        </w:rPr>
        <w:t xml:space="preserve">to the </w:t>
      </w:r>
      <w:r w:rsidRPr="00DB6A6E">
        <w:rPr>
          <w:rStyle w:val="Emphasis"/>
          <w:highlight w:val="cyan"/>
        </w:rPr>
        <w:t>I</w:t>
      </w:r>
      <w:r>
        <w:rPr>
          <w:rStyle w:val="Heading3Char1"/>
        </w:rPr>
        <w:t xml:space="preserve">nternet </w:t>
      </w:r>
      <w:r w:rsidRPr="00DB6A6E">
        <w:rPr>
          <w:rStyle w:val="Emphasis"/>
          <w:highlight w:val="cyan"/>
        </w:rPr>
        <w:t>o</w:t>
      </w:r>
      <w:r>
        <w:rPr>
          <w:rStyle w:val="Heading3Char1"/>
        </w:rPr>
        <w:t xml:space="preserve">f No </w:t>
      </w:r>
      <w:r w:rsidRPr="00DB6A6E">
        <w:rPr>
          <w:rStyle w:val="Emphasis"/>
          <w:highlight w:val="cyan"/>
        </w:rPr>
        <w:t>T</w:t>
      </w:r>
      <w:r>
        <w:rPr>
          <w:rStyle w:val="Heading3Char1"/>
        </w:rPr>
        <w:t>hings</w:t>
      </w:r>
      <w:r>
        <w:rPr>
          <w:sz w:val="16"/>
        </w:rPr>
        <w:t xml:space="preserve"> is </w:t>
      </w:r>
      <w:r>
        <w:rPr>
          <w:rStyle w:val="Heading3Char1"/>
        </w:rPr>
        <w:t>divided into</w:t>
      </w:r>
      <w:r>
        <w:rPr>
          <w:sz w:val="16"/>
        </w:rPr>
        <w:t xml:space="preserve"> three phases: (i) </w:t>
      </w:r>
      <w:r>
        <w:rPr>
          <w:rStyle w:val="Emphasis"/>
        </w:rPr>
        <w:t>bearables</w:t>
      </w:r>
      <w:r>
        <w:rPr>
          <w:sz w:val="16"/>
        </w:rPr>
        <w:t xml:space="preserve"> (e.g., smartphone), (ii) </w:t>
      </w:r>
      <w:r>
        <w:rPr>
          <w:rStyle w:val="Emphasis"/>
        </w:rPr>
        <w:t>wearables</w:t>
      </w:r>
      <w:r>
        <w:rPr>
          <w:sz w:val="16"/>
        </w:rPr>
        <w:t xml:space="preserve"> (e.g., Google and Levi’s smart jacket), </w:t>
      </w:r>
      <w:r>
        <w:rPr>
          <w:rStyle w:val="Heading3Char1"/>
        </w:rPr>
        <w:t>and</w:t>
      </w:r>
      <w:r>
        <w:rPr>
          <w:sz w:val="16"/>
        </w:rPr>
        <w:t xml:space="preserve"> then finally (iii) </w:t>
      </w:r>
      <w:r>
        <w:rPr>
          <w:rStyle w:val="Emphasis"/>
        </w:rPr>
        <w:t>nearables</w:t>
      </w:r>
      <w:r>
        <w:rPr>
          <w:rStyle w:val="Heading3Char1"/>
        </w:rPr>
        <w:t>. Nearables denote</w:t>
      </w:r>
      <w:r>
        <w:rPr>
          <w:sz w:val="16"/>
        </w:rPr>
        <w:t xml:space="preserve"> nearby </w:t>
      </w:r>
      <w:r>
        <w:rPr>
          <w:rStyle w:val="Emphasis"/>
        </w:rPr>
        <w:t>computing</w:t>
      </w:r>
      <w:r>
        <w:rPr>
          <w:sz w:val="16"/>
        </w:rPr>
        <w:t xml:space="preserve">/storage </w:t>
      </w:r>
      <w:r>
        <w:rPr>
          <w:rStyle w:val="Heading3Char1"/>
        </w:rPr>
        <w:t>technologies</w:t>
      </w:r>
      <w:r>
        <w:rPr>
          <w:sz w:val="16"/>
        </w:rPr>
        <w:t xml:space="preserve"> and service provisioning mechanisms </w:t>
      </w:r>
      <w:r>
        <w:rPr>
          <w:rStyle w:val="Heading3Char1"/>
        </w:rPr>
        <w:t xml:space="preserve">that are </w:t>
      </w:r>
      <w:r>
        <w:rPr>
          <w:rStyle w:val="Emphasis"/>
        </w:rPr>
        <w:t>intelligent enough</w:t>
      </w:r>
      <w:r>
        <w:rPr>
          <w:rStyle w:val="Heading3Char1"/>
        </w:rPr>
        <w:t xml:space="preserve"> to learn and </w:t>
      </w:r>
      <w:r>
        <w:rPr>
          <w:rStyle w:val="Emphasis"/>
        </w:rPr>
        <w:t>react</w:t>
      </w:r>
      <w:r>
        <w:rPr>
          <w:sz w:val="16"/>
        </w:rPr>
        <w:t xml:space="preserve"> according </w:t>
      </w:r>
      <w:r>
        <w:rPr>
          <w:rStyle w:val="Heading3Char1"/>
        </w:rPr>
        <w:t xml:space="preserve">to </w:t>
      </w:r>
      <w:r>
        <w:rPr>
          <w:rStyle w:val="Emphasis"/>
        </w:rPr>
        <w:t>user</w:t>
      </w:r>
      <w:r>
        <w:rPr>
          <w:sz w:val="16"/>
        </w:rPr>
        <w:t xml:space="preserve"> context and history in order</w:t>
      </w:r>
      <w:r>
        <w:rPr>
          <w:rStyle w:val="Heading3Char1"/>
        </w:rPr>
        <w:t xml:space="preserve"> to provide user-intended services</w:t>
      </w:r>
      <w:r>
        <w:rPr>
          <w:sz w:val="16"/>
        </w:rPr>
        <w:t>. The basic technology layer at the bottom of Fig. 3 illustrates the key enabling technologies (e.g., blockchain) un</w:t>
      </w:r>
      <w:r>
        <w:rPr>
          <w:sz w:val="16"/>
          <w:szCs w:val="16"/>
        </w:rPr>
        <w:t>derlying the Internet of No Things. In addition, this layer contains future technologies, most notably bionics, that are anticipated to play an increasingly important role in a future super smart Society 5.0 (see also Fig. 1).</w:t>
      </w:r>
    </w:p>
    <w:p w14:paraId="7A159C81" w14:textId="77777777" w:rsidR="00661F15" w:rsidRDefault="00661F15" w:rsidP="00661F15">
      <w:pPr>
        <w:rPr>
          <w:sz w:val="16"/>
        </w:rPr>
      </w:pPr>
      <w:r>
        <w:rPr>
          <w:sz w:val="16"/>
        </w:rPr>
        <w:t xml:space="preserve">Above the basic technology layer, there exists the </w:t>
      </w:r>
      <w:r w:rsidRPr="00DB6A6E">
        <w:rPr>
          <w:rStyle w:val="Emphasis"/>
          <w:highlight w:val="cyan"/>
        </w:rPr>
        <w:t>governance</w:t>
      </w:r>
      <w:r>
        <w:rPr>
          <w:sz w:val="16"/>
        </w:rPr>
        <w:t xml:space="preserve"> operation layer. Generally speaking, this layer </w:t>
      </w:r>
      <w:r w:rsidRPr="00DB6A6E">
        <w:rPr>
          <w:rStyle w:val="Heading3Char1"/>
          <w:highlight w:val="cyan"/>
        </w:rPr>
        <w:t>encodes</w:t>
      </w:r>
      <w:r w:rsidRPr="00DB6A6E">
        <w:rPr>
          <w:sz w:val="16"/>
          <w:highlight w:val="cyan"/>
        </w:rPr>
        <w:t xml:space="preserve"> </w:t>
      </w:r>
      <w:r w:rsidRPr="00DB6A6E">
        <w:rPr>
          <w:rStyle w:val="Emphasis"/>
          <w:highlight w:val="cyan"/>
        </w:rPr>
        <w:t>consensus</w:t>
      </w:r>
      <w:r w:rsidRPr="00DB6A6E">
        <w:rPr>
          <w:rStyle w:val="Heading3Char1"/>
          <w:highlight w:val="cyan"/>
        </w:rPr>
        <w:t xml:space="preserve"> via</w:t>
      </w:r>
      <w:r>
        <w:rPr>
          <w:rStyle w:val="Heading3Char1"/>
        </w:rPr>
        <w:t xml:space="preserve"> smart </w:t>
      </w:r>
      <w:r w:rsidRPr="00DB6A6E">
        <w:rPr>
          <w:rStyle w:val="Heading3Char1"/>
          <w:highlight w:val="cyan"/>
        </w:rPr>
        <w:t>contracts</w:t>
      </w:r>
      <w:r>
        <w:rPr>
          <w:sz w:val="16"/>
        </w:rPr>
        <w:t xml:space="preserve"> (e.g., voting) </w:t>
      </w:r>
      <w:r w:rsidRPr="00DB6A6E">
        <w:rPr>
          <w:rStyle w:val="Heading3Char1"/>
          <w:highlight w:val="cyan"/>
        </w:rPr>
        <w:t>and</w:t>
      </w:r>
      <w:r>
        <w:rPr>
          <w:rStyle w:val="Heading3Char1"/>
        </w:rPr>
        <w:t xml:space="preserve"> realizes the DAO’s self-governance through</w:t>
      </w:r>
      <w:r>
        <w:rPr>
          <w:sz w:val="16"/>
        </w:rPr>
        <w:t xml:space="preserve"> on-chain and off-chain </w:t>
      </w:r>
      <w:r>
        <w:rPr>
          <w:rStyle w:val="Emphasis"/>
        </w:rPr>
        <w:t>collaboration</w:t>
      </w:r>
      <w:r>
        <w:rPr>
          <w:sz w:val="16"/>
        </w:rPr>
        <w:t xml:space="preserve"> (on-chaining oracle). Further, this layer includes nudging mechanisms via smart contract (nudge contract), collective decision making, and knowledge sharing among its members. The incentive mechanism layer covers the aforementioned to- ken related techniques and their proper alignment to facilitate token engineering. Next, the organization form layer includes the voting process and membership during the lifecycle of a proposed DAO project. Note that, in economics, public goods that come with regulated access rights (e.g., membership) are called club goods.</w:t>
      </w:r>
    </w:p>
    <w:p w14:paraId="2A21F681" w14:textId="77777777" w:rsidR="00661F15" w:rsidRDefault="00661F15" w:rsidP="00661F15">
      <w:pPr>
        <w:rPr>
          <w:sz w:val="16"/>
        </w:rPr>
      </w:pPr>
      <w:r>
        <w:rPr>
          <w:sz w:val="16"/>
        </w:rPr>
        <w:t xml:space="preserve">Finally, the manifestation layer </w:t>
      </w:r>
      <w:r>
        <w:rPr>
          <w:rStyle w:val="Heading3Char1"/>
        </w:rPr>
        <w:t>allows members to take</w:t>
      </w:r>
      <w:r>
        <w:rPr>
          <w:sz w:val="16"/>
        </w:rPr>
        <w:t xml:space="preserve"> simple, locally </w:t>
      </w:r>
      <w:r>
        <w:rPr>
          <w:rStyle w:val="Emphasis"/>
        </w:rPr>
        <w:t>independent</w:t>
      </w:r>
      <w:r>
        <w:rPr>
          <w:rStyle w:val="Heading3Char1"/>
        </w:rPr>
        <w:t xml:space="preserve"> actions that </w:t>
      </w:r>
      <w:r w:rsidRPr="00DB6A6E">
        <w:rPr>
          <w:rStyle w:val="Emphasis"/>
          <w:highlight w:val="cyan"/>
        </w:rPr>
        <w:t>together</w:t>
      </w:r>
      <w:r w:rsidRPr="00DB6A6E">
        <w:rPr>
          <w:rStyle w:val="Heading3Char1"/>
          <w:highlight w:val="cyan"/>
        </w:rPr>
        <w:t xml:space="preserve"> lead to</w:t>
      </w:r>
      <w:r>
        <w:rPr>
          <w:sz w:val="16"/>
        </w:rPr>
        <w:t xml:space="preserve"> the emergence of </w:t>
      </w:r>
      <w:r>
        <w:rPr>
          <w:rStyle w:val="Emphasis"/>
        </w:rPr>
        <w:t>complex</w:t>
      </w:r>
      <w:r>
        <w:rPr>
          <w:sz w:val="16"/>
        </w:rPr>
        <w:t xml:space="preserve"> adaptive system </w:t>
      </w:r>
      <w:r>
        <w:rPr>
          <w:rStyle w:val="Heading3Char1"/>
        </w:rPr>
        <w:t xml:space="preserve">behavior of the DAO and </w:t>
      </w:r>
      <w:r w:rsidRPr="00DB6A6E">
        <w:rPr>
          <w:rStyle w:val="Emphasis"/>
          <w:highlight w:val="cyan"/>
        </w:rPr>
        <w:t>Society 5.0</w:t>
      </w:r>
      <w:r>
        <w:rPr>
          <w:sz w:val="16"/>
        </w:rPr>
        <w:t xml:space="preserve"> as a whole. Due to its striking similarity to decentralized blockchain technology, we explore the potential of the biological stigmergy mechanism widely found in social insect societies such as ants and bees, especially their inherent capability of self-organization and indirect coordination by means of olfactory traces that members create in the environment. Upon sensing these traces, </w:t>
      </w:r>
      <w:r>
        <w:rPr>
          <w:rStyle w:val="Heading3Char1"/>
        </w:rPr>
        <w:t>other</w:t>
      </w:r>
      <w:r>
        <w:rPr>
          <w:sz w:val="16"/>
        </w:rPr>
        <w:t xml:space="preserve"> society </w:t>
      </w:r>
      <w:r>
        <w:rPr>
          <w:rStyle w:val="Heading3Char1"/>
        </w:rPr>
        <w:t xml:space="preserve">members are </w:t>
      </w:r>
      <w:r>
        <w:rPr>
          <w:rStyle w:val="Emphasis"/>
        </w:rPr>
        <w:t>stimulated</w:t>
      </w:r>
      <w:r>
        <w:rPr>
          <w:rStyle w:val="Heading3Char1"/>
        </w:rPr>
        <w:t xml:space="preserve"> to perform </w:t>
      </w:r>
      <w:r>
        <w:rPr>
          <w:rStyle w:val="Emphasis"/>
        </w:rPr>
        <w:t>succeeding actions</w:t>
      </w:r>
      <w:r>
        <w:rPr>
          <w:rStyle w:val="Heading3Char1"/>
        </w:rPr>
        <w:t xml:space="preserve">, thus reinforcing the traces </w:t>
      </w:r>
      <w:r w:rsidRPr="00DB6A6E">
        <w:rPr>
          <w:rStyle w:val="Heading3Char1"/>
          <w:highlight w:val="cyan"/>
        </w:rPr>
        <w:t xml:space="preserve">in a </w:t>
      </w:r>
      <w:r w:rsidRPr="00DB6A6E">
        <w:rPr>
          <w:rStyle w:val="Emphasis"/>
          <w:highlight w:val="cyan"/>
        </w:rPr>
        <w:t>self-sustaining</w:t>
      </w:r>
      <w:r>
        <w:rPr>
          <w:sz w:val="16"/>
        </w:rPr>
        <w:t xml:space="preserve"> autocatalytic </w:t>
      </w:r>
      <w:r w:rsidRPr="00DB6A6E">
        <w:rPr>
          <w:rStyle w:val="Heading3Char1"/>
          <w:highlight w:val="cyan"/>
        </w:rPr>
        <w:t>way without</w:t>
      </w:r>
      <w:r>
        <w:rPr>
          <w:rStyle w:val="Heading3Char1"/>
        </w:rPr>
        <w:t xml:space="preserve"> requiring</w:t>
      </w:r>
      <w:r>
        <w:rPr>
          <w:sz w:val="16"/>
        </w:rPr>
        <w:t xml:space="preserve"> any </w:t>
      </w:r>
      <w:r>
        <w:rPr>
          <w:rStyle w:val="Emphasis"/>
        </w:rPr>
        <w:t xml:space="preserve">central </w:t>
      </w:r>
      <w:r w:rsidRPr="00DB6A6E">
        <w:rPr>
          <w:rStyle w:val="Emphasis"/>
          <w:highlight w:val="cyan"/>
        </w:rPr>
        <w:t>control</w:t>
      </w:r>
      <w:r>
        <w:rPr>
          <w:sz w:val="16"/>
        </w:rPr>
        <w:t xml:space="preserve"> entity, as explained below in Section IV.</w:t>
      </w:r>
    </w:p>
    <w:p w14:paraId="73FA6D3B" w14:textId="77777777" w:rsidR="00661F15" w:rsidRDefault="00661F15" w:rsidP="00661F15">
      <w:pPr>
        <w:pStyle w:val="Heading4"/>
      </w:pPr>
      <w:r>
        <w:rPr>
          <w:u w:val="single"/>
        </w:rPr>
        <w:t>Open</w:t>
      </w:r>
      <w:r>
        <w:t xml:space="preserve"> innovation </w:t>
      </w:r>
      <w:r>
        <w:rPr>
          <w:u w:val="single"/>
        </w:rPr>
        <w:t>safeguards</w:t>
      </w:r>
      <w:r>
        <w:t xml:space="preserve"> humanity from </w:t>
      </w:r>
      <w:r>
        <w:rPr>
          <w:u w:val="single"/>
        </w:rPr>
        <w:t>existential</w:t>
      </w:r>
      <w:r>
        <w:t xml:space="preserve"> emerging tech. </w:t>
      </w:r>
    </w:p>
    <w:p w14:paraId="693D5D61" w14:textId="77777777" w:rsidR="00661F15" w:rsidRDefault="00661F15" w:rsidP="00661F15">
      <w:r>
        <w:rPr>
          <w:rStyle w:val="Style13ptBold"/>
        </w:rPr>
        <w:t>Callaghan ’18</w:t>
      </w:r>
      <w:r>
        <w:t xml:space="preserve"> [Chis; December; Professor of Management in School of Business Sciences at the University of the Witwatersrand; Futures, “Surviving a Technological Future: Technological Proliferation and Modes of Discovery,” vol. 104 p. 100—16]</w:t>
      </w:r>
    </w:p>
    <w:p w14:paraId="72343045" w14:textId="77777777" w:rsidR="00661F15" w:rsidRDefault="00661F15" w:rsidP="00661F15">
      <w:pPr>
        <w:rPr>
          <w:sz w:val="16"/>
        </w:rPr>
      </w:pPr>
      <w:r>
        <w:rPr>
          <w:sz w:val="16"/>
        </w:rPr>
        <w:t xml:space="preserve">“Almost </w:t>
      </w:r>
      <w:r w:rsidRPr="00DB6A6E">
        <w:rPr>
          <w:rStyle w:val="Emphasis"/>
          <w:highlight w:val="cyan"/>
        </w:rPr>
        <w:t>all</w:t>
      </w:r>
      <w:r>
        <w:rPr>
          <w:sz w:val="16"/>
        </w:rPr>
        <w:t xml:space="preserve"> the </w:t>
      </w:r>
      <w:r w:rsidRPr="00DB6A6E">
        <w:rPr>
          <w:rStyle w:val="Heading3Char1"/>
          <w:highlight w:val="cyan"/>
        </w:rPr>
        <w:t>problems</w:t>
      </w:r>
      <w:r>
        <w:rPr>
          <w:rStyle w:val="Heading3Char1"/>
        </w:rPr>
        <w:t xml:space="preserve"> we face</w:t>
      </w:r>
      <w:r>
        <w:rPr>
          <w:sz w:val="16"/>
        </w:rPr>
        <w:t xml:space="preserve"> nowadays </w:t>
      </w:r>
      <w:r w:rsidRPr="00DB6A6E">
        <w:rPr>
          <w:rStyle w:val="Heading3Char1"/>
          <w:highlight w:val="cyan"/>
        </w:rPr>
        <w:t>are</w:t>
      </w:r>
      <w:r w:rsidRPr="00DB6A6E">
        <w:rPr>
          <w:sz w:val="16"/>
          <w:highlight w:val="cyan"/>
        </w:rPr>
        <w:t xml:space="preserve"> </w:t>
      </w:r>
      <w:r w:rsidRPr="00DB6A6E">
        <w:rPr>
          <w:rStyle w:val="Emphasis"/>
          <w:highlight w:val="cyan"/>
        </w:rPr>
        <w:t>complex</w:t>
      </w:r>
      <w:r>
        <w:rPr>
          <w:rStyle w:val="Heading3Char1"/>
        </w:rPr>
        <w:t xml:space="preserve">, </w:t>
      </w:r>
      <w:r>
        <w:rPr>
          <w:rStyle w:val="Emphasis"/>
        </w:rPr>
        <w:t>interconnected</w:t>
      </w:r>
      <w:r>
        <w:rPr>
          <w:sz w:val="16"/>
        </w:rPr>
        <w:t xml:space="preserve">, contradictory, located in an uncertain environment and embedded in landscapes that are rapidly changing” according to Sardar (2010:183). Over and above the use of </w:t>
      </w:r>
      <w:r w:rsidRPr="00DB6A6E">
        <w:rPr>
          <w:rStyle w:val="Emphasis"/>
          <w:highlight w:val="cyan"/>
        </w:rPr>
        <w:t>nuc</w:t>
      </w:r>
      <w:r>
        <w:rPr>
          <w:rStyle w:val="Emphasis"/>
        </w:rPr>
        <w:t>lear</w:t>
      </w:r>
      <w:r>
        <w:rPr>
          <w:rStyle w:val="Heading3Char1"/>
        </w:rPr>
        <w:t xml:space="preserve"> or </w:t>
      </w:r>
      <w:r>
        <w:rPr>
          <w:rStyle w:val="Emphasis"/>
        </w:rPr>
        <w:t>bio</w:t>
      </w:r>
      <w:r>
        <w:rPr>
          <w:sz w:val="16"/>
        </w:rPr>
        <w:t xml:space="preserve">logical </w:t>
      </w:r>
      <w:r w:rsidRPr="00DB6A6E">
        <w:rPr>
          <w:rStyle w:val="Emphasis"/>
          <w:highlight w:val="cyan"/>
        </w:rPr>
        <w:t>weapons</w:t>
      </w:r>
      <w:r>
        <w:rPr>
          <w:sz w:val="16"/>
        </w:rPr>
        <w:t xml:space="preserve">, potential </w:t>
      </w:r>
      <w:r>
        <w:rPr>
          <w:rStyle w:val="Heading3Char1"/>
        </w:rPr>
        <w:t>risks</w:t>
      </w:r>
      <w:r>
        <w:rPr>
          <w:sz w:val="16"/>
        </w:rPr>
        <w:t xml:space="preserve"> are </w:t>
      </w:r>
      <w:r>
        <w:rPr>
          <w:rStyle w:val="Heading3Char1"/>
        </w:rPr>
        <w:t xml:space="preserve">associated with </w:t>
      </w:r>
      <w:r>
        <w:rPr>
          <w:rStyle w:val="Emphasis"/>
        </w:rPr>
        <w:t>emergent tech</w:t>
      </w:r>
      <w:r>
        <w:rPr>
          <w:sz w:val="16"/>
        </w:rPr>
        <w:t xml:space="preserve">nologies such as artificial intelligence (AI), </w:t>
      </w:r>
      <w:r w:rsidRPr="00DB6A6E">
        <w:rPr>
          <w:rStyle w:val="Emphasis"/>
          <w:highlight w:val="cyan"/>
        </w:rPr>
        <w:t>biotech</w:t>
      </w:r>
      <w:r>
        <w:rPr>
          <w:sz w:val="16"/>
        </w:rPr>
        <w:t xml:space="preserve">nology, </w:t>
      </w:r>
      <w:r w:rsidRPr="00DB6A6E">
        <w:rPr>
          <w:rStyle w:val="Emphasis"/>
          <w:highlight w:val="cyan"/>
        </w:rPr>
        <w:t>geoengineering</w:t>
      </w:r>
      <w:r>
        <w:rPr>
          <w:rStyle w:val="Heading3Char1"/>
        </w:rPr>
        <w:t xml:space="preserve">, and </w:t>
      </w:r>
      <w:r w:rsidRPr="00DB6A6E">
        <w:rPr>
          <w:rStyle w:val="Emphasis"/>
          <w:highlight w:val="cyan"/>
        </w:rPr>
        <w:t>nanotech</w:t>
      </w:r>
      <w:r>
        <w:rPr>
          <w:sz w:val="16"/>
        </w:rPr>
        <w:t xml:space="preserve">nology (Baum, 2015). Unlike the threats of nuclear, biological or chemical weapons of mass destruction, however, </w:t>
      </w:r>
      <w:r>
        <w:rPr>
          <w:rStyle w:val="Heading3Char1"/>
        </w:rPr>
        <w:t xml:space="preserve">novel technologies such as </w:t>
      </w:r>
      <w:r w:rsidRPr="00DB6A6E">
        <w:rPr>
          <w:rStyle w:val="Emphasis"/>
          <w:highlight w:val="cyan"/>
        </w:rPr>
        <w:t>genetics</w:t>
      </w:r>
      <w:r>
        <w:rPr>
          <w:rStyle w:val="Heading3Char1"/>
        </w:rPr>
        <w:t xml:space="preserve">, </w:t>
      </w:r>
      <w:r>
        <w:rPr>
          <w:rStyle w:val="Emphasis"/>
        </w:rPr>
        <w:t>nanotech</w:t>
      </w:r>
      <w:r>
        <w:rPr>
          <w:rStyle w:val="Heading3Char1"/>
        </w:rPr>
        <w:t xml:space="preserve">nology and </w:t>
      </w:r>
      <w:r w:rsidRPr="00DB6A6E">
        <w:rPr>
          <w:rStyle w:val="Emphasis"/>
          <w:highlight w:val="cyan"/>
        </w:rPr>
        <w:t>robotics</w:t>
      </w:r>
      <w:r>
        <w:rPr>
          <w:sz w:val="16"/>
        </w:rPr>
        <w:t xml:space="preserve"> (GNR) </w:t>
      </w:r>
      <w:r>
        <w:rPr>
          <w:rStyle w:val="Heading3Char1"/>
        </w:rPr>
        <w:t xml:space="preserve">do not require large-scale activities to pose </w:t>
      </w:r>
      <w:r w:rsidRPr="00DB6A6E">
        <w:rPr>
          <w:rStyle w:val="Heading3Char1"/>
          <w:highlight w:val="cyan"/>
        </w:rPr>
        <w:t xml:space="preserve">threats to </w:t>
      </w:r>
      <w:r w:rsidRPr="00DB6A6E">
        <w:rPr>
          <w:rStyle w:val="Emphasis"/>
          <w:highlight w:val="cyan"/>
        </w:rPr>
        <w:t>humankind</w:t>
      </w:r>
      <w:r>
        <w:rPr>
          <w:sz w:val="16"/>
        </w:rPr>
        <w:t>, but only require knowledge, posing the threat of knowledge-enabled mass destruction, “</w:t>
      </w:r>
      <w:r>
        <w:rPr>
          <w:rStyle w:val="Heading3Char1"/>
        </w:rPr>
        <w:t>amplified by</w:t>
      </w:r>
      <w:r>
        <w:rPr>
          <w:sz w:val="16"/>
        </w:rPr>
        <w:t xml:space="preserve"> the power of </w:t>
      </w:r>
      <w:r>
        <w:rPr>
          <w:rStyle w:val="Emphasis"/>
        </w:rPr>
        <w:t>self-replication</w:t>
      </w:r>
      <w:r>
        <w:rPr>
          <w:sz w:val="16"/>
        </w:rPr>
        <w:t>” (Joy, 2000:1).</w:t>
      </w:r>
    </w:p>
    <w:p w14:paraId="572CC5B2" w14:textId="77777777" w:rsidR="00661F15" w:rsidRDefault="00661F15" w:rsidP="00661F15">
      <w:pPr>
        <w:rPr>
          <w:sz w:val="16"/>
          <w:szCs w:val="16"/>
        </w:rPr>
      </w:pPr>
      <w:r>
        <w:rPr>
          <w:sz w:val="16"/>
          <w:szCs w:val="16"/>
        </w:rPr>
        <w:t>How does one address such threats? To do so, a choice must be made in terms of what scientific methodology to use, and a definition is required, as to what it means to ‘address’ such threats. Given the almost unimaginable uncertainties associated with technological advancement and its consequences (Vinge, 1993; Szerszynski, Kearnes, Macnaghten, Owen, &amp; Stilgoe, 2013; Bostrom, 2017; Tegmark, 2017), and therefore the need for responsible innovation (Grunwald, 2011; Stilgoe, Owen, &amp; Macnaghten, 2013), this paper takes recourse to the approach of future studies to develop a theoretical framework relating to how to prepare for such scenarios. In doing so, this paper also seeks to advance the argument that only through improvements in the capacity of humans to manage technology, can human agency survive into a technological future. This argument therefore draws from Tegmark’s (2017) logic, that given uncertainty about technological outcomes, an important goal is to immediately undertake technology-safety research, and make this research mainstream. As an organising framework, literature is used to derive six primary technological threats. These threats are used to guide and anchor discussions and arguments throughout different sections of the paper.</w:t>
      </w:r>
    </w:p>
    <w:p w14:paraId="6BA9169A" w14:textId="77777777" w:rsidR="00661F15" w:rsidRDefault="00661F15" w:rsidP="00661F15">
      <w:pPr>
        <w:rPr>
          <w:sz w:val="16"/>
          <w:szCs w:val="24"/>
        </w:rPr>
      </w:pPr>
      <w:r>
        <w:rPr>
          <w:sz w:val="16"/>
        </w:rPr>
        <w:t xml:space="preserve">This paper therefore seeks to make a contribution to the future studies literature, in the following ways. First, it seeks to relate the threat of technological development to Sardar’s (2010) four laws of future studies. Whereas most approaches to such problems suffer from the constraints associated with disciplinary lenses, this work seeks to understand these problems through a systematic approach that does not privilege any specific disciplinary approach over another. Future studies “is not just multi- and trans-disciplinary, it is unashamedly un-disciplinary: that is, it consciously rejects the status and state of a discipline while being a fully fledged systematic mode of critical enquiry” (Sardar, 2010:183). This is Sardar’s first law, and it is particularly important in light of certain of the arguments made here, which draw on Nielsen’s (2012) theory of networked science, and its predictions that </w:t>
      </w:r>
      <w:r>
        <w:rPr>
          <w:rStyle w:val="Emphasis"/>
        </w:rPr>
        <w:t xml:space="preserve">human </w:t>
      </w:r>
      <w:r w:rsidRPr="00DB6A6E">
        <w:rPr>
          <w:rStyle w:val="Emphasis"/>
          <w:highlight w:val="cyan"/>
        </w:rPr>
        <w:t>collaboration</w:t>
      </w:r>
      <w:r>
        <w:rPr>
          <w:sz w:val="16"/>
        </w:rPr>
        <w:t xml:space="preserve"> enabled by novel technologies</w:t>
      </w:r>
      <w:r>
        <w:rPr>
          <w:rStyle w:val="Heading3Char1"/>
        </w:rPr>
        <w:t xml:space="preserve"> can </w:t>
      </w:r>
      <w:r w:rsidRPr="00DB6A6E">
        <w:rPr>
          <w:rStyle w:val="Heading3Char1"/>
          <w:highlight w:val="cyan"/>
        </w:rPr>
        <w:t>result in</w:t>
      </w:r>
      <w:r>
        <w:rPr>
          <w:rStyle w:val="Heading3Char1"/>
        </w:rPr>
        <w:t xml:space="preserve"> radical </w:t>
      </w:r>
      <w:r w:rsidRPr="00DB6A6E">
        <w:rPr>
          <w:rStyle w:val="Emphasis"/>
          <w:highlight w:val="cyan"/>
        </w:rPr>
        <w:t>innovations</w:t>
      </w:r>
      <w:r>
        <w:rPr>
          <w:sz w:val="16"/>
        </w:rPr>
        <w:t xml:space="preserve"> in the scientific discovery process itself. Nielsen argues that it is </w:t>
      </w:r>
      <w:r>
        <w:rPr>
          <w:rStyle w:val="Heading3Char1"/>
        </w:rPr>
        <w:t>changes in the scientific discovery</w:t>
      </w:r>
      <w:r>
        <w:rPr>
          <w:sz w:val="16"/>
        </w:rPr>
        <w:t xml:space="preserve"> process itself </w:t>
      </w:r>
      <w:r>
        <w:rPr>
          <w:rStyle w:val="Heading3Char1"/>
        </w:rPr>
        <w:t xml:space="preserve">that account for the </w:t>
      </w:r>
      <w:r>
        <w:rPr>
          <w:rStyle w:val="Emphasis"/>
        </w:rPr>
        <w:t>great scientific leaps</w:t>
      </w:r>
      <w:r>
        <w:rPr>
          <w:sz w:val="16"/>
        </w:rPr>
        <w:t xml:space="preserve">, or scientific advances through history. It is argued here that Nielsen’s theory offers useful insights into how </w:t>
      </w:r>
      <w:r>
        <w:rPr>
          <w:rStyle w:val="Emphasis"/>
        </w:rPr>
        <w:t>radical</w:t>
      </w:r>
      <w:r>
        <w:rPr>
          <w:rStyle w:val="Heading3Char1"/>
        </w:rPr>
        <w:t xml:space="preserve"> innovations in the research</w:t>
      </w:r>
      <w:r>
        <w:rPr>
          <w:sz w:val="16"/>
        </w:rPr>
        <w:t xml:space="preserve">, or R&amp;D process itself </w:t>
      </w:r>
      <w:r>
        <w:rPr>
          <w:rStyle w:val="Heading3Char1"/>
        </w:rPr>
        <w:t>can</w:t>
      </w:r>
      <w:r>
        <w:rPr>
          <w:sz w:val="16"/>
        </w:rPr>
        <w:t xml:space="preserve"> </w:t>
      </w:r>
      <w:r w:rsidRPr="00DB6A6E">
        <w:rPr>
          <w:rStyle w:val="Emphasis"/>
          <w:highlight w:val="cyan"/>
        </w:rPr>
        <w:t>improve</w:t>
      </w:r>
      <w:r>
        <w:rPr>
          <w:sz w:val="16"/>
        </w:rPr>
        <w:t xml:space="preserve"> the </w:t>
      </w:r>
      <w:r w:rsidRPr="00DB6A6E">
        <w:rPr>
          <w:rStyle w:val="Heading3Char1"/>
          <w:highlight w:val="cyan"/>
        </w:rPr>
        <w:t>capacity</w:t>
      </w:r>
      <w:r>
        <w:rPr>
          <w:rStyle w:val="Heading3Char1"/>
        </w:rPr>
        <w:t xml:space="preserve"> of humans </w:t>
      </w:r>
      <w:r w:rsidRPr="00DB6A6E">
        <w:rPr>
          <w:rStyle w:val="Heading3Char1"/>
          <w:highlight w:val="cyan"/>
        </w:rPr>
        <w:t xml:space="preserve">to </w:t>
      </w:r>
      <w:r w:rsidRPr="00DB6A6E">
        <w:rPr>
          <w:rStyle w:val="Emphasis"/>
          <w:highlight w:val="cyan"/>
        </w:rPr>
        <w:t>manage</w:t>
      </w:r>
      <w:r w:rsidRPr="00DB6A6E">
        <w:rPr>
          <w:rStyle w:val="Heading3Char1"/>
          <w:highlight w:val="cyan"/>
        </w:rPr>
        <w:t xml:space="preserve"> tech</w:t>
      </w:r>
      <w:r>
        <w:rPr>
          <w:sz w:val="16"/>
        </w:rPr>
        <w:t xml:space="preserve">nological </w:t>
      </w:r>
      <w:r>
        <w:rPr>
          <w:rStyle w:val="Heading3Char1"/>
        </w:rPr>
        <w:t>advancement, or other ‘</w:t>
      </w:r>
      <w:r>
        <w:rPr>
          <w:rStyle w:val="Emphasis"/>
        </w:rPr>
        <w:t>wicked problems</w:t>
      </w:r>
      <w:r>
        <w:rPr>
          <w:sz w:val="16"/>
        </w:rPr>
        <w:t>’ associated with technological proliferation, considered here in terms of six primary technological threats facing humankind.</w:t>
      </w:r>
    </w:p>
    <w:p w14:paraId="50D50316" w14:textId="77777777" w:rsidR="00661F15" w:rsidRDefault="00661F15" w:rsidP="00661F15">
      <w:pPr>
        <w:rPr>
          <w:sz w:val="16"/>
        </w:rPr>
      </w:pPr>
      <w:r>
        <w:rPr>
          <w:sz w:val="16"/>
        </w:rPr>
        <w:t xml:space="preserve">Second, although seemingly alarmist, the potential threats of technological proliferation require consideration for those seeking to develop useful future scenarios for how technology may impact society going forward. </w:t>
      </w:r>
      <w:r>
        <w:rPr>
          <w:rStyle w:val="Heading3Char1"/>
        </w:rPr>
        <w:t>Tech</w:t>
      </w:r>
      <w:r>
        <w:rPr>
          <w:sz w:val="16"/>
        </w:rPr>
        <w:t xml:space="preserve">nological </w:t>
      </w:r>
      <w:r>
        <w:rPr>
          <w:rStyle w:val="Heading3Char1"/>
        </w:rPr>
        <w:t>advancement has</w:t>
      </w:r>
      <w:r>
        <w:rPr>
          <w:sz w:val="16"/>
        </w:rPr>
        <w:t xml:space="preserve"> seemingly </w:t>
      </w:r>
      <w:r>
        <w:rPr>
          <w:rStyle w:val="Emphasis"/>
        </w:rPr>
        <w:t>considerable</w:t>
      </w:r>
      <w:r>
        <w:rPr>
          <w:rStyle w:val="Heading3Char1"/>
        </w:rPr>
        <w:t xml:space="preserve"> potential for tech</w:t>
      </w:r>
      <w:r>
        <w:rPr>
          <w:sz w:val="16"/>
        </w:rPr>
        <w:t xml:space="preserve">nological </w:t>
      </w:r>
      <w:r>
        <w:rPr>
          <w:rStyle w:val="Heading3Char1"/>
        </w:rPr>
        <w:t>development and prolif</w:t>
      </w:r>
      <w:r>
        <w:rPr>
          <w:sz w:val="16"/>
        </w:rPr>
        <w:t xml:space="preserve">eration </w:t>
      </w:r>
      <w:r>
        <w:rPr>
          <w:rStyle w:val="Heading3Char1"/>
        </w:rPr>
        <w:t xml:space="preserve">to contribute to the </w:t>
      </w:r>
      <w:r>
        <w:rPr>
          <w:rStyle w:val="Emphasis"/>
        </w:rPr>
        <w:t>betterment</w:t>
      </w:r>
      <w:r>
        <w:rPr>
          <w:rStyle w:val="Heading3Char1"/>
        </w:rPr>
        <w:t xml:space="preserve"> of society</w:t>
      </w:r>
      <w:r>
        <w:rPr>
          <w:sz w:val="16"/>
        </w:rPr>
        <w:t xml:space="preserve"> through elevating the health and wellbeing of populations (and through offering outright solutions to catastrophic problems). However, it also has the potential for catastrophic consequences of technological development itself and the proliferation of harmful outcomes. Effective theory needs to be developed that can help stakeholders capture benefits while mitigating risk. This paper therefore poses an important question, namely what are the key theoretical dimensions of this problem? This problem is defined as the need to manage the seemingly unlimited opportunities of technological change while at the same time also managing the proliferation of dangerous technological applications.</w:t>
      </w:r>
    </w:p>
    <w:p w14:paraId="16E447A0" w14:textId="77777777" w:rsidR="00661F15" w:rsidRDefault="00661F15" w:rsidP="00661F15">
      <w:pPr>
        <w:rPr>
          <w:sz w:val="16"/>
          <w:szCs w:val="16"/>
        </w:rPr>
      </w:pPr>
      <w:r>
        <w:rPr>
          <w:sz w:val="16"/>
          <w:szCs w:val="16"/>
        </w:rPr>
        <w:t>In light of this problem, and the lack of sufficient knowledge of how to address the tensions between potential benefits and risk (and the failure of humankind to solve many of its present contemporary problems), this paper seeks to present an argument that two aspects of technological change account for most of the variance associated with this problem. It is also argued that a focus on the management of these two aspects, or dimensions, can provide important guidelines for the development of a discovery system that is relatively more robust to threats posed by both innovation failure as well as from dangerous technology proliferation.</w:t>
      </w:r>
    </w:p>
    <w:p w14:paraId="4E9C766D" w14:textId="77777777" w:rsidR="00661F15" w:rsidRDefault="00661F15" w:rsidP="00661F15">
      <w:pPr>
        <w:rPr>
          <w:sz w:val="16"/>
          <w:szCs w:val="16"/>
        </w:rPr>
      </w:pPr>
      <w:r>
        <w:rPr>
          <w:sz w:val="16"/>
        </w:rPr>
        <w:t xml:space="preserve">These two dimensions relate to the urgent need (i) to manage the openness of the discovery system itself, and (ii) to manage the power relationships associated with a rapidly developing system of technological innovation. Sardar’s (2010:183) second law states that future studies are characterized by Mutually Assured Diversity (MAD), whereby MAD “is the proposition that full preservation of our humanity requires that [human diversity] is assured, that it not only survives but thrives in any desired future, and that future generations mutually recognise and appreciate each others’ diversity.” It is argued here that </w:t>
      </w:r>
      <w:r w:rsidRPr="00DB6A6E">
        <w:rPr>
          <w:rStyle w:val="Heading3Char1"/>
          <w:highlight w:val="cyan"/>
        </w:rPr>
        <w:t>key to</w:t>
      </w:r>
      <w:r>
        <w:rPr>
          <w:rStyle w:val="Heading3Char1"/>
        </w:rPr>
        <w:t xml:space="preserve"> the </w:t>
      </w:r>
      <w:r w:rsidRPr="00DB6A6E">
        <w:rPr>
          <w:rStyle w:val="Emphasis"/>
          <w:highlight w:val="cyan"/>
        </w:rPr>
        <w:t>survival</w:t>
      </w:r>
      <w:r>
        <w:rPr>
          <w:rStyle w:val="Heading3Char1"/>
        </w:rPr>
        <w:t xml:space="preserve"> of humans in the face of tech</w:t>
      </w:r>
      <w:r>
        <w:rPr>
          <w:sz w:val="16"/>
        </w:rPr>
        <w:t xml:space="preserve">nological </w:t>
      </w:r>
      <w:r>
        <w:rPr>
          <w:rStyle w:val="Heading3Char1"/>
        </w:rPr>
        <w:t>prolif</w:t>
      </w:r>
      <w:r>
        <w:rPr>
          <w:sz w:val="16"/>
        </w:rPr>
        <w:t xml:space="preserve">eration, following Nielsen’s (2012) theory, </w:t>
      </w:r>
      <w:r>
        <w:rPr>
          <w:rStyle w:val="Heading3Char1"/>
        </w:rPr>
        <w:t>is</w:t>
      </w:r>
      <w:r>
        <w:rPr>
          <w:sz w:val="16"/>
        </w:rPr>
        <w:t xml:space="preserve"> the </w:t>
      </w:r>
      <w:r>
        <w:rPr>
          <w:rStyle w:val="Heading3Char1"/>
        </w:rPr>
        <w:t xml:space="preserve">need for </w:t>
      </w:r>
      <w:r w:rsidRPr="00DB6A6E">
        <w:rPr>
          <w:rStyle w:val="Emphasis"/>
          <w:highlight w:val="cyan"/>
        </w:rPr>
        <w:t>openness</w:t>
      </w:r>
      <w:r>
        <w:rPr>
          <w:rStyle w:val="Heading3Char1"/>
        </w:rPr>
        <w:t xml:space="preserve"> in</w:t>
      </w:r>
      <w:r>
        <w:rPr>
          <w:sz w:val="16"/>
        </w:rPr>
        <w:t xml:space="preserve"> the </w:t>
      </w:r>
      <w:r>
        <w:rPr>
          <w:rStyle w:val="Emphasis"/>
        </w:rPr>
        <w:t>discovery</w:t>
      </w:r>
      <w:r>
        <w:rPr>
          <w:sz w:val="16"/>
        </w:rPr>
        <w:t xml:space="preserve"> process itself, </w:t>
      </w:r>
      <w:r>
        <w:rPr>
          <w:rStyle w:val="Heading3Char1"/>
        </w:rPr>
        <w:t xml:space="preserve">whereby openness </w:t>
      </w:r>
      <w:r w:rsidRPr="00DB6A6E">
        <w:rPr>
          <w:rStyle w:val="Heading3Char1"/>
          <w:highlight w:val="cyan"/>
        </w:rPr>
        <w:t>is</w:t>
      </w:r>
      <w:r>
        <w:rPr>
          <w:rStyle w:val="Heading3Char1"/>
        </w:rPr>
        <w:t xml:space="preserve"> a </w:t>
      </w:r>
      <w:r w:rsidRPr="00DB6A6E">
        <w:rPr>
          <w:rStyle w:val="Emphasis"/>
          <w:highlight w:val="cyan"/>
        </w:rPr>
        <w:t>necessary</w:t>
      </w:r>
      <w:r>
        <w:rPr>
          <w:rStyle w:val="Heading3Char1"/>
        </w:rPr>
        <w:t xml:space="preserve"> condition for the </w:t>
      </w:r>
      <w:r>
        <w:rPr>
          <w:rStyle w:val="Emphasis"/>
        </w:rPr>
        <w:t>knowledge creation</w:t>
      </w:r>
      <w:r>
        <w:rPr>
          <w:sz w:val="16"/>
        </w:rPr>
        <w:t xml:space="preserve"> necessary </w:t>
      </w:r>
      <w:r w:rsidRPr="00DB6A6E">
        <w:rPr>
          <w:rStyle w:val="Heading3Char1"/>
          <w:highlight w:val="cyan"/>
        </w:rPr>
        <w:t>for</w:t>
      </w:r>
      <w:r>
        <w:rPr>
          <w:sz w:val="16"/>
        </w:rPr>
        <w:t xml:space="preserve"> the </w:t>
      </w:r>
      <w:r>
        <w:rPr>
          <w:rStyle w:val="Emphasis"/>
        </w:rPr>
        <w:t>co-</w:t>
      </w:r>
      <w:r w:rsidRPr="00DB6A6E">
        <w:rPr>
          <w:rStyle w:val="Emphasis"/>
          <w:highlight w:val="cyan"/>
        </w:rPr>
        <w:t>evolution</w:t>
      </w:r>
      <w:r>
        <w:rPr>
          <w:rStyle w:val="Heading3Char1"/>
        </w:rPr>
        <w:t xml:space="preserve"> of</w:t>
      </w:r>
      <w:r>
        <w:rPr>
          <w:sz w:val="16"/>
        </w:rPr>
        <w:t xml:space="preserve"> our </w:t>
      </w:r>
      <w:r>
        <w:rPr>
          <w:rStyle w:val="Heading3Char1"/>
        </w:rPr>
        <w:t xml:space="preserve">capabilities </w:t>
      </w:r>
      <w:r w:rsidRPr="00DB6A6E">
        <w:rPr>
          <w:rStyle w:val="Heading3Char1"/>
          <w:highlight w:val="cyan"/>
        </w:rPr>
        <w:t xml:space="preserve">to </w:t>
      </w:r>
      <w:r w:rsidRPr="00DB6A6E">
        <w:rPr>
          <w:rStyle w:val="Emphasis"/>
          <w:highlight w:val="cyan"/>
        </w:rPr>
        <w:t>manage</w:t>
      </w:r>
      <w:r>
        <w:rPr>
          <w:rStyle w:val="Heading3Char1"/>
        </w:rPr>
        <w:t xml:space="preserve"> the accelerating rate of </w:t>
      </w:r>
      <w:r>
        <w:rPr>
          <w:rStyle w:val="Emphasis"/>
        </w:rPr>
        <w:t xml:space="preserve">emergent </w:t>
      </w:r>
      <w:r w:rsidRPr="00DB6A6E">
        <w:rPr>
          <w:rStyle w:val="Emphasis"/>
          <w:highlight w:val="cyan"/>
        </w:rPr>
        <w:t>tech</w:t>
      </w:r>
      <w:r>
        <w:rPr>
          <w:rStyle w:val="Heading3Char1"/>
        </w:rPr>
        <w:t>nologies</w:t>
      </w:r>
      <w:r>
        <w:rPr>
          <w:sz w:val="16"/>
        </w:rPr>
        <w:t xml:space="preserve">. Indeed, according to Tegmark (2017:89), the challenges of technological advancement “transcend all traditional boundaries- </w:t>
      </w:r>
      <w:r>
        <w:rPr>
          <w:sz w:val="16"/>
          <w:szCs w:val="16"/>
        </w:rPr>
        <w:t>both between specialties and between nations.”</w:t>
      </w:r>
    </w:p>
    <w:p w14:paraId="6378215E" w14:textId="77777777" w:rsidR="00661F15" w:rsidRDefault="00661F15" w:rsidP="00661F15">
      <w:pPr>
        <w:rPr>
          <w:sz w:val="16"/>
          <w:szCs w:val="16"/>
        </w:rPr>
      </w:pPr>
      <w:r>
        <w:rPr>
          <w:sz w:val="16"/>
          <w:szCs w:val="16"/>
        </w:rPr>
        <w:t>Sardar’s (2010:183) third law relates to how futures studies are sceptical, and “the reality of things is inaccessible to the human mind and certitude is impossible to attain.” Given the uncertainties associated with technological proliferation, in developing theoretical insights it is necessary to take recourse to theory that predicts how diversity in human action has seemingly been checked by power throughout human history (see Foucault, 1982). Thus, to develop a theoretical frame that is sceptical of truth claims, the initial structure developed here focuses first on a key defining issue of the knowledge age, namely the radical changes in the discovery process on account of the democratisation of knowledge (Callaghan, 2016). These changes seem to be fundamentally enabled by the increasing openness of the knowledge creation process itself. Second, the analysis focuses on the way that power relationships have seemed to pose a fundamental threat to the diversity of views in human history (Foucault, 1982). In this way, analysis is related to primary technological threats.</w:t>
      </w:r>
    </w:p>
    <w:p w14:paraId="12A4F0F6" w14:textId="77777777" w:rsidR="00661F15" w:rsidRDefault="00661F15" w:rsidP="00661F15">
      <w:pPr>
        <w:rPr>
          <w:sz w:val="16"/>
          <w:szCs w:val="16"/>
        </w:rPr>
      </w:pPr>
      <w:r>
        <w:rPr>
          <w:sz w:val="16"/>
          <w:szCs w:val="16"/>
        </w:rPr>
        <w:t>Third, in light of Sardar’s (2010:184) fourth law, that future studies are futureless, and the influence of futures studies is on thought and scientific behaviour in the present, this paper seeks to “change peoples’ perceptions, make them aware of dangers and opportunities ahead” and to “galvanise them into collective social action” to provoke discussion and consideration of important and uncomfortable scenarios that will unfold on account of our actions in the present.</w:t>
      </w:r>
    </w:p>
    <w:p w14:paraId="5CBCD0BA" w14:textId="77777777" w:rsidR="00661F15" w:rsidRDefault="00661F15" w:rsidP="00661F15">
      <w:pPr>
        <w:rPr>
          <w:sz w:val="16"/>
          <w:szCs w:val="16"/>
        </w:rPr>
      </w:pPr>
      <w:r>
        <w:rPr>
          <w:sz w:val="16"/>
          <w:szCs w:val="16"/>
        </w:rPr>
        <w:t>Having introduced the paper, and having provided a brief overview of its key arguments, literature is now reviewed, and certain key technology threats are identified. After this, interrelationships between these threats are discussed. A theoretical framework is then developed, and four modes of discovery are derived from the use of two propositions as heuristics. Certain issues drawn from the literature are then discussed in relation to each of these modes of discovery. The paper concludes with a discussion of these modes.</w:t>
      </w:r>
    </w:p>
    <w:p w14:paraId="52A054B9" w14:textId="77777777" w:rsidR="00661F15" w:rsidRDefault="00661F15" w:rsidP="00661F15">
      <w:pPr>
        <w:rPr>
          <w:sz w:val="16"/>
          <w:szCs w:val="16"/>
        </w:rPr>
      </w:pPr>
      <w:r>
        <w:rPr>
          <w:sz w:val="16"/>
          <w:szCs w:val="16"/>
        </w:rPr>
        <w:t>Go to:</w:t>
      </w:r>
    </w:p>
    <w:p w14:paraId="6BDF1F49" w14:textId="77777777" w:rsidR="00661F15" w:rsidRDefault="00661F15" w:rsidP="00661F15">
      <w:pPr>
        <w:rPr>
          <w:sz w:val="16"/>
          <w:szCs w:val="16"/>
        </w:rPr>
      </w:pPr>
      <w:r>
        <w:rPr>
          <w:sz w:val="16"/>
          <w:szCs w:val="16"/>
        </w:rPr>
        <w:t>2.</w:t>
      </w:r>
      <w:r>
        <w:rPr>
          <w:sz w:val="16"/>
          <w:szCs w:val="16"/>
        </w:rPr>
        <w:t> </w:t>
      </w:r>
      <w:r>
        <w:rPr>
          <w:sz w:val="16"/>
          <w:szCs w:val="16"/>
        </w:rPr>
        <w:t>Theory and technological threats</w:t>
      </w:r>
    </w:p>
    <w:p w14:paraId="69C02ACE" w14:textId="77777777" w:rsidR="00661F15" w:rsidRDefault="00661F15" w:rsidP="00661F15">
      <w:pPr>
        <w:rPr>
          <w:sz w:val="16"/>
          <w:szCs w:val="24"/>
        </w:rPr>
      </w:pPr>
      <w:r>
        <w:rPr>
          <w:sz w:val="16"/>
        </w:rPr>
        <w:t xml:space="preserve">The industrial and </w:t>
      </w:r>
      <w:r>
        <w:rPr>
          <w:rStyle w:val="Emphasis"/>
        </w:rPr>
        <w:t>digital</w:t>
      </w:r>
      <w:r>
        <w:rPr>
          <w:sz w:val="16"/>
        </w:rPr>
        <w:t xml:space="preserve"> (information) </w:t>
      </w:r>
      <w:r>
        <w:rPr>
          <w:rStyle w:val="Emphasis"/>
        </w:rPr>
        <w:t>revolution</w:t>
      </w:r>
      <w:r>
        <w:rPr>
          <w:rStyle w:val="Heading3Char1"/>
        </w:rPr>
        <w:t xml:space="preserve"> has</w:t>
      </w:r>
      <w:r>
        <w:rPr>
          <w:sz w:val="16"/>
        </w:rPr>
        <w:t xml:space="preserve"> had far-reaching </w:t>
      </w:r>
      <w:r>
        <w:rPr>
          <w:rStyle w:val="Heading3Char1"/>
        </w:rPr>
        <w:t>impacts on</w:t>
      </w:r>
      <w:r>
        <w:rPr>
          <w:sz w:val="16"/>
        </w:rPr>
        <w:t xml:space="preserve"> “practically </w:t>
      </w:r>
      <w:r>
        <w:rPr>
          <w:rStyle w:val="Emphasis"/>
        </w:rPr>
        <w:t>all</w:t>
      </w:r>
      <w:r>
        <w:rPr>
          <w:rStyle w:val="Heading3Char1"/>
        </w:rPr>
        <w:t xml:space="preserve"> aspects of</w:t>
      </w:r>
      <w:r>
        <w:rPr>
          <w:sz w:val="16"/>
        </w:rPr>
        <w:t xml:space="preserve"> our </w:t>
      </w:r>
      <w:r>
        <w:rPr>
          <w:rStyle w:val="Heading3Char1"/>
        </w:rPr>
        <w:t>society</w:t>
      </w:r>
      <w:r>
        <w:rPr>
          <w:sz w:val="16"/>
        </w:rPr>
        <w:t>, life, firms and employment” (Makridakis, 2017:46). As stressed previously, these effects are expected to intensify over time. For Makridakis (2017:50), those predicting different influences of technology on society can be differentiated on the basis of their optimism or pessimism:</w:t>
      </w:r>
    </w:p>
    <w:p w14:paraId="0C370146" w14:textId="77777777" w:rsidR="00661F15" w:rsidRDefault="00661F15" w:rsidP="00661F15">
      <w:pPr>
        <w:ind w:left="720"/>
        <w:rPr>
          <w:sz w:val="16"/>
        </w:rPr>
      </w:pPr>
      <w:r>
        <w:rPr>
          <w:sz w:val="16"/>
        </w:rPr>
        <w:t xml:space="preserve">[O]ptimists predict a “science fiction,” utopian future with Genetics, Nanotechnology and Robotics (GNR) revolutionizing everything, allowing humans to harness the speed, memory capacities and knowledge sharing ability of computers and our brain being directly connected to the cloud. Genetics would enable changing our genes to avoid disease and slow down, or even reverse aging, thus extending our life span considerably and perhaps eventually achieving immortality. </w:t>
      </w:r>
      <w:r>
        <w:rPr>
          <w:rStyle w:val="Emphasis"/>
        </w:rPr>
        <w:t>Nanotech</w:t>
      </w:r>
      <w:r>
        <w:rPr>
          <w:sz w:val="16"/>
        </w:rPr>
        <w:t xml:space="preserve">nology, </w:t>
      </w:r>
      <w:r>
        <w:rPr>
          <w:rStyle w:val="Heading3Char1"/>
        </w:rPr>
        <w:t xml:space="preserve">using </w:t>
      </w:r>
      <w:r w:rsidRPr="00DB6A6E">
        <w:rPr>
          <w:rStyle w:val="Emphasis"/>
          <w:highlight w:val="cyan"/>
        </w:rPr>
        <w:t>3D printers</w:t>
      </w:r>
      <w:r>
        <w:rPr>
          <w:rStyle w:val="Heading3Char1"/>
        </w:rPr>
        <w:t xml:space="preserve">, would </w:t>
      </w:r>
      <w:r w:rsidRPr="00DB6A6E">
        <w:rPr>
          <w:rStyle w:val="Heading3Char1"/>
          <w:highlight w:val="cyan"/>
        </w:rPr>
        <w:t>enable us to create</w:t>
      </w:r>
      <w:r>
        <w:rPr>
          <w:sz w:val="16"/>
        </w:rPr>
        <w:t xml:space="preserve"> virtually </w:t>
      </w:r>
      <w:r w:rsidRPr="00DB6A6E">
        <w:rPr>
          <w:rStyle w:val="Emphasis"/>
          <w:highlight w:val="cyan"/>
        </w:rPr>
        <w:t>any</w:t>
      </w:r>
      <w:r>
        <w:rPr>
          <w:rStyle w:val="Heading3Char1"/>
        </w:rPr>
        <w:t xml:space="preserve"> physical </w:t>
      </w:r>
      <w:r w:rsidRPr="00DB6A6E">
        <w:rPr>
          <w:rStyle w:val="Heading3Char1"/>
          <w:highlight w:val="cyan"/>
        </w:rPr>
        <w:t>product</w:t>
      </w:r>
      <w:r>
        <w:rPr>
          <w:rStyle w:val="Heading3Char1"/>
        </w:rPr>
        <w:t xml:space="preserve"> from infor</w:t>
      </w:r>
      <w:r>
        <w:rPr>
          <w:sz w:val="16"/>
        </w:rPr>
        <w:t xml:space="preserve">mation </w:t>
      </w:r>
      <w:r>
        <w:rPr>
          <w:rStyle w:val="Heading3Char1"/>
        </w:rPr>
        <w:t xml:space="preserve">and inexpensive materials </w:t>
      </w:r>
      <w:r w:rsidRPr="00DB6A6E">
        <w:rPr>
          <w:rStyle w:val="Heading3Char1"/>
          <w:highlight w:val="cyan"/>
        </w:rPr>
        <w:t>bring</w:t>
      </w:r>
      <w:r>
        <w:rPr>
          <w:rStyle w:val="Heading3Char1"/>
        </w:rPr>
        <w:t>ing</w:t>
      </w:r>
      <w:r>
        <w:rPr>
          <w:sz w:val="16"/>
        </w:rPr>
        <w:t xml:space="preserve"> an </w:t>
      </w:r>
      <w:r w:rsidRPr="00DB6A6E">
        <w:rPr>
          <w:rStyle w:val="Emphasis"/>
          <w:highlight w:val="cyan"/>
        </w:rPr>
        <w:t>unlimited</w:t>
      </w:r>
      <w:r>
        <w:rPr>
          <w:sz w:val="16"/>
        </w:rPr>
        <w:t xml:space="preserve"> creation of </w:t>
      </w:r>
      <w:r w:rsidRPr="00DB6A6E">
        <w:rPr>
          <w:rStyle w:val="Emphasis"/>
          <w:highlight w:val="cyan"/>
        </w:rPr>
        <w:t>wealth</w:t>
      </w:r>
      <w:r>
        <w:rPr>
          <w:sz w:val="16"/>
        </w:rPr>
        <w:t>. Finally robots would be doing all the actual work, leaving humans with the choice of spending their time performing activities of their choice or working, when they want, at jobs that interest them.</w:t>
      </w:r>
    </w:p>
    <w:p w14:paraId="35388524" w14:textId="77777777" w:rsidR="00661F15" w:rsidRDefault="00661F15" w:rsidP="00661F15">
      <w:pPr>
        <w:rPr>
          <w:sz w:val="16"/>
        </w:rPr>
      </w:pPr>
      <w:r>
        <w:rPr>
          <w:sz w:val="16"/>
        </w:rPr>
        <w:t>&lt;&lt;&lt;TEXT CONDENSED NONE OMITTED&gt;&gt;&gt;</w:t>
      </w:r>
    </w:p>
    <w:p w14:paraId="54587E15" w14:textId="77777777" w:rsidR="00661F15" w:rsidRDefault="00661F15" w:rsidP="00661F15">
      <w:pPr>
        <w:rPr>
          <w:sz w:val="2"/>
          <w:szCs w:val="2"/>
        </w:rPr>
      </w:pPr>
      <w:r>
        <w:rPr>
          <w:sz w:val="2"/>
          <w:szCs w:val="2"/>
        </w:rPr>
        <w:t>Pessimists, however, offer a more dystopian view while others are more nuanced in the way they frame opportunities or threats associated with technological advancement. With regard to AI, Tegmark (2017) differentiates between different schools of thought on the basis of when they consider AI to ultimately be able to surpass human levels of intelligence, and whether they consider this ‘superhuman’ AI to be a threat or not. This event has been termed the ‘singularity.’ 2.1. The control threat According to Vinge (1993:1), if the technological singularity “can happen, it will,” and we should therefore primarily be concerned about issues of control. The challenge of losing control of technological advancement is termed the ‘control threat.’ Longstanding debates in the literature seem to suggest that this control threat warrants consideration as a primary technological threat. Vinge (1993:1) defines the singularity as the “imminent creation by technology of entities with greater than human intelligence”. Bostrom (2017:300) refers to the singlularity as an “intelligence explosion,” whereby “we humans are like small children playing with a bomb;” such “is the mismatch between the power of our plaything and the immaturity of our conduct.” Here, issues of human agency are central to the dangers inherent in this loss of control. Loss of control of dangerous technologies, and the need for responsible innovation (Grunwald, 2011; Stilgoe et al., 2013) are therefore key to discussions of the control threat. For Bostrom (2017:300), in light of the threat of an intelligence explosion the “most appropriate attitude may be a bitter determination to be as competent as we can, much as if we were preparing for a difficult exam that will either realize our dreams or obliterate them.” In light of increasing uncertainty related to technological advancement, it is necessary to consider all voices, however abhorrent, or diversity of opinion, in “all of its mindboggling forms” (Sardar, 2010:183). According to Kaczynski (1996:1), as “society and the problems that face it become more and more complex and machines become more and more intelligent, people will let machines make more of their decisions for them, simply because machine-made decisions will bring better results than man-made ones.” Kaczynski (1996) argues that the increasing complexity associated with decision making will then ultimately outstrip the capacity of humans to make them, and human control of decisions would be lost. The control threat therefore relates to the problem that humankind will simply not be able to manage these changes, primarily due to increasing complexity. Tegmark (2017) argues that many in the scientific community subscribe to the beneficial AI movement, whereby survival of a technological future depends on threats being identified now, and safety research so as to ensure that technological development will be beneficial to humankind. Central to this argument is the notion that the competence of the management of technological advancement will determine how beneficial is this advancement. Accordingly, binary conceptions of technological advancement as either utopian or dystopian might yield unhelpful and erroneous heuristics. Tegmark (2017) stresses that discussions of malevolent machines are a red herring, and that the control issue reduces to one of competence, whereby the true danger would exist if the goals of a competent AI, for example, diverged from ours. It is argued here that technological advances need to be harnessed to enable human collaborative problem solving, or the capabilities associated with human collective intelligence so as to address this control threat, and to ensure that human management of technology is not eclipsed by machine intelligence or outpaced simply by the increasing complexity of the management challenge itself. 2.2. The power inequality threat There are also challenges that might arise due to this loss of control. Certain of these challenges relate to how power can influence technological change, and in turn societies, and particularly how elites might behave if their power is unchecked. The loss of control of dangerous technologies to powerful elites, be they business, political or otherwise, can also have important consequences, just as it would if control is lost to researchers, absent principles of responsible innovation. Having the management of dangerous complex technologies subject to market profitability logics can be problematic, as shown in research on nuclear technology (Osborne &amp; Jackson, 1988). Losing control of dangerous technologies to market power, or exposing them to the vagaries of executive risk seeking are therefore yet other dimension of the control threat. The question naturally arises as to who should then be in control of technological advancement? According to Olsen, Kruke, and Hovden, (2007:69), societal safety is “a sensitive political issue containing dilemmas and value choices that are hardly possible to perceive or solve as pure scientific problems.” Central to such a perspective is the role of power in how such issues come to be managed. Given multiple perspectives and stakeholder interests, the full reality of things as they relate to dangerous technologies may indeed be impossible to perceive accurately (Sardar, 2010:183). The dispersion of power, including that associated with knowledge, may ultimately be key to, at the very least, ensuring societal scrutiny of the issues associated with dangerous technologies. Power is of central importance in understanding the consequences of human behaviour (Foucault, 1982). There are therefore also perhaps increased dangers posed by elites if human control is maintained, and if technological change increases this power. According to one dystopian perspective, human work may ultimately no longer necessary, and “the masses will be superfluous, a useless burden on the system” (Kaczynski, 1996:1). The following passage is from Kaczynski (1996:1): If the elite is ruthless they may simply decide to exterminate the mass of humanity. If they are humane they may use propaganda or other psychological or biological techniques to reduce the birth rate until the mass of humanity becomes extinct, leaving the world to the elite. Or, if the elite consists of soft-hearted liberals, they may decide to play the role of good shepherds to the rest of the human race. They will see to it that everyone’s physical needs are satisfied…Of course, life will be so purposeless that people will have to be biologically or psychologically engineered either to remove their need for power processes or make them “sublimate” their drive for power into some harmless hobby. These engineered human beings may be happy in such a society, but they will most certainly not be free. The will have been reduced to the status of domestic animals. The notion of the need to biologically or psychologically engineer away the need for power differs radically from Foucault’s (1982) approach. To consider future technological scenarios, however, one cannot shy away from unpleasant narratives, no matter how ‘wicked’ or seemingly impossible to solve (Sardar, 2010), and this is a case in point. Joy (2000) also cites this paragraph, acknowledging Kaczynski’s role as a contemporary Luddite, and stressing the need to confront the arguments made therein. The problem of power inequality that may result from technological change is termed here the power inequality threat. Technologies such as human reproductive cloning and inheritable genome modification (Bostrom, 2017; Isasi &amp; Knoppers, 2015) also raise important issues about inequality that may result of genetic engineering, including concerns about eugenics (Gilding, 2002). There is clearly a need to address these issues, but in a different way than Kaczynski, who as the Unabomber sought to physically attack (bomb) those involved in the advancement of technology, including those in universities (Joy, 2000). Indeed, the power inequality threat might not extend simply to elites, and the power to unleash destructive forces would perhaps give those (ironically, such as Kaczynski himself) who seek destruction (for any reason) the means to do so, and ultimately, perhaps, the ability to threaten humankind itself. 2.3. The destructive empowerment threat Advances in technology can alter the balance of power between nations and between individuals and security institutions. Tegmark (2017:107) stresses that “those who stand to gain most from an arms race aren’t superpowers but small rogue states and non-state actors such as terrorists, who gain access to the black market once they’ve been developed.” Cyberwar, and its potential to disable of critical infrastructure, will become increasingly likely between belligerent states as technology advances. Joy (2000:1) stresses that genetic engineering “gives the power- whether militarily, accidentally, or in a deliberate terrorist act- to create a White Plague.” According to Joy (2000:1), nanotechnology has “clear military and terrorist uses, and you need not be suicidal to release a massively destructive nanotechnological device- such devices can be built to be selectively destructive, affecting, for example, only a certain geographical area or a group of people who are genetically distinct.” Further, replicating nanotechnology can be dangerous on its own, for example in the way they can crowd out other life, and this could result from a single laboratory accident (Joy, 2000). Given a world population of billions of individuals, under the assumption that there are very few at the far end of a normal distribution of harmful intentions, there would perhaps always be some that would meet Joy’s definition of ‘extreme individuals.’ With the proliferation of increasingly dangerous technologies, and increasing access to them, these scenarios are perhaps increasingly likely. This threat is considered here the destructive empowerment threat. Another example offered by Kurzweil (1999) relates to the dangers of nanotechnology, which might be more dangerous than nuclear, as its consequences are not localised, but can spread. According to Kurzweil (1999:160), once “the basic technology is available, it would not be difficult to adapt it as an instrument of war or terrorism.” 2.4. Intrinsic challenge displacement threat Issues related to the loss of purpose, such as those suggested by Kaczynski (1996), that might be experienced by those who’s need to work has been displaced by more effective and efficient technologies is considered the intrinsic challenge displacement threat. Indeed, the psychological impact of such radical technological change is uncertain, and consideration of this issue seems warranted. For example, Tegmark (2017:89) stresses the need to “grow our prosperity without leaving people lacking income or purpose.” This threat is also taken to relate to how technology might replace humans in the workplace, for example in ways that result in ‘technological unemployment amidst digital plenty.’ Brynjolfsson refers to this future scenario as a ‘digital Athens,’ whereby in the same way that Athenian citizens lived lives of leisure with labour performed by captives, a highly productive and automated economy might free up human labour without reducing living standards (in Regalado, 2012). The reality, however, may be very different. Some have argued that we are entering an era of machine intelligence that ultimately heralds the end of human employability (Brynjolfsson and McAfee, 2011:9). Rifkin (2011) argues that the world is experiencing a third industrial revolution related to computer power (following the first, associated with steam power, and the second, related to the rise of oil and electricity as sources of power). According to Rifkin, machines are increasingly displacing human jobs and making blue collar work obsolete, giving rise to a ‘silicon-collar’ workforce, of machines that have replaced humans in the work place. An ‘end of work’ era of worker economic irrelevance, and extensive joblessness might give rise to problems like rising levels of crime and feelings of irrelevance and alienation (Rifkin, 1995). Closely related to this threat is that of resource competition, in the form of competition from machines for human jobs. 2.5. The resource competition threat The resource competition threat can become an unintended societal consequence of technological advancement. Joy (2000) points to how the design and use of technology has resulted in unintended consequences, such as the overuse of antibiotics which has given rise to antibiotic resistance, and drug resistant genes in Malaria parasites. Drawing from Moravec’s (1999) work, he also points to an argument that biological species “almost never survive encounters with superior competitors,” suggesting further that in a “completely free marketplace, superior robots” would outcompete humans, as robotic industries “would compete vigorously among themselves for matter, energy, and space, incidentally driving their price beyond human reach,” whereby humans, unable to afford the necessities of life, could be “squeezed out of existence” (Joy, 2000:1). This type of problem relates to the problem of crowding out, primarily related to resources, or the resource competition threat. Brynjolfsson and McAfee (2014) point to how technological change may ultimately displace jobs. Advances in technologies are creating an unprecedented reallocation of wealth and income. However, whereas wages have increased alongside productivity for the previous two centuries, median wages have recently stopped tracking productivity, with important societal implications. Brynjolfsson and McAfee (2014) stress that on account of these changes, technological change has altered certain structural economic relationships and that this is in turn driving rapidly-increasing inequality. A small elite are therefore benefitting from growth in GDP and productivity but the median income is diverging from the mean. The main driver of this increasing inequality is therefore exponential, digital and combinatory technological change driven by the new economics associated with near zero marginal cost (Rifkin, 2014) which is creating ‘winner takes all’ markets where leading providers (with a fraction of traditional employment costs) can capture most of a market through digitization. Brynjolfsson and McAfee (2014) argue that it is no longer true that a rising tide of technical progress will ‘lift all boats’ because technology acts as a multiplier, in that while it produces more with limited inputs, it also substitutes for workers in lower-skilled work, increasing returns to high skilled work. This then results in skill-based technical change associated with increasing inequality. Technology is also shifting the returns to physical capital versus labour. The corporate profit share of GDP has now surpassed that of the wage share, bolstered by winner-take-all markets enabled by the low marginal costs of digital goods and their low capacity constraints which allow substantial economies of scale (Brynjolfsson &amp; McAfee, 2014). Others however have argued that previous dystopian predictions of devastating technological unemployment have in every historical case failed to materialise. According to Tegmark (2017) it may be different this time, as those arguing this might not have considered what will occur when machine intelligence begins to perform the creative work at which humans currently outperform machines. 2.6. The reproduction threat According to Joy (2000:1), robots, engineered organisms, and nanobots differ from all previous technologies, as they share the ability to self-replicate, and with this will necessarily come the risk of substantial damage to the physical world; with each of these technologies, a “sequence of small, individually sensible advances leads to an accumulation of great power and, concomitantly, great danger.” There is therefore an issue related to the power of humans versus machines, and the dimensions along which these differences in power can result in different scenarios for society. Although this also derives from the control threat, this threat is considered more specifically to relate to the reproduction of technology, and the potential for exponential increases in the harmful effects of technology. This threat is defined here as the reproduction threat. The unchecked reproduction of nanomachines is a particular concern, according to Kurzweil (1999:158), due to the fact that to “be effective, nanometer-sized machines need to come in the trillions” and the “only way to achieve this economically is through combinatory explosion: let the machines build themselves.” He points to the risk of an exponentially exploding nanomachine population, and the risk of even minor software problems that fail to halt self-replication. The same is true for other technologies such as biotechnology. According to Kurzweil (1999:176), we are “very close to the point where the knowledge and equipment in a typical graduate-school biotechnology program will be sufficient to create self-replicating pathogens.” A theoretical model that seeks to contribute useful insights regarding the management of these threats therefore also needs to take into account the amount of time available to do this. 2.7. Scenario timelines How long do we have until we can no longer manage technological advancement and its proliferation? According to Tegmark (2017), two conferences of AI researchers have collectively estimated that human-level artificial general intelligence will be created by the year 2055 (the first conference) and 2047 (the second, two years later). With regard to when dangerous technologies may no longer be manageable, Joy’s perspectives are included here as being representative of many dystopian commentaries. Unlike the 20th century weapons of mass destruction, GNR technologies are being rapidly developed commercially by corporate enterprises, and their promises are being aggressively pursued; according to Joy (2000:1), this “is the first moment in the history of our planet when any species, by its own voluntary actions, has become a danger to itself- as well as to vast numbers of others.” Although it is simply not known when the machine intelligence ‘explosion’ will occur, other dangerous technologies are currently also developing; therefore, in terms of timelines, technology safety research is an immediate imperative according to Bostrom (2017) and Tegmark (2017). This is also the argument of Vinge (1993:1), whereby if the technological singularity “can happen, it will;” we should therefore primarily be concerned about issues of researching how this can be prepared for. Our scientific research capacity is therefore key to our ability to undertake effective technology safety research, and to our ability to manage dangerous technologies so as to not lose control of them. Recent literature suggests that timelines in scientific research production may be about to shorten. In terms of the research capacity needed to support technology safety research, there is another perspective that argues that the human capability to research, and therefore to manage, a threatening context is about to be radically enhanced. Whereas the literature to date seems to have given much attention to scenarios similar to Joy’s (2000) commentary, lacking in these debates seems to be the argument that science itself is on the cusp of a reorganization, which some have termed the ‘reinvention of discovery.’ According to Nielsen (2012:19) the “reinvention of discovery is one of the great changes of our time” whereby to “historians looking back a hundred years from now, there will be two eras of science: pre-networked science, and network science” as we are currently “experiencing a time of transition to the second era of science.” The theoretical model to be introduced in the following sections will draw on this body of literature [networked science] that suggests the emergence of a new dawn of knowledge creation, whereby novel technological developments make it possible to take advantage of hitherto unimagined economies of scale in both (big) data collection and, importantly, analysis. If the threats posed by technology are real, and if relinquishing science (as advocated by Joy) will not solve the problem of technological proliferation, and only exacerbate the current inequalities in innovation outcomes, then there is perhaps only one other alternative, namely to enhance our ability to manage it. According to networked science theory, this might be possible. For the purposes of this work, the opposite of relinquishment is taken to be uptake of open modes of science, or open innovation. Other alternatives arguably fall into these two categories, or along a continuum between the two. At this nexus, interrelationships between the technological threats discussed above are discussed, and then ‘real life’ examples are considered that specifically relate to the complexities associated with the management of dangerous technologies. Go to: 3.</w:t>
      </w:r>
      <w:r>
        <w:rPr>
          <w:sz w:val="2"/>
          <w:szCs w:val="2"/>
        </w:rPr>
        <w:t> </w:t>
      </w:r>
      <w:r>
        <w:rPr>
          <w:sz w:val="2"/>
          <w:szCs w:val="2"/>
        </w:rPr>
        <w:t>Interrelationships between the technological threats To develop a theoretical model of technological threats and their potential impact on society it is first necessary to relate these threats and to derive underlying regularities between them as the basis for a problem solving response that can to some extent address aspects of them all. Before discussing this model it is then necessary to consider existing proposed solutions to the threats discussed above. The only realistic alternative [to the dangers of technological advancement], according to Joy (2000:1) is “relinquishment: to limit the development of the technologies that are too dangerous, by limiting our pursuit of certain kinds of knowledge.” Tegmark (2017:169) acknowledges that although the term Luddite is typically used as a derogatory epithet for those who are perceived as technophobes “on the wrong side of history,” the notion of relinquishment has nonetheless found “new support” in the environmental and anti-globalisation movements. This is an important argument, because to revalue knowledge as either ‘bad’ or ‘good’ would seemingly have important implications for almost every aspect of human life. Whereas six broad threats were derived in the previous sections, the notion that knowledge can be harmful is an important proposition, and this idea (relinquishment) as a proposed solution requires interrogation according to Joy’s criteria of potential harm, using these same six categories of threat as heuristics to sharpen the discussion. The nature of innovation itself, and how it works through different channels, is not independent of these issues, and its channel of open innovation presents exponential advantages for knowledge creation, whether from its ability to harness very large volumes of data, or to harness large scale data analysis, or problem solving opportunities (Callaghan, 2016). This potential has been described in terms of the contributions of collective intelligence (Bernstein, Klein, &amp; Malone, 2012) and networked science (Nielsen, 2012), which share a focus on the opportunities offered by open science, and open systems of innovation. In contrast, Joy (2000:1) argues further that “despite the strong historical precedents, if open access to and unlimited development of knowledge henceforth puts us all in danger of extinction, then common sense demands that we reexamine even these basic, long-held beliefs.” One therefore has to question how realistic Joy’s solution (relinquishment) really is, to what is clearly a wicked problem according to Sardar’s (2010) futures studies approach. There are arguably three potential problems with the relinquishment approach. Firstly, if open access gives way to closed access, and some (not all) relinquish knowledge, but not others, then who would access to this knowledge be limited to? The power inequality threat is not addressed by shutting down open access. Control of technology might then shift to elites, and as we surely know by now, state powers to limit or suppress activity can be captured by powerful interests, essentially creating the conditions for a monopoly in knowledge. Thus, secondly, the control threat brings with it similar problems as those associated with losing control of technology to intelligent machines. Thirdly, there is the problem posed by slow response to threats under closed systems of innovation (discovery). Under closed systems, destructive empowerment threats would perhaps be more difficult to defend against, without the social and institutional infrastructure that open systems of innovation are rapidly developing. Open systems of knowledge creation have demonstrated their increasing effectiveness in enabling timely disaster response (Callaghan, 2016). To contextualise certain of these ideas prior to discussions of the theoretical model it is necessary to first identify certain real life examples of the tension between openness and closure in decisions about dangerous technologies. 3.1. Contextualising the reality of technological threats Certain decision making issues related to dangerous technologies have already been considered in real world contexts. Dual-use research of concern (DURC) is perhaps a useful example of how issues related to the control, power inequality, and destructive empowerment threats have been considered to date. DURC research is “research that, based on current understanding, can be reasonably anticipated to provide knowledge, products, or technologies that could be directly misapplied by others to pose a threat to public health and safety, agricultural crops and other plants, animals, the environment, material, or national security” (NIH, 2017:1). An example of DURC research can be found in the debates concerning the publication of two papers revealing how to genetically engineer strains of the H5N1 avian influenza virus (Resnik, 2013). Those arguing against publication have cited concerns, particularly since 2001, about the use of this knowledge by terrorists, or others with destructive motives (Resnik, 2013), to create a bioweapon and set loose a global pandemic (Cohen &amp; Malakoff, 2012). According to Specter (2012:1), the decision to allow publication of this knowledge “fundamentally altered the scope of the biological sciences.” The U.S. National Institutes of Health in 2011 initially recommended redaction of these papers, but after careful consideration the National Science Advisory Board for Biosecurity (NSABB) recommended (notwithstanding a lack of unanimity) they “should be made public, in full,” as the potential public health benefits were considered to outweigh the potential harm (Cohen and Malakoff, 2012:19). This decision (creating an important precedent) was therefore taken in support of openness rather than closure, notwithstanding the destructive empowerment threat. Over and above the issue of freely available dangerous information, accidental release of pathogens is another threat that is known to occur, if not regularly, but then often enough to warrant consideration here. Evidence-based examples of fatalities exist in the form of research-related accidental release of smallpox, severe acute respiratory syndrome (SARS), and Ebola pathogens (Specter, 2012:1). Prior to the NSABB decision, in 2002, someone had already “stitched together hundreds of DNA fragments, mostly acquired via the Internet, then used them to create a fully functional polio virus,” and in 2005 academic papers published the genomic sequence of the 1918 Spanish flu, but these have both (notwithstanding much initial condemnation) ultimately been considered valuable contributions to knowledge (Specter, 2012:1). The threat of biological terror seems real, as even Al Qaeda have called for its supporters with degrees in microbiology or chemistry to develop a weapon of mass destruction (Specter, 2012). This threat is of great concern, given proof of concept of how relatively easy it has been to reconstitute an extinct poxvirus, costing approximately $100 000 using only mail-order DNA (see Kupferschmidt, 2017). Some also argue that such knowledge can help those developing vaccines or drugs to know if these are effective. Additionally, the scientific method and “the entire edifice of institutional research depends on such openness; without it, progress would slow dramatically” (Specter, 2012:1). However, unlike the all-or-nothing decisions to research or produce pandemic strains of pathogens, the threats of GNR technologies are unclear, even as they currently proliferate, mostly behind the closed doors of commercial enterprises. At the same time, the artificial intelligence (AI) revolution will bring extensive changes to all aspects of society and life, and additionally to firms and employment, “resulting in richly interconnected organizations with decision making based on the analysis and exploitation of “big” data and intensified, global competition among firms” (Makridakis, 2017:46). Previous research has sought to make sense of the complexity of human engagement with technology through the use of metaphors to describe technological futures. This literature is now also briefly considered here to contextualise discussions in the above sections. 3.2. Metaphors as a heuristic for understanding technological threats The evolution of technology and its core threats can be taken to be reflected in the metaphors people use when considering technological futures. Metaphors used by stakeholders reflect the evolution of technologies, as for the past two centuries the ‘technology is good’ metaphor has persisted, related to improvements in productivity; this metaphor has also been associated with another, namely that ‘more is good’ (Carbonell, Sánchez-Esguevillas, &amp; Carro, 2016). Joy’s (2000) perspective might be read as a metaphor, that ‘technology is dangerous,’ conflicting with the metaphor that ‘technology will solve our problems.’ Drawing directly from this is the binary conflict between the metaphors ‘technology should be relinquished,’ and therefore that ‘closed models of development are best’ versus ‘technology should be shared, and open models are best to keep us safe.’ However, the danger here is that subscribing to these metaphors simply puts us at risk of creating unhelpful binaries. It goes without saying that there are always graduations between these extremes, and Carbonell et al.’s (2016) use of technology metaphors are useful in order to simplify explanations of conflicts between different perspectives. These metaphors are then useful as heuristics, in that they can be related to the six technology threats, encouraging dialectical tensions that give rise to a more considered discussion of scenarios. On the basis of these conceptions, the answering metaphor is perhaps that ‘technological dangers can be successfully managed,’ juxtaposed against its counterpoint ‘technological dangers cannot be successfully managed.’ The relinquishment argument of Joy (2000) might needlessly echo historical Luddite arguments if there are no other options with which to frame our response to technological dangers. We might have no other choice but to embrace open systems of discovery in order to improve our ability to manage technology, with the hope that improved systems of discovery will ultimately be key to the successful management of technological change itself. Historical Luddite protests associated with the metaphor ‘the job is up’ rather than ‘technology is up’ offer an early example of debates about the trade-offs some argue are to be made when technology advances (Carbonell et al., 2016). This is perhaps an example of the resource competition problem and the threat posed by technology to resources in the form of jobs. Other examples include those of religious groups that have also advanced metaphors conflicting with technology, as reflected in longstanding historical tensions between science and religion. Similarly, there are now tensions between societal values like equality, respect or privacy (reflected in concerns about the digital divide, harassment and other outcomes) and the capacities the Internet now offers (Carbonell et al., 2016). These tensions can perhaps be related to the control threat, as individuals face losing control over privacy, over the continuity of their lifestyles, or as societies lose control over widening inequality on account of the digital divide. The latter issue also relates to the power inequality threat. If the cat is out of the bag already (as the example of the publication of the H5N1 papers shows), and relinquishment may no longer be a useful strategy (as countries and individuals differ in their moral propensity to develop and use dangerous technologies (Bostrom, 2017)), the only way out may be to radically increase our ability, as humans, to collectively manage these threats. As it stands, it is unlikely however that we have this capacity at present or will be able to develop it quickly. How then, could this capacity be developed? And what future scenarios would result from failure to successfully manage these challenges? Alternatively, what future scenarios would result if such successful management of technological proliferation were possible? Successful management is defined here as effective research and knowledge creation that enables the threats of technological development to be mitigated in a sustainable way (Bostrom, 2017; Tegmark, 2017), and which results in a relatively equitable distribution of the outcomes of discovery (Rifkin, 1995). One would need to ask, however, what is the role of the state in such successful management? Other metaphors relevant to debates about the impact of technology on society are those related to the tensions between ‘big brother dystopia’ versus ‘state as protector,’ and ‘equality is up’ versus ‘market is up’ (Carbonell et al., 2016). The enhanced surveillance abilities of the state might also lend themselves to a change in power dynamics, and an increase in power inequality, as this power might be part of the trade-off for safety in an era in which public gatherings, for example, are increasingly vulnerable to attack. Indeed, the same technological advances can also enable destructive empowerment, as individuals can use technology to amplify the damage they can cause. The key then, might be to therefore consider such management according to the principles of openness, and the democratisation of science, and its attendant ethical framework. According to the principles of maximum transparency and accountability, power inequality is reduced, and power over knowledge is made to be more equitable. In this way, inequality in the outcomes of knowledge is also reduced, maximising benefits to all affected by science as well as the problems it is tasked to solve. A key feature of the theoretical model proposed here to offer certain insights into the societal impact of technology is therefore open knowledge creation, and an ethical framework that is fundamentally suited to open systems of innovation and discovery. Given scarce resources (including time), however, it is unclear as to which of the six threats require more urgent attention than others. What then are the relationships between these threats? 3.3. Ordering relationships between threats Fig. 1 shows a possible ordering of technological threats. As discussed above, these threats reflect primary technological concerns in the technology futures literature. &lt;&lt;&lt;FIGURE OMITTED&gt;&gt;&gt; Criteria for inclusion was based on the perceived relative seriousness of a threat. Threats were not considered for discussion on their own if they fell within another of these categories, other than the control threat category. This iterative and inductive process of review resulted in the six categories included here. A brief sketch is now provided, of how these threats might relate to each other. Technological futures are by definition uncertain, and the relationships discussed here are necessarily speculative, but such a discussion is necessary in order to draw out an ordering of these threats and to better understand which are more urgent. If the control threat is considered the ‘origin’ of the other threats considered here, then the management of this threat would require an immediate and proactive response. This threat is therefore ‘immediately urgent’ while those that derive from it are ‘urgent,’ in that the control threat would need to be considered together with the others. Such an ordering might have important implications for which societal stakeholders should be more involved in managing these threats. If the control threat is considered the dominant threat, then this places technology safety researchers at the source of the problem of managing dangerous technologies. Indeed, if technological development to date has typically followed the trial-and-error model, then we will “inevitably reach the point where even a single accident could be devastating enough to outweigh all benefits” (Tegmark, 2017:90). Having private or corporate stakeholders drive the technological development process without the engagement of independent research stakeholder groups may no longer be safe in an era that transcends trial and error approaches to dangerous technologies. According to the logics described in Fig. 1, the control threat, or losing control of the management of technology, can therefore lead to other threats. We are now perhaps in an era in which the consequences of practice-based trial and error make it necessary to elevate the status of technology safety researchers. This is an immediately urgent imperative. Certain research findings seem to support the necessity of a change in societal stakeholder relationships (as they relate to dangerous technologies) to include technology safety researchers. Insights from the use of nuclear power suggest that certain risks can arise from organisational structures of large corporate organizations themselves. Fewer coordinative mechanisms between functional departments, more levels of administration, centralization and higher numbers of employees may constrain an organization’s ability to respond to safety issues (Osborne &amp; Jackson, 1988). Risk preferences are also not constant over different types of decision making (Osborne &amp; Jackson, 1988). Indeed, under conditions of growing losses, decisions are typically more risky than they are under conditions of gains (Kahneman &amp; Tversky, 1979). Osborne and Jackson (1988:930) therefore suggest that the proportion of a utility’s investment in a dangerous technology like nuclear power “partially reflects the technological risk preferences of its senior executives.” Developing and empowering technology safety researchers as an important stakeholder group may therefore be an urgent need, so as to ensure that the post-trial-and-error paradigm is safely managed through more inclusive engagement going forward. To manage the control threat it may be important to therefore shift the locus of power related to decision making about dangerous technologies from corporate or other interests to proactively include technology safety researchers. This dispersion of power might however be at odds with historical practice and the autarky of corporate R&amp;D. The management of, and decisions about, dangerous technologies require openness and societal inclusion, according to the principles of responsible innovation (Grunwald, 2011; Stilgoe et al., 2013). According to Douglas (2000:559), “value-free science is inadequate science; the reasoning is flawed and incomplete.” The task of managing the control problem cannot therefore simply be left to corporate market incentives, or even to science on its own. Thus, the threat of losing control of technology, whether to human elites or to machine intelligence, is perhaps the most important of the threats, and is considered immediately urgent, requiring inclusive engagement across society. This implies openness and power dispersion to mitigate against loss of control of dangerous technology to any set of particular interest groups. Given the centrality of the control threat, what then of the relationships between the others described in Fig. 1? The control threat, if unsuccessfully managed, may contribute to the power inequality, resource competition and destructive empowerment threats. The resource competition threat may in turn contribute to increased power inequality through two channels. The first is arguably the way digitisation is creating a winner-takes-all economy (Brynjolfsson &amp; McAfee, 2014) as the new economics of near zero marginal costs (Rifkin, 2014) allow a few producers to capture substantial market shares with very few human workers. Another channel might be through the erosion of jobs that fall below the ‘waterline’ of advancing machine intelligence, empowering a class of workers in areas that machines have not yet mastered (Tegmark, 2017). If technology creates or exacerbates such class differentials, and if these classes are able to prioritize their own interests at the expense of others, they might seek solutions associated with power inequality. Intrinsic displacement might be considered a derivate threat, arising from a lack of purpose in a world in which machines do most forms of work, or (alternatively) a state of powerlessness as people are excluded from meaningful opportunities by a technologically-enabled human elite. Thus, the four threats of control, resource competition, power inequality and intrinsic displacement might benefit from further research that considers their potential interdependencies. The destructive empowerment threat is an ever-present one, as advancing technology necessarily provides more options for both individuals and states to pursue destructive goals. Although the link is not shown in Fig. 1, power inequality can result in destructive empowerment if elites or elite countries use these technologies in war. A global power hierarchy held in place by technology might be such an outcome. Key to managing the relationships between these threats, however, seems to be the need for proactive engagement with technology safety researchers, and the use of technology to improve our research capabilities and, thereby, our ability to manage technological change. Thus an order of importance seems to exist amongst these threats. A focus of resources and attention on the control threat without neglecting relationships between these threats is important. This approach seems to also find support in the literature. Bostrom (2017) and Tegmark (2017) stress the urgency of technological safely research, to be able to control the trajectory of technological change, and ensure its ‘beneficial’ use and contribution to human society. Their arguments capture the essence of what the management of the control problem entails. If managing the control threat is key to the management of the others, what then are the principles most likely to empower this control, or management of technology? The theoretical model that follows draws from novel ideas and theory that suggest certain principles that might be useful in this task. Go to: 4.</w:t>
      </w:r>
      <w:r>
        <w:rPr>
          <w:sz w:val="2"/>
          <w:szCs w:val="2"/>
        </w:rPr>
        <w:t> </w:t>
      </w:r>
      <w:r>
        <w:rPr>
          <w:sz w:val="2"/>
          <w:szCs w:val="2"/>
        </w:rPr>
        <w:t>Theoretical model According to Tarko and Aligica (2011:987), Kahn’s conceptualisation of the ‘institutionalisation of interdisciplinarity’ is reflected in “a phenomenon that has as its core a process-based approach to knowledge and method aggregation” reflected in novel developments enabled by web-based techniques. According to Tarko and Aligica (2011)), terms associated with this phenomenon include Wikinomics (Tapscott &amp; Williams, 2006), the wisdom of crowds (Surowiecki, 2004), the “army of Davids” (Reynolds, 2006), and “collective intelligence” (Malone, Laubacher, &amp; Dellarocas, 2009). Malone et al. (2009:2) also acknowledge other additional descriptions of the phenomenon in the literature, such as radical decentralization, crowd-sourcing, and peer production, arguing that the term collective intelligence is the most useful, defined broadly as “groups of individuals doing things collectively that seem intelligent.” The phenomenon has also been defined as crowdsourced R&amp;D, and considered in terms of its roots in the seminal knowledge aggregation problem with a view to formalising this both as a body of theory and as a new scientific methodology in its own right (Callaghan, 2016). Nielsen (2012) argues that dramatic breakthrough periods in science have typically followed changes, or improvements in the way discovery is conducted. For Nielsen (2012:19): This change is important. Improving the way science is done means speeding up the rate of all scientific discovery. It means speeding up things such as curing cancer, solving the climate change problem, launching humanity permanently into space. It means fundamental insights into the human condition, into how the universe works and what it is made of. It means discoveries we’ve not dreamt of. Over the next few years we have an astonishing opportunity to change and improve the way science is done. Rapid acceleration of the pace of scientific discovery, however, requires an ethical framework that is robust to the range of different issues that can be encountered. Over time there have been increasing calls for increased democratization of science, and for greater stakeholder involvement (Siune et al., 2009). Concerns about the role of science in society and its impacts have contributed to the rise of new research fields. These fields include risk studies, impact studies, technology assessment, [Science and Technology Studies (STS)], and applied ethics, which are increasingly integrated into research programmes (Siune et al., 2009). Governance of science and R&amp;D processes is changing, opening up “new possibilities and opportunities for involving new actors and new types of reflection” (Grunwald, 2011:9). This literature highlights a growing movement advocating the democratization of science premised on open models of knowledge creation. The democratization of science movement stresses the increasing importance of disclosure and transparency issues not only in the contemporary bioethics field, but in broader areas of technology governance. The concept of ethical practice in this literature highlights the importance of increased transparency together with increased accountability to stakeholders. This perspective echoes the emergence of new movements, such as those associated with citizen science (CS) (Bonney et al., 2009), public participation in scientific research (PPSR) (Shirk et al., 2012), and participant-led biomedical research (PLR) (Vayena &amp; Tasioulas, 2013), which all relate to increasing access of citizens, or populations to the research process itself. These movements are in turn related to post-normal science (Funtowicz &amp; Ravetz, 1994), and its ethical framework premised on the need for maximized transparency and accountability. The need for the post-normal science ethical approach arose from the tensions between different perspectives of climate science, whereby only through maximized transparency could the necessary scrutiny of research findings result (Funtowicz &amp; Ravetz, 1994). These bodies of theory extend stakeholder theory (Freeman, 1984) and may form the basis for a complementary model of ethics in science that is robust to technological change. Synthesis and integration of this literature suggests certain core ideas. The first is that the growing literature on technology governance seems to be able to provide ethical frameworks that might be sufficiently robust to support a rapid acceleration of the pace of scientific discovery. However, key to this is the need for maximised transparency and accountability, and for the full inclusion of societal stakeholders in technology governance. The second is that, as suggested by Nielsen (2012) and documented in his work on networked science, there seems to be a coming ‘revolution’ in science itself, whereby we are on the cusp of a ‘second era’ of science, in that the nature of the research process itself is changing. In fact, Nielsen’s (2012) theory is perhaps foreshadowed by prior examples of the same phenomenon in the futures literature (see Tarko &amp; Aligica, 2011). These changes also seem to echo Sardar’s (2010) principles, in that networked science transcends disciplines (first law), incorporates maximised diversity and inclusivity (openness) across society (second law), thereby mitigating the uncertainties (third law) inherent in the interactions of human agency with technological change though the dispersion of power and the empowerment of the scientific citizen. Such changes in the processes of science, or scientific research itself may make it possible to develop the management capabilities to address the control threat. A synthesis of this literature suggests, however, that there are two necessary (but not sufficient) conditions to the successful management of the control threat, namely the need for openness as a primary mode of discovery, and the need for dispersion in the power relationships around the management of dangerous technologies. From this body of theory, the following proposition is derived. Proposition 1 The successful management of technology is fundamentally related to openness as the primary mode of discovery The need for maximized transparency and accountability is therefore taken to necessarily be related to openness, or open access to knowledge and information as a necessary condition. There is a need however to articulate the tensions between the six problems, or potential technological consequences, as knowledge of the complex interrelationships between these threats is important, given that solving one problem might exacerbate another. It is therefore necessary to construct solutions that address a substantial aspect of these problems at the same time. Given a framework that maximises accountability and transparency, ethical management of technological change may be possible. Under closed modes of discovery, relinquishment of technology might not occur, as those with more power would not have to disclose what they have not relinquished. The relinquishment option may therefore not be as effective as an open mode of discovery in addressing technological threats, as long as transparency and accountability is ensured in an open environment. However, because transparency and accountability, as well as the ethical framework related to this, is but a necessary condition, and not a sufficient condition for the effective management of technological change, it is argued that a further condition is necessary, namely the need for dispersed power relationships, whereby dominant elites do not gain control of the discovery process, resulting in inequitable access to it, and unequal access to its outcomes. It is with regard to the need for openness and for dispersed power relationships in discovery that we then need to weigh up Joy’s (2000) other alternative, namely to give up the goals of perpetual economic growth as they may be inseparable from the dangers of technological growth. Joy (2000:1) suggests that material progress and the pursuit of the power of knowledge are problematic goals, arguing that “we must find alternative outlets for our creative forces, beyond the culture of perpetual economic growth; this growth has largely been a blessing for several hundred years, and we must now choose between the pursuit of unrestricted and undirected growth through science and technology and the clear accompanying dangers.” Indeed, openness, even with its attendant ethical framework, might not on its own be enough to address this threat, but it is arguably only through control that human incentives for progress can be subdued. A better solution therefore might not be the curtailment of material progress but the mitigation of the power of knowledge associated unequal concentration. Whereby openness ensures access to information and knowledge for affected populations, what is additionally needed is a mechanism to ensure the dispersion of power, or a mechanism to address power inequality, and to address threats of control. In the seminal words of Foucault (1982:780): I would like to suggest another way to go further toward a new economy of power relations, a way which is more empirical, more directly related to our present situation, and which implies more relations between theory and practice. It consists of taking the forms of resistance against different forms of power as a starting point. To use another metaphor, it consists of using this resistance as a chemical catalyst so as to bring to light power relations, locate their position, and find out their point of application and the methods used. In order to optimise the ability of collaborative human networks to manage rapidly developing technologies, dominance of the network by any set of stakeholders needs to be kept in check, lest openness gives rise to this dominance. Whereas closed modes of discovery may favour incumbents, openness may also give rise to new, or emergent configurations of power. In light of this, Proposition 2 is offered: Proposition 2 The successful management of technology is fundamentally associated with the dispersion of power, whereby control over the research process itself (and its outcomes) is, and remains, accessible At this current time, with R&amp;D models, and particularly healthcare discovery models, at the mercy of the need for high levels investments under conditions of uncertainty about returns to these investments, the discovery process cannot be considered to be entirely accessible, and the outcomes of such a process are therefore also unequally distributed. Pharmaceutical investments, for example, will be skewed towards wealthy markets, and poorer populations will typically be disadvantaged if there is no mechanism through which firms can obtain returns on investment without targeting only markets wealthy enough to recoup investment costs. Private firms, however, can take advantage of openness to lower their costs of R&amp;D, but may have few incentives to do so if market power is concentrated. Arguably, at the extremes of low or high openness, and of low and high power relationships, the societal impacts of technology will be very different, and it might be in conditions of high openness and dispersed power relationships that collaborative networks of human stakeholders would have an improved ability to manage rapidly increasing technological change, and to more effectively mitigate its threats. To better ground the propositions derived here in relation to the scenarios they predict, and the scenarios associated with their opposite extremes, Fig. 2 relates the extremes associated with each proposition. The extreme states of Proposition 1, namely openness as a mode of discovery versus closed modes of discovery, are related to the extremes associated with Proposition 2, or the dispersion of power versus its opposite orientation, the intensification of power. Four modes of discovery are taken to result. These four modes are now discussed. &lt;&lt;&lt;FIGURE OMITTED&gt;&gt;&gt; 4.1. Innovation closure Conditions associated with closed modes of discovery and relatively high power dispersion are taken to be associated with a state of innovation closure, or a failure to made dramatic breakthroughs in important socially important areas. This is the state predicted by probabilistic innovation theory, whereby innovation failure, or gridlock persists on account of a failure to taking advantage of the exponentially increasing economies of scale in data analysis that are currently offered by technologies that already exist (Callaghan, 2016). Some have argued that in pharmaceutical innovation, for example, returns on investment have been stagnant for decades now. Although power is concentrated in markets, and innovation outcomes are inequitably distributed, the monopoly structure does not explicitly shut out new entrants, and the discovery system is considered to be open to disruption. This is broadly considered to reflect the current state of affairs. Because there is no explicit closure of the discovery process, the outcomes of discovery might be considered to be probabilistically related to investments in the discovery process. In others words, there is investment risk associated with innovation investments, but this risk can largely be quantified. Investment in innovation is not fundamentally uncertain in its outcomes. 4.2. Dystopian control Under conditions of power intensification, the resources that dictate relationships within modes of discovery, and the outcomes of the discovery process, are within the power of certain agents, typically industry incumbents, or elites, because closed modes of discovery are expected to allow for the control of knowledge, and also its outcomes. Dystopian control is taken to represent a mode of discovery associated with high power differentials and low levels of openness. Under these conditions, inequality in discovery outcomes and in access to the discovery process is maximized. The power of knowledge creation is in the hands of elites, and both human progress and the threat of technological advancement are held in check, but at great cost to disadvantaged populations who are denied the benefits of innovation. This is arguably a feasible outcome if Joy’s (2000) strategy of technological relinquishment, or abandonment were adopted, as those less committed to it would not relinquish, and in so doing might increase their power over others. 4.3. Captured future Under conditions of openness with high power relationships, it is still possible that industry incumbents, or new emergent groups might take control of the discovery process, in that openness might not be a sufficient condition for optimum effectiveness in the management of discovery. Given the efficiencies of shared knowledge, the consequences of concentrations of power in a context of openness, which facilitates the disruption of business models, are uncertain. Under conditions of such uncertainty, it may simply be not possible to calculate risk. Under the uncertainty associated with this quadrant, there might therefore be a shift in this quadrant toward any of the other three quadrants. Opportunities for Internet-based global trade in goods and services and the exploitation of “unlimited, additional benefits” may result from AI inventions, but these “vast opportunities” for trade and productivity improvements need to be considered in relation to “dangers and disadvantages in terms of increased employment and greater wealth inequalities” (Makridakis, 2017:46). These advances may conceivably result in what Kurzweil (1999) has termed singularity, where nonbiological intelligence matches that of humans, and distinctions between human, machine, real reality and virtual reality disappear. Given the high levels of uncertainty associated with this mode of discovery, these outcomes need to be carefully considered. Indeed, there might come a time where computers will choose those who serve in public office, given the poor choices humans often make in this area (Makridakis, 2017). As with the heralded advent of driverless vehicles, under conditions of openness and high power knowledge advantages that can be seized by the most powerful, technological change will be expected to accelerate, and attempts to manage it may be thwarted by powerful elites, perhaps in the form of a commercial arms race as technological advances fuel the pursuit of profitability. It is this mode that perhaps best captures the spirit of Joy’s (2000) criticism of material progress as a cause of the problem of dangerous technological advancement itself. Joy’s solution of relinquishment, however, might simply result in a shift toward dystopian control, as it is unlikely that elites will relinquish power. Under conditions of high openness coupled with dispersed power relationships, on the other hand, the mode of discovery might be uniquely suited to more effective management of societal problems, including that of dangerous technological change. 4.4. Age of effectiveness The mode of discovery associated with a high level of openness and a high level of power dispersion is termed the ‘age of effectiveness’ as it is taken to offer the conditions most likely to contribute to the effective management of technologies. Digital technologies have “rendered new opportunities for learning that transcend barriers of time and space,” and harnessing the potential for robots as social agents in synergistic human-robot learning exchanges is distinct from many descriptions of AI which relegate humans to a “secondary role in the learning community” (Bricout et al., 2017:92). What such conceptions suggest is that technological advances can be harnessed in support of human learning and human agency in a world of AI. Advances in AI learning capabilities themselves show a dramatic increase over time. Milestones in this process include the reading of handwriting digits by the neural net device (1990), vision-based navigation (1993), the development of speech (1998), and self-driving cars (2009) (Makridakis, 2017). How then could human connectedness leverage human problem solving ability to the point at which it would be up to the challenge of effectively managing the complexities and dangers inherent in technological advancement and proliferation? Monat (2017) argues that the current level of human interconnectedness is growing, but in terms of ‘connections’ or ‘synapses’ is well short of the number of these connections in the human brain. He suggests that collective intelligence is emergent, in much the same way as the connections in an individual’s brain exhibit ‘emergent’ intelligence. He offers the notion that the brute number of connections in a human brain account for an individual’s intelligence, and that if the brute number of human connections in the world matched this number of brain connections then collective human behaviour would relatively be as intelligence as an average human. Although only a useful analogy, this notion suggests that collective intelligence might offer useful opportunities to leverage emergent human intelligence in the quest to manage problems like technological change. If there are billions of people, however, why then has the world seemingly not developed more collective intelligence (currently about that of a chimpanzee, according to Monat, 2017)? He argues that this is because there are too few nodes (individuals that are connected), and there are too few connected to the Internet or news media globally, and because much information, if not biased or sensationalised, is filtered by the media. According to Monat (2017:27): A fundamental difference between humans and other animals is that humans are highly self-aware while other complex animals are less so; and simple creatures like mosquitos are not self-aware at all. Some researchers believe that self-awareness is an emergent property of a complex neural network. If this is so, then high self-awareness should appear when a neural network approaches the complexity of the human brain (</w:t>
      </w:r>
      <w:r>
        <w:rPr>
          <w:rFonts w:ascii="Cambria Math" w:hAnsi="Cambria Math" w:cs="Cambria Math"/>
          <w:sz w:val="2"/>
          <w:szCs w:val="2"/>
        </w:rPr>
        <w:t>∼</w:t>
      </w:r>
      <w:r>
        <w:rPr>
          <w:sz w:val="2"/>
          <w:szCs w:val="2"/>
        </w:rPr>
        <w:t xml:space="preserve">90 billion neurons and 1014 synapses). If one takes a much broader view and considers all of humanity as a neural network, then today there are </w:t>
      </w:r>
      <w:r>
        <w:rPr>
          <w:rFonts w:ascii="Cambria Math" w:hAnsi="Cambria Math" w:cs="Cambria Math"/>
          <w:sz w:val="2"/>
          <w:szCs w:val="2"/>
        </w:rPr>
        <w:t>∼</w:t>
      </w:r>
      <w:r>
        <w:rPr>
          <w:sz w:val="2"/>
          <w:szCs w:val="2"/>
        </w:rPr>
        <w:t xml:space="preserve">7 billion individual elements, of whom </w:t>
      </w:r>
      <w:r>
        <w:rPr>
          <w:rFonts w:ascii="Cambria Math" w:hAnsi="Cambria Math" w:cs="Cambria Math"/>
          <w:sz w:val="2"/>
          <w:szCs w:val="2"/>
        </w:rPr>
        <w:t>∼</w:t>
      </w:r>
      <w:r>
        <w:rPr>
          <w:sz w:val="2"/>
          <w:szCs w:val="2"/>
        </w:rPr>
        <w:t xml:space="preserve">3 billion are interconnected via computers, smart phones, tables, and the Internet. By morphological analogy, as human interconnectivity continues to grow and strengthen, eventually humanity will approach </w:t>
      </w:r>
      <w:r>
        <w:rPr>
          <w:rFonts w:ascii="Cambria Math" w:hAnsi="Cambria Math" w:cs="Cambria Math"/>
          <w:sz w:val="2"/>
          <w:szCs w:val="2"/>
        </w:rPr>
        <w:t>∼</w:t>
      </w:r>
      <w:r>
        <w:rPr>
          <w:sz w:val="2"/>
          <w:szCs w:val="2"/>
        </w:rPr>
        <w:t>70 billion interconnected humans, at which point we will become highly self-aware as a single human super-organism. This organismal self-awareness may manifest as the elimination of wars, hunger, and strife, and as the collaboration of all individual elements working together for the greater good of humanity. The lesson that emerges from this concept is that it is human collaborations and working together that might be key to leveraging human problem solving abilities, in the form of collective intelligence. According to Nielsen (2012), innovations in the discovery process can amplify human collective intelligence. The notion that humans can only stay ahead of the threats of technology by improving their ability to learn and manage technological change is associated not with technology pessimists, but with technology pragmatists. The key argument of pragmatists is that by focusing on intelligence augmentation the dangers of AI can be managed, while “providing the means to stay ahead in the race against thinking machines and smart robots” (Makridakis, 2017:52). Some pragmatists have argued that AI technologies can be controlled using OpenAI together with regulation, as open systems that are not hidden behind proprietary doors will inherently offset risks (Peckham, 2016). High openness and high power dispersion might create the best conditions for humans to be able to manage technology, but this will necessitate taking advantage of technology itself to do this. Humans may indeed have creativity advantages over intelligent machines. According to Jankel (2015:1), artificial intelligence has “raced forward in the last few years, championed by a libertarian, tech-loving and science-driven elite,” or “transhumanists who pronounce the eventual victory of the machine over nature.” He argues, however, that the belief that human brains are computers is “rooted more in metaphor than reality,” because algorithms act according to rules, and creative human disruptive innovators typically break rules, as breakthroughs are, by their nature, unpredictable; breakthrough “creativity is fundamentally organic, not algorithmic” (Jankel 2015:1). Within the next twenty years, however, rapid developments in AI are expected to result in breakthroughs based on deep learning that reflects the way children learn. Creativity might therefore not ultimately be the exclusive domain of humankind. There is no limit to deep learning, on account of three factors, namely (i) open source software makes progress available to all and encourages the development of more powerful algorithms and cumulative learning, (ii) deep learning algorithms will use memory to apply problem solving to new contexts, and (iii) intelligence programmes will themselves write new programmes (Makridakis, 2017). According to Bricout et al. (2017:91) assistive technologies in the form of socially assistive robotics (SAR) can augment learning and action, and human-robot learning communities can develop, the success of which is contingent upon “how human users engage the networking capacity” of those communities. Thus, in the future, this level of machine intelligence might be unavoidable, and the key to successfully negotiating such an environment might be the ability we have to utilize technology to leverage human management capabilities. Some might find these ideas unpalatable, given that they draw from a literature that engages with problems that are not yet part of our everyday experience. However, the fact that certain problems are wicked (Sardar, 2010) makes it necessary to confront them, as a consideration of future scenarios can help better manage these issues in the present. The arguments considered here are considered far future arguments. Baum (2015) argues that the far future argument, that “people should confront catastrophic threats to humanity in order to improve the far future trajectory of human civilization,” is important, notwithstanding the lack of motivation many have to do so, given their overriding concern for the near future rather than the far future, and the fact that there is little likelihood that they will experience the far future. Can a technological future be a meaningful place for human life? Bricout et al. (2017:102) invoke Amartya Sen’s notion of capabilities relating to freedom, choice, and ability to act, to highlight the potential impact of vertical integration of technologies, or of a nexus future with universal accessibility in which the flow of information is unchecked. This future would give rise to “major ethical concerns of users around confidentiality, privacy and autonomy,” and therefore human capabilities (p. 102). Again, these potentialities might be a function of the extent to which technological advances can be successfully managed. Many of the changes, however, may be difficult to negotiate. An example is the effect of AI and computerisation on the nature of human work, which also requires the effective management of technological change. Using an analytic Markov chain model, Kim, Kim, and Lee (2017:6) analysed the effect of advances in big data, machine learning and robotics that have reduced human employment opportunities, concluding that “even if computerization proceeds at an uncontrollable pace and renders all previously non-susceptible jobs susceptible, a healthy portion of the future economy will consist of new jobs that permit a peaceful coexistence between humans and machines.” Kim et al. (2017) however caution that their results demonstrate that “legal and social limitations on computerization are key to ensuring an economically viable future for humanity.” Therefore controlling the crossover rate of occupations between susceptible and non-susceptible states “will help reduce the proportion of susceptible occupations in the economy (p.6).” Kim et al. (2017:8) also suggest that with regard to employment loss due to technology, the “most viable solution for long-term success, however, may be a large-scale revision of the education system, in order to better equip future employees with the skills that will be necessary in a human-machine hybrid economy.” It is argued here that an age of effectiveness is perhaps possible, as long as openness is used to increase connectivity and collaboration between humans, which might allow collective intelligence to be used to leverage human management capabilities. It is also argued that human agency is also key to this challenge, and that there are ways to meet these challenges, but these might require action in the present. A careful consideration is necessary now, to understand how the education system, for example, and other human systems, can be reconfigured to meet these future challenges. Table 1 summarises concepts derived from the discussions above, and relates certain key challenges to each of the technological scenarios, or modes of discovery identified in Fig. 2. Further discussion of these relationships is offered in this table. &lt;&lt;&lt;TABLE OMITTED&gt;&gt;&gt; In summary, it is argued that at high levels of openness and high power dispersion, the low concentration of power over the discovery process is expected to enable effective management of discovery. This is considered a probabilistic era as outcomes can be calculated as risk. Dispersed power relationships mitigate the control and the power inequality threats. Destructive empowerment in the form of harmful activities are more effectively managed using the enhanced response capabilities associated with openness and distributed networks of collaborators. Accelerated problem solving may result under systems of collaborative problem solving, with lower power asymmetries providing the ability to harness the economies of scale of collective problem solving. Under conditions of technological change, which might be unforeseen, and therefore difficult to predict, it is arguably this quadrant which provides the most effective response to these potential dangers. Threats related to resource competition are also perhaps more effectively managed by the approach described by this quadrant. Arguably, the self-reproduction of artificial intelligence is a state that is subject to the extent to which technological change can be managed, and it is also this quadrant that provides the most useful approach to this. Similarly, the societal changes that influence human work are also, to some extent, a function of the effectiveness of the management of these changes. Go to: 5.</w:t>
      </w:r>
      <w:r>
        <w:rPr>
          <w:sz w:val="2"/>
          <w:szCs w:val="2"/>
        </w:rPr>
        <w:t> </w:t>
      </w:r>
      <w:r>
        <w:rPr>
          <w:sz w:val="2"/>
          <w:szCs w:val="2"/>
        </w:rPr>
        <w:t>Limitations Certain limitations of this work need to be acknowledged. This article sought primarily to provoke further engagement with certain issues surrounding the development of dangerous technologies and their ultimate societal impact. The analysis undertaken here is however based on a critical review of literature, and therefore premised on subjective judgements of what aspects to prioritise in discussions. What insights were gained by the choices made here were necessarily at the cost of that lost by not considering other aspects. For example, anchoring the work on discussions of transparency and accountability as aspects of openness was based on the growing literature on responsible innovation, which was given priority. The choice to prioritise these perspectives was taken due to their accordance with the primary arguments of technology futures experts such as Bostrom and Tegmark. Given the need to subjectively provide an ordering, according to importance, of ideas and theory in this area, the analysis sought to draw on only what was taken to be the most salient work. In so doing, the analysis also provides insights that are at a certain level of abstraction. To cover the necessary conceptual ground it was necessary to sacrifice depth of discussion in certain areas. Future work might address these deficiencies. Consideration of the six primary technological threats also necessitated subjective decisions as to which threats to recognise as primary and which to relegate to within-threat discussions of others. Given the uncertainties associated with attempts to make sense of technological futures, further work is invited, to improve on the categorisations made here. Indeed, it is hoped that further conceptual and data-driven work will draw out more detailed causal relationships between these threats (and highlight others), and ultimately provide tests of the predictions of the theoretical framework. Go to:</w:t>
      </w:r>
    </w:p>
    <w:p w14:paraId="61E9DAD2" w14:textId="77777777" w:rsidR="00661F15" w:rsidRDefault="00661F15" w:rsidP="00661F15">
      <w:pPr>
        <w:rPr>
          <w:sz w:val="16"/>
          <w:szCs w:val="24"/>
        </w:rPr>
      </w:pPr>
      <w:r>
        <w:rPr>
          <w:sz w:val="16"/>
        </w:rPr>
        <w:t>&lt;&lt;&lt;PARAGRAPH BREAKS RESUME&gt;&gt;&gt;</w:t>
      </w:r>
    </w:p>
    <w:p w14:paraId="637C9968" w14:textId="77777777" w:rsidR="00661F15" w:rsidRDefault="00661F15" w:rsidP="00661F15">
      <w:pPr>
        <w:rPr>
          <w:sz w:val="16"/>
        </w:rPr>
      </w:pPr>
      <w:r>
        <w:rPr>
          <w:sz w:val="16"/>
        </w:rPr>
        <w:t>6.</w:t>
      </w:r>
      <w:r>
        <w:rPr>
          <w:sz w:val="16"/>
        </w:rPr>
        <w:t> </w:t>
      </w:r>
      <w:r>
        <w:rPr>
          <w:sz w:val="16"/>
        </w:rPr>
        <w:t>Conclusions</w:t>
      </w:r>
    </w:p>
    <w:p w14:paraId="3E1612EF" w14:textId="77777777" w:rsidR="00661F15" w:rsidRDefault="00661F15" w:rsidP="00661F15">
      <w:pPr>
        <w:rPr>
          <w:sz w:val="16"/>
        </w:rPr>
      </w:pPr>
      <w:r>
        <w:rPr>
          <w:rStyle w:val="Heading3Char1"/>
        </w:rPr>
        <w:t>Given</w:t>
      </w:r>
      <w:r>
        <w:rPr>
          <w:sz w:val="16"/>
        </w:rPr>
        <w:t xml:space="preserve"> the substantial </w:t>
      </w:r>
      <w:r>
        <w:rPr>
          <w:rStyle w:val="Heading3Char1"/>
        </w:rPr>
        <w:t>promise of tech</w:t>
      </w:r>
      <w:r>
        <w:rPr>
          <w:sz w:val="16"/>
        </w:rPr>
        <w:t xml:space="preserve">nological advancement for the improvement of human lives, and given the threat of the proliferation of dangerous technologies, the </w:t>
      </w:r>
      <w:r>
        <w:rPr>
          <w:rStyle w:val="Emphasis"/>
        </w:rPr>
        <w:t>objective</w:t>
      </w:r>
      <w:r>
        <w:rPr>
          <w:sz w:val="16"/>
        </w:rPr>
        <w:t xml:space="preserve"> of this paper </w:t>
      </w:r>
      <w:r>
        <w:rPr>
          <w:rStyle w:val="Heading3Char1"/>
        </w:rPr>
        <w:t>was to offer</w:t>
      </w:r>
      <w:r>
        <w:rPr>
          <w:sz w:val="16"/>
        </w:rPr>
        <w:t xml:space="preserve"> certain </w:t>
      </w:r>
      <w:r>
        <w:rPr>
          <w:rStyle w:val="Heading3Char1"/>
        </w:rPr>
        <w:t xml:space="preserve">insights for how these threats could be better </w:t>
      </w:r>
      <w:r>
        <w:rPr>
          <w:rStyle w:val="Emphasis"/>
        </w:rPr>
        <w:t>managed</w:t>
      </w:r>
      <w:r>
        <w:rPr>
          <w:sz w:val="16"/>
        </w:rPr>
        <w:t xml:space="preserve">. Certain key threats associated with the future proliferation of technology were identified. A theoretical model was developed, on the basis of theoretical propositions derived from the literature. Using these propositions as a heuristic frame, four future scenarios were identified, predicting different societal outcomes for different permutations of openness and the power of elites. </w:t>
      </w:r>
      <w:r w:rsidRPr="00DB6A6E">
        <w:rPr>
          <w:rStyle w:val="Heading3Char1"/>
          <w:highlight w:val="cyan"/>
        </w:rPr>
        <w:t>Under</w:t>
      </w:r>
      <w:r>
        <w:rPr>
          <w:rStyle w:val="Heading3Char1"/>
        </w:rPr>
        <w:t xml:space="preserve"> conditions of</w:t>
      </w:r>
      <w:r>
        <w:rPr>
          <w:sz w:val="16"/>
        </w:rPr>
        <w:t xml:space="preserve"> high power and </w:t>
      </w:r>
      <w:r w:rsidRPr="00DB6A6E">
        <w:rPr>
          <w:rStyle w:val="Emphasis"/>
          <w:highlight w:val="cyan"/>
        </w:rPr>
        <w:t>low openness</w:t>
      </w:r>
      <w:r>
        <w:rPr>
          <w:rStyle w:val="Heading3Char1"/>
        </w:rPr>
        <w:t>, it was predicted</w:t>
      </w:r>
      <w:r>
        <w:rPr>
          <w:sz w:val="16"/>
        </w:rPr>
        <w:t xml:space="preserve"> that powerful </w:t>
      </w:r>
      <w:r w:rsidRPr="00DB6A6E">
        <w:rPr>
          <w:rStyle w:val="Emphasis"/>
          <w:highlight w:val="cyan"/>
        </w:rPr>
        <w:t>elites</w:t>
      </w:r>
      <w:r>
        <w:rPr>
          <w:sz w:val="16"/>
        </w:rPr>
        <w:t xml:space="preserve"> might </w:t>
      </w:r>
      <w:r w:rsidRPr="00DB6A6E">
        <w:rPr>
          <w:rStyle w:val="Emphasis"/>
          <w:highlight w:val="cyan"/>
        </w:rPr>
        <w:t>control</w:t>
      </w:r>
      <w:r>
        <w:rPr>
          <w:rStyle w:val="Heading3Char1"/>
        </w:rPr>
        <w:t xml:space="preserve"> innovation </w:t>
      </w:r>
      <w:r w:rsidRPr="00DB6A6E">
        <w:rPr>
          <w:rStyle w:val="Heading3Char1"/>
          <w:highlight w:val="cyan"/>
        </w:rPr>
        <w:t>at</w:t>
      </w:r>
      <w:r>
        <w:rPr>
          <w:rStyle w:val="Heading3Char1"/>
        </w:rPr>
        <w:t xml:space="preserve"> the </w:t>
      </w:r>
      <w:r w:rsidRPr="00DB6A6E">
        <w:rPr>
          <w:rStyle w:val="Emphasis"/>
          <w:highlight w:val="cyan"/>
        </w:rPr>
        <w:t>expense</w:t>
      </w:r>
      <w:r w:rsidRPr="00DB6A6E">
        <w:rPr>
          <w:rStyle w:val="Heading3Char1"/>
          <w:highlight w:val="cyan"/>
        </w:rPr>
        <w:t xml:space="preserve"> of</w:t>
      </w:r>
      <w:r>
        <w:rPr>
          <w:sz w:val="16"/>
        </w:rPr>
        <w:t xml:space="preserve"> relatively </w:t>
      </w:r>
      <w:r>
        <w:rPr>
          <w:rStyle w:val="Heading3Char1"/>
        </w:rPr>
        <w:t>less powerful populations</w:t>
      </w:r>
      <w:r>
        <w:rPr>
          <w:sz w:val="16"/>
        </w:rPr>
        <w:t xml:space="preserve">. The </w:t>
      </w:r>
      <w:r>
        <w:rPr>
          <w:rStyle w:val="Emphasis"/>
        </w:rPr>
        <w:t>current</w:t>
      </w:r>
      <w:r>
        <w:rPr>
          <w:sz w:val="16"/>
        </w:rPr>
        <w:t xml:space="preserve"> global state of </w:t>
      </w:r>
      <w:r w:rsidRPr="00DB6A6E">
        <w:rPr>
          <w:rStyle w:val="Emphasis"/>
          <w:highlight w:val="cyan"/>
        </w:rPr>
        <w:t>discovery</w:t>
      </w:r>
      <w:r>
        <w:rPr>
          <w:sz w:val="16"/>
        </w:rPr>
        <w:t xml:space="preserve"> was considered to be categorised by a mode of low power and low openness, </w:t>
      </w:r>
      <w:r w:rsidRPr="00DB6A6E">
        <w:rPr>
          <w:rStyle w:val="Heading3Char1"/>
          <w:highlight w:val="cyan"/>
        </w:rPr>
        <w:t>associated with</w:t>
      </w:r>
      <w:r>
        <w:rPr>
          <w:rStyle w:val="Heading3Char1"/>
        </w:rPr>
        <w:t xml:space="preserve"> innovation </w:t>
      </w:r>
      <w:r w:rsidRPr="00DB6A6E">
        <w:rPr>
          <w:rStyle w:val="Emphasis"/>
          <w:highlight w:val="cyan"/>
        </w:rPr>
        <w:t>gridlock</w:t>
      </w:r>
      <w:r>
        <w:rPr>
          <w:sz w:val="16"/>
        </w:rPr>
        <w:t xml:space="preserve">, whereby </w:t>
      </w:r>
      <w:r>
        <w:rPr>
          <w:rStyle w:val="Emphasis"/>
        </w:rPr>
        <w:t>few</w:t>
      </w:r>
      <w:r>
        <w:rPr>
          <w:rStyle w:val="Heading3Char1"/>
        </w:rPr>
        <w:t xml:space="preserve"> have access to</w:t>
      </w:r>
      <w:r>
        <w:rPr>
          <w:sz w:val="16"/>
        </w:rPr>
        <w:t xml:space="preserve"> the </w:t>
      </w:r>
      <w:r>
        <w:rPr>
          <w:rStyle w:val="Emphasis"/>
        </w:rPr>
        <w:t>discovery</w:t>
      </w:r>
      <w:r>
        <w:rPr>
          <w:sz w:val="16"/>
        </w:rPr>
        <w:t xml:space="preserve"> process and slow innovation, particularly healthcare innovation, results in high inequality in outcomes, as only wealthier markets attract substantial R&amp;D investments from firms. Under conditions of high power and high openness, however, the </w:t>
      </w:r>
      <w:r>
        <w:rPr>
          <w:rStyle w:val="Heading3Char1"/>
        </w:rPr>
        <w:t>consequences of tech</w:t>
      </w:r>
      <w:r>
        <w:rPr>
          <w:sz w:val="16"/>
        </w:rPr>
        <w:t xml:space="preserve">nological </w:t>
      </w:r>
      <w:r>
        <w:rPr>
          <w:rStyle w:val="Heading3Char1"/>
        </w:rPr>
        <w:t>advancement and prolif</w:t>
      </w:r>
      <w:r>
        <w:rPr>
          <w:sz w:val="16"/>
        </w:rPr>
        <w:t xml:space="preserve">eration </w:t>
      </w:r>
      <w:r>
        <w:rPr>
          <w:rStyle w:val="Heading3Char1"/>
        </w:rPr>
        <w:t>were</w:t>
      </w:r>
      <w:r>
        <w:rPr>
          <w:sz w:val="16"/>
        </w:rPr>
        <w:t xml:space="preserve"> taken to be </w:t>
      </w:r>
      <w:r>
        <w:rPr>
          <w:rStyle w:val="Emphasis"/>
        </w:rPr>
        <w:t>uncertain</w:t>
      </w:r>
      <w:r>
        <w:rPr>
          <w:sz w:val="16"/>
        </w:rPr>
        <w:t xml:space="preserve">, as the discovery process might be dominated by powerful elites who have the power to either curtail innovation or enable the proliferation of dangerous technologies. It was finally argued that conditions of </w:t>
      </w:r>
      <w:r>
        <w:rPr>
          <w:rStyle w:val="Emphasis"/>
        </w:rPr>
        <w:t xml:space="preserve">high </w:t>
      </w:r>
      <w:r w:rsidRPr="00DB6A6E">
        <w:rPr>
          <w:rStyle w:val="Emphasis"/>
          <w:highlight w:val="cyan"/>
        </w:rPr>
        <w:t>openness</w:t>
      </w:r>
      <w:r>
        <w:rPr>
          <w:sz w:val="16"/>
        </w:rPr>
        <w:t xml:space="preserve"> and high power dispersion </w:t>
      </w:r>
      <w:r>
        <w:rPr>
          <w:rStyle w:val="Heading3Char1"/>
        </w:rPr>
        <w:t xml:space="preserve">might be </w:t>
      </w:r>
      <w:r w:rsidRPr="00DB6A6E">
        <w:rPr>
          <w:rStyle w:val="Emphasis"/>
          <w:highlight w:val="cyan"/>
        </w:rPr>
        <w:t>optimal</w:t>
      </w:r>
      <w:r w:rsidRPr="00DB6A6E">
        <w:rPr>
          <w:rStyle w:val="Heading3Char1"/>
          <w:highlight w:val="cyan"/>
        </w:rPr>
        <w:t xml:space="preserve"> </w:t>
      </w:r>
      <w:r>
        <w:rPr>
          <w:rStyle w:val="Heading3Char1"/>
        </w:rPr>
        <w:t>for</w:t>
      </w:r>
      <w:r>
        <w:rPr>
          <w:sz w:val="16"/>
        </w:rPr>
        <w:t xml:space="preserve"> the development of the </w:t>
      </w:r>
      <w:r>
        <w:rPr>
          <w:rStyle w:val="Emphasis"/>
        </w:rPr>
        <w:t>management</w:t>
      </w:r>
      <w:r>
        <w:rPr>
          <w:sz w:val="16"/>
        </w:rPr>
        <w:t xml:space="preserve"> capabilities required </w:t>
      </w:r>
      <w:r w:rsidRPr="00DB6A6E">
        <w:rPr>
          <w:rStyle w:val="Heading3Char1"/>
          <w:highlight w:val="cyan"/>
        </w:rPr>
        <w:t>to</w:t>
      </w:r>
      <w:r>
        <w:rPr>
          <w:rStyle w:val="Heading3Char1"/>
        </w:rPr>
        <w:t xml:space="preserve"> successfully </w:t>
      </w:r>
      <w:r w:rsidRPr="00DB6A6E">
        <w:rPr>
          <w:rStyle w:val="Heading3Char1"/>
          <w:highlight w:val="cyan"/>
        </w:rPr>
        <w:t>manage tech</w:t>
      </w:r>
      <w:r>
        <w:rPr>
          <w:sz w:val="16"/>
        </w:rPr>
        <w:t xml:space="preserve">nological </w:t>
      </w:r>
      <w:r>
        <w:rPr>
          <w:rStyle w:val="Heading3Char1"/>
        </w:rPr>
        <w:t>change, and that tech</w:t>
      </w:r>
      <w:r>
        <w:rPr>
          <w:sz w:val="16"/>
        </w:rPr>
        <w:t xml:space="preserve">nology itself </w:t>
      </w:r>
      <w:r>
        <w:rPr>
          <w:rStyle w:val="Heading3Char1"/>
        </w:rPr>
        <w:t xml:space="preserve">may hold the </w:t>
      </w:r>
      <w:r>
        <w:rPr>
          <w:rStyle w:val="Emphasis"/>
        </w:rPr>
        <w:t>key</w:t>
      </w:r>
      <w:r>
        <w:rPr>
          <w:rStyle w:val="Heading3Char1"/>
        </w:rPr>
        <w:t xml:space="preserve"> to developing</w:t>
      </w:r>
      <w:r>
        <w:rPr>
          <w:sz w:val="16"/>
        </w:rPr>
        <w:t xml:space="preserve"> these </w:t>
      </w:r>
      <w:r>
        <w:rPr>
          <w:rStyle w:val="Heading3Char1"/>
        </w:rPr>
        <w:t>capabilities</w:t>
      </w:r>
      <w:r>
        <w:rPr>
          <w:sz w:val="16"/>
        </w:rPr>
        <w:t xml:space="preserve">. According to this pragmatic perspective, an important avenue for future research is how </w:t>
      </w:r>
      <w:r w:rsidRPr="00DB6A6E">
        <w:rPr>
          <w:rStyle w:val="Emphasis"/>
          <w:highlight w:val="cyan"/>
        </w:rPr>
        <w:t>collective</w:t>
      </w:r>
      <w:r w:rsidRPr="00DB6A6E">
        <w:rPr>
          <w:sz w:val="16"/>
          <w:highlight w:val="cyan"/>
        </w:rPr>
        <w:t xml:space="preserve"> </w:t>
      </w:r>
      <w:r w:rsidRPr="00DB6A6E">
        <w:rPr>
          <w:rStyle w:val="Heading3Char1"/>
          <w:highlight w:val="cyan"/>
        </w:rPr>
        <w:t>intel</w:t>
      </w:r>
      <w:r>
        <w:rPr>
          <w:rStyle w:val="Heading3Char1"/>
        </w:rPr>
        <w:t xml:space="preserve">ligence might be </w:t>
      </w:r>
      <w:r w:rsidRPr="00DB6A6E">
        <w:rPr>
          <w:rStyle w:val="Emphasis"/>
          <w:highlight w:val="cyan"/>
        </w:rPr>
        <w:t>leveraged</w:t>
      </w:r>
      <w:r>
        <w:rPr>
          <w:sz w:val="16"/>
        </w:rPr>
        <w:t xml:space="preserve"> using technology, as this might offer a useful approach to </w:t>
      </w:r>
      <w:r w:rsidRPr="00DB6A6E">
        <w:rPr>
          <w:rStyle w:val="Heading3Char1"/>
          <w:highlight w:val="cyan"/>
        </w:rPr>
        <w:t>keeping pace with</w:t>
      </w:r>
      <w:r>
        <w:rPr>
          <w:rStyle w:val="Heading3Char1"/>
        </w:rPr>
        <w:t xml:space="preserve"> </w:t>
      </w:r>
      <w:r>
        <w:rPr>
          <w:rStyle w:val="Emphasis"/>
        </w:rPr>
        <w:t>m</w:t>
      </w:r>
      <w:r>
        <w:rPr>
          <w:sz w:val="16"/>
        </w:rPr>
        <w:t xml:space="preserve">achine </w:t>
      </w:r>
      <w:r>
        <w:rPr>
          <w:rStyle w:val="Emphasis"/>
        </w:rPr>
        <w:t>i</w:t>
      </w:r>
      <w:r>
        <w:rPr>
          <w:sz w:val="16"/>
        </w:rPr>
        <w:t xml:space="preserve">ntelligence </w:t>
      </w:r>
      <w:r>
        <w:rPr>
          <w:rStyle w:val="Heading3Char1"/>
        </w:rPr>
        <w:t xml:space="preserve">and other </w:t>
      </w:r>
      <w:r w:rsidRPr="00DB6A6E">
        <w:rPr>
          <w:rStyle w:val="Emphasis"/>
          <w:highlight w:val="cyan"/>
        </w:rPr>
        <w:t>threats</w:t>
      </w:r>
      <w:r>
        <w:rPr>
          <w:sz w:val="16"/>
        </w:rPr>
        <w:t xml:space="preserve"> associated with a technological future. Ironically, it is typically only in the face of a common threat that humans become united, and seek radically improved </w:t>
      </w:r>
      <w:r>
        <w:rPr>
          <w:rStyle w:val="Emphasis"/>
        </w:rPr>
        <w:t>collaborations</w:t>
      </w:r>
      <w:r>
        <w:rPr>
          <w:sz w:val="16"/>
        </w:rPr>
        <w:t xml:space="preserve">. Uniting now, in the present, to develop radically enhanced collaborative capabilities </w:t>
      </w:r>
      <w:r>
        <w:rPr>
          <w:rStyle w:val="Heading3Char1"/>
        </w:rPr>
        <w:t xml:space="preserve">might be </w:t>
      </w:r>
      <w:r w:rsidRPr="00DB6A6E">
        <w:rPr>
          <w:rStyle w:val="Heading3Char1"/>
          <w:highlight w:val="cyan"/>
        </w:rPr>
        <w:t xml:space="preserve">our </w:t>
      </w:r>
      <w:r w:rsidRPr="00DB6A6E">
        <w:rPr>
          <w:rStyle w:val="Emphasis"/>
          <w:highlight w:val="cyan"/>
        </w:rPr>
        <w:t>saving grace</w:t>
      </w:r>
      <w:r>
        <w:rPr>
          <w:sz w:val="16"/>
        </w:rPr>
        <w:t>, and it is the responsibility of future studies to lead the way.</w:t>
      </w:r>
    </w:p>
    <w:p w14:paraId="6FE120BB" w14:textId="5606398B" w:rsidR="00661F15" w:rsidRDefault="00661F15" w:rsidP="00661F15">
      <w:pPr>
        <w:pStyle w:val="Heading4"/>
      </w:pPr>
      <w:r>
        <w:t xml:space="preserve">Society 5.0 contains intersecting </w:t>
      </w:r>
      <w:r>
        <w:rPr>
          <w:u w:val="single"/>
        </w:rPr>
        <w:t>financial</w:t>
      </w:r>
      <w:r>
        <w:t xml:space="preserve">, </w:t>
      </w:r>
      <w:r>
        <w:rPr>
          <w:u w:val="single"/>
        </w:rPr>
        <w:t>ecological</w:t>
      </w:r>
      <w:r>
        <w:t xml:space="preserve">, and </w:t>
      </w:r>
      <w:r>
        <w:rPr>
          <w:u w:val="single"/>
        </w:rPr>
        <w:t>political crises</w:t>
      </w:r>
      <w:r>
        <w:t>---extinction.</w:t>
      </w:r>
    </w:p>
    <w:p w14:paraId="2AB191D5" w14:textId="77777777" w:rsidR="00661F15" w:rsidRDefault="00661F15" w:rsidP="00661F15">
      <w:r>
        <w:rPr>
          <w:rStyle w:val="Style13ptBold"/>
        </w:rPr>
        <w:t xml:space="preserve">Cook ’21 </w:t>
      </w:r>
      <w:r>
        <w:t>[LL; 2021; Lecturer, Department of Construction Economics, University of Pretoria, MA, Research Psychology; IOP Conference Series: Earth and Environmental Science, “Insight into the millennial mind-set: Impact of 4IR and Society 5.0 on the real estate, construction and other industries,” vol. 654]</w:t>
      </w:r>
    </w:p>
    <w:p w14:paraId="7934616E" w14:textId="77777777" w:rsidR="00661F15" w:rsidRDefault="00661F15" w:rsidP="00661F15">
      <w:pPr>
        <w:rPr>
          <w:sz w:val="16"/>
        </w:rPr>
      </w:pPr>
      <w:r>
        <w:rPr>
          <w:sz w:val="16"/>
        </w:rPr>
        <w:t xml:space="preserve">Along with 4IR comes </w:t>
      </w:r>
      <w:r w:rsidRPr="00DB6A6E">
        <w:rPr>
          <w:rStyle w:val="Emphasis"/>
          <w:highlight w:val="cyan"/>
        </w:rPr>
        <w:t>Society 5.0</w:t>
      </w:r>
      <w:r>
        <w:rPr>
          <w:rStyle w:val="Heading3Char1"/>
        </w:rPr>
        <w:t xml:space="preserve"> in which people’s lives are </w:t>
      </w:r>
      <w:r w:rsidRPr="00DB6A6E">
        <w:rPr>
          <w:rStyle w:val="Heading3Char1"/>
          <w:highlight w:val="cyan"/>
        </w:rPr>
        <w:t>made</w:t>
      </w:r>
      <w:r>
        <w:rPr>
          <w:sz w:val="16"/>
        </w:rPr>
        <w:t xml:space="preserve"> more </w:t>
      </w:r>
      <w:r>
        <w:rPr>
          <w:rStyle w:val="Emphasis"/>
        </w:rPr>
        <w:t>comfortable</w:t>
      </w:r>
      <w:r>
        <w:rPr>
          <w:rStyle w:val="Heading3Char1"/>
        </w:rPr>
        <w:t xml:space="preserve"> and </w:t>
      </w:r>
      <w:r w:rsidRPr="00DB6A6E">
        <w:rPr>
          <w:rStyle w:val="Emphasis"/>
          <w:highlight w:val="cyan"/>
        </w:rPr>
        <w:t>sustainable</w:t>
      </w:r>
      <w:r w:rsidRPr="00DB6A6E">
        <w:rPr>
          <w:rStyle w:val="Heading3Char1"/>
          <w:highlight w:val="cyan"/>
        </w:rPr>
        <w:t xml:space="preserve"> by</w:t>
      </w:r>
      <w:r>
        <w:rPr>
          <w:rStyle w:val="Heading3Char1"/>
        </w:rPr>
        <w:t xml:space="preserve"> continuously </w:t>
      </w:r>
      <w:r w:rsidRPr="00DB6A6E">
        <w:rPr>
          <w:rStyle w:val="Heading3Char1"/>
          <w:highlight w:val="cyan"/>
        </w:rPr>
        <w:t xml:space="preserve">creating </w:t>
      </w:r>
      <w:r w:rsidRPr="00DB6A6E">
        <w:rPr>
          <w:rStyle w:val="Emphasis"/>
          <w:highlight w:val="cyan"/>
        </w:rPr>
        <w:t>new value</w:t>
      </w:r>
      <w:r>
        <w:rPr>
          <w:sz w:val="16"/>
        </w:rPr>
        <w:t xml:space="preserve"> adds and services </w:t>
      </w:r>
      <w:r>
        <w:rPr>
          <w:rStyle w:val="Heading3Char1"/>
        </w:rPr>
        <w:t>in age old industries</w:t>
      </w:r>
      <w:r>
        <w:rPr>
          <w:sz w:val="16"/>
        </w:rPr>
        <w:t xml:space="preserve"> [7]. In his book “Society 5.0: We and I”, Dr Miguel Goede describes the </w:t>
      </w:r>
      <w:r>
        <w:rPr>
          <w:rStyle w:val="Emphasis"/>
        </w:rPr>
        <w:t>emergence</w:t>
      </w:r>
      <w:r>
        <w:rPr>
          <w:rStyle w:val="Heading3Char1"/>
        </w:rPr>
        <w:t xml:space="preserve"> of</w:t>
      </w:r>
      <w:r>
        <w:rPr>
          <w:sz w:val="16"/>
        </w:rPr>
        <w:t xml:space="preserve"> the new era of </w:t>
      </w:r>
      <w:r>
        <w:rPr>
          <w:rStyle w:val="Emphasis"/>
        </w:rPr>
        <w:t>connectedness</w:t>
      </w:r>
      <w:r>
        <w:rPr>
          <w:sz w:val="16"/>
        </w:rPr>
        <w:t xml:space="preserve"> as well as the </w:t>
      </w:r>
      <w:r>
        <w:rPr>
          <w:rStyle w:val="Heading3Char1"/>
        </w:rPr>
        <w:t>difference between</w:t>
      </w:r>
      <w:r>
        <w:rPr>
          <w:sz w:val="16"/>
        </w:rPr>
        <w:t xml:space="preserve"> the </w:t>
      </w:r>
      <w:r>
        <w:rPr>
          <w:rStyle w:val="Heading3Char1"/>
        </w:rPr>
        <w:t>previous era’s mindset of</w:t>
      </w:r>
      <w:r>
        <w:rPr>
          <w:sz w:val="16"/>
        </w:rPr>
        <w:t xml:space="preserve"> </w:t>
      </w:r>
      <w:r>
        <w:rPr>
          <w:rStyle w:val="Emphasis"/>
        </w:rPr>
        <w:t>“I”</w:t>
      </w:r>
      <w:r>
        <w:rPr>
          <w:rStyle w:val="Heading3Char1"/>
        </w:rPr>
        <w:t xml:space="preserve"> and the new</w:t>
      </w:r>
      <w:r>
        <w:rPr>
          <w:sz w:val="16"/>
        </w:rPr>
        <w:t xml:space="preserve"> developing </w:t>
      </w:r>
      <w:r>
        <w:rPr>
          <w:rStyle w:val="Heading3Char1"/>
        </w:rPr>
        <w:t xml:space="preserve">mindset of </w:t>
      </w:r>
      <w:r>
        <w:rPr>
          <w:rStyle w:val="Emphasis"/>
        </w:rPr>
        <w:t>“we”</w:t>
      </w:r>
      <w:r>
        <w:rPr>
          <w:rStyle w:val="Heading3Char1"/>
        </w:rPr>
        <w:t xml:space="preserve"> that characterises </w:t>
      </w:r>
      <w:r>
        <w:rPr>
          <w:rStyle w:val="Emphasis"/>
        </w:rPr>
        <w:t>Society 5.0</w:t>
      </w:r>
      <w:r>
        <w:rPr>
          <w:sz w:val="16"/>
        </w:rPr>
        <w:t>. Describing “we” and “I” as mindsets he states that:</w:t>
      </w:r>
    </w:p>
    <w:p w14:paraId="698ABCFB" w14:textId="77777777" w:rsidR="00661F15" w:rsidRDefault="00661F15" w:rsidP="00661F15">
      <w:pPr>
        <w:ind w:left="720"/>
        <w:rPr>
          <w:sz w:val="16"/>
          <w:szCs w:val="16"/>
        </w:rPr>
      </w:pPr>
      <w:r>
        <w:rPr>
          <w:sz w:val="16"/>
          <w:szCs w:val="16"/>
        </w:rPr>
        <w:t>“We” cares and “I” does not. “We” gives but “I” takes. “We” is abundance. “I” is scarcity. “We” pays taxes and “I” tries to evade taxes. “We” loves, and “I” loves only himself. “We” is open and “I” is closed. “We” are family. “I” is alone. “We” is sustainable and “I” is not” [8 p. 9].</w:t>
      </w:r>
    </w:p>
    <w:p w14:paraId="0A80EB7D" w14:textId="77777777" w:rsidR="00661F15" w:rsidRDefault="00661F15" w:rsidP="00661F15">
      <w:pPr>
        <w:rPr>
          <w:sz w:val="16"/>
          <w:szCs w:val="24"/>
        </w:rPr>
      </w:pPr>
      <w:r>
        <w:rPr>
          <w:sz w:val="16"/>
        </w:rPr>
        <w:t xml:space="preserve">He describes the present </w:t>
      </w:r>
      <w:r>
        <w:rPr>
          <w:rStyle w:val="Heading3Char1"/>
        </w:rPr>
        <w:t xml:space="preserve">as a </w:t>
      </w:r>
      <w:r w:rsidRPr="00DB6A6E">
        <w:rPr>
          <w:rStyle w:val="Heading3Char1"/>
          <w:highlight w:val="cyan"/>
        </w:rPr>
        <w:t>time of</w:t>
      </w:r>
      <w:r>
        <w:rPr>
          <w:rStyle w:val="Heading3Char1"/>
        </w:rPr>
        <w:t xml:space="preserve"> </w:t>
      </w:r>
      <w:r>
        <w:rPr>
          <w:rStyle w:val="Emphasis"/>
        </w:rPr>
        <w:t>volatility</w:t>
      </w:r>
      <w:r>
        <w:rPr>
          <w:rStyle w:val="Heading3Char1"/>
        </w:rPr>
        <w:t xml:space="preserve">, </w:t>
      </w:r>
      <w:r w:rsidRPr="00DB6A6E">
        <w:rPr>
          <w:rStyle w:val="Emphasis"/>
          <w:highlight w:val="cyan"/>
        </w:rPr>
        <w:t>complexity</w:t>
      </w:r>
      <w:r>
        <w:rPr>
          <w:sz w:val="16"/>
          <w:szCs w:val="16"/>
        </w:rPr>
        <w:t xml:space="preserve">, uncertainty, </w:t>
      </w:r>
      <w:r w:rsidRPr="00DB6A6E">
        <w:rPr>
          <w:rStyle w:val="Heading3Char1"/>
          <w:highlight w:val="cyan"/>
        </w:rPr>
        <w:t>and</w:t>
      </w:r>
      <w:r>
        <w:rPr>
          <w:sz w:val="16"/>
          <w:szCs w:val="16"/>
        </w:rPr>
        <w:t xml:space="preserve"> ambiguity, a </w:t>
      </w:r>
      <w:r>
        <w:rPr>
          <w:rStyle w:val="Heading3Char1"/>
        </w:rPr>
        <w:t xml:space="preserve">time of </w:t>
      </w:r>
      <w:r>
        <w:rPr>
          <w:rStyle w:val="Emphasis"/>
        </w:rPr>
        <w:t xml:space="preserve">global </w:t>
      </w:r>
      <w:r w:rsidRPr="00DB6A6E">
        <w:rPr>
          <w:rStyle w:val="Emphasis"/>
          <w:highlight w:val="cyan"/>
        </w:rPr>
        <w:t>crises</w:t>
      </w:r>
      <w:r w:rsidRPr="00DB6A6E">
        <w:rPr>
          <w:rStyle w:val="Heading3Char1"/>
          <w:highlight w:val="cyan"/>
        </w:rPr>
        <w:t xml:space="preserve"> includ</w:t>
      </w:r>
      <w:r>
        <w:rPr>
          <w:rStyle w:val="Heading3Char1"/>
        </w:rPr>
        <w:t>ing</w:t>
      </w:r>
      <w:r>
        <w:rPr>
          <w:sz w:val="16"/>
        </w:rPr>
        <w:t xml:space="preserve"> an economic or </w:t>
      </w:r>
      <w:r w:rsidRPr="00DB6A6E">
        <w:rPr>
          <w:rStyle w:val="Emphasis"/>
          <w:highlight w:val="cyan"/>
        </w:rPr>
        <w:t>financial</w:t>
      </w:r>
      <w:r>
        <w:rPr>
          <w:rStyle w:val="Emphasis"/>
        </w:rPr>
        <w:t xml:space="preserve"> crisis</w:t>
      </w:r>
      <w:r>
        <w:rPr>
          <w:rStyle w:val="Heading3Char1"/>
        </w:rPr>
        <w:t xml:space="preserve">, a </w:t>
      </w:r>
      <w:r w:rsidRPr="00DB6A6E">
        <w:rPr>
          <w:rStyle w:val="Emphasis"/>
          <w:highlight w:val="cyan"/>
        </w:rPr>
        <w:t>climate crisis</w:t>
      </w:r>
      <w:r>
        <w:rPr>
          <w:sz w:val="16"/>
        </w:rPr>
        <w:t xml:space="preserve"> accompanied by </w:t>
      </w:r>
      <w:r w:rsidRPr="00DB6A6E">
        <w:rPr>
          <w:rStyle w:val="Emphasis"/>
          <w:highlight w:val="cyan"/>
        </w:rPr>
        <w:t>plastic</w:t>
      </w:r>
      <w:r>
        <w:rPr>
          <w:sz w:val="16"/>
        </w:rPr>
        <w:t xml:space="preserve"> soup </w:t>
      </w:r>
      <w:r>
        <w:rPr>
          <w:rStyle w:val="Heading3Char1"/>
        </w:rPr>
        <w:t>in the ocean</w:t>
      </w:r>
      <w:r>
        <w:rPr>
          <w:sz w:val="16"/>
        </w:rPr>
        <w:t xml:space="preserve"> and large-scale </w:t>
      </w:r>
      <w:r w:rsidRPr="00DB6A6E">
        <w:rPr>
          <w:rStyle w:val="Emphasis"/>
          <w:highlight w:val="cyan"/>
        </w:rPr>
        <w:t>extinction</w:t>
      </w:r>
      <w:r>
        <w:rPr>
          <w:sz w:val="16"/>
        </w:rPr>
        <w:t xml:space="preserve"> of species, </w:t>
      </w:r>
      <w:r>
        <w:rPr>
          <w:rStyle w:val="Heading3Char1"/>
        </w:rPr>
        <w:t xml:space="preserve">social </w:t>
      </w:r>
      <w:r w:rsidRPr="00DB6A6E">
        <w:rPr>
          <w:rStyle w:val="Heading3Char1"/>
          <w:highlight w:val="cyan"/>
        </w:rPr>
        <w:t>inequality</w:t>
      </w:r>
      <w:r>
        <w:rPr>
          <w:rStyle w:val="Heading3Char1"/>
        </w:rPr>
        <w:t xml:space="preserve"> and the associated </w:t>
      </w:r>
      <w:r w:rsidRPr="00DB6A6E">
        <w:rPr>
          <w:rStyle w:val="Heading3Char1"/>
          <w:highlight w:val="cyan"/>
        </w:rPr>
        <w:t>polarization</w:t>
      </w:r>
      <w:r>
        <w:rPr>
          <w:sz w:val="16"/>
        </w:rPr>
        <w:t xml:space="preserve"> of societies fuelled by social media and </w:t>
      </w:r>
      <w:r w:rsidRPr="00DB6A6E">
        <w:rPr>
          <w:rStyle w:val="Emphasis"/>
          <w:highlight w:val="cyan"/>
        </w:rPr>
        <w:t>fake news</w:t>
      </w:r>
      <w:r>
        <w:rPr>
          <w:rStyle w:val="Heading3Char1"/>
        </w:rPr>
        <w:t xml:space="preserve">, </w:t>
      </w:r>
      <w:r>
        <w:rPr>
          <w:rStyle w:val="Emphasis"/>
        </w:rPr>
        <w:t xml:space="preserve">food </w:t>
      </w:r>
      <w:r w:rsidRPr="00DB6A6E">
        <w:rPr>
          <w:rStyle w:val="Emphasis"/>
          <w:highlight w:val="cyan"/>
        </w:rPr>
        <w:t>scarcity</w:t>
      </w:r>
      <w:r w:rsidRPr="00DB6A6E">
        <w:rPr>
          <w:rStyle w:val="Heading3Char1"/>
          <w:highlight w:val="cyan"/>
        </w:rPr>
        <w:t>, and</w:t>
      </w:r>
      <w:r>
        <w:rPr>
          <w:sz w:val="16"/>
        </w:rPr>
        <w:t xml:space="preserve"> the looming </w:t>
      </w:r>
      <w:r>
        <w:rPr>
          <w:rStyle w:val="Heading3Char1"/>
        </w:rPr>
        <w:t xml:space="preserve">disappearance of </w:t>
      </w:r>
      <w:r w:rsidRPr="00DB6A6E">
        <w:rPr>
          <w:rStyle w:val="Emphasis"/>
          <w:highlight w:val="cyan"/>
        </w:rPr>
        <w:t>jobs</w:t>
      </w:r>
      <w:r>
        <w:rPr>
          <w:sz w:val="16"/>
        </w:rPr>
        <w:t xml:space="preserve"> due to AIs robotics, blockchain, etc. </w:t>
      </w:r>
      <w:r>
        <w:rPr>
          <w:rStyle w:val="Heading3Char1"/>
        </w:rPr>
        <w:t xml:space="preserve">A rather </w:t>
      </w:r>
      <w:r>
        <w:rPr>
          <w:rStyle w:val="Emphasis"/>
        </w:rPr>
        <w:t>dire</w:t>
      </w:r>
      <w:r>
        <w:rPr>
          <w:rStyle w:val="Heading3Char1"/>
        </w:rPr>
        <w:t xml:space="preserve"> outlook at best</w:t>
      </w:r>
      <w:r>
        <w:rPr>
          <w:sz w:val="16"/>
          <w:szCs w:val="16"/>
        </w:rPr>
        <w:t xml:space="preserve">. Yet </w:t>
      </w:r>
      <w:r>
        <w:rPr>
          <w:sz w:val="16"/>
        </w:rPr>
        <w:t xml:space="preserve">the mindset of </w:t>
      </w:r>
      <w:r w:rsidRPr="00DB6A6E">
        <w:rPr>
          <w:rStyle w:val="Emphasis"/>
          <w:highlight w:val="cyan"/>
        </w:rPr>
        <w:t>Society 5.0</w:t>
      </w:r>
      <w:r>
        <w:rPr>
          <w:rStyle w:val="Heading3Char1"/>
        </w:rPr>
        <w:t xml:space="preserve"> might </w:t>
      </w:r>
      <w:r w:rsidRPr="00DB6A6E">
        <w:rPr>
          <w:rStyle w:val="Heading3Char1"/>
          <w:highlight w:val="cyan"/>
        </w:rPr>
        <w:t>provide</w:t>
      </w:r>
      <w:r>
        <w:rPr>
          <w:rStyle w:val="Heading3Char1"/>
        </w:rPr>
        <w:t xml:space="preserve"> for </w:t>
      </w:r>
      <w:r w:rsidRPr="00DB6A6E">
        <w:rPr>
          <w:rStyle w:val="Heading3Char1"/>
          <w:highlight w:val="cyan"/>
        </w:rPr>
        <w:t xml:space="preserve">a </w:t>
      </w:r>
      <w:r w:rsidRPr="00DB6A6E">
        <w:rPr>
          <w:rStyle w:val="Emphasis"/>
          <w:highlight w:val="cyan"/>
        </w:rPr>
        <w:t>less pessimistic</w:t>
      </w:r>
      <w:r w:rsidRPr="00DB6A6E">
        <w:rPr>
          <w:rStyle w:val="Heading3Char1"/>
          <w:highlight w:val="cyan"/>
        </w:rPr>
        <w:t xml:space="preserve"> outcome</w:t>
      </w:r>
      <w:r>
        <w:rPr>
          <w:sz w:val="16"/>
        </w:rPr>
        <w:t xml:space="preserve">. This view is shared by other social scientists and holds that the </w:t>
      </w:r>
      <w:r>
        <w:rPr>
          <w:rStyle w:val="Heading3Char1"/>
        </w:rPr>
        <w:t xml:space="preserve">online society </w:t>
      </w:r>
      <w:r w:rsidRPr="00DB6A6E">
        <w:rPr>
          <w:rStyle w:val="Heading3Char1"/>
          <w:highlight w:val="cyan"/>
        </w:rPr>
        <w:t>brings</w:t>
      </w:r>
      <w:r>
        <w:rPr>
          <w:sz w:val="16"/>
        </w:rPr>
        <w:t xml:space="preserve"> about an </w:t>
      </w:r>
      <w:r>
        <w:rPr>
          <w:rStyle w:val="Emphasis"/>
        </w:rPr>
        <w:t>era</w:t>
      </w:r>
      <w:r>
        <w:rPr>
          <w:rStyle w:val="Heading3Char1"/>
        </w:rPr>
        <w:t xml:space="preserve"> of</w:t>
      </w:r>
      <w:r>
        <w:rPr>
          <w:sz w:val="16"/>
        </w:rPr>
        <w:t xml:space="preserve"> growing complexity of the social system, extension of networks, increased digitisation but also increased </w:t>
      </w:r>
      <w:r w:rsidRPr="00DB6A6E">
        <w:rPr>
          <w:rStyle w:val="Emphasis"/>
          <w:highlight w:val="cyan"/>
        </w:rPr>
        <w:t>connectedness</w:t>
      </w:r>
      <w:r>
        <w:rPr>
          <w:rStyle w:val="Heading3Char1"/>
        </w:rPr>
        <w:t>. These features of Society 5.0 demonstrate</w:t>
      </w:r>
      <w:r>
        <w:rPr>
          <w:sz w:val="16"/>
        </w:rPr>
        <w:t xml:space="preserve"> the onset of the era of </w:t>
      </w:r>
      <w:r>
        <w:rPr>
          <w:rStyle w:val="Emphasis"/>
        </w:rPr>
        <w:t>digital society</w:t>
      </w:r>
      <w:r>
        <w:rPr>
          <w:sz w:val="16"/>
        </w:rPr>
        <w:t xml:space="preserve"> [9]. Millennials form the largest part of this society as described in more detail towards the end of the paper.</w:t>
      </w:r>
    </w:p>
    <w:p w14:paraId="0ED6C905" w14:textId="77777777" w:rsidR="00661F15" w:rsidRDefault="00661F15" w:rsidP="00661F15">
      <w:pPr>
        <w:rPr>
          <w:sz w:val="16"/>
          <w:szCs w:val="16"/>
        </w:rPr>
      </w:pPr>
      <w:r>
        <w:rPr>
          <w:sz w:val="16"/>
          <w:szCs w:val="16"/>
        </w:rPr>
        <w:t>The exponential rate at which new technology is adopted by society is illustrated by the Citi GPS reports co-produced by Citi and the Oxford Martin School at the University of Oxford “in order to explore some of the most pressing global challenges of the 21st century” [10]. As can be seen from Figure 1 below, re-created from the Oxford report and updated with later information, the rate is indeed exponential. Pokémon GO was released in 2016 and reached 50 million users 1,610 times faster than it took the telephone to reach the same number of users. Now fifth generation connectivity (5G) has materialised (Figure 2 below) with a more obvious exponential impact on the speed at which new technologies reach industries.</w:t>
      </w:r>
    </w:p>
    <w:p w14:paraId="60EA778B" w14:textId="77777777" w:rsidR="00661F15" w:rsidRDefault="00661F15" w:rsidP="00661F15">
      <w:pPr>
        <w:rPr>
          <w:sz w:val="16"/>
          <w:szCs w:val="24"/>
        </w:rPr>
      </w:pPr>
      <w:r w:rsidRPr="00DB6A6E">
        <w:rPr>
          <w:rStyle w:val="Heading3Char1"/>
          <w:highlight w:val="cyan"/>
        </w:rPr>
        <w:t>The rate</w:t>
      </w:r>
      <w:r>
        <w:rPr>
          <w:rStyle w:val="Heading3Char1"/>
        </w:rPr>
        <w:t xml:space="preserve"> of change </w:t>
      </w:r>
      <w:r w:rsidRPr="00DB6A6E">
        <w:rPr>
          <w:rStyle w:val="Heading3Char1"/>
          <w:highlight w:val="cyan"/>
        </w:rPr>
        <w:t xml:space="preserve">is </w:t>
      </w:r>
      <w:r w:rsidRPr="00DB6A6E">
        <w:rPr>
          <w:rStyle w:val="Emphasis"/>
          <w:highlight w:val="cyan"/>
        </w:rPr>
        <w:t>disruptive</w:t>
      </w:r>
      <w:r w:rsidRPr="00DB6A6E">
        <w:rPr>
          <w:rStyle w:val="Heading3Char1"/>
          <w:highlight w:val="cyan"/>
        </w:rPr>
        <w:t xml:space="preserve"> as it</w:t>
      </w:r>
      <w:r>
        <w:rPr>
          <w:rStyle w:val="Heading3Char1"/>
        </w:rPr>
        <w:t xml:space="preserve"> </w:t>
      </w:r>
      <w:r>
        <w:rPr>
          <w:rStyle w:val="Emphasis"/>
        </w:rPr>
        <w:t>rapidly alters</w:t>
      </w:r>
      <w:r>
        <w:rPr>
          <w:rStyle w:val="Heading3Char1"/>
        </w:rPr>
        <w:t xml:space="preserve"> most industries, </w:t>
      </w:r>
      <w:r>
        <w:rPr>
          <w:rStyle w:val="Emphasis"/>
        </w:rPr>
        <w:t>challenges</w:t>
      </w:r>
      <w:r>
        <w:rPr>
          <w:rStyle w:val="Heading3Char1"/>
        </w:rPr>
        <w:t xml:space="preserve"> the status quo and </w:t>
      </w:r>
      <w:r w:rsidRPr="00DB6A6E">
        <w:rPr>
          <w:rStyle w:val="Heading3Char1"/>
          <w:highlight w:val="cyan"/>
        </w:rPr>
        <w:t xml:space="preserve">leaves behind </w:t>
      </w:r>
      <w:r w:rsidRPr="00DB6A6E">
        <w:rPr>
          <w:rStyle w:val="Emphasis"/>
          <w:highlight w:val="cyan"/>
        </w:rPr>
        <w:t>old methods</w:t>
      </w:r>
      <w:r>
        <w:rPr>
          <w:sz w:val="16"/>
        </w:rPr>
        <w:t xml:space="preserve"> and those still firmly attached thereto [11]. The built environment and real estate are no exception together </w:t>
      </w:r>
      <w:r w:rsidRPr="00DB6A6E">
        <w:rPr>
          <w:rStyle w:val="Heading3Char1"/>
          <w:highlight w:val="cyan"/>
        </w:rPr>
        <w:t>with</w:t>
      </w:r>
      <w:r>
        <w:rPr>
          <w:sz w:val="16"/>
        </w:rPr>
        <w:t xml:space="preserve"> their related </w:t>
      </w:r>
      <w:r>
        <w:rPr>
          <w:rStyle w:val="Heading3Char1"/>
        </w:rPr>
        <w:t xml:space="preserve">disciplines such as </w:t>
      </w:r>
      <w:r>
        <w:rPr>
          <w:rStyle w:val="Emphasis"/>
        </w:rPr>
        <w:t>property</w:t>
      </w:r>
      <w:r>
        <w:rPr>
          <w:sz w:val="16"/>
        </w:rPr>
        <w:t xml:space="preserve"> development, </w:t>
      </w:r>
      <w:r w:rsidRPr="00DB6A6E">
        <w:rPr>
          <w:rStyle w:val="Emphasis"/>
          <w:highlight w:val="cyan"/>
        </w:rPr>
        <w:t>finance</w:t>
      </w:r>
      <w:r>
        <w:rPr>
          <w:sz w:val="16"/>
        </w:rPr>
        <w:t xml:space="preserve">, management, </w:t>
      </w:r>
      <w:r w:rsidRPr="00DB6A6E">
        <w:rPr>
          <w:rStyle w:val="Heading3Char1"/>
          <w:highlight w:val="cyan"/>
        </w:rPr>
        <w:t xml:space="preserve">and </w:t>
      </w:r>
      <w:r w:rsidRPr="00DB6A6E">
        <w:rPr>
          <w:rStyle w:val="Emphasis"/>
          <w:highlight w:val="cyan"/>
        </w:rPr>
        <w:t>investment</w:t>
      </w:r>
      <w:r>
        <w:rPr>
          <w:sz w:val="16"/>
        </w:rPr>
        <w:t>.</w:t>
      </w:r>
    </w:p>
    <w:p w14:paraId="1DF8E837" w14:textId="77777777" w:rsidR="00661F15" w:rsidRDefault="00661F15" w:rsidP="00661F15">
      <w:pPr>
        <w:rPr>
          <w:sz w:val="16"/>
        </w:rPr>
      </w:pPr>
      <w:r>
        <w:rPr>
          <w:sz w:val="16"/>
        </w:rPr>
        <w:t xml:space="preserve">Customers, tenants, landlords, retailers, construction companies, property developers, project- and development managers, valuers, conveyancers, land- and quantity surveyors, engineers, architects, investors, fund managers, etc. are all affected. </w:t>
      </w:r>
      <w:r>
        <w:rPr>
          <w:rStyle w:val="Heading3Char1"/>
        </w:rPr>
        <w:t xml:space="preserve">Once the </w:t>
      </w:r>
      <w:r>
        <w:rPr>
          <w:rStyle w:val="Emphasis"/>
        </w:rPr>
        <w:t>paradigm shifts</w:t>
      </w:r>
      <w:r>
        <w:rPr>
          <w:rStyle w:val="Heading3Char1"/>
        </w:rPr>
        <w:t xml:space="preserve">, past success is </w:t>
      </w:r>
      <w:r>
        <w:rPr>
          <w:rStyle w:val="Emphasis"/>
        </w:rPr>
        <w:t>no indication</w:t>
      </w:r>
      <w:r>
        <w:rPr>
          <w:rStyle w:val="Heading3Char1"/>
        </w:rPr>
        <w:t xml:space="preserve"> of </w:t>
      </w:r>
      <w:r>
        <w:rPr>
          <w:rStyle w:val="Emphasis"/>
        </w:rPr>
        <w:t>future succes</w:t>
      </w:r>
      <w:r>
        <w:rPr>
          <w:rStyle w:val="Heading3Char1"/>
        </w:rPr>
        <w:t>s</w:t>
      </w:r>
      <w:r>
        <w:rPr>
          <w:sz w:val="16"/>
        </w:rPr>
        <w:t xml:space="preserve"> (as illustrated by the impact of COVID-19 lockdown on the industry). Young tech-savvy millennials from fringe industries are encroaching on the traditional domain of our industry. Mobile is the new norm and already in 2018, consumers had downloaded no less than 194 billion mobile apps to their connected devices [12]. This amounts to more than 25 apps per person, had everyone on earth participated, illustrating not only the rapid shift to mobile but also the rate at which new technology in general, and apps in particular are being adapted.</w:t>
      </w:r>
    </w:p>
    <w:p w14:paraId="15836087" w14:textId="2155DFA0" w:rsidR="00BB0554" w:rsidRDefault="00841F38" w:rsidP="00BB0554">
      <w:pPr>
        <w:pStyle w:val="Heading4"/>
      </w:pPr>
      <w:r>
        <w:t xml:space="preserve">Independently, </w:t>
      </w:r>
      <w:r w:rsidRPr="00841F38">
        <w:rPr>
          <w:u w:val="single"/>
        </w:rPr>
        <w:t>clarifying uncertainty</w:t>
      </w:r>
      <w:r>
        <w:t xml:space="preserve"> for </w:t>
      </w:r>
      <w:r w:rsidRPr="00841F38">
        <w:rPr>
          <w:u w:val="single"/>
        </w:rPr>
        <w:t>decentralized</w:t>
      </w:r>
      <w:r>
        <w:t xml:space="preserve"> and </w:t>
      </w:r>
      <w:r w:rsidRPr="00841F38">
        <w:rPr>
          <w:u w:val="single"/>
        </w:rPr>
        <w:t>autonomous</w:t>
      </w:r>
      <w:r>
        <w:t xml:space="preserve"> organizations allows for </w:t>
      </w:r>
      <w:r w:rsidRPr="00841F38">
        <w:rPr>
          <w:u w:val="single"/>
        </w:rPr>
        <w:t>effective regulation</w:t>
      </w:r>
      <w:r>
        <w:t xml:space="preserve"> of </w:t>
      </w:r>
      <w:r w:rsidRPr="00841F38">
        <w:rPr>
          <w:u w:val="single"/>
        </w:rPr>
        <w:t>financial technology</w:t>
      </w:r>
      <w:r>
        <w:t>.</w:t>
      </w:r>
    </w:p>
    <w:p w14:paraId="36D865FB" w14:textId="67326548" w:rsidR="00BB0554" w:rsidRPr="00BB0554" w:rsidRDefault="00BB0554" w:rsidP="00BB0554">
      <w:r w:rsidRPr="00BB0554">
        <w:rPr>
          <w:rStyle w:val="Style13ptBold"/>
        </w:rPr>
        <w:t>Kastens ’23</w:t>
      </w:r>
      <w:r>
        <w:t xml:space="preserve"> [Kristopher; January 18; J.D. from the University of California, College of the Law, San Francisco; Kramer Levin, “</w:t>
      </w:r>
      <w:r w:rsidRPr="00BB0554">
        <w:t>Will DAOs Be Patent Litigants?</w:t>
      </w:r>
      <w:r>
        <w:t xml:space="preserve">” </w:t>
      </w:r>
      <w:r w:rsidRPr="00BB0554">
        <w:t>https://www.kramerlevin.com/en/perspectives-search/will-daos-be-patent-litigants.html</w:t>
      </w:r>
      <w:r>
        <w:t>]</w:t>
      </w:r>
      <w:r w:rsidR="00EA0440">
        <w:t>/raghav</w:t>
      </w:r>
    </w:p>
    <w:p w14:paraId="26BF8199" w14:textId="2B82596B" w:rsidR="00BB0554" w:rsidRPr="004F364D" w:rsidRDefault="00BB0554" w:rsidP="00BB0554">
      <w:pPr>
        <w:rPr>
          <w:sz w:val="16"/>
        </w:rPr>
      </w:pPr>
      <w:r w:rsidRPr="004F364D">
        <w:rPr>
          <w:sz w:val="16"/>
        </w:rPr>
        <w:t>Decentralized autonomous organizations</w:t>
      </w:r>
      <w:r w:rsidRPr="004F364D">
        <w:rPr>
          <w:rStyle w:val="StyleUnderline"/>
          <w:sz w:val="16"/>
        </w:rPr>
        <w:t xml:space="preserve"> </w:t>
      </w:r>
      <w:r w:rsidRPr="00BB0554">
        <w:rPr>
          <w:rStyle w:val="StyleUnderline"/>
        </w:rPr>
        <w:t>(</w:t>
      </w:r>
      <w:r w:rsidRPr="00DB6A6E">
        <w:rPr>
          <w:rStyle w:val="Emphasis"/>
          <w:highlight w:val="cyan"/>
        </w:rPr>
        <w:t>DAOs</w:t>
      </w:r>
      <w:r w:rsidRPr="00BB0554">
        <w:rPr>
          <w:rStyle w:val="StyleUnderline"/>
        </w:rPr>
        <w:t>)</w:t>
      </w:r>
      <w:r w:rsidRPr="004F364D">
        <w:rPr>
          <w:sz w:val="16"/>
        </w:rPr>
        <w:t xml:space="preserve"> are a popular way to organize technical projects. </w:t>
      </w:r>
      <w:r w:rsidRPr="00BB0554">
        <w:rPr>
          <w:rStyle w:val="StyleUnderline"/>
        </w:rPr>
        <w:t xml:space="preserve">They </w:t>
      </w:r>
      <w:r w:rsidRPr="00DB6A6E">
        <w:rPr>
          <w:rStyle w:val="StyleUnderline"/>
          <w:highlight w:val="cyan"/>
        </w:rPr>
        <w:t xml:space="preserve">perform </w:t>
      </w:r>
      <w:r w:rsidRPr="00DB6A6E">
        <w:rPr>
          <w:rStyle w:val="Emphasis"/>
          <w:highlight w:val="cyan"/>
        </w:rPr>
        <w:t>significant</w:t>
      </w:r>
      <w:r w:rsidRPr="00DB6A6E">
        <w:rPr>
          <w:rStyle w:val="StyleUnderline"/>
          <w:highlight w:val="cyan"/>
        </w:rPr>
        <w:t xml:space="preserve"> work in</w:t>
      </w:r>
      <w:r w:rsidRPr="00BB0554">
        <w:rPr>
          <w:rStyle w:val="StyleUnderline"/>
        </w:rPr>
        <w:t xml:space="preserve"> multiple areas, especially developing crypto </w:t>
      </w:r>
      <w:r w:rsidRPr="00DB6A6E">
        <w:rPr>
          <w:rStyle w:val="Emphasis"/>
          <w:highlight w:val="cyan"/>
        </w:rPr>
        <w:t>financial</w:t>
      </w:r>
      <w:r w:rsidRPr="004F364D">
        <w:rPr>
          <w:rStyle w:val="Emphasis"/>
        </w:rPr>
        <w:t xml:space="preserve"> software</w:t>
      </w:r>
      <w:r w:rsidRPr="00BB0554">
        <w:rPr>
          <w:rStyle w:val="StyleUnderline"/>
        </w:rPr>
        <w:t xml:space="preserve"> systems. As such, they </w:t>
      </w:r>
      <w:r w:rsidRPr="00DB6A6E">
        <w:rPr>
          <w:rStyle w:val="StyleUnderline"/>
          <w:highlight w:val="cyan"/>
        </w:rPr>
        <w:t>may</w:t>
      </w:r>
      <w:r w:rsidRPr="00BB0554">
        <w:rPr>
          <w:rStyle w:val="StyleUnderline"/>
        </w:rPr>
        <w:t xml:space="preserve"> one day </w:t>
      </w:r>
      <w:r w:rsidRPr="00DB6A6E">
        <w:rPr>
          <w:rStyle w:val="StyleUnderline"/>
          <w:highlight w:val="cyan"/>
        </w:rPr>
        <w:t xml:space="preserve">become </w:t>
      </w:r>
      <w:r w:rsidRPr="00DB6A6E">
        <w:rPr>
          <w:rStyle w:val="Emphasis"/>
          <w:highlight w:val="cyan"/>
        </w:rPr>
        <w:t>embroiled</w:t>
      </w:r>
      <w:r w:rsidRPr="00BB0554">
        <w:rPr>
          <w:rStyle w:val="StyleUnderline"/>
        </w:rPr>
        <w:t xml:space="preserve"> in </w:t>
      </w:r>
      <w:r w:rsidRPr="00DB6A6E">
        <w:rPr>
          <w:rStyle w:val="Emphasis"/>
          <w:highlight w:val="cyan"/>
        </w:rPr>
        <w:t>patent litigation</w:t>
      </w:r>
      <w:r w:rsidRPr="004F364D">
        <w:rPr>
          <w:sz w:val="16"/>
        </w:rPr>
        <w:t>, even though such litigation has been rare in the blockchain space.</w:t>
      </w:r>
    </w:p>
    <w:p w14:paraId="1BDB9237" w14:textId="2E299DA6" w:rsidR="00BB0554" w:rsidRPr="004F364D" w:rsidRDefault="00BB0554" w:rsidP="00BB0554">
      <w:pPr>
        <w:rPr>
          <w:sz w:val="16"/>
        </w:rPr>
      </w:pPr>
      <w:r w:rsidRPr="004F364D">
        <w:rPr>
          <w:sz w:val="16"/>
        </w:rPr>
        <w:t>DAOs have many unique properties related to how they engage in litigation. In this article, we discuss DAOs as potential patent litigants. </w:t>
      </w:r>
      <w:r w:rsidRPr="00BB0554">
        <w:rPr>
          <w:rStyle w:val="StyleUnderline"/>
        </w:rPr>
        <w:t xml:space="preserve">DAOs are </w:t>
      </w:r>
      <w:r w:rsidRPr="00DB6A6E">
        <w:rPr>
          <w:rStyle w:val="StyleUnderline"/>
          <w:highlight w:val="cyan"/>
        </w:rPr>
        <w:t xml:space="preserve">rising in </w:t>
      </w:r>
      <w:r w:rsidRPr="00DB6A6E">
        <w:rPr>
          <w:rStyle w:val="Emphasis"/>
          <w:highlight w:val="cyan"/>
        </w:rPr>
        <w:t>prominence</w:t>
      </w:r>
      <w:r w:rsidRPr="00BB0554">
        <w:rPr>
          <w:rStyle w:val="StyleUnderline"/>
        </w:rPr>
        <w:t xml:space="preserve"> and are used to </w:t>
      </w:r>
      <w:r w:rsidRPr="00DB6A6E">
        <w:rPr>
          <w:rStyle w:val="StyleUnderline"/>
          <w:highlight w:val="cyan"/>
        </w:rPr>
        <w:t xml:space="preserve">manage </w:t>
      </w:r>
      <w:r w:rsidRPr="00DB6A6E">
        <w:rPr>
          <w:rStyle w:val="Emphasis"/>
          <w:highlight w:val="cyan"/>
        </w:rPr>
        <w:t>capital</w:t>
      </w:r>
      <w:r w:rsidRPr="00BB0554">
        <w:rPr>
          <w:rStyle w:val="StyleUnderline"/>
        </w:rPr>
        <w:t xml:space="preserve"> in an ever-increasing </w:t>
      </w:r>
      <w:r w:rsidRPr="004F364D">
        <w:rPr>
          <w:rStyle w:val="Emphasis"/>
        </w:rPr>
        <w:t>number of technology</w:t>
      </w:r>
      <w:r w:rsidRPr="00BB0554">
        <w:rPr>
          <w:rStyle w:val="StyleUnderline"/>
        </w:rPr>
        <w:t xml:space="preserve"> areas</w:t>
      </w:r>
      <w:r w:rsidRPr="004F364D">
        <w:rPr>
          <w:sz w:val="16"/>
        </w:rPr>
        <w:t>. As this continues, the odds that DAOs are involved in patent litigation, as plaintiff or defendant, continue to grow.</w:t>
      </w:r>
    </w:p>
    <w:p w14:paraId="51851455" w14:textId="77777777" w:rsidR="00BB0554" w:rsidRPr="00BB0554" w:rsidRDefault="00BB0554" w:rsidP="00BB0554">
      <w:pPr>
        <w:rPr>
          <w:rStyle w:val="StyleUnderline"/>
        </w:rPr>
      </w:pPr>
      <w:r w:rsidRPr="00BB0554">
        <w:rPr>
          <w:rStyle w:val="StyleUnderline"/>
        </w:rPr>
        <w:t xml:space="preserve">DAOs suing for </w:t>
      </w:r>
      <w:r w:rsidRPr="00DB6A6E">
        <w:rPr>
          <w:rStyle w:val="Emphasis"/>
          <w:highlight w:val="cyan"/>
        </w:rPr>
        <w:t>patent infringement</w:t>
      </w:r>
    </w:p>
    <w:p w14:paraId="7969DE3D" w14:textId="77777777" w:rsidR="00BB0554" w:rsidRPr="004F364D" w:rsidRDefault="00BB0554" w:rsidP="00BB0554">
      <w:pPr>
        <w:rPr>
          <w:sz w:val="16"/>
        </w:rPr>
      </w:pPr>
      <w:r w:rsidRPr="00BB0554">
        <w:rPr>
          <w:rStyle w:val="StyleUnderline"/>
        </w:rPr>
        <w:t xml:space="preserve">Undoubtedly, </w:t>
      </w:r>
      <w:r w:rsidRPr="00DB6A6E">
        <w:rPr>
          <w:rStyle w:val="StyleUnderline"/>
          <w:highlight w:val="cyan"/>
        </w:rPr>
        <w:t>DAOs</w:t>
      </w:r>
      <w:r w:rsidRPr="00BB0554">
        <w:rPr>
          <w:rStyle w:val="StyleUnderline"/>
        </w:rPr>
        <w:t xml:space="preserve"> have </w:t>
      </w:r>
      <w:r w:rsidRPr="00DB6A6E">
        <w:rPr>
          <w:rStyle w:val="StyleUnderline"/>
          <w:highlight w:val="cyan"/>
        </w:rPr>
        <w:t xml:space="preserve">helped </w:t>
      </w:r>
      <w:r w:rsidRPr="00DB6A6E">
        <w:rPr>
          <w:rStyle w:val="Emphasis"/>
          <w:highlight w:val="cyan"/>
        </w:rPr>
        <w:t>develop</w:t>
      </w:r>
      <w:r w:rsidRPr="004F364D">
        <w:rPr>
          <w:rStyle w:val="Emphasis"/>
        </w:rPr>
        <w:t xml:space="preserve"> technologies</w:t>
      </w:r>
      <w:r w:rsidRPr="00BB0554">
        <w:rPr>
          <w:rStyle w:val="StyleUnderline"/>
        </w:rPr>
        <w:t xml:space="preserve"> in the </w:t>
      </w:r>
      <w:r w:rsidRPr="00DB6A6E">
        <w:rPr>
          <w:rStyle w:val="StyleUnderline"/>
          <w:highlight w:val="cyan"/>
        </w:rPr>
        <w:t xml:space="preserve">decentralized </w:t>
      </w:r>
      <w:r w:rsidRPr="00DB6A6E">
        <w:rPr>
          <w:rStyle w:val="Emphasis"/>
          <w:highlight w:val="cyan"/>
        </w:rPr>
        <w:t>fin</w:t>
      </w:r>
      <w:r w:rsidRPr="004F364D">
        <w:rPr>
          <w:rStyle w:val="Emphasis"/>
        </w:rPr>
        <w:t xml:space="preserve">ance </w:t>
      </w:r>
      <w:r w:rsidRPr="00DB6A6E">
        <w:rPr>
          <w:rStyle w:val="Emphasis"/>
          <w:highlight w:val="cyan"/>
        </w:rPr>
        <w:t>tech</w:t>
      </w:r>
      <w:r w:rsidRPr="004F364D">
        <w:rPr>
          <w:rStyle w:val="Emphasis"/>
        </w:rPr>
        <w:t>nology</w:t>
      </w:r>
      <w:r w:rsidRPr="00BB0554">
        <w:rPr>
          <w:rStyle w:val="StyleUnderline"/>
        </w:rPr>
        <w:t xml:space="preserve"> space. As DAOs are used to coordinate increasingly complicated technical work, they may generate novel ideas that </w:t>
      </w:r>
      <w:r w:rsidRPr="00DB6A6E">
        <w:rPr>
          <w:rStyle w:val="StyleUnderline"/>
          <w:highlight w:val="cyan"/>
        </w:rPr>
        <w:t xml:space="preserve">qualify for </w:t>
      </w:r>
      <w:r w:rsidRPr="00DB6A6E">
        <w:rPr>
          <w:rStyle w:val="Emphasis"/>
          <w:highlight w:val="cyan"/>
        </w:rPr>
        <w:t>patent protection</w:t>
      </w:r>
      <w:r w:rsidRPr="004F364D">
        <w:rPr>
          <w:sz w:val="16"/>
        </w:rPr>
        <w:t xml:space="preserve">. Currently, much of the work in a DAO is done by volunteers or through work for hire. In these cases, intellectual property (IP) rights are typically a minor consideration in comparison to the large goals of the DAO. </w:t>
      </w:r>
      <w:r w:rsidRPr="004F364D">
        <w:rPr>
          <w:rStyle w:val="StyleUnderline"/>
        </w:rPr>
        <w:t xml:space="preserve">Those drawn to work in </w:t>
      </w:r>
      <w:r w:rsidRPr="00DB6A6E">
        <w:rPr>
          <w:rStyle w:val="StyleUnderline"/>
          <w:highlight w:val="cyan"/>
        </w:rPr>
        <w:t>DAOs</w:t>
      </w:r>
      <w:r w:rsidRPr="004F364D">
        <w:rPr>
          <w:rStyle w:val="StyleUnderline"/>
        </w:rPr>
        <w:t xml:space="preserve"> also often </w:t>
      </w:r>
      <w:r w:rsidRPr="00DB6A6E">
        <w:rPr>
          <w:rStyle w:val="StyleUnderline"/>
          <w:highlight w:val="cyan"/>
        </w:rPr>
        <w:t>view patent</w:t>
      </w:r>
      <w:r w:rsidRPr="004F364D">
        <w:rPr>
          <w:rStyle w:val="StyleUnderline"/>
        </w:rPr>
        <w:t xml:space="preserve"> right</w:t>
      </w:r>
      <w:r w:rsidRPr="00DB6A6E">
        <w:rPr>
          <w:rStyle w:val="StyleUnderline"/>
          <w:highlight w:val="cyan"/>
        </w:rPr>
        <w:t>s</w:t>
      </w:r>
      <w:r w:rsidRPr="004F364D">
        <w:rPr>
          <w:rStyle w:val="StyleUnderline"/>
        </w:rPr>
        <w:t xml:space="preserve"> </w:t>
      </w:r>
      <w:r w:rsidRPr="00DB6A6E">
        <w:rPr>
          <w:rStyle w:val="Emphasis"/>
          <w:highlight w:val="cyan"/>
        </w:rPr>
        <w:t>skeptically</w:t>
      </w:r>
      <w:r w:rsidRPr="004F364D">
        <w:rPr>
          <w:rStyle w:val="StyleUnderline"/>
        </w:rPr>
        <w:t xml:space="preserve">, meaning that filing for patent </w:t>
      </w:r>
      <w:r w:rsidRPr="004F364D">
        <w:rPr>
          <w:rStyle w:val="Emphasis"/>
        </w:rPr>
        <w:t>protection</w:t>
      </w:r>
      <w:r w:rsidRPr="004F364D">
        <w:rPr>
          <w:rStyle w:val="StyleUnderline"/>
        </w:rPr>
        <w:t xml:space="preserve"> is </w:t>
      </w:r>
      <w:r w:rsidRPr="00DB6A6E">
        <w:rPr>
          <w:rStyle w:val="StyleUnderline"/>
          <w:highlight w:val="cyan"/>
        </w:rPr>
        <w:t>not</w:t>
      </w:r>
      <w:r w:rsidRPr="004F364D">
        <w:rPr>
          <w:rStyle w:val="StyleUnderline"/>
        </w:rPr>
        <w:t xml:space="preserve"> a </w:t>
      </w:r>
      <w:r w:rsidRPr="00DB6A6E">
        <w:rPr>
          <w:rStyle w:val="Emphasis"/>
          <w:highlight w:val="cyan"/>
        </w:rPr>
        <w:t>priority</w:t>
      </w:r>
      <w:r w:rsidRPr="004F364D">
        <w:rPr>
          <w:sz w:val="16"/>
        </w:rPr>
        <w:t>. Further, much of the software being developed is released under an open-source license granting users a license to the IP of the developer, the DAO in this case.</w:t>
      </w:r>
    </w:p>
    <w:p w14:paraId="6D7FB06F" w14:textId="261C743D" w:rsidR="00BB0554" w:rsidRPr="004F364D" w:rsidRDefault="00BB0554" w:rsidP="00BB0554">
      <w:pPr>
        <w:rPr>
          <w:sz w:val="16"/>
        </w:rPr>
      </w:pPr>
      <w:r w:rsidRPr="004F364D">
        <w:rPr>
          <w:sz w:val="16"/>
        </w:rPr>
        <w:t xml:space="preserve">Despite this, as people invest more of their time and resources into DAOs, at least some will likely want to cover the rights in any new technologies the DAO develops. In this manner, they can protect the mission of the DAO from what they may view as free riders. </w:t>
      </w:r>
      <w:r w:rsidRPr="004F364D">
        <w:rPr>
          <w:rStyle w:val="StyleUnderline"/>
        </w:rPr>
        <w:t xml:space="preserve">There are </w:t>
      </w:r>
      <w:r w:rsidRPr="00DB6A6E">
        <w:rPr>
          <w:rStyle w:val="Emphasis"/>
          <w:highlight w:val="cyan"/>
        </w:rPr>
        <w:t>certainly</w:t>
      </w:r>
      <w:r w:rsidRPr="004F364D">
        <w:rPr>
          <w:rStyle w:val="StyleUnderline"/>
        </w:rPr>
        <w:t xml:space="preserve"> some </w:t>
      </w:r>
      <w:r w:rsidRPr="00DB6A6E">
        <w:rPr>
          <w:rStyle w:val="Emphasis"/>
          <w:highlight w:val="cyan"/>
        </w:rPr>
        <w:t>issues</w:t>
      </w:r>
      <w:r w:rsidRPr="00DB6A6E">
        <w:rPr>
          <w:rStyle w:val="StyleUnderline"/>
          <w:highlight w:val="cyan"/>
        </w:rPr>
        <w:t xml:space="preserve"> with</w:t>
      </w:r>
      <w:r w:rsidRPr="004F364D">
        <w:rPr>
          <w:rStyle w:val="StyleUnderline"/>
        </w:rPr>
        <w:t xml:space="preserve"> DAOs </w:t>
      </w:r>
      <w:r w:rsidRPr="00DB6A6E">
        <w:rPr>
          <w:rStyle w:val="Emphasis"/>
          <w:highlight w:val="cyan"/>
        </w:rPr>
        <w:t>obtaining patents</w:t>
      </w:r>
      <w:r w:rsidRPr="004F364D">
        <w:rPr>
          <w:rStyle w:val="StyleUnderline"/>
        </w:rPr>
        <w:t xml:space="preserve">. As a threshold issue, the DAO would need a legal </w:t>
      </w:r>
      <w:r w:rsidRPr="004F364D">
        <w:rPr>
          <w:rStyle w:val="Emphasis"/>
        </w:rPr>
        <w:t>entity</w:t>
      </w:r>
      <w:r w:rsidRPr="004F364D">
        <w:rPr>
          <w:rStyle w:val="StyleUnderline"/>
        </w:rPr>
        <w:t xml:space="preserve"> to which to </w:t>
      </w:r>
      <w:r w:rsidRPr="004F364D">
        <w:rPr>
          <w:rStyle w:val="Emphasis"/>
        </w:rPr>
        <w:t>assign</w:t>
      </w:r>
      <w:r w:rsidRPr="004F364D">
        <w:rPr>
          <w:rStyle w:val="StyleUnderline"/>
        </w:rPr>
        <w:t xml:space="preserve"> the rights to the </w:t>
      </w:r>
      <w:r w:rsidRPr="004F364D">
        <w:rPr>
          <w:rStyle w:val="Emphasis"/>
        </w:rPr>
        <w:t>patent</w:t>
      </w:r>
      <w:r w:rsidRPr="004F364D">
        <w:rPr>
          <w:rStyle w:val="StyleUnderline"/>
        </w:rPr>
        <w:t xml:space="preserve"> in the first place</w:t>
      </w:r>
      <w:r w:rsidRPr="004F364D">
        <w:rPr>
          <w:sz w:val="16"/>
        </w:rPr>
        <w:t>. While some DAOs have taken on a recognized corporate form, others have yet to operate with any specific corporate form.</w:t>
      </w:r>
    </w:p>
    <w:p w14:paraId="56A09047" w14:textId="77777777" w:rsidR="00BB0554" w:rsidRPr="004F364D" w:rsidRDefault="00BB0554" w:rsidP="00BB0554">
      <w:pPr>
        <w:rPr>
          <w:sz w:val="16"/>
        </w:rPr>
      </w:pPr>
      <w:r w:rsidRPr="004F364D">
        <w:rPr>
          <w:rStyle w:val="StyleUnderline"/>
        </w:rPr>
        <w:t xml:space="preserve">As DAOs are often </w:t>
      </w:r>
      <w:r w:rsidRPr="00DB6A6E">
        <w:rPr>
          <w:rStyle w:val="Emphasis"/>
          <w:highlight w:val="cyan"/>
        </w:rPr>
        <w:t>not focused</w:t>
      </w:r>
      <w:r w:rsidRPr="004F364D">
        <w:rPr>
          <w:rStyle w:val="StyleUnderline"/>
        </w:rPr>
        <w:t xml:space="preserve"> on protecting their </w:t>
      </w:r>
      <w:r w:rsidRPr="004F364D">
        <w:rPr>
          <w:rStyle w:val="Emphasis"/>
        </w:rPr>
        <w:t>IP</w:t>
      </w:r>
      <w:r w:rsidRPr="004F364D">
        <w:rPr>
          <w:rStyle w:val="StyleUnderline"/>
        </w:rPr>
        <w:t xml:space="preserve">, they may not do the </w:t>
      </w:r>
      <w:r w:rsidRPr="00DB6A6E">
        <w:rPr>
          <w:rStyle w:val="Emphasis"/>
          <w:highlight w:val="cyan"/>
        </w:rPr>
        <w:t>necessary planning</w:t>
      </w:r>
      <w:r w:rsidRPr="00DB6A6E">
        <w:rPr>
          <w:rStyle w:val="StyleUnderline"/>
          <w:highlight w:val="cyan"/>
        </w:rPr>
        <w:t xml:space="preserve"> to obtain</w:t>
      </w:r>
      <w:r w:rsidRPr="004F364D">
        <w:rPr>
          <w:rStyle w:val="StyleUnderline"/>
        </w:rPr>
        <w:t xml:space="preserve"> a patent.</w:t>
      </w:r>
      <w:r w:rsidRPr="004F364D">
        <w:rPr>
          <w:sz w:val="16"/>
        </w:rPr>
        <w:t xml:space="preserve"> For example, as much of the work performed by DAOs is done in the open, this may commit any patentable ideas to the public if a patent application is not filed quickly. </w:t>
      </w:r>
      <w:r w:rsidRPr="004F364D">
        <w:rPr>
          <w:rStyle w:val="StyleUnderline"/>
        </w:rPr>
        <w:t xml:space="preserve">To obtain a patent, the </w:t>
      </w:r>
      <w:r w:rsidRPr="00DB6A6E">
        <w:rPr>
          <w:rStyle w:val="StyleUnderline"/>
          <w:highlight w:val="cyan"/>
        </w:rPr>
        <w:t>DAO would</w:t>
      </w:r>
      <w:r w:rsidRPr="004F364D">
        <w:rPr>
          <w:rStyle w:val="StyleUnderline"/>
        </w:rPr>
        <w:t xml:space="preserve"> need to </w:t>
      </w:r>
      <w:r w:rsidRPr="00DB6A6E">
        <w:rPr>
          <w:rStyle w:val="Emphasis"/>
          <w:highlight w:val="cyan"/>
        </w:rPr>
        <w:t>invest</w:t>
      </w:r>
      <w:r w:rsidRPr="004F364D">
        <w:rPr>
          <w:rStyle w:val="StyleUnderline"/>
        </w:rPr>
        <w:t xml:space="preserve"> at least some of its </w:t>
      </w:r>
      <w:r w:rsidRPr="00DB6A6E">
        <w:rPr>
          <w:rStyle w:val="Emphasis"/>
          <w:highlight w:val="cyan"/>
        </w:rPr>
        <w:t>resources</w:t>
      </w:r>
      <w:r w:rsidRPr="004F364D">
        <w:rPr>
          <w:rStyle w:val="StyleUnderline"/>
        </w:rPr>
        <w:t xml:space="preserve"> in hiring patent counsel to file the patent, which would </w:t>
      </w:r>
      <w:r w:rsidRPr="00DB6A6E">
        <w:rPr>
          <w:rStyle w:val="StyleUnderline"/>
          <w:highlight w:val="cyan"/>
        </w:rPr>
        <w:t xml:space="preserve">take </w:t>
      </w:r>
      <w:r w:rsidRPr="00DB6A6E">
        <w:rPr>
          <w:rStyle w:val="Emphasis"/>
          <w:highlight w:val="cyan"/>
        </w:rPr>
        <w:t>immediate resources</w:t>
      </w:r>
      <w:r w:rsidRPr="00DB6A6E">
        <w:rPr>
          <w:rStyle w:val="StyleUnderline"/>
          <w:highlight w:val="cyan"/>
        </w:rPr>
        <w:t xml:space="preserve"> away</w:t>
      </w:r>
      <w:r w:rsidRPr="004F364D">
        <w:rPr>
          <w:rStyle w:val="StyleUnderline"/>
        </w:rPr>
        <w:t xml:space="preserve"> from its core mission</w:t>
      </w:r>
      <w:r w:rsidRPr="004F364D">
        <w:rPr>
          <w:sz w:val="16"/>
        </w:rPr>
        <w:t>. There may also be complicated inventorship issues dealing with whether those working on behalf of the DAO must assign any IP they generate to the DAO, as those working may be doing so on a volunteer or ad hoc basis.</w:t>
      </w:r>
    </w:p>
    <w:p w14:paraId="68CBDAAB" w14:textId="77777777" w:rsidR="00BB0554" w:rsidRPr="004F364D" w:rsidRDefault="00BB0554" w:rsidP="00BB0554">
      <w:pPr>
        <w:rPr>
          <w:sz w:val="16"/>
        </w:rPr>
      </w:pPr>
      <w:r w:rsidRPr="004F364D">
        <w:rPr>
          <w:sz w:val="16"/>
        </w:rPr>
        <w:t xml:space="preserve">Finally, DAOs could be a vehicle for asserting patents acquired from other entities.  </w:t>
      </w:r>
      <w:r w:rsidRPr="004F364D">
        <w:rPr>
          <w:rStyle w:val="StyleUnderline"/>
        </w:rPr>
        <w:t xml:space="preserve">While several </w:t>
      </w:r>
      <w:r w:rsidRPr="00DB6A6E">
        <w:rPr>
          <w:rStyle w:val="Emphasis"/>
          <w:highlight w:val="cyan"/>
        </w:rPr>
        <w:t>legal considerations</w:t>
      </w:r>
      <w:r w:rsidRPr="004F364D">
        <w:rPr>
          <w:rStyle w:val="StyleUnderline"/>
        </w:rPr>
        <w:t xml:space="preserve"> for this are </w:t>
      </w:r>
      <w:r w:rsidRPr="00DB6A6E">
        <w:rPr>
          <w:rStyle w:val="Emphasis"/>
          <w:highlight w:val="cyan"/>
        </w:rPr>
        <w:t>beyond the scope</w:t>
      </w:r>
      <w:r w:rsidRPr="004F364D">
        <w:rPr>
          <w:rStyle w:val="StyleUnderline"/>
        </w:rPr>
        <w:t xml:space="preserve"> of the article, </w:t>
      </w:r>
      <w:r w:rsidRPr="00DB6A6E">
        <w:rPr>
          <w:rStyle w:val="Emphasis"/>
          <w:highlight w:val="cyan"/>
        </w:rPr>
        <w:t>DAOs</w:t>
      </w:r>
      <w:r w:rsidRPr="004F364D">
        <w:rPr>
          <w:rStyle w:val="StyleUnderline"/>
        </w:rPr>
        <w:t xml:space="preserve"> could </w:t>
      </w:r>
      <w:r w:rsidRPr="00DB6A6E">
        <w:rPr>
          <w:rStyle w:val="StyleUnderline"/>
          <w:highlight w:val="cyan"/>
        </w:rPr>
        <w:t>be used</w:t>
      </w:r>
      <w:r w:rsidRPr="004F364D">
        <w:rPr>
          <w:rStyle w:val="StyleUnderline"/>
        </w:rPr>
        <w:t xml:space="preserve"> as a mechanism </w:t>
      </w:r>
      <w:r w:rsidRPr="00DB6A6E">
        <w:rPr>
          <w:rStyle w:val="StyleUnderline"/>
          <w:highlight w:val="cyan"/>
        </w:rPr>
        <w:t>for</w:t>
      </w:r>
      <w:r w:rsidRPr="004F364D">
        <w:rPr>
          <w:rStyle w:val="StyleUnderline"/>
        </w:rPr>
        <w:t xml:space="preserve"> acquiring and </w:t>
      </w:r>
      <w:r w:rsidRPr="00DB6A6E">
        <w:rPr>
          <w:rStyle w:val="Emphasis"/>
          <w:highlight w:val="cyan"/>
        </w:rPr>
        <w:t>asserting patents</w:t>
      </w:r>
      <w:r w:rsidRPr="004F364D">
        <w:rPr>
          <w:rStyle w:val="StyleUnderline"/>
        </w:rPr>
        <w:t>.</w:t>
      </w:r>
    </w:p>
    <w:p w14:paraId="6F90BB05" w14:textId="77777777" w:rsidR="00BB0554" w:rsidRPr="004F364D" w:rsidRDefault="00BB0554" w:rsidP="00BB0554">
      <w:pPr>
        <w:rPr>
          <w:sz w:val="16"/>
        </w:rPr>
      </w:pPr>
      <w:r w:rsidRPr="004F364D">
        <w:rPr>
          <w:sz w:val="16"/>
        </w:rPr>
        <w:t>DAOs defending against allegations of patent infringement</w:t>
      </w:r>
    </w:p>
    <w:p w14:paraId="1E63940C" w14:textId="77777777" w:rsidR="00BB0554" w:rsidRPr="004F364D" w:rsidRDefault="00BB0554" w:rsidP="00BB0554">
      <w:pPr>
        <w:rPr>
          <w:sz w:val="16"/>
        </w:rPr>
      </w:pPr>
      <w:r w:rsidRPr="004F364D">
        <w:rPr>
          <w:sz w:val="16"/>
        </w:rPr>
        <w:t>DAOs organize work on increasingly complicated technical projects. As such, they will likely have to deal with the patents held by others. However, DAOs have many unique properties that generally make them resistant to patent and civil litigation.</w:t>
      </w:r>
    </w:p>
    <w:p w14:paraId="6D33531E" w14:textId="0BF0EE59" w:rsidR="00BB0554" w:rsidRPr="004F364D" w:rsidRDefault="00BB0554" w:rsidP="00BB0554">
      <w:pPr>
        <w:rPr>
          <w:sz w:val="16"/>
        </w:rPr>
      </w:pPr>
      <w:r w:rsidRPr="004F364D">
        <w:rPr>
          <w:sz w:val="16"/>
        </w:rPr>
        <w:t>As the name DAO implies, they are “decentralized” and do not always have an agent that can be served with a lawsuit. As such, if the DAO has chosen not to take a formal legal entity form (LLC, etc.), it may be difficult to serve the DAO with a complaint for a civil lawsuit, which is required to start the litigation process. However, some courts have already started to pave the way for novel forms of service against a DAO. In the Ooki DAO case, the Commodity Futures Trading Commission served the members of the DAO by posting the complaint in a chatbot channel used by its members. In that case, the court permitted this service method, potentially opening the way for private parties to use this method as well. In another case, in New York State court, defendants were served a temporary restraining order by a non-fungible token (NFT) being airdropped to their account, which contained a hyperlink to the order to show cause. While this case does not relate to a DAO, it does show that new methods of service are being considered where the defendants of a lawsuit are difficult to identify other than by an address on a blockchain. Certainly, courts are unlikely to rule that there is no way to serve a DAO if it collectively engages in improper activity.</w:t>
      </w:r>
    </w:p>
    <w:p w14:paraId="6508A008" w14:textId="77777777" w:rsidR="00BB0554" w:rsidRPr="004F364D" w:rsidRDefault="00BB0554" w:rsidP="00BB0554">
      <w:pPr>
        <w:rPr>
          <w:sz w:val="16"/>
        </w:rPr>
      </w:pPr>
      <w:r w:rsidRPr="004F364D">
        <w:rPr>
          <w:sz w:val="16"/>
        </w:rPr>
        <w:t>DAOs can also be effectively judgment proof. Most patent cases seek monetary damages in the form of a reasonable royalty. Where would this money come from if a DAO were found liable for infringement? DAOs often have treasuries, but they are typically locked up with a smart contract limiting when funds can be withdrawn. Even if a judgment were obtained, you would still need to force those with voting power to release the funds resulting from the lawsuit. This could be difficult, as the members of DAOs can be pseudo-anonymous and difficult to track down. In these cases, a litigant suing a DAO for patent infringement may need to chase down individual members of the DAO to recover. Litigants seeking an injunction against using the patent invention within the United States also have the problem that they cannot enforce this against those outside the United States, who, in the case of software, could make it available for anyone to download.</w:t>
      </w:r>
    </w:p>
    <w:p w14:paraId="16F02FBF" w14:textId="77777777" w:rsidR="00BB0554" w:rsidRPr="004F364D" w:rsidRDefault="00BB0554" w:rsidP="00BB0554">
      <w:pPr>
        <w:rPr>
          <w:sz w:val="16"/>
        </w:rPr>
      </w:pPr>
      <w:r w:rsidRPr="004F364D">
        <w:rPr>
          <w:sz w:val="16"/>
        </w:rPr>
        <w:t xml:space="preserve">An </w:t>
      </w:r>
      <w:r w:rsidRPr="004F364D">
        <w:rPr>
          <w:rStyle w:val="StyleUnderline"/>
        </w:rPr>
        <w:t xml:space="preserve">additional </w:t>
      </w:r>
      <w:r w:rsidRPr="00DB6A6E">
        <w:rPr>
          <w:rStyle w:val="StyleUnderline"/>
          <w:highlight w:val="cyan"/>
        </w:rPr>
        <w:t xml:space="preserve">complicating </w:t>
      </w:r>
      <w:r w:rsidRPr="00DB6A6E">
        <w:rPr>
          <w:rStyle w:val="Emphasis"/>
          <w:highlight w:val="cyan"/>
        </w:rPr>
        <w:t>factor</w:t>
      </w:r>
      <w:r w:rsidRPr="004F364D">
        <w:rPr>
          <w:rStyle w:val="StyleUnderline"/>
        </w:rPr>
        <w:t xml:space="preserve"> is that it may be </w:t>
      </w:r>
      <w:r w:rsidRPr="00DB6A6E">
        <w:rPr>
          <w:rStyle w:val="StyleUnderline"/>
          <w:highlight w:val="cyan"/>
        </w:rPr>
        <w:t xml:space="preserve">difficult to </w:t>
      </w:r>
      <w:r w:rsidRPr="00DB6A6E">
        <w:rPr>
          <w:rStyle w:val="Emphasis"/>
          <w:highlight w:val="cyan"/>
        </w:rPr>
        <w:t>ascertain</w:t>
      </w:r>
      <w:r w:rsidRPr="004F364D">
        <w:rPr>
          <w:sz w:val="16"/>
        </w:rPr>
        <w:t xml:space="preserve"> who the infringer is if multiple parties work independently. For example, software for a potentially infringing computer network may be developed by many programmers worldwide. </w:t>
      </w:r>
      <w:r w:rsidRPr="004F364D">
        <w:rPr>
          <w:rStyle w:val="StyleUnderline"/>
        </w:rPr>
        <w:t xml:space="preserve">Putting aside the </w:t>
      </w:r>
      <w:r w:rsidRPr="004F364D">
        <w:rPr>
          <w:rStyle w:val="Emphasis"/>
        </w:rPr>
        <w:t>difficulty</w:t>
      </w:r>
      <w:r w:rsidRPr="004F364D">
        <w:rPr>
          <w:rStyle w:val="StyleUnderline"/>
        </w:rPr>
        <w:t xml:space="preserve"> in </w:t>
      </w:r>
      <w:r w:rsidRPr="004F364D">
        <w:rPr>
          <w:rStyle w:val="Emphasis"/>
        </w:rPr>
        <w:t>determining</w:t>
      </w:r>
      <w:r w:rsidRPr="004F364D">
        <w:rPr>
          <w:rStyle w:val="StyleUnderline"/>
        </w:rPr>
        <w:t xml:space="preserve"> who these people are, they may be based outside the U.S. when U.S. patents are </w:t>
      </w:r>
      <w:r w:rsidRPr="004F364D">
        <w:rPr>
          <w:rStyle w:val="Emphasis"/>
        </w:rPr>
        <w:t>only enforceable</w:t>
      </w:r>
      <w:r w:rsidRPr="004F364D">
        <w:rPr>
          <w:rStyle w:val="StyleUnderline"/>
        </w:rPr>
        <w:t xml:space="preserve"> on activity inside the U.S.</w:t>
      </w:r>
    </w:p>
    <w:p w14:paraId="176467E3" w14:textId="77777777" w:rsidR="00BB0554" w:rsidRPr="004F364D" w:rsidRDefault="00BB0554" w:rsidP="00BB0554">
      <w:pPr>
        <w:rPr>
          <w:sz w:val="16"/>
        </w:rPr>
      </w:pPr>
      <w:r w:rsidRPr="004F364D">
        <w:rPr>
          <w:rStyle w:val="StyleUnderline"/>
        </w:rPr>
        <w:t xml:space="preserve">DAOs also have </w:t>
      </w:r>
      <w:r w:rsidRPr="00DB6A6E">
        <w:rPr>
          <w:rStyle w:val="Emphasis"/>
          <w:highlight w:val="cyan"/>
        </w:rPr>
        <w:t>structural issues</w:t>
      </w:r>
      <w:r w:rsidRPr="004F364D">
        <w:rPr>
          <w:rStyle w:val="StyleUnderline"/>
        </w:rPr>
        <w:t xml:space="preserve"> that could work against them in civil litigation. First, their decentralized nature could make coordinating and retaining counsel difficult</w:t>
      </w:r>
      <w:r w:rsidRPr="004F364D">
        <w:rPr>
          <w:sz w:val="16"/>
        </w:rPr>
        <w:t>. Depending on the form of the DAO, there may also be open questions on who the actual client is and how to structure an engagement with it. Additionally, as the work and deliberations of the DAO are often accessible to outsiders, it is easier for those wanting to gather evidence of patent infringement to find detailed technical information that may, in a traditional company, be held confidential.</w:t>
      </w:r>
    </w:p>
    <w:p w14:paraId="01F23D78" w14:textId="77777777" w:rsidR="00BB0554" w:rsidRPr="004F364D" w:rsidRDefault="00BB0554" w:rsidP="00BB0554">
      <w:pPr>
        <w:rPr>
          <w:sz w:val="16"/>
        </w:rPr>
      </w:pPr>
      <w:r w:rsidRPr="004F364D">
        <w:rPr>
          <w:sz w:val="16"/>
        </w:rPr>
        <w:t>Conclusion</w:t>
      </w:r>
    </w:p>
    <w:p w14:paraId="452CDB71" w14:textId="77777777" w:rsidR="00BB0554" w:rsidRDefault="00BB0554" w:rsidP="00BB0554">
      <w:pPr>
        <w:rPr>
          <w:rStyle w:val="StyleUnderline"/>
        </w:rPr>
      </w:pPr>
      <w:r w:rsidRPr="004F364D">
        <w:rPr>
          <w:sz w:val="16"/>
        </w:rPr>
        <w:t xml:space="preserve">As of now, we are unaware of any DAO sued for patent infringement. </w:t>
      </w:r>
      <w:r w:rsidRPr="004F364D">
        <w:rPr>
          <w:rStyle w:val="StyleUnderline"/>
        </w:rPr>
        <w:t xml:space="preserve">However, </w:t>
      </w:r>
      <w:r w:rsidRPr="00DB6A6E">
        <w:rPr>
          <w:rStyle w:val="StyleUnderline"/>
          <w:highlight w:val="cyan"/>
        </w:rPr>
        <w:t xml:space="preserve">as </w:t>
      </w:r>
      <w:r w:rsidRPr="00DB6A6E">
        <w:rPr>
          <w:rStyle w:val="Emphasis"/>
          <w:highlight w:val="cyan"/>
        </w:rPr>
        <w:t>DAOs</w:t>
      </w:r>
      <w:r w:rsidRPr="004F364D">
        <w:rPr>
          <w:rStyle w:val="StyleUnderline"/>
        </w:rPr>
        <w:t xml:space="preserve"> continue to </w:t>
      </w:r>
      <w:r w:rsidRPr="00DB6A6E">
        <w:rPr>
          <w:rStyle w:val="Emphasis"/>
          <w:highlight w:val="cyan"/>
        </w:rPr>
        <w:t>grow</w:t>
      </w:r>
      <w:r w:rsidRPr="004F364D">
        <w:rPr>
          <w:rStyle w:val="StyleUnderline"/>
        </w:rPr>
        <w:t xml:space="preserve">, </w:t>
      </w:r>
      <w:r w:rsidRPr="00DB6A6E">
        <w:rPr>
          <w:rStyle w:val="Emphasis"/>
          <w:highlight w:val="cyan"/>
        </w:rPr>
        <w:t>patent issues</w:t>
      </w:r>
      <w:r w:rsidRPr="004F364D">
        <w:rPr>
          <w:rStyle w:val="StyleUnderline"/>
        </w:rPr>
        <w:t xml:space="preserve"> will likely </w:t>
      </w:r>
      <w:r w:rsidRPr="00DB6A6E">
        <w:rPr>
          <w:rStyle w:val="Emphasis"/>
          <w:highlight w:val="cyan"/>
        </w:rPr>
        <w:t>arise</w:t>
      </w:r>
      <w:r w:rsidRPr="004F364D">
        <w:rPr>
          <w:rStyle w:val="StyleUnderline"/>
        </w:rPr>
        <w:t xml:space="preserve">. This is an interesting area to watch, particularly if </w:t>
      </w:r>
      <w:r w:rsidRPr="004F364D">
        <w:rPr>
          <w:rStyle w:val="Emphasis"/>
        </w:rPr>
        <w:t>DAOs</w:t>
      </w:r>
      <w:r w:rsidRPr="004F364D">
        <w:rPr>
          <w:rStyle w:val="StyleUnderline"/>
        </w:rPr>
        <w:t xml:space="preserve"> continue to grow in </w:t>
      </w:r>
      <w:r w:rsidRPr="004F364D">
        <w:rPr>
          <w:rStyle w:val="Emphasis"/>
        </w:rPr>
        <w:t>influence</w:t>
      </w:r>
      <w:r w:rsidRPr="004F364D">
        <w:rPr>
          <w:rStyle w:val="StyleUnderline"/>
        </w:rPr>
        <w:t xml:space="preserve"> and scope.</w:t>
      </w:r>
    </w:p>
    <w:p w14:paraId="2C9026F2" w14:textId="77777777" w:rsidR="00BE5E48" w:rsidRDefault="00BE5E48" w:rsidP="00BB0554">
      <w:pPr>
        <w:rPr>
          <w:rFonts w:eastAsia="Calibri"/>
          <w:sz w:val="16"/>
        </w:rPr>
      </w:pPr>
    </w:p>
    <w:p w14:paraId="7F623504" w14:textId="4AAD017F" w:rsidR="00792DEB" w:rsidRDefault="00AD53AE" w:rsidP="00661F15">
      <w:pPr>
        <w:pStyle w:val="Heading3"/>
        <w:rPr>
          <w:rFonts w:eastAsia="Calibri"/>
        </w:rPr>
      </w:pPr>
      <w:r>
        <w:rPr>
          <w:rFonts w:eastAsia="Calibri"/>
        </w:rPr>
        <w:t>India</w:t>
      </w:r>
      <w:r w:rsidR="00792DEB">
        <w:rPr>
          <w:rFonts w:eastAsia="Calibri"/>
        </w:rPr>
        <w:t>---1AC</w:t>
      </w:r>
    </w:p>
    <w:p w14:paraId="097E3DBB" w14:textId="226C9F24" w:rsidR="00792DEB" w:rsidRDefault="00792DEB" w:rsidP="00792DEB">
      <w:pPr>
        <w:pStyle w:val="Analytics"/>
      </w:pPr>
      <w:r>
        <w:t xml:space="preserve">Advantage </w:t>
      </w:r>
      <w:r>
        <w:rPr>
          <w:u w:val="single"/>
        </w:rPr>
        <w:t>TWO</w:t>
      </w:r>
      <w:r>
        <w:t>---</w:t>
      </w:r>
      <w:r w:rsidR="00AD53AE">
        <w:rPr>
          <w:u w:val="single"/>
        </w:rPr>
        <w:t>INDIA</w:t>
      </w:r>
      <w:r>
        <w:t>:</w:t>
      </w:r>
    </w:p>
    <w:p w14:paraId="414F838A" w14:textId="0EB9E412" w:rsidR="00AD53AE" w:rsidRPr="00AD53AE" w:rsidRDefault="00AD53AE" w:rsidP="00AD53AE">
      <w:pPr>
        <w:keepNext/>
        <w:keepLines/>
        <w:spacing w:before="40" w:after="0"/>
        <w:outlineLvl w:val="3"/>
        <w:rPr>
          <w:rFonts w:eastAsia="Times New Roman" w:cs="Times New Roman"/>
          <w:b/>
          <w:iCs/>
          <w:sz w:val="26"/>
        </w:rPr>
      </w:pPr>
      <w:r w:rsidRPr="00AD53AE">
        <w:rPr>
          <w:rFonts w:eastAsia="Times New Roman" w:cs="Times New Roman"/>
          <w:b/>
          <w:iCs/>
          <w:sz w:val="26"/>
        </w:rPr>
        <w:t xml:space="preserve">There’s a </w:t>
      </w:r>
      <w:r w:rsidRPr="00AD53AE">
        <w:rPr>
          <w:rFonts w:eastAsia="Times New Roman" w:cs="Times New Roman"/>
          <w:b/>
          <w:iCs/>
          <w:sz w:val="26"/>
          <w:u w:val="single"/>
        </w:rPr>
        <w:t>massive wave</w:t>
      </w:r>
      <w:r w:rsidRPr="00AD53AE">
        <w:rPr>
          <w:rFonts w:eastAsia="Times New Roman" w:cs="Times New Roman"/>
          <w:b/>
          <w:iCs/>
          <w:sz w:val="26"/>
        </w:rPr>
        <w:t xml:space="preserve"> of legal </w:t>
      </w:r>
      <w:r w:rsidRPr="00AD53AE">
        <w:rPr>
          <w:rFonts w:eastAsia="Times New Roman" w:cs="Times New Roman"/>
          <w:b/>
          <w:iCs/>
          <w:sz w:val="26"/>
          <w:u w:val="single"/>
        </w:rPr>
        <w:t>uncertainty</w:t>
      </w:r>
      <w:r w:rsidRPr="00AD53AE">
        <w:rPr>
          <w:rFonts w:eastAsia="Times New Roman" w:cs="Times New Roman"/>
          <w:b/>
          <w:iCs/>
          <w:sz w:val="26"/>
        </w:rPr>
        <w:t xml:space="preserve"> over DAOs---</w:t>
      </w:r>
      <w:r w:rsidRPr="00AD53AE">
        <w:rPr>
          <w:rFonts w:eastAsia="Times New Roman" w:cs="Times New Roman"/>
          <w:b/>
          <w:iCs/>
          <w:sz w:val="26"/>
          <w:u w:val="single"/>
        </w:rPr>
        <w:t>strong</w:t>
      </w:r>
      <w:r w:rsidRPr="00AD53AE">
        <w:rPr>
          <w:rFonts w:eastAsia="Times New Roman" w:cs="Times New Roman"/>
          <w:b/>
          <w:iCs/>
          <w:sz w:val="26"/>
        </w:rPr>
        <w:t xml:space="preserve"> legal frameworks are </w:t>
      </w:r>
      <w:r w:rsidRPr="00AD53AE">
        <w:rPr>
          <w:rFonts w:eastAsia="Times New Roman" w:cs="Times New Roman"/>
          <w:b/>
          <w:iCs/>
          <w:sz w:val="26"/>
          <w:u w:val="single"/>
        </w:rPr>
        <w:t>key</w:t>
      </w:r>
      <w:r>
        <w:rPr>
          <w:rFonts w:eastAsia="Times New Roman" w:cs="Times New Roman"/>
          <w:b/>
          <w:iCs/>
          <w:sz w:val="26"/>
        </w:rPr>
        <w:t xml:space="preserve"> to </w:t>
      </w:r>
      <w:r w:rsidRPr="00AD53AE">
        <w:rPr>
          <w:rFonts w:eastAsia="Times New Roman" w:cs="Times New Roman"/>
          <w:b/>
          <w:iCs/>
          <w:sz w:val="26"/>
          <w:u w:val="single"/>
        </w:rPr>
        <w:t>global</w:t>
      </w:r>
      <w:r>
        <w:rPr>
          <w:rFonts w:eastAsia="Times New Roman" w:cs="Times New Roman"/>
          <w:b/>
          <w:iCs/>
          <w:sz w:val="26"/>
        </w:rPr>
        <w:t xml:space="preserve"> spill-up.</w:t>
      </w:r>
    </w:p>
    <w:p w14:paraId="22760AE5" w14:textId="2C692F21" w:rsidR="00AD53AE" w:rsidRPr="00AD53AE" w:rsidRDefault="00AD53AE" w:rsidP="00AD53AE">
      <w:pPr>
        <w:rPr>
          <w:rFonts w:eastAsia="Aptos"/>
        </w:rPr>
      </w:pPr>
      <w:r w:rsidRPr="00AD53AE">
        <w:rPr>
          <w:rFonts w:eastAsia="Aptos"/>
          <w:b/>
          <w:bCs/>
          <w:sz w:val="26"/>
        </w:rPr>
        <w:t xml:space="preserve">MM ’22 </w:t>
      </w:r>
      <w:r w:rsidRPr="00AD53AE">
        <w:rPr>
          <w:rFonts w:eastAsia="Aptos"/>
        </w:rPr>
        <w:t xml:space="preserve">[Maier and Maier; June 21; PLLC is a law firm headquartered in Alexandria, Virginia next to the United States Patent and Trademark Office. Maier &amp; Maier PLLC is primarily focused on intellectual property law; Maier and Maier, “Decentralized Autonomous Organizations Create Legal Uncertainty and Opportunity,” </w:t>
      </w:r>
      <w:r w:rsidRPr="00AD53AE">
        <w:rPr>
          <w:rFonts w:eastAsia="Aptos"/>
          <w:color w:val="467886"/>
          <w:u w:val="single"/>
        </w:rPr>
        <w:t>https://maierandmaier.com/decentralized-autonomous-organizations-create-legal-uncertainty-and-opportunity/</w:t>
      </w:r>
      <w:r w:rsidRPr="00AD53AE">
        <w:rPr>
          <w:rFonts w:eastAsia="Aptos"/>
        </w:rPr>
        <w:t>] nikhil</w:t>
      </w:r>
    </w:p>
    <w:p w14:paraId="258CC1CB" w14:textId="77777777" w:rsidR="00AD53AE" w:rsidRPr="00AD53AE" w:rsidRDefault="00AD53AE" w:rsidP="00AD53AE">
      <w:pPr>
        <w:rPr>
          <w:rFonts w:eastAsia="Aptos"/>
          <w:sz w:val="16"/>
        </w:rPr>
      </w:pPr>
      <w:r w:rsidRPr="00AD53AE">
        <w:rPr>
          <w:rFonts w:eastAsia="Aptos"/>
          <w:sz w:val="16"/>
        </w:rPr>
        <w:t xml:space="preserve">As </w:t>
      </w:r>
      <w:r w:rsidRPr="00DB6A6E">
        <w:rPr>
          <w:rFonts w:eastAsia="Aptos"/>
          <w:b/>
          <w:highlight w:val="cyan"/>
          <w:u w:val="single"/>
          <w:bdr w:val="single" w:sz="8" w:space="0" w:color="auto" w:frame="1"/>
        </w:rPr>
        <w:t>D</w:t>
      </w:r>
      <w:r w:rsidRPr="00AD53AE">
        <w:rPr>
          <w:rFonts w:eastAsia="Aptos"/>
          <w:sz w:val="16"/>
        </w:rPr>
        <w:t xml:space="preserve">ecentralized </w:t>
      </w:r>
      <w:r w:rsidRPr="00DB6A6E">
        <w:rPr>
          <w:rFonts w:eastAsia="Aptos"/>
          <w:b/>
          <w:highlight w:val="cyan"/>
          <w:u w:val="single"/>
          <w:bdr w:val="single" w:sz="8" w:space="0" w:color="auto" w:frame="1"/>
        </w:rPr>
        <w:t>A</w:t>
      </w:r>
      <w:r w:rsidRPr="00AD53AE">
        <w:rPr>
          <w:rFonts w:eastAsia="Aptos"/>
          <w:sz w:val="16"/>
        </w:rPr>
        <w:t xml:space="preserve">utonomous </w:t>
      </w:r>
      <w:r w:rsidRPr="00DB6A6E">
        <w:rPr>
          <w:rFonts w:eastAsia="Aptos"/>
          <w:b/>
          <w:highlight w:val="cyan"/>
          <w:u w:val="single"/>
          <w:bdr w:val="single" w:sz="8" w:space="0" w:color="auto" w:frame="1"/>
        </w:rPr>
        <w:t>O</w:t>
      </w:r>
      <w:r w:rsidRPr="00AD53AE">
        <w:rPr>
          <w:rFonts w:eastAsia="Aptos"/>
          <w:sz w:val="16"/>
        </w:rPr>
        <w:t>rganization</w:t>
      </w:r>
      <w:r w:rsidRPr="00DB6A6E">
        <w:rPr>
          <w:rFonts w:eastAsia="Aptos"/>
          <w:b/>
          <w:highlight w:val="cyan"/>
          <w:u w:val="single"/>
          <w:bdr w:val="single" w:sz="8" w:space="0" w:color="auto" w:frame="1"/>
        </w:rPr>
        <w:t>s</w:t>
      </w:r>
      <w:r w:rsidRPr="00AD53AE">
        <w:rPr>
          <w:rFonts w:eastAsia="Aptos"/>
          <w:sz w:val="16"/>
        </w:rPr>
        <w:t xml:space="preserve"> become an </w:t>
      </w:r>
      <w:r w:rsidRPr="00AD53AE">
        <w:rPr>
          <w:rFonts w:eastAsia="Aptos"/>
          <w:u w:val="single"/>
        </w:rPr>
        <w:t xml:space="preserve">increasingly popular means to </w:t>
      </w:r>
      <w:r w:rsidRPr="00DB6A6E">
        <w:rPr>
          <w:rFonts w:eastAsia="Aptos"/>
          <w:highlight w:val="cyan"/>
          <w:u w:val="single"/>
        </w:rPr>
        <w:t xml:space="preserve">bring </w:t>
      </w:r>
      <w:r w:rsidRPr="00DB6A6E">
        <w:rPr>
          <w:rFonts w:eastAsia="Aptos"/>
          <w:b/>
          <w:highlight w:val="cyan"/>
          <w:u w:val="single"/>
          <w:bdr w:val="single" w:sz="8" w:space="0" w:color="auto" w:frame="1"/>
        </w:rPr>
        <w:t>global networks</w:t>
      </w:r>
      <w:r w:rsidRPr="00DB6A6E">
        <w:rPr>
          <w:rFonts w:eastAsia="Aptos"/>
          <w:highlight w:val="cyan"/>
          <w:u w:val="single"/>
        </w:rPr>
        <w:t xml:space="preserve"> together</w:t>
      </w:r>
      <w:r w:rsidRPr="00AD53AE">
        <w:rPr>
          <w:rFonts w:eastAsia="Aptos"/>
          <w:sz w:val="16"/>
        </w:rPr>
        <w:t xml:space="preserve">, the </w:t>
      </w:r>
      <w:r w:rsidRPr="00AD53AE">
        <w:rPr>
          <w:rFonts w:eastAsia="Aptos"/>
          <w:u w:val="single"/>
        </w:rPr>
        <w:t xml:space="preserve">legal </w:t>
      </w:r>
      <w:r w:rsidRPr="00DB6A6E">
        <w:rPr>
          <w:rFonts w:eastAsia="Aptos"/>
          <w:b/>
          <w:highlight w:val="cyan"/>
          <w:u w:val="single"/>
          <w:bdr w:val="single" w:sz="8" w:space="0" w:color="auto" w:frame="1"/>
        </w:rPr>
        <w:t>uncertainties</w:t>
      </w:r>
      <w:r w:rsidRPr="00DB6A6E">
        <w:rPr>
          <w:rFonts w:eastAsia="Aptos"/>
          <w:highlight w:val="cyan"/>
          <w:u w:val="single"/>
        </w:rPr>
        <w:t xml:space="preserve"> create opportunities for </w:t>
      </w:r>
      <w:r w:rsidRPr="00DB6A6E">
        <w:rPr>
          <w:rFonts w:eastAsia="Aptos"/>
          <w:b/>
          <w:highlight w:val="cyan"/>
          <w:u w:val="single"/>
          <w:bdr w:val="single" w:sz="8" w:space="0" w:color="auto" w:frame="1"/>
        </w:rPr>
        <w:t>improvement and advancement</w:t>
      </w:r>
      <w:r w:rsidRPr="00AD53AE">
        <w:rPr>
          <w:rFonts w:eastAsia="Aptos"/>
          <w:sz w:val="16"/>
        </w:rPr>
        <w:t>. </w:t>
      </w:r>
    </w:p>
    <w:p w14:paraId="23F350FB" w14:textId="77777777" w:rsidR="00AD53AE" w:rsidRPr="00AD53AE" w:rsidRDefault="00AD53AE" w:rsidP="00AD53AE">
      <w:pPr>
        <w:rPr>
          <w:rFonts w:eastAsia="Aptos"/>
          <w:sz w:val="16"/>
        </w:rPr>
      </w:pPr>
      <w:r w:rsidRPr="00DB6A6E">
        <w:rPr>
          <w:rFonts w:eastAsia="Aptos"/>
          <w:b/>
          <w:highlight w:val="cyan"/>
          <w:u w:val="single"/>
          <w:bdr w:val="single" w:sz="8" w:space="0" w:color="auto" w:frame="1"/>
        </w:rPr>
        <w:t>Blockchain</w:t>
      </w:r>
      <w:r w:rsidRPr="00AD53AE">
        <w:rPr>
          <w:rFonts w:eastAsia="Aptos"/>
          <w:u w:val="single"/>
        </w:rPr>
        <w:t xml:space="preserve"> technology</w:t>
      </w:r>
      <w:r w:rsidRPr="00AD53AE">
        <w:rPr>
          <w:rFonts w:eastAsia="Aptos"/>
          <w:sz w:val="16"/>
        </w:rPr>
        <w:t xml:space="preserve"> has been an </w:t>
      </w:r>
      <w:r w:rsidRPr="00DB6A6E">
        <w:rPr>
          <w:rFonts w:eastAsia="Aptos"/>
          <w:b/>
          <w:highlight w:val="cyan"/>
          <w:u w:val="single"/>
          <w:bdr w:val="single" w:sz="8" w:space="0" w:color="auto" w:frame="1"/>
        </w:rPr>
        <w:t>ever-growing</w:t>
      </w:r>
      <w:r w:rsidRPr="00AD53AE">
        <w:rPr>
          <w:rFonts w:eastAsia="Aptos"/>
          <w:u w:val="single"/>
        </w:rPr>
        <w:t xml:space="preserve"> development in</w:t>
      </w:r>
      <w:r w:rsidRPr="00AD53AE">
        <w:rPr>
          <w:rFonts w:eastAsia="Aptos"/>
          <w:sz w:val="16"/>
        </w:rPr>
        <w:t xml:space="preserve"> creating shared </w:t>
      </w:r>
      <w:r w:rsidRPr="00AD53AE">
        <w:rPr>
          <w:rFonts w:eastAsia="Aptos"/>
          <w:u w:val="single"/>
        </w:rPr>
        <w:t>data networks</w:t>
      </w:r>
      <w:r w:rsidRPr="00AD53AE">
        <w:rPr>
          <w:rFonts w:eastAsia="Aptos"/>
          <w:sz w:val="16"/>
        </w:rPr>
        <w:t xml:space="preserve"> that verify and save various transactions. The newest development, Decentralized Autonomous Organizations (</w:t>
      </w:r>
      <w:r w:rsidRPr="00DB6A6E">
        <w:rPr>
          <w:rFonts w:eastAsia="Aptos"/>
          <w:highlight w:val="cyan"/>
          <w:u w:val="single"/>
        </w:rPr>
        <w:t>DAO</w:t>
      </w:r>
      <w:r w:rsidRPr="00AD53AE">
        <w:rPr>
          <w:rFonts w:eastAsia="Aptos"/>
          <w:sz w:val="16"/>
        </w:rPr>
        <w:t xml:space="preserve">), </w:t>
      </w:r>
      <w:r w:rsidRPr="00AD53AE">
        <w:rPr>
          <w:rFonts w:eastAsia="Aptos"/>
          <w:u w:val="single"/>
        </w:rPr>
        <w:t xml:space="preserve">takes blockchain tech </w:t>
      </w:r>
      <w:r w:rsidRPr="00DB6A6E">
        <w:rPr>
          <w:rFonts w:eastAsia="Aptos"/>
          <w:highlight w:val="cyan"/>
          <w:u w:val="single"/>
        </w:rPr>
        <w:t xml:space="preserve">a </w:t>
      </w:r>
      <w:r w:rsidRPr="00DB6A6E">
        <w:rPr>
          <w:rFonts w:eastAsia="Aptos"/>
          <w:b/>
          <w:highlight w:val="cyan"/>
          <w:u w:val="single"/>
          <w:bdr w:val="single" w:sz="8" w:space="0" w:color="auto" w:frame="1"/>
        </w:rPr>
        <w:t>step further</w:t>
      </w:r>
      <w:r w:rsidRPr="00AD53AE">
        <w:rPr>
          <w:rFonts w:eastAsia="Aptos"/>
          <w:sz w:val="16"/>
        </w:rPr>
        <w:t xml:space="preserve"> by </w:t>
      </w:r>
      <w:r w:rsidRPr="00DB6A6E">
        <w:rPr>
          <w:rFonts w:eastAsia="Aptos"/>
          <w:highlight w:val="cyan"/>
          <w:u w:val="single"/>
        </w:rPr>
        <w:t>establishing</w:t>
      </w:r>
      <w:r w:rsidRPr="00AD53AE">
        <w:rPr>
          <w:rFonts w:eastAsia="Aptos"/>
          <w:sz w:val="16"/>
        </w:rPr>
        <w:t xml:space="preserve"> an </w:t>
      </w:r>
      <w:r w:rsidRPr="00DB6A6E">
        <w:rPr>
          <w:rFonts w:eastAsia="Aptos"/>
          <w:b/>
          <w:highlight w:val="cyan"/>
          <w:u w:val="single"/>
          <w:bdr w:val="single" w:sz="8" w:space="0" w:color="auto" w:frame="1"/>
        </w:rPr>
        <w:t>expansive</w:t>
      </w:r>
      <w:r w:rsidRPr="00DB6A6E">
        <w:rPr>
          <w:rFonts w:eastAsia="Aptos"/>
          <w:highlight w:val="cyan"/>
          <w:u w:val="single"/>
        </w:rPr>
        <w:t xml:space="preserve">, </w:t>
      </w:r>
      <w:r w:rsidRPr="00DB6A6E">
        <w:rPr>
          <w:rFonts w:eastAsia="Aptos"/>
          <w:b/>
          <w:highlight w:val="cyan"/>
          <w:u w:val="single"/>
          <w:bdr w:val="single" w:sz="8" w:space="0" w:color="auto" w:frame="1"/>
        </w:rPr>
        <w:t>transparent</w:t>
      </w:r>
      <w:r w:rsidRPr="00DB6A6E">
        <w:rPr>
          <w:rFonts w:eastAsia="Aptos"/>
          <w:highlight w:val="cyan"/>
          <w:u w:val="single"/>
        </w:rPr>
        <w:t xml:space="preserve">, and </w:t>
      </w:r>
      <w:r w:rsidRPr="00DB6A6E">
        <w:rPr>
          <w:rFonts w:eastAsia="Aptos"/>
          <w:b/>
          <w:highlight w:val="cyan"/>
          <w:u w:val="single"/>
          <w:bdr w:val="single" w:sz="8" w:space="0" w:color="auto" w:frame="1"/>
        </w:rPr>
        <w:t>objective</w:t>
      </w:r>
      <w:r w:rsidRPr="00DB6A6E">
        <w:rPr>
          <w:rFonts w:eastAsia="Aptos"/>
          <w:highlight w:val="cyan"/>
          <w:u w:val="single"/>
        </w:rPr>
        <w:t xml:space="preserve"> rules</w:t>
      </w:r>
      <w:r w:rsidRPr="00AD53AE">
        <w:rPr>
          <w:rFonts w:eastAsia="Aptos"/>
          <w:u w:val="single"/>
        </w:rPr>
        <w:t>-based structure</w:t>
      </w:r>
      <w:r w:rsidRPr="00AD53AE">
        <w:rPr>
          <w:rFonts w:eastAsia="Aptos"/>
          <w:sz w:val="16"/>
        </w:rPr>
        <w:t xml:space="preserve">. A </w:t>
      </w:r>
      <w:r w:rsidRPr="00AD53AE">
        <w:rPr>
          <w:rFonts w:eastAsia="Aptos"/>
          <w:u w:val="single"/>
        </w:rPr>
        <w:t xml:space="preserve">DAO allows </w:t>
      </w:r>
      <w:r w:rsidRPr="00AD53AE">
        <w:rPr>
          <w:rFonts w:eastAsia="Aptos"/>
          <w:b/>
          <w:u w:val="single"/>
          <w:bdr w:val="single" w:sz="8" w:space="0" w:color="auto" w:frame="1"/>
        </w:rPr>
        <w:t>members</w:t>
      </w:r>
      <w:r w:rsidRPr="00AD53AE">
        <w:rPr>
          <w:rFonts w:eastAsia="Aptos"/>
          <w:u w:val="single"/>
        </w:rPr>
        <w:t xml:space="preserve"> to vote on how the </w:t>
      </w:r>
      <w:r w:rsidRPr="00AD53AE">
        <w:rPr>
          <w:rFonts w:eastAsia="Aptos"/>
          <w:b/>
          <w:u w:val="single"/>
          <w:bdr w:val="single" w:sz="8" w:space="0" w:color="auto" w:frame="1"/>
        </w:rPr>
        <w:t>organization</w:t>
      </w:r>
      <w:r w:rsidRPr="00AD53AE">
        <w:rPr>
          <w:rFonts w:eastAsia="Aptos"/>
          <w:u w:val="single"/>
        </w:rPr>
        <w:t xml:space="preserve"> will function</w:t>
      </w:r>
      <w:r w:rsidRPr="00AD53AE">
        <w:rPr>
          <w:rFonts w:eastAsia="Aptos"/>
          <w:sz w:val="16"/>
        </w:rPr>
        <w:t xml:space="preserve">: its rules, its finances, its objectives. Based on the DAO’s code, it will perform certain actions when a threshold vote (for example 50%) is met. </w:t>
      </w:r>
      <w:r w:rsidRPr="00AD53AE">
        <w:rPr>
          <w:rFonts w:eastAsia="Aptos"/>
          <w:u w:val="single"/>
        </w:rPr>
        <w:t xml:space="preserve">Instead of a </w:t>
      </w:r>
      <w:r w:rsidRPr="00AD53AE">
        <w:rPr>
          <w:rFonts w:eastAsia="Aptos"/>
          <w:b/>
          <w:u w:val="single"/>
          <w:bdr w:val="single" w:sz="8" w:space="0" w:color="auto" w:frame="1"/>
        </w:rPr>
        <w:t>small group</w:t>
      </w:r>
      <w:r w:rsidRPr="00AD53AE">
        <w:rPr>
          <w:rFonts w:eastAsia="Aptos"/>
          <w:u w:val="single"/>
        </w:rPr>
        <w:t xml:space="preserve"> running the operations</w:t>
      </w:r>
      <w:r w:rsidRPr="00AD53AE">
        <w:rPr>
          <w:rFonts w:eastAsia="Aptos"/>
          <w:sz w:val="16"/>
        </w:rPr>
        <w:t xml:space="preserve"> and making the decisions for the whole, the </w:t>
      </w:r>
      <w:r w:rsidRPr="00AD53AE">
        <w:rPr>
          <w:rFonts w:eastAsia="Aptos"/>
          <w:b/>
          <w:u w:val="single"/>
          <w:bdr w:val="single" w:sz="8" w:space="0" w:color="auto" w:frame="1"/>
        </w:rPr>
        <w:t>entire</w:t>
      </w:r>
      <w:r w:rsidRPr="00AD53AE">
        <w:rPr>
          <w:rFonts w:eastAsia="Aptos"/>
          <w:u w:val="single"/>
        </w:rPr>
        <w:t xml:space="preserve"> DAO membership has a voice</w:t>
      </w:r>
      <w:r w:rsidRPr="00AD53AE">
        <w:rPr>
          <w:rFonts w:eastAsia="Aptos"/>
          <w:sz w:val="16"/>
        </w:rPr>
        <w:t xml:space="preserve"> in the day-to-day functions of the organization. Essentially a DAO </w:t>
      </w:r>
      <w:r w:rsidRPr="00AD53AE">
        <w:rPr>
          <w:rFonts w:eastAsia="Aptos"/>
          <w:u w:val="single"/>
        </w:rPr>
        <w:t xml:space="preserve">executes its actions </w:t>
      </w:r>
      <w:r w:rsidRPr="00AD53AE">
        <w:rPr>
          <w:rFonts w:eastAsia="Aptos"/>
          <w:b/>
          <w:u w:val="single"/>
          <w:bdr w:val="single" w:sz="8" w:space="0" w:color="auto" w:frame="1"/>
        </w:rPr>
        <w:t>via code</w:t>
      </w:r>
      <w:r w:rsidRPr="00AD53AE">
        <w:rPr>
          <w:rFonts w:eastAsia="Aptos"/>
          <w:u w:val="single"/>
        </w:rPr>
        <w:t xml:space="preserve"> rather than behind </w:t>
      </w:r>
      <w:r w:rsidRPr="00AD53AE">
        <w:rPr>
          <w:rFonts w:eastAsia="Aptos"/>
          <w:b/>
          <w:u w:val="single"/>
          <w:bdr w:val="single" w:sz="8" w:space="0" w:color="auto" w:frame="1"/>
        </w:rPr>
        <w:t>closed doors</w:t>
      </w:r>
      <w:r w:rsidRPr="00AD53AE">
        <w:rPr>
          <w:rFonts w:eastAsia="Aptos"/>
          <w:sz w:val="16"/>
        </w:rPr>
        <w:t>.</w:t>
      </w:r>
      <w:bookmarkStart w:id="0" w:name="_ftnref1"/>
      <w:r w:rsidRPr="00AD53AE">
        <w:rPr>
          <w:rFonts w:eastAsia="Aptos"/>
          <w:sz w:val="16"/>
        </w:rPr>
        <w:t>[1]</w:t>
      </w:r>
      <w:bookmarkEnd w:id="0"/>
    </w:p>
    <w:p w14:paraId="4876648E" w14:textId="77777777" w:rsidR="00AD53AE" w:rsidRPr="00AD53AE" w:rsidRDefault="00AD53AE" w:rsidP="00AD53AE">
      <w:pPr>
        <w:rPr>
          <w:rFonts w:eastAsia="Aptos"/>
          <w:sz w:val="16"/>
        </w:rPr>
      </w:pPr>
      <w:r w:rsidRPr="00AD53AE">
        <w:rPr>
          <w:rFonts w:eastAsia="Aptos"/>
          <w:sz w:val="16"/>
        </w:rPr>
        <w:t>Membership into a DAO requires purchasing DAO tokens, like a cryptocurrency. Though a user must be authenticated, most DAOs are open to all and do not require authorization. Once inside, a member uses their purchased tokens to vote on proposals, options, and decisions based on the DAO’s objectives.</w:t>
      </w:r>
      <w:bookmarkStart w:id="1" w:name="_ftnref2"/>
      <w:r w:rsidRPr="00AD53AE">
        <w:rPr>
          <w:rFonts w:eastAsia="Aptos"/>
          <w:sz w:val="16"/>
        </w:rPr>
        <w:t>[2]</w:t>
      </w:r>
      <w:bookmarkEnd w:id="1"/>
      <w:r w:rsidRPr="00AD53AE">
        <w:rPr>
          <w:rFonts w:eastAsia="Aptos"/>
          <w:sz w:val="16"/>
        </w:rPr>
        <w:t> Some DAOs have been used to purchase sport teams or pieces of property. Others have been used as a means of financial investment. While others raise funds to support causes, like the war in Ukraine.  </w:t>
      </w:r>
    </w:p>
    <w:p w14:paraId="00FC7E58" w14:textId="77777777" w:rsidR="00AD53AE" w:rsidRPr="00AD53AE" w:rsidRDefault="00AD53AE" w:rsidP="00AD53AE">
      <w:pPr>
        <w:rPr>
          <w:rFonts w:eastAsia="Aptos"/>
          <w:sz w:val="16"/>
        </w:rPr>
      </w:pPr>
      <w:r w:rsidRPr="00DB6A6E">
        <w:rPr>
          <w:rFonts w:eastAsia="Aptos"/>
          <w:highlight w:val="cyan"/>
          <w:u w:val="single"/>
        </w:rPr>
        <w:t>Despite</w:t>
      </w:r>
      <w:r w:rsidRPr="00AD53AE">
        <w:rPr>
          <w:rFonts w:eastAsia="Aptos"/>
          <w:u w:val="single"/>
        </w:rPr>
        <w:t xml:space="preserve"> the </w:t>
      </w:r>
      <w:r w:rsidRPr="00DB6A6E">
        <w:rPr>
          <w:rFonts w:eastAsia="Aptos"/>
          <w:b/>
          <w:highlight w:val="cyan"/>
          <w:u w:val="single"/>
          <w:bdr w:val="single" w:sz="8" w:space="0" w:color="auto" w:frame="1"/>
        </w:rPr>
        <w:t>scope</w:t>
      </w:r>
      <w:r w:rsidRPr="00AD53AE">
        <w:rPr>
          <w:rFonts w:eastAsia="Aptos"/>
          <w:sz w:val="16"/>
        </w:rPr>
        <w:t xml:space="preserve"> of the DAOs, there are </w:t>
      </w:r>
      <w:r w:rsidRPr="00DB6A6E">
        <w:rPr>
          <w:rFonts w:eastAsia="Aptos"/>
          <w:b/>
          <w:highlight w:val="cyan"/>
          <w:u w:val="single"/>
          <w:bdr w:val="single" w:sz="8" w:space="0" w:color="auto" w:frame="1"/>
        </w:rPr>
        <w:t>serious concerns</w:t>
      </w:r>
      <w:r w:rsidRPr="00AD53AE">
        <w:rPr>
          <w:rFonts w:eastAsia="Aptos"/>
          <w:u w:val="single"/>
        </w:rPr>
        <w:t xml:space="preserve"> that </w:t>
      </w:r>
      <w:r w:rsidRPr="00DB6A6E">
        <w:rPr>
          <w:rFonts w:eastAsia="Aptos"/>
          <w:highlight w:val="cyan"/>
          <w:u w:val="single"/>
        </w:rPr>
        <w:t>undermine</w:t>
      </w:r>
      <w:r w:rsidRPr="00AD53AE">
        <w:rPr>
          <w:rFonts w:eastAsia="Aptos"/>
          <w:u w:val="single"/>
        </w:rPr>
        <w:t xml:space="preserve"> their </w:t>
      </w:r>
      <w:r w:rsidRPr="00DB6A6E">
        <w:rPr>
          <w:rFonts w:eastAsia="Aptos"/>
          <w:b/>
          <w:highlight w:val="cyan"/>
          <w:u w:val="single"/>
          <w:bdr w:val="single" w:sz="8" w:space="0" w:color="auto" w:frame="1"/>
        </w:rPr>
        <w:t>credibility</w:t>
      </w:r>
      <w:r w:rsidRPr="00AD53AE">
        <w:rPr>
          <w:rFonts w:eastAsia="Aptos"/>
          <w:sz w:val="16"/>
        </w:rPr>
        <w:t xml:space="preserve">. In 2016, a </w:t>
      </w:r>
      <w:r w:rsidRPr="00AD53AE">
        <w:rPr>
          <w:rFonts w:eastAsia="Aptos"/>
          <w:u w:val="single"/>
        </w:rPr>
        <w:t xml:space="preserve">German startup created “The DAO” to generate support for an </w:t>
      </w:r>
      <w:r w:rsidRPr="00AD53AE">
        <w:rPr>
          <w:rFonts w:eastAsia="Aptos"/>
          <w:b/>
          <w:u w:val="single"/>
          <w:bdr w:val="single" w:sz="8" w:space="0" w:color="auto" w:frame="1"/>
        </w:rPr>
        <w:t>investment campaign</w:t>
      </w:r>
      <w:r w:rsidRPr="00AD53AE">
        <w:rPr>
          <w:rFonts w:eastAsia="Aptos"/>
          <w:sz w:val="16"/>
        </w:rPr>
        <w:t xml:space="preserve">. Less than two months later, it raised over $150 million from its members. Unfortunately, due to gaps in The DAO’s code, </w:t>
      </w:r>
      <w:r w:rsidRPr="00AD53AE">
        <w:rPr>
          <w:rFonts w:eastAsia="Aptos"/>
          <w:b/>
          <w:u w:val="single"/>
          <w:bdr w:val="single" w:sz="8" w:space="0" w:color="auto" w:frame="1"/>
        </w:rPr>
        <w:t>hackers</w:t>
      </w:r>
      <w:r w:rsidRPr="00AD53AE">
        <w:rPr>
          <w:rFonts w:eastAsia="Aptos"/>
          <w:u w:val="single"/>
        </w:rPr>
        <w:t xml:space="preserve"> were able to steal over </w:t>
      </w:r>
      <w:r w:rsidRPr="00AD53AE">
        <w:rPr>
          <w:rFonts w:eastAsia="Aptos"/>
          <w:b/>
          <w:u w:val="single"/>
          <w:bdr w:val="single" w:sz="8" w:space="0" w:color="auto" w:frame="1"/>
        </w:rPr>
        <w:t>$50 million</w:t>
      </w:r>
      <w:r w:rsidRPr="00AD53AE">
        <w:rPr>
          <w:rFonts w:eastAsia="Aptos"/>
          <w:sz w:val="16"/>
        </w:rPr>
        <w:t xml:space="preserve"> from the fund. Though users were refunded their money and the account was frozen, the attack undermined the credibility of the code and the system.</w:t>
      </w:r>
      <w:bookmarkStart w:id="2" w:name="_ftnref3"/>
      <w:r w:rsidRPr="00AD53AE">
        <w:rPr>
          <w:rFonts w:eastAsia="Aptos"/>
          <w:sz w:val="16"/>
        </w:rPr>
        <w:t>[3]</w:t>
      </w:r>
      <w:bookmarkEnd w:id="2"/>
    </w:p>
    <w:p w14:paraId="7187B8E1" w14:textId="77777777" w:rsidR="00AD53AE" w:rsidRPr="00AD53AE" w:rsidRDefault="00AD53AE" w:rsidP="00AD53AE">
      <w:pPr>
        <w:rPr>
          <w:rFonts w:eastAsia="Aptos"/>
          <w:sz w:val="16"/>
        </w:rPr>
      </w:pPr>
      <w:r w:rsidRPr="00AD53AE">
        <w:rPr>
          <w:rFonts w:eastAsia="Aptos"/>
          <w:sz w:val="16"/>
        </w:rPr>
        <w:t xml:space="preserve">However, the </w:t>
      </w:r>
      <w:r w:rsidRPr="00AD53AE">
        <w:rPr>
          <w:rFonts w:eastAsia="Aptos"/>
          <w:u w:val="single"/>
        </w:rPr>
        <w:t xml:space="preserve">technology has only </w:t>
      </w:r>
      <w:r w:rsidRPr="00AD53AE">
        <w:rPr>
          <w:rFonts w:eastAsia="Aptos"/>
          <w:b/>
          <w:u w:val="single"/>
          <w:bdr w:val="single" w:sz="8" w:space="0" w:color="auto" w:frame="1"/>
        </w:rPr>
        <w:t>improved</w:t>
      </w:r>
      <w:r w:rsidRPr="00AD53AE">
        <w:rPr>
          <w:rFonts w:eastAsia="Aptos"/>
          <w:sz w:val="16"/>
        </w:rPr>
        <w:t xml:space="preserve"> in the last six years. So much so that several international and national legislative systems have recognized the legal structure of DAOs. The Marshall Islands became the first country to recognize DAOs as a legal entity. In the U.S., both Tennessee and Wyoming have enacted statutes to simplify incorporation for a DAO and for formation of the organizations as legal groups.</w:t>
      </w:r>
      <w:bookmarkStart w:id="3" w:name="_ftnref4"/>
      <w:r w:rsidRPr="00AD53AE">
        <w:rPr>
          <w:rFonts w:eastAsia="Aptos"/>
          <w:sz w:val="16"/>
        </w:rPr>
        <w:t>[4]</w:t>
      </w:r>
      <w:bookmarkEnd w:id="3"/>
      <w:r w:rsidRPr="00AD53AE">
        <w:rPr>
          <w:rFonts w:eastAsia="Aptos"/>
          <w:sz w:val="16"/>
        </w:rPr>
        <w:t xml:space="preserve"> These </w:t>
      </w:r>
      <w:r w:rsidRPr="00AD53AE">
        <w:rPr>
          <w:rFonts w:eastAsia="Aptos"/>
          <w:u w:val="single"/>
        </w:rPr>
        <w:t>developments implicate</w:t>
      </w:r>
      <w:r w:rsidRPr="00AD53AE">
        <w:rPr>
          <w:rFonts w:eastAsia="Aptos"/>
          <w:sz w:val="16"/>
        </w:rPr>
        <w:t xml:space="preserve"> the future of DAOs and their </w:t>
      </w:r>
      <w:r w:rsidRPr="00AD53AE">
        <w:rPr>
          <w:rFonts w:eastAsia="Aptos"/>
          <w:b/>
          <w:u w:val="single"/>
          <w:bdr w:val="single" w:sz="8" w:space="0" w:color="auto" w:frame="1"/>
        </w:rPr>
        <w:t>legal possibilities</w:t>
      </w:r>
      <w:r w:rsidRPr="00AD53AE">
        <w:rPr>
          <w:rFonts w:eastAsia="Aptos"/>
          <w:sz w:val="16"/>
        </w:rPr>
        <w:t>. </w:t>
      </w:r>
    </w:p>
    <w:p w14:paraId="7ECC7171" w14:textId="77777777" w:rsidR="00AD53AE" w:rsidRPr="00AD53AE" w:rsidRDefault="00AD53AE" w:rsidP="00AD53AE">
      <w:pPr>
        <w:rPr>
          <w:rFonts w:eastAsia="Aptos"/>
          <w:sz w:val="16"/>
        </w:rPr>
      </w:pPr>
      <w:r w:rsidRPr="00AD53AE">
        <w:rPr>
          <w:rFonts w:eastAsia="Aptos"/>
          <w:sz w:val="16"/>
        </w:rPr>
        <w:t> Following the hacking of The DAO and the ongoing legislative action, the legal system has developed alongside the technology. For example, the SEC recognized DAO tokens and currency as a security and the IRS treats the tokens as a virtual currency. However, there are still serious holes in the legal system when it comes to DAOs.  </w:t>
      </w:r>
    </w:p>
    <w:p w14:paraId="04290267" w14:textId="77777777" w:rsidR="00AD53AE" w:rsidRPr="00AD53AE" w:rsidRDefault="00AD53AE" w:rsidP="00AD53AE">
      <w:pPr>
        <w:rPr>
          <w:rFonts w:eastAsia="Aptos"/>
          <w:sz w:val="16"/>
        </w:rPr>
      </w:pPr>
      <w:r w:rsidRPr="00AD53AE">
        <w:rPr>
          <w:rFonts w:eastAsia="Aptos"/>
          <w:sz w:val="16"/>
        </w:rPr>
        <w:t xml:space="preserve"> For instance, </w:t>
      </w:r>
      <w:r w:rsidRPr="00DB6A6E">
        <w:rPr>
          <w:rFonts w:eastAsia="Aptos"/>
          <w:highlight w:val="cyan"/>
          <w:u w:val="single"/>
        </w:rPr>
        <w:t xml:space="preserve">because DAOs do not have a </w:t>
      </w:r>
      <w:r w:rsidRPr="00DB6A6E">
        <w:rPr>
          <w:rFonts w:eastAsia="Aptos"/>
          <w:b/>
          <w:highlight w:val="cyan"/>
          <w:u w:val="single"/>
          <w:bdr w:val="single" w:sz="8" w:space="0" w:color="auto" w:frame="1"/>
        </w:rPr>
        <w:t>legal framework</w:t>
      </w:r>
      <w:r w:rsidRPr="00AD53AE">
        <w:rPr>
          <w:rFonts w:eastAsia="Aptos"/>
          <w:u w:val="single"/>
        </w:rPr>
        <w:t xml:space="preserve"> to operate within</w:t>
      </w:r>
      <w:r w:rsidRPr="00AD53AE">
        <w:rPr>
          <w:rFonts w:eastAsia="Aptos"/>
          <w:sz w:val="16"/>
        </w:rPr>
        <w:t xml:space="preserve">, their </w:t>
      </w:r>
      <w:r w:rsidRPr="00AD53AE">
        <w:rPr>
          <w:rFonts w:eastAsia="Aptos"/>
          <w:u w:val="single"/>
        </w:rPr>
        <w:t xml:space="preserve">business </w:t>
      </w:r>
      <w:r w:rsidRPr="00DB6A6E">
        <w:rPr>
          <w:rFonts w:eastAsia="Aptos"/>
          <w:highlight w:val="cyan"/>
          <w:u w:val="single"/>
        </w:rPr>
        <w:t xml:space="preserve">operations are </w:t>
      </w:r>
      <w:r w:rsidRPr="00DB6A6E">
        <w:rPr>
          <w:rFonts w:eastAsia="Aptos"/>
          <w:b/>
          <w:highlight w:val="cyan"/>
          <w:u w:val="single"/>
          <w:bdr w:val="single" w:sz="8" w:space="0" w:color="auto" w:frame="1"/>
        </w:rPr>
        <w:t>without boundaries</w:t>
      </w:r>
      <w:r w:rsidRPr="00AD53AE">
        <w:rPr>
          <w:rFonts w:eastAsia="Aptos"/>
          <w:sz w:val="16"/>
        </w:rPr>
        <w:t xml:space="preserve">. This </w:t>
      </w:r>
      <w:r w:rsidRPr="00DB6A6E">
        <w:rPr>
          <w:rFonts w:eastAsia="Aptos"/>
          <w:highlight w:val="cyan"/>
          <w:u w:val="single"/>
        </w:rPr>
        <w:t>creates problems</w:t>
      </w:r>
      <w:r w:rsidRPr="00AD53AE">
        <w:rPr>
          <w:rFonts w:eastAsia="Aptos"/>
          <w:u w:val="single"/>
        </w:rPr>
        <w:t xml:space="preserve"> when DAOs </w:t>
      </w:r>
      <w:r w:rsidRPr="00AD53AE">
        <w:rPr>
          <w:rFonts w:eastAsia="Aptos"/>
          <w:b/>
          <w:u w:val="single"/>
          <w:bdr w:val="single" w:sz="8" w:space="0" w:color="auto" w:frame="1"/>
        </w:rPr>
        <w:t>merge and combine</w:t>
      </w:r>
      <w:r w:rsidRPr="00AD53AE">
        <w:rPr>
          <w:rFonts w:eastAsia="Aptos"/>
          <w:u w:val="single"/>
        </w:rPr>
        <w:t xml:space="preserve"> as the organizations can contract </w:t>
      </w:r>
      <w:r w:rsidRPr="00AD53AE">
        <w:rPr>
          <w:rFonts w:eastAsia="Aptos"/>
          <w:b/>
          <w:u w:val="single"/>
          <w:bdr w:val="single" w:sz="8" w:space="0" w:color="auto" w:frame="1"/>
        </w:rPr>
        <w:t>without legal guidelines</w:t>
      </w:r>
      <w:r w:rsidRPr="00AD53AE">
        <w:rPr>
          <w:rFonts w:eastAsia="Aptos"/>
          <w:sz w:val="16"/>
        </w:rPr>
        <w:t xml:space="preserve">. This is exactly what happened when two financial DAOs merged and integrated their tokens. </w:t>
      </w:r>
      <w:r w:rsidRPr="00DB6A6E">
        <w:rPr>
          <w:rFonts w:eastAsia="Aptos"/>
          <w:highlight w:val="cyan"/>
          <w:u w:val="single"/>
        </w:rPr>
        <w:t>Without</w:t>
      </w:r>
      <w:r w:rsidRPr="00AD53AE">
        <w:rPr>
          <w:rFonts w:eastAsia="Aptos"/>
          <w:sz w:val="16"/>
        </w:rPr>
        <w:t xml:space="preserve"> the </w:t>
      </w:r>
      <w:r w:rsidRPr="00AD53AE">
        <w:rPr>
          <w:rFonts w:eastAsia="Aptos"/>
          <w:b/>
          <w:u w:val="single"/>
          <w:bdr w:val="single" w:sz="8" w:space="0" w:color="auto" w:frame="1"/>
        </w:rPr>
        <w:t xml:space="preserve">legal </w:t>
      </w:r>
      <w:r w:rsidRPr="00DB6A6E">
        <w:rPr>
          <w:rFonts w:eastAsia="Aptos"/>
          <w:b/>
          <w:highlight w:val="cyan"/>
          <w:u w:val="single"/>
          <w:bdr w:val="single" w:sz="8" w:space="0" w:color="auto" w:frame="1"/>
        </w:rPr>
        <w:t>structure</w:t>
      </w:r>
      <w:r w:rsidRPr="00AD53AE">
        <w:rPr>
          <w:rFonts w:eastAsia="Aptos"/>
          <w:sz w:val="16"/>
        </w:rPr>
        <w:t xml:space="preserve"> to dictate the merger, users in the minority of the decision were left with little protection and security. Despite approval by DAO members, the </w:t>
      </w:r>
      <w:r w:rsidRPr="00DB6A6E">
        <w:rPr>
          <w:rFonts w:eastAsia="Aptos"/>
          <w:highlight w:val="cyan"/>
          <w:u w:val="single"/>
        </w:rPr>
        <w:t>agreement</w:t>
      </w:r>
      <w:r w:rsidRPr="00AD53AE">
        <w:rPr>
          <w:rFonts w:eastAsia="Aptos"/>
          <w:u w:val="single"/>
        </w:rPr>
        <w:t xml:space="preserve"> was </w:t>
      </w:r>
      <w:r w:rsidRPr="00DB6A6E">
        <w:rPr>
          <w:rFonts w:eastAsia="Aptos"/>
          <w:b/>
          <w:highlight w:val="cyan"/>
          <w:u w:val="single"/>
          <w:bdr w:val="single" w:sz="8" w:space="0" w:color="auto" w:frame="1"/>
        </w:rPr>
        <w:t>open-ended</w:t>
      </w:r>
      <w:r w:rsidRPr="00AD53AE">
        <w:rPr>
          <w:rFonts w:eastAsia="Aptos"/>
          <w:u w:val="single"/>
        </w:rPr>
        <w:t xml:space="preserve"> and </w:t>
      </w:r>
      <w:r w:rsidRPr="00DB6A6E">
        <w:rPr>
          <w:rFonts w:eastAsia="Aptos"/>
          <w:b/>
          <w:highlight w:val="cyan"/>
          <w:u w:val="single"/>
          <w:bdr w:val="single" w:sz="8" w:space="0" w:color="auto" w:frame="1"/>
        </w:rPr>
        <w:t>uncertain</w:t>
      </w:r>
      <w:r w:rsidRPr="00AD53AE">
        <w:rPr>
          <w:rFonts w:eastAsia="Aptos"/>
          <w:sz w:val="16"/>
        </w:rPr>
        <w:t>.</w:t>
      </w:r>
      <w:bookmarkStart w:id="4" w:name="_ftnref5"/>
      <w:r w:rsidRPr="00AD53AE">
        <w:rPr>
          <w:rFonts w:eastAsia="Aptos"/>
          <w:sz w:val="16"/>
        </w:rPr>
        <w:t>[5]</w:t>
      </w:r>
      <w:bookmarkEnd w:id="4"/>
    </w:p>
    <w:p w14:paraId="344DD0C2" w14:textId="60E54A3B" w:rsidR="00AD53AE" w:rsidRDefault="00AD53AE" w:rsidP="00AD53AE">
      <w:pPr>
        <w:rPr>
          <w:rFonts w:eastAsia="Aptos"/>
          <w:sz w:val="16"/>
        </w:rPr>
      </w:pPr>
      <w:r w:rsidRPr="00AD53AE">
        <w:rPr>
          <w:rFonts w:eastAsia="Aptos"/>
          <w:sz w:val="16"/>
        </w:rPr>
        <w:t xml:space="preserve">Likewise, </w:t>
      </w:r>
      <w:r w:rsidRPr="00AD53AE">
        <w:rPr>
          <w:rFonts w:eastAsia="Aptos"/>
          <w:u w:val="single"/>
        </w:rPr>
        <w:t xml:space="preserve">because </w:t>
      </w:r>
      <w:r w:rsidRPr="00DB6A6E">
        <w:rPr>
          <w:rFonts w:eastAsia="Aptos"/>
          <w:highlight w:val="cyan"/>
          <w:u w:val="single"/>
        </w:rPr>
        <w:t>ownership</w:t>
      </w:r>
      <w:r w:rsidRPr="00AD53AE">
        <w:rPr>
          <w:rFonts w:eastAsia="Aptos"/>
          <w:u w:val="single"/>
        </w:rPr>
        <w:t xml:space="preserve"> of a DAO is essentially </w:t>
      </w:r>
      <w:r w:rsidRPr="00DB6A6E">
        <w:rPr>
          <w:rFonts w:eastAsia="Aptos"/>
          <w:b/>
          <w:highlight w:val="cyan"/>
          <w:u w:val="single"/>
          <w:bdr w:val="single" w:sz="8" w:space="0" w:color="auto" w:frame="1"/>
        </w:rPr>
        <w:t>non-existent</w:t>
      </w:r>
      <w:r w:rsidRPr="00AD53AE">
        <w:rPr>
          <w:rFonts w:eastAsia="Aptos"/>
          <w:sz w:val="16"/>
        </w:rPr>
        <w:t xml:space="preserve">, legal </w:t>
      </w:r>
      <w:r w:rsidRPr="00DB6A6E">
        <w:rPr>
          <w:rFonts w:eastAsia="Aptos"/>
          <w:b/>
          <w:highlight w:val="cyan"/>
          <w:u w:val="single"/>
          <w:bdr w:val="single" w:sz="8" w:space="0" w:color="auto" w:frame="1"/>
        </w:rPr>
        <w:t>liability</w:t>
      </w:r>
      <w:r w:rsidRPr="00AD53AE">
        <w:rPr>
          <w:rFonts w:eastAsia="Aptos"/>
          <w:u w:val="single"/>
        </w:rPr>
        <w:t xml:space="preserve"> on an infringing DAO becomes </w:t>
      </w:r>
      <w:r w:rsidRPr="00DB6A6E">
        <w:rPr>
          <w:rFonts w:eastAsia="Aptos"/>
          <w:b/>
          <w:highlight w:val="cyan"/>
          <w:u w:val="single"/>
          <w:bdr w:val="single" w:sz="8" w:space="0" w:color="auto" w:frame="1"/>
        </w:rPr>
        <w:t>unclear</w:t>
      </w:r>
      <w:r w:rsidRPr="00AD53AE">
        <w:rPr>
          <w:rFonts w:eastAsia="Aptos"/>
          <w:sz w:val="16"/>
        </w:rPr>
        <w:t xml:space="preserve">. It would be </w:t>
      </w:r>
      <w:r w:rsidRPr="00DB6A6E">
        <w:rPr>
          <w:rFonts w:eastAsia="Aptos"/>
          <w:highlight w:val="cyan"/>
          <w:u w:val="single"/>
        </w:rPr>
        <w:t xml:space="preserve">difficult to assert </w:t>
      </w:r>
      <w:r w:rsidRPr="00DB6A6E">
        <w:rPr>
          <w:rFonts w:eastAsia="Aptos"/>
          <w:b/>
          <w:highlight w:val="cyan"/>
          <w:u w:val="single"/>
          <w:bdr w:val="single" w:sz="8" w:space="0" w:color="auto" w:frame="1"/>
        </w:rPr>
        <w:t>IP protection</w:t>
      </w:r>
      <w:r w:rsidRPr="00AD53AE">
        <w:rPr>
          <w:rFonts w:eastAsia="Aptos"/>
          <w:u w:val="single"/>
        </w:rPr>
        <w:t xml:space="preserve"> over all the users in a DAO</w:t>
      </w:r>
      <w:r w:rsidRPr="00AD53AE">
        <w:rPr>
          <w:rFonts w:eastAsia="Aptos"/>
          <w:sz w:val="16"/>
        </w:rPr>
        <w:t xml:space="preserve">, let alone to find all of those members. On the other hand, </w:t>
      </w:r>
      <w:r w:rsidRPr="00AD53AE">
        <w:rPr>
          <w:rFonts w:eastAsia="Aptos"/>
          <w:u w:val="single"/>
        </w:rPr>
        <w:t xml:space="preserve">ownership over the intellectual property of a DAO’s code and software also </w:t>
      </w:r>
      <w:r w:rsidRPr="00DB6A6E">
        <w:rPr>
          <w:rFonts w:eastAsia="Aptos"/>
          <w:b/>
          <w:highlight w:val="cyan"/>
          <w:u w:val="single"/>
          <w:bdr w:val="single" w:sz="8" w:space="0" w:color="auto" w:frame="1"/>
        </w:rPr>
        <w:t>becomes uncertain</w:t>
      </w:r>
      <w:r w:rsidRPr="00AD53AE">
        <w:rPr>
          <w:rFonts w:eastAsia="Aptos"/>
          <w:sz w:val="16"/>
        </w:rPr>
        <w:t xml:space="preserve">. This creates </w:t>
      </w:r>
      <w:r w:rsidRPr="00AD53AE">
        <w:rPr>
          <w:rFonts w:eastAsia="Aptos"/>
          <w:u w:val="single"/>
        </w:rPr>
        <w:t xml:space="preserve">serious concerns when asserting and defending </w:t>
      </w:r>
      <w:r w:rsidRPr="00AD53AE">
        <w:rPr>
          <w:rFonts w:eastAsia="Aptos"/>
          <w:b/>
          <w:u w:val="single"/>
          <w:bdr w:val="single" w:sz="8" w:space="0" w:color="auto" w:frame="1"/>
        </w:rPr>
        <w:t>ownership</w:t>
      </w:r>
      <w:r w:rsidRPr="00AD53AE">
        <w:rPr>
          <w:rFonts w:eastAsia="Aptos"/>
          <w:u w:val="single"/>
        </w:rPr>
        <w:t xml:space="preserve"> over a DAO</w:t>
      </w:r>
      <w:r w:rsidRPr="00AD53AE">
        <w:rPr>
          <w:rFonts w:eastAsia="Aptos"/>
          <w:sz w:val="16"/>
        </w:rPr>
        <w:t xml:space="preserve">. Given hacks and leaks in the past, this </w:t>
      </w:r>
      <w:r w:rsidRPr="00AD53AE">
        <w:rPr>
          <w:rFonts w:eastAsia="Aptos"/>
          <w:u w:val="single"/>
        </w:rPr>
        <w:t xml:space="preserve">lack of a </w:t>
      </w:r>
      <w:r w:rsidRPr="00AD53AE">
        <w:rPr>
          <w:rFonts w:eastAsia="Aptos"/>
          <w:b/>
          <w:u w:val="single"/>
          <w:bdr w:val="single" w:sz="8" w:space="0" w:color="auto" w:frame="1"/>
        </w:rPr>
        <w:t>legal ownership</w:t>
      </w:r>
      <w:r w:rsidRPr="00AD53AE">
        <w:rPr>
          <w:rFonts w:eastAsia="Aptos"/>
          <w:u w:val="single"/>
        </w:rPr>
        <w:t xml:space="preserve"> structure</w:t>
      </w:r>
      <w:r w:rsidRPr="00AD53AE">
        <w:rPr>
          <w:rFonts w:eastAsia="Aptos"/>
          <w:sz w:val="16"/>
        </w:rPr>
        <w:t>, though appealing, can pave the way for endless infringing.</w:t>
      </w:r>
      <w:bookmarkStart w:id="5" w:name="_ftnref6"/>
      <w:r w:rsidRPr="00AD53AE">
        <w:rPr>
          <w:rFonts w:eastAsia="Aptos"/>
          <w:sz w:val="16"/>
        </w:rPr>
        <w:t>[6]</w:t>
      </w:r>
      <w:bookmarkEnd w:id="5"/>
    </w:p>
    <w:p w14:paraId="4C13CD16" w14:textId="4A11073D" w:rsidR="00DB6A6E" w:rsidRDefault="00DB6A6E" w:rsidP="00DB6A6E">
      <w:pPr>
        <w:pStyle w:val="Heading4"/>
      </w:pPr>
      <w:r>
        <w:t>Globalization solves war and a litany of existential threats – short term, political expediency is irrelevant</w:t>
      </w:r>
    </w:p>
    <w:p w14:paraId="25DD927B" w14:textId="3E13180F" w:rsidR="00DB6A6E" w:rsidRPr="00DB6A6E" w:rsidRDefault="00DB6A6E" w:rsidP="00DB6A6E">
      <w:pPr>
        <w:rPr>
          <w:szCs w:val="16"/>
        </w:rPr>
      </w:pPr>
      <w:r w:rsidRPr="00DB6A6E">
        <w:rPr>
          <w:rStyle w:val="Style13ptBold"/>
        </w:rPr>
        <w:t>Goldin ’15</w:t>
      </w:r>
      <w:r>
        <w:rPr>
          <w:szCs w:val="16"/>
        </w:rPr>
        <w:t xml:space="preserve"> [Ian; August 23; Director of the Oxford Martin School, Professor of Globalization and Development at the University of Oxford; Project Syndicate, “Global Solutions for Globalization’s Progress,” </w:t>
      </w:r>
      <w:r w:rsidRPr="000E2AC4">
        <w:rPr>
          <w:szCs w:val="16"/>
        </w:rPr>
        <w:t>https://www.project-syndicate.org/commentary/globalization-and-managing-systemic-risk-by-ian-goldin-2014-11</w:t>
      </w:r>
      <w:r>
        <w:t>]</w:t>
      </w:r>
    </w:p>
    <w:p w14:paraId="2FEE4102" w14:textId="07D70A3B" w:rsidR="00DB6A6E" w:rsidRPr="00DB6A6E" w:rsidRDefault="00DB6A6E" w:rsidP="00DB6A6E">
      <w:pPr>
        <w:rPr>
          <w:b/>
          <w:iCs/>
          <w:u w:val="single"/>
          <w:bdr w:val="single" w:sz="8" w:space="0" w:color="auto"/>
        </w:rPr>
      </w:pPr>
      <w:r>
        <w:rPr>
          <w:sz w:val="14"/>
        </w:rPr>
        <w:t xml:space="preserve">OXFORD – The last few decades of </w:t>
      </w:r>
      <w:r w:rsidRPr="00DB6A6E">
        <w:rPr>
          <w:rStyle w:val="Emphasis"/>
          <w:highlight w:val="cyan"/>
        </w:rPr>
        <w:t>globalization and innovation have resulted in</w:t>
      </w:r>
      <w:r>
        <w:rPr>
          <w:rStyle w:val="Emphasis"/>
        </w:rPr>
        <w:t xml:space="preserve"> the most </w:t>
      </w:r>
      <w:r w:rsidRPr="00DB6A6E">
        <w:rPr>
          <w:rStyle w:val="Emphasis"/>
          <w:highlight w:val="cyan"/>
        </w:rPr>
        <w:t>rapid progress</w:t>
      </w:r>
      <w:r>
        <w:rPr>
          <w:rStyle w:val="Emphasis"/>
        </w:rPr>
        <w:t xml:space="preserve"> that the world has ever known. </w:t>
      </w:r>
      <w:r w:rsidRPr="00DB6A6E">
        <w:rPr>
          <w:rStyle w:val="StyleUnderline"/>
          <w:highlight w:val="cyan"/>
        </w:rPr>
        <w:t>Poverty</w:t>
      </w:r>
      <w:r>
        <w:rPr>
          <w:rStyle w:val="StyleUnderline"/>
        </w:rPr>
        <w:t xml:space="preserve"> has been </w:t>
      </w:r>
      <w:r w:rsidRPr="00DB6A6E">
        <w:rPr>
          <w:rStyle w:val="StyleUnderline"/>
          <w:highlight w:val="cyan"/>
        </w:rPr>
        <w:t>reduced</w:t>
      </w:r>
      <w:r>
        <w:rPr>
          <w:rStyle w:val="StyleUnderline"/>
        </w:rPr>
        <w:t xml:space="preserve">. </w:t>
      </w:r>
      <w:r w:rsidRPr="00DB6A6E">
        <w:rPr>
          <w:rStyle w:val="StyleUnderline"/>
          <w:highlight w:val="cyan"/>
        </w:rPr>
        <w:t>Life expectancy</w:t>
      </w:r>
      <w:r>
        <w:rPr>
          <w:rStyle w:val="StyleUnderline"/>
        </w:rPr>
        <w:t xml:space="preserve"> has </w:t>
      </w:r>
      <w:r w:rsidRPr="00DB6A6E">
        <w:rPr>
          <w:rStyle w:val="StyleUnderline"/>
          <w:highlight w:val="cyan"/>
        </w:rPr>
        <w:t>increased</w:t>
      </w:r>
      <w:r>
        <w:rPr>
          <w:rStyle w:val="StyleUnderline"/>
        </w:rPr>
        <w:t xml:space="preserve">. </w:t>
      </w:r>
      <w:r w:rsidRPr="00DB6A6E">
        <w:rPr>
          <w:rStyle w:val="Emphasis"/>
          <w:highlight w:val="cyan"/>
        </w:rPr>
        <w:t>Wealth</w:t>
      </w:r>
      <w:r>
        <w:rPr>
          <w:rStyle w:val="Emphasis"/>
        </w:rPr>
        <w:t xml:space="preserve"> has been created </w:t>
      </w:r>
      <w:r w:rsidRPr="00DB6A6E">
        <w:rPr>
          <w:rStyle w:val="Emphasis"/>
          <w:highlight w:val="cyan"/>
        </w:rPr>
        <w:t>at a scale</w:t>
      </w:r>
      <w:r>
        <w:rPr>
          <w:rStyle w:val="Emphasis"/>
        </w:rPr>
        <w:t xml:space="preserve"> that our ancestors could </w:t>
      </w:r>
      <w:r w:rsidRPr="00DB6A6E">
        <w:rPr>
          <w:rStyle w:val="Emphasis"/>
          <w:highlight w:val="cyan"/>
        </w:rPr>
        <w:t xml:space="preserve">not </w:t>
      </w:r>
      <w:r>
        <w:rPr>
          <w:rStyle w:val="Emphasis"/>
        </w:rPr>
        <w:t xml:space="preserve">have </w:t>
      </w:r>
      <w:r w:rsidRPr="00DB6A6E">
        <w:rPr>
          <w:rStyle w:val="Emphasis"/>
          <w:highlight w:val="cyan"/>
        </w:rPr>
        <w:t>imagined</w:t>
      </w:r>
      <w:r>
        <w:rPr>
          <w:rStyle w:val="Emphasis"/>
        </w:rPr>
        <w:t>.</w:t>
      </w:r>
      <w:r>
        <w:rPr>
          <w:sz w:val="14"/>
        </w:rPr>
        <w:t xml:space="preserve"> </w:t>
      </w:r>
      <w:r>
        <w:rPr>
          <w:rStyle w:val="StyleUnderline"/>
        </w:rPr>
        <w:t>But the news is not all good.</w:t>
      </w:r>
      <w:r>
        <w:rPr>
          <w:sz w:val="14"/>
        </w:rPr>
        <w:t xml:space="preserve"> In fact, the </w:t>
      </w:r>
      <w:r w:rsidRPr="00DB6A6E">
        <w:rPr>
          <w:rStyle w:val="Emphasis"/>
          <w:highlight w:val="cyan"/>
        </w:rPr>
        <w:t>achievements</w:t>
      </w:r>
      <w:r>
        <w:rPr>
          <w:rStyle w:val="Emphasis"/>
        </w:rPr>
        <w:t xml:space="preserve"> brought about by globalization </w:t>
      </w:r>
      <w:r w:rsidRPr="00DB6A6E">
        <w:rPr>
          <w:rStyle w:val="Emphasis"/>
          <w:highlight w:val="cyan"/>
        </w:rPr>
        <w:t>are</w:t>
      </w:r>
      <w:r>
        <w:rPr>
          <w:rStyle w:val="Emphasis"/>
        </w:rPr>
        <w:t xml:space="preserve"> now </w:t>
      </w:r>
      <w:r w:rsidRPr="00DB6A6E">
        <w:rPr>
          <w:rStyle w:val="Emphasis"/>
          <w:highlight w:val="cyan"/>
        </w:rPr>
        <w:t>under threat</w:t>
      </w:r>
      <w:r>
        <w:rPr>
          <w:rStyle w:val="Emphasis"/>
        </w:rPr>
        <w:t xml:space="preserve">. </w:t>
      </w:r>
      <w:r>
        <w:rPr>
          <w:sz w:val="14"/>
        </w:rPr>
        <w:t xml:space="preserve">The world has simultaneously benefited from globalization and failed to manage the inherent complications resulting from the increased integration of our societies, our economies, and the infrastructure of modern life. As a result, we have become dangerously exposed to systemic risks that transcend borders. </w:t>
      </w:r>
      <w:r>
        <w:rPr>
          <w:rStyle w:val="StyleUnderline"/>
        </w:rPr>
        <w:t>These threats spill across national boundaries and cross the traditional divides between industries and organizations</w:t>
      </w:r>
      <w:r>
        <w:rPr>
          <w:sz w:val="14"/>
        </w:rPr>
        <w:t xml:space="preserve">. An integrated financial system propagates economic crises. International air travel spreads pandemics. Interconnected computers provide rich hunting grounds for cybercriminals. Middle Eastern jihadis use the Internet to recruit young Europeans. Living standards rise – and greenhouse-gas emissions follow, accelerating climate change. As a byproduct of globalization, </w:t>
      </w:r>
      <w:r w:rsidRPr="00DB6A6E">
        <w:rPr>
          <w:rStyle w:val="Emphasis"/>
          <w:highlight w:val="cyan"/>
        </w:rPr>
        <w:t>crises</w:t>
      </w:r>
      <w:r>
        <w:rPr>
          <w:rStyle w:val="Emphasis"/>
        </w:rPr>
        <w:t xml:space="preserve"> that once burned locally and then quickly flamed out now </w:t>
      </w:r>
      <w:r w:rsidRPr="00DB6A6E">
        <w:rPr>
          <w:rStyle w:val="Emphasis"/>
          <w:highlight w:val="cyan"/>
        </w:rPr>
        <w:t>risk sparking international conflagrations</w:t>
      </w:r>
      <w:r w:rsidRPr="00DB6A6E">
        <w:rPr>
          <w:sz w:val="14"/>
          <w:highlight w:val="cyan"/>
        </w:rPr>
        <w:t>.</w:t>
      </w:r>
      <w:r>
        <w:rPr>
          <w:sz w:val="14"/>
        </w:rPr>
        <w:t xml:space="preserve"> A pandemic, flood, or cyber attack in the City of London or Wall Street could send the entire world into a financial tailspin. </w:t>
      </w:r>
      <w:r w:rsidRPr="00DB6A6E">
        <w:rPr>
          <w:rStyle w:val="Emphasis"/>
          <w:highlight w:val="cyan"/>
        </w:rPr>
        <w:t>If</w:t>
      </w:r>
      <w:r>
        <w:rPr>
          <w:rStyle w:val="Emphasis"/>
        </w:rPr>
        <w:t xml:space="preserve"> the </w:t>
      </w:r>
      <w:r w:rsidRPr="00DB6A6E">
        <w:rPr>
          <w:rStyle w:val="Emphasis"/>
          <w:highlight w:val="cyan"/>
        </w:rPr>
        <w:t xml:space="preserve">progress </w:t>
      </w:r>
      <w:r>
        <w:rPr>
          <w:rStyle w:val="Emphasis"/>
        </w:rPr>
        <w:t xml:space="preserve">that </w:t>
      </w:r>
      <w:r w:rsidRPr="00DB6A6E">
        <w:rPr>
          <w:rStyle w:val="Emphasis"/>
          <w:highlight w:val="cyan"/>
        </w:rPr>
        <w:t xml:space="preserve">globalization has delivered is to be sustained, </w:t>
      </w:r>
      <w:r w:rsidRPr="00DB6A6E">
        <w:rPr>
          <w:rStyle w:val="StyleUnderline"/>
          <w:highlight w:val="cyan"/>
        </w:rPr>
        <w:t>countries must accept shared responsibility</w:t>
      </w:r>
      <w:r>
        <w:rPr>
          <w:rStyle w:val="StyleUnderline"/>
        </w:rPr>
        <w:t xml:space="preserve"> for managing the risks that it has engendered</w:t>
      </w:r>
      <w:r>
        <w:rPr>
          <w:rStyle w:val="Emphasis"/>
        </w:rPr>
        <w:t>.</w:t>
      </w:r>
      <w:r>
        <w:rPr>
          <w:sz w:val="14"/>
        </w:rPr>
        <w:t xml:space="preserve"> </w:t>
      </w:r>
      <w:r>
        <w:rPr>
          <w:rStyle w:val="StyleUnderline"/>
        </w:rPr>
        <w:t>National governments</w:t>
      </w:r>
      <w:r>
        <w:rPr>
          <w:sz w:val="14"/>
        </w:rPr>
        <w:t xml:space="preserve"> – </w:t>
      </w:r>
      <w:r>
        <w:rPr>
          <w:rStyle w:val="StyleUnderline"/>
        </w:rPr>
        <w:t>whether powerful</w:t>
      </w:r>
      <w:r>
        <w:rPr>
          <w:sz w:val="14"/>
        </w:rPr>
        <w:t xml:space="preserve">, like the United States and China, </w:t>
      </w:r>
      <w:r>
        <w:rPr>
          <w:rStyle w:val="StyleUnderline"/>
        </w:rPr>
        <w:t>or weak</w:t>
      </w:r>
      <w:r>
        <w:rPr>
          <w:sz w:val="14"/>
        </w:rPr>
        <w:t xml:space="preserve">, like Iraq and Liberia – </w:t>
      </w:r>
      <w:r>
        <w:rPr>
          <w:rStyle w:val="StyleUnderline"/>
        </w:rPr>
        <w:t xml:space="preserve">are unable to address these cascading and complex challenges on their own. </w:t>
      </w:r>
      <w:r>
        <w:rPr>
          <w:sz w:val="14"/>
        </w:rPr>
        <w:t xml:space="preserve">Only a small fraction of the risks arising from globalization require a truly global response. But, by definition, </w:t>
      </w:r>
      <w:r>
        <w:rPr>
          <w:rStyle w:val="StyleUnderline"/>
        </w:rPr>
        <w:t>these risks transcend the nation-state</w:t>
      </w:r>
      <w:r>
        <w:rPr>
          <w:sz w:val="14"/>
        </w:rPr>
        <w:t xml:space="preserve">; </w:t>
      </w:r>
      <w:r>
        <w:rPr>
          <w:rStyle w:val="Emphasis"/>
        </w:rPr>
        <w:t xml:space="preserve">thus, </w:t>
      </w:r>
      <w:r w:rsidRPr="00DB6A6E">
        <w:rPr>
          <w:rStyle w:val="Emphasis"/>
          <w:highlight w:val="cyan"/>
        </w:rPr>
        <w:t>coordinated action is required</w:t>
      </w:r>
      <w:r>
        <w:rPr>
          <w:rStyle w:val="Emphasis"/>
        </w:rPr>
        <w:t xml:space="preserve"> to address them effectively</w:t>
      </w:r>
      <w:r>
        <w:rPr>
          <w:sz w:val="14"/>
        </w:rPr>
        <w:t xml:space="preserve">. </w:t>
      </w:r>
      <w:r>
        <w:rPr>
          <w:rStyle w:val="StyleUnderline"/>
        </w:rPr>
        <w:t>The nature of the response needs to be tailored to the threat.</w:t>
      </w:r>
      <w:r>
        <w:rPr>
          <w:sz w:val="14"/>
        </w:rPr>
        <w:t xml:space="preserve"> In the case of pandemics, the key is to support countries where outbreaks occur and help those most at risk of infection. Widespread dangers, such as climate change or a new financial crisis, can require the cooperation of dozens of countries and a broad range of institutions. </w:t>
      </w:r>
      <w:r>
        <w:rPr>
          <w:rStyle w:val="StyleUnderline"/>
        </w:rPr>
        <w:t>In nearly every case, an international effort is needed.</w:t>
      </w:r>
      <w:r>
        <w:rPr>
          <w:sz w:val="14"/>
        </w:rPr>
        <w:t xml:space="preserve"> An important characteristic of the risks of a globalized world is that they often become more serious over time. As a result, the speed at which they are identified, along with the effectiveness of the response, can determine whether an isolated event becomes a global threat. One need only look at the rise of the Islamic State, the outbreak of Ebola, the fight against climate change, or the financial contagion of 2008 to see what happens when a danger remains unidentified for too long or a coordinated response is missing or mismanaged. And yet, just as the need for </w:t>
      </w:r>
      <w:r>
        <w:rPr>
          <w:rStyle w:val="StyleUnderline"/>
        </w:rPr>
        <w:t>robust regional and international institutions is at its greatest, support for them is waning</w:t>
      </w:r>
      <w:r>
        <w:rPr>
          <w:sz w:val="14"/>
        </w:rPr>
        <w:t xml:space="preserve">. A growing number of citizens in Europe, North America, and the Middle East blame globalization for unemployment, rising inequality, pandemics, and terrorism. Because of these risks, they regard increased integration, openness, and innovation as more of a threat than an opportunity. </w:t>
      </w:r>
      <w:r w:rsidRPr="00DB6A6E">
        <w:rPr>
          <w:rStyle w:val="StyleUnderline"/>
          <w:highlight w:val="cyan"/>
        </w:rPr>
        <w:t>This creates a vicious circle</w:t>
      </w:r>
      <w:r>
        <w:rPr>
          <w:sz w:val="14"/>
        </w:rPr>
        <w:t xml:space="preserve">. The </w:t>
      </w:r>
      <w:r w:rsidRPr="00DB6A6E">
        <w:rPr>
          <w:rStyle w:val="StyleUnderline"/>
          <w:highlight w:val="cyan"/>
        </w:rPr>
        <w:t>concerns</w:t>
      </w:r>
      <w:r>
        <w:rPr>
          <w:rStyle w:val="StyleUnderline"/>
        </w:rPr>
        <w:t xml:space="preserve"> of the electorate are </w:t>
      </w:r>
      <w:r w:rsidRPr="00DB6A6E">
        <w:rPr>
          <w:rStyle w:val="StyleUnderline"/>
          <w:highlight w:val="cyan"/>
        </w:rPr>
        <w:t>reflected in</w:t>
      </w:r>
      <w:r>
        <w:rPr>
          <w:rStyle w:val="StyleUnderline"/>
        </w:rPr>
        <w:t xml:space="preserve"> rapidly growing </w:t>
      </w:r>
      <w:r w:rsidRPr="00DB6A6E">
        <w:rPr>
          <w:rStyle w:val="StyleUnderline"/>
          <w:highlight w:val="cyan"/>
        </w:rPr>
        <w:t>support for</w:t>
      </w:r>
      <w:r>
        <w:rPr>
          <w:rStyle w:val="StyleUnderline"/>
        </w:rPr>
        <w:t xml:space="preserve"> political parties that advocate increased </w:t>
      </w:r>
      <w:r w:rsidRPr="00DB6A6E">
        <w:rPr>
          <w:rStyle w:val="StyleUnderline"/>
          <w:highlight w:val="cyan"/>
        </w:rPr>
        <w:t>protectionism</w:t>
      </w:r>
      <w:r>
        <w:rPr>
          <w:sz w:val="14"/>
        </w:rPr>
        <w:t xml:space="preserve">, reductions in immigration, </w:t>
      </w:r>
      <w:r w:rsidRPr="00DB6A6E">
        <w:rPr>
          <w:rStyle w:val="StyleUnderline"/>
          <w:highlight w:val="cyan"/>
        </w:rPr>
        <w:t>and</w:t>
      </w:r>
      <w:r>
        <w:rPr>
          <w:rStyle w:val="StyleUnderline"/>
        </w:rPr>
        <w:t xml:space="preserve"> </w:t>
      </w:r>
      <w:r w:rsidRPr="00DB6A6E">
        <w:rPr>
          <w:rStyle w:val="StyleUnderline"/>
          <w:highlight w:val="cyan"/>
        </w:rPr>
        <w:t>greater national control</w:t>
      </w:r>
      <w:r>
        <w:rPr>
          <w:rStyle w:val="StyleUnderline"/>
        </w:rPr>
        <w:t xml:space="preserve"> over the marketplace.</w:t>
      </w:r>
      <w:r>
        <w:rPr>
          <w:sz w:val="14"/>
        </w:rPr>
        <w:t xml:space="preserve"> As a result, </w:t>
      </w:r>
      <w:r w:rsidRPr="00DB6A6E">
        <w:rPr>
          <w:rStyle w:val="Emphasis"/>
          <w:highlight w:val="cyan"/>
        </w:rPr>
        <w:t>governments</w:t>
      </w:r>
      <w:r>
        <w:rPr>
          <w:rStyle w:val="Emphasis"/>
        </w:rPr>
        <w:t xml:space="preserve"> across Europe, North America, Asia, and Oceania are </w:t>
      </w:r>
      <w:r w:rsidRPr="00DB6A6E">
        <w:rPr>
          <w:rStyle w:val="Emphasis"/>
          <w:highlight w:val="cyan"/>
        </w:rPr>
        <w:t>becoming more parochial</w:t>
      </w:r>
      <w:r>
        <w:rPr>
          <w:rStyle w:val="Emphasis"/>
        </w:rPr>
        <w:t xml:space="preserve"> in their concerns, </w:t>
      </w:r>
      <w:r w:rsidRPr="00DB6A6E">
        <w:rPr>
          <w:rStyle w:val="Emphasis"/>
          <w:highlight w:val="cyan"/>
        </w:rPr>
        <w:t>starving international agencies</w:t>
      </w:r>
      <w:r>
        <w:rPr>
          <w:sz w:val="14"/>
        </w:rPr>
        <w:t xml:space="preserve"> and regional organizations </w:t>
      </w:r>
      <w:r>
        <w:rPr>
          <w:rStyle w:val="StyleUnderline"/>
        </w:rPr>
        <w:t>of</w:t>
      </w:r>
      <w:r>
        <w:rPr>
          <w:sz w:val="14"/>
        </w:rPr>
        <w:t xml:space="preserve"> the funding, </w:t>
      </w:r>
      <w:r>
        <w:rPr>
          <w:rStyle w:val="StyleUnderline"/>
        </w:rPr>
        <w:t xml:space="preserve">credibility, and leadership capabilities needed to mount a proper response to the challenges of globalization. </w:t>
      </w:r>
      <w:r>
        <w:rPr>
          <w:sz w:val="14"/>
        </w:rPr>
        <w:t xml:space="preserve">In the short term, countries may be able to duck their global responsibilities, but </w:t>
      </w:r>
      <w:r>
        <w:rPr>
          <w:rStyle w:val="StyleUnderline"/>
        </w:rPr>
        <w:t>the threat posed by events beyond their borders cannot be kept at bay forever</w:t>
      </w:r>
      <w:r>
        <w:rPr>
          <w:sz w:val="14"/>
        </w:rPr>
        <w:t xml:space="preserve">. </w:t>
      </w:r>
      <w:r w:rsidRPr="00DB6A6E">
        <w:rPr>
          <w:rStyle w:val="StyleUnderline"/>
          <w:highlight w:val="cyan"/>
        </w:rPr>
        <w:t>Unaddressed</w:t>
      </w:r>
      <w:r>
        <w:rPr>
          <w:rStyle w:val="StyleUnderline"/>
        </w:rPr>
        <w:t xml:space="preserve">, the </w:t>
      </w:r>
      <w:r w:rsidRPr="00DB6A6E">
        <w:rPr>
          <w:rStyle w:val="StyleUnderline"/>
          <w:highlight w:val="cyan"/>
        </w:rPr>
        <w:t>endemic dangers</w:t>
      </w:r>
      <w:r>
        <w:rPr>
          <w:rStyle w:val="StyleUnderline"/>
        </w:rPr>
        <w:t xml:space="preserve"> of a globalized world </w:t>
      </w:r>
      <w:r w:rsidRPr="00DB6A6E">
        <w:rPr>
          <w:rStyle w:val="StyleUnderline"/>
          <w:highlight w:val="cyan"/>
        </w:rPr>
        <w:t>will</w:t>
      </w:r>
      <w:r>
        <w:rPr>
          <w:rStyle w:val="StyleUnderline"/>
        </w:rPr>
        <w:t xml:space="preserve"> continue to </w:t>
      </w:r>
      <w:r w:rsidRPr="00DB6A6E">
        <w:rPr>
          <w:rStyle w:val="StyleUnderline"/>
          <w:highlight w:val="cyan"/>
        </w:rPr>
        <w:t>grow</w:t>
      </w:r>
      <w:r>
        <w:rPr>
          <w:rStyle w:val="StyleUnderline"/>
        </w:rPr>
        <w:t>.</w:t>
      </w:r>
      <w:r>
        <w:rPr>
          <w:sz w:val="14"/>
        </w:rPr>
        <w:t xml:space="preserve"> </w:t>
      </w:r>
      <w:r>
        <w:rPr>
          <w:rStyle w:val="StyleUnderline"/>
        </w:rPr>
        <w:t xml:space="preserve">In confronting dangers such as the </w:t>
      </w:r>
      <w:r w:rsidRPr="00DB6A6E">
        <w:rPr>
          <w:rStyle w:val="StyleUnderline"/>
          <w:highlight w:val="cyan"/>
        </w:rPr>
        <w:t>Islamic State</w:t>
      </w:r>
      <w:r>
        <w:rPr>
          <w:rStyle w:val="StyleUnderline"/>
        </w:rPr>
        <w:t xml:space="preserve">, </w:t>
      </w:r>
      <w:r w:rsidRPr="00DB6A6E">
        <w:rPr>
          <w:rStyle w:val="StyleUnderline"/>
          <w:highlight w:val="cyan"/>
        </w:rPr>
        <w:t>Ebola</w:t>
      </w:r>
      <w:r>
        <w:rPr>
          <w:rStyle w:val="StyleUnderline"/>
        </w:rPr>
        <w:t xml:space="preserve">, financial crisis, </w:t>
      </w:r>
      <w:r w:rsidRPr="00DB6A6E">
        <w:rPr>
          <w:rStyle w:val="StyleUnderline"/>
          <w:highlight w:val="cyan"/>
        </w:rPr>
        <w:t>climate</w:t>
      </w:r>
      <w:r>
        <w:rPr>
          <w:rStyle w:val="StyleUnderline"/>
        </w:rPr>
        <w:t xml:space="preserve"> change, or rising </w:t>
      </w:r>
      <w:r w:rsidRPr="00DB6A6E">
        <w:rPr>
          <w:rStyle w:val="StyleUnderline"/>
          <w:highlight w:val="cyan"/>
        </w:rPr>
        <w:t>inequality</w:t>
      </w:r>
      <w:r>
        <w:rPr>
          <w:rStyle w:val="StyleUnderline"/>
        </w:rPr>
        <w:t xml:space="preserve">, short-term political expediency must be overcome – </w:t>
      </w:r>
      <w:r>
        <w:rPr>
          <w:rStyle w:val="Emphasis"/>
        </w:rPr>
        <w:t xml:space="preserve">or </w:t>
      </w:r>
      <w:r w:rsidRPr="00DB6A6E">
        <w:rPr>
          <w:rStyle w:val="Emphasis"/>
          <w:highlight w:val="cyan"/>
        </w:rPr>
        <w:t>the entire world</w:t>
      </w:r>
      <w:r>
        <w:rPr>
          <w:rStyle w:val="Emphasis"/>
        </w:rPr>
        <w:t xml:space="preserve"> </w:t>
      </w:r>
      <w:r w:rsidRPr="00DB6A6E">
        <w:rPr>
          <w:rStyle w:val="Emphasis"/>
          <w:highlight w:val="cyan"/>
        </w:rPr>
        <w:t>will</w:t>
      </w:r>
      <w:r>
        <w:rPr>
          <w:rStyle w:val="Emphasis"/>
        </w:rPr>
        <w:t xml:space="preserve"> come to </w:t>
      </w:r>
      <w:r w:rsidRPr="00DB6A6E">
        <w:rPr>
          <w:rStyle w:val="Emphasis"/>
          <w:highlight w:val="cyan"/>
        </w:rPr>
        <w:t>regret it.</w:t>
      </w:r>
    </w:p>
    <w:p w14:paraId="3C82EF1E" w14:textId="02FACD5D" w:rsidR="00AD53AE" w:rsidRDefault="000510B8" w:rsidP="00AD53AE">
      <w:pPr>
        <w:pStyle w:val="Heading4"/>
        <w:rPr>
          <w:rFonts w:eastAsia="Aptos"/>
        </w:rPr>
      </w:pPr>
      <w:r>
        <w:rPr>
          <w:rFonts w:eastAsia="Aptos"/>
        </w:rPr>
        <w:t xml:space="preserve">More </w:t>
      </w:r>
      <w:r w:rsidRPr="000510B8">
        <w:rPr>
          <w:rFonts w:eastAsia="Aptos"/>
          <w:u w:val="single"/>
        </w:rPr>
        <w:t>specifically</w:t>
      </w:r>
      <w:r>
        <w:rPr>
          <w:rFonts w:eastAsia="Aptos"/>
        </w:rPr>
        <w:t xml:space="preserve">, India is planning to </w:t>
      </w:r>
      <w:r w:rsidRPr="000510B8">
        <w:rPr>
          <w:rFonts w:eastAsia="Aptos"/>
          <w:u w:val="single"/>
        </w:rPr>
        <w:t>scale</w:t>
      </w:r>
      <w:r>
        <w:rPr>
          <w:rFonts w:eastAsia="Aptos"/>
        </w:rPr>
        <w:t xml:space="preserve"> up</w:t>
      </w:r>
      <w:r w:rsidR="00F447F5">
        <w:rPr>
          <w:rFonts w:eastAsia="Aptos"/>
        </w:rPr>
        <w:t xml:space="preserve"> their </w:t>
      </w:r>
      <w:r w:rsidR="00F447F5" w:rsidRPr="00F447F5">
        <w:rPr>
          <w:rFonts w:eastAsia="Aptos"/>
          <w:u w:val="single"/>
        </w:rPr>
        <w:t>regime</w:t>
      </w:r>
      <w:r>
        <w:rPr>
          <w:rFonts w:eastAsia="Aptos"/>
        </w:rPr>
        <w:t>---</w:t>
      </w:r>
      <w:r w:rsidRPr="000510B8">
        <w:rPr>
          <w:rFonts w:eastAsia="Aptos"/>
          <w:u w:val="single"/>
        </w:rPr>
        <w:t>effective</w:t>
      </w:r>
      <w:r>
        <w:rPr>
          <w:rFonts w:eastAsia="Aptos"/>
        </w:rPr>
        <w:t xml:space="preserve"> legislation in the </w:t>
      </w:r>
      <w:r w:rsidRPr="000510B8">
        <w:rPr>
          <w:rFonts w:eastAsia="Aptos"/>
          <w:u w:val="single"/>
        </w:rPr>
        <w:t>US</w:t>
      </w:r>
      <w:r>
        <w:rPr>
          <w:rFonts w:eastAsia="Aptos"/>
        </w:rPr>
        <w:t xml:space="preserve"> is </w:t>
      </w:r>
      <w:r w:rsidRPr="000510B8">
        <w:rPr>
          <w:rFonts w:eastAsia="Aptos"/>
          <w:u w:val="single"/>
        </w:rPr>
        <w:t>key</w:t>
      </w:r>
      <w:r>
        <w:rPr>
          <w:rFonts w:eastAsia="Aptos"/>
        </w:rPr>
        <w:t>.</w:t>
      </w:r>
    </w:p>
    <w:p w14:paraId="70122214" w14:textId="1CD51408" w:rsidR="00AD53AE" w:rsidRPr="00AD53AE" w:rsidRDefault="00AD53AE" w:rsidP="00AD53AE">
      <w:r w:rsidRPr="00AD53AE">
        <w:rPr>
          <w:rStyle w:val="Style13ptBold"/>
        </w:rPr>
        <w:t>Gulati ’24</w:t>
      </w:r>
      <w:r>
        <w:t xml:space="preserve"> [Harjas; January 23; MBA in Business Analytics &amp; Entrepreneurship/Entrepreneurial Studies from The Wharton School at University of Pennsylvania; IP &amp; Legal Filings, “</w:t>
      </w:r>
      <w:r w:rsidRPr="00AD53AE">
        <w:t>Can DAOs Crack their Identity in India?</w:t>
      </w:r>
      <w:r>
        <w:t xml:space="preserve">” </w:t>
      </w:r>
      <w:r w:rsidRPr="00AD53AE">
        <w:t>https://www.ipandlegalfilings.com/can-daos-crack-their-identity-in-india/</w:t>
      </w:r>
      <w:r>
        <w:t>]</w:t>
      </w:r>
      <w:r w:rsidR="00F447F5">
        <w:t>/raghav</w:t>
      </w:r>
    </w:p>
    <w:p w14:paraId="1247FD41" w14:textId="77777777" w:rsidR="00AD53AE" w:rsidRPr="004A3001" w:rsidRDefault="00AD53AE" w:rsidP="00AD53AE">
      <w:pPr>
        <w:rPr>
          <w:sz w:val="16"/>
        </w:rPr>
      </w:pPr>
      <w:r w:rsidRPr="004A3001">
        <w:rPr>
          <w:rStyle w:val="StyleUnderline"/>
        </w:rPr>
        <w:t xml:space="preserve">In the interaction between </w:t>
      </w:r>
      <w:r w:rsidRPr="00DB6A6E">
        <w:rPr>
          <w:rStyle w:val="Emphasis"/>
          <w:highlight w:val="cyan"/>
        </w:rPr>
        <w:t>technology</w:t>
      </w:r>
      <w:r w:rsidRPr="004A3001">
        <w:rPr>
          <w:rStyle w:val="StyleUnderline"/>
        </w:rPr>
        <w:t xml:space="preserve"> and the concept of human </w:t>
      </w:r>
      <w:r w:rsidRPr="00DB6A6E">
        <w:rPr>
          <w:rStyle w:val="Emphasis"/>
          <w:highlight w:val="cyan"/>
        </w:rPr>
        <w:t>decentralised</w:t>
      </w:r>
      <w:r w:rsidRPr="004A3001">
        <w:rPr>
          <w:rStyle w:val="StyleUnderline"/>
        </w:rPr>
        <w:t xml:space="preserve"> autonomy, the term ‘</w:t>
      </w:r>
      <w:r w:rsidRPr="00DB6A6E">
        <w:rPr>
          <w:rStyle w:val="Emphasis"/>
          <w:highlight w:val="cyan"/>
        </w:rPr>
        <w:t>blockchain’</w:t>
      </w:r>
      <w:r w:rsidRPr="004A3001">
        <w:rPr>
          <w:rStyle w:val="StyleUnderline"/>
        </w:rPr>
        <w:t xml:space="preserve"> has become </w:t>
      </w:r>
      <w:r w:rsidRPr="00DB6A6E">
        <w:rPr>
          <w:rStyle w:val="StyleUnderline"/>
          <w:highlight w:val="cyan"/>
        </w:rPr>
        <w:t xml:space="preserve">synonymous to </w:t>
      </w:r>
      <w:r w:rsidRPr="00DB6A6E">
        <w:rPr>
          <w:rStyle w:val="Emphasis"/>
          <w:highlight w:val="cyan"/>
        </w:rPr>
        <w:t>defy</w:t>
      </w:r>
      <w:r w:rsidRPr="004A3001">
        <w:rPr>
          <w:rStyle w:val="StyleUnderline"/>
        </w:rPr>
        <w:t xml:space="preserve"> the traditional methods of </w:t>
      </w:r>
      <w:r w:rsidRPr="00DB6A6E">
        <w:rPr>
          <w:rStyle w:val="Emphasis"/>
          <w:highlight w:val="cyan"/>
        </w:rPr>
        <w:t>centralised governance</w:t>
      </w:r>
      <w:r w:rsidRPr="00AD53AE">
        <w:t xml:space="preserve">. </w:t>
      </w:r>
      <w:r w:rsidRPr="004A3001">
        <w:rPr>
          <w:sz w:val="16"/>
        </w:rPr>
        <w:t>This centralised system takes the form of many scenarios; whether it being constituted as money being controlled by the government or business being restricted to a handful of members in a boardroom.</w:t>
      </w:r>
    </w:p>
    <w:p w14:paraId="6ECB55AA" w14:textId="59366992" w:rsidR="00AD53AE" w:rsidRPr="004A3001" w:rsidRDefault="00AD53AE" w:rsidP="00AD53AE">
      <w:pPr>
        <w:rPr>
          <w:sz w:val="16"/>
        </w:rPr>
      </w:pPr>
      <w:r w:rsidRPr="004A3001">
        <w:rPr>
          <w:sz w:val="16"/>
        </w:rPr>
        <w:t>This defiance to traditional measures of operation gives birth to new ideas like Decentralised Autonomous Organisations or popularly known as DAO’s. DAO’s can be simply defined as a collective association of people who come together for a shared purpose or goal (which may/may not change in the future) on the blockchain network and decide on important aspects of the goal like managing governance of goods on the network, how specific contracts would be executed based on rules imbibed in codes, regulation of other parts like information management in the network and how decentralised financing would work in the blockchain network etc</w:t>
      </w:r>
      <w:bookmarkStart w:id="6" w:name="_ednref1"/>
      <w:r w:rsidRPr="004A3001">
        <w:rPr>
          <w:sz w:val="16"/>
        </w:rPr>
        <w:t>[i]</w:t>
      </w:r>
      <w:bookmarkEnd w:id="6"/>
      <w:r w:rsidRPr="004A3001">
        <w:rPr>
          <w:sz w:val="16"/>
        </w:rPr>
        <w:t>. Simply said, it is a tight knit community of people who have voting rights when it comes to amendments of rules of the organization which are themselves in the form of code on the blockchain network.</w:t>
      </w:r>
    </w:p>
    <w:p w14:paraId="09A25DA9" w14:textId="5CE57405" w:rsidR="00AD53AE" w:rsidRPr="004A3001" w:rsidRDefault="00AD53AE" w:rsidP="00AD53AE">
      <w:pPr>
        <w:rPr>
          <w:sz w:val="16"/>
        </w:rPr>
      </w:pPr>
      <w:r w:rsidRPr="004A3001">
        <w:rPr>
          <w:sz w:val="16"/>
        </w:rPr>
        <w:t>Instead of the regular dividend or share system that one might be familiar with in the company atmosphere, a member here is incentivized by providing tokens which can be redeemed for a fixed amount of cryptocurrency in the future</w:t>
      </w:r>
      <w:bookmarkStart w:id="7" w:name="_ednref2"/>
      <w:r w:rsidRPr="004A3001">
        <w:rPr>
          <w:sz w:val="16"/>
        </w:rPr>
        <w:t>[ii]</w:t>
      </w:r>
      <w:bookmarkEnd w:id="7"/>
      <w:r w:rsidRPr="004A3001">
        <w:rPr>
          <w:sz w:val="16"/>
        </w:rPr>
        <w:t> or held to exercise voting rights. This ensures that the volumetric bias for personal gain is kept in check and main priority is provided towards community goal since gains in the system are provided on an individual basis of service and not based on scales of profit. Additionally, if the person acts in bad faith even after holding a significant amount of tokens, he runs the risk of losing investment as well as voting rights. DAOs stand by the statement that, “code runs the board” rather than the other way around since the code is open source i.e. can be seen by anyone, is executed by efficient smart contracts and finds its way around the archetypal company management style.</w:t>
      </w:r>
      <w:bookmarkStart w:id="8" w:name="_ednref3"/>
      <w:r w:rsidRPr="004A3001">
        <w:rPr>
          <w:sz w:val="16"/>
        </w:rPr>
        <w:t>[iii]</w:t>
      </w:r>
      <w:bookmarkEnd w:id="8"/>
    </w:p>
    <w:p w14:paraId="34EFDC76" w14:textId="7060CBFA" w:rsidR="00AD53AE" w:rsidRPr="004A3001" w:rsidRDefault="00AD53AE" w:rsidP="00AD53AE">
      <w:pPr>
        <w:rPr>
          <w:sz w:val="16"/>
        </w:rPr>
      </w:pPr>
      <w:r w:rsidRPr="004A3001">
        <w:rPr>
          <w:sz w:val="16"/>
        </w:rPr>
        <w:t>These new organisations quench the thirst of community ownership and free will voting of all members to stop bias and profit maximize intention. The idea of a DAO emerges from the simple fact that the users are the only beneficiaries of the content they create under the new web 3.0 mechanism (User content stored in a block chain data and DAOs managing the rules of these chains) in contrast to the ownership by a single entity like meta under web 2.0.</w:t>
      </w:r>
      <w:bookmarkStart w:id="9" w:name="_ednref4"/>
      <w:r w:rsidRPr="004A3001">
        <w:rPr>
          <w:sz w:val="16"/>
        </w:rPr>
        <w:t>[iv]</w:t>
      </w:r>
      <w:bookmarkEnd w:id="9"/>
      <w:r w:rsidRPr="004A3001">
        <w:rPr>
          <w:sz w:val="16"/>
        </w:rPr>
        <w:t>(user content stored on centralised servers of the company).</w:t>
      </w:r>
      <w:bookmarkStart w:id="10" w:name="_ednref5"/>
      <w:r w:rsidRPr="004A3001">
        <w:rPr>
          <w:sz w:val="16"/>
        </w:rPr>
        <w:t>[v]</w:t>
      </w:r>
      <w:bookmarkEnd w:id="10"/>
    </w:p>
    <w:p w14:paraId="432CE398" w14:textId="78348DFA" w:rsidR="00AD53AE" w:rsidRPr="00AD53AE" w:rsidRDefault="00AD53AE" w:rsidP="00AD53AE">
      <w:r>
        <w:t>&lt;&lt;&lt;FIGURES OMITTED&gt;&gt;&gt;</w:t>
      </w:r>
    </w:p>
    <w:p w14:paraId="2C242519" w14:textId="77777777" w:rsidR="00AD53AE" w:rsidRPr="004A3001" w:rsidRDefault="00AD53AE" w:rsidP="00AD53AE">
      <w:pPr>
        <w:rPr>
          <w:sz w:val="16"/>
        </w:rPr>
      </w:pPr>
      <w:r w:rsidRPr="004A3001">
        <w:rPr>
          <w:sz w:val="16"/>
        </w:rPr>
        <w:t>A stark comparison of DAO’s can be made to the fictional world of John Wick’s continental where payments are made by gold coins(similar to tokens here) and the assassination records are posted on a decentralised single chart wherein old and new targets are both present with their hit value(similar to how both previous member codes and new member codes are present when a new block gets added to the chain.) Just like how the highest authority community members form the rules of killing or not killing a person, typically referred in the movie as the ‘High Table”, the DAO operate in a similar fashion with most of the contracts being executed automatically upon fulfilment of some objective or rules and power residing with all members depending on the number of tokens they hold who make such objectives and rules.</w:t>
      </w:r>
    </w:p>
    <w:p w14:paraId="01AFF29F" w14:textId="77777777" w:rsidR="00AD53AE" w:rsidRPr="004A3001" w:rsidRDefault="00AD53AE" w:rsidP="00AD53AE">
      <w:pPr>
        <w:rPr>
          <w:rStyle w:val="StyleUnderline"/>
        </w:rPr>
      </w:pPr>
      <w:r w:rsidRPr="00F447F5">
        <w:rPr>
          <w:rStyle w:val="Emphasis"/>
        </w:rPr>
        <w:t>India</w:t>
      </w:r>
      <w:r w:rsidRPr="00F447F5">
        <w:rPr>
          <w:rStyle w:val="StyleUnderline"/>
        </w:rPr>
        <w:t xml:space="preserve"> And</w:t>
      </w:r>
      <w:r w:rsidRPr="004A3001">
        <w:rPr>
          <w:rStyle w:val="StyleUnderline"/>
        </w:rPr>
        <w:t xml:space="preserve"> The Matrix Identity Of </w:t>
      </w:r>
      <w:r w:rsidRPr="00F447F5">
        <w:rPr>
          <w:rStyle w:val="Emphasis"/>
        </w:rPr>
        <w:t>Dao</w:t>
      </w:r>
    </w:p>
    <w:p w14:paraId="55FB7CA0" w14:textId="71DD5337" w:rsidR="00AD53AE" w:rsidRPr="004A3001" w:rsidRDefault="00AD53AE" w:rsidP="00AD53AE">
      <w:pPr>
        <w:rPr>
          <w:sz w:val="16"/>
        </w:rPr>
      </w:pPr>
      <w:r w:rsidRPr="004A3001">
        <w:rPr>
          <w:sz w:val="16"/>
        </w:rPr>
        <w:t>DAOs are similar to traditional companies in that they hold assets, raise funds, and undertake other business activities. However, unlike traditional companies, DAOs do not have a recognized identity of artificial persons provided by law under the existing legal structure in most jurisdictions</w:t>
      </w:r>
      <w:bookmarkStart w:id="11" w:name="_ednref6"/>
      <w:r w:rsidRPr="004A3001">
        <w:rPr>
          <w:sz w:val="16"/>
        </w:rPr>
        <w:t>[vi]</w:t>
      </w:r>
      <w:bookmarkEnd w:id="11"/>
      <w:r w:rsidRPr="004A3001">
        <w:rPr>
          <w:sz w:val="16"/>
        </w:rPr>
        <w:t xml:space="preserve">. The same issue arises with the categorisation of DAO under the Indian Scheme of laws. </w:t>
      </w:r>
      <w:r w:rsidRPr="00F447F5">
        <w:rPr>
          <w:rStyle w:val="Emphasis"/>
        </w:rPr>
        <w:t>Currently</w:t>
      </w:r>
      <w:r w:rsidRPr="004A3001">
        <w:rPr>
          <w:rStyle w:val="StyleUnderline"/>
        </w:rPr>
        <w:t xml:space="preserve"> there are </w:t>
      </w:r>
      <w:r w:rsidRPr="00DB6A6E">
        <w:rPr>
          <w:rStyle w:val="Emphasis"/>
          <w:highlight w:val="cyan"/>
        </w:rPr>
        <w:t xml:space="preserve">only a handful </w:t>
      </w:r>
      <w:r w:rsidRPr="00DB6A6E">
        <w:rPr>
          <w:rStyle w:val="StyleUnderline"/>
          <w:highlight w:val="cyan"/>
        </w:rPr>
        <w:t xml:space="preserve">of </w:t>
      </w:r>
      <w:r w:rsidRPr="00DB6A6E">
        <w:rPr>
          <w:rStyle w:val="Emphasis"/>
          <w:highlight w:val="cyan"/>
        </w:rPr>
        <w:t>DAO</w:t>
      </w:r>
      <w:r w:rsidRPr="004A3001">
        <w:rPr>
          <w:rStyle w:val="StyleUnderline"/>
        </w:rPr>
        <w:t xml:space="preserve"> organisations </w:t>
      </w:r>
      <w:r w:rsidRPr="00DB6A6E">
        <w:rPr>
          <w:rStyle w:val="StyleUnderline"/>
          <w:highlight w:val="cyan"/>
        </w:rPr>
        <w:t xml:space="preserve">operating in </w:t>
      </w:r>
      <w:r w:rsidRPr="00DB6A6E">
        <w:rPr>
          <w:rStyle w:val="Emphasis"/>
          <w:highlight w:val="cyan"/>
        </w:rPr>
        <w:t>India</w:t>
      </w:r>
      <w:r w:rsidRPr="004A3001">
        <w:rPr>
          <w:sz w:val="16"/>
        </w:rPr>
        <w:t>. Some of them are : RAW studio, Wall.app, Push Protocol etc.</w:t>
      </w:r>
      <w:bookmarkStart w:id="12" w:name="_ednref7"/>
      <w:r w:rsidRPr="004A3001">
        <w:rPr>
          <w:sz w:val="16"/>
        </w:rPr>
        <w:t>[vii]</w:t>
      </w:r>
      <w:bookmarkEnd w:id="12"/>
    </w:p>
    <w:p w14:paraId="2BE8EF2E" w14:textId="5BE999C2" w:rsidR="00AD53AE" w:rsidRPr="004A3001" w:rsidRDefault="00AD53AE" w:rsidP="00AD53AE">
      <w:pPr>
        <w:rPr>
          <w:sz w:val="16"/>
        </w:rPr>
      </w:pPr>
      <w:r w:rsidRPr="004A3001">
        <w:rPr>
          <w:sz w:val="16"/>
        </w:rPr>
        <w:t>The problem arises when we contemplate upon a situation wherein a DAO has to be made liable for its actions in accordance with penal provisions. It is at this junction that the dilemma steps in: whether to go the traditional route of lifting of corporate veil and make everyone liable due to the lucrative instance of full community voting or to only make the majority token holders liable.</w:t>
      </w:r>
      <w:bookmarkStart w:id="13" w:name="_ednref8"/>
      <w:r w:rsidRPr="004A3001">
        <w:rPr>
          <w:sz w:val="16"/>
        </w:rPr>
        <w:t>[viii]</w:t>
      </w:r>
      <w:bookmarkEnd w:id="13"/>
    </w:p>
    <w:p w14:paraId="222C7527" w14:textId="479BB4B4" w:rsidR="00AD53AE" w:rsidRPr="004A3001" w:rsidRDefault="00AD53AE" w:rsidP="00AD53AE">
      <w:pPr>
        <w:rPr>
          <w:sz w:val="16"/>
        </w:rPr>
      </w:pPr>
      <w:r w:rsidRPr="004A3001">
        <w:rPr>
          <w:sz w:val="16"/>
        </w:rPr>
        <w:t>Furthermore, the issue of registration of DAO’s is a complicated scenario wherein most organisations have opted to be registered as LLC for lawful purposes to merge the online with the offline.</w:t>
      </w:r>
      <w:bookmarkStart w:id="14" w:name="_ednref9"/>
      <w:r w:rsidRPr="004A3001">
        <w:rPr>
          <w:sz w:val="16"/>
        </w:rPr>
        <w:t>[ix]</w:t>
      </w:r>
      <w:bookmarkEnd w:id="14"/>
      <w:r w:rsidRPr="004A3001">
        <w:rPr>
          <w:sz w:val="16"/>
        </w:rPr>
        <w:t> However, their way of governance, diversity in operations and discretion through voting  of all make it difficult whether the Companies Act 2013 would suffice or Section 4 of the Indian Partnership Act 1932</w:t>
      </w:r>
      <w:bookmarkStart w:id="15" w:name="_ednref10"/>
      <w:r w:rsidRPr="004A3001">
        <w:rPr>
          <w:sz w:val="16"/>
        </w:rPr>
        <w:t>[x]</w:t>
      </w:r>
      <w:bookmarkEnd w:id="15"/>
      <w:r w:rsidRPr="004A3001">
        <w:rPr>
          <w:sz w:val="16"/>
        </w:rPr>
        <w:t> needs to step in. It can be seen that DAO’s working is an abstract mixture of both partnership and company law, which is why specific rules are needed for governance rather than conventional methods of pasting the LLC tag.</w:t>
      </w:r>
    </w:p>
    <w:p w14:paraId="1E9730E9" w14:textId="77777777" w:rsidR="00AD53AE" w:rsidRPr="004A3001" w:rsidRDefault="00AD53AE" w:rsidP="00AD53AE">
      <w:pPr>
        <w:rPr>
          <w:sz w:val="16"/>
        </w:rPr>
      </w:pPr>
      <w:r w:rsidRPr="004A3001">
        <w:rPr>
          <w:sz w:val="16"/>
        </w:rPr>
        <w:t>Dao’s Tokens And Security Issue</w:t>
      </w:r>
    </w:p>
    <w:p w14:paraId="293C2905" w14:textId="1FFA0EB7" w:rsidR="00AD53AE" w:rsidRPr="004A3001" w:rsidRDefault="00AD53AE" w:rsidP="00AD53AE">
      <w:pPr>
        <w:rPr>
          <w:sz w:val="16"/>
        </w:rPr>
      </w:pPr>
      <w:r w:rsidRPr="004A3001">
        <w:rPr>
          <w:rStyle w:val="StyleUnderline"/>
        </w:rPr>
        <w:t xml:space="preserve">DAO’s tokens present a whole new </w:t>
      </w:r>
      <w:r w:rsidRPr="00DB6A6E">
        <w:rPr>
          <w:rStyle w:val="Emphasis"/>
          <w:highlight w:val="cyan"/>
        </w:rPr>
        <w:t>challenge</w:t>
      </w:r>
      <w:r w:rsidRPr="00DB6A6E">
        <w:rPr>
          <w:rStyle w:val="StyleUnderline"/>
          <w:highlight w:val="cyan"/>
        </w:rPr>
        <w:t xml:space="preserve"> for</w:t>
      </w:r>
      <w:r w:rsidRPr="004A3001">
        <w:rPr>
          <w:rStyle w:val="StyleUnderline"/>
        </w:rPr>
        <w:t xml:space="preserve"> the </w:t>
      </w:r>
      <w:r w:rsidRPr="00DB6A6E">
        <w:rPr>
          <w:rStyle w:val="Emphasis"/>
          <w:highlight w:val="cyan"/>
        </w:rPr>
        <w:t>legislation</w:t>
      </w:r>
      <w:r w:rsidRPr="004A3001">
        <w:rPr>
          <w:rStyle w:val="StyleUnderline"/>
        </w:rPr>
        <w:t xml:space="preserve"> of rules for securities exchange authorities like SEBI in </w:t>
      </w:r>
      <w:r w:rsidRPr="000510B8">
        <w:rPr>
          <w:rStyle w:val="Emphasis"/>
        </w:rPr>
        <w:t>India</w:t>
      </w:r>
      <w:r w:rsidRPr="004A3001">
        <w:rPr>
          <w:rStyle w:val="StyleUnderline"/>
        </w:rPr>
        <w:t xml:space="preserve">. In the global perspective, these tokens have had a </w:t>
      </w:r>
      <w:r w:rsidRPr="00DB6A6E">
        <w:rPr>
          <w:rStyle w:val="Emphasis"/>
          <w:highlight w:val="cyan"/>
        </w:rPr>
        <w:t>mixed response</w:t>
      </w:r>
      <w:r w:rsidRPr="004A3001">
        <w:rPr>
          <w:rStyle w:val="StyleUnderline"/>
        </w:rPr>
        <w:t xml:space="preserve"> of being </w:t>
      </w:r>
      <w:r w:rsidRPr="00DB6A6E">
        <w:rPr>
          <w:rStyle w:val="Emphasis"/>
          <w:highlight w:val="cyan"/>
        </w:rPr>
        <w:t>perceived</w:t>
      </w:r>
      <w:r w:rsidRPr="00DB6A6E">
        <w:rPr>
          <w:rStyle w:val="StyleUnderline"/>
          <w:highlight w:val="cyan"/>
        </w:rPr>
        <w:t xml:space="preserve"> in multiple facets</w:t>
      </w:r>
      <w:r w:rsidRPr="004A3001">
        <w:rPr>
          <w:rStyle w:val="StyleUnderline"/>
        </w:rPr>
        <w:t xml:space="preserve"> of investment, property and even money for the financial regulators who have kept a strong eagle like watch on them to prevent misuse.</w:t>
      </w:r>
      <w:bookmarkStart w:id="16" w:name="_ednref11"/>
      <w:r w:rsidRPr="004A3001">
        <w:rPr>
          <w:rStyle w:val="StyleUnderline"/>
        </w:rPr>
        <w:t>[</w:t>
      </w:r>
      <w:r w:rsidRPr="004A3001">
        <w:rPr>
          <w:sz w:val="16"/>
        </w:rPr>
        <w:t>xi]</w:t>
      </w:r>
      <w:bookmarkEnd w:id="16"/>
      <w:r w:rsidRPr="004A3001">
        <w:rPr>
          <w:sz w:val="16"/>
        </w:rPr>
        <w:t> While SEBI is aware that in the international playing field, SEC has declared DAO provided tokens as securities under their ambit</w:t>
      </w:r>
      <w:bookmarkStart w:id="17" w:name="_ednref12"/>
      <w:r w:rsidRPr="004A3001">
        <w:rPr>
          <w:sz w:val="16"/>
        </w:rPr>
        <w:t>[xii]</w:t>
      </w:r>
      <w:bookmarkEnd w:id="17"/>
      <w:r w:rsidRPr="004A3001">
        <w:rPr>
          <w:sz w:val="16"/>
        </w:rPr>
        <w:t>,  the concern arises from the fact that neither the DAO tokens have been granted any mention under the Section 2(h) of Securities Contracts (Regulation) Act, 1956</w:t>
      </w:r>
      <w:bookmarkStart w:id="18" w:name="_ednref13"/>
      <w:r w:rsidRPr="004A3001">
        <w:rPr>
          <w:sz w:val="16"/>
        </w:rPr>
        <w:t>[xiii]</w:t>
      </w:r>
      <w:bookmarkEnd w:id="18"/>
      <w:r w:rsidRPr="004A3001">
        <w:rPr>
          <w:sz w:val="16"/>
        </w:rPr>
        <w:t> , nor has SEBI taken a Suo motu step to bring them under their jurisdiction through Section 11 of the Securities And Exchange Board Of India Act, 1992</w:t>
      </w:r>
      <w:bookmarkStart w:id="19" w:name="_ednref14"/>
      <w:r w:rsidRPr="004A3001">
        <w:rPr>
          <w:sz w:val="16"/>
        </w:rPr>
        <w:t>[xiv]</w:t>
      </w:r>
      <w:bookmarkEnd w:id="19"/>
      <w:r w:rsidRPr="004A3001">
        <w:rPr>
          <w:sz w:val="16"/>
        </w:rPr>
        <w:t>.</w:t>
      </w:r>
    </w:p>
    <w:p w14:paraId="03FE7E82" w14:textId="603BE24D" w:rsidR="00AD53AE" w:rsidRPr="004A3001" w:rsidRDefault="00AD53AE" w:rsidP="00AD53AE">
      <w:pPr>
        <w:rPr>
          <w:sz w:val="16"/>
        </w:rPr>
      </w:pPr>
      <w:r w:rsidRPr="004A3001">
        <w:rPr>
          <w:sz w:val="16"/>
        </w:rPr>
        <w:t>On a speculative reading, DAO tokens present themselves as a valid form of security which fulfil the criteria of an investment scheme laid down in the landmark case of SEC v. W. J. Howey co i.e.</w:t>
      </w:r>
      <w:bookmarkStart w:id="20" w:name="_ednref15"/>
      <w:r w:rsidRPr="004A3001">
        <w:rPr>
          <w:sz w:val="16"/>
        </w:rPr>
        <w:t>[xv]</w:t>
      </w:r>
      <w:bookmarkEnd w:id="20"/>
    </w:p>
    <w:p w14:paraId="554804F6" w14:textId="77777777" w:rsidR="00AD53AE" w:rsidRPr="004A3001" w:rsidRDefault="00AD53AE" w:rsidP="00AD53AE">
      <w:pPr>
        <w:rPr>
          <w:sz w:val="16"/>
        </w:rPr>
      </w:pPr>
      <w:r w:rsidRPr="004A3001">
        <w:rPr>
          <w:sz w:val="16"/>
        </w:rPr>
        <w:t>“The test is whether the scheme involves an investment of money in a common enterprise with profits to come solely from the efforts of others. If that test be satisfied, it is immaterial whether the enterprise is speculative or non-speculative or whether there is a sale of property with or without intrinsic value”</w:t>
      </w:r>
    </w:p>
    <w:p w14:paraId="46F33300" w14:textId="496FD807" w:rsidR="00AD53AE" w:rsidRPr="004A3001" w:rsidRDefault="00AD53AE" w:rsidP="00AD53AE">
      <w:pPr>
        <w:rPr>
          <w:sz w:val="16"/>
        </w:rPr>
      </w:pPr>
      <w:r w:rsidRPr="004A3001">
        <w:rPr>
          <w:sz w:val="16"/>
        </w:rPr>
        <w:t>Interestingly, the landmark cases of Sahara India Real Estate v. SEBI</w:t>
      </w:r>
      <w:bookmarkStart w:id="21" w:name="_ednref16"/>
      <w:r w:rsidRPr="004A3001">
        <w:rPr>
          <w:sz w:val="16"/>
        </w:rPr>
        <w:t>[xvi]</w:t>
      </w:r>
      <w:bookmarkEnd w:id="21"/>
      <w:r w:rsidRPr="004A3001">
        <w:rPr>
          <w:sz w:val="16"/>
        </w:rPr>
        <w:t> and  Bhagwati Developers Pvt. Ltd. v. Peerless General Finance </w:t>
      </w:r>
      <w:bookmarkStart w:id="22" w:name="_ednref17"/>
      <w:r w:rsidRPr="004A3001">
        <w:rPr>
          <w:sz w:val="16"/>
        </w:rPr>
        <w:t>[xvii]</w:t>
      </w:r>
      <w:bookmarkEnd w:id="22"/>
      <w:r w:rsidRPr="004A3001">
        <w:rPr>
          <w:sz w:val="16"/>
        </w:rPr>
        <w:t>can constitute as a valid approach for SEBI to look at DAO issued tokens as valid forms of security since the underlying principles of the above case also stem from W.J Howley case; to bring an all-inclusive approach to all securities dealing with public at large.</w:t>
      </w:r>
      <w:bookmarkStart w:id="23" w:name="_ednref18"/>
      <w:r w:rsidRPr="004A3001">
        <w:rPr>
          <w:sz w:val="16"/>
        </w:rPr>
        <w:t>[xviii]</w:t>
      </w:r>
      <w:bookmarkEnd w:id="23"/>
    </w:p>
    <w:p w14:paraId="7AF85479" w14:textId="77777777" w:rsidR="00AD53AE" w:rsidRPr="004A3001" w:rsidRDefault="00AD53AE" w:rsidP="00AD53AE">
      <w:pPr>
        <w:rPr>
          <w:sz w:val="16"/>
        </w:rPr>
      </w:pPr>
      <w:r w:rsidRPr="004A3001">
        <w:rPr>
          <w:sz w:val="16"/>
        </w:rPr>
        <w:t>While every DAO member has voting power and participates in decision-making, arguing that their “profit comes solely from others” ignores the active role they play in defining the DAO’s success. Ownership of governance tokens entitle members to more than simply a passive share of earnings; it also enables them to contribute their talents, expertise, and voting rights to influence the DAO’s strategy, investments, and resource allocation.</w:t>
      </w:r>
    </w:p>
    <w:p w14:paraId="23CD9F1E" w14:textId="77777777" w:rsidR="00AD53AE" w:rsidRPr="004A3001" w:rsidRDefault="00AD53AE" w:rsidP="00AD53AE">
      <w:pPr>
        <w:rPr>
          <w:sz w:val="16"/>
        </w:rPr>
      </w:pPr>
      <w:r w:rsidRPr="004A3001">
        <w:rPr>
          <w:sz w:val="16"/>
        </w:rPr>
        <w:t>Conclusion</w:t>
      </w:r>
    </w:p>
    <w:p w14:paraId="225E10CD" w14:textId="2CB9D1F9" w:rsidR="00AD53AE" w:rsidRPr="004A3001" w:rsidRDefault="00AD53AE" w:rsidP="00AD53AE">
      <w:pPr>
        <w:rPr>
          <w:sz w:val="16"/>
        </w:rPr>
      </w:pPr>
      <w:r w:rsidRPr="004A3001">
        <w:rPr>
          <w:sz w:val="16"/>
        </w:rPr>
        <w:t>The latest turn of events presents a conundrum when it comes to dealing with DAO crypto tokens. In the latest case of SEC v. Ripple</w:t>
      </w:r>
      <w:bookmarkStart w:id="24" w:name="_ednref19"/>
      <w:r w:rsidRPr="004A3001">
        <w:rPr>
          <w:sz w:val="16"/>
        </w:rPr>
        <w:t>[xix]</w:t>
      </w:r>
      <w:bookmarkEnd w:id="24"/>
      <w:r w:rsidRPr="004A3001">
        <w:rPr>
          <w:sz w:val="16"/>
        </w:rPr>
        <w:t> (June 2023), it was held by the United States Southern District Court of New York that cryptocurrency is regarded as a security only when it finds itself being sold to institutional investors and not upon selling to public on an exchange. This is both major setback and a minor victory for regulatory authorities around the world  who can look at this judgement as a starting step for DAO token regulation.</w:t>
      </w:r>
    </w:p>
    <w:p w14:paraId="0DB74638" w14:textId="62451F9C" w:rsidR="00AD53AE" w:rsidRPr="004A3001" w:rsidRDefault="00AD53AE" w:rsidP="00AD53AE">
      <w:pPr>
        <w:rPr>
          <w:sz w:val="16"/>
        </w:rPr>
      </w:pPr>
      <w:r w:rsidRPr="004A3001">
        <w:rPr>
          <w:sz w:val="16"/>
        </w:rPr>
        <w:t>Section 2(h) of Securities Contracts (Regulation) Act, 1956 also include the words, ‘any incorporated company or other body corporate’ which means that only if DAO registers itself as a company, the provisions of the above law will apply. However, DAO’s legal entity status itself remains in a perplexed state</w:t>
      </w:r>
      <w:bookmarkStart w:id="25" w:name="_ednref20"/>
      <w:r w:rsidRPr="004A3001">
        <w:rPr>
          <w:sz w:val="16"/>
        </w:rPr>
        <w:t>[xx]</w:t>
      </w:r>
      <w:bookmarkEnd w:id="25"/>
      <w:r w:rsidRPr="004A3001">
        <w:rPr>
          <w:sz w:val="16"/>
        </w:rPr>
        <w:t> when not registered as a LLC.</w:t>
      </w:r>
      <w:bookmarkStart w:id="26" w:name="_ednref21"/>
      <w:r w:rsidRPr="004A3001">
        <w:rPr>
          <w:sz w:val="16"/>
        </w:rPr>
        <w:t>[xxi]</w:t>
      </w:r>
      <w:bookmarkEnd w:id="26"/>
      <w:r w:rsidRPr="004A3001">
        <w:rPr>
          <w:sz w:val="16"/>
        </w:rPr>
        <w:t>. In that scenario, even SEBI would fail to bring it within the ambit of securities. This is a major flaw which needs to be addressed.</w:t>
      </w:r>
    </w:p>
    <w:p w14:paraId="4B0D793B" w14:textId="77777777" w:rsidR="00AD53AE" w:rsidRPr="00AD53AE" w:rsidRDefault="00AD53AE" w:rsidP="00AD53AE">
      <w:r w:rsidRPr="004A3001">
        <w:rPr>
          <w:rStyle w:val="StyleUnderline"/>
        </w:rPr>
        <w:t xml:space="preserve">Thus, the future of how </w:t>
      </w:r>
      <w:r w:rsidRPr="00DB6A6E">
        <w:rPr>
          <w:rStyle w:val="Emphasis"/>
          <w:highlight w:val="cyan"/>
        </w:rPr>
        <w:t>DAO’s</w:t>
      </w:r>
      <w:r w:rsidRPr="004A3001">
        <w:rPr>
          <w:rStyle w:val="StyleUnderline"/>
        </w:rPr>
        <w:t xml:space="preserve"> identity would be </w:t>
      </w:r>
      <w:r w:rsidRPr="00DB6A6E">
        <w:rPr>
          <w:rStyle w:val="Emphasis"/>
          <w:highlight w:val="cyan"/>
        </w:rPr>
        <w:t>perceived</w:t>
      </w:r>
      <w:r w:rsidRPr="00DB6A6E">
        <w:rPr>
          <w:rStyle w:val="StyleUnderline"/>
          <w:highlight w:val="cyan"/>
        </w:rPr>
        <w:t xml:space="preserve"> in India</w:t>
      </w:r>
      <w:r w:rsidRPr="004A3001">
        <w:rPr>
          <w:rStyle w:val="StyleUnderline"/>
        </w:rPr>
        <w:t xml:space="preserve"> is </w:t>
      </w:r>
      <w:r w:rsidRPr="00DB6A6E">
        <w:rPr>
          <w:rStyle w:val="StyleUnderline"/>
          <w:highlight w:val="cyan"/>
        </w:rPr>
        <w:t>left to</w:t>
      </w:r>
      <w:r w:rsidRPr="004A3001">
        <w:rPr>
          <w:rStyle w:val="StyleUnderline"/>
        </w:rPr>
        <w:t xml:space="preserve"> the </w:t>
      </w:r>
      <w:r w:rsidRPr="00DB6A6E">
        <w:rPr>
          <w:rStyle w:val="Emphasis"/>
          <w:highlight w:val="cyan"/>
        </w:rPr>
        <w:t>legislature</w:t>
      </w:r>
      <w:r w:rsidRPr="004A3001">
        <w:rPr>
          <w:rStyle w:val="StyleUnderline"/>
        </w:rPr>
        <w:t xml:space="preserve">,  who can draft appropriate committees through experts and reach an expert opinion as to how the </w:t>
      </w:r>
      <w:r w:rsidRPr="00DB6A6E">
        <w:rPr>
          <w:rStyle w:val="Emphasis"/>
          <w:highlight w:val="cyan"/>
        </w:rPr>
        <w:t>new age</w:t>
      </w:r>
      <w:r w:rsidRPr="004A3001">
        <w:rPr>
          <w:rStyle w:val="StyleUnderline"/>
        </w:rPr>
        <w:t xml:space="preserve"> tech driven organisations would find their </w:t>
      </w:r>
      <w:r w:rsidRPr="00DB6A6E">
        <w:rPr>
          <w:rStyle w:val="Emphasis"/>
          <w:highlight w:val="cyan"/>
        </w:rPr>
        <w:t>governance</w:t>
      </w:r>
      <w:r w:rsidRPr="00DB6A6E">
        <w:rPr>
          <w:rStyle w:val="StyleUnderline"/>
          <w:highlight w:val="cyan"/>
        </w:rPr>
        <w:t xml:space="preserve"> pathway in </w:t>
      </w:r>
      <w:r w:rsidRPr="00DB6A6E">
        <w:rPr>
          <w:rStyle w:val="Emphasis"/>
          <w:highlight w:val="cyan"/>
        </w:rPr>
        <w:t>India</w:t>
      </w:r>
      <w:r w:rsidRPr="00AD53AE">
        <w:t>.</w:t>
      </w:r>
    </w:p>
    <w:p w14:paraId="20C6EC00" w14:textId="09669B42" w:rsidR="00AD53AE" w:rsidRDefault="004D26C2" w:rsidP="004D26C2">
      <w:pPr>
        <w:pStyle w:val="Heading4"/>
        <w:rPr>
          <w:rFonts w:eastAsia="Aptos"/>
        </w:rPr>
      </w:pPr>
      <w:r>
        <w:rPr>
          <w:rFonts w:eastAsia="Aptos"/>
        </w:rPr>
        <w:t>T</w:t>
      </w:r>
      <w:r w:rsidR="00C901DF">
        <w:rPr>
          <w:rFonts w:eastAsia="Aptos"/>
        </w:rPr>
        <w:t xml:space="preserve">here’s still legal </w:t>
      </w:r>
      <w:r w:rsidR="00C901DF" w:rsidRPr="00C901DF">
        <w:rPr>
          <w:rFonts w:eastAsia="Aptos"/>
          <w:u w:val="single"/>
        </w:rPr>
        <w:t>uncertainty</w:t>
      </w:r>
      <w:r w:rsidR="00C901DF">
        <w:rPr>
          <w:rFonts w:eastAsia="Aptos"/>
        </w:rPr>
        <w:t xml:space="preserve"> over how DAOs </w:t>
      </w:r>
      <w:r w:rsidR="00C901DF" w:rsidRPr="00C901DF">
        <w:rPr>
          <w:rFonts w:eastAsia="Aptos"/>
          <w:u w:val="single"/>
        </w:rPr>
        <w:t>effect</w:t>
      </w:r>
      <w:r w:rsidR="00C901DF">
        <w:rPr>
          <w:rFonts w:eastAsia="Aptos"/>
        </w:rPr>
        <w:t xml:space="preserve"> IP in India---only the </w:t>
      </w:r>
      <w:r w:rsidR="00C901DF" w:rsidRPr="00C901DF">
        <w:rPr>
          <w:rFonts w:eastAsia="Aptos"/>
          <w:u w:val="single"/>
        </w:rPr>
        <w:t>plan</w:t>
      </w:r>
      <w:r w:rsidR="00C901DF">
        <w:rPr>
          <w:rFonts w:eastAsia="Aptos"/>
        </w:rPr>
        <w:t xml:space="preserve"> sends a </w:t>
      </w:r>
      <w:r w:rsidR="00C901DF" w:rsidRPr="00C901DF">
        <w:rPr>
          <w:rFonts w:eastAsia="Aptos"/>
          <w:u w:val="single"/>
        </w:rPr>
        <w:t>credible</w:t>
      </w:r>
      <w:r w:rsidR="00C901DF">
        <w:rPr>
          <w:rFonts w:eastAsia="Aptos"/>
        </w:rPr>
        <w:t xml:space="preserve"> signal that is </w:t>
      </w:r>
      <w:r w:rsidR="00C901DF" w:rsidRPr="00C901DF">
        <w:rPr>
          <w:rFonts w:eastAsia="Aptos"/>
          <w:u w:val="single"/>
        </w:rPr>
        <w:t>imitated</w:t>
      </w:r>
      <w:r w:rsidR="00C901DF">
        <w:rPr>
          <w:rFonts w:eastAsia="Aptos"/>
        </w:rPr>
        <w:t>.</w:t>
      </w:r>
    </w:p>
    <w:p w14:paraId="5B4F342F" w14:textId="2B01A9BA" w:rsidR="004D26C2" w:rsidRDefault="004D26C2" w:rsidP="004D26C2">
      <w:r w:rsidRPr="004D26C2">
        <w:rPr>
          <w:rStyle w:val="Style13ptBold"/>
        </w:rPr>
        <w:t>Goswami ‘24</w:t>
      </w:r>
      <w:r>
        <w:t xml:space="preserve"> [Chandan; April 23; Advocate at </w:t>
      </w:r>
      <w:r w:rsidRPr="004D26C2">
        <w:t>High Court of Judicature at Delhi</w:t>
      </w:r>
      <w:r>
        <w:t>, LL. B. in Law from Amity University; LinkedIn, “</w:t>
      </w:r>
      <w:r w:rsidRPr="004D26C2">
        <w:t>Legal Implications of using DAO in India</w:t>
      </w:r>
      <w:r>
        <w:t xml:space="preserve">,” </w:t>
      </w:r>
      <w:r w:rsidRPr="004D26C2">
        <w:t>https://www.linkedin.com/pulse/legal-implications-using-dao-india-chandan-goswami-odwnc</w:t>
      </w:r>
      <w:r>
        <w:t>]</w:t>
      </w:r>
      <w:r w:rsidR="00C901DF">
        <w:t>/raghav</w:t>
      </w:r>
    </w:p>
    <w:p w14:paraId="3D92F246" w14:textId="06F5C86B" w:rsidR="004D26C2" w:rsidRPr="00233095" w:rsidRDefault="004D26C2" w:rsidP="004D26C2">
      <w:pPr>
        <w:rPr>
          <w:sz w:val="16"/>
        </w:rPr>
      </w:pPr>
      <w:r w:rsidRPr="004D26C2">
        <w:rPr>
          <w:rStyle w:val="StyleUnderline"/>
        </w:rPr>
        <w:t xml:space="preserve">The </w:t>
      </w:r>
      <w:r w:rsidRPr="00DB6A6E">
        <w:rPr>
          <w:rStyle w:val="Emphasis"/>
          <w:highlight w:val="cyan"/>
        </w:rPr>
        <w:t>legal landscape</w:t>
      </w:r>
      <w:r w:rsidRPr="00DB6A6E">
        <w:rPr>
          <w:rStyle w:val="StyleUnderline"/>
          <w:highlight w:val="cyan"/>
        </w:rPr>
        <w:t xml:space="preserve"> surrounding</w:t>
      </w:r>
      <w:r w:rsidRPr="004D26C2">
        <w:rPr>
          <w:rStyle w:val="StyleUnderline"/>
        </w:rPr>
        <w:t xml:space="preserve"> the </w:t>
      </w:r>
      <w:r w:rsidRPr="00DB6A6E">
        <w:rPr>
          <w:rStyle w:val="Emphasis"/>
          <w:highlight w:val="cyan"/>
        </w:rPr>
        <w:t>utilization</w:t>
      </w:r>
      <w:r w:rsidRPr="004D26C2">
        <w:rPr>
          <w:rStyle w:val="StyleUnderline"/>
        </w:rPr>
        <w:t xml:space="preserve"> of </w:t>
      </w:r>
      <w:r w:rsidRPr="00DB6A6E">
        <w:rPr>
          <w:rStyle w:val="Emphasis"/>
          <w:highlight w:val="cyan"/>
        </w:rPr>
        <w:t>DAOs</w:t>
      </w:r>
      <w:r w:rsidRPr="00233095">
        <w:rPr>
          <w:sz w:val="16"/>
        </w:rPr>
        <w:t xml:space="preserve"> (Decentralized Autonomous Organizations) </w:t>
      </w:r>
      <w:r w:rsidRPr="00DB6A6E">
        <w:rPr>
          <w:rStyle w:val="StyleUnderline"/>
          <w:highlight w:val="cyan"/>
        </w:rPr>
        <w:t xml:space="preserve">in </w:t>
      </w:r>
      <w:r w:rsidRPr="00DB6A6E">
        <w:rPr>
          <w:rStyle w:val="Emphasis"/>
          <w:highlight w:val="cyan"/>
        </w:rPr>
        <w:t>India</w:t>
      </w:r>
      <w:r w:rsidRPr="004D26C2">
        <w:rPr>
          <w:rStyle w:val="StyleUnderline"/>
        </w:rPr>
        <w:t xml:space="preserve"> remains </w:t>
      </w:r>
      <w:r w:rsidRPr="00DB6A6E">
        <w:rPr>
          <w:rStyle w:val="Emphasis"/>
          <w:highlight w:val="cyan"/>
        </w:rPr>
        <w:t>uncertain</w:t>
      </w:r>
      <w:r w:rsidRPr="004D26C2">
        <w:rPr>
          <w:rStyle w:val="StyleUnderline"/>
        </w:rPr>
        <w:t xml:space="preserve">, as there exists </w:t>
      </w:r>
      <w:r w:rsidRPr="00DB6A6E">
        <w:rPr>
          <w:rStyle w:val="StyleUnderline"/>
          <w:highlight w:val="cyan"/>
        </w:rPr>
        <w:t>no</w:t>
      </w:r>
      <w:r w:rsidRPr="004D26C2">
        <w:rPr>
          <w:rStyle w:val="StyleUnderline"/>
        </w:rPr>
        <w:t xml:space="preserve"> dedicated legislation or </w:t>
      </w:r>
      <w:r w:rsidRPr="00DB6A6E">
        <w:rPr>
          <w:rStyle w:val="Emphasis"/>
          <w:highlight w:val="cyan"/>
        </w:rPr>
        <w:t>regulatory framework</w:t>
      </w:r>
      <w:r w:rsidRPr="004D26C2">
        <w:rPr>
          <w:rStyle w:val="StyleUnderline"/>
        </w:rPr>
        <w:t xml:space="preserve"> governing their operations within the country</w:t>
      </w:r>
      <w:r w:rsidRPr="00233095">
        <w:rPr>
          <w:sz w:val="16"/>
        </w:rPr>
        <w:t>. Nonetheless, several general legal principles and existing regulations may have implications for DAOs.</w:t>
      </w:r>
      <w:r w:rsidR="00F07D1D" w:rsidRPr="00233095">
        <w:rPr>
          <w:sz w:val="16"/>
        </w:rPr>
        <w:tab/>
      </w:r>
    </w:p>
    <w:p w14:paraId="496535BB" w14:textId="77777777" w:rsidR="004D26C2" w:rsidRPr="00233095" w:rsidRDefault="004D26C2" w:rsidP="004D26C2">
      <w:pPr>
        <w:rPr>
          <w:sz w:val="16"/>
        </w:rPr>
      </w:pPr>
      <w:r w:rsidRPr="00233095">
        <w:rPr>
          <w:sz w:val="16"/>
        </w:rPr>
        <w:t>Primarily, the tokens issued by DAO's could potentially come under the oversight of the Securities and Exchange Board of India (SEBI). Though, as on date there is legislation to classify putting the tokens within the ambit of SEBI however, it cannot be ruled out that the SEBI has power to carry out an investigation and take call on the same.</w:t>
      </w:r>
    </w:p>
    <w:p w14:paraId="4ACB19A7" w14:textId="77777777" w:rsidR="004D26C2" w:rsidRPr="00233095" w:rsidRDefault="004D26C2" w:rsidP="004D26C2">
      <w:pPr>
        <w:rPr>
          <w:sz w:val="16"/>
        </w:rPr>
      </w:pPr>
      <w:r w:rsidRPr="00233095">
        <w:rPr>
          <w:sz w:val="16"/>
        </w:rPr>
        <w:t>Secondly, the enforceability of smart contracts employed by DAOs maynot completely be recognized under Indian law. Though the Information Technology Act, 2000, permits the use of digital signatures for document authentication, which is integral to smart contracts however, the utilization of blockchain-generated digital signatures lacks explicit recognition or prohibition under the IT Act, potentially affecting the validity of contracts reliant on blockchain technology.</w:t>
      </w:r>
    </w:p>
    <w:p w14:paraId="6CA409E3" w14:textId="77777777" w:rsidR="004D26C2" w:rsidRPr="00233095" w:rsidRDefault="004D26C2" w:rsidP="004D26C2">
      <w:pPr>
        <w:rPr>
          <w:sz w:val="16"/>
        </w:rPr>
      </w:pPr>
      <w:r w:rsidRPr="00233095">
        <w:rPr>
          <w:sz w:val="16"/>
        </w:rPr>
        <w:t>Thirdly, DAO operations might intersect with competition law. The Competition Act, 2002, governs anti-competitive practices, implying that DAOs engaging in activities that stifle competition could contravene this legislation.</w:t>
      </w:r>
    </w:p>
    <w:p w14:paraId="6C1C2AB8" w14:textId="77777777" w:rsidR="004D26C2" w:rsidRPr="00233095" w:rsidRDefault="004D26C2" w:rsidP="004D26C2">
      <w:pPr>
        <w:rPr>
          <w:sz w:val="16"/>
        </w:rPr>
      </w:pPr>
      <w:r w:rsidRPr="00233095">
        <w:rPr>
          <w:sz w:val="16"/>
        </w:rPr>
        <w:t>Fourthly, DAOs raise concerns regarding data privacy and cybersecurity. While no specific legislation mandates blockchain networks to ensure data privacy and security, they are expected to adhere to general cybersecurity and privacy principles. However, enforcing such regulations can be challenging due to the decentralized nature of blockchains.</w:t>
      </w:r>
    </w:p>
    <w:p w14:paraId="0F9FCC5C" w14:textId="77777777" w:rsidR="004D26C2" w:rsidRPr="004D26C2" w:rsidRDefault="004D26C2" w:rsidP="004D26C2">
      <w:r w:rsidRPr="00233095">
        <w:rPr>
          <w:rStyle w:val="StyleUnderline"/>
        </w:rPr>
        <w:t xml:space="preserve">Lastly, </w:t>
      </w:r>
      <w:r w:rsidRPr="00DB6A6E">
        <w:rPr>
          <w:rStyle w:val="StyleUnderline"/>
          <w:highlight w:val="cyan"/>
        </w:rPr>
        <w:t>DAOs</w:t>
      </w:r>
      <w:r w:rsidRPr="00233095">
        <w:rPr>
          <w:rStyle w:val="StyleUnderline"/>
        </w:rPr>
        <w:t xml:space="preserve"> may </w:t>
      </w:r>
      <w:r w:rsidRPr="00DB6A6E">
        <w:rPr>
          <w:rStyle w:val="StyleUnderline"/>
          <w:highlight w:val="cyan"/>
        </w:rPr>
        <w:t>impact</w:t>
      </w:r>
      <w:r w:rsidRPr="00233095">
        <w:rPr>
          <w:rStyle w:val="StyleUnderline"/>
        </w:rPr>
        <w:t xml:space="preserve"> </w:t>
      </w:r>
      <w:r w:rsidRPr="00DB6A6E">
        <w:rPr>
          <w:rStyle w:val="Emphasis"/>
          <w:highlight w:val="cyan"/>
        </w:rPr>
        <w:t>i</w:t>
      </w:r>
      <w:r w:rsidRPr="00233095">
        <w:rPr>
          <w:rStyle w:val="StyleUnderline"/>
        </w:rPr>
        <w:t xml:space="preserve">ntellectual </w:t>
      </w:r>
      <w:r w:rsidRPr="00DB6A6E">
        <w:rPr>
          <w:rStyle w:val="Emphasis"/>
          <w:highlight w:val="cyan"/>
        </w:rPr>
        <w:t>p</w:t>
      </w:r>
      <w:r w:rsidRPr="00233095">
        <w:rPr>
          <w:rStyle w:val="StyleUnderline"/>
        </w:rPr>
        <w:t xml:space="preserve">roperty </w:t>
      </w:r>
      <w:r w:rsidRPr="00DB6A6E">
        <w:rPr>
          <w:rStyle w:val="Emphasis"/>
          <w:highlight w:val="cyan"/>
        </w:rPr>
        <w:t>rights</w:t>
      </w:r>
      <w:r w:rsidRPr="00233095">
        <w:rPr>
          <w:rStyle w:val="StyleUnderline"/>
        </w:rPr>
        <w:t xml:space="preserve">. Blockchain technology can </w:t>
      </w:r>
      <w:r w:rsidRPr="00DB6A6E">
        <w:rPr>
          <w:rStyle w:val="Emphasis"/>
          <w:highlight w:val="cyan"/>
        </w:rPr>
        <w:t>facilitate</w:t>
      </w:r>
      <w:r w:rsidRPr="00233095">
        <w:rPr>
          <w:rStyle w:val="StyleUnderline"/>
        </w:rPr>
        <w:t xml:space="preserve"> contracts </w:t>
      </w:r>
      <w:r w:rsidRPr="00DB6A6E">
        <w:rPr>
          <w:rStyle w:val="Emphasis"/>
          <w:highlight w:val="cyan"/>
        </w:rPr>
        <w:t>managing</w:t>
      </w:r>
      <w:r w:rsidRPr="00233095">
        <w:rPr>
          <w:rStyle w:val="StyleUnderline"/>
        </w:rPr>
        <w:t xml:space="preserve"> intellectual property licenses and verifying product </w:t>
      </w:r>
      <w:r w:rsidRPr="00233095">
        <w:rPr>
          <w:rStyle w:val="Emphasis"/>
        </w:rPr>
        <w:t>authenticity</w:t>
      </w:r>
      <w:r w:rsidRPr="00233095">
        <w:rPr>
          <w:rStyle w:val="StyleUnderline"/>
        </w:rPr>
        <w:t xml:space="preserve">. Nonetheless, the </w:t>
      </w:r>
      <w:r w:rsidRPr="00DB6A6E">
        <w:rPr>
          <w:rStyle w:val="Emphasis"/>
          <w:highlight w:val="cyan"/>
        </w:rPr>
        <w:t>enforcement</w:t>
      </w:r>
      <w:r w:rsidRPr="00233095">
        <w:rPr>
          <w:rStyle w:val="StyleUnderline"/>
        </w:rPr>
        <w:t xml:space="preserve"> of members' intellectual property rights </w:t>
      </w:r>
      <w:r w:rsidRPr="00DB6A6E">
        <w:rPr>
          <w:rStyle w:val="StyleUnderline"/>
          <w:highlight w:val="cyan"/>
        </w:rPr>
        <w:t>across</w:t>
      </w:r>
      <w:r w:rsidRPr="00233095">
        <w:rPr>
          <w:rStyle w:val="StyleUnderline"/>
        </w:rPr>
        <w:t xml:space="preserve"> a </w:t>
      </w:r>
      <w:r w:rsidRPr="00DB6A6E">
        <w:rPr>
          <w:rStyle w:val="Emphasis"/>
          <w:highlight w:val="cyan"/>
        </w:rPr>
        <w:t>decentralized</w:t>
      </w:r>
      <w:r w:rsidRPr="00C901DF">
        <w:rPr>
          <w:rStyle w:val="Emphasis"/>
        </w:rPr>
        <w:t xml:space="preserve"> global network</w:t>
      </w:r>
      <w:r w:rsidRPr="00DB6A6E">
        <w:rPr>
          <w:rStyle w:val="StyleUnderline"/>
          <w:highlight w:val="cyan"/>
        </w:rPr>
        <w:t xml:space="preserve"> poses challenges</w:t>
      </w:r>
      <w:r w:rsidRPr="00233095">
        <w:rPr>
          <w:rStyle w:val="StyleUnderline"/>
        </w:rPr>
        <w:t xml:space="preserve"> </w:t>
      </w:r>
      <w:r w:rsidRPr="00DB6A6E">
        <w:rPr>
          <w:rStyle w:val="StyleUnderline"/>
          <w:highlight w:val="cyan"/>
        </w:rPr>
        <w:t xml:space="preserve">regarding </w:t>
      </w:r>
      <w:r w:rsidRPr="00DB6A6E">
        <w:rPr>
          <w:rStyle w:val="Emphasis"/>
          <w:highlight w:val="cyan"/>
        </w:rPr>
        <w:t>jurisdictional</w:t>
      </w:r>
      <w:r w:rsidRPr="00DB6A6E">
        <w:rPr>
          <w:rStyle w:val="StyleUnderline"/>
          <w:highlight w:val="cyan"/>
        </w:rPr>
        <w:t xml:space="preserve"> boundaries</w:t>
      </w:r>
      <w:r w:rsidRPr="004D26C2">
        <w:t>.</w:t>
      </w:r>
    </w:p>
    <w:p w14:paraId="006F8E1D" w14:textId="77777777" w:rsidR="004D26C2" w:rsidRPr="004D26C2" w:rsidRDefault="004D26C2" w:rsidP="004D26C2">
      <w:r w:rsidRPr="00233095">
        <w:rPr>
          <w:rStyle w:val="StyleUnderline"/>
        </w:rPr>
        <w:t xml:space="preserve">In summary, despite the </w:t>
      </w:r>
      <w:r w:rsidRPr="00DB6A6E">
        <w:rPr>
          <w:rStyle w:val="Emphasis"/>
          <w:highlight w:val="cyan"/>
        </w:rPr>
        <w:t>absence</w:t>
      </w:r>
      <w:r w:rsidRPr="00DB6A6E">
        <w:rPr>
          <w:rStyle w:val="StyleUnderline"/>
          <w:highlight w:val="cyan"/>
        </w:rPr>
        <w:t xml:space="preserve"> of</w:t>
      </w:r>
      <w:r w:rsidRPr="00233095">
        <w:rPr>
          <w:rStyle w:val="StyleUnderline"/>
        </w:rPr>
        <w:t xml:space="preserve"> specific </w:t>
      </w:r>
      <w:r w:rsidRPr="00DB6A6E">
        <w:rPr>
          <w:rStyle w:val="Emphasis"/>
          <w:highlight w:val="cyan"/>
        </w:rPr>
        <w:t>reg</w:t>
      </w:r>
      <w:r w:rsidRPr="00233095">
        <w:rPr>
          <w:rStyle w:val="Emphasis"/>
        </w:rPr>
        <w:t>ulation</w:t>
      </w:r>
      <w:r w:rsidRPr="00DB6A6E">
        <w:rPr>
          <w:rStyle w:val="Emphasis"/>
          <w:highlight w:val="cyan"/>
        </w:rPr>
        <w:t>s</w:t>
      </w:r>
      <w:r w:rsidRPr="00233095">
        <w:rPr>
          <w:rStyle w:val="StyleUnderline"/>
        </w:rPr>
        <w:t xml:space="preserve"> governing </w:t>
      </w:r>
      <w:r w:rsidRPr="00233095">
        <w:rPr>
          <w:rStyle w:val="Emphasis"/>
        </w:rPr>
        <w:t>DAOs</w:t>
      </w:r>
      <w:r w:rsidRPr="00233095">
        <w:rPr>
          <w:rStyle w:val="StyleUnderline"/>
        </w:rPr>
        <w:t xml:space="preserve"> in India, general legal principles and existing regulations may apply. It is advisable for DAOs operating in India to </w:t>
      </w:r>
      <w:r w:rsidRPr="00233095">
        <w:rPr>
          <w:rStyle w:val="Emphasis"/>
        </w:rPr>
        <w:t>seek</w:t>
      </w:r>
      <w:r w:rsidRPr="00233095">
        <w:rPr>
          <w:rStyle w:val="StyleUnderline"/>
        </w:rPr>
        <w:t xml:space="preserve"> legal counsel to ensure </w:t>
      </w:r>
      <w:r w:rsidRPr="00233095">
        <w:rPr>
          <w:rStyle w:val="Emphasis"/>
        </w:rPr>
        <w:t>compliance</w:t>
      </w:r>
      <w:r w:rsidRPr="00233095">
        <w:rPr>
          <w:rStyle w:val="StyleUnderline"/>
        </w:rPr>
        <w:t xml:space="preserve"> with relevant laws and regulations</w:t>
      </w:r>
      <w:r w:rsidRPr="004D26C2">
        <w:t>.</w:t>
      </w:r>
    </w:p>
    <w:p w14:paraId="0ADB8BFA" w14:textId="673A434B" w:rsidR="003B151D" w:rsidRDefault="003B151D" w:rsidP="003B151D">
      <w:pPr>
        <w:pStyle w:val="Heading4"/>
        <w:rPr>
          <w:szCs w:val="26"/>
        </w:rPr>
      </w:pPr>
      <w:r>
        <w:t xml:space="preserve">Society 5.0 </w:t>
      </w:r>
      <w:r w:rsidRPr="003B151D">
        <w:rPr>
          <w:u w:val="single"/>
        </w:rPr>
        <w:t>solves</w:t>
      </w:r>
      <w:r>
        <w:t xml:space="preserve"> global </w:t>
      </w:r>
      <w:r w:rsidRPr="003B151D">
        <w:rPr>
          <w:u w:val="single"/>
        </w:rPr>
        <w:t>development</w:t>
      </w:r>
      <w:r>
        <w:t>.</w:t>
      </w:r>
    </w:p>
    <w:p w14:paraId="2395BCC8" w14:textId="77777777" w:rsidR="003B151D" w:rsidRDefault="003B151D" w:rsidP="003B151D">
      <w:r>
        <w:rPr>
          <w:rStyle w:val="Style13ptBold"/>
        </w:rPr>
        <w:t>Bulc ’21</w:t>
      </w:r>
      <w:r>
        <w:t xml:space="preserve"> [Violeta; December 8; Commissioner for Transport, European Commission, and Former Deputy Prime Minister of Slovenia, with ministerial responsibility for development, strategic projects and cohesion; Medicine-Based Informatics and Engineering, “Society 5.0 and a Human Centered Health Care,” p. 147–177] </w:t>
      </w:r>
    </w:p>
    <w:p w14:paraId="4277F8A8" w14:textId="77777777" w:rsidR="003B151D" w:rsidRDefault="003B151D" w:rsidP="003B151D">
      <w:pPr>
        <w:rPr>
          <w:sz w:val="16"/>
          <w:szCs w:val="16"/>
        </w:rPr>
      </w:pPr>
      <w:r>
        <w:rPr>
          <w:sz w:val="16"/>
          <w:szCs w:val="16"/>
        </w:rPr>
        <w:t>&lt;&lt;TITLE INCLUDED&gt;&gt;</w:t>
      </w:r>
    </w:p>
    <w:p w14:paraId="0F8B211F" w14:textId="77777777" w:rsidR="003B151D" w:rsidRDefault="003B151D" w:rsidP="003B151D">
      <w:pPr>
        <w:rPr>
          <w:sz w:val="16"/>
          <w:szCs w:val="24"/>
        </w:rPr>
      </w:pPr>
      <w:r>
        <w:rPr>
          <w:rStyle w:val="Emphasis"/>
        </w:rPr>
        <w:t>Society 5.0</w:t>
      </w:r>
      <w:r>
        <w:rPr>
          <w:rStyle w:val="StyleUnderline"/>
        </w:rPr>
        <w:t xml:space="preserve"> and</w:t>
      </w:r>
      <w:r>
        <w:rPr>
          <w:sz w:val="16"/>
        </w:rPr>
        <w:t xml:space="preserve"> a </w:t>
      </w:r>
      <w:r>
        <w:rPr>
          <w:rStyle w:val="Emphasis"/>
        </w:rPr>
        <w:t>Human</w:t>
      </w:r>
      <w:r>
        <w:rPr>
          <w:sz w:val="16"/>
        </w:rPr>
        <w:t xml:space="preserve"> Centred </w:t>
      </w:r>
      <w:r>
        <w:rPr>
          <w:rStyle w:val="StyleUnderline"/>
        </w:rPr>
        <w:t>Health Care</w:t>
      </w:r>
    </w:p>
    <w:p w14:paraId="67825ECD" w14:textId="77777777" w:rsidR="003B151D" w:rsidRDefault="003B151D" w:rsidP="003B151D">
      <w:pPr>
        <w:rPr>
          <w:sz w:val="16"/>
          <w:szCs w:val="16"/>
        </w:rPr>
      </w:pPr>
      <w:r>
        <w:rPr>
          <w:sz w:val="16"/>
          <w:szCs w:val="16"/>
        </w:rPr>
        <w:t>&lt;&lt;TITLE ENDS&gt;&gt;</w:t>
      </w:r>
    </w:p>
    <w:p w14:paraId="0F7BD5B0" w14:textId="77777777" w:rsidR="003B151D" w:rsidRDefault="003B151D" w:rsidP="003B151D">
      <w:pPr>
        <w:rPr>
          <w:sz w:val="16"/>
          <w:szCs w:val="24"/>
        </w:rPr>
      </w:pPr>
      <w:r>
        <w:rPr>
          <w:sz w:val="16"/>
        </w:rPr>
        <w:t xml:space="preserve">The emergence of Industry 4.0, Health 5.0 (Kowalkiewicz 2018) and the first initiatives around the possible new (eco)civilizational paradigm are calling for a </w:t>
      </w:r>
      <w:r w:rsidRPr="00DB6A6E">
        <w:rPr>
          <w:rStyle w:val="Emphasis"/>
          <w:highlight w:val="cyan"/>
        </w:rPr>
        <w:t>new</w:t>
      </w:r>
      <w:r>
        <w:rPr>
          <w:sz w:val="16"/>
        </w:rPr>
        <w:t xml:space="preserve"> type of </w:t>
      </w:r>
      <w:r w:rsidRPr="00DB6A6E">
        <w:rPr>
          <w:rStyle w:val="StyleUnderline"/>
          <w:highlight w:val="cyan"/>
        </w:rPr>
        <w:t>health system</w:t>
      </w:r>
      <w:r>
        <w:rPr>
          <w:sz w:val="16"/>
        </w:rPr>
        <w:t xml:space="preserve"> which </w:t>
      </w:r>
      <w:r>
        <w:rPr>
          <w:rStyle w:val="StyleUnderline"/>
        </w:rPr>
        <w:t xml:space="preserve">can efficiently </w:t>
      </w:r>
      <w:r w:rsidRPr="00DB6A6E">
        <w:rPr>
          <w:rStyle w:val="StyleUnderline"/>
          <w:highlight w:val="cyan"/>
        </w:rPr>
        <w:t>adapt to</w:t>
      </w:r>
      <w:r>
        <w:rPr>
          <w:sz w:val="16"/>
        </w:rPr>
        <w:t xml:space="preserve"> ever </w:t>
      </w:r>
      <w:r>
        <w:rPr>
          <w:rStyle w:val="Emphasis"/>
        </w:rPr>
        <w:t>changing</w:t>
      </w:r>
      <w:r>
        <w:rPr>
          <w:sz w:val="16"/>
        </w:rPr>
        <w:t xml:space="preserve"> global, regional and local </w:t>
      </w:r>
      <w:r>
        <w:rPr>
          <w:rStyle w:val="StyleUnderline"/>
        </w:rPr>
        <w:t>conditions</w:t>
      </w:r>
      <w:r>
        <w:rPr>
          <w:sz w:val="16"/>
        </w:rPr>
        <w:t xml:space="preserve">. Along with the health crisis, </w:t>
      </w:r>
      <w:r>
        <w:rPr>
          <w:rStyle w:val="StyleUnderline"/>
        </w:rPr>
        <w:t xml:space="preserve">societies are dealing with </w:t>
      </w:r>
      <w:r w:rsidRPr="00DB6A6E">
        <w:rPr>
          <w:rStyle w:val="Emphasis"/>
          <w:highlight w:val="cyan"/>
        </w:rPr>
        <w:t>climate</w:t>
      </w:r>
      <w:r>
        <w:rPr>
          <w:rStyle w:val="Emphasis"/>
        </w:rPr>
        <w:t xml:space="preserve"> change</w:t>
      </w:r>
      <w:r>
        <w:rPr>
          <w:sz w:val="16"/>
        </w:rPr>
        <w:t xml:space="preserve">, digitalisation, </w:t>
      </w:r>
      <w:r w:rsidRPr="00DB6A6E">
        <w:rPr>
          <w:rStyle w:val="Emphasis"/>
          <w:highlight w:val="cyan"/>
        </w:rPr>
        <w:t>globalisation</w:t>
      </w:r>
      <w:r w:rsidRPr="00DB6A6E">
        <w:rPr>
          <w:sz w:val="16"/>
          <w:highlight w:val="cyan"/>
        </w:rPr>
        <w:t xml:space="preserve"> </w:t>
      </w:r>
      <w:r w:rsidRPr="00DB6A6E">
        <w:rPr>
          <w:rStyle w:val="StyleUnderline"/>
          <w:highlight w:val="cyan"/>
        </w:rPr>
        <w:t>and</w:t>
      </w:r>
      <w:r>
        <w:rPr>
          <w:sz w:val="16"/>
        </w:rPr>
        <w:t xml:space="preserve"> an </w:t>
      </w:r>
      <w:r w:rsidRPr="00DB6A6E">
        <w:rPr>
          <w:rStyle w:val="Emphasis"/>
          <w:highlight w:val="cyan"/>
        </w:rPr>
        <w:t>uneven</w:t>
      </w:r>
      <w:r>
        <w:rPr>
          <w:sz w:val="16"/>
        </w:rPr>
        <w:t xml:space="preserve"> distribution of </w:t>
      </w:r>
      <w:r w:rsidRPr="00DB6A6E">
        <w:rPr>
          <w:rStyle w:val="Emphasis"/>
          <w:highlight w:val="cyan"/>
        </w:rPr>
        <w:t>wealth</w:t>
      </w:r>
      <w:r>
        <w:rPr>
          <w:sz w:val="16"/>
        </w:rPr>
        <w:t xml:space="preserve">. Altogether these </w:t>
      </w:r>
      <w:r w:rsidRPr="00DB6A6E">
        <w:rPr>
          <w:rStyle w:val="StyleUnderline"/>
          <w:highlight w:val="cyan"/>
        </w:rPr>
        <w:t>crises are causing</w:t>
      </w:r>
      <w:r>
        <w:rPr>
          <w:sz w:val="16"/>
        </w:rPr>
        <w:t xml:space="preserve"> ever growing </w:t>
      </w:r>
      <w:r w:rsidRPr="00DB6A6E">
        <w:rPr>
          <w:rStyle w:val="Emphasis"/>
          <w:highlight w:val="cyan"/>
        </w:rPr>
        <w:t>development gaps</w:t>
      </w:r>
      <w:r>
        <w:rPr>
          <w:rStyle w:val="StyleUnderline"/>
        </w:rPr>
        <w:t xml:space="preserve"> between regions,</w:t>
      </w:r>
      <w:r>
        <w:rPr>
          <w:sz w:val="16"/>
        </w:rPr>
        <w:t xml:space="preserve"> social groups, creating more challenges than solutions. Directly or indirectly these conditions are impacting the health of people as well as </w:t>
      </w:r>
      <w:r>
        <w:rPr>
          <w:rStyle w:val="StyleUnderline"/>
        </w:rPr>
        <w:t xml:space="preserve">creating </w:t>
      </w:r>
      <w:r>
        <w:rPr>
          <w:rStyle w:val="Emphasis"/>
        </w:rPr>
        <w:t>health</w:t>
      </w:r>
      <w:r>
        <w:rPr>
          <w:rStyle w:val="StyleUnderline"/>
        </w:rPr>
        <w:t xml:space="preserve"> inequalities</w:t>
      </w:r>
      <w:r>
        <w:rPr>
          <w:sz w:val="16"/>
        </w:rPr>
        <w:t>.</w:t>
      </w:r>
    </w:p>
    <w:p w14:paraId="1CC1740B" w14:textId="77777777" w:rsidR="003B151D" w:rsidRDefault="003B151D" w:rsidP="003B151D">
      <w:pPr>
        <w:rPr>
          <w:sz w:val="16"/>
        </w:rPr>
      </w:pPr>
      <w:r>
        <w:rPr>
          <w:sz w:val="16"/>
        </w:rPr>
        <w:t xml:space="preserve">Along with the current state of the world, </w:t>
      </w:r>
      <w:r>
        <w:rPr>
          <w:rStyle w:val="Emphasis"/>
        </w:rPr>
        <w:t>many</w:t>
      </w:r>
      <w:r>
        <w:rPr>
          <w:sz w:val="16"/>
        </w:rPr>
        <w:t xml:space="preserve"> transformative </w:t>
      </w:r>
      <w:r>
        <w:rPr>
          <w:rStyle w:val="StyleUnderline"/>
        </w:rPr>
        <w:t xml:space="preserve">powers are shaping underlying systems. </w:t>
      </w:r>
      <w:r w:rsidRPr="00DB6A6E">
        <w:rPr>
          <w:rStyle w:val="Emphasis"/>
          <w:highlight w:val="cyan"/>
        </w:rPr>
        <w:t>Self-centric</w:t>
      </w:r>
      <w:r>
        <w:rPr>
          <w:sz w:val="16"/>
        </w:rPr>
        <w:t xml:space="preserve">, egoistic </w:t>
      </w:r>
      <w:r w:rsidRPr="00DB6A6E">
        <w:rPr>
          <w:rStyle w:val="StyleUnderline"/>
          <w:highlight w:val="cyan"/>
        </w:rPr>
        <w:t xml:space="preserve">society is </w:t>
      </w:r>
      <w:r w:rsidRPr="00DB6A6E">
        <w:rPr>
          <w:rStyle w:val="Emphasis"/>
          <w:highlight w:val="cyan"/>
        </w:rPr>
        <w:t>exhausting</w:t>
      </w:r>
      <w:r w:rsidRPr="00DB6A6E">
        <w:rPr>
          <w:rStyle w:val="StyleUnderline"/>
          <w:highlight w:val="cyan"/>
        </w:rPr>
        <w:t xml:space="preserve"> itself</w:t>
      </w:r>
      <w:r>
        <w:rPr>
          <w:sz w:val="16"/>
        </w:rPr>
        <w:t xml:space="preserve">, approaching the edge of decadency and an entropy of no repair, which by its nature is creating more and more injustice in the world, </w:t>
      </w:r>
      <w:r w:rsidRPr="00DB6A6E">
        <w:rPr>
          <w:rStyle w:val="StyleUnderline"/>
          <w:highlight w:val="cyan"/>
        </w:rPr>
        <w:t>increasing</w:t>
      </w:r>
      <w:r>
        <w:rPr>
          <w:rStyle w:val="StyleUnderline"/>
        </w:rPr>
        <w:t xml:space="preserve"> </w:t>
      </w:r>
      <w:r>
        <w:rPr>
          <w:rStyle w:val="Emphasis"/>
        </w:rPr>
        <w:t>poverty</w:t>
      </w:r>
      <w:r>
        <w:rPr>
          <w:sz w:val="16"/>
        </w:rPr>
        <w:t xml:space="preserve">, dehumanisation, </w:t>
      </w:r>
      <w:r>
        <w:rPr>
          <w:rStyle w:val="StyleUnderline"/>
        </w:rPr>
        <w:t xml:space="preserve">and </w:t>
      </w:r>
      <w:r w:rsidRPr="00DB6A6E">
        <w:rPr>
          <w:rStyle w:val="Emphasis"/>
          <w:highlight w:val="cyan"/>
        </w:rPr>
        <w:t>devastation</w:t>
      </w:r>
      <w:r>
        <w:rPr>
          <w:sz w:val="16"/>
        </w:rPr>
        <w:t>. At the same time people are resisting, creating a self-healing move towards eco-centric self-determining society, searching for ways to tune-in with the laws of nature, the planet and fellow beings. We are realising the singularity in technology is not bringing us the inner satisfaction, peace and societal well-being. It is not creating a life balance we internally seek, but it is rather destroying the essence of our existence and potentially humanity itself.</w:t>
      </w:r>
    </w:p>
    <w:p w14:paraId="448D78D4" w14:textId="77777777" w:rsidR="003B151D" w:rsidRDefault="003B151D" w:rsidP="003B151D">
      <w:pPr>
        <w:rPr>
          <w:sz w:val="16"/>
        </w:rPr>
      </w:pPr>
      <w:r>
        <w:rPr>
          <w:sz w:val="16"/>
        </w:rPr>
        <w:t xml:space="preserve">Technologies have brought many new features and positive outcomes to the medical world, as well. Telemedicine, diagnostic and analytical tools, on-line consultations, live global cooperation, are just a few among many. Yet, there are moral and ethical challenges emerging from the use of new technologies, as well. We are becoming aware that the consequences of the use of technology are designed by the creator’s intention. The </w:t>
      </w:r>
      <w:r>
        <w:rPr>
          <w:rStyle w:val="StyleUnderline"/>
        </w:rPr>
        <w:t>owners of</w:t>
      </w:r>
      <w:r>
        <w:rPr>
          <w:sz w:val="16"/>
        </w:rPr>
        <w:t xml:space="preserve"> the </w:t>
      </w:r>
      <w:r>
        <w:rPr>
          <w:rStyle w:val="StyleUnderline"/>
        </w:rPr>
        <w:t>digital tools play</w:t>
      </w:r>
      <w:r>
        <w:rPr>
          <w:sz w:val="16"/>
        </w:rPr>
        <w:t xml:space="preserve"> an </w:t>
      </w:r>
      <w:r>
        <w:rPr>
          <w:rStyle w:val="Emphasis"/>
        </w:rPr>
        <w:t>essential</w:t>
      </w:r>
      <w:r>
        <w:rPr>
          <w:rStyle w:val="StyleUnderline"/>
        </w:rPr>
        <w:t xml:space="preserve"> role</w:t>
      </w:r>
      <w:r>
        <w:rPr>
          <w:sz w:val="16"/>
        </w:rPr>
        <w:t xml:space="preserve"> not only </w:t>
      </w:r>
      <w:r>
        <w:rPr>
          <w:rStyle w:val="StyleUnderline"/>
        </w:rPr>
        <w:t>in</w:t>
      </w:r>
      <w:r>
        <w:rPr>
          <w:sz w:val="16"/>
        </w:rPr>
        <w:t xml:space="preserve"> the </w:t>
      </w:r>
      <w:r>
        <w:rPr>
          <w:rStyle w:val="Emphasis"/>
        </w:rPr>
        <w:t>use</w:t>
      </w:r>
      <w:r>
        <w:rPr>
          <w:sz w:val="16"/>
        </w:rPr>
        <w:t xml:space="preserve"> of technology, </w:t>
      </w:r>
      <w:r>
        <w:rPr>
          <w:rStyle w:val="StyleUnderline"/>
        </w:rPr>
        <w:t>but also</w:t>
      </w:r>
      <w:r>
        <w:rPr>
          <w:sz w:val="16"/>
        </w:rPr>
        <w:t xml:space="preserve"> in </w:t>
      </w:r>
      <w:r>
        <w:rPr>
          <w:rStyle w:val="Emphasis"/>
        </w:rPr>
        <w:t>designing</w:t>
      </w:r>
      <w:r>
        <w:rPr>
          <w:sz w:val="16"/>
        </w:rPr>
        <w:t xml:space="preserve"> the outputs of these </w:t>
      </w:r>
      <w:r>
        <w:rPr>
          <w:rStyle w:val="StyleUnderline"/>
        </w:rPr>
        <w:t>technologies</w:t>
      </w:r>
      <w:r>
        <w:rPr>
          <w:sz w:val="16"/>
        </w:rPr>
        <w:t xml:space="preserve">. Such a </w:t>
      </w:r>
      <w:r>
        <w:rPr>
          <w:rStyle w:val="StyleUnderline"/>
        </w:rPr>
        <w:t xml:space="preserve">vulnerability creates an opportunity for </w:t>
      </w:r>
      <w:r>
        <w:rPr>
          <w:rStyle w:val="Emphasis"/>
        </w:rPr>
        <w:t>misuse</w:t>
      </w:r>
      <w:r>
        <w:rPr>
          <w:sz w:val="16"/>
        </w:rPr>
        <w:t>, a technocratic approach</w:t>
      </w:r>
      <w:r>
        <w:rPr>
          <w:rStyle w:val="StyleUnderline"/>
        </w:rPr>
        <w:t xml:space="preserve"> and maximisation of </w:t>
      </w:r>
      <w:r>
        <w:rPr>
          <w:rStyle w:val="Emphasis"/>
        </w:rPr>
        <w:t>profit</w:t>
      </w:r>
      <w:r>
        <w:rPr>
          <w:rStyle w:val="StyleUnderline"/>
        </w:rPr>
        <w:t xml:space="preserve"> rather than </w:t>
      </w:r>
      <w:r>
        <w:rPr>
          <w:rStyle w:val="Emphasis"/>
        </w:rPr>
        <w:t>value</w:t>
      </w:r>
      <w:r>
        <w:rPr>
          <w:sz w:val="16"/>
        </w:rPr>
        <w:t>. More and more the question of who controls the creator is raised. For example, AI is questioned on its preferences, priorities, gender equality, racial discrimination, preferred physical condition, geographical positioning, or even human characteristics. With such a vulnerability, special care needs to be exercised at an early stage of technology development, ensuring transparency and compliance with value in terms of clinical outcomes.</w:t>
      </w:r>
    </w:p>
    <w:p w14:paraId="026124A7" w14:textId="77777777" w:rsidR="003B151D" w:rsidRDefault="003B151D" w:rsidP="003B151D">
      <w:pPr>
        <w:rPr>
          <w:sz w:val="16"/>
        </w:rPr>
      </w:pPr>
      <w:r>
        <w:rPr>
          <w:sz w:val="16"/>
        </w:rPr>
        <w:t xml:space="preserve">Social media seems to be a particularly sensitive for health topics in the form of unregulated drugs, uncertified advice, and untested solutions which are flooding the digital market (Social and Dilemma 2020). At the same time, it seems that users are hardly aware, that the Internet-based marketplace is a place where the players trade with our human future. With the help of digital tools, especially social media, we see an increasing presence of polarisation among users, pushing scientific arguments and evidence to the bottom of the available information and news. </w:t>
      </w:r>
      <w:r w:rsidRPr="00DB6A6E">
        <w:rPr>
          <w:rStyle w:val="StyleUnderline"/>
          <w:highlight w:val="cyan"/>
        </w:rPr>
        <w:t>Corporations</w:t>
      </w:r>
      <w:r>
        <w:rPr>
          <w:rStyle w:val="StyleUnderline"/>
        </w:rPr>
        <w:t xml:space="preserve"> with a </w:t>
      </w:r>
      <w:r>
        <w:rPr>
          <w:rStyle w:val="Emphasis"/>
        </w:rPr>
        <w:t>vested</w:t>
      </w:r>
      <w:r>
        <w:rPr>
          <w:rStyle w:val="StyleUnderline"/>
        </w:rPr>
        <w:t xml:space="preserve"> interest </w:t>
      </w:r>
      <w:r w:rsidRPr="00DB6A6E">
        <w:rPr>
          <w:rStyle w:val="StyleUnderline"/>
          <w:highlight w:val="cyan"/>
        </w:rPr>
        <w:t>are</w:t>
      </w:r>
      <w:r>
        <w:rPr>
          <w:rStyle w:val="StyleUnderline"/>
        </w:rPr>
        <w:t xml:space="preserve"> already </w:t>
      </w:r>
      <w:r w:rsidRPr="00DB6A6E">
        <w:rPr>
          <w:rStyle w:val="StyleUnderline"/>
          <w:highlight w:val="cyan"/>
        </w:rPr>
        <w:t xml:space="preserve">penetrating </w:t>
      </w:r>
      <w:r w:rsidRPr="00DB6A6E">
        <w:rPr>
          <w:rStyle w:val="Emphasis"/>
          <w:highlight w:val="cyan"/>
        </w:rPr>
        <w:t>health systems</w:t>
      </w:r>
      <w:r>
        <w:rPr>
          <w:sz w:val="16"/>
        </w:rPr>
        <w:t xml:space="preserve">, influencing the decision-making processes, value networks and revenue streams. With a disinformation-to-make-money business model, providers profit by pushing unregulated messages to the followers, often only to keep them on-line. It seems as if </w:t>
      </w:r>
      <w:r>
        <w:rPr>
          <w:rStyle w:val="StyleUnderline"/>
        </w:rPr>
        <w:t xml:space="preserve">we are </w:t>
      </w:r>
      <w:r w:rsidRPr="00DB6A6E">
        <w:rPr>
          <w:rStyle w:val="StyleUnderline"/>
          <w:highlight w:val="cyan"/>
        </w:rPr>
        <w:t xml:space="preserve">at the </w:t>
      </w:r>
      <w:r w:rsidRPr="00DB6A6E">
        <w:rPr>
          <w:rStyle w:val="Emphasis"/>
          <w:highlight w:val="cyan"/>
        </w:rPr>
        <w:t>edge</w:t>
      </w:r>
      <w:r w:rsidRPr="00DB6A6E">
        <w:rPr>
          <w:rStyle w:val="StyleUnderline"/>
          <w:highlight w:val="cyan"/>
        </w:rPr>
        <w:t xml:space="preserve"> of</w:t>
      </w:r>
      <w:r>
        <w:rPr>
          <w:sz w:val="16"/>
        </w:rPr>
        <w:t xml:space="preserve"> a bizarre autocratic </w:t>
      </w:r>
      <w:r w:rsidRPr="00DB6A6E">
        <w:rPr>
          <w:rStyle w:val="Emphasis"/>
          <w:highlight w:val="cyan"/>
        </w:rPr>
        <w:t>dysfunction</w:t>
      </w:r>
      <w:r>
        <w:rPr>
          <w:sz w:val="16"/>
        </w:rPr>
        <w:t>. The health sector is not an exception. There are more and more health-related pages emerging in the digital world with no regulation, no quality control and dubious moral values. The medical world needs to pay special attention to such a behaviour and develop strong communication tools to overcome the abuse and raise awareness of the risks for people who are searching for help.</w:t>
      </w:r>
    </w:p>
    <w:p w14:paraId="63C7C0A8" w14:textId="77777777" w:rsidR="003B151D" w:rsidRDefault="003B151D" w:rsidP="003B151D">
      <w:pPr>
        <w:rPr>
          <w:sz w:val="16"/>
        </w:rPr>
      </w:pPr>
      <w:r>
        <w:rPr>
          <w:sz w:val="16"/>
        </w:rPr>
        <w:t xml:space="preserve">In these formative conditions Health 4.0, and Health 5.0 are inheriting the same challenges that other computer and AI based systems are facing. For example, deriving a </w:t>
      </w:r>
      <w:r>
        <w:rPr>
          <w:rStyle w:val="Emphasis"/>
        </w:rPr>
        <w:t>digital avatar</w:t>
      </w:r>
      <w:r>
        <w:rPr>
          <w:rStyle w:val="StyleUnderline"/>
        </w:rPr>
        <w:t xml:space="preserve"> for every patient is very </w:t>
      </w:r>
      <w:r>
        <w:rPr>
          <w:rStyle w:val="Emphasis"/>
        </w:rPr>
        <w:t>appealing</w:t>
      </w:r>
      <w:r>
        <w:rPr>
          <w:rStyle w:val="StyleUnderline"/>
        </w:rPr>
        <w:t>, keeping</w:t>
      </w:r>
      <w:r>
        <w:rPr>
          <w:sz w:val="16"/>
        </w:rPr>
        <w:t xml:space="preserve"> the entire </w:t>
      </w:r>
      <w:r>
        <w:rPr>
          <w:rStyle w:val="Emphasis"/>
        </w:rPr>
        <w:t>history</w:t>
      </w:r>
      <w:r>
        <w:rPr>
          <w:rStyle w:val="StyleUnderline"/>
        </w:rPr>
        <w:t xml:space="preserve"> of an individual in </w:t>
      </w:r>
      <w:r>
        <w:rPr>
          <w:rStyle w:val="Emphasis"/>
        </w:rPr>
        <w:t>one place</w:t>
      </w:r>
      <w:r>
        <w:rPr>
          <w:sz w:val="16"/>
        </w:rPr>
        <w:t>, accessible to all doctors she-he might visit. However, we need to be aware, that such a solution is still only an avatar, stripped of the socio-economic conditions of the person. Being aware of these limitations is essential to bypass possible misuse or superficial interpretation of raw data.</w:t>
      </w:r>
    </w:p>
    <w:p w14:paraId="0136CA66" w14:textId="77777777" w:rsidR="003B151D" w:rsidRDefault="003B151D" w:rsidP="003B151D">
      <w:pPr>
        <w:rPr>
          <w:sz w:val="16"/>
        </w:rPr>
      </w:pPr>
      <w:r>
        <w:rPr>
          <w:sz w:val="16"/>
        </w:rPr>
        <w:t xml:space="preserve">Medical informatics is defined as a study and application of methods to improve the management of patient data, clinical knowledge, population data, and other information relevant to patient care and community health (EU data protection rules [Internet] 2020). It is our duty to make sure that the IT and AI in the health system stay tools in the hands of those with good intentions, serving the needs of patients in their entire life cycle: from preventive care, to diagnostics, cure, and the post treatment phase, addressing not only the physical conditions of a body but all human levels of existence, minimizing physical interventions when the root socio-economic causes can be addressed. In order to achieve that </w:t>
      </w:r>
      <w:r w:rsidRPr="00DB6A6E">
        <w:rPr>
          <w:rStyle w:val="StyleUnderline"/>
          <w:highlight w:val="cyan"/>
        </w:rPr>
        <w:t>we</w:t>
      </w:r>
      <w:r>
        <w:rPr>
          <w:rStyle w:val="StyleUnderline"/>
        </w:rPr>
        <w:t xml:space="preserve"> will </w:t>
      </w:r>
      <w:r w:rsidRPr="00DB6A6E">
        <w:rPr>
          <w:rStyle w:val="StyleUnderline"/>
          <w:highlight w:val="cyan"/>
        </w:rPr>
        <w:t>have to</w:t>
      </w:r>
      <w:r>
        <w:rPr>
          <w:rStyle w:val="StyleUnderline"/>
        </w:rPr>
        <w:t xml:space="preserve"> go back to</w:t>
      </w:r>
      <w:r>
        <w:rPr>
          <w:sz w:val="16"/>
        </w:rPr>
        <w:t xml:space="preserve"> our core </w:t>
      </w:r>
      <w:r>
        <w:rPr>
          <w:rStyle w:val="Emphasis"/>
        </w:rPr>
        <w:t>human values</w:t>
      </w:r>
      <w:r>
        <w:rPr>
          <w:rStyle w:val="StyleUnderline"/>
        </w:rPr>
        <w:t xml:space="preserve"> and </w:t>
      </w:r>
      <w:r w:rsidRPr="00DB6A6E">
        <w:rPr>
          <w:rStyle w:val="StyleUnderline"/>
          <w:highlight w:val="cyan"/>
        </w:rPr>
        <w:t>align</w:t>
      </w:r>
      <w:r>
        <w:rPr>
          <w:rStyle w:val="StyleUnderline"/>
        </w:rPr>
        <w:t xml:space="preserve"> these </w:t>
      </w:r>
      <w:r w:rsidRPr="00DB6A6E">
        <w:rPr>
          <w:rStyle w:val="StyleUnderline"/>
          <w:highlight w:val="cyan"/>
        </w:rPr>
        <w:t>tech</w:t>
      </w:r>
      <w:r>
        <w:rPr>
          <w:rStyle w:val="StyleUnderline"/>
        </w:rPr>
        <w:t xml:space="preserve">nologies </w:t>
      </w:r>
      <w:r w:rsidRPr="00DB6A6E">
        <w:rPr>
          <w:rStyle w:val="StyleUnderline"/>
          <w:highlight w:val="cyan"/>
        </w:rPr>
        <w:t xml:space="preserve">to </w:t>
      </w:r>
      <w:r w:rsidRPr="00DB6A6E">
        <w:rPr>
          <w:rStyle w:val="Emphasis"/>
          <w:highlight w:val="cyan"/>
        </w:rPr>
        <w:t>strong</w:t>
      </w:r>
      <w:r>
        <w:rPr>
          <w:sz w:val="16"/>
        </w:rPr>
        <w:t xml:space="preserve"> transparent </w:t>
      </w:r>
      <w:r w:rsidRPr="00DB6A6E">
        <w:rPr>
          <w:rStyle w:val="Emphasis"/>
          <w:highlight w:val="cyan"/>
        </w:rPr>
        <w:t>governance</w:t>
      </w:r>
      <w:r>
        <w:rPr>
          <w:sz w:val="16"/>
        </w:rPr>
        <w:t xml:space="preserve"> systems. </w:t>
      </w:r>
      <w:r>
        <w:rPr>
          <w:rStyle w:val="StyleUnderline"/>
        </w:rPr>
        <w:t xml:space="preserve">It </w:t>
      </w:r>
      <w:r>
        <w:rPr>
          <w:rStyle w:val="Emphasis"/>
        </w:rPr>
        <w:t>can</w:t>
      </w:r>
      <w:r>
        <w:rPr>
          <w:rStyle w:val="StyleUnderline"/>
        </w:rPr>
        <w:t xml:space="preserve"> be done, it </w:t>
      </w:r>
      <w:r>
        <w:rPr>
          <w:rStyle w:val="Emphasis"/>
        </w:rPr>
        <w:t>has</w:t>
      </w:r>
      <w:r>
        <w:rPr>
          <w:rStyle w:val="StyleUnderline"/>
        </w:rPr>
        <w:t xml:space="preserve"> to be done, </w:t>
      </w:r>
      <w:r w:rsidRPr="00DB6A6E">
        <w:rPr>
          <w:rStyle w:val="StyleUnderline"/>
          <w:highlight w:val="cyan"/>
        </w:rPr>
        <w:t>to have a</w:t>
      </w:r>
      <w:r>
        <w:rPr>
          <w:sz w:val="16"/>
        </w:rPr>
        <w:t xml:space="preserve"> viable </w:t>
      </w:r>
      <w:r w:rsidRPr="00DB6A6E">
        <w:rPr>
          <w:rStyle w:val="Emphasis"/>
          <w:highlight w:val="cyan"/>
        </w:rPr>
        <w:t>future for humanity</w:t>
      </w:r>
      <w:r>
        <w:rPr>
          <w:sz w:val="16"/>
        </w:rPr>
        <w:t>.</w:t>
      </w:r>
    </w:p>
    <w:p w14:paraId="2DFF5B9C" w14:textId="77777777" w:rsidR="003B151D" w:rsidRDefault="003B151D" w:rsidP="003B151D">
      <w:pPr>
        <w:rPr>
          <w:sz w:val="16"/>
        </w:rPr>
      </w:pPr>
      <w:r>
        <w:rPr>
          <w:sz w:val="16"/>
        </w:rPr>
        <w:t>&lt;&lt;TEXT CONDENSED NONE OMITTED&gt;&gt;</w:t>
      </w:r>
    </w:p>
    <w:p w14:paraId="386A3E20" w14:textId="77777777" w:rsidR="003B151D" w:rsidRDefault="003B151D" w:rsidP="003B151D">
      <w:pPr>
        <w:rPr>
          <w:sz w:val="2"/>
          <w:szCs w:val="2"/>
        </w:rPr>
      </w:pPr>
      <w:r>
        <w:rPr>
          <w:sz w:val="2"/>
          <w:szCs w:val="2"/>
        </w:rPr>
        <w:t>How is the EU responding to these challenges? In spite of political turmoil, projects of joined interest are evolving. After the conceptualisation of the Digital Health and Care a more holistic and EU-centred approach started to emerge. For example: General data protection rules (GDPR) (EU data protection rules [Internet] 2020), regulation setting the digital users’ rights as foundation for the market and legal relationships in the virtual world, creating a user centric digital regulation. In addition, Health has been added to the Digital Union and the Single Market horizontal priorities as an integrated part with other portfolios. Appropriate funding (Anonymous 2015) for health, demographics and general well-being. A stronger EU health security framework (Draguet 2020) including a new Regulation on serious cross-border threats to health, strengthening preparedness, reinforcing surveillance, improving data reporting including the health systems indicators and a declaration of an EU emergency situation. The EU Health Union (Building a European Health Union [Internet] 2020), strengthening epidemiological surveillance via integrated systems enabling real-time surveillance, preparedness and response planning, reporting and auditing, provision of non-binding recommendations and options for risk management, the capacity to mobilise and deploy EU Health Task Force to assist local response in Member States, and building a network of EU reference laboratories and a network for substances of human origin while reinforcing the European Medicines Agency’s mandate. It is time to make a stronger effort to readjust our thoughts, awareness and consciousness, to see the beauty instead of pain, to see the light instead of sorrow, to offer a hand instead of a machine, to use the achievements, scientific or operational, for making our lives better, more sustainable, healthier and more safe. For that, the people behind the technologies, information systems, the engineering, business and social solutions, need to put people at its core, need to embed humanity into everything we do. And we invite the medical sector to stand firmly behind this position. So, what is really missing in today’s business world to keep technology aligned with the basic principles of humanity? Well, we can start with the fact that human brain, capacity to learn and understand, has not been proportionately evolving along with the technology and its capacity to manipulate. So, besides strong public pressure, we have two formal choices: either we come together and establish a strong global regulator, with monitoring and enforcing authority over the social media market, as well as, over the technology overall, or we close the social media market, for example, as we have successfully done in the past with the market of human organs and with slavery, for example. The EU has done the first decisive steps with the GDPR Regulation, putting the user in charge of his/her data. The other two models, corporate-centric in the USA, or government-centric in China, for example, fail to meet the needed privacy and freedom rights. An enlarged global will is needed to get this river to flow towards a humane and sustainable society. That is why it is so important to keep the patients’ rights at the core of the health systems, to really understand the needs of a physician, a nurse and other medical staff, the processes they are engaged in, and the type of information they need to arrive at quality decisions. This should not increase the administrative burden and isolate the patient but rather increase the time patient and medical staff spent in a relationship with each other. Meanwhile a quality digital health system takes care in a smooth and almost invisible way of the processes behind, providing numerical data, historic trends and comparisons, and help to make consultations and interactions rich and useful. Within the EU there is a growing movement for person-centred medicine, which provides people-centric health practices. It is relevant not just because of the human values it expresses, but because it suggests better results in patient recovery time, lower costs, improved social welfare and happier societies (Gottlieb 2013). The EU is walking the path towards a “user-centred approach” with users deciding what to do with their digital data, ensuring privacy and equal treatment, which is particularly important for medical records and diagnostics. But even in the EU we are just at the beginning. There is a genuine and urgent need for global cooperation, putting the public health and patient privacy at the core of a modern, open, inclusive society. And responsible technology is at its core. 3 Towards Personalized Medicine: Hopes and Challenges There are many names for this data-driven endeavour—European region favouring “Personalized” medicine, while in the USA “Precision” medicine is commonly used. Other common synonyms are “systemic” (bio)medicine (deriving from systems biology) and “P4” medicine—the four Ps’ standing for the key characteristics of the future medicine, which is to be (more) predictive, preventive, personalized, and participatory (Vogt et al. 2016). In one of the definitions, Personalized medicine refers to “a medical approach that uses molecular insights into health and disease to guide decisions with regard to the prediction, prevention, diagnosis and treatment of illnesses” (Scholz 2015). Personalized medicine is a new hope for the future of twenty-first century medicine, which would harness the power of big data to make risk assessments, diagnosis and therapies more precise and timelier. Big data can be described as high volume, velocity, variety and variability (Hulsen et al. 2019). They entail continuous interplay of data from imaging, electronic health records, social media, new biosensors and self-tracking technologies, environmental and lifestyle data and “omic” technologies (suffix “-ome” means “totality of”), such as genomics, proteomics, metabolomics …, with a risk of leading to overdiagnosis and overmedicalisation (Vogt et al. 2019). The individually fine-tuned therapies, often summarized as “the right treatment, for the right patient, at the right time” (Scholz 2015) would achieve more efficient health care and better health. Initial breakthroughs are encouraging, e.g., Herceptin as specific breast cancer drug in patients with positive HER2 receptors; computer algorithm efficiently diagnosing brain cancers from routine blood samples (Podnar et al. 2019), yet challenges of measuring and monitoring »everything about everybody« throughout individuals’ lifespan are many. Huge investments into technologies are intended to enable constant gathering, storing, comparing and analysing big data of each individual. The dynamic data cloud, emerging at intersections of these enormous volumes of data, being continuously gathered (starting already in-utero) will be representing a quantified uniqueness: a medical or health avatar (Vogt et al. 2016; [Internet] 2020). This digital twin of each citizen is to be compared to a “generic virtual physiological human” in order to help monitor and manage health. Investments and enthusiasm regarding a broader concept of digital health and Personalised medicine, can be understood as reflecting the “ubiquitous social ideology of technological progress and technological fix” (Šimenc 2017, 2018). In western cultures science in general and technologies in particular are seen as obligatory enablers of progress as objective realities, untainted by human subjectivity. In their study of telehealth Greenhalgh and colleagues described a “modernist discourse”, where technologies are depicted as “smart”, “precise”, “in-control”, “always available”, “error-free” and ethically “benign” solutions for what is exposed as the ever-expanding problem of chronic diseases and aging with health-care systems already reaching a critical point, in danger of collapse (Greenhalgh et al. 2012). The idea of medical or health “avatar” emerging through unprecedented screening of every quantifiable aspect of human health and well-being is redefining bodies as transparent, high resolution networks and individuals as databases. Big data driven insights are intended to quantify individuals’ estimations of risks, identify different responses to drug therapy, develop new disease classification and discover new biological markers. In the process, health and disease boundaries are blurred. They tend to be remapped as something concrete and objective in large data sets of biomarkers and molecular networks outside the organic confines of the human body (Vogt et al. 2016; Hulsen et al. 2019). Through those processes living human beings are further abstracted into virtual reality. Planned as one of big data entries, the Electronic Health Records (EHR) are already ubiquitously used in clinical practice. The obligatory use of computers, the necessity of filling in pre-designed formats and algorithms with all the relevant patient’s data, lab tests, diagnostic codes, referrals and prescriptions, has often been perceived as superfluous and futile administrative task, taking away from already limited time with the patient, while serving mostly for insurance billing and control, a burdensome bureaucratic intrusion in clinical encounter (Šimenc 2017). The uncomfortable co-existence of digital technologies and everyday clinical practices is well documented—physicians’ descriptions such as tethered, distracted, frustrated, burned out, speak about clinical reality, where computer screens are capturing more than half of working hours (Toll 2012; Arndt et al. 2017; Gawande 2018). Juggling the needs of computer with those of patients rise concerns about vulnerability of caring doctor-patient relationship as a deeply human to human connection in the era of digital technologies. Staring into screens, “clicking”, “filling in” and “ticking off” is taking focus away from the patient and clinical interactions, as described elsewhere in this book. Physicians often feel like turning into administrative workers (Hunt et al. 2017), while patients seem to be receding into a standardized, ever expanding dataset sometimes referred to as the “iPatient” (Verghese 2008). Development of new technologies plays a crucial role in Personalised medicine vision of studying health and disease, which is enabling an ever deeper and all-encompassing technological gaze into the biology of human life. In the framework of such technoscientific holism (Vogt et al. 2016), complexities of human beings are recognized as important, yet reduced to biomedically quantifiable, predictable and actionable (controllable). Actionable opportunities for optimization of health and enhancement of wellness (“scientific wellness”) can be discovered even in healthy and become new important spaces in need of biomedical monitoring and management, shifting health care’s scope (and resources) from patients and diseases to all people and life itself (Vogt et al. 2016; Vegter 2018). The deep technological gaze into the complex interplays of human biology and computer algorithms analysing, predicting and suggesting its management could be examined as a new step in the historical shifting from person-oriented towards object-oriented medical cosmology (Vegter 2018; Jewson 2009; Nettleton 2009), carrying a tendency to be disempowering and dehumanising. The aura of technological and political neutrality of “smart” solutions can blur our discernment regarding broad array of interests integrated into the digital technological agendas (in the case of EHR, designed by expert engineers, removed from clinical work and the lived experience of illness) (Greenhalgh et al. 2012). Also staying mostly unexamined, is the potential of digital tools restructuring clinical reality—not only surveying, noting down, making transparent, but shaping what is going on, the practices themselves—what we have to do, what is important, what can be overlooked. Hopes and expectations for digital technologies and AI in the framework of Personalized medicine to free health care professionals to bring time and presence to the care of patients—the real work of medicine, are yet to be fulfilled. Some of the most important considerations awaiting to be thoughtfully addressed in order for large investments into Personalized medicine to bear fruit are: deepening technological gaze, taking our attention further away from the first-person accounts of the lived experience and further from understanding the immeasurable human beings-in-relation, the threats of medicalization of life itself with rising risks of overdiagnosis and overtreatment, the misbalanced focus on individual rather than structural interventions that would build and strengthen health-enabling social environments. 4 Person-Centred Care in the Age of Technology Person-centred (health) care is another important initiative for a more holistic (integrated) view of patients as persons in health care systems. Both—Personalized medicine and Person-centred care can be thought of as responses to fragmented ways of seeing people in biomedicine, both carrying the word “person” in its name yet approaching the challenge from quite different ends of the spectrum. At a glance, these two movements might easily be understood as opposite poles, as either/or, yet further exploration shows no such easy distinctions. Through explorations of Person-Centred and Personalized medicine we can discover ways of possible thinking towards improvements of medicine and healthcare, ways that are embodying important challenges for the medicine of the future while uncovering the often-hidden assumptions of what is true and valid, what is at all possible and where we are to be moving as a society in medicine and healthcare (and beyond). Person-centred care (PCC)—or sometimes a broader term “Whole person care” is used (Hutchinson 2011) has become a guiding principle of healthcare, deepening the biopsychosocial approach in providing compassionate and respectful care. PCC is guided by patients’ values, needs and preferences, where the patient is recognized as an equal partner in therapeutic relationship. Over and beyond autonomy and access, PCC obliges us to take into account the self-aware, meaning-seeking, purposeful and relational nature of human beings (Miles et al. 2011). One of the core qualities of person-centred relationships is compassion and quite a few studies are showing that compassionate relationships in clinical encounters lead to improved health-care outcomes (e.g., management of blood sugar in diabetes, duration of common cold, intensity of postsurgical pain) (Rakel 2018; Trzeciak et al. 2019). Social support has been found to be the most important modifiable factor for morbidity and longevity, trumping cessation of smoking and regulation of high blood pressure (Holt-Lunstad et al. 2010). At least as importantly, compassionate intervention also works outside of the healthcare system and in connection with it—in community, for example by reducing emergency admissions to hospital in a population—the Frome compassionate communities project has affirmed how love and laughter, sharing companionship and values connects through caring, reducing isolation and loneliness, increasing belonging (Frome Model [Internet] 2020). In his more recent works, Arthur Kleinman, the renowned physician and medical anthropologist, writes about caregiving as an existential act that defines our humanity. Caregiving is a basic response to human vulnerability, uncertainty and suffering (Kleinman 2009, 2013, 2019). The focus on caregiving can be discouraged or even disabled in the structures of medical training and health care systems, where the balance between science-technology and art is clearly shifted far towards the former (Kleinman 2008). Kirkengen and colleagues reflect on “Medicine’s perception of reality”, critically exposing consequences of a depersonalized view of the human-as-body, which gets separated (“liberated”) from its subjective context of lived life. Naturalistic worldview, its most prominent criteria for quality being objectivity and value neutrality, helped to establish dichotomies of mind-body, nature-culture, objective-subjective, facts-values as natural distinctions (Kirkengen et al. 2016). The vulnerability of our attention to a persons’ lived experience in enabling health becomes even more important in the light of more recent, ground-breaking scientific evidence, demonstrating the indivisible interrelatedness of human biology and biography. The interdependency of the material (body) and the social (environment, life experience) is confirmed in abundant research, one of notable examples being the Adverse Child Effects studies (ACEs), showing dose response relationship of childhood trauma and adult morbidity. ACEs are linked to chronic health problems (significant increases of diabetes, autoimmune and cardio-vascular diseases, cancer, and substance abuse—among others—decades after the negative childhood experiences such as: violence, abuse, or neglect; living environment undermining sense of safety, stability, and bonding). ACEs can also negatively impact education and job opportunities (Felitti 2002; Shah et al. 2014). The indivisibility of human being in her lifeworld is confirmed also in studies showing that socioeconomic gradients can influence morbidity and mortality. Conditions of life worlds, where people are born, grow up, work and age—termed also as »causes of causes«, and socioeconomic inequalities deriving therefrom, determine health and length of life (Marmot and Bell 2012; Braveman and Gottlieb 2014). Scientifically, we can now better articulate how lived experience gets under the skin. Allostatic overload (McEwen and Gianaros 2011) denotes a chronic over-taxation of bodies adaptive responses to stress. Not only to physical trauma, but also to psychological-existential threats, where betrayal, isolation, neglect, humiliation, guilt, shame and integrity violations are igniting the pathophysiology of deficiency and helplessness, with chronic inflammation and dysregulation of vital systems such as immune, hormonal and neurological. What can collectively be termed as biology of disadvantage is often presenting as multimorbidity and medically unexplained syndromes, a growing cause of suffering and challenges in health care (diagnostic, therapeutic and economic) (McEwen and Gianaros 2011; Getz et al. 2011). How does the biography become embodied under the skin (in biology), is getting visibility also through discoveries of epigenetics—the burgeoning scientific field arising in the post-Human genome project era. The surprising outcomes of a decade long and much awaited project were the vast »noncoding« areas of DNA (comprising 98,8% of DNA), now seen as the site of “epigenome”, where molecular reactions are constantly responding to internal and external environments, regulating gene’s expression. So instead of reaffirming genetic determinism (we are our genes—what we bring to this world), the post-Human genome project era brought even more complexity—the fluid, constant interplay between inner and outer environments, now technologically discernible on the molecular level. Instead of the executive suite, our DNA became a more fluid concept, a potential for emergence at the intersections of nature and society, bodily structures and lived experience (Meloni 2019). The growing field of epigenetics is changing scientific understanding of the body interior, making clear—in the words of Margaret Lock, “that human bodies are permeable and mutable to environmental stimuli while in utero and throughout life” (Lock 2013, 2017). All together, these studies challenge biomedically entrenched separation of nature/nurture and object/subject, making them untenable and call for an ethically informed epistemology appraising the values and meanings of the human lifeworld in medical research and clinical practice (Kirkengen et al. 2016; Kirkengen and Thornquist 2012). These discoveries are even more significant in the light of Anthropocene—the era of profound destructive impact of human activities on Earth and all living beings, which together with wars, poverty and discrimination lead to more inequalities and suffering (Lock 2017). Along with new technologies we need to research, develop and support ways of encountering one another, opening the healing potential of intersubjective space, enabling trust through recognizing, acknowledging and affirming a fellow human being (Charon et al. 2016), with compassion and care. We need ways of studying and teaching how to be present and connected, so that the vast biomedical knowledge and technologies can run through the fundamental substance of human relationships, which strengthen, evoke, support healing on both sides of the stethoscope. It is our human relationship that enables us to balance technological advances of managing risks and diseases with whole person care, balancing the »doing to« frame of thought with presence of »being with«. Therefore, it is the human relationship that is the fundamental basis for integrating our traditional medical focus on what is wrong (pathogenesis) to be discovered, calculated, fixed or prevented, with what is right with you (what matters to you), to be supported in human relationships—salutogenesis (Rakel 2008). Despite the lure of vast potentials of technological aids, we might look in vain for healing, the transcendence of suffering, (Egnew 2005) in future data clouds, or in the words of Abraham Verghese, the founder and director of The Stanford Presence Canter: “Good patient care is found not in the computer but in being truly present with patients” (Verghese 2016). Challenges of human suffering and the limits of current biomedical paradigm, increasingly acknowledged also through the science of biomedicine itself, beseech us to move closer towards causes of causes, where we find, again and again, the indivisible nature of complex systems, their interrelatedness and emergent properties, with relationships at the core of Life. Can we transcend the naturalistic framework of biomedicine towards better understandings of healing of whole living beings? Can technologies help us to develop better understandings of the person in her lifeworld, supporting and creating compassionate communities? 5 The Clinical Gaze Modern medicine is based on an objective perspective of ill health which is located in the body and/or the mind of individuals. This perspective derives from seventeenth- and eighteenth-century discoveries such as by William Harvey who discerned that the heart functioned as a pump for the circulation of blood. This accumulation of knowledge constructed a mechanical view of the body with diseases regarded as breakdowns in its functioning. To this day, diseases are categorised based on sets of symptoms and signs and grouped by systems of the body: neurological, circulatory, digestive etc. Confirmation of these diseases may require multiple and potentially invasive investigations and a diagnosis reached based on certain thresholds in measurement being exceeded. Treatments have been developed to address diseases as defined by these categories. Their aim can often be to remove, control or suppress the cause of symptoms. Or they can replace or substitute a deficit or defect in the body. Learning to understand and practice in this world takes years of training. Often medical doctors have to specialise so they can focus on particular groups of people with particular patterns of illness. The physical design of clinics and hospitals matches this clinical paradigm. The algorithmic access to consultations and treatment on-line follow the same patterns. All of this may seem obvious, but the consequences of this medical paradigm are substantial and often over-looked. By focusing on diseases, the objective perspective of the clinician minimises personal, relational, cultural and societal aspects of ill health. This “clinical gaze”, as described by Foucault (1973) shapes the power dynamics of modern medicine and leads to over-investigation and treatment. For example, a neurologist may refer a woman for a cranial CT scan to investigate her headaches rather than find out she is in an abusive relationship. A general practitioner may order a set of invasive investigations for a man with weight loss and change of bowel habit before having a longer conversation and discovering he has lost his job and is drinking heavily. Rather than spending time to understand personal, relational, cultural and societal influences on their health, investigations are the default option for clinicians to “rule out” serious disease. A further problem with the clinical gaze is the use of numerical values in investigations to describe thresholds for intervention. This is particularly problematic for so-called risk factors for cardio-vascular diseases (Hannah 2014). Thus, elevated cholesterol or blood pressure measurements are taken as reasons for lipid or blood pressure-lowering medication. These thresholds are determined through meta-analyses of research into links between these factors, risks of stroke or heart disease, and the effects of reducing their levels by medication. Often this research is backed by the pharmaceutical industry, recommendations for treatment sanctioned by the publication of clinical guidelines, and implementation requirement from health regulators. The net result is millions of people are put on medication for elevated blood pressure measurements. A more in-depth conversation might have found that they are experiencing stress, maybe problems of bullying in the workplace, financial worries, relationship difficulties. There are not many clinicians who ignore clinical guidelines required by regulators and instead explore ways whereby people can address their adverse life circumstances. Notwithstanding the extraordinary success over the last century of this reductionist, objective clinical gaze, it has become of more limited value today. Undoubtedly effective for single conditions, often acute ones (e.g., a bone fracture), the clinical gaze is nevertheless not able to embrace complexity. There is an important difference between complicated and complex. A car engine is complicated, but a good mechanic can identify a fault and put it right. The impact of the car on culture and society is complex. From the day the first Model T Ford came off the production line, who could have imagined the extent to which cars have shaped our lives in the subsequent 100 years? The same is true for patterns of disease. One hundred years ago, the main causes of hospital admissions were infections and trauma (often work- or birth-related). Whilst infections remain a challenge, particularly during a global pandemic, far more hospitalisations are for chronic, non-communicable diseases, often in older people. Part of the reason is that modern medicine has reduced death rates from conditions such as heart disease and cancer. As a result, people are living for many years, often decades after their initial diagnosis with these conditions. Another reason is an increase in the proportion of older people in the population who are at higher risk of chronic, non-communicable diseases. This is made worse by the fact that many people with a chronic condition will have more than one. For example, a cross-sectional study in Scotland showed more people over 65 years had two or more conditions than a single condition (Barnett et al. 2012). It is not easy to manage two diseases in a single person: drug treatments can interact and generate complications. As the number of conditions grow, these risks escalate: the situation is no longer complicated but complex. Our healthcare system is locked in by its legacy focus on infections and trauma and maladapted for chronic, complex conditions. By focusing on a fix or cure for one disease at a time, clinical practice is divorced from the notion of health as the potential for “complete physical, mental and social wellbeing” to use the 1948 WHO definition. Fortunately, the tide is turning. Clinicians around the world are exploring more person-centred ways of interacting with those seeking their help whilst also providing active treatment and care. They are not just focusing on the absence of disease but exploring with people their potential for complete physical, mental and social wellbeing (The Compassion Project [Internet] 2019). This progress is particularly marked in palliative care, where there is no likelihood of cure, so the focus is on living life to the full in one’s final days. These clinicians see the whole person, not just their disease. Rather than concentrating on problems, they help people identify their strengths and they find out what is important to them in their lives. Instead of asking “What’s the matter with you?”, they ask “What matters to you?”. One such example is the Fife Shine Programme which is enabling people to thrive not just survive with long-term health conditions (Leicester 2018). Putting people at the centre of decision-making has a powerful effect on the power dynamics and radically changes the culture of healthcare. What might be the role for technology in this new paradigm—healthcare 5.0? 6 The Role of Technology in Healthcare 5.0 The global pandemic of Covid-19 has accelerated many innovations in technology, particularly in relation to remote consultations. Telemedicine and telecare play a vital role in providing access to help for people needing urgent clinical advice and treatment. However, when the presenting picture is complex rather than complicated, the challenge is to provide settings for people and their healthcare providers to have honest and open conversations. With the right support, people can understand their situations better and find solutions which fit their context. If remote consultations are within an enabling, humanising culture, which seeks to create the conditions for building quality relationships, they can be very supportive. But if the underlying culture of healthcare is one of alienation and fragmentation, such technology might be deployed for more sinister, surveillance purposes. The same is true for personal diagnostics and monitoring technology. If people own their data, use it to support their personal decisions and feel they can still contact their healthcare provider if they want advice, the use of personal health devices can be life enhancing. On the other hand, if these technologies are used for coercion and control and are a substitute for human care, they are likely to cause more harm than good. A further risk is exploitation of personal health data by technology providers. Without safeguards around confidentiality, trust can be breached and seriously undermine the culture of healthcare. Lastly, the challenge for health technology in the new paradigm is to examine how the disease focus embedded within the clinical gaze can be balanced with the person-centred perspective. This means supporting decisions as far as possible in real time, often using existing ICT rather than inventing new forms. Managing two-way information flow is essential so that people can let their providers know how they are and receive prompt responses: both sides work in partnership for optimal health and wellbeing. 7 Pathways to More Integrative Solutions In the 1960’s, Edward Lorenz made a profound observation in his work on weather systems, noting that small changes in initial conditions of his experiments produced large changes in long-term outcome. He subsequently went on to describe this phenomenon as the “butterfly effect”. This has important consequences for technology in healthcare and particularly the use of artificial intelligence. With algorithms built on the perspective of the clinical gaze, artificial intelligence cannot capture the richness or complexity of the circumstances that bring people to healthcare seeking help. No matter how impressive the detail and range of the variables used, if they miss out on the lived experiences which have generated the pattern of disease in the person seeking help, they close off the potential for new possibilities and novel pathways to recovery. In short, advanced technology in healthcare needs to be used with caution and not fall into the trap of focusing its attention on a map derived from one point of view. It needs to recognise the map is an abstraction from the territory which is inhabited by those with ill health. In Healthcare 5.0, integrative solutions are needed where the best of analytic and deterministic science is enmeshed within humanistic and life-enhancing care. How might they be found? International Futures Forum (IFF) uses a Three Horizon Framework to make sense of the changing landscape of society from three perspectives on the present moment—the first, second and third horizons (Sharpe 2015) as shown in Fig. 1. The first horizon (H1) perspective is managerial and focused on keeping current systems going. It drives the current dominant system—‘business as usual’. But as the world changes, so this dominant system is losing strategic fit and will be superseded by a radically different pattern of activity in the future—the third horizon. The third horizon (H3) perspective is visionary and aspiring for a better way. Committing to a better future, the visionary perspective inspires the growth of the third horizon from fringe activity in the present to the eventual successor to the dominant H1 system—perhaps a generation from now. The second horizon (H2) perspective is entrepreneurial and eager to try out new ways. The entrepreneurial perspective drives innovation and looks for opportunities to do things differently. Some innovations will be absorbed into the H1 systems to improve them and to prolong their life. Others have the potential to pave the way for the emergence of the radically different H3 system. IFF has used this framework for engaging people in thinking about the future healthcare system. The three perspectives can be teased out through interviews or conversations. On deeper probing, tensions emerge between the values and assumptions of the H1 perspective and those of the visionary H3 perspective (Fig. 2). To use an example, the H1 managerial perspective may put value on using technology for efficiency. It helps manage scarce resources in time, people and skills. A great example of this is digital imaging which can be taken in Accident and Emergency centres 24/7, sent and read remotely by radiologists and results returned in minutes. The H3 visionary perspective in contrast may put value on technology to enable people. They are inspired by young people teaching older people how to use video-conferencing platforms, enabling them to be in touch with their families. Another example might be H1 putting value on personal health data as a resource to exploit which could conflict with the H3 value of personal privacy. Typically, the H1 value tends to win out against the H3 value which is often why our current systems are resistant to change. Instead of seeing these tensions as either permanently in conflict or one dominating the other, they can be considered dilemmas. Using dilemma resolution methods, it becomes possible to generate innovative pathways (H2) which optimise the expression of both H1 and H3 values. The aim is for integrative solutions which are the “best of both worlds”. Work on these technology dilemmas in Scotland, generated an innovative pathway as “evolving technology with a human face”. This pathway led to technology being used in ways that contributed to a humanising environment for people seeking help and their providers. One simple example was a mobile phone booking system for home care. This used familiar technology, but because of the culture it was embedding into, the communications between care giver and the person needing care were to help them both develop a trusting relationship. In a different culture, the same technology could have been used to sanction staff for being late or taking too long with a client. Many other examples are now emerging. The Play List for Life programme (2020) encourages families of people with dementia to have a playlist of personal music which they can use at any time, but particularly when they are in hospital or care homes. This provides people with dementia with something they recognise amidst the confusion of a healthcare setting and can be of great comfort to them and their families. Care providers can see more of the person, the music lifts their spirits. People engage with the music and can sometimes find their voice and sing when previously they were mute. Southcentral Foundation in Alaska (2017a) provides primary care health services for Alaskan Native people. They base their approach on the culture and values of the community with conversations and relationships at its heart. They call their approach, the “Nuka Model of Care” where Nuka is an Alaskan Native word for a “large living structure”. Their consulting rooms are designed on a basis of partnership between healthcare provider and people (formerly known as patients). To this end, the computer is put in the middle of the desk with two equal chairs on the same side so both can see the screen. This prevents the computer dominating the interaction and puts the relationship at the heart of care. Fife Homecare Services (2020) in Scotland provide care and support for people living with chronic conditions in their own homes. A mobile phone management solution has enabled carers to co-ordinate their visits effectively in real time. It means they are using all their time more effectively, yielding a day and a half per week increase in productivity. Near Me (Video Appointments 2020) is a telemedicine system originally designed for remote consultations in Scotland. Since Covid-19, the system has been expanded for all areas and has enabled people to consult with their doctors and other care providers as required during the pandemic. Increasingly, primary care physicians are working in ways which grow connections within local communities. With the use of a simple technology platform, people can access a range of services and opportunities to manage their health conditions and find better ways to keep well. Health Connections in Somerset, England is one such example. Using the power of human relationship, people are feeling more supported and are finding ways to support each other (Home [Internet] 2020). 8 Biomedical Devices and Apps in Health Systems: An Upstream Perspective from Australia A true test of the benefit of medicine-based informatics, engineering, biomedical devices and apps is their potential to reduce the life expectancy gap between the First Nations People of Australia and the rest of the population. Reducing this gap has been an insurmountable challenge for Australia for too many decades (Close the Gap: Indigenous Health Campaign|Australian Human Rights Commission [Internet] 2020). The Australian government's annual “Closing the Gap” report was released on 12th February 2020 with data to demonstrate the inability of governments to meet most of the targets set in 2008 (Askew et al. 2020; Biddle 2020; Markham and Biddle 2020; Why we aren’t closing the gap: a failure to account for ‘cultural counterfactuals’ [Internet] 2020; Pha 2020). The previous statement could not be made if it wasn’t for informatics. 8.1 The Power, Promise and Problems with Informatics Those working in Aboriginal health were pioneers in the use of medical informatics (Pathfinders—Aboriginal Health Informatics [Internet] 2020). For example, in the Northern Territory clinicians transitioned from, “who owns the information?” to understanding how important quality health records are to providing efficient health delivery. This spurred exploration of the use of Internet based electronic health records almost two decades ago in Western Australia. This ultimately became, with many teething problems, the nationwide “My Health Record” (MyHR). But it is no longer locally driven and is now administered from Canberra by the Australian Government under legislation. Uptake of MyHR was and is slow due to privacy and security concerns following disclosures about data breaches such as the Cambridge Analytica imbroglio and problems with release of Medicare and Pharmaceutical Benefit Scheme data in Australia (Sweet 2020). In addition, there were doubts about the evidence to indicate whether any outcomes have been achieved relating to any of its objectives outlined in the 2012 My Health Records Act. This prompted the recommendation to research whether the MyHR system actually helped improve Australia’s healthcare system (Mesquita and Edwards 2020). Whilst research occurred, access to it necessitated a Freedom of Information request to the Australian Digital Health agency to review the studies of the over 2-billion-dollar system (My Health Record: almost $2bn spent but half the 23m records created are empty [Internet] 2020). When access was finally granted in November 2020, the reason for reluctance to share the information was revealed. It is one of the most expensive health interventions in Australian healthcare during the last 20 years and yet with no robust evidence of having any impact on what it was designed to do—improve patient clinical care (The 4.5 studies showing the My Health Record is on track [Internet]. 2020). In the late nineties, in the remote Kimberley region of Western Australia (WA), Dr Ian Wronski envisioned how computers could make a major difference to public health in Aboriginal communities. He commissioned an IT company to build a patient public health database enabling the local Aboriginal Controlled Health Organisation (ACCHO) to track health care needs particularly in health prevention and health promotion of the Aboriginal people of the Kimberley. ACCHOs are also leaders in data analysis with the ability, for example to determine how many regular female patients with diabetes aged between 45 to 54 have an HbA1c (longer term measure of average blood sugar) of less than the recommended level (HbA1c test [Internet] 2020). Data are also used for online Community Health Reporting which is compulsory for all ACCHOs in order to obtain funding (Bartlett and Boffa 2001). This begs the question of how much ACCHOs are in control not only in Australia but also in Canada and New Zealand with the first edition of the International Journal of Indigenous Health devoted to “governed by contracts” (Governance of Aboriginal Health 2013). Other commentators suggest that community control rarely leads to community empowerment but the entrenchment of the power of professionals (O’Neill 1992). Community empowerment is not well understood or practiced by healthcare professionals with, for example, the previous UK National Health Service head Nigel Crisp witnessing disempowering behaviour by some UK trained nurses in developing countries (Crisp 2010). A way to convey the concept is to consider the following story relayed by University of New South Wales Associate Professor Jan Richie at the 1991 Public Health Association conference: Once upon a time, there were four villages. Each village drew its water from a well with a pump. One by one each of the pumps fell into disrepair, leaving the people to use contaminated river water to drink, and their children became ill. In the first village a nurse spent her time competently treating the children who became dehydrated due to severe diarrhoea or disease. In the second, a nurse was able not only to treat the serious ill children, but she also taught the mothers to use oral re-hydration solution in the earlier stages of the disease. In the third village not only could a nurse treat the disease and educate the parents but she was also able to contact the pump repair people and persuade them to come and mend the pump. In the fourth village, a nurse could treat, educate and collaborate with the engineers, but instead she chose to call a meeting of the villages and supported them while they negotiated with the pump repair people. Through their own actions, the people had the pump repaired very quickly. Sometime later, after all four nurses had moved on, as nurses tend to do, the pumps failed once again. Which village had then the best advantage of sustaining healthy children? Another way to convey the approach is to consider the ancient quote of Lao Tzu: “Go to the people. Live with them. Learn from them. Love them. Start with what they know. Build with what they have. But with the best leaders, when the work is done, the task accomplished, the people will say ‘We have done this ourselves’”. These concepts seem far removed from the technological revolution but in his book “Your Patient Will See You Now: The Future of Medicine is in Your Hands” Dr Eric Topol predicts that new innovative technologies will change the role of patients to becoming active participants in their own medical care (Topol 2015). When community empowerment is fundamental to the provision of healthcare, impressive health outcomes can be achieved as demonstrated by the Southcentral Foundation’s ‘Nuka’ system of care in Alaska (2017b). Similar to the First Nations People of Australia, the Indigenous people of Alaska that administer their own holistic health service recognised the importance of health informatics. They expanded their capacity to improve how Southcentral presents data as a basis for making operational decisions. This resulted in developing a more comprehensive database than most comparable primary and community providers in the United States. They also established a far more successful electronic patient record system than Australia’s MyHR (Collins 2015). Clearly informatics applied to the First Nations People of Australia was insufficient to inform the implementation of successful strategies in the past. The failure of mainstream healthcare to provide culturally appropriate services to First Nations People precipitated the establishment of their own medical services in the early seventies (Bartlett and Boffa 2001). Whilst these Aboriginal Medical Services “cure more than illness,” (Baba et al. 2014) they are still part of “the health system” which only partially contributes to the health of a population. The impact of COVID-19 has highlighted “… the long-known fact that 90% of our health and wellbeing are influenced by factors other than access to clinical services” (Stein et al. 2020). 8.2 Does the Benefit of the Technological Revolution Outweigh the Cost? Informatics, engineering, biomedical devices and apps applied to medicine will be revolutionary and will make it smarter and better according to a group from Taipei Medical University (The Times they Are a-Changin’—Healthcare 4.0 Is Coming!|SpringerLink [Internet] 2020). These developments herald the beginning of Healthcare 4.0 with the potential to assist health practitioners. However, this benefit will contribute only a fraction of the 10% that determines the health and wellbeing of the community (Stein et al. 2020). But this benefit comes at a price. For example, the World Economic Forum refers to the 4th Industrial revolution which led to advances in cell therapy for cancer treatment—but this can cost well over $1 million for one treatment for a single patient (Goy et al. 2019). This prompts an alternative to the Prevention Paradox of the late Professor Geoffrey Rose which states that a preventive measure that brings large benefits to the community offers little to each participating individual (Institute of Medicine (US) 2003). In view of opportunity cost of Healthcare 4.0, a ‘Treatment Paradox’ might need consideration. In his book, “Bigger Government: The Future of Government Expenditure in Advanced Economies”, Mark Robinson predicts government health spending, which is responsible for approximately 70% of total health expenditure, will need to grow enormously mainly because of this technological revolution (Bigger Government 2020; Press Release 2020). Because of these growing costs, he predicts welfare spending will have to be pruned in countries with the most comprehensive welfare states. This is an example of the ‘treatment paradox’; austerity measures needed to fund smarter medicine will damage health and lead to premature death (Bambra 2019). Meanwhile, whilst the health of the community in the future is potentially under threat from not only funding Healthcare 4.0 but also from the economic consequences of managing COVID-19. Despite this, it is claimed that “the future is bright for healthtech”. In an article with this title, there is a paragraph with the somewhat oxymoronic heading, ‘HealthTech Leading the Patient-led Healthcare Revolution’ (The Future is Bright for HealthTech—[Internet] 2020). This indicates healthtech is not so much responding to demand from the community, but it is the digital revolution that’s driving its own momentum. Birgit Mahnkopf suggests in her article on the ‘4th wave of the industrial revolution’ that the revolution is occurring blind to the social consequences and ecological impact. Accordingly, she recommends we should consider all the challenges and risks of this revolution and then decide whether to resist or foster the trend (Mahnkopf 2019). This is consistent with the aim of health impact assessments (HIAs) which are, according to the WHO, “used to judge the potential health effects of a policy, programme or project on a population, particularly on vulnerable or disadvantaged groups. Recommendations are produced for decision-makers and stakeholders, with the aim of maximising the proposal’s positive health effects and minimising its negative health effects” (Health impact assessment 2020). Unfortunately, HIAs do not seem to figure highly in considering the influence of medicine-based informatics, engineering, biomedical devices and apps in health systems. However, a European team has developed a framework to assess what they describe as a new paradigm: ‘Connected Health’. They describe Connected Health (CH) as “a promising vehicle for the incorporation of telehealth and integrated care services, covering the whole spectrum of health-related services from the ones directing the healthy subject (as a citizen who seeks health service support or a wellness service consumer) to those addressing the chronic patient as an integrated (tele) care service beneficiary.” The team describes the application of their ‘Connected Health Impact Framework’ in the hope it will “…evolve toward the creation of a CH impact tool and contribute to the generation of a service registry for further comparison and investigation” (Chouvarda et al. 2019). Meanwhile, it is important to define and be reminded of the function of health systems—whether they are connected or not. 8.3 What’s in a Name? Misnomers, Malapropisms and Misunderstandings “Every system is perfectly designed to achieve the results it gets.” Paul Bataldan, Institute for Health Care Improvement According to past President Institute of Health Care Improvement, Don Berwick, “…most hospitals and physicians’ offices are repair shops, trying to correct the damage of causes collectively denoted ‘social determinants of health’” (Berwick 2020). The social determinants of health (SDoH) are the conditions in which people are born, grow, work, live, and age, and the wider set of forces and systems shaping the conditions of daily life (Wilkinson and Marmot 2003). Unlike the appeal of technological advances, informatics, engineering, biomedical devices and the popularity of apps, the phrase “Social determinants of health” is described as “…one of those ostentatiously bland phrases that seem engineered to deter interest in the topics they name” (Heath 2020). The term is also liable to be confused with socialism which is not alleviated by the suggestion that there should be a new profession—‘socialists’ (Hatzigeorgiou and Joshi 2019). Perhaps the poor ‘branding’ of SDoH, and being tainted with a leftist brush, led to Australia’s right wing government’s lack of action on the recommendations stemming from the 2013 Senate Inquiry into Australia’s domestic response to the WHO’s ‘Closing the Gap in a Generation’ report (Smith et al. 2018). SDoH for many First Nations People of Australia are compromised so the previous lack of action is likely to have contributed the inability of government’s failure to meet most of Australia’s ‘Closing the Gap’ targets. In addition, the UK derived SDoH fail to consider the impact of the history of dispossession, colonisation, attempts at assimilation, racism, and denial of citizenship rights on the First Nations People of Australia (Anderson et al. 2007). Whilst these issues seem far removed from what informatics, engineering, biomedical devices and apps can offer, it was claimed in 2014 that “Aboriginal Health in Australia may be one of the most successful areas of development in Health Informatics.” This observation was based on the fact that First Nations People appreciate that health care is more than a visit to the doctor. They have witnessed and/or experienced the devastating effect of chronic disease well before the non-Aboriginal community. They want to prevent these diseases in their children hence the focus on prevention and public health. In addition, they want healthcare to be sensitive to their culture which is best achieved by employing First Nations People as local health workers (Pathfinders—Aboriginal Health Informatics [Internet] 2020). However, a recent study has revealed a decline in some Australia States and Territories in the workforce due to external family pressures, lack of career progression, mismatch between clinical responsibilities and training, and the 2012 requirement of new Health Practitioners to obtain a Certificate IV in Aboriginal and Torres Strait Islander Primary Health Care (Wright et al. 2019). The latter will be impossible for those who are illiterate and yet many would have much to offer as they have their finger on the pulse of the local community. They would overcome the missing element from SDoH—the cultural determinants of health. Aboriginal Cultural Carers used to fulfill this role in WA before the State Government’s Health Department cut the funding (AIS Report 2013). Aboriginal Cultural Carers attuned to local issues would have provided valuable insights into what has been described as “social informatics”. This is a subset of informatics which informs, “… how to approach the unique data, interoperability, execution, and ethical challenges involved in integrating social and medical care” (Pantell et al. 2020). However, a preferable term would be “societal informatics” in that this incorporates the broader societal determinants of health which refer to, “… the political-economic order and structures of power, in which health inequities derive from elite groups wielding power against oppressed groups. As such, addressing the societal determinants of health requires fundamentally rectifying unequal political power” (Birn 2011). This is particularly relevant for the First People of Australia whose latest attempt to wield some political influence was crushed with the Federal Government’s dismissal of their Uluru statement (Mayor 2018). Additionally, a societal determinants of health framework has been suggested in order to move the Global Mental Health Movement from narrow individualized interventions to a more emancipatory direction (Cosgrove et al. 2020). 8.4 Moving Upstream from Repair Shops More hospitals are not the solution to health challenges (Duncan et al. 2020). Whilst ‘repair shops’ are necessary, there is also the need to take action on the causes of the causes of diseases by tackling upstream factors (Kiran and Pinto 2016). But the swim upstream is going against the tide thanks to the anomaly of how healthcare system measures its activity. This was criticised by the Australian Financial Review in 2010 saying that “Failures (death rates) are measured well, but success is not–not measuring patient improvements is akin to a business that does not measure profit (Scott 2010).” Societal informatics could not only be useful but also could be revolutionary in countering this anomaly by contributing to a greater understanding of causes of morbidity and mortality. For example, societal informatics could be used by doctors to decide what to write on death certificates as contributing factors to the causes of death. This idea was prompted by studies published by Professor Sandro Galea and his team. The following graph demonstrates the results of their estimation of the number of deaths attributable to social factors in the United States comparable to the number attributed to pathophysiological and behavioural causes. Their findings argue for a more expansive policy approach that considers how social factors can be addressed to improve the health of populations (Galea et al. 2011). As shown in Fig. 3, education level is one the most powerful social influences on health which is in accord with the well-established association between the level of education and health (Albert and Davia 2011; Cohen and Syme 2013; Fiske et al. 2014; Ahmady, Akbari and Lakeh 2015). It is particularly relevant for the First Nations People of Australia (Hart et al. 2017). Whilst the association is not causal, a Mendelian randomisation study suggests there is causal relationship between the common causes of death, coronary heart disease and educational level (Tillmann et al. 2017). This adds to the argument for investing in education for the greatest return on investment in achieving health outcomes (Campbell et al. 2014). A corollary from this is that one of the most valuable societal informatics would be a measure of child development. Indeed, such a measure, the Early Development Instrument (EDI), was developed in Ontario, Canada (Janus and Offord 2007) and trialed for applicability in Australia (Hart et al. 2003). A follow up study of the cohort of 5-year-old children who participated in the WA trial revealed associations between the early development instrument at age 5, and reading and numeracy skills at ages 8, 10 and 12 (Brinkman et al. 2013). Accordingly, there is the potential to predict the future health of children from the EDI (Forget-Dubois et al. 2007). Australia is the first country to adopt a slightly modified version of the EDI to become the triennial Australian Early Development Census in 2012 generating almost a thousand articles and many interventions in late 2021 according to Google Scholar. Do medicine-based informatics, engineering, biomedical devices and apps pass the test of their potential to reduce the life expectancy gap between the First Nations People of Australia and the rest of the population? The potential to do so is possible with some modification. Rather than medicine based, but societal determinants-based informatics are already proving to be valuable especially if they will be applied to assess the new 16 revised Closing the Gap targets with more than half focussing on the early years and childhood (Williamson and Markham 2020). Biomedical Engineering could step up to the mark in helping First Nations Children to hear—otherwise it is difficult to learn (Su et al. 2020) whilst awaiting action on the social determinants of otitis media. (DeLacy et al. 2020).</w:t>
      </w:r>
    </w:p>
    <w:p w14:paraId="5EDE176B" w14:textId="77777777" w:rsidR="003B151D" w:rsidRDefault="003B151D" w:rsidP="003B151D">
      <w:pPr>
        <w:rPr>
          <w:sz w:val="16"/>
          <w:szCs w:val="16"/>
        </w:rPr>
      </w:pPr>
      <w:r>
        <w:rPr>
          <w:sz w:val="16"/>
          <w:szCs w:val="16"/>
        </w:rPr>
        <w:t>&lt;&lt;PARAGRAPH BREAKS CONTINUE&gt;&gt;</w:t>
      </w:r>
    </w:p>
    <w:p w14:paraId="09355877" w14:textId="77777777" w:rsidR="003B151D" w:rsidRDefault="003B151D" w:rsidP="003B151D">
      <w:pPr>
        <w:rPr>
          <w:sz w:val="16"/>
          <w:szCs w:val="16"/>
        </w:rPr>
      </w:pPr>
      <w:r>
        <w:rPr>
          <w:sz w:val="16"/>
          <w:szCs w:val="16"/>
        </w:rPr>
        <w:t>9 Conclusions</w:t>
      </w:r>
    </w:p>
    <w:p w14:paraId="5E8F729E" w14:textId="77777777" w:rsidR="003B151D" w:rsidRDefault="003B151D" w:rsidP="003B151D">
      <w:pPr>
        <w:rPr>
          <w:sz w:val="16"/>
          <w:szCs w:val="24"/>
        </w:rPr>
      </w:pPr>
      <w:r>
        <w:rPr>
          <w:sz w:val="16"/>
        </w:rPr>
        <w:t xml:space="preserve">The </w:t>
      </w:r>
      <w:r>
        <w:rPr>
          <w:rStyle w:val="Emphasis"/>
        </w:rPr>
        <w:t>challenges</w:t>
      </w:r>
      <w:r>
        <w:rPr>
          <w:sz w:val="16"/>
        </w:rPr>
        <w:t xml:space="preserve"> the societies all over the world </w:t>
      </w:r>
      <w:r>
        <w:rPr>
          <w:rStyle w:val="StyleUnderline"/>
        </w:rPr>
        <w:t xml:space="preserve">are facing are calling for </w:t>
      </w:r>
      <w:r>
        <w:rPr>
          <w:rStyle w:val="Emphasis"/>
        </w:rPr>
        <w:t>people-centric</w:t>
      </w:r>
      <w:r>
        <w:rPr>
          <w:sz w:val="16"/>
        </w:rPr>
        <w:t xml:space="preserve">, horizontal </w:t>
      </w:r>
      <w:r>
        <w:rPr>
          <w:rStyle w:val="StyleUnderline"/>
        </w:rPr>
        <w:t>approach to health</w:t>
      </w:r>
      <w:r>
        <w:rPr>
          <w:sz w:val="16"/>
        </w:rPr>
        <w:t xml:space="preserve"> and well-being where care is the prevailing driver of the doctor-patient relationship. Quality of life means less expense for the state, therefore the accountability and stewardship over health and well-being is a societal asset. Caring means stronger community sense, helping to minimize loneliness which is more damaging to health than smoking. There is a universal truth that one cannot be healthy alone. So, we need an holistic approach to national, international, and global health with a global regulator overseeing the implementation of digital solutions.</w:t>
      </w:r>
    </w:p>
    <w:p w14:paraId="402D09BD" w14:textId="77777777" w:rsidR="003B151D" w:rsidRDefault="003B151D" w:rsidP="003B151D">
      <w:pPr>
        <w:rPr>
          <w:sz w:val="16"/>
          <w:szCs w:val="16"/>
        </w:rPr>
      </w:pPr>
      <w:r>
        <w:rPr>
          <w:sz w:val="16"/>
          <w:szCs w:val="16"/>
        </w:rPr>
        <w:t>Relationship-based health system, focusing on preventive care, means better society, less sick leaves, better cooperation with Nature, more content individuals. We have enough empirical data to lead the transformation of the health system towards sustainable solutions. We have enough empirical data to create new metrics of progress to see what delivers desired results, focusing us on indicators and analysis, honouring the real sources of health distress, like socio-economic factors, climate, genetics, and organize the health systems around them.</w:t>
      </w:r>
    </w:p>
    <w:p w14:paraId="1ADB788C" w14:textId="77777777" w:rsidR="003B151D" w:rsidRDefault="003B151D" w:rsidP="003B151D">
      <w:pPr>
        <w:rPr>
          <w:sz w:val="16"/>
          <w:szCs w:val="24"/>
        </w:rPr>
      </w:pPr>
      <w:r>
        <w:rPr>
          <w:rStyle w:val="StyleUnderline"/>
        </w:rPr>
        <w:t xml:space="preserve">There is </w:t>
      </w:r>
      <w:r>
        <w:rPr>
          <w:rStyle w:val="Emphasis"/>
        </w:rPr>
        <w:t>no good example</w:t>
      </w:r>
      <w:r>
        <w:rPr>
          <w:rStyle w:val="StyleUnderline"/>
        </w:rPr>
        <w:t xml:space="preserve"> of a sustainable national health </w:t>
      </w:r>
      <w:r>
        <w:rPr>
          <w:rStyle w:val="Emphasis"/>
        </w:rPr>
        <w:t>solution</w:t>
      </w:r>
      <w:r>
        <w:rPr>
          <w:sz w:val="16"/>
        </w:rPr>
        <w:t xml:space="preserve"> available </w:t>
      </w:r>
      <w:r>
        <w:rPr>
          <w:rStyle w:val="Emphasis"/>
        </w:rPr>
        <w:t>today</w:t>
      </w:r>
      <w:r>
        <w:rPr>
          <w:sz w:val="16"/>
        </w:rPr>
        <w:t xml:space="preserve">, however, positive examples from smaller communities fuel the optimism that it can be done. </w:t>
      </w:r>
      <w:r w:rsidRPr="00DB6A6E">
        <w:rPr>
          <w:rStyle w:val="StyleUnderline"/>
          <w:highlight w:val="cyan"/>
        </w:rPr>
        <w:t xml:space="preserve">Investors hold </w:t>
      </w:r>
      <w:r w:rsidRPr="00DB6A6E">
        <w:rPr>
          <w:rStyle w:val="Emphasis"/>
          <w:highlight w:val="cyan"/>
        </w:rPr>
        <w:t>a</w:t>
      </w:r>
      <w:r>
        <w:rPr>
          <w:sz w:val="16"/>
        </w:rPr>
        <w:t xml:space="preserve">n important </w:t>
      </w:r>
      <w:r w:rsidRPr="00DB6A6E">
        <w:rPr>
          <w:rStyle w:val="Emphasis"/>
          <w:highlight w:val="cyan"/>
        </w:rPr>
        <w:t>key</w:t>
      </w:r>
      <w:r w:rsidRPr="00DB6A6E">
        <w:rPr>
          <w:rStyle w:val="StyleUnderline"/>
          <w:highlight w:val="cyan"/>
        </w:rPr>
        <w:t xml:space="preserve"> for better outcomes</w:t>
      </w:r>
      <w:r>
        <w:rPr>
          <w:rStyle w:val="StyleUnderline"/>
        </w:rPr>
        <w:t xml:space="preserve"> in health systems</w:t>
      </w:r>
      <w:r>
        <w:rPr>
          <w:sz w:val="16"/>
        </w:rPr>
        <w:t xml:space="preserve">, especially </w:t>
      </w:r>
      <w:r w:rsidRPr="00DB6A6E">
        <w:rPr>
          <w:rStyle w:val="StyleUnderline"/>
          <w:highlight w:val="cyan"/>
        </w:rPr>
        <w:t>since</w:t>
      </w:r>
      <w:r>
        <w:rPr>
          <w:sz w:val="16"/>
        </w:rPr>
        <w:t xml:space="preserve"> the </w:t>
      </w:r>
      <w:r w:rsidRPr="00DB6A6E">
        <w:rPr>
          <w:rStyle w:val="Emphasis"/>
          <w:highlight w:val="cyan"/>
        </w:rPr>
        <w:t>money</w:t>
      </w:r>
      <w:r>
        <w:rPr>
          <w:sz w:val="16"/>
        </w:rPr>
        <w:t xml:space="preserve"> currently </w:t>
      </w:r>
      <w:r>
        <w:rPr>
          <w:rStyle w:val="StyleUnderline"/>
        </w:rPr>
        <w:t>invested</w:t>
      </w:r>
      <w:r>
        <w:rPr>
          <w:sz w:val="16"/>
        </w:rPr>
        <w:t xml:space="preserve"> in the health system </w:t>
      </w:r>
      <w:r w:rsidRPr="00DB6A6E">
        <w:rPr>
          <w:rStyle w:val="StyleUnderline"/>
          <w:highlight w:val="cyan"/>
        </w:rPr>
        <w:t xml:space="preserve">is not creating </w:t>
      </w:r>
      <w:r w:rsidRPr="00DB6A6E">
        <w:rPr>
          <w:rStyle w:val="Emphasis"/>
          <w:highlight w:val="cyan"/>
        </w:rPr>
        <w:t>healthier people</w:t>
      </w:r>
      <w:r>
        <w:rPr>
          <w:sz w:val="16"/>
        </w:rPr>
        <w:t>. We hope that with green agenda being prioritized all over the world, health will get more attention and smarter measures of success.</w:t>
      </w:r>
    </w:p>
    <w:p w14:paraId="70AC4103" w14:textId="77777777" w:rsidR="003B151D" w:rsidRDefault="003B151D" w:rsidP="003B151D">
      <w:pPr>
        <w:rPr>
          <w:sz w:val="16"/>
        </w:rPr>
      </w:pPr>
      <w:r w:rsidRPr="00DB6A6E">
        <w:rPr>
          <w:rStyle w:val="StyleUnderline"/>
          <w:highlight w:val="cyan"/>
        </w:rPr>
        <w:t>There is room for</w:t>
      </w:r>
      <w:r>
        <w:rPr>
          <w:rStyle w:val="StyleUnderline"/>
        </w:rPr>
        <w:t xml:space="preserve"> </w:t>
      </w:r>
      <w:r>
        <w:rPr>
          <w:rStyle w:val="Emphasis"/>
        </w:rPr>
        <w:t xml:space="preserve">disruptive </w:t>
      </w:r>
      <w:r w:rsidRPr="00DB6A6E">
        <w:rPr>
          <w:rStyle w:val="Emphasis"/>
          <w:highlight w:val="cyan"/>
        </w:rPr>
        <w:t>innovation</w:t>
      </w:r>
      <w:r>
        <w:rPr>
          <w:sz w:val="16"/>
        </w:rPr>
        <w:t xml:space="preserve"> that can lead to improvement in health and well-being. </w:t>
      </w:r>
      <w:r>
        <w:rPr>
          <w:rStyle w:val="Emphasis"/>
        </w:rPr>
        <w:t>But</w:t>
      </w:r>
      <w:r>
        <w:rPr>
          <w:sz w:val="16"/>
        </w:rPr>
        <w:t xml:space="preserve"> above all, </w:t>
      </w:r>
      <w:r>
        <w:rPr>
          <w:rStyle w:val="StyleUnderline"/>
        </w:rPr>
        <w:t xml:space="preserve">we are </w:t>
      </w:r>
      <w:r w:rsidRPr="00DB6A6E">
        <w:rPr>
          <w:rStyle w:val="StyleUnderline"/>
          <w:highlight w:val="cyan"/>
        </w:rPr>
        <w:t xml:space="preserve">at the </w:t>
      </w:r>
      <w:r w:rsidRPr="00DB6A6E">
        <w:rPr>
          <w:rStyle w:val="Emphasis"/>
          <w:highlight w:val="cyan"/>
        </w:rPr>
        <w:t>crossroads</w:t>
      </w:r>
      <w:r>
        <w:rPr>
          <w:sz w:val="16"/>
        </w:rPr>
        <w:t xml:space="preserve">, health included, </w:t>
      </w:r>
      <w:r>
        <w:rPr>
          <w:rStyle w:val="StyleUnderline"/>
        </w:rPr>
        <w:t xml:space="preserve">deciding </w:t>
      </w:r>
      <w:r w:rsidRPr="00DB6A6E">
        <w:rPr>
          <w:rStyle w:val="StyleUnderline"/>
          <w:highlight w:val="cyan"/>
        </w:rPr>
        <w:t>on</w:t>
      </w:r>
      <w:r>
        <w:rPr>
          <w:rStyle w:val="StyleUnderline"/>
        </w:rPr>
        <w:t xml:space="preserve"> the </w:t>
      </w:r>
      <w:r>
        <w:rPr>
          <w:rStyle w:val="Emphasis"/>
        </w:rPr>
        <w:t xml:space="preserve">future of </w:t>
      </w:r>
      <w:r w:rsidRPr="00DB6A6E">
        <w:rPr>
          <w:rStyle w:val="Emphasis"/>
          <w:highlight w:val="cyan"/>
        </w:rPr>
        <w:t>humanity</w:t>
      </w:r>
      <w:r>
        <w:rPr>
          <w:sz w:val="16"/>
        </w:rPr>
        <w:t xml:space="preserve">. There is an attractive proposition unfolding from a possible new civilizational paradigm, where </w:t>
      </w:r>
      <w:r>
        <w:rPr>
          <w:rStyle w:val="StyleUnderline"/>
        </w:rPr>
        <w:t>technology could</w:t>
      </w:r>
      <w:r>
        <w:rPr>
          <w:sz w:val="16"/>
        </w:rPr>
        <w:t xml:space="preserve"> potentially </w:t>
      </w:r>
      <w:r>
        <w:rPr>
          <w:rStyle w:val="StyleUnderline"/>
        </w:rPr>
        <w:t xml:space="preserve">be used only as a </w:t>
      </w:r>
      <w:r>
        <w:rPr>
          <w:rStyle w:val="Emphasis"/>
        </w:rPr>
        <w:t>tool</w:t>
      </w:r>
      <w:r>
        <w:rPr>
          <w:sz w:val="16"/>
        </w:rPr>
        <w:t xml:space="preserve">, and the quality of relationships will prevail as the primary value generator. We acknowledge that technology is a powerful tool and is here to stay. However, that does not mean that we can ignore the responsibility for its possible negative outcomes, especially, when they are penetrating such a sensitive area as health care systems. </w:t>
      </w:r>
      <w:r w:rsidRPr="00DB6A6E">
        <w:rPr>
          <w:rStyle w:val="Emphasis"/>
          <w:highlight w:val="cyan"/>
        </w:rPr>
        <w:t>Human</w:t>
      </w:r>
      <w:r>
        <w:rPr>
          <w:rStyle w:val="Emphasis"/>
        </w:rPr>
        <w:t>-centred</w:t>
      </w:r>
      <w:r>
        <w:rPr>
          <w:rStyle w:val="StyleUnderline"/>
        </w:rPr>
        <w:t xml:space="preserve"> </w:t>
      </w:r>
      <w:r w:rsidRPr="00DB6A6E">
        <w:rPr>
          <w:rStyle w:val="StyleUnderline"/>
          <w:highlight w:val="cyan"/>
        </w:rPr>
        <w:t>health</w:t>
      </w:r>
      <w:r>
        <w:rPr>
          <w:sz w:val="16"/>
        </w:rPr>
        <w:t xml:space="preserve"> care </w:t>
      </w:r>
      <w:r w:rsidRPr="00DB6A6E">
        <w:rPr>
          <w:rStyle w:val="StyleUnderline"/>
          <w:highlight w:val="cyan"/>
        </w:rPr>
        <w:t xml:space="preserve">is a </w:t>
      </w:r>
      <w:r w:rsidRPr="00DB6A6E">
        <w:rPr>
          <w:rStyle w:val="Emphasis"/>
          <w:highlight w:val="cyan"/>
        </w:rPr>
        <w:t>decisive step</w:t>
      </w:r>
      <w:r>
        <w:rPr>
          <w:sz w:val="16"/>
        </w:rPr>
        <w:t xml:space="preserve"> into this direction.</w:t>
      </w:r>
      <w:r>
        <w:rPr>
          <w:rStyle w:val="StyleUnderline"/>
        </w:rPr>
        <w:t xml:space="preserve"> Health 5.0 is walking along the </w:t>
      </w:r>
      <w:r>
        <w:rPr>
          <w:rStyle w:val="Emphasis"/>
        </w:rPr>
        <w:t>same path</w:t>
      </w:r>
      <w:r>
        <w:rPr>
          <w:sz w:val="16"/>
        </w:rPr>
        <w:t>. Let us co-create it together.</w:t>
      </w:r>
    </w:p>
    <w:p w14:paraId="400A05A5" w14:textId="77777777" w:rsidR="003B151D" w:rsidRDefault="003B151D" w:rsidP="003B151D">
      <w:pPr>
        <w:pStyle w:val="Heading4"/>
      </w:pPr>
      <w:r>
        <w:t xml:space="preserve">Expanded development builds </w:t>
      </w:r>
      <w:r>
        <w:rPr>
          <w:u w:val="single"/>
        </w:rPr>
        <w:t>Indian soft power</w:t>
      </w:r>
      <w:r>
        <w:t xml:space="preserve"> that contains </w:t>
      </w:r>
      <w:r>
        <w:rPr>
          <w:u w:val="single"/>
        </w:rPr>
        <w:t>disease</w:t>
      </w:r>
      <w:r>
        <w:t xml:space="preserve">, </w:t>
      </w:r>
      <w:r>
        <w:rPr>
          <w:u w:val="single"/>
        </w:rPr>
        <w:t>eco collapse</w:t>
      </w:r>
      <w:r>
        <w:t xml:space="preserve">, </w:t>
      </w:r>
      <w:r>
        <w:rPr>
          <w:u w:val="single"/>
        </w:rPr>
        <w:t>cyber</w:t>
      </w:r>
      <w:r>
        <w:t xml:space="preserve">, and </w:t>
      </w:r>
      <w:r>
        <w:rPr>
          <w:u w:val="single"/>
        </w:rPr>
        <w:t>AI</w:t>
      </w:r>
      <w:r>
        <w:t>---extinction.</w:t>
      </w:r>
    </w:p>
    <w:p w14:paraId="5B8754BF" w14:textId="77777777" w:rsidR="003B151D" w:rsidRDefault="003B151D" w:rsidP="003B151D">
      <w:pPr>
        <w:rPr>
          <w:rStyle w:val="Style13ptBold"/>
        </w:rPr>
      </w:pPr>
      <w:r w:rsidRPr="003B151D">
        <w:rPr>
          <w:rStyle w:val="Style13ptBold"/>
        </w:rPr>
        <w:t>Saran ’21</w:t>
      </w:r>
      <w:r>
        <w:rPr>
          <w:rStyle w:val="Style13ptBold"/>
        </w:rPr>
        <w:t xml:space="preserve"> </w:t>
      </w:r>
      <w:r>
        <w:t>[Shyam; October 7; Former Foreign Secretary and Senior Fellow and Member of the Governing Board at the Centre for Policy Research, Life Trustee of India International Centre, Member of the Governing Board of the Institute of Chinese Studies, Trustee at the World Wildlife Fund (India) and Member of the Executive Council of the Federation of Chambers of Commerce and Industry; The Tribune India, “Seize the Moment,” https://www.tribuneindia.com/news/comment/seize-the-moment-321202]</w:t>
      </w:r>
    </w:p>
    <w:p w14:paraId="71CAFA00" w14:textId="77777777" w:rsidR="003B151D" w:rsidRDefault="003B151D" w:rsidP="003B151D">
      <w:pPr>
        <w:rPr>
          <w:sz w:val="16"/>
        </w:rPr>
      </w:pPr>
      <w:r w:rsidRPr="00DB6A6E">
        <w:rPr>
          <w:rStyle w:val="StyleUnderline"/>
          <w:highlight w:val="cyan"/>
        </w:rPr>
        <w:t>An</w:t>
      </w:r>
      <w:r>
        <w:rPr>
          <w:rStyle w:val="StyleUnderline"/>
        </w:rPr>
        <w:t xml:space="preserve"> </w:t>
      </w:r>
      <w:r>
        <w:rPr>
          <w:rStyle w:val="Emphasis"/>
        </w:rPr>
        <w:t xml:space="preserve">indispensable </w:t>
      </w:r>
      <w:r w:rsidRPr="00DB6A6E">
        <w:rPr>
          <w:rStyle w:val="Emphasis"/>
          <w:highlight w:val="cyan"/>
        </w:rPr>
        <w:t>requirement</w:t>
      </w:r>
      <w:r w:rsidRPr="00DB6A6E">
        <w:rPr>
          <w:rStyle w:val="StyleUnderline"/>
          <w:highlight w:val="cyan"/>
        </w:rPr>
        <w:t xml:space="preserve"> to</w:t>
      </w:r>
      <w:r>
        <w:rPr>
          <w:rStyle w:val="StyleUnderline"/>
        </w:rPr>
        <w:t xml:space="preserve"> charting </w:t>
      </w:r>
      <w:r w:rsidRPr="00DB6A6E">
        <w:rPr>
          <w:rStyle w:val="StyleUnderline"/>
          <w:highlight w:val="cyan"/>
        </w:rPr>
        <w:t>India’s</w:t>
      </w:r>
      <w:r>
        <w:rPr>
          <w:rStyle w:val="StyleUnderline"/>
        </w:rPr>
        <w:t xml:space="preserve"> </w:t>
      </w:r>
      <w:r>
        <w:rPr>
          <w:rStyle w:val="Emphasis"/>
        </w:rPr>
        <w:t>path</w:t>
      </w:r>
      <w:r>
        <w:rPr>
          <w:rStyle w:val="StyleUnderline"/>
        </w:rPr>
        <w:t xml:space="preserve"> to </w:t>
      </w:r>
      <w:r w:rsidRPr="00DB6A6E">
        <w:rPr>
          <w:rStyle w:val="Emphasis"/>
          <w:highlight w:val="cyan"/>
        </w:rPr>
        <w:t>power</w:t>
      </w:r>
      <w:r w:rsidRPr="00DB6A6E">
        <w:rPr>
          <w:rStyle w:val="StyleUnderline"/>
          <w:highlight w:val="cyan"/>
        </w:rPr>
        <w:t xml:space="preserve"> is</w:t>
      </w:r>
      <w:r>
        <w:rPr>
          <w:rStyle w:val="StyleUnderline"/>
        </w:rPr>
        <w:t xml:space="preserve"> getting the country back on a </w:t>
      </w:r>
      <w:r>
        <w:rPr>
          <w:rStyle w:val="Emphasis"/>
        </w:rPr>
        <w:t xml:space="preserve">high </w:t>
      </w:r>
      <w:r w:rsidRPr="00DB6A6E">
        <w:rPr>
          <w:rStyle w:val="Emphasis"/>
          <w:highlight w:val="cyan"/>
        </w:rPr>
        <w:t>growth</w:t>
      </w:r>
      <w:r>
        <w:rPr>
          <w:rStyle w:val="StyleUnderline"/>
        </w:rPr>
        <w:t xml:space="preserve"> trajectory</w:t>
      </w:r>
      <w:r>
        <w:rPr>
          <w:sz w:val="16"/>
        </w:rPr>
        <w:t xml:space="preserve">. It is </w:t>
      </w:r>
      <w:r>
        <w:rPr>
          <w:rStyle w:val="StyleUnderline"/>
        </w:rPr>
        <w:t xml:space="preserve">the </w:t>
      </w:r>
      <w:r>
        <w:rPr>
          <w:rStyle w:val="Emphasis"/>
        </w:rPr>
        <w:t>substance</w:t>
      </w:r>
      <w:r>
        <w:rPr>
          <w:rStyle w:val="StyleUnderline"/>
        </w:rPr>
        <w:t xml:space="preserve"> of </w:t>
      </w:r>
      <w:r>
        <w:rPr>
          <w:rStyle w:val="Emphasis"/>
        </w:rPr>
        <w:t xml:space="preserve">economic </w:t>
      </w:r>
      <w:r w:rsidRPr="00DB6A6E">
        <w:rPr>
          <w:rStyle w:val="Emphasis"/>
          <w:highlight w:val="cyan"/>
        </w:rPr>
        <w:t>muscle</w:t>
      </w:r>
      <w:r>
        <w:rPr>
          <w:rStyle w:val="StyleUnderline"/>
        </w:rPr>
        <w:t xml:space="preserve"> rather than </w:t>
      </w:r>
      <w:r>
        <w:rPr>
          <w:rStyle w:val="Emphasis"/>
        </w:rPr>
        <w:t>mere</w:t>
      </w:r>
      <w:r>
        <w:rPr>
          <w:sz w:val="16"/>
        </w:rPr>
        <w:t xml:space="preserve"> posture of </w:t>
      </w:r>
      <w:r>
        <w:rPr>
          <w:rStyle w:val="Emphasis"/>
        </w:rPr>
        <w:t>strength</w:t>
      </w:r>
      <w:r>
        <w:rPr>
          <w:sz w:val="16"/>
        </w:rPr>
        <w:t xml:space="preserve"> which </w:t>
      </w:r>
      <w:r>
        <w:rPr>
          <w:rStyle w:val="StyleUnderline"/>
        </w:rPr>
        <w:t xml:space="preserve">will </w:t>
      </w:r>
      <w:r w:rsidRPr="00DB6A6E">
        <w:rPr>
          <w:rStyle w:val="StyleUnderline"/>
          <w:highlight w:val="cyan"/>
        </w:rPr>
        <w:t>expand</w:t>
      </w:r>
      <w:r>
        <w:rPr>
          <w:rStyle w:val="StyleUnderline"/>
        </w:rPr>
        <w:t xml:space="preserve"> </w:t>
      </w:r>
      <w:r>
        <w:rPr>
          <w:rStyle w:val="Emphasis"/>
        </w:rPr>
        <w:t xml:space="preserve">room for </w:t>
      </w:r>
      <w:r w:rsidRPr="00DB6A6E">
        <w:rPr>
          <w:rStyle w:val="Emphasis"/>
          <w:highlight w:val="cyan"/>
        </w:rPr>
        <w:t>manouevre</w:t>
      </w:r>
      <w:r>
        <w:rPr>
          <w:rStyle w:val="StyleUnderline"/>
        </w:rPr>
        <w:t xml:space="preserve"> in an era of geopolitical contestation. </w:t>
      </w:r>
      <w:r w:rsidRPr="00DB6A6E">
        <w:rPr>
          <w:rStyle w:val="StyleUnderline"/>
          <w:highlight w:val="cyan"/>
        </w:rPr>
        <w:t>This requires</w:t>
      </w:r>
      <w:r>
        <w:rPr>
          <w:rStyle w:val="StyleUnderline"/>
        </w:rPr>
        <w:t xml:space="preserve"> not only </w:t>
      </w:r>
      <w:r>
        <w:rPr>
          <w:rStyle w:val="Emphasis"/>
        </w:rPr>
        <w:t>sustaining</w:t>
      </w:r>
      <w:r>
        <w:rPr>
          <w:rStyle w:val="StyleUnderline"/>
        </w:rPr>
        <w:t xml:space="preserve"> but</w:t>
      </w:r>
      <w:r>
        <w:rPr>
          <w:sz w:val="16"/>
        </w:rPr>
        <w:t xml:space="preserve"> also </w:t>
      </w:r>
      <w:r w:rsidRPr="00DB6A6E">
        <w:rPr>
          <w:rStyle w:val="Emphasis"/>
          <w:highlight w:val="cyan"/>
        </w:rPr>
        <w:t>expanding</w:t>
      </w:r>
      <w:r w:rsidRPr="00DB6A6E">
        <w:rPr>
          <w:rStyle w:val="StyleUnderline"/>
          <w:highlight w:val="cyan"/>
        </w:rPr>
        <w:t xml:space="preserve"> the</w:t>
      </w:r>
      <w:r>
        <w:rPr>
          <w:rStyle w:val="StyleUnderline"/>
        </w:rPr>
        <w:t xml:space="preserve"> outward orientation of the </w:t>
      </w:r>
      <w:r w:rsidRPr="00DB6A6E">
        <w:rPr>
          <w:rStyle w:val="StyleUnderline"/>
          <w:highlight w:val="cyan"/>
        </w:rPr>
        <w:t>economy</w:t>
      </w:r>
      <w:r>
        <w:rPr>
          <w:sz w:val="16"/>
        </w:rPr>
        <w:t xml:space="preserve"> and its becoming part of both regional and global supply chains. Atmanirbhar Bharat must not mean a relapse into a high-cost and low-quality economy which prevailed before the 1990s. India’s future as a great power requires its integration with the regional and global economy and </w:t>
      </w:r>
      <w:r>
        <w:rPr>
          <w:rStyle w:val="StyleUnderline"/>
        </w:rPr>
        <w:t xml:space="preserve">India must </w:t>
      </w:r>
      <w:r>
        <w:rPr>
          <w:rStyle w:val="Emphasis"/>
        </w:rPr>
        <w:t>position</w:t>
      </w:r>
      <w:r>
        <w:rPr>
          <w:rStyle w:val="StyleUnderline"/>
        </w:rPr>
        <w:t xml:space="preserve"> itself as the </w:t>
      </w:r>
      <w:r>
        <w:rPr>
          <w:rStyle w:val="Emphasis"/>
        </w:rPr>
        <w:t>engine of growth</w:t>
      </w:r>
      <w:r>
        <w:rPr>
          <w:rStyle w:val="StyleUnderline"/>
        </w:rPr>
        <w:t xml:space="preserve"> for the entire subcontinent</w:t>
      </w:r>
      <w:r>
        <w:rPr>
          <w:sz w:val="16"/>
        </w:rPr>
        <w:t xml:space="preserve">. The Neighbourhood First policy needs to be underpinned by regional economic integration and SAARC should be utilised as an important platform for achieving this, even if Pakistan does not cooperate. Sidelining SAARC carries the risk of other member countries inviting China to be a full member which will only serve to complicate the security challenge for India. China has already set up a grouping consisting of Afghanistan, Pakistan, Nepal and Sri Lanka for cooperation with China on regional connectivity and development. </w:t>
      </w:r>
      <w:r w:rsidRPr="00DB6A6E">
        <w:rPr>
          <w:rStyle w:val="StyleUnderline"/>
          <w:highlight w:val="cyan"/>
        </w:rPr>
        <w:t>India could be</w:t>
      </w:r>
      <w:r>
        <w:rPr>
          <w:rStyle w:val="StyleUnderline"/>
        </w:rPr>
        <w:t xml:space="preserve">come </w:t>
      </w:r>
      <w:r w:rsidRPr="00DB6A6E">
        <w:rPr>
          <w:rStyle w:val="StyleUnderline"/>
          <w:highlight w:val="cyan"/>
        </w:rPr>
        <w:t xml:space="preserve">a </w:t>
      </w:r>
      <w:r>
        <w:rPr>
          <w:rStyle w:val="Emphasis"/>
        </w:rPr>
        <w:t xml:space="preserve">preferred </w:t>
      </w:r>
      <w:r w:rsidRPr="00DB6A6E">
        <w:rPr>
          <w:rStyle w:val="Emphasis"/>
          <w:highlight w:val="cyan"/>
        </w:rPr>
        <w:t>partner</w:t>
      </w:r>
      <w:r w:rsidRPr="00DB6A6E">
        <w:rPr>
          <w:rStyle w:val="StyleUnderline"/>
          <w:highlight w:val="cyan"/>
        </w:rPr>
        <w:t xml:space="preserve"> to</w:t>
      </w:r>
      <w:r>
        <w:rPr>
          <w:sz w:val="16"/>
        </w:rPr>
        <w:t xml:space="preserve"> its </w:t>
      </w:r>
      <w:r>
        <w:rPr>
          <w:rStyle w:val="Emphasis"/>
        </w:rPr>
        <w:t xml:space="preserve">South </w:t>
      </w:r>
      <w:r w:rsidRPr="00DB6A6E">
        <w:rPr>
          <w:rStyle w:val="Emphasis"/>
          <w:highlight w:val="cyan"/>
        </w:rPr>
        <w:t>Asia</w:t>
      </w:r>
      <w:r>
        <w:rPr>
          <w:sz w:val="16"/>
        </w:rPr>
        <w:t xml:space="preserve">n neighbours in their pursuit of social and economic development, </w:t>
      </w:r>
      <w:r>
        <w:rPr>
          <w:rStyle w:val="StyleUnderline"/>
        </w:rPr>
        <w:t>drawing upon</w:t>
      </w:r>
      <w:r>
        <w:rPr>
          <w:sz w:val="16"/>
        </w:rPr>
        <w:t xml:space="preserve"> the advantage of proximity, the size of the Indian market and the deep cultural </w:t>
      </w:r>
      <w:r>
        <w:rPr>
          <w:rStyle w:val="Emphasis"/>
        </w:rPr>
        <w:t>affinities</w:t>
      </w:r>
      <w:r>
        <w:rPr>
          <w:rStyle w:val="StyleUnderline"/>
        </w:rPr>
        <w:t xml:space="preserve"> that bind</w:t>
      </w:r>
      <w:r>
        <w:rPr>
          <w:sz w:val="16"/>
        </w:rPr>
        <w:t xml:space="preserve"> the people of </w:t>
      </w:r>
      <w:r>
        <w:rPr>
          <w:rStyle w:val="StyleUnderline"/>
        </w:rPr>
        <w:t>the subcontinent together</w:t>
      </w:r>
      <w:r>
        <w:rPr>
          <w:sz w:val="16"/>
        </w:rPr>
        <w:t>.</w:t>
      </w:r>
    </w:p>
    <w:p w14:paraId="12E5D14E" w14:textId="77777777" w:rsidR="003B151D" w:rsidRDefault="003B151D" w:rsidP="003B151D">
      <w:pPr>
        <w:rPr>
          <w:sz w:val="16"/>
        </w:rPr>
      </w:pPr>
      <w:r>
        <w:rPr>
          <w:sz w:val="16"/>
        </w:rPr>
        <w:t>India is at a stage of its development cycle when it needs large infusions of capital and technology. India can leverage its benign partnerships with the key knowledge and financial centres of the world, in particular, the US, Europe and Japan, to build a stronger and modern economy. The evolving geopolitical situation places India in a sweet spot because of concerns about a rising challenge from China. Recent domestic developments in China, with growing hostility towards its hitherto vibrant private sector, is raising uncertainties and fears about the safety and viability of western investment in China. India’s economy alone offers a scale comparable to China. This would help transform India into one of the most dynamic and modern economies by the end of the current decade. The critical policy decisions to achieve this must be taken now.</w:t>
      </w:r>
    </w:p>
    <w:p w14:paraId="159B6831" w14:textId="77777777" w:rsidR="003B151D" w:rsidRDefault="003B151D" w:rsidP="003B151D">
      <w:pPr>
        <w:rPr>
          <w:sz w:val="16"/>
        </w:rPr>
      </w:pPr>
      <w:r>
        <w:rPr>
          <w:sz w:val="16"/>
        </w:rPr>
        <w:t>The paper acknowledges that China will remain the biggest challenge for India in virtually all metrics of power. The collusion between China and Pakistan has acquired an even greater salience due to the recent withdrawal of US troops from Afghanistan and the Taliban takeover of the country. India’s strategy to meet this collusive threat needs a review. There is no option but to raise the level of military preparedness on our land frontiers but leveraging, in parallel, the country’s maritime assets and its partnerships with other naval powers in the Indo-Pacific, including through Quad.</w:t>
      </w:r>
    </w:p>
    <w:p w14:paraId="05F8E4E3" w14:textId="77777777" w:rsidR="003B151D" w:rsidRDefault="003B151D" w:rsidP="003B151D">
      <w:pPr>
        <w:rPr>
          <w:sz w:val="16"/>
        </w:rPr>
      </w:pPr>
      <w:r>
        <w:rPr>
          <w:rStyle w:val="StyleUnderline"/>
        </w:rPr>
        <w:t>Most</w:t>
      </w:r>
      <w:r>
        <w:rPr>
          <w:sz w:val="16"/>
        </w:rPr>
        <w:t xml:space="preserve"> of the </w:t>
      </w:r>
      <w:r w:rsidRPr="00DB6A6E">
        <w:rPr>
          <w:rStyle w:val="StyleUnderline"/>
          <w:highlight w:val="cyan"/>
        </w:rPr>
        <w:t>challenges</w:t>
      </w:r>
      <w:r>
        <w:rPr>
          <w:sz w:val="16"/>
        </w:rPr>
        <w:t xml:space="preserve"> that confront the country </w:t>
      </w:r>
      <w:r w:rsidRPr="00DB6A6E">
        <w:rPr>
          <w:rStyle w:val="StyleUnderline"/>
          <w:highlight w:val="cyan"/>
        </w:rPr>
        <w:t xml:space="preserve">are </w:t>
      </w:r>
      <w:r w:rsidRPr="00DB6A6E">
        <w:rPr>
          <w:rStyle w:val="Emphasis"/>
          <w:highlight w:val="cyan"/>
        </w:rPr>
        <w:t>global</w:t>
      </w:r>
      <w:r>
        <w:rPr>
          <w:rStyle w:val="StyleUnderline"/>
        </w:rPr>
        <w:t xml:space="preserve"> in scope and not amenable to </w:t>
      </w:r>
      <w:r>
        <w:rPr>
          <w:rStyle w:val="Emphasis"/>
        </w:rPr>
        <w:t>national</w:t>
      </w:r>
      <w:r>
        <w:rPr>
          <w:rStyle w:val="StyleUnderline"/>
        </w:rPr>
        <w:t xml:space="preserve"> or even regional solutions. These </w:t>
      </w:r>
      <w:r w:rsidRPr="00DB6A6E">
        <w:rPr>
          <w:rStyle w:val="StyleUnderline"/>
          <w:highlight w:val="cyan"/>
        </w:rPr>
        <w:t>include</w:t>
      </w:r>
      <w:r>
        <w:rPr>
          <w:rStyle w:val="StyleUnderline"/>
        </w:rPr>
        <w:t xml:space="preserve"> </w:t>
      </w:r>
      <w:r>
        <w:rPr>
          <w:rStyle w:val="Emphasis"/>
        </w:rPr>
        <w:t xml:space="preserve">public </w:t>
      </w:r>
      <w:r w:rsidRPr="00DB6A6E">
        <w:rPr>
          <w:rStyle w:val="Emphasis"/>
          <w:highlight w:val="cyan"/>
        </w:rPr>
        <w:t>health</w:t>
      </w:r>
      <w:r>
        <w:rPr>
          <w:rStyle w:val="StyleUnderline"/>
        </w:rPr>
        <w:t xml:space="preserve"> challenges such as the </w:t>
      </w:r>
      <w:r>
        <w:rPr>
          <w:rStyle w:val="Emphasis"/>
        </w:rPr>
        <w:t>Covid</w:t>
      </w:r>
      <w:r>
        <w:rPr>
          <w:rStyle w:val="StyleUnderline"/>
        </w:rPr>
        <w:t xml:space="preserve">-19 pandemic that is still </w:t>
      </w:r>
      <w:r>
        <w:rPr>
          <w:rStyle w:val="Emphasis"/>
        </w:rPr>
        <w:t>ongoing</w:t>
      </w:r>
      <w:r>
        <w:rPr>
          <w:rStyle w:val="StyleUnderline"/>
        </w:rPr>
        <w:t xml:space="preserve"> and the </w:t>
      </w:r>
      <w:r>
        <w:rPr>
          <w:rStyle w:val="Emphasis"/>
        </w:rPr>
        <w:t>impending threat</w:t>
      </w:r>
      <w:r>
        <w:rPr>
          <w:rStyle w:val="StyleUnderline"/>
        </w:rPr>
        <w:t xml:space="preserve"> of global </w:t>
      </w:r>
      <w:r w:rsidRPr="00DB6A6E">
        <w:rPr>
          <w:rStyle w:val="Emphasis"/>
          <w:highlight w:val="cyan"/>
        </w:rPr>
        <w:t>climate</w:t>
      </w:r>
      <w:r>
        <w:rPr>
          <w:rStyle w:val="Emphasis"/>
        </w:rPr>
        <w:t xml:space="preserve"> change</w:t>
      </w:r>
      <w:r>
        <w:rPr>
          <w:rStyle w:val="StyleUnderline"/>
        </w:rPr>
        <w:t xml:space="preserve"> </w:t>
      </w:r>
      <w:r w:rsidRPr="00DB6A6E">
        <w:rPr>
          <w:rStyle w:val="StyleUnderline"/>
          <w:highlight w:val="cyan"/>
        </w:rPr>
        <w:t>which</w:t>
      </w:r>
      <w:r>
        <w:rPr>
          <w:rStyle w:val="StyleUnderline"/>
        </w:rPr>
        <w:t xml:space="preserve"> may </w:t>
      </w:r>
      <w:r w:rsidRPr="00DB6A6E">
        <w:rPr>
          <w:rStyle w:val="StyleUnderline"/>
          <w:highlight w:val="cyan"/>
        </w:rPr>
        <w:t xml:space="preserve">have </w:t>
      </w:r>
      <w:r w:rsidRPr="00DB6A6E">
        <w:rPr>
          <w:rStyle w:val="Emphasis"/>
          <w:highlight w:val="cyan"/>
        </w:rPr>
        <w:t>catastrophic consequences</w:t>
      </w:r>
      <w:r w:rsidRPr="00DB6A6E">
        <w:rPr>
          <w:rStyle w:val="StyleUnderline"/>
          <w:highlight w:val="cyan"/>
        </w:rPr>
        <w:t>. These demand</w:t>
      </w:r>
      <w:r>
        <w:rPr>
          <w:rStyle w:val="StyleUnderline"/>
        </w:rPr>
        <w:t xml:space="preserve"> </w:t>
      </w:r>
      <w:r>
        <w:rPr>
          <w:rStyle w:val="Emphasis"/>
        </w:rPr>
        <w:t>global</w:t>
      </w:r>
      <w:r>
        <w:rPr>
          <w:rStyle w:val="StyleUnderline"/>
        </w:rPr>
        <w:t xml:space="preserve"> and </w:t>
      </w:r>
      <w:r>
        <w:rPr>
          <w:rStyle w:val="Emphasis"/>
        </w:rPr>
        <w:t>collaborative</w:t>
      </w:r>
      <w:r>
        <w:rPr>
          <w:rStyle w:val="StyleUnderline"/>
        </w:rPr>
        <w:t xml:space="preserve"> responses </w:t>
      </w:r>
      <w:r>
        <w:rPr>
          <w:rStyle w:val="Emphasis"/>
        </w:rPr>
        <w:t>infused</w:t>
      </w:r>
      <w:r>
        <w:rPr>
          <w:rStyle w:val="StyleUnderline"/>
        </w:rPr>
        <w:t xml:space="preserve"> with a spirit of </w:t>
      </w:r>
      <w:r w:rsidRPr="00DB6A6E">
        <w:rPr>
          <w:rStyle w:val="Emphasis"/>
          <w:highlight w:val="cyan"/>
        </w:rPr>
        <w:t>internationalism</w:t>
      </w:r>
      <w:r w:rsidRPr="00DB6A6E">
        <w:rPr>
          <w:rStyle w:val="StyleUnderline"/>
          <w:highlight w:val="cyan"/>
        </w:rPr>
        <w:t>. India</w:t>
      </w:r>
      <w:r>
        <w:rPr>
          <w:rStyle w:val="StyleUnderline"/>
        </w:rPr>
        <w:t xml:space="preserve"> has a </w:t>
      </w:r>
      <w:r>
        <w:rPr>
          <w:rStyle w:val="Emphasis"/>
        </w:rPr>
        <w:t>tradition</w:t>
      </w:r>
      <w:r>
        <w:rPr>
          <w:rStyle w:val="StyleUnderline"/>
        </w:rPr>
        <w:t xml:space="preserve"> of </w:t>
      </w:r>
      <w:r w:rsidRPr="00DB6A6E">
        <w:rPr>
          <w:rStyle w:val="StyleUnderline"/>
          <w:highlight w:val="cyan"/>
        </w:rPr>
        <w:t>support</w:t>
      </w:r>
      <w:r>
        <w:rPr>
          <w:rStyle w:val="StyleUnderline"/>
        </w:rPr>
        <w:t xml:space="preserve">ing </w:t>
      </w:r>
      <w:r w:rsidRPr="00DB6A6E">
        <w:rPr>
          <w:rStyle w:val="Emphasis"/>
          <w:highlight w:val="cyan"/>
        </w:rPr>
        <w:t>multilateral</w:t>
      </w:r>
      <w:r>
        <w:rPr>
          <w:rStyle w:val="StyleUnderline"/>
        </w:rPr>
        <w:t xml:space="preserve"> institutions and processes and can play a </w:t>
      </w:r>
      <w:r w:rsidRPr="00DB6A6E">
        <w:rPr>
          <w:rStyle w:val="Emphasis"/>
          <w:highlight w:val="cyan"/>
        </w:rPr>
        <w:t>leadership</w:t>
      </w:r>
      <w:r>
        <w:rPr>
          <w:rStyle w:val="Emphasis"/>
        </w:rPr>
        <w:t xml:space="preserve"> role</w:t>
      </w:r>
      <w:r>
        <w:rPr>
          <w:rStyle w:val="StyleUnderline"/>
        </w:rPr>
        <w:t xml:space="preserve"> in </w:t>
      </w:r>
      <w:r>
        <w:rPr>
          <w:rStyle w:val="Emphasis"/>
        </w:rPr>
        <w:t>reviving</w:t>
      </w:r>
      <w:r>
        <w:rPr>
          <w:rStyle w:val="StyleUnderline"/>
        </w:rPr>
        <w:t xml:space="preserve"> them</w:t>
      </w:r>
      <w:r>
        <w:rPr>
          <w:sz w:val="16"/>
        </w:rPr>
        <w:t xml:space="preserve">. This will mean reorienting India’s foreign policy towards mobilising the large constituency of emerging and developing countries with which India shares </w:t>
      </w:r>
      <w:r w:rsidRPr="00DB6A6E">
        <w:rPr>
          <w:rStyle w:val="StyleUnderline"/>
          <w:highlight w:val="cyan"/>
        </w:rPr>
        <w:t>concerns</w:t>
      </w:r>
      <w:r>
        <w:rPr>
          <w:sz w:val="16"/>
        </w:rPr>
        <w:t xml:space="preserve"> and interests on a large number of issues. This also points to the importance of India’s traditionally close relations with Russia and Iran. These </w:t>
      </w:r>
      <w:r w:rsidRPr="00DB6A6E">
        <w:rPr>
          <w:rStyle w:val="StyleUnderline"/>
          <w:highlight w:val="cyan"/>
        </w:rPr>
        <w:t>include</w:t>
      </w:r>
      <w:r>
        <w:rPr>
          <w:rStyle w:val="StyleUnderline"/>
        </w:rPr>
        <w:t xml:space="preserve"> the growing salience of </w:t>
      </w:r>
      <w:r w:rsidRPr="00DB6A6E">
        <w:rPr>
          <w:rStyle w:val="Emphasis"/>
          <w:highlight w:val="cyan"/>
        </w:rPr>
        <w:t>cyber</w:t>
      </w:r>
      <w:r>
        <w:rPr>
          <w:rStyle w:val="Emphasis"/>
        </w:rPr>
        <w:t xml:space="preserve"> security</w:t>
      </w:r>
      <w:r>
        <w:rPr>
          <w:sz w:val="16"/>
        </w:rPr>
        <w:t xml:space="preserve"> and data privacy </w:t>
      </w:r>
      <w:r w:rsidRPr="00DB6A6E">
        <w:rPr>
          <w:rStyle w:val="StyleUnderline"/>
          <w:highlight w:val="cyan"/>
        </w:rPr>
        <w:t>and</w:t>
      </w:r>
      <w:r>
        <w:rPr>
          <w:rStyle w:val="StyleUnderline"/>
        </w:rPr>
        <w:t xml:space="preserve"> the regulation of </w:t>
      </w:r>
      <w:r>
        <w:rPr>
          <w:rStyle w:val="Emphasis"/>
        </w:rPr>
        <w:t>advanced tech</w:t>
      </w:r>
      <w:r>
        <w:rPr>
          <w:sz w:val="16"/>
        </w:rPr>
        <w:t xml:space="preserve">nologies </w:t>
      </w:r>
      <w:r>
        <w:rPr>
          <w:rStyle w:val="StyleUnderline"/>
        </w:rPr>
        <w:t xml:space="preserve">such as </w:t>
      </w:r>
      <w:r w:rsidRPr="00DB6A6E">
        <w:rPr>
          <w:rStyle w:val="Emphasis"/>
          <w:highlight w:val="cyan"/>
        </w:rPr>
        <w:t>A</w:t>
      </w:r>
      <w:r>
        <w:rPr>
          <w:sz w:val="16"/>
        </w:rPr>
        <w:t xml:space="preserve">rtificial </w:t>
      </w:r>
      <w:r w:rsidRPr="00DB6A6E">
        <w:rPr>
          <w:rStyle w:val="Emphasis"/>
          <w:highlight w:val="cyan"/>
        </w:rPr>
        <w:t>I</w:t>
      </w:r>
      <w:r>
        <w:rPr>
          <w:sz w:val="16"/>
        </w:rPr>
        <w:t>ntelligence.</w:t>
      </w:r>
    </w:p>
    <w:p w14:paraId="38719E13" w14:textId="77777777" w:rsidR="003B151D" w:rsidRDefault="003B151D" w:rsidP="003B151D">
      <w:pPr>
        <w:rPr>
          <w:sz w:val="16"/>
        </w:rPr>
      </w:pPr>
      <w:r>
        <w:rPr>
          <w:sz w:val="16"/>
        </w:rPr>
        <w:t xml:space="preserve">India possesses a great asset in its visionary and liberal Constitution as a guidepost to the country’s destiny as a great power. It draws upon India’s civilisational attributes while envisioning a modern and democratic society. It commits the state to extending security, health and education to all its citizens through policies that are inclusive and egalitarian. The individual rights and duties inscribed in the Constitution recognise the immense diversity of India as one of its greatest strengths, with citizenship transcending but not rejecting individual or community identities. It is these intrinsic national strengths which convince the authors that </w:t>
      </w:r>
      <w:r w:rsidRPr="00DB6A6E">
        <w:rPr>
          <w:rStyle w:val="StyleUnderline"/>
          <w:highlight w:val="cyan"/>
        </w:rPr>
        <w:t xml:space="preserve">India is the </w:t>
      </w:r>
      <w:r w:rsidRPr="00DB6A6E">
        <w:rPr>
          <w:rStyle w:val="Emphasis"/>
          <w:highlight w:val="cyan"/>
        </w:rPr>
        <w:t>only country</w:t>
      </w:r>
      <w:r w:rsidRPr="00DB6A6E">
        <w:rPr>
          <w:rStyle w:val="StyleUnderline"/>
          <w:highlight w:val="cyan"/>
        </w:rPr>
        <w:t xml:space="preserve"> which</w:t>
      </w:r>
      <w:r>
        <w:rPr>
          <w:rStyle w:val="StyleUnderline"/>
        </w:rPr>
        <w:t xml:space="preserve"> in terms of area, size</w:t>
      </w:r>
      <w:r>
        <w:rPr>
          <w:sz w:val="16"/>
        </w:rPr>
        <w:t xml:space="preserve"> of population </w:t>
      </w:r>
      <w:r>
        <w:rPr>
          <w:rStyle w:val="StyleUnderline"/>
        </w:rPr>
        <w:t>and</w:t>
      </w:r>
      <w:r>
        <w:rPr>
          <w:sz w:val="16"/>
        </w:rPr>
        <w:t xml:space="preserve"> scientific and technological </w:t>
      </w:r>
      <w:r>
        <w:rPr>
          <w:rStyle w:val="StyleUnderline"/>
        </w:rPr>
        <w:t xml:space="preserve">capabilities </w:t>
      </w:r>
      <w:r w:rsidRPr="00DB6A6E">
        <w:rPr>
          <w:rStyle w:val="StyleUnderline"/>
          <w:highlight w:val="cyan"/>
        </w:rPr>
        <w:t>can</w:t>
      </w:r>
      <w:r>
        <w:rPr>
          <w:sz w:val="16"/>
        </w:rPr>
        <w:t xml:space="preserve"> match, and even </w:t>
      </w:r>
      <w:r>
        <w:rPr>
          <w:rStyle w:val="StyleUnderline"/>
        </w:rPr>
        <w:t>surpass, China</w:t>
      </w:r>
      <w:r>
        <w:rPr>
          <w:sz w:val="16"/>
        </w:rPr>
        <w:t xml:space="preserve"> and emerge </w:t>
      </w:r>
      <w:r w:rsidRPr="00DB6A6E">
        <w:rPr>
          <w:rStyle w:val="StyleUnderline"/>
          <w:highlight w:val="cyan"/>
        </w:rPr>
        <w:t>as a</w:t>
      </w:r>
      <w:r>
        <w:rPr>
          <w:rStyle w:val="StyleUnderline"/>
        </w:rPr>
        <w:t xml:space="preserve"> parallel </w:t>
      </w:r>
      <w:r w:rsidRPr="00DB6A6E">
        <w:rPr>
          <w:rStyle w:val="Emphasis"/>
          <w:highlight w:val="cyan"/>
        </w:rPr>
        <w:t>civilisational state</w:t>
      </w:r>
      <w:r>
        <w:rPr>
          <w:sz w:val="16"/>
        </w:rPr>
        <w:t>, as has been the case through most of recorded history.</w:t>
      </w:r>
    </w:p>
    <w:p w14:paraId="79CA0EEC" w14:textId="77777777" w:rsidR="003B151D" w:rsidRDefault="003B151D" w:rsidP="003B151D">
      <w:pPr>
        <w:pStyle w:val="Heading4"/>
      </w:pPr>
      <w:r>
        <w:t xml:space="preserve">It contains </w:t>
      </w:r>
      <w:r>
        <w:rPr>
          <w:u w:val="single"/>
        </w:rPr>
        <w:t>internal</w:t>
      </w:r>
      <w:r>
        <w:t xml:space="preserve"> instability and </w:t>
      </w:r>
      <w:r>
        <w:rPr>
          <w:u w:val="single"/>
        </w:rPr>
        <w:t>refugee flows</w:t>
      </w:r>
      <w:r>
        <w:t xml:space="preserve"> that trigger </w:t>
      </w:r>
      <w:r>
        <w:rPr>
          <w:u w:val="single"/>
        </w:rPr>
        <w:t>nuke war</w:t>
      </w:r>
      <w:r>
        <w:t xml:space="preserve"> with Pakistan. </w:t>
      </w:r>
    </w:p>
    <w:p w14:paraId="57AB73A3" w14:textId="77777777" w:rsidR="003B151D" w:rsidRDefault="003B151D" w:rsidP="003B151D">
      <w:r w:rsidRPr="003B151D">
        <w:rPr>
          <w:rStyle w:val="Style13ptBold"/>
        </w:rPr>
        <w:t>Cliff ’20</w:t>
      </w:r>
      <w:r>
        <w:rPr>
          <w:rStyle w:val="Style13ptBold"/>
        </w:rPr>
        <w:t xml:space="preserve"> </w:t>
      </w:r>
      <w:r>
        <w:t>[Roger; June 2020; Research Professor of Indo-Pacific Affairs in the Strategic Studies Institute at the US Army War College, PhD in International Relations from Princeton University, Master of Arts Degree in Chinese Studies from the University of California, San Diego, and Bachelor of Science Degree in Physics from Harvey Mudd College; National Bureau of Asian Research, “A New U.S. Strategy for the Indo-Pacific,” no. 86]</w:t>
      </w:r>
    </w:p>
    <w:p w14:paraId="67801073" w14:textId="77777777" w:rsidR="003B151D" w:rsidRDefault="003B151D" w:rsidP="003B151D">
      <w:pPr>
        <w:rPr>
          <w:sz w:val="16"/>
        </w:rPr>
      </w:pPr>
      <w:r>
        <w:rPr>
          <w:sz w:val="16"/>
        </w:rPr>
        <w:t>Prospects for Interstate War</w:t>
      </w:r>
    </w:p>
    <w:p w14:paraId="3703FC9F" w14:textId="77777777" w:rsidR="003B151D" w:rsidRDefault="003B151D" w:rsidP="003B151D">
      <w:pPr>
        <w:rPr>
          <w:sz w:val="16"/>
        </w:rPr>
      </w:pPr>
      <w:r>
        <w:rPr>
          <w:sz w:val="16"/>
        </w:rPr>
        <w:t xml:space="preserve">As noted in chapter 2, the Indo-Pacific has been relatively free from interstate conflict over the past quarter century. There has only been one significant interstate war in the region in the last 25 years—the (ongoing) India-Pakistan conflict—and only two other interstate conflicts have resulted in more than 25 battle-related deaths in a single year.1 </w:t>
      </w:r>
      <w:r>
        <w:rPr>
          <w:rStyle w:val="StyleUnderline"/>
        </w:rPr>
        <w:t>There are</w:t>
      </w:r>
      <w:r>
        <w:rPr>
          <w:sz w:val="16"/>
        </w:rPr>
        <w:t xml:space="preserve">, however, numerous other </w:t>
      </w:r>
      <w:r>
        <w:rPr>
          <w:rStyle w:val="Emphasis"/>
        </w:rPr>
        <w:t xml:space="preserve">active </w:t>
      </w:r>
      <w:r w:rsidRPr="00DB6A6E">
        <w:rPr>
          <w:rStyle w:val="Emphasis"/>
          <w:highlight w:val="cyan"/>
        </w:rPr>
        <w:t>disputes</w:t>
      </w:r>
      <w:r>
        <w:rPr>
          <w:sz w:val="16"/>
        </w:rPr>
        <w:t xml:space="preserve"> </w:t>
      </w:r>
      <w:r>
        <w:rPr>
          <w:rStyle w:val="StyleUnderline"/>
        </w:rPr>
        <w:t>between countries</w:t>
      </w:r>
      <w:r>
        <w:rPr>
          <w:sz w:val="16"/>
        </w:rPr>
        <w:t xml:space="preserve"> in the region </w:t>
      </w:r>
      <w:r>
        <w:rPr>
          <w:rStyle w:val="StyleUnderline"/>
        </w:rPr>
        <w:t>that could</w:t>
      </w:r>
      <w:r>
        <w:rPr>
          <w:sz w:val="16"/>
        </w:rPr>
        <w:t xml:space="preserve"> potentially </w:t>
      </w:r>
      <w:r w:rsidRPr="00DB6A6E">
        <w:rPr>
          <w:rStyle w:val="StyleUnderline"/>
          <w:highlight w:val="cyan"/>
        </w:rPr>
        <w:t>lead to</w:t>
      </w:r>
      <w:r>
        <w:rPr>
          <w:rStyle w:val="StyleUnderline"/>
        </w:rPr>
        <w:t xml:space="preserve"> </w:t>
      </w:r>
      <w:r>
        <w:rPr>
          <w:rStyle w:val="Emphasis"/>
        </w:rPr>
        <w:t xml:space="preserve">armed </w:t>
      </w:r>
      <w:r w:rsidRPr="00DB6A6E">
        <w:rPr>
          <w:rStyle w:val="Emphasis"/>
          <w:highlight w:val="cyan"/>
        </w:rPr>
        <w:t>conflict</w:t>
      </w:r>
      <w:r>
        <w:rPr>
          <w:sz w:val="16"/>
        </w:rPr>
        <w:t>. Table 1 lists the unresolved interstate disputes in the Indo-Pacific region that have resulted in at least one incident since 2000 in which one or more countries threatened, displayed, or used force against one or more other countries, as recorded by the Correlates of War Project.2</w:t>
      </w:r>
    </w:p>
    <w:p w14:paraId="2EFF285E" w14:textId="77777777" w:rsidR="003B151D" w:rsidRDefault="003B151D" w:rsidP="003B151D">
      <w:pPr>
        <w:rPr>
          <w:sz w:val="16"/>
        </w:rPr>
      </w:pPr>
      <w:r>
        <w:rPr>
          <w:sz w:val="16"/>
        </w:rPr>
        <w:t xml:space="preserve">As can be seen, many of these disputes are over border demarcation, small islands, maritime boundaries, and other relatively minor issues. Only the </w:t>
      </w:r>
      <w:r>
        <w:rPr>
          <w:rStyle w:val="Emphasis"/>
        </w:rPr>
        <w:t>India-</w:t>
      </w:r>
      <w:r w:rsidRPr="00DB6A6E">
        <w:rPr>
          <w:rStyle w:val="Emphasis"/>
          <w:highlight w:val="cyan"/>
        </w:rPr>
        <w:t>Pakistan</w:t>
      </w:r>
      <w:r>
        <w:rPr>
          <w:rStyle w:val="StyleUnderline"/>
        </w:rPr>
        <w:t xml:space="preserve">, </w:t>
      </w:r>
      <w:r>
        <w:rPr>
          <w:rStyle w:val="Emphasis"/>
        </w:rPr>
        <w:t>Korean Peninsula</w:t>
      </w:r>
      <w:r>
        <w:rPr>
          <w:sz w:val="16"/>
        </w:rPr>
        <w:t xml:space="preserve">, and </w:t>
      </w:r>
      <w:r>
        <w:rPr>
          <w:rStyle w:val="Emphasis"/>
        </w:rPr>
        <w:t>Taiwan</w:t>
      </w:r>
      <w:r>
        <w:rPr>
          <w:sz w:val="16"/>
        </w:rPr>
        <w:t xml:space="preserve"> disputes </w:t>
      </w:r>
      <w:r>
        <w:rPr>
          <w:rStyle w:val="StyleUnderline"/>
        </w:rPr>
        <w:t xml:space="preserve">are over territories </w:t>
      </w:r>
      <w:r>
        <w:rPr>
          <w:rStyle w:val="Emphasis"/>
        </w:rPr>
        <w:t>large</w:t>
      </w:r>
      <w:r>
        <w:rPr>
          <w:sz w:val="16"/>
        </w:rPr>
        <w:t xml:space="preserve"> </w:t>
      </w:r>
      <w:r>
        <w:rPr>
          <w:rStyle w:val="StyleUnderline"/>
        </w:rPr>
        <w:t xml:space="preserve">and </w:t>
      </w:r>
      <w:r>
        <w:rPr>
          <w:rStyle w:val="Emphasis"/>
        </w:rPr>
        <w:t>populous enough</w:t>
      </w:r>
      <w:r>
        <w:rPr>
          <w:sz w:val="16"/>
        </w:rPr>
        <w:t xml:space="preserve"> to appear to have the potential </w:t>
      </w:r>
      <w:r>
        <w:rPr>
          <w:rStyle w:val="StyleUnderline"/>
        </w:rPr>
        <w:t xml:space="preserve">to lead to a </w:t>
      </w:r>
      <w:r>
        <w:rPr>
          <w:rStyle w:val="Emphasis"/>
        </w:rPr>
        <w:t xml:space="preserve">major </w:t>
      </w:r>
      <w:r w:rsidRPr="00DB6A6E">
        <w:rPr>
          <w:rStyle w:val="Emphasis"/>
          <w:highlight w:val="cyan"/>
        </w:rPr>
        <w:t>war</w:t>
      </w:r>
      <w:r w:rsidRPr="00DB6A6E">
        <w:rPr>
          <w:rStyle w:val="StyleUnderline"/>
          <w:highlight w:val="cyan"/>
        </w:rPr>
        <w:t>. Even</w:t>
      </w:r>
      <w:r>
        <w:rPr>
          <w:sz w:val="16"/>
        </w:rPr>
        <w:t xml:space="preserve"> apparently </w:t>
      </w:r>
      <w:r w:rsidRPr="00DB6A6E">
        <w:rPr>
          <w:rStyle w:val="Emphasis"/>
          <w:highlight w:val="cyan"/>
        </w:rPr>
        <w:t>minor</w:t>
      </w:r>
      <w:r>
        <w:rPr>
          <w:rStyle w:val="Emphasis"/>
        </w:rPr>
        <w:t xml:space="preserve"> disputes</w:t>
      </w:r>
      <w:r>
        <w:rPr>
          <w:sz w:val="16"/>
        </w:rPr>
        <w:t xml:space="preserve">, however, </w:t>
      </w:r>
      <w:r w:rsidRPr="00DB6A6E">
        <w:rPr>
          <w:rStyle w:val="StyleUnderline"/>
          <w:highlight w:val="cyan"/>
        </w:rPr>
        <w:t xml:space="preserve">can </w:t>
      </w:r>
      <w:r w:rsidRPr="00DB6A6E">
        <w:rPr>
          <w:rStyle w:val="Emphasis"/>
          <w:highlight w:val="cyan"/>
        </w:rPr>
        <w:t>escalate</w:t>
      </w:r>
      <w:r w:rsidRPr="00DB6A6E">
        <w:rPr>
          <w:rStyle w:val="StyleUnderline"/>
          <w:highlight w:val="cyan"/>
        </w:rPr>
        <w:t xml:space="preserve"> into </w:t>
      </w:r>
      <w:r>
        <w:rPr>
          <w:rStyle w:val="Emphasis"/>
        </w:rPr>
        <w:t xml:space="preserve">significant </w:t>
      </w:r>
      <w:r w:rsidRPr="00DB6A6E">
        <w:rPr>
          <w:rStyle w:val="Emphasis"/>
          <w:highlight w:val="cyan"/>
        </w:rPr>
        <w:t>conflicts</w:t>
      </w:r>
      <w:r>
        <w:rPr>
          <w:sz w:val="16"/>
        </w:rPr>
        <w:t xml:space="preserve">, however: as noted in chapter 3, for example, the 1962 </w:t>
      </w:r>
      <w:r>
        <w:rPr>
          <w:rStyle w:val="Emphasis"/>
        </w:rPr>
        <w:t>Sino-Indian</w:t>
      </w:r>
      <w:r>
        <w:rPr>
          <w:sz w:val="16"/>
        </w:rPr>
        <w:t xml:space="preserve"> </w:t>
      </w:r>
      <w:r>
        <w:rPr>
          <w:rStyle w:val="StyleUnderline"/>
        </w:rPr>
        <w:t>Border Conflict</w:t>
      </w:r>
      <w:r>
        <w:rPr>
          <w:sz w:val="16"/>
        </w:rPr>
        <w:t xml:space="preserve"> over a remote area occupied by fewer than ten thousand people resulted in more than nine thousand soldiers being killed or wounded.3</w:t>
      </w:r>
    </w:p>
    <w:p w14:paraId="0DBC785E" w14:textId="77777777" w:rsidR="003B151D" w:rsidRDefault="003B151D" w:rsidP="003B151D">
      <w:pPr>
        <w:rPr>
          <w:sz w:val="16"/>
        </w:rPr>
      </w:pPr>
      <w:r>
        <w:rPr>
          <w:sz w:val="16"/>
        </w:rPr>
        <w:t xml:space="preserve">Social science research has identified a large number of potential contributors to the likelihood of interstate conflict. At the global level, </w:t>
      </w:r>
      <w:r>
        <w:rPr>
          <w:rStyle w:val="Emphasis"/>
        </w:rPr>
        <w:t>empirical evidence</w:t>
      </w:r>
      <w:r>
        <w:rPr>
          <w:rStyle w:val="StyleUnderline"/>
        </w:rPr>
        <w:t xml:space="preserve"> suggests</w:t>
      </w:r>
      <w:r>
        <w:rPr>
          <w:sz w:val="16"/>
        </w:rPr>
        <w:t xml:space="preserve"> that the prevalence of </w:t>
      </w:r>
      <w:r>
        <w:rPr>
          <w:rStyle w:val="StyleUnderline"/>
        </w:rPr>
        <w:t xml:space="preserve">interstate conflict is </w:t>
      </w:r>
      <w:r>
        <w:rPr>
          <w:rStyle w:val="Emphasis"/>
        </w:rPr>
        <w:t>most affected</w:t>
      </w:r>
      <w:r>
        <w:rPr>
          <w:rStyle w:val="StyleUnderline"/>
        </w:rPr>
        <w:t xml:space="preserve"> by</w:t>
      </w:r>
      <w:r>
        <w:rPr>
          <w:sz w:val="16"/>
        </w:rPr>
        <w:t xml:space="preserve"> the following factors:</w:t>
      </w:r>
    </w:p>
    <w:p w14:paraId="126255F0" w14:textId="77777777" w:rsidR="003B151D" w:rsidRDefault="003B151D" w:rsidP="003B151D">
      <w:pPr>
        <w:rPr>
          <w:sz w:val="6"/>
          <w:szCs w:val="8"/>
        </w:rPr>
      </w:pPr>
      <w:r>
        <w:rPr>
          <w:sz w:val="6"/>
          <w:szCs w:val="8"/>
        </w:rPr>
        <w:t>• Degree to which the international system is dominated by a single hegemonic power</w:t>
      </w:r>
    </w:p>
    <w:p w14:paraId="61879CF8" w14:textId="77777777" w:rsidR="003B151D" w:rsidRDefault="003B151D" w:rsidP="003B151D">
      <w:pPr>
        <w:rPr>
          <w:sz w:val="6"/>
          <w:szCs w:val="8"/>
        </w:rPr>
      </w:pPr>
      <w:r>
        <w:rPr>
          <w:sz w:val="6"/>
          <w:szCs w:val="8"/>
        </w:rPr>
        <w:t>• Capabilities of international organizations</w:t>
      </w:r>
    </w:p>
    <w:p w14:paraId="2A9DCC8F" w14:textId="77777777" w:rsidR="003B151D" w:rsidRDefault="003B151D" w:rsidP="003B151D">
      <w:pPr>
        <w:rPr>
          <w:sz w:val="6"/>
          <w:szCs w:val="8"/>
        </w:rPr>
      </w:pPr>
      <w:r>
        <w:rPr>
          <w:sz w:val="6"/>
          <w:szCs w:val="8"/>
        </w:rPr>
        <w:t>• Prevalence of consolidated democracies</w:t>
      </w:r>
    </w:p>
    <w:p w14:paraId="02BD4419" w14:textId="77777777" w:rsidR="003B151D" w:rsidRDefault="003B151D" w:rsidP="003B151D">
      <w:pPr>
        <w:rPr>
          <w:sz w:val="6"/>
          <w:szCs w:val="8"/>
        </w:rPr>
      </w:pPr>
      <w:r>
        <w:rPr>
          <w:sz w:val="6"/>
          <w:szCs w:val="8"/>
        </w:rPr>
        <w:t>• Rates of economic growth</w:t>
      </w:r>
    </w:p>
    <w:p w14:paraId="31EA24C3" w14:textId="77777777" w:rsidR="003B151D" w:rsidRDefault="003B151D" w:rsidP="003B151D">
      <w:pPr>
        <w:rPr>
          <w:sz w:val="6"/>
          <w:szCs w:val="8"/>
        </w:rPr>
      </w:pPr>
      <w:r>
        <w:rPr>
          <w:sz w:val="6"/>
          <w:szCs w:val="8"/>
        </w:rPr>
        <w:t>• Degree of economic interdependence in the world</w:t>
      </w:r>
    </w:p>
    <w:p w14:paraId="7E9110B9" w14:textId="77777777" w:rsidR="003B151D" w:rsidRDefault="003B151D" w:rsidP="003B151D">
      <w:pPr>
        <w:rPr>
          <w:sz w:val="6"/>
          <w:szCs w:val="8"/>
        </w:rPr>
      </w:pPr>
      <w:r>
        <w:rPr>
          <w:sz w:val="6"/>
          <w:szCs w:val="8"/>
        </w:rPr>
        <w:t>• Strength of international norms4</w:t>
      </w:r>
    </w:p>
    <w:p w14:paraId="1E3B8FC8" w14:textId="77777777" w:rsidR="003B151D" w:rsidRDefault="003B151D" w:rsidP="003B151D">
      <w:pPr>
        <w:rPr>
          <w:sz w:val="6"/>
          <w:szCs w:val="8"/>
        </w:rPr>
      </w:pPr>
      <w:r>
        <w:rPr>
          <w:sz w:val="6"/>
          <w:szCs w:val="8"/>
        </w:rPr>
        <w:t>At the regional level, there appears to be an additional “war contagion” factor. Wars appear to be more likely to occur in regions that are currently experiencing wars, even if there is no direct connection between the conflicts.5 With regard to specific pairs of countries, circumstances under which wars appear to be more likely to occur include when the relative power of the two countries is at parity or shifting toward parity, or when one member of the pair, but not the other, has an external alliance. On the other hand, wars between two countries appear to be less likely when both have advanced economies or are mature democracies.6</w:t>
      </w:r>
    </w:p>
    <w:p w14:paraId="6E07A7D2" w14:textId="77777777" w:rsidR="003B151D" w:rsidRDefault="003B151D" w:rsidP="003B151D">
      <w:pPr>
        <w:rPr>
          <w:sz w:val="6"/>
          <w:szCs w:val="8"/>
        </w:rPr>
      </w:pPr>
      <w:r>
        <w:rPr>
          <w:sz w:val="6"/>
          <w:szCs w:val="8"/>
        </w:rPr>
        <w:t xml:space="preserve">A number of characteristics have also been identified as associated with a greater likelihood of a specific country becoming involved in war. These include the following: </w:t>
      </w:r>
    </w:p>
    <w:p w14:paraId="36BE1E06" w14:textId="77777777" w:rsidR="003B151D" w:rsidRDefault="003B151D" w:rsidP="003B151D">
      <w:pPr>
        <w:rPr>
          <w:sz w:val="6"/>
          <w:szCs w:val="8"/>
        </w:rPr>
      </w:pPr>
      <w:r>
        <w:rPr>
          <w:sz w:val="6"/>
          <w:szCs w:val="8"/>
        </w:rPr>
        <w:t>• The country was created or the ruling regime came to power through violence.</w:t>
      </w:r>
    </w:p>
    <w:p w14:paraId="36929409" w14:textId="77777777" w:rsidR="003B151D" w:rsidRDefault="003B151D" w:rsidP="003B151D">
      <w:pPr>
        <w:rPr>
          <w:sz w:val="6"/>
          <w:szCs w:val="8"/>
        </w:rPr>
      </w:pPr>
      <w:r>
        <w:rPr>
          <w:sz w:val="6"/>
          <w:szCs w:val="8"/>
        </w:rPr>
        <w:t>• The country is in the process of democratization.</w:t>
      </w:r>
    </w:p>
    <w:p w14:paraId="3045FE87" w14:textId="77777777" w:rsidR="003B151D" w:rsidRDefault="003B151D" w:rsidP="003B151D">
      <w:pPr>
        <w:rPr>
          <w:sz w:val="6"/>
          <w:szCs w:val="8"/>
        </w:rPr>
      </w:pPr>
      <w:r>
        <w:rPr>
          <w:sz w:val="6"/>
          <w:szCs w:val="8"/>
        </w:rPr>
        <w:t>• The country is highly militarized, as evidenced by a high ratio either of military personnel to total population or of defense expenditures to GDP.</w:t>
      </w:r>
    </w:p>
    <w:p w14:paraId="0842520B" w14:textId="77777777" w:rsidR="003B151D" w:rsidRDefault="003B151D" w:rsidP="003B151D">
      <w:pPr>
        <w:rPr>
          <w:sz w:val="6"/>
          <w:szCs w:val="8"/>
        </w:rPr>
      </w:pPr>
      <w:r>
        <w:rPr>
          <w:sz w:val="6"/>
          <w:szCs w:val="8"/>
        </w:rPr>
        <w:t>• The country is a major power.</w:t>
      </w:r>
    </w:p>
    <w:p w14:paraId="73523108" w14:textId="77777777" w:rsidR="003B151D" w:rsidRDefault="003B151D" w:rsidP="003B151D">
      <w:pPr>
        <w:rPr>
          <w:sz w:val="6"/>
          <w:szCs w:val="8"/>
        </w:rPr>
      </w:pPr>
      <w:r>
        <w:rPr>
          <w:sz w:val="6"/>
          <w:szCs w:val="8"/>
        </w:rPr>
        <w:t>• The country is a major power that is experiencing a power transition.</w:t>
      </w:r>
    </w:p>
    <w:p w14:paraId="332FF339" w14:textId="77777777" w:rsidR="003B151D" w:rsidRDefault="003B151D" w:rsidP="003B151D">
      <w:pPr>
        <w:rPr>
          <w:sz w:val="6"/>
          <w:szCs w:val="8"/>
        </w:rPr>
      </w:pPr>
      <w:r>
        <w:rPr>
          <w:sz w:val="6"/>
          <w:szCs w:val="8"/>
        </w:rPr>
        <w:t>• The country borders a country that is at war.</w:t>
      </w:r>
    </w:p>
    <w:p w14:paraId="51929A29" w14:textId="77777777" w:rsidR="003B151D" w:rsidRDefault="003B151D" w:rsidP="003B151D">
      <w:pPr>
        <w:rPr>
          <w:sz w:val="6"/>
          <w:szCs w:val="8"/>
        </w:rPr>
      </w:pPr>
      <w:r>
        <w:rPr>
          <w:sz w:val="6"/>
          <w:szCs w:val="8"/>
        </w:rPr>
        <w:t>• The country has a large number of borders.</w:t>
      </w:r>
    </w:p>
    <w:p w14:paraId="0031098A" w14:textId="77777777" w:rsidR="003B151D" w:rsidRDefault="003B151D" w:rsidP="003B151D">
      <w:pPr>
        <w:rPr>
          <w:sz w:val="6"/>
          <w:szCs w:val="8"/>
        </w:rPr>
      </w:pPr>
      <w:r>
        <w:rPr>
          <w:sz w:val="6"/>
          <w:szCs w:val="8"/>
        </w:rPr>
        <w:t>• The country has a large number of alliances.7</w:t>
      </w:r>
    </w:p>
    <w:p w14:paraId="7447A329" w14:textId="77777777" w:rsidR="003B151D" w:rsidRDefault="003B151D" w:rsidP="003B151D">
      <w:pPr>
        <w:rPr>
          <w:sz w:val="6"/>
          <w:szCs w:val="8"/>
        </w:rPr>
      </w:pPr>
      <w:r>
        <w:rPr>
          <w:sz w:val="6"/>
          <w:szCs w:val="8"/>
        </w:rPr>
        <w:t>Applying these findings to the possibility of conflict in the Indo-Pacific in coming years, a 2017 study by the RAND Corporation found that estimates of the capabilities of international organizations, the prevalence of consolidated democracies, the degree of economic interdependence in the world, and, to a lesser extent, the strength of international norms all suggest that interstate conflict will be less frequent in the future.8</w:t>
      </w:r>
    </w:p>
    <w:p w14:paraId="7B4B464A" w14:textId="77777777" w:rsidR="003B151D" w:rsidRDefault="003B151D" w:rsidP="003B151D">
      <w:pPr>
        <w:rPr>
          <w:sz w:val="6"/>
          <w:szCs w:val="8"/>
        </w:rPr>
      </w:pPr>
      <w:r>
        <w:rPr>
          <w:sz w:val="6"/>
          <w:szCs w:val="8"/>
        </w:rPr>
        <w:t>This is not to say that interstate conflict will not occur, however, and a number of the disputes in the Indo-Pacific appear to have the potential to result in armed conflict. As stated above, political science literature has found that war between a given pair of countries is more likely when the relative power of the two countries is at parity or shifting toward parity as well as when only one member of the pair has an external alliance tie. Of the militarized international disputes listed in Table 1 in which there is not currently a war (i.e., all listed disputes other than the India-Pakistan dispute), twelve of seventeen involve either pairs of countries whose relative power is at parity or pairs of countries in which only one member has an external alliance tie.9</w:t>
      </w:r>
    </w:p>
    <w:p w14:paraId="11D490C7" w14:textId="77777777" w:rsidR="003B151D" w:rsidRDefault="003B151D" w:rsidP="003B151D">
      <w:pPr>
        <w:rPr>
          <w:sz w:val="6"/>
          <w:szCs w:val="8"/>
        </w:rPr>
      </w:pPr>
      <w:r>
        <w:rPr>
          <w:sz w:val="6"/>
          <w:szCs w:val="8"/>
        </w:rPr>
        <w:t>In addition, several of the individual countries involved in the disputes listed in Table 1 have characteristics that are associated with an increased likelihood of becoming involved in war. In particular, both North Korea and South Korea can be said to have been formed through violence (since the territories they occupy are the result of World War II and the Korean War) and both are relatively highly militarized, with more than 2% of GDP devoted to defense spending and more than 1% of their populations being active-duty members of their militaries.10 India and Pakistan are also nations that can be said to have been formed through violence (in the partition of British India), both have relatively large numbers of borders, and both spend more than 2% of GDP on defense. In addition, India, with the world’s fourth-largest defense budget in 2018, is clearly a major power.11 China’s government came to power through violence (the Communist Party of China’s victory in the civil war in 1949), China has more land borders than any other country in the world, and it is a major power. China, moreover, is probably currently experiencing a power transition.12 Finally, Russia is also a major power, has a large number of borders, and is relatively highly militarized, spending nearly 4% of GDP on defense in 2018. Russia also has a relatively large number of alliances (with former Soviet republics) and may be undergoing a power transition.13</w:t>
      </w:r>
    </w:p>
    <w:p w14:paraId="22C2DA91" w14:textId="77777777" w:rsidR="003B151D" w:rsidRDefault="003B151D" w:rsidP="003B151D">
      <w:pPr>
        <w:rPr>
          <w:sz w:val="6"/>
          <w:szCs w:val="8"/>
        </w:rPr>
      </w:pPr>
      <w:r>
        <w:rPr>
          <w:sz w:val="6"/>
          <w:szCs w:val="8"/>
        </w:rPr>
        <w:t>Thirteen of the eighteen militarized disputes listed in Table 1 involve at least one of these six countries. Ten of the militarized international disputes listed in Table 1, moreover, involve either two of the countries listed above or one of these countries and another country that has an external alliance tie. These disputes are:</w:t>
      </w:r>
    </w:p>
    <w:p w14:paraId="2847AFF7" w14:textId="77777777" w:rsidR="003B151D" w:rsidRDefault="003B151D" w:rsidP="003B151D">
      <w:pPr>
        <w:rPr>
          <w:sz w:val="6"/>
          <w:szCs w:val="8"/>
        </w:rPr>
      </w:pPr>
      <w:r>
        <w:rPr>
          <w:sz w:val="6"/>
          <w:szCs w:val="8"/>
        </w:rPr>
        <w:t>• Kashmir (conflict ongoing)</w:t>
      </w:r>
    </w:p>
    <w:p w14:paraId="61364E8D" w14:textId="77777777" w:rsidR="003B151D" w:rsidRDefault="003B151D" w:rsidP="003B151D">
      <w:pPr>
        <w:rPr>
          <w:sz w:val="6"/>
          <w:szCs w:val="8"/>
        </w:rPr>
      </w:pPr>
      <w:r>
        <w:rPr>
          <w:sz w:val="6"/>
          <w:szCs w:val="8"/>
        </w:rPr>
        <w:t>• Korean Peninsula</w:t>
      </w:r>
    </w:p>
    <w:p w14:paraId="7B705D6C" w14:textId="77777777" w:rsidR="003B151D" w:rsidRDefault="003B151D" w:rsidP="003B151D">
      <w:pPr>
        <w:rPr>
          <w:sz w:val="6"/>
          <w:szCs w:val="8"/>
        </w:rPr>
      </w:pPr>
      <w:r>
        <w:rPr>
          <w:sz w:val="6"/>
          <w:szCs w:val="8"/>
        </w:rPr>
        <w:t>• Kuril Islands/Northern Territories</w:t>
      </w:r>
    </w:p>
    <w:p w14:paraId="20BCEF26" w14:textId="77777777" w:rsidR="003B151D" w:rsidRDefault="003B151D" w:rsidP="003B151D">
      <w:pPr>
        <w:rPr>
          <w:sz w:val="6"/>
          <w:szCs w:val="8"/>
        </w:rPr>
      </w:pPr>
      <w:r>
        <w:rPr>
          <w:sz w:val="6"/>
          <w:szCs w:val="8"/>
        </w:rPr>
        <w:t>• Taiwan</w:t>
      </w:r>
    </w:p>
    <w:p w14:paraId="0B2F4279" w14:textId="77777777" w:rsidR="003B151D" w:rsidRDefault="003B151D" w:rsidP="003B151D">
      <w:pPr>
        <w:rPr>
          <w:sz w:val="6"/>
          <w:szCs w:val="8"/>
        </w:rPr>
      </w:pPr>
      <w:r>
        <w:rPr>
          <w:sz w:val="6"/>
          <w:szCs w:val="8"/>
        </w:rPr>
        <w:t>• Scarborough Reef</w:t>
      </w:r>
    </w:p>
    <w:p w14:paraId="2F15E23E" w14:textId="77777777" w:rsidR="003B151D" w:rsidRDefault="003B151D" w:rsidP="003B151D">
      <w:pPr>
        <w:rPr>
          <w:sz w:val="6"/>
          <w:szCs w:val="8"/>
        </w:rPr>
      </w:pPr>
      <w:r>
        <w:rPr>
          <w:sz w:val="6"/>
          <w:szCs w:val="8"/>
        </w:rPr>
        <w:t>• Spratly Islands</w:t>
      </w:r>
    </w:p>
    <w:p w14:paraId="75952688" w14:textId="77777777" w:rsidR="003B151D" w:rsidRDefault="003B151D" w:rsidP="003B151D">
      <w:pPr>
        <w:rPr>
          <w:sz w:val="6"/>
          <w:szCs w:val="8"/>
        </w:rPr>
      </w:pPr>
      <w:r>
        <w:rPr>
          <w:sz w:val="6"/>
          <w:szCs w:val="8"/>
        </w:rPr>
        <w:t>• Senkaku/Diaoyu Islands and the Chunxiao gas field</w:t>
      </w:r>
    </w:p>
    <w:p w14:paraId="75F43094" w14:textId="77777777" w:rsidR="003B151D" w:rsidRDefault="003B151D" w:rsidP="003B151D">
      <w:pPr>
        <w:rPr>
          <w:sz w:val="6"/>
          <w:szCs w:val="8"/>
        </w:rPr>
      </w:pPr>
      <w:r>
        <w:rPr>
          <w:sz w:val="6"/>
          <w:szCs w:val="8"/>
        </w:rPr>
        <w:t>• China-India border</w:t>
      </w:r>
    </w:p>
    <w:p w14:paraId="33F8A3AA" w14:textId="77777777" w:rsidR="003B151D" w:rsidRDefault="003B151D" w:rsidP="003B151D">
      <w:pPr>
        <w:rPr>
          <w:sz w:val="6"/>
          <w:szCs w:val="8"/>
        </w:rPr>
      </w:pPr>
      <w:r>
        <w:rPr>
          <w:sz w:val="6"/>
          <w:szCs w:val="8"/>
        </w:rPr>
        <w:t>• China–North Korea border</w:t>
      </w:r>
    </w:p>
    <w:p w14:paraId="64AB7B03" w14:textId="77777777" w:rsidR="003B151D" w:rsidRDefault="003B151D" w:rsidP="003B151D">
      <w:pPr>
        <w:rPr>
          <w:sz w:val="6"/>
          <w:szCs w:val="8"/>
        </w:rPr>
      </w:pPr>
      <w:r>
        <w:rPr>
          <w:sz w:val="6"/>
          <w:szCs w:val="8"/>
        </w:rPr>
        <w:t>• China-Bhutan border</w:t>
      </w:r>
    </w:p>
    <w:p w14:paraId="219AFC28" w14:textId="77777777" w:rsidR="003B151D" w:rsidRDefault="003B151D" w:rsidP="003B151D">
      <w:pPr>
        <w:rPr>
          <w:sz w:val="6"/>
          <w:szCs w:val="8"/>
        </w:rPr>
      </w:pPr>
      <w:r>
        <w:rPr>
          <w:sz w:val="6"/>
          <w:szCs w:val="8"/>
        </w:rPr>
        <w:t xml:space="preserve">Based on the identified indicators of the likelihood of interstate war, therefore, the above ten disputes appear to be the most likely to result in armed conflict (see Figure 1 for a map). </w:t>
      </w:r>
    </w:p>
    <w:p w14:paraId="51C84ABE" w14:textId="77777777" w:rsidR="003B151D" w:rsidRDefault="003B151D" w:rsidP="003B151D">
      <w:pPr>
        <w:rPr>
          <w:sz w:val="6"/>
          <w:szCs w:val="8"/>
        </w:rPr>
      </w:pPr>
      <w:r>
        <w:rPr>
          <w:sz w:val="6"/>
          <w:szCs w:val="8"/>
        </w:rPr>
        <w:t>Potential for the Peaceful Resolution of International Disputes</w:t>
      </w:r>
    </w:p>
    <w:p w14:paraId="0BE84E6B" w14:textId="77777777" w:rsidR="003B151D" w:rsidRDefault="003B151D" w:rsidP="003B151D">
      <w:pPr>
        <w:rPr>
          <w:sz w:val="6"/>
          <w:szCs w:val="8"/>
        </w:rPr>
      </w:pPr>
      <w:r>
        <w:rPr>
          <w:sz w:val="6"/>
          <w:szCs w:val="8"/>
        </w:rPr>
        <w:t>The peaceful resolution of any of the militarized international disputes described in the previous section would remove them as potential sources of conflict and could eliminate the need for the countries affected (including the United States) to develop, support, or deploy military forces for potential contingencies involving these disputes. Peaceful resolution could also be a prelude to, or an element of, political reconciliation between the disputing parties that allows them to forge closer economic ties or engage in joint economic development, leading to increased prosperity for all parties. Thus, the peaceful resolution of militarized disputes in the Indo-Pacific could have a significant impact on regional and U.S. interests.</w:t>
      </w:r>
    </w:p>
    <w:p w14:paraId="6A1507DB" w14:textId="77777777" w:rsidR="003B151D" w:rsidRDefault="003B151D" w:rsidP="003B151D">
      <w:pPr>
        <w:rPr>
          <w:sz w:val="6"/>
          <w:szCs w:val="8"/>
        </w:rPr>
      </w:pPr>
      <w:r>
        <w:rPr>
          <w:sz w:val="6"/>
          <w:szCs w:val="8"/>
        </w:rPr>
        <w:t>In the case of the Korean Peninsula dispute, for example, peaceful resolution could involve a formal peace agreement providing for the mutual recognition between North and South Korea and the removal of both sides’ forces from the area of the Demilitarized Zone. Convincing the world that the threat of inter-Korean war had truly been eliminated would probably also require the dismantling of North Korea’s ballistic missiles and nuclear, biological, and chemical weapons and production facilities as well as a significant reduction in the size of North Korea’s armed forces. Such steps would assure North and South Korea as well as other countries in the region that neither side had the intention or capability to engage in large-scale conflict with the other. Although Pyongyang and Seoul have made progress in improving relations recently, the two sides are still far from achieving a permanent resolution of the inter-Korean dispute.14 Nonetheless, such a resolution is not inconceivable in the coming decade.</w:t>
      </w:r>
    </w:p>
    <w:p w14:paraId="43DB441C" w14:textId="77777777" w:rsidR="003B151D" w:rsidRDefault="003B151D" w:rsidP="003B151D">
      <w:pPr>
        <w:rPr>
          <w:sz w:val="6"/>
          <w:szCs w:val="8"/>
        </w:rPr>
      </w:pPr>
      <w:r>
        <w:rPr>
          <w:sz w:val="6"/>
          <w:szCs w:val="8"/>
        </w:rPr>
        <w:t>Peaceful resolution of the Korean Peninsula dispute could also entail an agreement about the future relationship between the two Koreas. Such an arrangement could consist of an agreement that they will remain separate states for the indefinite future, an agreement on a process for unification, or something intermediate between those two possibilities.15 The specific nature of the agreement would have major geopolitical implications for Northeast Asia. Key variables are whether a single unified state or two separate states would emerge from the agreement and what the relationship of the resultant state or states would be with China and the United States. For example, if North Korea were absorbed into the Republic of Korea (ROK), would the ROK maintain its mutual defense treaty with the United States? Although Korean unification currently appears improbable, the possibility of such a scenario transpiring in the coming decade cannot be ruled out.</w:t>
      </w:r>
    </w:p>
    <w:p w14:paraId="4DD0C10F" w14:textId="77777777" w:rsidR="003B151D" w:rsidRDefault="003B151D" w:rsidP="003B151D">
      <w:pPr>
        <w:rPr>
          <w:sz w:val="6"/>
          <w:szCs w:val="8"/>
        </w:rPr>
      </w:pPr>
      <w:r>
        <w:rPr>
          <w:sz w:val="6"/>
          <w:szCs w:val="8"/>
        </w:rPr>
        <w:t>Peaceful resolution of Taiwan’s status would have major geopolitical significance as well. Like an agreement about the future relationship between the two Koreas, peaceful resolution of Taiwan’s status could take the form of an agreement for Taiwan to politically unify with mainland China, an agreement for Taiwan to formally become an independent nation, or an intermediate solution, such as an agreement to deliberately leave Taiwan’s status unresolved for a period of time.16 Although it is conceivable that the current government in China could allow a resolution that is acceptable to the people of Taiwan, prospects for a peaceful resolution would be much greater if China were to become a democracy, a development that would have geopolitical significance well beyond the Taiwan dispute.17 As discussed later in this chapter, although such a development currently appears highly unlikely, the possibility of it occurring at some point in the next decade cannot be ruled out.</w:t>
      </w:r>
    </w:p>
    <w:p w14:paraId="5C8B42F3" w14:textId="77777777" w:rsidR="003B151D" w:rsidRDefault="003B151D" w:rsidP="003B151D">
      <w:pPr>
        <w:rPr>
          <w:sz w:val="6"/>
          <w:szCs w:val="8"/>
        </w:rPr>
      </w:pPr>
      <w:r>
        <w:rPr>
          <w:sz w:val="6"/>
          <w:szCs w:val="8"/>
        </w:rPr>
        <w:t>Peaceful resolution of the India-Pakistan dispute over Kashmir would also have a significant geopolitical impact, removing the primary source of friction between the two countries (although domestic separatist movements would likely continue so long as India controlled large portions of Kashmir). This would allow the two countries to redirect some of the strategic attention and resources that are currently focused on each other. In the case of India, these purposes could include domestic economic development or the improvement of the capabilities of the armed forces for contingencies in areas other than the India-Pakistan border regions (e.g., for contingencies involving China). Although prospects for resolving the Kashmir dispute do not currently appear to be promising, it is possible that this could change over the coming decade.18 In this case, the specific terms of the resolution would have relatively little impact on the strategic landscape in the region. The important thing would be that the issue had been resolved, eliminating a persistent source of conflict between India and Pakistan.19</w:t>
      </w:r>
    </w:p>
    <w:p w14:paraId="659450B2" w14:textId="77777777" w:rsidR="003B151D" w:rsidRDefault="003B151D" w:rsidP="003B151D">
      <w:pPr>
        <w:rPr>
          <w:sz w:val="6"/>
          <w:szCs w:val="8"/>
        </w:rPr>
      </w:pPr>
      <w:r>
        <w:rPr>
          <w:sz w:val="6"/>
          <w:szCs w:val="8"/>
        </w:rPr>
        <w:t>Peaceful resolution of the disputes in the East and South China Seas would be significant for the United States, given that U.S. treaty allies are involved in all three cases. Resolution of any of these disputes would therefore eliminate the possibility of the United States becoming involved in a conflict involving that dispute. The specifics of how these disputes are resolved, however, could also have significant geostrategic implications. For example, a resolution of the dispute over the Senkaku/Diaoyu Islands that ceded control to China and allowed it to build military installations on them would have a different impact on Japanese and U.S. interests from an agreement that recognized the islands as Japanese territory. In practice, however, any solution to the dispute acceptable to both China and Japan would likely require a commitment that neither side would station personnel or build military facilities on the islands.20</w:t>
      </w:r>
    </w:p>
    <w:p w14:paraId="05E8B680" w14:textId="77777777" w:rsidR="003B151D" w:rsidRDefault="003B151D" w:rsidP="003B151D">
      <w:pPr>
        <w:rPr>
          <w:sz w:val="6"/>
          <w:szCs w:val="8"/>
        </w:rPr>
      </w:pPr>
      <w:r>
        <w:rPr>
          <w:sz w:val="6"/>
          <w:szCs w:val="8"/>
        </w:rPr>
        <w:t>A code of conduct is currently being negotiated by most of the parties to the disputes in the South China Sea (excluding Taiwan). It is thus possible that these territorial disputes (over the Spratly and Paracel Islands and Scarborough Reef) could be eliminated as a potential cause of armed conflict in the coming decade. Although any agreement reached in the near term seems likely to allow the claimants to maintain their presence on any features that they currently occupy, how other issues that could affect U.S. interests would be decided is unclear. For example, China has reportedly proposed that parties to the dispute not be allowed to conduct joint military exercises with outside countries, which would prevent the United States from holding exercises with countries such as the Philippines (a treaty ally), Vietnam, and Malaysia.21</w:t>
      </w:r>
    </w:p>
    <w:p w14:paraId="4BAE0D50" w14:textId="77777777" w:rsidR="003B151D" w:rsidRDefault="003B151D" w:rsidP="003B151D">
      <w:pPr>
        <w:rPr>
          <w:sz w:val="6"/>
          <w:szCs w:val="8"/>
        </w:rPr>
      </w:pPr>
      <w:r>
        <w:rPr>
          <w:sz w:val="6"/>
          <w:szCs w:val="8"/>
        </w:rPr>
        <w:t>Resolution of the border dispute between China and India appears unlikely over the next decade, though this scenario also cannot be completely ruled out. The two countries set up a joint task force to resolve the issue in 1988, but it has made little progress. If the dispute were resolved, however, it would remove a potential cause of armed conflict between China and India. The most likely option for the dispute to be resolved would be for both sides to drop their claims to territory held by the other side. Even if the dispute were resolved in a way that favored one side or the other, the difference would probably be of little strategic significance.22</w:t>
      </w:r>
    </w:p>
    <w:p w14:paraId="6F419478" w14:textId="77777777" w:rsidR="003B151D" w:rsidRDefault="003B151D" w:rsidP="003B151D">
      <w:pPr>
        <w:rPr>
          <w:sz w:val="6"/>
          <w:szCs w:val="8"/>
        </w:rPr>
      </w:pPr>
      <w:r>
        <w:rPr>
          <w:sz w:val="6"/>
          <w:szCs w:val="8"/>
        </w:rPr>
        <w:t>In 1956, Japan and the Soviet Union agreed that the Soviet Union would return two of the four disputed Kuril Islands to Japan after the two countries signed a formal peace treaty. The current Shinzo Abe administration has been pressing Russia to agree to such a treaty so that the islands can be returned. Although Russia has shown little interest in a treaty, it is certainly conceivable that such an agreement could be reached in the coming decade, which would eliminate this dispute as a potential flashpoint for conflict.23</w:t>
      </w:r>
    </w:p>
    <w:p w14:paraId="41E9BAB3" w14:textId="77777777" w:rsidR="003B151D" w:rsidRDefault="003B151D" w:rsidP="003B151D">
      <w:pPr>
        <w:rPr>
          <w:sz w:val="6"/>
          <w:szCs w:val="8"/>
        </w:rPr>
      </w:pPr>
      <w:r>
        <w:rPr>
          <w:sz w:val="6"/>
          <w:szCs w:val="8"/>
        </w:rPr>
        <w:t>None of the other militarized international disputes in the Indo-Pacific listed in Table 1 appear likely to be a trigger for a major conflict, and thus their peaceful resolution is unlikely to have significant implications for U.S. interests.</w:t>
      </w:r>
    </w:p>
    <w:p w14:paraId="3EAC4FA7" w14:textId="77777777" w:rsidR="003B151D" w:rsidRDefault="003B151D" w:rsidP="003B151D">
      <w:pPr>
        <w:rPr>
          <w:sz w:val="16"/>
        </w:rPr>
      </w:pPr>
      <w:r>
        <w:rPr>
          <w:sz w:val="16"/>
        </w:rPr>
        <w:t>Internal Conflict</w:t>
      </w:r>
    </w:p>
    <w:p w14:paraId="73787F59" w14:textId="77777777" w:rsidR="003B151D" w:rsidRDefault="003B151D" w:rsidP="003B151D">
      <w:pPr>
        <w:rPr>
          <w:sz w:val="16"/>
        </w:rPr>
      </w:pPr>
      <w:r w:rsidRPr="00DB6A6E">
        <w:rPr>
          <w:rStyle w:val="Emphasis"/>
          <w:highlight w:val="cyan"/>
        </w:rPr>
        <w:t>Internal conflicts</w:t>
      </w:r>
      <w:r w:rsidRPr="00DB6A6E">
        <w:rPr>
          <w:rStyle w:val="StyleUnderline"/>
          <w:highlight w:val="cyan"/>
        </w:rPr>
        <w:t xml:space="preserve"> affect</w:t>
      </w:r>
      <w:r>
        <w:rPr>
          <w:sz w:val="16"/>
        </w:rPr>
        <w:t xml:space="preserve"> the </w:t>
      </w:r>
      <w:r w:rsidRPr="00DB6A6E">
        <w:rPr>
          <w:rStyle w:val="Emphasis"/>
          <w:highlight w:val="cyan"/>
        </w:rPr>
        <w:t>security</w:t>
      </w:r>
      <w:r>
        <w:rPr>
          <w:sz w:val="16"/>
        </w:rPr>
        <w:t xml:space="preserve"> and well-being of people living in the involved areas (as well as the government security forces deployed to fight the insurgents). </w:t>
      </w:r>
      <w:r>
        <w:rPr>
          <w:rStyle w:val="StyleUnderline"/>
        </w:rPr>
        <w:t>They</w:t>
      </w:r>
      <w:r>
        <w:rPr>
          <w:sz w:val="16"/>
        </w:rPr>
        <w:t xml:space="preserve"> also </w:t>
      </w:r>
      <w:r>
        <w:rPr>
          <w:rStyle w:val="StyleUnderline"/>
        </w:rPr>
        <w:t xml:space="preserve">consume resources and attention from the national government that could be put to more positive uses and, by discouraging commerce and investment, </w:t>
      </w:r>
      <w:r w:rsidRPr="00DB6A6E">
        <w:rPr>
          <w:rStyle w:val="StyleUnderline"/>
          <w:highlight w:val="cyan"/>
        </w:rPr>
        <w:t>act as a drag on</w:t>
      </w:r>
      <w:r>
        <w:rPr>
          <w:rStyle w:val="StyleUnderline"/>
        </w:rPr>
        <w:t xml:space="preserve"> a country’s </w:t>
      </w:r>
      <w:r>
        <w:rPr>
          <w:rStyle w:val="Emphasis"/>
        </w:rPr>
        <w:t xml:space="preserve">economic </w:t>
      </w:r>
      <w:r w:rsidRPr="00DB6A6E">
        <w:rPr>
          <w:rStyle w:val="Emphasis"/>
          <w:highlight w:val="cyan"/>
        </w:rPr>
        <w:t>development</w:t>
      </w:r>
      <w:r>
        <w:rPr>
          <w:sz w:val="16"/>
        </w:rPr>
        <w:t xml:space="preserve">, particularly in the specific locations where the conflict is taking place. In addition, </w:t>
      </w:r>
      <w:r>
        <w:rPr>
          <w:rStyle w:val="StyleUnderline"/>
        </w:rPr>
        <w:t xml:space="preserve">they can result in the </w:t>
      </w:r>
      <w:r>
        <w:rPr>
          <w:rStyle w:val="Emphasis"/>
        </w:rPr>
        <w:t>displacement</w:t>
      </w:r>
      <w:r>
        <w:rPr>
          <w:sz w:val="16"/>
        </w:rPr>
        <w:t xml:space="preserve"> of noncombatants, </w:t>
      </w:r>
      <w:r>
        <w:rPr>
          <w:rStyle w:val="StyleUnderline"/>
        </w:rPr>
        <w:t>who may flee to</w:t>
      </w:r>
      <w:r>
        <w:rPr>
          <w:sz w:val="16"/>
        </w:rPr>
        <w:t xml:space="preserve"> other areas of the country or even to </w:t>
      </w:r>
      <w:r>
        <w:rPr>
          <w:rStyle w:val="StyleUnderline"/>
        </w:rPr>
        <w:t>neighboring countries</w:t>
      </w:r>
      <w:r>
        <w:rPr>
          <w:sz w:val="16"/>
        </w:rPr>
        <w:t xml:space="preserve">, thereby </w:t>
      </w:r>
      <w:r>
        <w:rPr>
          <w:rStyle w:val="StyleUnderline"/>
        </w:rPr>
        <w:t>disrupting</w:t>
      </w:r>
      <w:r>
        <w:rPr>
          <w:sz w:val="16"/>
        </w:rPr>
        <w:t xml:space="preserve"> the economies and </w:t>
      </w:r>
      <w:r>
        <w:rPr>
          <w:rStyle w:val="StyleUnderline"/>
        </w:rPr>
        <w:t>social order</w:t>
      </w:r>
      <w:r>
        <w:rPr>
          <w:sz w:val="16"/>
        </w:rPr>
        <w:t xml:space="preserve"> in those areas (see the section on refugee crises, below).</w:t>
      </w:r>
    </w:p>
    <w:p w14:paraId="70BA76AF" w14:textId="77777777" w:rsidR="003B151D" w:rsidRDefault="003B151D" w:rsidP="003B151D">
      <w:pPr>
        <w:rPr>
          <w:sz w:val="16"/>
          <w:szCs w:val="18"/>
        </w:rPr>
      </w:pPr>
      <w:r>
        <w:rPr>
          <w:sz w:val="16"/>
          <w:szCs w:val="18"/>
        </w:rPr>
        <w:t xml:space="preserve">As noted in chapter 2, the scale of internal conflict in the Indo-Pacific has fallen since 2009. Nonetheless, there are roughly twenty separate ongoing internal conflicts in the region. A total of six countries in the region experienced internal conflicts that caused at least one fatality in 2018: </w:t>
      </w:r>
      <w:r>
        <w:rPr>
          <w:rStyle w:val="Emphasis"/>
        </w:rPr>
        <w:t>India</w:t>
      </w:r>
      <w:r>
        <w:rPr>
          <w:sz w:val="16"/>
          <w:szCs w:val="18"/>
        </w:rPr>
        <w:t xml:space="preserve"> (seven separate conflicts), Myanmar (six conflicts), the Philippines (four conflicts), Bangladesh (one conflict), Thailand (one conflict), and Indonesia (one conflict). It is possible that some of these </w:t>
      </w:r>
      <w:r>
        <w:rPr>
          <w:rStyle w:val="StyleUnderline"/>
        </w:rPr>
        <w:t xml:space="preserve">conflicts could </w:t>
      </w:r>
      <w:r>
        <w:rPr>
          <w:rStyle w:val="Emphasis"/>
        </w:rPr>
        <w:t>worsen</w:t>
      </w:r>
      <w:r>
        <w:rPr>
          <w:sz w:val="16"/>
          <w:szCs w:val="18"/>
        </w:rPr>
        <w:t>, that internal conflicts in the region that have previously ended could reignite, and that new internal conflicts could emerge.24</w:t>
      </w:r>
    </w:p>
    <w:p w14:paraId="3C68136E" w14:textId="77777777" w:rsidR="003B151D" w:rsidRDefault="003B151D" w:rsidP="003B151D">
      <w:pPr>
        <w:rPr>
          <w:sz w:val="16"/>
          <w:szCs w:val="18"/>
        </w:rPr>
      </w:pPr>
      <w:r>
        <w:rPr>
          <w:sz w:val="16"/>
          <w:szCs w:val="18"/>
        </w:rPr>
        <w:t>Prospects for Internal Conflict</w:t>
      </w:r>
    </w:p>
    <w:p w14:paraId="7FBE4689" w14:textId="77777777" w:rsidR="003B151D" w:rsidRDefault="003B151D" w:rsidP="003B151D">
      <w:pPr>
        <w:rPr>
          <w:sz w:val="16"/>
        </w:rPr>
      </w:pPr>
      <w:r>
        <w:rPr>
          <w:rStyle w:val="StyleUnderline"/>
        </w:rPr>
        <w:t>Political science research</w:t>
      </w:r>
      <w:r>
        <w:rPr>
          <w:sz w:val="16"/>
        </w:rPr>
        <w:t xml:space="preserve"> has </w:t>
      </w:r>
      <w:r>
        <w:rPr>
          <w:rStyle w:val="StyleUnderline"/>
        </w:rPr>
        <w:t>identified</w:t>
      </w:r>
      <w:r>
        <w:rPr>
          <w:sz w:val="16"/>
        </w:rPr>
        <w:t xml:space="preserve"> a number of potential </w:t>
      </w:r>
      <w:r w:rsidRPr="00DB6A6E">
        <w:rPr>
          <w:rStyle w:val="Emphasis"/>
          <w:highlight w:val="cyan"/>
        </w:rPr>
        <w:t>contributors</w:t>
      </w:r>
      <w:r>
        <w:rPr>
          <w:rStyle w:val="StyleUnderline"/>
        </w:rPr>
        <w:t xml:space="preserve"> to the likelihood or intensity of internal conflict in a country. These </w:t>
      </w:r>
      <w:r w:rsidRPr="00DB6A6E">
        <w:rPr>
          <w:rStyle w:val="StyleUnderline"/>
          <w:highlight w:val="cyan"/>
        </w:rPr>
        <w:t>include</w:t>
      </w:r>
      <w:r>
        <w:rPr>
          <w:sz w:val="16"/>
        </w:rPr>
        <w:t xml:space="preserve"> the following:</w:t>
      </w:r>
    </w:p>
    <w:p w14:paraId="41A50555" w14:textId="77777777" w:rsidR="003B151D" w:rsidRDefault="003B151D" w:rsidP="003B151D">
      <w:pPr>
        <w:ind w:left="720"/>
        <w:rPr>
          <w:sz w:val="16"/>
        </w:rPr>
      </w:pPr>
      <w:r>
        <w:rPr>
          <w:sz w:val="16"/>
        </w:rPr>
        <w:t xml:space="preserve">• The existence of </w:t>
      </w:r>
      <w:r>
        <w:rPr>
          <w:sz w:val="16"/>
          <w:szCs w:val="18"/>
        </w:rPr>
        <w:t>great-power rivalry</w:t>
      </w:r>
      <w:r>
        <w:rPr>
          <w:sz w:val="12"/>
          <w:szCs w:val="18"/>
        </w:rPr>
        <w:t xml:space="preserve"> </w:t>
      </w:r>
      <w:r>
        <w:rPr>
          <w:sz w:val="16"/>
        </w:rPr>
        <w:t>in the international system</w:t>
      </w:r>
    </w:p>
    <w:p w14:paraId="72CA689D" w14:textId="77777777" w:rsidR="003B151D" w:rsidRDefault="003B151D" w:rsidP="003B151D">
      <w:pPr>
        <w:ind w:left="720"/>
        <w:rPr>
          <w:sz w:val="16"/>
        </w:rPr>
      </w:pPr>
      <w:r>
        <w:rPr>
          <w:sz w:val="16"/>
        </w:rPr>
        <w:t>• The capabilities of international organizations</w:t>
      </w:r>
    </w:p>
    <w:p w14:paraId="5A1C4DF6" w14:textId="77777777" w:rsidR="003B151D" w:rsidRDefault="003B151D" w:rsidP="003B151D">
      <w:pPr>
        <w:ind w:left="720"/>
        <w:rPr>
          <w:sz w:val="16"/>
        </w:rPr>
      </w:pPr>
      <w:r>
        <w:rPr>
          <w:sz w:val="16"/>
        </w:rPr>
        <w:t>• The capacity of governmental institutions</w:t>
      </w:r>
    </w:p>
    <w:p w14:paraId="0AE7CB2F" w14:textId="77777777" w:rsidR="003B151D" w:rsidRDefault="003B151D" w:rsidP="003B151D">
      <w:pPr>
        <w:ind w:left="720"/>
        <w:rPr>
          <w:sz w:val="16"/>
        </w:rPr>
      </w:pPr>
      <w:r>
        <w:rPr>
          <w:sz w:val="16"/>
        </w:rPr>
        <w:t>• Whether the country is a consolidated democracy</w:t>
      </w:r>
    </w:p>
    <w:p w14:paraId="796A845E" w14:textId="77777777" w:rsidR="003B151D" w:rsidRDefault="003B151D" w:rsidP="003B151D">
      <w:pPr>
        <w:ind w:left="720"/>
        <w:rPr>
          <w:sz w:val="16"/>
        </w:rPr>
      </w:pPr>
      <w:r>
        <w:rPr>
          <w:sz w:val="16"/>
        </w:rPr>
        <w:t xml:space="preserve">• </w:t>
      </w:r>
      <w:r w:rsidRPr="00DB6A6E">
        <w:rPr>
          <w:rStyle w:val="Emphasis"/>
          <w:highlight w:val="cyan"/>
        </w:rPr>
        <w:t>Slowdowns</w:t>
      </w:r>
      <w:r w:rsidRPr="00DB6A6E">
        <w:rPr>
          <w:rStyle w:val="StyleUnderline"/>
          <w:highlight w:val="cyan"/>
        </w:rPr>
        <w:t xml:space="preserve"> in</w:t>
      </w:r>
      <w:r>
        <w:rPr>
          <w:sz w:val="16"/>
        </w:rPr>
        <w:t xml:space="preserve"> the rate of </w:t>
      </w:r>
      <w:r>
        <w:rPr>
          <w:rStyle w:val="Emphasis"/>
        </w:rPr>
        <w:t xml:space="preserve">economic </w:t>
      </w:r>
      <w:r w:rsidRPr="00DB6A6E">
        <w:rPr>
          <w:rStyle w:val="Emphasis"/>
          <w:highlight w:val="cyan"/>
        </w:rPr>
        <w:t>growth</w:t>
      </w:r>
    </w:p>
    <w:p w14:paraId="0664F021" w14:textId="77777777" w:rsidR="003B151D" w:rsidRDefault="003B151D" w:rsidP="003B151D">
      <w:pPr>
        <w:ind w:left="720"/>
        <w:rPr>
          <w:sz w:val="16"/>
        </w:rPr>
      </w:pPr>
      <w:r>
        <w:rPr>
          <w:sz w:val="16"/>
        </w:rPr>
        <w:t>• Resource stress caused by population pressure</w:t>
      </w:r>
    </w:p>
    <w:p w14:paraId="695CDDB4" w14:textId="77777777" w:rsidR="003B151D" w:rsidRDefault="003B151D" w:rsidP="003B151D">
      <w:pPr>
        <w:ind w:left="720"/>
        <w:rPr>
          <w:sz w:val="16"/>
        </w:rPr>
      </w:pPr>
      <w:r>
        <w:rPr>
          <w:sz w:val="16"/>
        </w:rPr>
        <w:t>• The existence of a youth bulge in the population age structure25</w:t>
      </w:r>
    </w:p>
    <w:p w14:paraId="2AB239AE" w14:textId="77777777" w:rsidR="003B151D" w:rsidRDefault="003B151D" w:rsidP="003B151D">
      <w:pPr>
        <w:rPr>
          <w:sz w:val="8"/>
          <w:szCs w:val="10"/>
        </w:rPr>
      </w:pPr>
      <w:r>
        <w:rPr>
          <w:sz w:val="8"/>
          <w:szCs w:val="10"/>
        </w:rPr>
        <w:t>Of these potential contributors to the likelihood of internal conflict, great-power rivalry in the international system and the capabilities of international organizations are factors that apply globally. Great-power rivalry was a significant contributor to internal conflicts during the Cold War. Since then, the number of internal conflicts in the world has fallen, but it is possible that the rivalry between the United States and China could increase the number of internal conflicts in coming years. Conversely, the capabilities of international organizations have grown over time, and this trend appears likely to continue in the future. Thus, it is possible that the increasing capabilities of international organizations will help limit the number of internal conflicts.26</w:t>
      </w:r>
    </w:p>
    <w:p w14:paraId="125B8249" w14:textId="77777777" w:rsidR="003B151D" w:rsidRDefault="003B151D" w:rsidP="003B151D">
      <w:pPr>
        <w:rPr>
          <w:sz w:val="8"/>
          <w:szCs w:val="10"/>
        </w:rPr>
      </w:pPr>
      <w:r>
        <w:rPr>
          <w:sz w:val="8"/>
          <w:szCs w:val="10"/>
        </w:rPr>
        <w:t>The other five risk factors for internal conflict listed above are all specific to a given country. Examining these factors for each of the countries in the Indo-Pacific region suggests that Bangladesh, Bhutan, Cambodia, Nepal, and Sri Lanka are at the greatest risk of experiencing internal conflict. All five have relatively ineffective governmental institutions, none is a consolidated democracy, all are projected to experience a drop of 20% or more in their annual economic growth rates between 2020 and 2030, all are experiencing significant resource stress, and all will have youth bulges between 2020 and 2030.27 Consistent with these factors, all of these countries except Bhutan have had an internal conflict that resulted in 25 or more battle deaths in a year at some point in the last quarter century, although only Bangladesh still had an internal conflict that caused fatalities in 2018.28</w:t>
      </w:r>
    </w:p>
    <w:p w14:paraId="5BA1D53A" w14:textId="77777777" w:rsidR="003B151D" w:rsidRDefault="003B151D" w:rsidP="003B151D">
      <w:pPr>
        <w:rPr>
          <w:sz w:val="8"/>
          <w:szCs w:val="10"/>
        </w:rPr>
      </w:pPr>
      <w:r>
        <w:rPr>
          <w:sz w:val="8"/>
          <w:szCs w:val="10"/>
        </w:rPr>
        <w:t>Political science research also suggests that ethnic or sectarian polarization, while apparently not affecting the likelihood of internal conflict occurring, can increase the intensity of internal conflicts when they occur.29 The governments of Bangladesh, Bhutan, Cambodia, and Sri Lanka all discriminate against certain ethnic groups, suggesting that if any internal conflicts involving those ethnic groups emerge in these countries, they have the potential to be particularly intense.30</w:t>
      </w:r>
    </w:p>
    <w:p w14:paraId="6A7E0070" w14:textId="77777777" w:rsidR="003B151D" w:rsidRDefault="003B151D" w:rsidP="003B151D">
      <w:pPr>
        <w:rPr>
          <w:sz w:val="8"/>
          <w:szCs w:val="10"/>
        </w:rPr>
      </w:pPr>
      <w:r>
        <w:rPr>
          <w:sz w:val="8"/>
          <w:szCs w:val="10"/>
        </w:rPr>
        <w:t>In addition to the above five countries, several other countries in the region exhibit at least four of the five country-specific risk factors for internal conflict listed above. These include Myanmar, India, Laos, Papua New Guinea, and Vietnam.31 Of them, Myanmar and India were experiencing internal conflicts in 2018. None of the other three have had significant internal conflicts since 1996, but all appear to have an elevated risk of doing so in the future.32</w:t>
      </w:r>
    </w:p>
    <w:p w14:paraId="7EE3B7E1" w14:textId="77777777" w:rsidR="003B151D" w:rsidRDefault="003B151D" w:rsidP="003B151D">
      <w:pPr>
        <w:rPr>
          <w:sz w:val="8"/>
          <w:szCs w:val="10"/>
        </w:rPr>
      </w:pPr>
      <w:r>
        <w:rPr>
          <w:sz w:val="8"/>
          <w:szCs w:val="10"/>
        </w:rPr>
        <w:t>Four additional countries in the region exhibit three of the five country-specific risk factors for internal conflict listed above: the Philippines, the Solomon Islands, Thailand, and Timor-Leste.33 Of these, the Philippines and Thailand were experiencing internal conflict in 2018, while the Solomon Islands suffered from ethnic conflict from 1999 to 2003, suggesting that countries with even three of the five country-specific indicators are at significant risk of suffering from internal conflict.34 Table 2 and Figure 2 show the countries identified above as being at relatively high risk for the emergence of new or renewed conflict. It is, of course, possible that internal conflict will occur in countries other than those listed in Table 2. In the past 25 years, for example, significant internal conflict has also occurred in China and Indonesia, neither of which currently exhibits more than two of the above five indicators for internal conflict.35</w:t>
      </w:r>
    </w:p>
    <w:p w14:paraId="011221DC" w14:textId="77777777" w:rsidR="003B151D" w:rsidRDefault="003B151D" w:rsidP="003B151D">
      <w:pPr>
        <w:rPr>
          <w:sz w:val="8"/>
          <w:szCs w:val="10"/>
        </w:rPr>
      </w:pPr>
      <w:r>
        <w:rPr>
          <w:sz w:val="8"/>
          <w:szCs w:val="10"/>
        </w:rPr>
        <w:t>Most of the internal conflicts currently ongoing in the Indo-Pacific involve ethnic minorities seeking greater autonomy or independence. Although such internal conflicts may threaten the territorial integrity of the countries in which they are occurring, the areas affected generally represent a relatively small proportion of the country’s total territory and population. Thus, these separatist conflicts do not appear to be likely to result in the overthrow of the national government.</w:t>
      </w:r>
    </w:p>
    <w:p w14:paraId="2FA9B6C9" w14:textId="77777777" w:rsidR="003B151D" w:rsidRDefault="003B151D" w:rsidP="003B151D">
      <w:pPr>
        <w:rPr>
          <w:sz w:val="8"/>
          <w:szCs w:val="10"/>
        </w:rPr>
      </w:pPr>
      <w:r>
        <w:rPr>
          <w:sz w:val="8"/>
          <w:szCs w:val="10"/>
        </w:rPr>
        <w:t>A few of the ongoing internal conflicts, however, are ideologically based and thus have the potential to spread geographically and even ultimately result in the overthrow of the national government. The Philippines, India, and Myanmar, for example, all have Communist insurgencies. None of these insurgencies currently appears to be a serious threat to overthrow the national government, however, and it seems unlikely that a new Communist insurgency that would be such a threat will emerge in the Indo-Pacific in coming years.</w:t>
      </w:r>
    </w:p>
    <w:p w14:paraId="1CD609E6" w14:textId="77777777" w:rsidR="003B151D" w:rsidRDefault="003B151D" w:rsidP="003B151D">
      <w:pPr>
        <w:rPr>
          <w:sz w:val="8"/>
          <w:szCs w:val="10"/>
        </w:rPr>
      </w:pPr>
      <w:r>
        <w:rPr>
          <w:sz w:val="8"/>
          <w:szCs w:val="10"/>
        </w:rPr>
        <w:t>A more significant ideological basis for internal conflict in the coming decade could be Islamic fundamentalism. Bangladesh, in particular, has had numerous violent Islamist organizations. In 2013, more than eight hundred people were killed or seriously injured in Bangladesh as a result of attacks by Islamist groups. Although most of this violence was directed against civilians, in 2016 individuals and groups claiming affiliation with the Islamic State began directly attacking government targets. The government of Bangladesh currently appears to be succeeding in containing the Islamic State, but other militant Islamist organizations continue to operate in the country.36 The other four Muslim-majority countries in the Indo-Pacific—Indonesia, Malaysia, Brunei, and Maldives—have been relatively free of Islamist violence in recent years, and none of them exhibits more than two of the above five indicators for internal conflict, although conservative Islamic forces have been strengthening in Indonesia, Malaysia, and Maldives.37</w:t>
      </w:r>
    </w:p>
    <w:p w14:paraId="5A468978" w14:textId="77777777" w:rsidR="003B151D" w:rsidRDefault="003B151D" w:rsidP="003B151D">
      <w:pPr>
        <w:rPr>
          <w:sz w:val="8"/>
          <w:szCs w:val="10"/>
        </w:rPr>
      </w:pPr>
      <w:r>
        <w:rPr>
          <w:sz w:val="8"/>
          <w:szCs w:val="10"/>
        </w:rPr>
        <w:t>It is also possible that an Islamist separatist movement or insurgency, even if it is not a threat to overthrow the government of a country in the region, could create an enclave from which terrorist attacks on the United States or its allies are launched. The government of the Philippines, for example, is fighting an insurgent group that has declared its allegiance to the Islamic State.</w:t>
      </w:r>
    </w:p>
    <w:p w14:paraId="5F1498AC" w14:textId="77777777" w:rsidR="003B151D" w:rsidRDefault="003B151D" w:rsidP="003B151D">
      <w:pPr>
        <w:rPr>
          <w:sz w:val="8"/>
          <w:szCs w:val="10"/>
        </w:rPr>
      </w:pPr>
      <w:r>
        <w:rPr>
          <w:sz w:val="8"/>
          <w:szCs w:val="10"/>
        </w:rPr>
        <w:t>Potential for the Resolution of Internal Conflict</w:t>
      </w:r>
    </w:p>
    <w:p w14:paraId="3431D900" w14:textId="77777777" w:rsidR="003B151D" w:rsidRDefault="003B151D" w:rsidP="003B151D">
      <w:pPr>
        <w:rPr>
          <w:sz w:val="8"/>
          <w:szCs w:val="10"/>
        </w:rPr>
      </w:pPr>
      <w:r>
        <w:rPr>
          <w:sz w:val="8"/>
          <w:szCs w:val="10"/>
        </w:rPr>
        <w:t>Just as the emergence of new internal conflicts in the region could affect U.S. interests, so too could the resolution of existing internal conflicts. Two of the countries in the region that are currently experiencing internal conflicts are U.S. treaty allies (Thailand and the Philippines), and the United States has a broad interest in peace and stability in the region more generally.</w:t>
      </w:r>
    </w:p>
    <w:p w14:paraId="775E98A8" w14:textId="77777777" w:rsidR="003B151D" w:rsidRDefault="003B151D" w:rsidP="003B151D">
      <w:pPr>
        <w:rPr>
          <w:sz w:val="8"/>
          <w:szCs w:val="10"/>
        </w:rPr>
      </w:pPr>
      <w:r>
        <w:rPr>
          <w:sz w:val="8"/>
          <w:szCs w:val="10"/>
        </w:rPr>
        <w:t>As noted in the previous discussion, twenty internal conflicts that had resulted in 25 or more deaths in at least one year since 1993 were still ongoing in 2018 (the most recent year for which complete data is available). Of these, nineteen were insurgencies (that is, conflicts between the government of a country and an armed opposition organization). The other conflict was between an insurgent organization and a breakaway faction of that organization. A study of 89 insurgencies in the 20th and 21st centuries by RAND found that the median conflict lasted ten years and that roughly three-quarters of the insurgencies examined ended after sixteen or fewer years.38 This suggests that at least some of the four insurgencies in the region that have started since 2009 and were still underway in 2018 will probably have ended by 2030.39 The RAND study also found, however, that insurgencies that lasted more than sixteen years were likely to continue for an extended period of time, with most still underway a decade later. This suggests that most of the sixteen insurgencies in the region that have been ongoing for more than sixteen years will still be underway in 2030.40 Table 3 lists all the insurgencies in the region that were active in 2018 and the year in which the conflict began.</w:t>
      </w:r>
    </w:p>
    <w:p w14:paraId="03136610" w14:textId="77777777" w:rsidR="003B151D" w:rsidRDefault="003B151D" w:rsidP="003B151D">
      <w:pPr>
        <w:rPr>
          <w:sz w:val="8"/>
          <w:szCs w:val="10"/>
        </w:rPr>
      </w:pPr>
      <w:r>
        <w:rPr>
          <w:sz w:val="8"/>
          <w:szCs w:val="10"/>
        </w:rPr>
        <w:t>Regime Change</w:t>
      </w:r>
    </w:p>
    <w:p w14:paraId="1A3F1F33" w14:textId="77777777" w:rsidR="003B151D" w:rsidRDefault="003B151D" w:rsidP="003B151D">
      <w:pPr>
        <w:rPr>
          <w:sz w:val="8"/>
          <w:szCs w:val="10"/>
        </w:rPr>
      </w:pPr>
      <w:r>
        <w:rPr>
          <w:sz w:val="8"/>
          <w:szCs w:val="10"/>
        </w:rPr>
        <w:t>Regime change refers to a change in a country’s system of government, such as the replacement of a hereditary monarchy by a democracy or the replacement of a democracy by a military dictatorship.41 Depending on the country involved, regime change can have a significant impact on the interests of the United States. The replacement of the hereditary Shah of Iran by an Islamic theocracy in 1979 and the replacement of the Communist governments by democracies in Eastern Europe in 1989 are prominent examples.</w:t>
      </w:r>
    </w:p>
    <w:p w14:paraId="029CA187" w14:textId="77777777" w:rsidR="003B151D" w:rsidRDefault="003B151D" w:rsidP="003B151D">
      <w:pPr>
        <w:rPr>
          <w:sz w:val="8"/>
          <w:szCs w:val="10"/>
        </w:rPr>
      </w:pPr>
      <w:r>
        <w:rPr>
          <w:sz w:val="8"/>
          <w:szCs w:val="10"/>
        </w:rPr>
        <w:t>Research has identified a number of factors associated with regime change, particularly change from autocracy to democracy or vice versa. One finding is that prosperous democracies rarely, if ever, revert to autocracy.42 In the Indo-Pacific region, Japan, South Korea, Taiwan, Australia, and New Zealand, with per capita incomes in purchasing power parity (PPP) of at least $40,000 in 2018, clearly fall into this category. Malaysia is also a relatively prosperous democracy, with a per capita income in PPP of more than $30,000 in 2018.43 None of the other thirteen democracies in the region with populations of at least 500,000 would be described as prosperous. Among them, the highest per capita income in PPP in 2018 was Sri Lanka’s, which at $13,400 is less than Thailand’s per capita income was at the time of Thailand’s 2006 and 2014 coups.44 Thus, based on their low levels of economic development, these countries appear to be at some risk for becoming autocracies.45</w:t>
      </w:r>
    </w:p>
    <w:p w14:paraId="4DED72C9" w14:textId="77777777" w:rsidR="003B151D" w:rsidRDefault="003B151D" w:rsidP="003B151D">
      <w:pPr>
        <w:rPr>
          <w:sz w:val="8"/>
          <w:szCs w:val="10"/>
        </w:rPr>
      </w:pPr>
      <w:r>
        <w:rPr>
          <w:sz w:val="8"/>
          <w:szCs w:val="10"/>
        </w:rPr>
        <w:t>Another way of estimating the prospects for regime change in the region’s democracies is the Center for Systemic Peace’s State Fragility Index. This index reflects the organization’s assessment of a government’s “capacity to manage conflict, make and implement public policy, and deliver essential services,” as well as its “systemic resilience in maintaining system coherence, cohesion, and quality of life, responding effectively to challenges and crises, and sustaining progressive development.”46 According to this index, Japan, South Korea, Malaysia, Australia, Taiwan, and New Zealand are the least fragile democracies in the Indo-Pacific.47 These are the same six countries that would be regarded as being least prone to regime change based on the finding that prosperous democracies rarely, if ever, revert to autocracy. The remaining democracies in the region, however, are all assessed to have higher degrees of fragility. Indeed, the Center for Systemic Peace assesses all of them except for Fiji as being at least as fragile as Thailand was at the time of its 2014 coup.48 Figure 3 shows the apparent risk of regime change in the democracies of the Indo-Pacific based on their levels of prosperity and fragility.</w:t>
      </w:r>
    </w:p>
    <w:p w14:paraId="29597273" w14:textId="77777777" w:rsidR="003B151D" w:rsidRDefault="003B151D" w:rsidP="003B151D">
      <w:pPr>
        <w:rPr>
          <w:sz w:val="8"/>
          <w:szCs w:val="10"/>
        </w:rPr>
      </w:pPr>
      <w:r>
        <w:rPr>
          <w:sz w:val="8"/>
          <w:szCs w:val="10"/>
        </w:rPr>
        <w:t>If regime change were to occur in one of the democracies of the Indo-Pacific, a variety of forms of autocracy could replace democracy. These include governments led by individual strongmen, military juntas, and single-party rule. In addition, as noted in the previous section, conservative Islamic forces appear to be strengthening in Indonesia. Thus, it is conceivable that if regime change were to occur, an Islamist autocracy could assume power.49 Finally, regime change could also come in the form of state failure, whereby a central government loses its ability to exert control over most of a country’s territory and no other regime takes its place.</w:t>
      </w:r>
    </w:p>
    <w:p w14:paraId="67885FB2" w14:textId="77777777" w:rsidR="003B151D" w:rsidRDefault="003B151D" w:rsidP="003B151D">
      <w:pPr>
        <w:rPr>
          <w:sz w:val="8"/>
          <w:szCs w:val="10"/>
        </w:rPr>
      </w:pPr>
      <w:r>
        <w:rPr>
          <w:sz w:val="8"/>
          <w:szCs w:val="10"/>
        </w:rPr>
        <w:t>Research has identified a number of indicators relevant to the prospects for democratization in the eight autocracies in the region that have populations of at least 500,000. One finding is that, with the apparent exception of countries that derive the majority of their income from fossil fuel extraction, countries with higher per capita incomes are more likely to democratize than countries with lower per capita incomes.50 Conversely, everything else being equal, autocracies that have more equal income distribution tend be longer-lived than those that do not. A third finding is that the greater the proportion of an autocratic country’s neighbors that are democratic, the greater the likelihood is that the autocracy will transition to democracy. Related to this is a finding that membership in regional international organizations in which most other members are democracies also increases the likelihood of democratization. A fifth relevant finding is that autocracies that are run by professionalized militaries tend to be shorter-lived than other kinds of autocracies, and that when the military steps down from power, their successors are nearly always chosen through competitive elections. Autocracies that are ruled by hegemonic parties or hereditary monarchies, on the other hand, tend to be longer-lived than other types of autocracies. Political science research has also found, however, that if a hegemonic party is unable to maintain its monopoly on power, its members prefer that one-party rule be replaced by a democratic government. Autocracies in which power has been personalized under an individual, by contrast, are more likely to be replaced by a new dictatorship than by a democracy.51</w:t>
      </w:r>
    </w:p>
    <w:p w14:paraId="75CC1929" w14:textId="77777777" w:rsidR="003B151D" w:rsidRDefault="003B151D" w:rsidP="003B151D">
      <w:pPr>
        <w:rPr>
          <w:sz w:val="8"/>
          <w:szCs w:val="10"/>
        </w:rPr>
      </w:pPr>
      <w:r>
        <w:rPr>
          <w:sz w:val="8"/>
          <w:szCs w:val="10"/>
        </w:rPr>
        <w:t>By these measures, Thailand, Singapore, and China appear to be the strongest candidates to experience a democratic transition over the next decade. Per capita income in Thailand is projected to reach about $25,000 in 2016 PPP dollars by 2030, which will make Thailand an upper-middleincome country.52 It is also a member of the Asia-Pacific Economic Cooperation (APEC), most of whose members are democracies.53 These indicators suggest that Thailand is relatively likely to return to some form of democracy in coming years.54</w:t>
      </w:r>
    </w:p>
    <w:p w14:paraId="31EE3082" w14:textId="77777777" w:rsidR="003B151D" w:rsidRDefault="003B151D" w:rsidP="003B151D">
      <w:pPr>
        <w:rPr>
          <w:sz w:val="8"/>
          <w:szCs w:val="10"/>
        </w:rPr>
      </w:pPr>
      <w:r>
        <w:rPr>
          <w:sz w:val="8"/>
          <w:szCs w:val="10"/>
        </w:rPr>
        <w:t>By some measures, Singapore is an even stronger candidate for democratization. It had a per capita income of over $100,000 in PPP in 2018, one of the highest in the world.55 Singapore’s two immediate neighbors, Malaysia and Indonesia, are both democracies, and Singapore is also a member of APEC.56 Singapore is, however, ruled by a hegemonic party, and its government is assessed to have a low degree of fragility.57</w:t>
      </w:r>
    </w:p>
    <w:p w14:paraId="19C7B363" w14:textId="77777777" w:rsidR="003B151D" w:rsidRDefault="003B151D" w:rsidP="003B151D">
      <w:pPr>
        <w:rPr>
          <w:sz w:val="8"/>
          <w:szCs w:val="10"/>
        </w:rPr>
      </w:pPr>
      <w:r>
        <w:rPr>
          <w:sz w:val="8"/>
          <w:szCs w:val="10"/>
        </w:rPr>
        <w:t>Like Thailand, China is expected to be an upper-middle-income country by 2030, with per capita incomes projected to reach $26,000. It is also a member of APEC.58 Unlike Thailand, moreover, China has a high degree of income inequality, with its Gini coefficient being the highest in the Indo-Pacific.59 On the other hand, China is ruled by a hegemonic party, and its government is assessed to be only moderately fragile.60 Thus, democratization or another form of regime change appears to be relatively unlikely for China in coming years.61</w:t>
      </w:r>
    </w:p>
    <w:p w14:paraId="1D398D5F" w14:textId="77777777" w:rsidR="003B151D" w:rsidRDefault="003B151D" w:rsidP="003B151D">
      <w:pPr>
        <w:rPr>
          <w:sz w:val="8"/>
          <w:szCs w:val="10"/>
        </w:rPr>
      </w:pPr>
      <w:r>
        <w:rPr>
          <w:sz w:val="8"/>
          <w:szCs w:val="10"/>
        </w:rPr>
        <w:t>Democratization prospects for Bangladesh, Vietnam, Laos, Cambodia, and North Korea appear to be dimmer than for Thailand, Singapore, and China. All are poor countries with per capita incomes probably less than $8,000 in PPP in 2018.62 Except in the case of Bangladesh, almost all of their neighbors are autocracies, and only Bangladesh and Vietnam appear to be members of a regional international organization whose members are mostly democracies.63 In addition, both Laos and Vietnam are ruled by hegemonic parties, which tend to be longer-lived than other types of autocratic regimes.64 The regime in Laos, however, is assessed to be relatively fragile, and thus may be more likely to fall in the future than Vietnam’s.65 As noted above, moreover, when hegemonic parties are no longer able to retain their hold on power, they are often replaced by democracies. Thus, if Laos does experience regime change, it will likely become a democracy.66 In both Bangladesh and Cambodia, power is personalized under an individual, and both regimes are assessed as being relatively fragile, suggesting that they may be more likely than the other autocracies in the region to experience regime change over the next decade.67 Regimes in which power has been personalized under an individual are most likely to be replaced by another dictatorship rather than by a democracy. Nonetheless, Bangladesh’s prospects for becoming a democracy are probably somewhat better than Cambodia’s because both of its immediate neighbors (India and Myanmar) are democracies and because it is a member of regional international organizations whose members are mostly democracies.</w:t>
      </w:r>
    </w:p>
    <w:p w14:paraId="43F13606" w14:textId="77777777" w:rsidR="003B151D" w:rsidRDefault="003B151D" w:rsidP="003B151D">
      <w:pPr>
        <w:rPr>
          <w:sz w:val="8"/>
          <w:szCs w:val="10"/>
        </w:rPr>
      </w:pPr>
      <w:r>
        <w:rPr>
          <w:sz w:val="8"/>
          <w:szCs w:val="10"/>
        </w:rPr>
        <w:t>North Korea could be regarded as ruled by a hegemonic party, but in some ways it more closely resembles a hereditary monarchy. Although nominally led by the Workers’ Party of Korea, in practice North Korea has been ruled by founding leader Kim Il-sung and his descendants for its entire history. Both hegemonic party regimes and hereditary monarchies tend to be longer-lived than other types of autocratic regimes, however.68 North Korea is also not a member of any significant regional international organizations whose members are mostly democracies, and the fragility of the Kim regime is assessed as being only moderate, comparable to that of China, Mongolia, or Vietnam.69 Thus, there is little evidence to suggest that regime change, much less democratization, is imminent in North Korea. As noted in chapter 3, however, if speculation about North Korean leader Kim Jong-un being in poor health is accurate, it is possible that he could die at some point in the next decade. If that were to happen, it is possible that it could trigger a succession crisis that ultimately results in regime change. Figure 4 illustrates the democratization prospects of the region’s autocracies.</w:t>
      </w:r>
    </w:p>
    <w:p w14:paraId="17B26D15" w14:textId="77777777" w:rsidR="003B151D" w:rsidRDefault="003B151D" w:rsidP="003B151D">
      <w:pPr>
        <w:rPr>
          <w:sz w:val="8"/>
          <w:szCs w:val="10"/>
        </w:rPr>
      </w:pPr>
      <w:r>
        <w:rPr>
          <w:sz w:val="8"/>
          <w:szCs w:val="10"/>
        </w:rPr>
        <w:t>Financial Crises</w:t>
      </w:r>
    </w:p>
    <w:p w14:paraId="330F7D7F" w14:textId="77777777" w:rsidR="003B151D" w:rsidRDefault="003B151D" w:rsidP="003B151D">
      <w:pPr>
        <w:rPr>
          <w:sz w:val="8"/>
          <w:szCs w:val="10"/>
        </w:rPr>
      </w:pPr>
      <w:r>
        <w:rPr>
          <w:sz w:val="8"/>
          <w:szCs w:val="10"/>
        </w:rPr>
        <w:t>A financial crisis is a disturbance to financial markets that disrupts their capacity to allocate capital.70 Such crises are significant because they often trigger recessions, and those recessions tend to be more severe and last longer than normal business cycle recessions.71</w:t>
      </w:r>
    </w:p>
    <w:p w14:paraId="744E33D2" w14:textId="77777777" w:rsidR="003B151D" w:rsidRDefault="003B151D" w:rsidP="003B151D">
      <w:pPr>
        <w:rPr>
          <w:sz w:val="8"/>
          <w:szCs w:val="10"/>
        </w:rPr>
      </w:pPr>
      <w:r>
        <w:rPr>
          <w:sz w:val="8"/>
          <w:szCs w:val="10"/>
        </w:rPr>
        <w:t>Financial crises may be grouped into four broad categories, although individual crises may involve more than one category: currency crises, balance-of-payments crises, debt crises, and banking crises. A currency crisis results from a speculative attack on a country’s currency that causes a devaluation of the currency or else forces the authorities to defend the exchange rate by expending large amounts of foreign exchange reserves, by sharply raising interest rates, or by imposing capital controls. A balance-of-payments crisis is the result of a sudden fall in international capital inflows to, or a sudden increase in capital outflow from, a country.72</w:t>
      </w:r>
    </w:p>
    <w:p w14:paraId="7726F273" w14:textId="77777777" w:rsidR="003B151D" w:rsidRDefault="003B151D" w:rsidP="003B151D">
      <w:pPr>
        <w:rPr>
          <w:sz w:val="8"/>
          <w:szCs w:val="10"/>
        </w:rPr>
      </w:pPr>
      <w:r>
        <w:rPr>
          <w:sz w:val="8"/>
          <w:szCs w:val="10"/>
        </w:rPr>
        <w:t>Debt crises can be foreign debt crises or domestic public debt crises. A foreign debt crisis is when a country, or private entities within the country, stop paying back its foreign debt. A domestic public debt crisis is when a country stops honoring its domestic fiscal obligations (e.g., government bonds) by defaulting on them, by deliberate inflation that debases the value of the debt, or by other means. A banking crisis is when bank failures or bank runs cause banks to stop allowing savers to withdraw their money or cause the government to intervene on a large scale to prevent this.73</w:t>
      </w:r>
    </w:p>
    <w:p w14:paraId="2C302D06" w14:textId="77777777" w:rsidR="003B151D" w:rsidRDefault="003B151D" w:rsidP="003B151D">
      <w:pPr>
        <w:rPr>
          <w:sz w:val="16"/>
        </w:rPr>
      </w:pPr>
      <w:r>
        <w:rPr>
          <w:rStyle w:val="StyleUnderline"/>
        </w:rPr>
        <w:t xml:space="preserve">A financial </w:t>
      </w:r>
      <w:r w:rsidRPr="00DB6A6E">
        <w:rPr>
          <w:rStyle w:val="StyleUnderline"/>
          <w:highlight w:val="cyan"/>
        </w:rPr>
        <w:t>crisis</w:t>
      </w:r>
      <w:r>
        <w:rPr>
          <w:rStyle w:val="StyleUnderline"/>
        </w:rPr>
        <w:t xml:space="preserve"> in the Indo-Pacific would</w:t>
      </w:r>
      <w:r>
        <w:rPr>
          <w:sz w:val="16"/>
        </w:rPr>
        <w:t xml:space="preserve"> be a significant event not only because it might affect the U.S. economy, but also because it could cause a severe recession that </w:t>
      </w:r>
      <w:r w:rsidRPr="00DB6A6E">
        <w:rPr>
          <w:rStyle w:val="Emphasis"/>
          <w:highlight w:val="cyan"/>
        </w:rPr>
        <w:t>destabilize</w:t>
      </w:r>
      <w:r>
        <w:rPr>
          <w:sz w:val="16"/>
        </w:rPr>
        <w:t xml:space="preserve">d </w:t>
      </w:r>
      <w:r w:rsidRPr="00DB6A6E">
        <w:rPr>
          <w:rStyle w:val="StyleUnderline"/>
          <w:highlight w:val="cyan"/>
        </w:rPr>
        <w:t>governments</w:t>
      </w:r>
      <w:r>
        <w:rPr>
          <w:rStyle w:val="StyleUnderline"/>
        </w:rPr>
        <w:t xml:space="preserve"> in the region, </w:t>
      </w:r>
      <w:r w:rsidRPr="00DB6A6E">
        <w:rPr>
          <w:rStyle w:val="StyleUnderline"/>
          <w:highlight w:val="cyan"/>
        </w:rPr>
        <w:t>lead</w:t>
      </w:r>
      <w:r>
        <w:rPr>
          <w:rStyle w:val="StyleUnderline"/>
        </w:rPr>
        <w:t xml:space="preserve">ing </w:t>
      </w:r>
      <w:r w:rsidRPr="00DB6A6E">
        <w:rPr>
          <w:rStyle w:val="StyleUnderline"/>
          <w:highlight w:val="cyan"/>
        </w:rPr>
        <w:t xml:space="preserve">to </w:t>
      </w:r>
      <w:r w:rsidRPr="00DB6A6E">
        <w:rPr>
          <w:rStyle w:val="Emphasis"/>
          <w:highlight w:val="cyan"/>
        </w:rPr>
        <w:t>revolutions</w:t>
      </w:r>
      <w:r>
        <w:rPr>
          <w:rStyle w:val="StyleUnderline"/>
        </w:rPr>
        <w:t xml:space="preserve"> or </w:t>
      </w:r>
      <w:r>
        <w:rPr>
          <w:rStyle w:val="Emphasis"/>
        </w:rPr>
        <w:t>repression</w:t>
      </w:r>
      <w:r>
        <w:rPr>
          <w:sz w:val="16"/>
        </w:rPr>
        <w:t xml:space="preserve">.74 In addition, as noted earlier in this chapter, </w:t>
      </w:r>
      <w:r w:rsidRPr="00DB6A6E">
        <w:rPr>
          <w:rStyle w:val="StyleUnderline"/>
          <w:highlight w:val="cyan"/>
        </w:rPr>
        <w:t>countries that undergo</w:t>
      </w:r>
      <w:r>
        <w:rPr>
          <w:rStyle w:val="StyleUnderline"/>
        </w:rPr>
        <w:t xml:space="preserve"> a </w:t>
      </w:r>
      <w:r>
        <w:rPr>
          <w:rStyle w:val="Emphasis"/>
        </w:rPr>
        <w:t xml:space="preserve">significant </w:t>
      </w:r>
      <w:r w:rsidRPr="00DB6A6E">
        <w:rPr>
          <w:rStyle w:val="Emphasis"/>
          <w:highlight w:val="cyan"/>
        </w:rPr>
        <w:t>slow</w:t>
      </w:r>
      <w:r>
        <w:rPr>
          <w:rStyle w:val="Emphasis"/>
        </w:rPr>
        <w:t>down</w:t>
      </w:r>
      <w:r>
        <w:rPr>
          <w:rStyle w:val="StyleUnderline"/>
        </w:rPr>
        <w:t xml:space="preserve"> in</w:t>
      </w:r>
      <w:r>
        <w:rPr>
          <w:sz w:val="16"/>
        </w:rPr>
        <w:t xml:space="preserve"> economic </w:t>
      </w:r>
      <w:r w:rsidRPr="00DB6A6E">
        <w:rPr>
          <w:rStyle w:val="StyleUnderline"/>
          <w:highlight w:val="cyan"/>
        </w:rPr>
        <w:t>growth</w:t>
      </w:r>
      <w:r>
        <w:rPr>
          <w:rStyle w:val="StyleUnderline"/>
        </w:rPr>
        <w:t xml:space="preserve"> are more likely to </w:t>
      </w:r>
      <w:r w:rsidRPr="00DB6A6E">
        <w:rPr>
          <w:rStyle w:val="StyleUnderline"/>
          <w:highlight w:val="cyan"/>
        </w:rPr>
        <w:t xml:space="preserve">experience </w:t>
      </w:r>
      <w:r>
        <w:rPr>
          <w:rStyle w:val="Emphasis"/>
        </w:rPr>
        <w:t xml:space="preserve">internal </w:t>
      </w:r>
      <w:r w:rsidRPr="00DB6A6E">
        <w:rPr>
          <w:rStyle w:val="Emphasis"/>
          <w:highlight w:val="cyan"/>
        </w:rPr>
        <w:t>conflict</w:t>
      </w:r>
      <w:r>
        <w:rPr>
          <w:sz w:val="16"/>
        </w:rPr>
        <w:t>.75</w:t>
      </w:r>
    </w:p>
    <w:p w14:paraId="4F3C13C6" w14:textId="77777777" w:rsidR="003B151D" w:rsidRDefault="003B151D" w:rsidP="003B151D">
      <w:pPr>
        <w:rPr>
          <w:sz w:val="16"/>
        </w:rPr>
      </w:pPr>
      <w:r>
        <w:rPr>
          <w:sz w:val="16"/>
        </w:rPr>
        <w:t>Financial crises are frequent occurrences. One study identified at least 452 instances worldwide between 1970 and 2011 in which a country experienced a financial crisis, implying that an average of eleven such crises occurred per year.76 Within the past quarter century, two financial crises have had a major effect on the Indo-Pacific region in particular: the 1997 Asian financial crisis and the 2007–8 global financial crisis. Unfortunately, financial crises are difficult to predict more than a year or so in advance.77 Thus, while it is highly possible that another major financial crisis could strike the Indo-Pacific at some point over the next decade, it is impossible at this time to predict when it will occur or what countries will be affected.78</w:t>
      </w:r>
    </w:p>
    <w:p w14:paraId="4ECF6F8A" w14:textId="77777777" w:rsidR="003B151D" w:rsidRDefault="003B151D" w:rsidP="003B151D">
      <w:pPr>
        <w:rPr>
          <w:sz w:val="16"/>
        </w:rPr>
      </w:pPr>
      <w:r>
        <w:rPr>
          <w:sz w:val="16"/>
        </w:rPr>
        <w:t xml:space="preserve">If a financial crisis does occur, the developing economies of the Indo-Pacific are likely to be more severely affected than the advanced economies, as this is the typical pattern (although advanced economies were more severely affected during the 2007–8 global financial crisis). Over the duration of a crisis, lost economic output typically amounts to about 30% of an average year’s output, and seven years after the crisis annual output levels are typically about 10% lower than they would have been if pre-crisis trends had continued. Thus, </w:t>
      </w:r>
      <w:r>
        <w:rPr>
          <w:rStyle w:val="StyleUnderline"/>
        </w:rPr>
        <w:t xml:space="preserve">a </w:t>
      </w:r>
      <w:r>
        <w:rPr>
          <w:rStyle w:val="Emphasis"/>
        </w:rPr>
        <w:t xml:space="preserve">financial </w:t>
      </w:r>
      <w:r w:rsidRPr="00DB6A6E">
        <w:rPr>
          <w:rStyle w:val="Emphasis"/>
          <w:highlight w:val="cyan"/>
        </w:rPr>
        <w:t>crisis</w:t>
      </w:r>
      <w:r>
        <w:rPr>
          <w:rStyle w:val="StyleUnderline"/>
        </w:rPr>
        <w:t xml:space="preserve"> could significantly disrupt the economic growth trajectory and</w:t>
      </w:r>
      <w:r>
        <w:rPr>
          <w:sz w:val="16"/>
        </w:rPr>
        <w:t xml:space="preserve"> potentially </w:t>
      </w:r>
      <w:r w:rsidRPr="00DB6A6E">
        <w:rPr>
          <w:rStyle w:val="StyleUnderline"/>
          <w:highlight w:val="cyan"/>
        </w:rPr>
        <w:t xml:space="preserve">precipitate </w:t>
      </w:r>
      <w:r w:rsidRPr="00DB6A6E">
        <w:rPr>
          <w:rStyle w:val="Emphasis"/>
          <w:highlight w:val="cyan"/>
        </w:rPr>
        <w:t>regime change</w:t>
      </w:r>
      <w:r>
        <w:rPr>
          <w:rStyle w:val="StyleUnderline"/>
        </w:rPr>
        <w:t xml:space="preserve"> in rising powers such as </w:t>
      </w:r>
      <w:r>
        <w:rPr>
          <w:rStyle w:val="Emphasis"/>
        </w:rPr>
        <w:t>China</w:t>
      </w:r>
      <w:r>
        <w:rPr>
          <w:rStyle w:val="StyleUnderline"/>
        </w:rPr>
        <w:t xml:space="preserve">, </w:t>
      </w:r>
      <w:r>
        <w:rPr>
          <w:rStyle w:val="Emphasis"/>
        </w:rPr>
        <w:t>India</w:t>
      </w:r>
      <w:r>
        <w:rPr>
          <w:sz w:val="16"/>
        </w:rPr>
        <w:t>, or Indonesia, as well as other vulnerable countries such as Myanmar, Bangladesh, the Philippines, or Nepal.79</w:t>
      </w:r>
    </w:p>
    <w:p w14:paraId="06F6EE75" w14:textId="77777777" w:rsidR="003B151D" w:rsidRDefault="003B151D" w:rsidP="003B151D">
      <w:pPr>
        <w:rPr>
          <w:sz w:val="6"/>
          <w:szCs w:val="12"/>
        </w:rPr>
      </w:pPr>
      <w:r>
        <w:rPr>
          <w:sz w:val="6"/>
          <w:szCs w:val="12"/>
        </w:rPr>
        <w:t>Natural Disasters</w:t>
      </w:r>
    </w:p>
    <w:p w14:paraId="4A26B281" w14:textId="77777777" w:rsidR="003B151D" w:rsidRDefault="003B151D" w:rsidP="003B151D">
      <w:pPr>
        <w:rPr>
          <w:sz w:val="6"/>
          <w:szCs w:val="12"/>
        </w:rPr>
      </w:pPr>
      <w:r>
        <w:rPr>
          <w:sz w:val="6"/>
          <w:szCs w:val="12"/>
        </w:rPr>
        <w:t>The Indo-Pacific region is highly prone to natural disasters, including weather-related disasters such as typhoons, cyclones, and floods; geophysical disasters such as earthquakes, tsunamis, and volcanic eruptions; and biological disasters such as severe acute respiratory syndrome (SARS), avian influenza, and, most recently, coronavirus disease (Covid-19).80 Each year on average more than 170 million people in the region are affected to some degree by a natural disaster and more than 30,000 are killed. Natural disasters on average also cause more than $30 billion in economic damage each year.81</w:t>
      </w:r>
    </w:p>
    <w:p w14:paraId="499ADAF3" w14:textId="77777777" w:rsidR="003B151D" w:rsidRDefault="003B151D" w:rsidP="003B151D">
      <w:pPr>
        <w:rPr>
          <w:sz w:val="6"/>
          <w:szCs w:val="12"/>
        </w:rPr>
      </w:pPr>
      <w:r>
        <w:rPr>
          <w:sz w:val="6"/>
          <w:szCs w:val="12"/>
        </w:rPr>
        <w:t>In addition to their immediate human and economic impact, moreover, natural disasters can have long-term economic, social, cultural, and environmental effects. Businesses, particularly small businesses that lack disaster insurance or other forms of financial resiliency, may be forced to shut down permanently, and frequent natural disasters can trap poor households in poverty. People who were affected by natural disasters in childhood, infancy, or even in utero have worse health and less educational attainment and wealth when they become adults than those who were not affected. These effects can propagate across generations, with children born to women who were exposed in childhood or in utero to natural disasters having lower birth weight and educational attainment than those born to mothers who were not exposed.82</w:t>
      </w:r>
    </w:p>
    <w:p w14:paraId="54CE7F2F" w14:textId="77777777" w:rsidR="003B151D" w:rsidRDefault="003B151D" w:rsidP="003B151D">
      <w:pPr>
        <w:rPr>
          <w:sz w:val="6"/>
          <w:szCs w:val="12"/>
        </w:rPr>
      </w:pPr>
      <w:r>
        <w:rPr>
          <w:sz w:val="6"/>
          <w:szCs w:val="12"/>
        </w:rPr>
        <w:t>In addition, although the direct impact of natural disasters tends to be localized, the indirect effects can propagate more widely. The combination of an earthquake in Japan and flooding in Thailand in 2011, for example, caused severe shortages at firms in the United States and Europe that relied on components from the affected areas. The shortages caused these firms to slow or even stop production of products requiring those components, which in turn resulted in a loss of orders by those firms to other suppliers located elsewhere in the world.83</w:t>
      </w:r>
    </w:p>
    <w:p w14:paraId="10F1FEED" w14:textId="77777777" w:rsidR="003B151D" w:rsidRDefault="003B151D" w:rsidP="003B151D">
      <w:pPr>
        <w:rPr>
          <w:sz w:val="6"/>
          <w:szCs w:val="12"/>
        </w:rPr>
      </w:pPr>
      <w:r>
        <w:rPr>
          <w:sz w:val="6"/>
          <w:szCs w:val="12"/>
        </w:rPr>
        <w:t>Another way in which the effects of disasters can propagate to distant locations is through migration. In 2017, 11.4 million people were displaced internally because of natural disasters in East and South Asia. The World Bank has estimated that by 2050 60 million people in South Asia alone will be internally displaced as a result of climate change. People displaced by disasters often migrate to urban areas, where they are vulnerable to flooding, heat stress, and epidemics. Migrants can worsen congestion or increase competition for jobs and basic amenities in these urban areas, resulting in a deterioration of social order as well.84</w:t>
      </w:r>
    </w:p>
    <w:p w14:paraId="2ECD7D33" w14:textId="77777777" w:rsidR="003B151D" w:rsidRDefault="003B151D" w:rsidP="003B151D">
      <w:pPr>
        <w:rPr>
          <w:sz w:val="6"/>
          <w:szCs w:val="12"/>
        </w:rPr>
      </w:pPr>
      <w:r>
        <w:rPr>
          <w:sz w:val="6"/>
          <w:szCs w:val="12"/>
        </w:rPr>
        <w:t>Natural disasters can also have political effects. Studies have found that more frequent and more severe disasters increase the likelihood of antigovernment demonstrations and internal conflict such as riots, insurgencies, and coups. Democracies and weak authoritarian regimes are particularly vulnerable to such effects. Conversely, natural disasters can sometimes precipitate the resolution of conflicts. A 2005 peace accord between the Indonesian government and separatists in Aceh Province was reached after 30 years of conflict as a direct result of the destruction caused by a tsunami in December 2004.85</w:t>
      </w:r>
    </w:p>
    <w:p w14:paraId="1C48E2B9" w14:textId="77777777" w:rsidR="003B151D" w:rsidRDefault="003B151D" w:rsidP="003B151D">
      <w:pPr>
        <w:rPr>
          <w:sz w:val="6"/>
          <w:szCs w:val="12"/>
        </w:rPr>
      </w:pPr>
      <w:r>
        <w:rPr>
          <w:sz w:val="6"/>
          <w:szCs w:val="12"/>
        </w:rPr>
        <w:t>Table 4 shows the average annual frequency and impact of natural disasters in the Indo-Pacific countries that are most prone to such events. Table 5 shows the nineteen disasters in the region between 1994 and 2019 that caused more than two thousand fatalities, including six that caused more than ten thousand fatalities. Based on the historical frequency and severity of natural disasters and the regime types of the countries affected, Thailand, India, Indonesia, and the Philippines appear to be most vulnerable to internal conflict precipitated by natural disasters. Indeed, it may not be a coincidence that there are insurgencies ongoing in each of these countries.86</w:t>
      </w:r>
    </w:p>
    <w:p w14:paraId="332E9AD7" w14:textId="77777777" w:rsidR="003B151D" w:rsidRDefault="003B151D" w:rsidP="003B151D">
      <w:pPr>
        <w:rPr>
          <w:sz w:val="6"/>
          <w:szCs w:val="12"/>
        </w:rPr>
      </w:pPr>
      <w:r>
        <w:rPr>
          <w:sz w:val="6"/>
          <w:szCs w:val="12"/>
        </w:rPr>
        <w:t>It is not possible at this time to assess the long-term effects of the Covid-19 pandemic in the Indo-Pacific. As of April 2020, most reported cases and deaths were in Europe and North America, even when compared to China, the country of origin. Given the lack of widespread testing capabilities and underdeveloped medical systems in many Indo-Pacific countries, however, it seems likely that Covid-19 had spread more widely in the region than was initially recognized, and that many more cases and fatalities would be recorded in coming months. The long-term human, economic, social, and political effects of this pandemic are impossible to estimate at this point.87</w:t>
      </w:r>
    </w:p>
    <w:p w14:paraId="1DF6F676" w14:textId="77777777" w:rsidR="003B151D" w:rsidRDefault="003B151D" w:rsidP="003B151D">
      <w:pPr>
        <w:rPr>
          <w:sz w:val="6"/>
          <w:szCs w:val="12"/>
        </w:rPr>
      </w:pPr>
      <w:r>
        <w:rPr>
          <w:sz w:val="6"/>
          <w:szCs w:val="12"/>
        </w:rPr>
        <w:t>According to the Asian Development Bank, the population and the economic, social, cultural, and environmental assets that are located within areas of the Indo-Pacific that are most likely to experience natural disasters are increasing rapidly. This is partly a result of population growth and economic development, but it is also the result of socioeconomic trends that are concentrating people and assets in high-risk locations, such as coastal megacities.88 In addition, as noted in chapter 2, global warming is expected to cause an increase in the frequency of periods of unusually hot weather and in the frequency and intensity of floods in South and Southeast Asia.89 As a result, natural disasters may be even more frequent in the Indo-Pacific in the coming decade than they have been in years past, and the economic damage caused by these disasters is projected to increase markedly. The number of fatalities caused by natural disasters may gradually decrease over time, however, as economic development will increase the capacity of countries in the region to respond to disasters.90</w:t>
      </w:r>
    </w:p>
    <w:p w14:paraId="2659C3DE" w14:textId="77777777" w:rsidR="003B151D" w:rsidRDefault="003B151D" w:rsidP="003B151D">
      <w:pPr>
        <w:rPr>
          <w:sz w:val="6"/>
          <w:szCs w:val="12"/>
        </w:rPr>
      </w:pPr>
      <w:r>
        <w:rPr>
          <w:sz w:val="6"/>
          <w:szCs w:val="12"/>
        </w:rPr>
        <w:t>In addition to the direct and indirect effects of natural disasters, as a global leader the United States is often expected to lead the international response. Each year the Office of U.S. Foreign Disaster Assistance responds to an average of 65 disasters in more than 50 countries throughout the world, and the U.S. government spends more than $7 billion each year on overseas disaster assistance. The U.S. military is often called on to transport personnel and supplies, provide medical assistance, and help with search-and-rescue efforts.91</w:t>
      </w:r>
    </w:p>
    <w:p w14:paraId="5CBBDB90" w14:textId="77777777" w:rsidR="003B151D" w:rsidRDefault="003B151D" w:rsidP="003B151D">
      <w:pPr>
        <w:rPr>
          <w:sz w:val="6"/>
          <w:szCs w:val="12"/>
        </w:rPr>
      </w:pPr>
      <w:r>
        <w:rPr>
          <w:sz w:val="6"/>
          <w:szCs w:val="12"/>
        </w:rPr>
        <w:t>Refugee Crises</w:t>
      </w:r>
    </w:p>
    <w:p w14:paraId="2DE2FAD5" w14:textId="77777777" w:rsidR="003B151D" w:rsidRDefault="003B151D" w:rsidP="003B151D">
      <w:pPr>
        <w:rPr>
          <w:sz w:val="6"/>
          <w:szCs w:val="12"/>
        </w:rPr>
      </w:pPr>
      <w:r>
        <w:rPr>
          <w:sz w:val="6"/>
          <w:szCs w:val="12"/>
        </w:rPr>
        <w:t>Traumatic events can cause large numbers of people to flee their homes. This can be a result of interstate wars, internal conflicts, and natural disasters, but also of communal violence, persecution, and other circumstances. When such people leave their country of residence and flee to another country, they are referred to as refugees. If they remain within the borders of their countries of residence, they are referred to as internally displaced people. In either case, the displacement of large numbers of people can become a humanitarian emergency that requires assistance from the international community.92</w:t>
      </w:r>
    </w:p>
    <w:p w14:paraId="77BD76D9" w14:textId="77777777" w:rsidR="003B151D" w:rsidRDefault="003B151D" w:rsidP="003B151D">
      <w:pPr>
        <w:rPr>
          <w:sz w:val="16"/>
        </w:rPr>
      </w:pPr>
      <w:r w:rsidRPr="00DB6A6E">
        <w:rPr>
          <w:rStyle w:val="StyleUnderline"/>
          <w:highlight w:val="cyan"/>
        </w:rPr>
        <w:t>Large-scale</w:t>
      </w:r>
      <w:r>
        <w:rPr>
          <w:rStyle w:val="StyleUnderline"/>
        </w:rPr>
        <w:t xml:space="preserve"> movements of </w:t>
      </w:r>
      <w:r w:rsidRPr="00DB6A6E">
        <w:rPr>
          <w:rStyle w:val="Emphasis"/>
          <w:highlight w:val="cyan"/>
        </w:rPr>
        <w:t>refugees</w:t>
      </w:r>
      <w:r>
        <w:rPr>
          <w:sz w:val="16"/>
        </w:rPr>
        <w:t xml:space="preserve"> and internally displaced people </w:t>
      </w:r>
      <w:r>
        <w:rPr>
          <w:rStyle w:val="StyleUnderline"/>
        </w:rPr>
        <w:t xml:space="preserve">can have a </w:t>
      </w:r>
      <w:r>
        <w:rPr>
          <w:rStyle w:val="Emphasis"/>
        </w:rPr>
        <w:t>significant impact</w:t>
      </w:r>
      <w:r>
        <w:rPr>
          <w:sz w:val="16"/>
        </w:rPr>
        <w:t xml:space="preserve"> on the countries and localities that they flee to. Refugees compete with local citizens for basic resources such as land, water, housing, food, and educational and medical services and put stress on the local energy, transportation, and sanitation infrastructure. International emergency aid can ease some of these pressures, but can also cause price rises for land, housing, building materials, food, and other commodities, making life more difficult for local citizens. International aid agencies that hire skilled local staff such as doctors and nurses to serve the refugees can cause these skills to become less available to the local population. Large population displacements can also cause environmental problems such as erosion, decreased soil fertility, landslides, groundwater contamination, and widespread denudation as refugees forage for wood for hut construction, cooking, and heating.93</w:t>
      </w:r>
    </w:p>
    <w:p w14:paraId="3A8548E3" w14:textId="77777777" w:rsidR="003B151D" w:rsidRDefault="003B151D" w:rsidP="003B151D">
      <w:pPr>
        <w:rPr>
          <w:sz w:val="16"/>
        </w:rPr>
      </w:pPr>
      <w:r>
        <w:rPr>
          <w:sz w:val="16"/>
        </w:rPr>
        <w:t xml:space="preserve">If refugees or internally displaced people are from the same ethnic group as the population of the area into which they have fled, they may be treated with tolerance and sympathy. If not, however, then </w:t>
      </w:r>
      <w:r>
        <w:rPr>
          <w:rStyle w:val="Emphasis"/>
        </w:rPr>
        <w:t>friction</w:t>
      </w:r>
      <w:r>
        <w:rPr>
          <w:rStyle w:val="StyleUnderline"/>
        </w:rPr>
        <w:t xml:space="preserve"> may </w:t>
      </w:r>
      <w:r>
        <w:rPr>
          <w:rStyle w:val="Emphasis"/>
        </w:rPr>
        <w:t>arise</w:t>
      </w:r>
      <w:r>
        <w:rPr>
          <w:rStyle w:val="StyleUnderline"/>
        </w:rPr>
        <w:t>. Refugees may be seen as worsening crime and social order</w:t>
      </w:r>
      <w:r>
        <w:rPr>
          <w:sz w:val="16"/>
        </w:rPr>
        <w:t xml:space="preserve">, or as receiving treatment and amenities that are not available to the local population. </w:t>
      </w:r>
      <w:r>
        <w:rPr>
          <w:rStyle w:val="StyleUnderline"/>
        </w:rPr>
        <w:t>These perceptions can cause</w:t>
      </w:r>
      <w:r>
        <w:rPr>
          <w:sz w:val="16"/>
        </w:rPr>
        <w:t xml:space="preserve"> local hostility toward or </w:t>
      </w:r>
      <w:r>
        <w:rPr>
          <w:rStyle w:val="Emphasis"/>
        </w:rPr>
        <w:t>conflict</w:t>
      </w:r>
      <w:r>
        <w:rPr>
          <w:sz w:val="16"/>
        </w:rPr>
        <w:t xml:space="preserve"> with the refugees.94</w:t>
      </w:r>
    </w:p>
    <w:p w14:paraId="2649EF3A" w14:textId="77777777" w:rsidR="003B151D" w:rsidRDefault="003B151D" w:rsidP="003B151D">
      <w:pPr>
        <w:rPr>
          <w:sz w:val="16"/>
        </w:rPr>
      </w:pPr>
      <w:r>
        <w:rPr>
          <w:rStyle w:val="StyleUnderline"/>
        </w:rPr>
        <w:t xml:space="preserve">Refugee flows can </w:t>
      </w:r>
      <w:r w:rsidRPr="00DB6A6E">
        <w:rPr>
          <w:rStyle w:val="StyleUnderline"/>
          <w:highlight w:val="cyan"/>
        </w:rPr>
        <w:t>have</w:t>
      </w:r>
      <w:r>
        <w:rPr>
          <w:rStyle w:val="StyleUnderline"/>
        </w:rPr>
        <w:t xml:space="preserve"> significant </w:t>
      </w:r>
      <w:r w:rsidRPr="00DB6A6E">
        <w:rPr>
          <w:rStyle w:val="Emphasis"/>
          <w:highlight w:val="cyan"/>
        </w:rPr>
        <w:t>political effects</w:t>
      </w:r>
      <w:r>
        <w:rPr>
          <w:sz w:val="16"/>
        </w:rPr>
        <w:t xml:space="preserve">. They can alter the ethnic composition of the host country, destabilizing its political balance, and refugees may exert undue influence over relations between their host country and their country of origin. They may also be seen by the government of their country of origin or their host country (or both) as supporting terrorists or ethnic separatists. Such militants may indeed hide amongst refugees, using their settlements as extraterritorial sanctuaries. </w:t>
      </w:r>
      <w:r w:rsidRPr="00DB6A6E">
        <w:rPr>
          <w:rStyle w:val="StyleUnderline"/>
          <w:highlight w:val="cyan"/>
        </w:rPr>
        <w:t>This</w:t>
      </w:r>
      <w:r>
        <w:rPr>
          <w:sz w:val="16"/>
        </w:rPr>
        <w:t xml:space="preserve">, in turn, </w:t>
      </w:r>
      <w:r>
        <w:rPr>
          <w:rStyle w:val="StyleUnderline"/>
        </w:rPr>
        <w:t xml:space="preserve">can </w:t>
      </w:r>
      <w:r w:rsidRPr="00DB6A6E">
        <w:rPr>
          <w:rStyle w:val="StyleUnderline"/>
          <w:highlight w:val="cyan"/>
        </w:rPr>
        <w:t>prompt</w:t>
      </w:r>
      <w:r>
        <w:rPr>
          <w:sz w:val="16"/>
        </w:rPr>
        <w:t xml:space="preserve"> the country </w:t>
      </w:r>
      <w:r>
        <w:rPr>
          <w:rStyle w:val="StyleUnderline"/>
        </w:rPr>
        <w:t>from which they have fled to</w:t>
      </w:r>
      <w:r>
        <w:rPr>
          <w:sz w:val="16"/>
        </w:rPr>
        <w:t xml:space="preserve"> threaten the host country or even to </w:t>
      </w:r>
      <w:r>
        <w:rPr>
          <w:rStyle w:val="Emphasis"/>
        </w:rPr>
        <w:t xml:space="preserve">launch </w:t>
      </w:r>
      <w:r w:rsidRPr="00DB6A6E">
        <w:rPr>
          <w:rStyle w:val="Emphasis"/>
          <w:highlight w:val="cyan"/>
        </w:rPr>
        <w:t>attacks</w:t>
      </w:r>
      <w:r>
        <w:rPr>
          <w:sz w:val="16"/>
        </w:rPr>
        <w:t xml:space="preserve"> into its territory. Three of the militarized international disputes listed in Table 1 are of this variety.95</w:t>
      </w:r>
    </w:p>
    <w:p w14:paraId="7D6B57D6" w14:textId="77777777" w:rsidR="003B151D" w:rsidRDefault="003B151D" w:rsidP="003B151D">
      <w:pPr>
        <w:rPr>
          <w:sz w:val="8"/>
          <w:szCs w:val="14"/>
        </w:rPr>
      </w:pPr>
      <w:r>
        <w:rPr>
          <w:sz w:val="16"/>
        </w:rPr>
        <w:t xml:space="preserve">Population displacements in the Indo-Pacific affect U.S. interests. Aside from the possibility of </w:t>
      </w:r>
      <w:r>
        <w:rPr>
          <w:rStyle w:val="StyleUnderline"/>
        </w:rPr>
        <w:t xml:space="preserve">provoking or exacerbating </w:t>
      </w:r>
      <w:r>
        <w:rPr>
          <w:rStyle w:val="Emphasis"/>
        </w:rPr>
        <w:t>interstate</w:t>
      </w:r>
      <w:r>
        <w:rPr>
          <w:sz w:val="16"/>
        </w:rPr>
        <w:t xml:space="preserve"> or intrastate </w:t>
      </w:r>
      <w:r>
        <w:rPr>
          <w:rStyle w:val="Emphasis"/>
        </w:rPr>
        <w:t>conflict</w:t>
      </w:r>
      <w:r>
        <w:rPr>
          <w:sz w:val="16"/>
        </w:rPr>
        <w:t>, they can place a heavy burden on the economies, societies, and governments of U.S. allies and partners in the region.</w:t>
      </w:r>
      <w:r>
        <w:rPr>
          <w:sz w:val="8"/>
          <w:szCs w:val="14"/>
        </w:rPr>
        <w:t xml:space="preserve"> In addition, a large proportion of Indo-Pacific refugees ultimately end up being resettled in the United States. Between 1993 and 2018, for example, roughly 1.6 million people in the region became refugees. Over the same time period, nearly 500,000 refugees from the region were admitted to the United States.96</w:t>
      </w:r>
    </w:p>
    <w:p w14:paraId="1A15AFCB" w14:textId="77777777" w:rsidR="003B151D" w:rsidRDefault="003B151D" w:rsidP="003B151D">
      <w:pPr>
        <w:rPr>
          <w:sz w:val="8"/>
          <w:szCs w:val="14"/>
        </w:rPr>
      </w:pPr>
      <w:r>
        <w:rPr>
          <w:sz w:val="8"/>
          <w:szCs w:val="14"/>
        </w:rPr>
        <w:t>As shown in Table 6, in the past quarter century there have been numerous occasions when 10,000 or more people in the Indo-Pacific have been displaced by conflict, persecution, or other events, including several that have resulted in the displacement of more than 100,000 people. The frequency of these displacements has not diminished over the past quarter century. Thus, it seems likely that large-scale population displacements will continue to occur once every year or so on average in the Indo-Pacific in the coming decade.</w:t>
      </w:r>
    </w:p>
    <w:p w14:paraId="4D05CCBF" w14:textId="77777777" w:rsidR="003B151D" w:rsidRDefault="003B151D" w:rsidP="003B151D">
      <w:pPr>
        <w:rPr>
          <w:sz w:val="8"/>
          <w:szCs w:val="14"/>
        </w:rPr>
      </w:pPr>
      <w:r>
        <w:rPr>
          <w:sz w:val="8"/>
          <w:szCs w:val="14"/>
        </w:rPr>
        <w:t>All of the events shown in Table 6 are the result of either separatist conflicts or persecution of ethnic minorities. This suggests that major population displacements are likely to occur in the future in countries in which there is a separatist conflict or in which ethnic minorities are persecuted. India, Indonesia, the Philippines, Thailand, and Myanmar are all already experiencing separatist conflicts. Of these countries, Thailand and Myanmar actively discriminate against certain ethnic groups, according to the International Conflict Research group at ETH Zurich. In addition, Bangladesh, Bhutan, Cambodia, Laos, and Sri Lanka are all at high or elevated risk for internal conflict and actively discriminate against certain ethnic groups as well. Thus, future large-scale population displacements appear to be most likely to occur in these countries. Figure 5 shows the Indo-Pacific countries with the greatest risk for refugee crises in the future.97</w:t>
      </w:r>
    </w:p>
    <w:p w14:paraId="728C9898" w14:textId="77777777" w:rsidR="003B151D" w:rsidRDefault="003B151D" w:rsidP="003B151D">
      <w:pPr>
        <w:rPr>
          <w:sz w:val="8"/>
          <w:szCs w:val="14"/>
        </w:rPr>
      </w:pPr>
      <w:r>
        <w:rPr>
          <w:sz w:val="8"/>
          <w:szCs w:val="14"/>
        </w:rPr>
        <w:t>Strategic Implications</w:t>
      </w:r>
    </w:p>
    <w:p w14:paraId="16C6FDED" w14:textId="77777777" w:rsidR="003B151D" w:rsidRDefault="003B151D" w:rsidP="003B151D">
      <w:pPr>
        <w:rPr>
          <w:sz w:val="8"/>
          <w:szCs w:val="14"/>
        </w:rPr>
      </w:pPr>
      <w:r>
        <w:rPr>
          <w:sz w:val="8"/>
          <w:szCs w:val="14"/>
        </w:rPr>
        <w:t>Over the next decade, a range of major events could occur that would have a significant impact on U.S. interests. These could include large-scale interstate conflict on the Korean Peninsula or over Taiwan as well as smaller-scale interstate conflicts over disputed territories such as the Senkaku Islands, the Spratly Islands, or Scarborough Reef. Conversely, some of these disputes might be peacefully resolved, which would also affect the policies and actions that the United States needs to take to promote and defend its interests.</w:t>
      </w:r>
    </w:p>
    <w:p w14:paraId="6B082691" w14:textId="77777777" w:rsidR="003B151D" w:rsidRDefault="003B151D" w:rsidP="003B151D">
      <w:pPr>
        <w:rPr>
          <w:sz w:val="8"/>
          <w:szCs w:val="14"/>
        </w:rPr>
      </w:pPr>
      <w:r>
        <w:rPr>
          <w:sz w:val="8"/>
          <w:szCs w:val="14"/>
        </w:rPr>
        <w:t>A number of countries in the region could experience new or renewed internal conflicts. None of the countries that appear to be most likely to experience new internal conflicts is a U.S. treaty ally, but two U.S. allies—the Philippines and Thailand—are already experiencing internal conflicts and could be affected by such conflicts in neighboring countries. None of the internal conflicts currently ongoing appears to be a serious threat to overthrow the national government of a country in the region, however. Some of the internal conflicts currently ongoing in Indo-Pacific countries could even be resolved in coming years, which would allow the governments of those countries to focus more attention and resources on issues beyond their borders.</w:t>
      </w:r>
    </w:p>
    <w:p w14:paraId="32BC6EBB" w14:textId="77777777" w:rsidR="003B151D" w:rsidRDefault="003B151D" w:rsidP="003B151D">
      <w:pPr>
        <w:rPr>
          <w:sz w:val="8"/>
          <w:szCs w:val="14"/>
        </w:rPr>
      </w:pPr>
      <w:r>
        <w:rPr>
          <w:sz w:val="8"/>
          <w:szCs w:val="14"/>
        </w:rPr>
        <w:t>There is also the possibility of regime change in some of the region’s countries. The United States’ most important allies in the region—Japan, South Korea, and Australia—are in little danger of becoming autocracies, but other important partners, such as India, Indonesia, and the Philippines, are at greater risk. Conversely, there is a chance that some of the region’s autocracies could become democracies. Prospects for this appear to be best in Thailand, but Singapore and even China are possibilities as well.</w:t>
      </w:r>
    </w:p>
    <w:p w14:paraId="01F0BEB3" w14:textId="77777777" w:rsidR="003B151D" w:rsidRDefault="003B151D" w:rsidP="003B151D">
      <w:pPr>
        <w:rPr>
          <w:sz w:val="16"/>
        </w:rPr>
      </w:pPr>
      <w:r>
        <w:rPr>
          <w:sz w:val="16"/>
        </w:rPr>
        <w:t xml:space="preserve">Other major events in the region are also likely, though it is difficult to predict which countries will be affected. Aside from the recession caused by the current Covid-19 pandemic, </w:t>
      </w:r>
      <w:r>
        <w:rPr>
          <w:rStyle w:val="Emphasis"/>
        </w:rPr>
        <w:t>a</w:t>
      </w:r>
      <w:r>
        <w:rPr>
          <w:sz w:val="16"/>
        </w:rPr>
        <w:t xml:space="preserve">nother major </w:t>
      </w:r>
      <w:r>
        <w:rPr>
          <w:rStyle w:val="StyleUnderline"/>
        </w:rPr>
        <w:t>financial crisis</w:t>
      </w:r>
      <w:r>
        <w:rPr>
          <w:sz w:val="16"/>
        </w:rPr>
        <w:t xml:space="preserve"> affecting the region like the 1997 Asian financial crisis or the 2007–8 global financial crisis </w:t>
      </w:r>
      <w:r>
        <w:rPr>
          <w:rStyle w:val="StyleUnderline"/>
        </w:rPr>
        <w:t xml:space="preserve">is </w:t>
      </w:r>
      <w:r>
        <w:rPr>
          <w:rStyle w:val="Emphasis"/>
        </w:rPr>
        <w:t>possible</w:t>
      </w:r>
      <w:r>
        <w:rPr>
          <w:sz w:val="16"/>
        </w:rPr>
        <w:t xml:space="preserve"> in the coming decade. Estimating which specific countries’ economies will be most affected by the Covid-19 crisis is impossible at this time, but as a rule developing economies are more likely to be severely affected. </w:t>
      </w:r>
      <w:r>
        <w:rPr>
          <w:rStyle w:val="StyleUnderline"/>
        </w:rPr>
        <w:t>This could disrupt the growth trajectories of, or even precipitate regime change in, countries such as China, India, or Indonesia</w:t>
      </w:r>
      <w:r>
        <w:rPr>
          <w:sz w:val="16"/>
        </w:rPr>
        <w:t>.</w:t>
      </w:r>
    </w:p>
    <w:p w14:paraId="0BD08670" w14:textId="77777777" w:rsidR="003B151D" w:rsidRDefault="003B151D" w:rsidP="003B151D">
      <w:pPr>
        <w:rPr>
          <w:sz w:val="6"/>
          <w:szCs w:val="12"/>
        </w:rPr>
      </w:pPr>
      <w:r>
        <w:rPr>
          <w:sz w:val="6"/>
          <w:szCs w:val="12"/>
        </w:rPr>
        <w:t>The effectiveness of a strategy for protecting and advancing U.S. interests, given the challenges and opportunities the United States will face, will depend on the resources that are available to the country for implementing that strategy. These include tangible assets, such as the United States’ human capital, economy, technology, and military capabilities,1 but they also include intangible assets such as allies and “soft power.”2 This chapter assesses the relative strength of the United States in each of these dimensions.</w:t>
      </w:r>
    </w:p>
    <w:p w14:paraId="59C22D03" w14:textId="77777777" w:rsidR="003B151D" w:rsidRDefault="003B151D" w:rsidP="003B151D">
      <w:pPr>
        <w:rPr>
          <w:sz w:val="6"/>
          <w:szCs w:val="12"/>
        </w:rPr>
      </w:pPr>
      <w:r>
        <w:rPr>
          <w:sz w:val="6"/>
          <w:szCs w:val="12"/>
        </w:rPr>
        <w:t>Relative Strength of U.S. Strategic Resources in the Indo-Pacific</w:t>
      </w:r>
    </w:p>
    <w:p w14:paraId="0945B103" w14:textId="77777777" w:rsidR="003B151D" w:rsidRDefault="003B151D" w:rsidP="003B151D">
      <w:pPr>
        <w:rPr>
          <w:sz w:val="6"/>
          <w:szCs w:val="12"/>
        </w:rPr>
      </w:pPr>
      <w:r>
        <w:rPr>
          <w:sz w:val="6"/>
          <w:szCs w:val="12"/>
        </w:rPr>
        <w:t>The United States possesses significant resources for pursuing its goals in the Indo-Pacific, but its strengths are not uniform. In some areas the United States is still the world leader, but in others it is not even the regional leader. This section assesses the strength of U.S. resources for implementing strategy in comparison with other countries in the Indo-Pacific.</w:t>
      </w:r>
    </w:p>
    <w:p w14:paraId="51A47DFB" w14:textId="77777777" w:rsidR="003B151D" w:rsidRDefault="003B151D" w:rsidP="003B151D">
      <w:pPr>
        <w:rPr>
          <w:sz w:val="6"/>
          <w:szCs w:val="12"/>
        </w:rPr>
      </w:pPr>
      <w:r>
        <w:rPr>
          <w:sz w:val="6"/>
          <w:szCs w:val="12"/>
        </w:rPr>
        <w:t>Human Capital</w:t>
      </w:r>
    </w:p>
    <w:p w14:paraId="2E81E15F" w14:textId="77777777" w:rsidR="003B151D" w:rsidRDefault="003B151D" w:rsidP="003B151D">
      <w:pPr>
        <w:rPr>
          <w:sz w:val="6"/>
          <w:szCs w:val="12"/>
        </w:rPr>
      </w:pPr>
      <w:r>
        <w:rPr>
          <w:sz w:val="6"/>
          <w:szCs w:val="12"/>
        </w:rPr>
        <w:t>The most important resource of a country is its people. This refers not just to the size of its population but also to the knowledge and skills its people possess. Throughout the coming decade, the population of the United States will continue to be dwarfed by the populations of the two Asian giants, China and India, which are projected to reach 1.46 billion and 1.50 billion, respectively, in 2030. The United States is more populous than any other country in the world, however, and its population is expected to grow by about 6% between 2020 and 2030, from roughly 330 million to about 350 million. The projected populations in 2030 of the United States and the seven most populous Indo-Pacific countries are shown in Figure 1.3</w:t>
      </w:r>
    </w:p>
    <w:p w14:paraId="47AFD586" w14:textId="77777777" w:rsidR="003B151D" w:rsidRDefault="003B151D" w:rsidP="003B151D">
      <w:pPr>
        <w:rPr>
          <w:sz w:val="6"/>
          <w:szCs w:val="12"/>
        </w:rPr>
      </w:pPr>
      <w:r>
        <w:rPr>
          <w:sz w:val="6"/>
          <w:szCs w:val="12"/>
        </w:rPr>
        <w:t>The population of the United States, moreover, is better educated than that of any Indo-Pacific country. As of 2016, 89% of Americans 25 or older held at least a high school diploma and 33% held at least a bachelor’s degree. These percentages are higher than those in Japan, South Korea, and Australia. High education levels in the United States mean that, even though both China and India have over four times the U.S. population, the United States has more bachelor’s degree holders among its population age 25 or older (76 million) than India (70 million) and twice as many as China (36 million). Indeed, even the number of people age 25 or older who hold a high school diploma in the United States (202 million) is roughly comparable to the numbers in India (207 million) and China (226 million). Figure 2 shows the number of people age 25 or older who hold high school diplomas and college degrees in the United States and the eight most-populous Indo-Pacific countries for which recent data is available.4</w:t>
      </w:r>
    </w:p>
    <w:p w14:paraId="3F9F519E" w14:textId="77777777" w:rsidR="003B151D" w:rsidRDefault="003B151D" w:rsidP="003B151D">
      <w:pPr>
        <w:rPr>
          <w:sz w:val="6"/>
          <w:szCs w:val="12"/>
        </w:rPr>
      </w:pPr>
      <w:r>
        <w:rPr>
          <w:sz w:val="6"/>
          <w:szCs w:val="12"/>
        </w:rPr>
        <w:t>The combination of a large population and high average education levels gives the United States arguably the largest pool of human talent in the world. Although China and India have slightly more people who hold at least a high school diploma, the United States has more people who have at least a bachelor’s degree than either country, even though their populations are several times that of the United States. As a percentage of the total population, moreover, education rates are several times higher in the United States than in China and India. In China only 22% of the population age 25 or older holds a high school diploma, and in India only 27%, compared to 89% in the United States. Similarly, only 4% of people age 25 or older in China hold a bachelor’s degree, and only 9% in India, compared to 33% in the United States.5</w:t>
      </w:r>
    </w:p>
    <w:p w14:paraId="5E0AEF5E" w14:textId="77777777" w:rsidR="003B151D" w:rsidRDefault="003B151D" w:rsidP="003B151D">
      <w:pPr>
        <w:rPr>
          <w:sz w:val="6"/>
          <w:szCs w:val="12"/>
        </w:rPr>
      </w:pPr>
      <w:r>
        <w:rPr>
          <w:sz w:val="6"/>
          <w:szCs w:val="12"/>
        </w:rPr>
        <w:t>Economy</w:t>
      </w:r>
    </w:p>
    <w:p w14:paraId="648DC23C" w14:textId="77777777" w:rsidR="003B151D" w:rsidRDefault="003B151D" w:rsidP="003B151D">
      <w:pPr>
        <w:rPr>
          <w:sz w:val="6"/>
          <w:szCs w:val="12"/>
        </w:rPr>
      </w:pPr>
      <w:r>
        <w:rPr>
          <w:sz w:val="6"/>
          <w:szCs w:val="12"/>
        </w:rPr>
        <w:t>As measured in purchasing power parity (PPP), the United States had the world’s secondlargest economy (after China) in 2019. PwC projected that the U.S. economy will grow at an average annual rate of 1.7% between 2016 and 2030, while it projected that China’s economy will grow at an average annual rate of 4.2% over this time period and India’s at a rate of 5.9%. If these estimates are accurate, although the United States will still have the world’s second-largest economy in 2030, it will only be about 60% the size of China’s at that point, as compared to 75% today, and India’s economy, currently about half the size of the U.S. economy, will have reached about 80% of the size of the U.S. economy. The economies of all other Indo-Pacific countries will be considerably smaller. Thus, although the U.S. economy is already no longer the largest in the world, it will certainly continue to be one of the three dominant economies in the region through 2030 (see Figure 3).6</w:t>
      </w:r>
    </w:p>
    <w:p w14:paraId="2D6176E0" w14:textId="77777777" w:rsidR="003B151D" w:rsidRDefault="003B151D" w:rsidP="003B151D">
      <w:pPr>
        <w:rPr>
          <w:sz w:val="6"/>
          <w:szCs w:val="12"/>
        </w:rPr>
      </w:pPr>
      <w:r>
        <w:rPr>
          <w:sz w:val="6"/>
          <w:szCs w:val="12"/>
        </w:rPr>
        <w:t>Technology</w:t>
      </w:r>
    </w:p>
    <w:p w14:paraId="0F1A4B9D" w14:textId="77777777" w:rsidR="003B151D" w:rsidRDefault="003B151D" w:rsidP="003B151D">
      <w:pPr>
        <w:rPr>
          <w:sz w:val="6"/>
          <w:szCs w:val="12"/>
        </w:rPr>
      </w:pPr>
      <w:r>
        <w:rPr>
          <w:sz w:val="6"/>
          <w:szCs w:val="12"/>
        </w:rPr>
        <w:t>Quantifying a country’s technological capabilities is difficult, but there are measures that can at least be used to gain insight into relative national technological power. One is the amount a country spends on R&amp;D each year. In 2018 the United States led the world in this area, with total private- and public-sector R&amp;D expenditures of $581 billion. China was a close second, however, with expenditures of $554 billion (in PPP), and, based on recent trends, it is likely to surpass the United States in 2020. The third-highest R&amp;D spender in the world in 2018 was Japan—though its expenditures of $171 billion on R&amp;D were less than a third of those of China—followed by Germany and South Korea.7 The five countries that spent the most on R&amp;D in 2018 are shown in Figure 4.</w:t>
      </w:r>
    </w:p>
    <w:p w14:paraId="7ED39083" w14:textId="77777777" w:rsidR="003B151D" w:rsidRDefault="003B151D" w:rsidP="003B151D">
      <w:pPr>
        <w:rPr>
          <w:sz w:val="6"/>
          <w:szCs w:val="12"/>
        </w:rPr>
      </w:pPr>
      <w:r>
        <w:rPr>
          <w:sz w:val="6"/>
          <w:szCs w:val="12"/>
        </w:rPr>
        <w:t>Another measure of a country’s technological capabilities is the number of researchers it employs. China had the largest number of researchers of any country in the world in 2017, with the equivalent of 1.7 million full-time researchers. The United States had the second most researchers, with 1.4 million, while 680,000 were employed in Japan, 420,000 in Germany, and 410,000 in Russia (see Figure 5).8</w:t>
      </w:r>
    </w:p>
    <w:p w14:paraId="155BE090" w14:textId="77777777" w:rsidR="003B151D" w:rsidRDefault="003B151D" w:rsidP="003B151D">
      <w:pPr>
        <w:rPr>
          <w:sz w:val="6"/>
          <w:szCs w:val="12"/>
        </w:rPr>
      </w:pPr>
      <w:r>
        <w:rPr>
          <w:sz w:val="6"/>
          <w:szCs w:val="12"/>
        </w:rPr>
        <w:t>A third way of assessing a country’s technological capabilities is by noting the number of patents its citizens and companies are granted. More patents were granted to Chinese citizens and companies than for any other country in the world in 2018. Over 90% of these patents, however, were granted by China’s own patent office. Because most patent applications are filed domestically and patent offices in different countries may have different standards for conferring patents, a better way of comparing the numbers of patents produced by different countries is to consider only patents granted by patent offices outside the country from which the application is originating. By this measure the United States led the world in 2018, with nearly 145,000 patents granted by foreign patent offices. Japan was a close second with more than 131,000, and Germany was third with nearly 70,000, followed by South Korea with 43,000 and China with 31,000 (see Figure 6).9</w:t>
      </w:r>
    </w:p>
    <w:p w14:paraId="00C2A83E" w14:textId="77777777" w:rsidR="003B151D" w:rsidRDefault="003B151D" w:rsidP="003B151D">
      <w:pPr>
        <w:rPr>
          <w:sz w:val="6"/>
          <w:szCs w:val="12"/>
        </w:rPr>
      </w:pPr>
      <w:r>
        <w:rPr>
          <w:sz w:val="6"/>
          <w:szCs w:val="12"/>
        </w:rPr>
        <w:t>These measures suggest that the United States remains the world leader in technology. It spends more on R&amp;D than any other country in the world, employs more full-time researchers than any country other than China, and produces more foreign patents than any other country. Although China spends nearly as much on R&amp;D as the United States and employs more full-time researchers, in 2018 this level of effort translated into less than a quarter as many foreign patents as the United States. The country whose technological capabilities appear to be closest to those of the United States is Japan. Japan spends only a third as much on R&amp;D as the United States does and employs only half as many full-time researchers, but from 1997 until 2015 it was actually granted more foreign patents each year and is still granted nearly as many as the United States.</w:t>
      </w:r>
    </w:p>
    <w:p w14:paraId="46BD0147" w14:textId="77777777" w:rsidR="003B151D" w:rsidRDefault="003B151D" w:rsidP="003B151D">
      <w:pPr>
        <w:rPr>
          <w:sz w:val="6"/>
          <w:szCs w:val="12"/>
        </w:rPr>
      </w:pPr>
      <w:r>
        <w:rPr>
          <w:sz w:val="6"/>
          <w:szCs w:val="12"/>
        </w:rPr>
        <w:t>Defense Spending</w:t>
      </w:r>
    </w:p>
    <w:p w14:paraId="5BE6E7D2" w14:textId="77777777" w:rsidR="003B151D" w:rsidRDefault="003B151D" w:rsidP="003B151D">
      <w:pPr>
        <w:rPr>
          <w:sz w:val="6"/>
          <w:szCs w:val="12"/>
        </w:rPr>
      </w:pPr>
      <w:r>
        <w:rPr>
          <w:sz w:val="6"/>
          <w:szCs w:val="12"/>
        </w:rPr>
        <w:t>Quantifying a country’s military capabilities is also difficult. One crude proxy, however, is the amount of resources it devotes to its military. The United States spends far more on defense than any other country, with expenditures in 2018 of approximately $650 billion. The next-biggest defense spender is China, which spent an estimated $250 billion in 2018 (less than 40% as much as the United States). Assuming defense expenditures by the United States and the countries of the Indo-Pacific grow at approximately the same rates as PwC projected for their overall economies, in 2030 the United States will still be by far the largest defense spender, with annual outlays of approximately $790 billion (in 2018 dollars). China’s defense expenditures will have grown to more than half of the United States’, however, and will be larger than that of all other Indo-Pacific countries combined (see Figure 7).10</w:t>
      </w:r>
    </w:p>
    <w:p w14:paraId="44583F3A" w14:textId="77777777" w:rsidR="003B151D" w:rsidRDefault="003B151D" w:rsidP="003B151D">
      <w:pPr>
        <w:rPr>
          <w:sz w:val="6"/>
          <w:szCs w:val="12"/>
        </w:rPr>
      </w:pPr>
      <w:r>
        <w:rPr>
          <w:sz w:val="6"/>
          <w:szCs w:val="12"/>
        </w:rPr>
        <w:t>Allies</w:t>
      </w:r>
    </w:p>
    <w:p w14:paraId="087E690B" w14:textId="77777777" w:rsidR="003B151D" w:rsidRDefault="003B151D" w:rsidP="003B151D">
      <w:pPr>
        <w:rPr>
          <w:sz w:val="6"/>
          <w:szCs w:val="12"/>
        </w:rPr>
      </w:pPr>
      <w:r>
        <w:rPr>
          <w:sz w:val="6"/>
          <w:szCs w:val="12"/>
        </w:rPr>
        <w:t>Another key resource possessed by the United States is its network of allies. Within the Indo-Pacific, the United States has mutual defense treaties with Japan, South Korea, Australia, New Zealand, Thailand, and the Philippines. These countries had a combined GDP of more than $11 trillion (in PPP) in 2018, and their combined defense expenditure in 2018 totaled more than $120 billion.11 Japan and South Korea are also world technological leaders. Their R&amp;D expenditures ranked third and fifth in the world in 2018, and the two countries were granted the second- and fourth-highest numbers of foreign patents. Yet, although the United States has highly capable allies in the Indo-Pacific, its relations with some of them have become strained in recent years. In the case of South Korea, this is the result of friction over issues such as its relations with North Korea, China, and Japan and the level of South Korean financial support for U.S. forces deployed in the country. In the case of Japan, it has primarily been the result of disputes over trade issues, but negotiations this year over the renewal of Japan’s five-year commitment to provide financial support for U.S. forces deployed in Japan could be an additional source of friction. In the case of the Philippines, it is partly the result of friction over the human rights record of the current Rodrigo Duterte administration.12</w:t>
      </w:r>
    </w:p>
    <w:p w14:paraId="74907DB8" w14:textId="77777777" w:rsidR="003B151D" w:rsidRDefault="003B151D" w:rsidP="003B151D">
      <w:pPr>
        <w:rPr>
          <w:sz w:val="6"/>
          <w:szCs w:val="12"/>
        </w:rPr>
      </w:pPr>
      <w:r>
        <w:rPr>
          <w:sz w:val="6"/>
          <w:szCs w:val="12"/>
        </w:rPr>
        <w:t>In addition to its formal treaty allies, the United States also has strong defense relations with several other countries in the region, such as Taiwan and Singapore. Moreover, the United States is a member of the North Atlantic Treaty Organization (NATO), which includes major powers such as France, Germany, and the United Kingdom. Although the mutual defense portion of the treaty would only apply in the case of an armed attack in Europe or North America, the existence of the treaty means that other members of NATO would probably at least provide economic and diplomatic support in the event that the United States became involved in a military conflict in the Indo-Pacific.</w:t>
      </w:r>
    </w:p>
    <w:p w14:paraId="6633FAEC" w14:textId="77777777" w:rsidR="003B151D" w:rsidRDefault="003B151D" w:rsidP="003B151D">
      <w:pPr>
        <w:rPr>
          <w:sz w:val="6"/>
          <w:szCs w:val="12"/>
        </w:rPr>
      </w:pPr>
      <w:r>
        <w:rPr>
          <w:sz w:val="6"/>
          <w:szCs w:val="12"/>
        </w:rPr>
        <w:t>Soft Power</w:t>
      </w:r>
    </w:p>
    <w:p w14:paraId="732E0BF8" w14:textId="77777777" w:rsidR="003B151D" w:rsidRDefault="003B151D" w:rsidP="003B151D">
      <w:pPr>
        <w:rPr>
          <w:sz w:val="6"/>
          <w:szCs w:val="12"/>
        </w:rPr>
      </w:pPr>
      <w:r>
        <w:rPr>
          <w:sz w:val="6"/>
          <w:szCs w:val="12"/>
        </w:rPr>
        <w:t>Soft power is the ability of a country to cause other countries to support its goals without having to employ material threats or inducements. Soft power results from how a country’s culture, political values, and foreign policies are viewed by the people of other countries. Attitudes toward a country’s culture tend to change relatively slowly, but perceptions of its political values and foreign policies can change more rapidly in response to political developments within the country and in its policies toward the outside world.13</w:t>
      </w:r>
    </w:p>
    <w:p w14:paraId="488E19F0" w14:textId="77777777" w:rsidR="003B151D" w:rsidRDefault="003B151D" w:rsidP="003B151D">
      <w:pPr>
        <w:rPr>
          <w:sz w:val="6"/>
          <w:szCs w:val="12"/>
        </w:rPr>
      </w:pPr>
      <w:r>
        <w:rPr>
          <w:sz w:val="6"/>
          <w:szCs w:val="12"/>
        </w:rPr>
        <w:t>The United States has relatively strong soft power in the Indo-Pacific. This can be seen from a 2019 Pew Research Center survey of six Indo-Pacific countries, which found that in the median country surveyed 64% of people had a favorable overall view of the United States, while only 26% had an unfavorable view. This was better than the median views of the United States in any of the other four major regions of the world surveyed at the time (Europe, the Middle East, Africa, and Latin America).14</w:t>
      </w:r>
    </w:p>
    <w:p w14:paraId="0E85D4F2" w14:textId="77777777" w:rsidR="003B151D" w:rsidRDefault="003B151D" w:rsidP="003B151D">
      <w:pPr>
        <w:rPr>
          <w:sz w:val="6"/>
          <w:szCs w:val="12"/>
        </w:rPr>
      </w:pPr>
      <w:r>
        <w:rPr>
          <w:sz w:val="6"/>
          <w:szCs w:val="12"/>
        </w:rPr>
        <w:t>Although views of the United States are more positive in the Indo-Pacific than in other parts of the world, other countries are viewed more positively in the region than the United States. In a 2017 survey of seven Indo-Pacific countries, Japan, India, and South Korea all had higher median favorability percentages than the United States. Views of the United States, however, were significantly better than those of Russia, China, and North Korea (see Figure 8).15</w:t>
      </w:r>
    </w:p>
    <w:p w14:paraId="3F4709B4" w14:textId="77777777" w:rsidR="003B151D" w:rsidRDefault="003B151D" w:rsidP="003B151D">
      <w:pPr>
        <w:rPr>
          <w:sz w:val="6"/>
          <w:szCs w:val="12"/>
        </w:rPr>
      </w:pPr>
      <w:r>
        <w:rPr>
          <w:sz w:val="6"/>
          <w:szCs w:val="12"/>
        </w:rPr>
        <w:t>There is also considerable variation between Indo-Pacific countries with regard to how positively the United States is viewed. In Australia and Indonesia, for example, 50% or fewer of people surveyed in 2019 had favorable opinions of the United States, while in South Korea and the Philippines more than 75% did.16 Thus, the soft power of the United States in the region depends very much on which country is being considered.</w:t>
      </w:r>
    </w:p>
    <w:p w14:paraId="234C044D" w14:textId="77777777" w:rsidR="003B151D" w:rsidRDefault="003B151D" w:rsidP="003B151D">
      <w:pPr>
        <w:rPr>
          <w:sz w:val="6"/>
          <w:szCs w:val="12"/>
        </w:rPr>
      </w:pPr>
      <w:r>
        <w:rPr>
          <w:sz w:val="6"/>
          <w:szCs w:val="12"/>
        </w:rPr>
        <w:t>Conclusion</w:t>
      </w:r>
    </w:p>
    <w:p w14:paraId="364DC382" w14:textId="77777777" w:rsidR="003B151D" w:rsidRDefault="003B151D" w:rsidP="003B151D">
      <w:pPr>
        <w:rPr>
          <w:sz w:val="6"/>
          <w:szCs w:val="12"/>
        </w:rPr>
      </w:pPr>
      <w:r>
        <w:rPr>
          <w:sz w:val="6"/>
          <w:szCs w:val="12"/>
        </w:rPr>
        <w:t>Although the United States possesses significant resources for pursuing its goals in the Indo-Pacific, in some areas it is the world leader, while in other areas it is not even the regional leader. The United States clearly possesses more human capital than any country in the region. The size of the U.S. population that holds a high school diploma is comparable to that of China and India, countries with total populations more than four times the population of the United States, and the United States has more college degree holders than either country. The United States no longer has the world’s largest economy, however, and it is projected to fall further behind China by 2030. On the other hand, the United States has the world’s strongest technological capabilities and will maintain this advantage for the foreseeable future. In addition, the United States has by far the world’s most capable military, and this will still be true in 2030. Despite all of these strengths, however, the United States has only moderate levels of soft power in the Indo-Pacific, with people in the median country viewing Japan, India, and South Korea more favorably than the United States, although they viewed the United States significantly more favorably than China or Russia.</w:t>
      </w:r>
    </w:p>
    <w:p w14:paraId="60521B48" w14:textId="77777777" w:rsidR="003B151D" w:rsidRDefault="003B151D" w:rsidP="003B151D">
      <w:pPr>
        <w:rPr>
          <w:sz w:val="6"/>
          <w:szCs w:val="12"/>
        </w:rPr>
      </w:pPr>
      <w:r>
        <w:rPr>
          <w:sz w:val="6"/>
          <w:szCs w:val="12"/>
        </w:rPr>
        <w:t>Perhaps the most valuable resource the United States possesses in the Indo-Pacific is its allies. Within the region, U.S. treaty allies include the countries ranking third, fifth, sixth, and eighth in high school diploma holders; the countries projected to have the third-, fifth-, sixth-, seventh-, and eighth-largest economies in 2030; the countries projected to have the third-, fourth-, and fifth-largest defense budgets in 2030; the countries that are the first, second, and fifth most technologically advanced in the region (as measured by foreign patents granted in 2018); and the countries that appear to have the most and the third most soft power in the region.17</w:t>
      </w:r>
    </w:p>
    <w:p w14:paraId="48ED76D1" w14:textId="77777777" w:rsidR="003B151D" w:rsidRDefault="003B151D" w:rsidP="003B151D">
      <w:pPr>
        <w:rPr>
          <w:sz w:val="16"/>
        </w:rPr>
      </w:pPr>
      <w:r>
        <w:rPr>
          <w:rStyle w:val="StyleUnderline"/>
        </w:rPr>
        <w:t>The Indo-Pacific will present</w:t>
      </w:r>
      <w:r>
        <w:rPr>
          <w:sz w:val="16"/>
        </w:rPr>
        <w:t xml:space="preserve"> the United States with </w:t>
      </w:r>
      <w:r>
        <w:rPr>
          <w:rStyle w:val="Emphasis"/>
        </w:rPr>
        <w:t>significant challenges</w:t>
      </w:r>
      <w:r>
        <w:rPr>
          <w:sz w:val="16"/>
        </w:rPr>
        <w:t xml:space="preserve"> and opportunities in coming years. However, U.S. leaders have failed to develop a coherent and effective strategy for the region. As the previous chapter describes, the United States has significant tangible and intangible resources for responding to those challenges and opportunities. Such responses will be far more effective, however, if they are informed by a comprehensive strategy for protecting and advancing U.S. interests in the region.</w:t>
      </w:r>
    </w:p>
    <w:p w14:paraId="58F40BB6" w14:textId="77777777" w:rsidR="003B151D" w:rsidRDefault="003B151D" w:rsidP="003B151D">
      <w:pPr>
        <w:rPr>
          <w:sz w:val="12"/>
          <w:szCs w:val="18"/>
        </w:rPr>
      </w:pPr>
      <w:r>
        <w:rPr>
          <w:sz w:val="12"/>
          <w:szCs w:val="18"/>
        </w:rPr>
        <w:t>Principal Features of the Strategic Environment</w:t>
      </w:r>
    </w:p>
    <w:p w14:paraId="25723284" w14:textId="77777777" w:rsidR="003B151D" w:rsidRDefault="003B151D" w:rsidP="003B151D">
      <w:pPr>
        <w:rPr>
          <w:sz w:val="12"/>
          <w:szCs w:val="18"/>
        </w:rPr>
      </w:pPr>
      <w:r>
        <w:rPr>
          <w:sz w:val="12"/>
          <w:szCs w:val="18"/>
        </w:rPr>
        <w:t>The analysis in chapters 2, 3, and 4 suggests that the main features of the strategic environment in the Indo-Pacific over the next decade will be as follows. Once the region has recovered from the effects of the coronavirus pandemic, the strong economic growth of recent decades will likely resume and the region will remain largely open to outside trade and investment. Population growth will be moderate, causing limited stress on resources and governing capacity. China will remain the dominant economy and dominant military power in the region (other than the United States), with a GDP greater than the next six largest economies combined and annual military spending roughly equal to that of all the other countries combined. China will also continue its efforts to take control over Taiwan, the South China Sea, and the Senkaku Islands. China’s leader will try to achieve this without military conflict, but will use force if they believe it is necessary. Meanwhile, Beijing will continue to infiltrate and subvert the political systems of countries in the Indo-Pacific and elsewhere in the world.</w:t>
      </w:r>
    </w:p>
    <w:p w14:paraId="2908ACEC" w14:textId="77777777" w:rsidR="003B151D" w:rsidRDefault="003B151D" w:rsidP="003B151D">
      <w:pPr>
        <w:rPr>
          <w:sz w:val="16"/>
        </w:rPr>
      </w:pPr>
      <w:r>
        <w:rPr>
          <w:rStyle w:val="StyleUnderline"/>
        </w:rPr>
        <w:t xml:space="preserve">India will have the second-largest </w:t>
      </w:r>
      <w:r>
        <w:rPr>
          <w:rStyle w:val="Emphasis"/>
        </w:rPr>
        <w:t>economy</w:t>
      </w:r>
      <w:r>
        <w:rPr>
          <w:rStyle w:val="StyleUnderline"/>
        </w:rPr>
        <w:t xml:space="preserve"> in the region, and its economic and military power will </w:t>
      </w:r>
      <w:r>
        <w:rPr>
          <w:rStyle w:val="Emphasis"/>
        </w:rPr>
        <w:t>grow</w:t>
      </w:r>
      <w:r>
        <w:rPr>
          <w:rStyle w:val="StyleUnderline"/>
        </w:rPr>
        <w:t xml:space="preserve"> over the decade</w:t>
      </w:r>
      <w:r>
        <w:rPr>
          <w:sz w:val="16"/>
        </w:rPr>
        <w:t xml:space="preserve">. These will remain considerably less than China’s, however, and New Delhi will continue to devote significant resources and attention to countering the military and terrorist threats from Pakistan. </w:t>
      </w:r>
      <w:r>
        <w:rPr>
          <w:rStyle w:val="Emphasis"/>
        </w:rPr>
        <w:t>A</w:t>
      </w:r>
      <w:r>
        <w:rPr>
          <w:sz w:val="16"/>
        </w:rPr>
        <w:t xml:space="preserve">nother </w:t>
      </w:r>
      <w:r w:rsidRPr="00DB6A6E">
        <w:rPr>
          <w:rStyle w:val="Emphasis"/>
          <w:highlight w:val="cyan"/>
        </w:rPr>
        <w:t>escalation</w:t>
      </w:r>
      <w:r>
        <w:rPr>
          <w:rStyle w:val="StyleUnderline"/>
        </w:rPr>
        <w:t xml:space="preserve"> of the conflict </w:t>
      </w:r>
      <w:r w:rsidRPr="00DB6A6E">
        <w:rPr>
          <w:rStyle w:val="StyleUnderline"/>
          <w:highlight w:val="cyan"/>
        </w:rPr>
        <w:t xml:space="preserve">between Pakistan and India is </w:t>
      </w:r>
      <w:r w:rsidRPr="00DB6A6E">
        <w:rPr>
          <w:rStyle w:val="Emphasis"/>
          <w:highlight w:val="cyan"/>
        </w:rPr>
        <w:t>possible</w:t>
      </w:r>
      <w:r w:rsidRPr="00DB6A6E">
        <w:rPr>
          <w:rStyle w:val="StyleUnderline"/>
          <w:highlight w:val="cyan"/>
        </w:rPr>
        <w:t xml:space="preserve"> and</w:t>
      </w:r>
      <w:r>
        <w:rPr>
          <w:rStyle w:val="StyleUnderline"/>
        </w:rPr>
        <w:t xml:space="preserve"> would </w:t>
      </w:r>
      <w:r w:rsidRPr="00DB6A6E">
        <w:rPr>
          <w:rStyle w:val="StyleUnderline"/>
          <w:highlight w:val="cyan"/>
        </w:rPr>
        <w:t>carry</w:t>
      </w:r>
      <w:r>
        <w:rPr>
          <w:rStyle w:val="StyleUnderline"/>
        </w:rPr>
        <w:t xml:space="preserve"> the </w:t>
      </w:r>
      <w:r w:rsidRPr="00DB6A6E">
        <w:rPr>
          <w:rStyle w:val="StyleUnderline"/>
          <w:highlight w:val="cyan"/>
        </w:rPr>
        <w:t>danger of</w:t>
      </w:r>
      <w:r>
        <w:rPr>
          <w:rStyle w:val="StyleUnderline"/>
        </w:rPr>
        <w:t xml:space="preserve"> the </w:t>
      </w:r>
      <w:r>
        <w:rPr>
          <w:rStyle w:val="Emphasis"/>
        </w:rPr>
        <w:t>use</w:t>
      </w:r>
      <w:r>
        <w:rPr>
          <w:rStyle w:val="StyleUnderline"/>
        </w:rPr>
        <w:t xml:space="preserve"> of </w:t>
      </w:r>
      <w:r w:rsidRPr="00DB6A6E">
        <w:rPr>
          <w:rStyle w:val="Emphasis"/>
          <w:highlight w:val="cyan"/>
        </w:rPr>
        <w:t>nuc</w:t>
      </w:r>
      <w:r>
        <w:rPr>
          <w:rStyle w:val="Emphasis"/>
        </w:rPr>
        <w:t>lear weapon</w:t>
      </w:r>
      <w:r w:rsidRPr="00DB6A6E">
        <w:rPr>
          <w:rStyle w:val="Emphasis"/>
          <w:highlight w:val="cyan"/>
        </w:rPr>
        <w:t>s</w:t>
      </w:r>
      <w:r>
        <w:rPr>
          <w:sz w:val="16"/>
        </w:rPr>
        <w:t>. Although willing to cooperate with the United States and other Indo-Pacific democracies where their interests align, India will maintain its strategic independence.</w:t>
      </w:r>
    </w:p>
    <w:p w14:paraId="5A2C0C62" w14:textId="130AB44B" w:rsidR="002312AF" w:rsidRDefault="00856FDD" w:rsidP="002312AF">
      <w:pPr>
        <w:pStyle w:val="Heading4"/>
      </w:pPr>
      <w:r>
        <w:t xml:space="preserve">The U.S. and India have </w:t>
      </w:r>
      <w:r w:rsidRPr="00856FDD">
        <w:rPr>
          <w:u w:val="single"/>
        </w:rPr>
        <w:t>empirically</w:t>
      </w:r>
      <w:r>
        <w:t xml:space="preserve"> cooperated over IP---that </w:t>
      </w:r>
      <w:r w:rsidRPr="00856FDD">
        <w:rPr>
          <w:u w:val="single"/>
        </w:rPr>
        <w:t>ensures</w:t>
      </w:r>
      <w:r>
        <w:t xml:space="preserve"> strong relations.</w:t>
      </w:r>
    </w:p>
    <w:p w14:paraId="7E03AECB" w14:textId="3F52A013" w:rsidR="002312AF" w:rsidRPr="002312AF" w:rsidRDefault="002312AF" w:rsidP="002312AF">
      <w:r w:rsidRPr="002312AF">
        <w:rPr>
          <w:rStyle w:val="Style13ptBold"/>
        </w:rPr>
        <w:t>West ’16</w:t>
      </w:r>
      <w:r>
        <w:t xml:space="preserve"> [Darrell; June 4; Ph.D. in Political Science from Indiana University; Brookings Institute, “India-U.S. relations: Intellectual property rights,” https://www.brookings.edu/articles/india-u-s-relations-intellectual-property-rights/]</w:t>
      </w:r>
      <w:r w:rsidR="006A1593">
        <w:t>/raghav</w:t>
      </w:r>
    </w:p>
    <w:p w14:paraId="20E9DB72" w14:textId="77777777" w:rsidR="002312AF" w:rsidRPr="002312AF" w:rsidRDefault="002312AF" w:rsidP="002312AF">
      <w:pPr>
        <w:rPr>
          <w:sz w:val="16"/>
        </w:rPr>
      </w:pPr>
      <w:r w:rsidRPr="002312AF">
        <w:rPr>
          <w:rStyle w:val="Emphasis"/>
          <w:highlight w:val="cyan"/>
        </w:rPr>
        <w:t>I</w:t>
      </w:r>
      <w:r w:rsidRPr="002312AF">
        <w:rPr>
          <w:rStyle w:val="StyleUnderline"/>
        </w:rPr>
        <w:t xml:space="preserve">ntellectual </w:t>
      </w:r>
      <w:r w:rsidRPr="002312AF">
        <w:rPr>
          <w:rStyle w:val="Emphasis"/>
          <w:highlight w:val="cyan"/>
        </w:rPr>
        <w:t>p</w:t>
      </w:r>
      <w:r w:rsidRPr="002312AF">
        <w:rPr>
          <w:rStyle w:val="StyleUnderline"/>
        </w:rPr>
        <w:t xml:space="preserve">roperty is </w:t>
      </w:r>
      <w:r w:rsidRPr="002312AF">
        <w:rPr>
          <w:rStyle w:val="Emphasis"/>
          <w:highlight w:val="cyan"/>
        </w:rPr>
        <w:t>critical</w:t>
      </w:r>
      <w:r w:rsidRPr="002312AF">
        <w:rPr>
          <w:rStyle w:val="StyleUnderline"/>
          <w:highlight w:val="cyan"/>
        </w:rPr>
        <w:t xml:space="preserve"> to</w:t>
      </w:r>
      <w:r w:rsidRPr="002312AF">
        <w:rPr>
          <w:rStyle w:val="StyleUnderline"/>
        </w:rPr>
        <w:t xml:space="preserve"> the </w:t>
      </w:r>
      <w:r w:rsidRPr="002312AF">
        <w:rPr>
          <w:rStyle w:val="Emphasis"/>
        </w:rPr>
        <w:t xml:space="preserve">sustained </w:t>
      </w:r>
      <w:r w:rsidRPr="002312AF">
        <w:rPr>
          <w:rStyle w:val="Emphasis"/>
          <w:highlight w:val="cyan"/>
        </w:rPr>
        <w:t>growth</w:t>
      </w:r>
      <w:r w:rsidRPr="002312AF">
        <w:rPr>
          <w:rStyle w:val="StyleUnderline"/>
          <w:highlight w:val="cyan"/>
        </w:rPr>
        <w:t xml:space="preserve"> of</w:t>
      </w:r>
      <w:r w:rsidRPr="002312AF">
        <w:rPr>
          <w:rStyle w:val="StyleUnderline"/>
        </w:rPr>
        <w:t xml:space="preserve"> the </w:t>
      </w:r>
      <w:r w:rsidRPr="002312AF">
        <w:rPr>
          <w:rStyle w:val="Emphasis"/>
          <w:highlight w:val="cyan"/>
        </w:rPr>
        <w:t>economy</w:t>
      </w:r>
      <w:r w:rsidRPr="002312AF">
        <w:rPr>
          <w:sz w:val="16"/>
        </w:rPr>
        <w:t>.</w:t>
      </w:r>
    </w:p>
    <w:p w14:paraId="46946A9F" w14:textId="77777777" w:rsidR="002312AF" w:rsidRPr="002312AF" w:rsidRDefault="002312AF" w:rsidP="002312AF">
      <w:pPr>
        <w:rPr>
          <w:sz w:val="16"/>
        </w:rPr>
      </w:pPr>
      <w:r w:rsidRPr="002312AF">
        <w:rPr>
          <w:sz w:val="16"/>
        </w:rPr>
        <w:t>In the United States, according to a Commerce</w:t>
      </w:r>
      <w:r w:rsidRPr="002312AF">
        <w:rPr>
          <w:sz w:val="16"/>
        </w:rPr>
        <w:br/>
        <w:t>Department study, nearly 40 million American jobs are supported by intellectual property-intensive industries. They account for over $5 trillion, or 34.8 percent of gross domestic product. Throughout his two terms, President Barack Obama has taken significant steps to improve intellectual property (IP) by issuing executive orders and recommendations. In 2011, the president signed the Leahy-Smith America Invents Act (AIA), which was designed to help make the U.S. patent system more efficient and reliable. Additionally, Obama established two intellectual property enforcement advisory committees designed to improve IP enforcement efforts. In 2013, he issued five executive actions and seven legislative recommendations designed to protect innovators from frivolous litigation and ensure the highest-quality patents. In his 2014 State of the Union address, Obama called for Congress to pass a patent reform bill that would allow U.S. businesses to focus on innovation, not needless litigation.</w:t>
      </w:r>
    </w:p>
    <w:p w14:paraId="46CB372B" w14:textId="77777777" w:rsidR="002312AF" w:rsidRPr="002312AF" w:rsidRDefault="002312AF" w:rsidP="002312AF">
      <w:pPr>
        <w:rPr>
          <w:sz w:val="16"/>
        </w:rPr>
      </w:pPr>
      <w:r w:rsidRPr="002312AF">
        <w:rPr>
          <w:rStyle w:val="StyleUnderline"/>
        </w:rPr>
        <w:t xml:space="preserve">The government of </w:t>
      </w:r>
      <w:r w:rsidRPr="002312AF">
        <w:rPr>
          <w:rStyle w:val="Emphasis"/>
          <w:highlight w:val="cyan"/>
        </w:rPr>
        <w:t>India</w:t>
      </w:r>
      <w:r w:rsidRPr="002312AF">
        <w:rPr>
          <w:rStyle w:val="StyleUnderline"/>
        </w:rPr>
        <w:t xml:space="preserve"> is a signatory on several international trade agreements and has taken steps towards </w:t>
      </w:r>
      <w:r w:rsidRPr="002312AF">
        <w:rPr>
          <w:rStyle w:val="Emphasis"/>
          <w:highlight w:val="cyan"/>
        </w:rPr>
        <w:t>strengthening IP</w:t>
      </w:r>
      <w:r w:rsidRPr="002312AF">
        <w:rPr>
          <w:rStyle w:val="StyleUnderline"/>
        </w:rPr>
        <w:t xml:space="preserve"> by enacting legislation that protects intellectual property rights. India has made </w:t>
      </w:r>
      <w:r w:rsidRPr="002312AF">
        <w:rPr>
          <w:rStyle w:val="Emphasis"/>
          <w:highlight w:val="cyan"/>
        </w:rPr>
        <w:t>positive statements</w:t>
      </w:r>
      <w:r w:rsidRPr="002312AF">
        <w:rPr>
          <w:rStyle w:val="StyleUnderline"/>
        </w:rPr>
        <w:t xml:space="preserve"> on the need to introduce a stronger IP environment </w:t>
      </w:r>
      <w:r w:rsidRPr="002312AF">
        <w:rPr>
          <w:sz w:val="16"/>
        </w:rPr>
        <w:t xml:space="preserve">and has undertaken IP reforms especially in the pharmaceutical industry. </w:t>
      </w:r>
      <w:r w:rsidRPr="002312AF">
        <w:rPr>
          <w:rStyle w:val="Emphasis"/>
          <w:highlight w:val="cyan"/>
        </w:rPr>
        <w:t>Despite</w:t>
      </w:r>
      <w:r w:rsidRPr="002312AF">
        <w:rPr>
          <w:sz w:val="16"/>
        </w:rPr>
        <w:t xml:space="preserve"> these promising actions, </w:t>
      </w:r>
      <w:r w:rsidRPr="002312AF">
        <w:rPr>
          <w:rStyle w:val="StyleUnderline"/>
        </w:rPr>
        <w:t xml:space="preserve">India has </w:t>
      </w:r>
      <w:r w:rsidRPr="002312AF">
        <w:rPr>
          <w:rStyle w:val="Emphasis"/>
          <w:highlight w:val="cyan"/>
        </w:rPr>
        <w:t>remained</w:t>
      </w:r>
      <w:r w:rsidRPr="002312AF">
        <w:rPr>
          <w:rStyle w:val="StyleUnderline"/>
          <w:highlight w:val="cyan"/>
        </w:rPr>
        <w:t xml:space="preserve"> at</w:t>
      </w:r>
      <w:r w:rsidRPr="002312AF">
        <w:rPr>
          <w:rStyle w:val="StyleUnderline"/>
        </w:rPr>
        <w:t xml:space="preserve"> the </w:t>
      </w:r>
      <w:r w:rsidRPr="002312AF">
        <w:rPr>
          <w:rStyle w:val="Emphasis"/>
          <w:highlight w:val="cyan"/>
        </w:rPr>
        <w:t>bottom</w:t>
      </w:r>
      <w:r w:rsidRPr="002312AF">
        <w:rPr>
          <w:rStyle w:val="StyleUnderline"/>
          <w:highlight w:val="cyan"/>
        </w:rPr>
        <w:t xml:space="preserve"> of</w:t>
      </w:r>
      <w:r w:rsidRPr="002312AF">
        <w:rPr>
          <w:rStyle w:val="StyleUnderline"/>
        </w:rPr>
        <w:t xml:space="preserve"> the </w:t>
      </w:r>
      <w:r w:rsidRPr="002312AF">
        <w:rPr>
          <w:sz w:val="16"/>
        </w:rPr>
        <w:t>Global Intellectual Property Center</w:t>
      </w:r>
      <w:r w:rsidRPr="002312AF">
        <w:rPr>
          <w:rStyle w:val="StyleUnderline"/>
          <w:sz w:val="16"/>
        </w:rPr>
        <w:t xml:space="preserve"> </w:t>
      </w:r>
      <w:r w:rsidRPr="002312AF">
        <w:rPr>
          <w:rStyle w:val="StyleUnderline"/>
        </w:rPr>
        <w:t>(</w:t>
      </w:r>
      <w:r w:rsidRPr="002312AF">
        <w:rPr>
          <w:rStyle w:val="Emphasis"/>
          <w:highlight w:val="cyan"/>
        </w:rPr>
        <w:t>GIPC</w:t>
      </w:r>
      <w:r w:rsidRPr="002312AF">
        <w:rPr>
          <w:rStyle w:val="StyleUnderline"/>
        </w:rPr>
        <w:t xml:space="preserve">) index rankings, which measures performance on </w:t>
      </w:r>
      <w:r w:rsidRPr="002312AF">
        <w:rPr>
          <w:rStyle w:val="Emphasis"/>
        </w:rPr>
        <w:t>IP protection</w:t>
      </w:r>
      <w:r w:rsidRPr="002312AF">
        <w:rPr>
          <w:rStyle w:val="StyleUnderline"/>
        </w:rPr>
        <w:t xml:space="preserve"> and enforcement. India </w:t>
      </w:r>
      <w:r w:rsidRPr="002312AF">
        <w:rPr>
          <w:rStyle w:val="Emphasis"/>
          <w:highlight w:val="cyan"/>
        </w:rPr>
        <w:t>lags behind</w:t>
      </w:r>
      <w:r w:rsidRPr="002312AF">
        <w:rPr>
          <w:rStyle w:val="StyleUnderline"/>
          <w:highlight w:val="cyan"/>
        </w:rPr>
        <w:t xml:space="preserve"> other nations</w:t>
      </w:r>
      <w:r w:rsidRPr="002312AF">
        <w:rPr>
          <w:rStyle w:val="StyleUnderline"/>
        </w:rPr>
        <w:t xml:space="preserve"> in formal patent filings. It averages around 9,500 filings per year, compared to 269,000 in the United States</w:t>
      </w:r>
      <w:r w:rsidRPr="002312AF">
        <w:rPr>
          <w:sz w:val="16"/>
        </w:rPr>
        <w:t>. Unlike in the United States, there is insufficient economic encouragement of intellectual property in India and few incentives to innovate. The GIPC cites other major causes for concern like the troubling history and current practices of using compulsory licensing for commercial and non-emergency situations, the challenging enforcement environment, and high levels of physical and online piracy in India. The joint efforts of the United States and India on IP are encouraging, but there is plenty of room for improvement.</w:t>
      </w:r>
    </w:p>
    <w:p w14:paraId="7D104B8D" w14:textId="77777777" w:rsidR="002312AF" w:rsidRPr="002312AF" w:rsidRDefault="002312AF" w:rsidP="002312AF">
      <w:pPr>
        <w:rPr>
          <w:sz w:val="16"/>
        </w:rPr>
      </w:pPr>
      <w:r w:rsidRPr="002312AF">
        <w:rPr>
          <w:sz w:val="16"/>
        </w:rPr>
        <w:t>There are three recommendations we make to narrow differences on intellectual property rights between the United States and India:</w:t>
      </w:r>
    </w:p>
    <w:p w14:paraId="752F65BE" w14:textId="77777777" w:rsidR="002312AF" w:rsidRPr="002312AF" w:rsidRDefault="002312AF" w:rsidP="002312AF">
      <w:pPr>
        <w:rPr>
          <w:sz w:val="16"/>
        </w:rPr>
      </w:pPr>
      <w:r w:rsidRPr="002312AF">
        <w:rPr>
          <w:rStyle w:val="StyleUnderline"/>
        </w:rPr>
        <w:t xml:space="preserve">IP is an </w:t>
      </w:r>
      <w:r w:rsidRPr="002312AF">
        <w:rPr>
          <w:rStyle w:val="Emphasis"/>
          <w:highlight w:val="cyan"/>
        </w:rPr>
        <w:t>international issue</w:t>
      </w:r>
      <w:r w:rsidRPr="002312AF">
        <w:rPr>
          <w:rStyle w:val="StyleUnderline"/>
        </w:rPr>
        <w:t xml:space="preserve">, so it is </w:t>
      </w:r>
      <w:r w:rsidRPr="002312AF">
        <w:rPr>
          <w:rStyle w:val="StyleUnderline"/>
          <w:highlight w:val="cyan"/>
        </w:rPr>
        <w:t>critical</w:t>
      </w:r>
      <w:r w:rsidRPr="002312AF">
        <w:rPr>
          <w:rStyle w:val="StyleUnderline"/>
        </w:rPr>
        <w:t xml:space="preserve"> to continue </w:t>
      </w:r>
      <w:r w:rsidRPr="002312AF">
        <w:rPr>
          <w:rStyle w:val="StyleUnderline"/>
          <w:highlight w:val="cyan"/>
        </w:rPr>
        <w:t>to keep</w:t>
      </w:r>
      <w:r w:rsidRPr="002312AF">
        <w:rPr>
          <w:rStyle w:val="StyleUnderline"/>
        </w:rPr>
        <w:t xml:space="preserve"> the </w:t>
      </w:r>
      <w:r w:rsidRPr="002312AF">
        <w:rPr>
          <w:rStyle w:val="Emphasis"/>
          <w:highlight w:val="cyan"/>
        </w:rPr>
        <w:t>dialogue</w:t>
      </w:r>
      <w:r w:rsidRPr="002312AF">
        <w:rPr>
          <w:rStyle w:val="StyleUnderline"/>
        </w:rPr>
        <w:t xml:space="preserve"> open </w:t>
      </w:r>
      <w:r w:rsidRPr="002312AF">
        <w:rPr>
          <w:rStyle w:val="Emphasis"/>
          <w:highlight w:val="cyan"/>
        </w:rPr>
        <w:t>between</w:t>
      </w:r>
      <w:r w:rsidRPr="002312AF">
        <w:rPr>
          <w:rStyle w:val="StyleUnderline"/>
        </w:rPr>
        <w:t xml:space="preserve"> the </w:t>
      </w:r>
      <w:r w:rsidRPr="002312AF">
        <w:rPr>
          <w:rStyle w:val="Emphasis"/>
          <w:highlight w:val="cyan"/>
        </w:rPr>
        <w:t>U</w:t>
      </w:r>
      <w:r w:rsidRPr="002312AF">
        <w:rPr>
          <w:rStyle w:val="StyleUnderline"/>
        </w:rPr>
        <w:t xml:space="preserve">nited </w:t>
      </w:r>
      <w:r w:rsidRPr="002312AF">
        <w:rPr>
          <w:rStyle w:val="Emphasis"/>
          <w:highlight w:val="cyan"/>
        </w:rPr>
        <w:t>S</w:t>
      </w:r>
      <w:r w:rsidRPr="002312AF">
        <w:rPr>
          <w:rStyle w:val="StyleUnderline"/>
        </w:rPr>
        <w:t xml:space="preserve">tates </w:t>
      </w:r>
      <w:r w:rsidRPr="002312AF">
        <w:rPr>
          <w:rStyle w:val="StyleUnderline"/>
          <w:highlight w:val="cyan"/>
        </w:rPr>
        <w:t xml:space="preserve">and </w:t>
      </w:r>
      <w:r w:rsidRPr="002312AF">
        <w:rPr>
          <w:rStyle w:val="Emphasis"/>
          <w:highlight w:val="cyan"/>
        </w:rPr>
        <w:t>India</w:t>
      </w:r>
      <w:r w:rsidRPr="002312AF">
        <w:rPr>
          <w:rStyle w:val="StyleUnderline"/>
        </w:rPr>
        <w:t xml:space="preserve"> through summits, forums, and task forces</w:t>
      </w:r>
      <w:r w:rsidRPr="002312AF">
        <w:rPr>
          <w:sz w:val="16"/>
        </w:rPr>
        <w:t>. There have been positive steps taken by Obama and Indian Prime Minister Narendra Modi, but progress needs to extend past the terms of individual leaders.</w:t>
      </w:r>
    </w:p>
    <w:p w14:paraId="365F1E3D" w14:textId="77777777" w:rsidR="002312AF" w:rsidRPr="002312AF" w:rsidRDefault="002312AF" w:rsidP="002312AF">
      <w:pPr>
        <w:rPr>
          <w:sz w:val="16"/>
        </w:rPr>
      </w:pPr>
      <w:r w:rsidRPr="002312AF">
        <w:rPr>
          <w:rStyle w:val="StyleUnderline"/>
        </w:rPr>
        <w:t xml:space="preserve">Developing and </w:t>
      </w:r>
      <w:r w:rsidRPr="002312AF">
        <w:rPr>
          <w:rStyle w:val="StyleUnderline"/>
          <w:highlight w:val="cyan"/>
        </w:rPr>
        <w:t xml:space="preserve">enforcing </w:t>
      </w:r>
      <w:r w:rsidRPr="002312AF">
        <w:rPr>
          <w:rStyle w:val="Emphasis"/>
          <w:highlight w:val="cyan"/>
        </w:rPr>
        <w:t>domestic</w:t>
      </w:r>
      <w:r w:rsidRPr="002312AF">
        <w:rPr>
          <w:rStyle w:val="StyleUnderline"/>
        </w:rPr>
        <w:t xml:space="preserve"> legislation for </w:t>
      </w:r>
      <w:r w:rsidRPr="002312AF">
        <w:rPr>
          <w:rStyle w:val="Emphasis"/>
          <w:highlight w:val="cyan"/>
        </w:rPr>
        <w:t>i</w:t>
      </w:r>
      <w:r w:rsidRPr="002312AF">
        <w:rPr>
          <w:rStyle w:val="StyleUnderline"/>
        </w:rPr>
        <w:t xml:space="preserve">ntellectual </w:t>
      </w:r>
      <w:r w:rsidRPr="002312AF">
        <w:rPr>
          <w:rStyle w:val="Emphasis"/>
          <w:highlight w:val="cyan"/>
        </w:rPr>
        <w:t>p</w:t>
      </w:r>
      <w:r w:rsidRPr="002312AF">
        <w:rPr>
          <w:rStyle w:val="StyleUnderline"/>
        </w:rPr>
        <w:t xml:space="preserve">roperty protection is </w:t>
      </w:r>
      <w:r w:rsidRPr="002312AF">
        <w:rPr>
          <w:rStyle w:val="Emphasis"/>
          <w:highlight w:val="cyan"/>
        </w:rPr>
        <w:t>key</w:t>
      </w:r>
      <w:r w:rsidRPr="002312AF">
        <w:rPr>
          <w:sz w:val="16"/>
        </w:rPr>
        <w:t>. The GIPC recommends that India address online piracy and goods counterfeiting. It also suggests stronger IP enforcement through civil remedies and criminal penalties.</w:t>
      </w:r>
    </w:p>
    <w:p w14:paraId="7A17D982" w14:textId="77777777" w:rsidR="002312AF" w:rsidRPr="002312AF" w:rsidRDefault="002312AF" w:rsidP="002312AF">
      <w:pPr>
        <w:rPr>
          <w:sz w:val="16"/>
        </w:rPr>
      </w:pPr>
      <w:r w:rsidRPr="002312AF">
        <w:rPr>
          <w:sz w:val="16"/>
        </w:rPr>
        <w:t>To create a welcoming environment for innovators and encourage them to develop new products for the marketplace, the governments should encourage patenting so that Indian innovators could reap the financial awards resulting from their creativity.</w:t>
      </w:r>
    </w:p>
    <w:p w14:paraId="70E29434" w14:textId="4DD47A74" w:rsidR="00856FDD" w:rsidRPr="00C40C62" w:rsidRDefault="00856FDD" w:rsidP="00856FDD">
      <w:pPr>
        <w:pStyle w:val="Heading4"/>
        <w:rPr>
          <w:rFonts w:cs="Calibri"/>
        </w:rPr>
      </w:pPr>
      <w:r>
        <w:rPr>
          <w:rFonts w:cs="Calibri"/>
        </w:rPr>
        <w:t xml:space="preserve">That solves </w:t>
      </w:r>
      <w:r w:rsidRPr="00856FDD">
        <w:rPr>
          <w:rFonts w:cs="Calibri"/>
          <w:u w:val="single"/>
        </w:rPr>
        <w:t>extinction</w:t>
      </w:r>
      <w:r>
        <w:rPr>
          <w:rFonts w:cs="Calibri"/>
        </w:rPr>
        <w:t>.</w:t>
      </w:r>
    </w:p>
    <w:p w14:paraId="718DCB16" w14:textId="524C002F" w:rsidR="00856FDD" w:rsidRPr="00C40C62" w:rsidRDefault="00856FDD" w:rsidP="00856FDD">
      <w:r w:rsidRPr="00856FDD">
        <w:rPr>
          <w:rStyle w:val="Style13ptBold"/>
        </w:rPr>
        <w:t>Chandra ’11</w:t>
      </w:r>
      <w:r>
        <w:t xml:space="preserve"> [Naresh; September 2011; C</w:t>
      </w:r>
      <w:r w:rsidRPr="00856FDD">
        <w:t>abinet Secretary of India, Defen</w:t>
      </w:r>
      <w:r>
        <w:t>s</w:t>
      </w:r>
      <w:r w:rsidRPr="00856FDD">
        <w:t>e Secretary of India, Home Secretary of India, Water Resources Secretary of India</w:t>
      </w:r>
      <w:r>
        <w:t>,</w:t>
      </w:r>
      <w:r w:rsidRPr="00856FDD">
        <w:t xml:space="preserve"> and Indian Ambassador to the United States</w:t>
      </w:r>
      <w:r>
        <w:t>; Council on Foreign Relations, “The United States and India: A Shared Strategic Future,” p. 3-6]</w:t>
      </w:r>
    </w:p>
    <w:p w14:paraId="160AF5AA" w14:textId="3EA26754" w:rsidR="003B151D" w:rsidRDefault="00856FDD" w:rsidP="003B151D">
      <w:pPr>
        <w:rPr>
          <w:sz w:val="16"/>
        </w:rPr>
      </w:pPr>
      <w:r w:rsidRPr="00DB6A6E">
        <w:rPr>
          <w:rStyle w:val="StyleUnderline"/>
          <w:highlight w:val="cyan"/>
        </w:rPr>
        <w:t>India is</w:t>
      </w:r>
      <w:r w:rsidRPr="00C40C62">
        <w:rPr>
          <w:rStyle w:val="StyleUnderline"/>
        </w:rPr>
        <w:t xml:space="preserve"> an </w:t>
      </w:r>
      <w:r w:rsidRPr="00DB6A6E">
        <w:rPr>
          <w:rStyle w:val="StyleUnderline"/>
          <w:highlight w:val="cyan"/>
        </w:rPr>
        <w:t>indispensable</w:t>
      </w:r>
      <w:r w:rsidRPr="00C40C62">
        <w:rPr>
          <w:rStyle w:val="StyleUnderline"/>
        </w:rPr>
        <w:t xml:space="preserve"> partner for the </w:t>
      </w:r>
      <w:r w:rsidRPr="00C40C62">
        <w:rPr>
          <w:rStyle w:val="Emphasis"/>
        </w:rPr>
        <w:t>U</w:t>
      </w:r>
      <w:r w:rsidRPr="00C40C62">
        <w:rPr>
          <w:sz w:val="16"/>
        </w:rPr>
        <w:t xml:space="preserve">nited </w:t>
      </w:r>
      <w:r w:rsidRPr="00C40C62">
        <w:rPr>
          <w:rStyle w:val="Emphasis"/>
        </w:rPr>
        <w:t>S</w:t>
      </w:r>
      <w:r w:rsidRPr="00C40C62">
        <w:rPr>
          <w:sz w:val="16"/>
        </w:rPr>
        <w:t xml:space="preserve">tates. Geographically, it sits between the two most immediate problematic regions for U.S. national interests. </w:t>
      </w:r>
      <w:r w:rsidRPr="00C40C62">
        <w:rPr>
          <w:rStyle w:val="StyleUnderline"/>
        </w:rPr>
        <w:t xml:space="preserve">The </w:t>
      </w:r>
      <w:r w:rsidRPr="00DB6A6E">
        <w:rPr>
          <w:rStyle w:val="Emphasis"/>
          <w:highlight w:val="cyan"/>
        </w:rPr>
        <w:t>arc of instability</w:t>
      </w:r>
      <w:r w:rsidRPr="00C40C62">
        <w:rPr>
          <w:rStyle w:val="StyleUnderline"/>
        </w:rPr>
        <w:t xml:space="preserve"> that </w:t>
      </w:r>
      <w:r w:rsidRPr="00DB6A6E">
        <w:rPr>
          <w:rStyle w:val="StyleUnderline"/>
          <w:highlight w:val="cyan"/>
        </w:rPr>
        <w:t xml:space="preserve">begins in </w:t>
      </w:r>
      <w:r w:rsidRPr="00DB6A6E">
        <w:rPr>
          <w:rStyle w:val="Emphasis"/>
          <w:highlight w:val="cyan"/>
        </w:rPr>
        <w:t>North Africa</w:t>
      </w:r>
      <w:r w:rsidRPr="00DB6A6E">
        <w:rPr>
          <w:rStyle w:val="StyleUnderline"/>
          <w:highlight w:val="cyan"/>
        </w:rPr>
        <w:t xml:space="preserve">, goes through the </w:t>
      </w:r>
      <w:r w:rsidRPr="00DB6A6E">
        <w:rPr>
          <w:rStyle w:val="Emphasis"/>
          <w:highlight w:val="cyan"/>
        </w:rPr>
        <w:t>Mid</w:t>
      </w:r>
      <w:r w:rsidRPr="00C40C62">
        <w:rPr>
          <w:rStyle w:val="Emphasis"/>
        </w:rPr>
        <w:t xml:space="preserve">dle </w:t>
      </w:r>
      <w:r w:rsidRPr="00DB6A6E">
        <w:rPr>
          <w:rStyle w:val="Emphasis"/>
          <w:highlight w:val="cyan"/>
        </w:rPr>
        <w:t>East</w:t>
      </w:r>
      <w:r w:rsidRPr="00C40C62">
        <w:rPr>
          <w:rStyle w:val="StyleUnderline"/>
        </w:rPr>
        <w:t xml:space="preserve">, and proceeds </w:t>
      </w:r>
      <w:r w:rsidRPr="00DB6A6E">
        <w:rPr>
          <w:rStyle w:val="StyleUnderline"/>
          <w:highlight w:val="cyan"/>
        </w:rPr>
        <w:t xml:space="preserve">to </w:t>
      </w:r>
      <w:r w:rsidRPr="00DB6A6E">
        <w:rPr>
          <w:rStyle w:val="Emphasis"/>
          <w:highlight w:val="cyan"/>
        </w:rPr>
        <w:t>Pakistan</w:t>
      </w:r>
      <w:r w:rsidRPr="00DB6A6E">
        <w:rPr>
          <w:rStyle w:val="StyleUnderline"/>
          <w:highlight w:val="cyan"/>
        </w:rPr>
        <w:t xml:space="preserve"> and </w:t>
      </w:r>
      <w:r w:rsidRPr="00DB6A6E">
        <w:rPr>
          <w:rStyle w:val="Emphasis"/>
          <w:highlight w:val="cyan"/>
        </w:rPr>
        <w:t>Afghanistan</w:t>
      </w:r>
      <w:r w:rsidRPr="00DB6A6E">
        <w:rPr>
          <w:rStyle w:val="StyleUnderline"/>
          <w:highlight w:val="cyan"/>
        </w:rPr>
        <w:t xml:space="preserve"> ends at India</w:t>
      </w:r>
      <w:r w:rsidRPr="00C40C62">
        <w:rPr>
          <w:rStyle w:val="StyleUnderline"/>
        </w:rPr>
        <w:t>’s western border. To its east, India shares a contested</w:t>
      </w:r>
      <w:r w:rsidRPr="00C40C62">
        <w:rPr>
          <w:sz w:val="16"/>
        </w:rPr>
        <w:t xml:space="preserve"> land </w:t>
      </w:r>
      <w:r w:rsidRPr="00C40C62">
        <w:rPr>
          <w:rStyle w:val="StyleUnderline"/>
        </w:rPr>
        <w:t>border with</w:t>
      </w:r>
      <w:r w:rsidRPr="00C40C62">
        <w:rPr>
          <w:sz w:val="16"/>
        </w:rPr>
        <w:t xml:space="preserve"> the other rising Asian power of the twenty-first century, </w:t>
      </w:r>
      <w:r w:rsidRPr="00C40C62">
        <w:rPr>
          <w:rStyle w:val="StyleUnderline"/>
        </w:rPr>
        <w:t>China. India</w:t>
      </w:r>
      <w:r w:rsidRPr="00C40C62">
        <w:rPr>
          <w:sz w:val="16"/>
        </w:rPr>
        <w:t xml:space="preserve">—despite continuing challenges with internal violence— </w:t>
      </w:r>
      <w:r w:rsidRPr="00C40C62">
        <w:rPr>
          <w:rStyle w:val="StyleUnderline"/>
        </w:rPr>
        <w:t xml:space="preserve">is </w:t>
      </w:r>
      <w:r w:rsidRPr="00DB6A6E">
        <w:rPr>
          <w:rStyle w:val="StyleUnderline"/>
          <w:highlight w:val="cyan"/>
        </w:rPr>
        <w:t xml:space="preserve">a force for </w:t>
      </w:r>
      <w:r w:rsidRPr="00DB6A6E">
        <w:rPr>
          <w:rStyle w:val="Emphasis"/>
          <w:highlight w:val="cyan"/>
        </w:rPr>
        <w:t>stability</w:t>
      </w:r>
      <w:r w:rsidRPr="00C40C62">
        <w:rPr>
          <w:rStyle w:val="StyleUnderline"/>
        </w:rPr>
        <w:t xml:space="preserve">, </w:t>
      </w:r>
      <w:r w:rsidRPr="00C40C62">
        <w:rPr>
          <w:rStyle w:val="Emphasis"/>
        </w:rPr>
        <w:t>prosperity</w:t>
      </w:r>
      <w:r w:rsidRPr="00C40C62">
        <w:rPr>
          <w:rStyle w:val="StyleUnderline"/>
        </w:rPr>
        <w:t xml:space="preserve">, </w:t>
      </w:r>
      <w:r w:rsidRPr="00C40C62">
        <w:rPr>
          <w:rStyle w:val="Emphasis"/>
        </w:rPr>
        <w:t>democracy</w:t>
      </w:r>
      <w:r w:rsidRPr="00C40C62">
        <w:rPr>
          <w:rStyle w:val="StyleUnderline"/>
        </w:rPr>
        <w:t xml:space="preserve">, and the </w:t>
      </w:r>
      <w:r w:rsidRPr="00C40C62">
        <w:rPr>
          <w:rStyle w:val="Emphasis"/>
        </w:rPr>
        <w:t>rule of law</w:t>
      </w:r>
      <w:r w:rsidRPr="00C40C62">
        <w:rPr>
          <w:rStyle w:val="StyleUnderline"/>
        </w:rPr>
        <w:t xml:space="preserve"> </w:t>
      </w:r>
      <w:r w:rsidRPr="00DB6A6E">
        <w:rPr>
          <w:rStyle w:val="StyleUnderline"/>
          <w:highlight w:val="cyan"/>
        </w:rPr>
        <w:t>in a very dangerous neighborhood</w:t>
      </w:r>
      <w:r w:rsidRPr="00C40C62">
        <w:rPr>
          <w:sz w:val="16"/>
        </w:rPr>
        <w:t xml:space="preserve">. The Indian landmass juts into the ocean that bears its name. With the rise of Asian economies, </w:t>
      </w:r>
      <w:r w:rsidRPr="00C40C62">
        <w:rPr>
          <w:rStyle w:val="StyleUnderline"/>
        </w:rPr>
        <w:t>the Indian Ocean is home to critical global lines of communication, with</w:t>
      </w:r>
      <w:r w:rsidRPr="00C40C62">
        <w:rPr>
          <w:sz w:val="16"/>
        </w:rPr>
        <w:t xml:space="preserve"> perhaps </w:t>
      </w:r>
      <w:r w:rsidRPr="00C40C62">
        <w:rPr>
          <w:rStyle w:val="StyleUnderline"/>
        </w:rPr>
        <w:t>50 percent of world</w:t>
      </w:r>
      <w:r w:rsidRPr="00C40C62">
        <w:rPr>
          <w:sz w:val="16"/>
        </w:rPr>
        <w:t xml:space="preserve"> container </w:t>
      </w:r>
      <w:r w:rsidRPr="00C40C62">
        <w:rPr>
          <w:rStyle w:val="StyleUnderline"/>
        </w:rPr>
        <w:t>products and</w:t>
      </w:r>
      <w:r w:rsidRPr="00C40C62">
        <w:rPr>
          <w:sz w:val="16"/>
        </w:rPr>
        <w:t xml:space="preserve"> up to </w:t>
      </w:r>
      <w:r w:rsidRPr="00C40C62">
        <w:rPr>
          <w:rStyle w:val="StyleUnderline"/>
        </w:rPr>
        <w:t>70 percent of</w:t>
      </w:r>
      <w:r w:rsidRPr="00C40C62">
        <w:rPr>
          <w:sz w:val="16"/>
        </w:rPr>
        <w:t xml:space="preserve"> ship-borne </w:t>
      </w:r>
      <w:r w:rsidRPr="00C40C62">
        <w:rPr>
          <w:rStyle w:val="StyleUnderline"/>
        </w:rPr>
        <w:t>oil</w:t>
      </w:r>
      <w:r w:rsidRPr="00C40C62">
        <w:rPr>
          <w:sz w:val="16"/>
        </w:rPr>
        <w:t xml:space="preserve"> and petroleum </w:t>
      </w:r>
      <w:r w:rsidRPr="00C40C62">
        <w:rPr>
          <w:rStyle w:val="StyleUnderline"/>
        </w:rPr>
        <w:t>traffic transiting</w:t>
      </w:r>
      <w:r w:rsidRPr="00C40C62">
        <w:rPr>
          <w:sz w:val="16"/>
        </w:rPr>
        <w:t xml:space="preserve"> through its waters. For the United States, </w:t>
      </w:r>
      <w:r w:rsidRPr="00C40C62">
        <w:rPr>
          <w:rStyle w:val="StyleUnderline"/>
        </w:rPr>
        <w:t>India’s location alone makes it</w:t>
      </w:r>
      <w:r w:rsidRPr="00C40C62">
        <w:rPr>
          <w:sz w:val="16"/>
        </w:rPr>
        <w:t xml:space="preserve"> a </w:t>
      </w:r>
      <w:r w:rsidRPr="00C40C62">
        <w:rPr>
          <w:rStyle w:val="StyleUnderline"/>
        </w:rPr>
        <w:t>more consequential</w:t>
      </w:r>
      <w:r w:rsidRPr="00C40C62">
        <w:rPr>
          <w:sz w:val="16"/>
        </w:rPr>
        <w:t xml:space="preserve"> partner </w:t>
      </w:r>
      <w:r w:rsidRPr="00C40C62">
        <w:rPr>
          <w:rStyle w:val="StyleUnderline"/>
        </w:rPr>
        <w:t>than other nations</w:t>
      </w:r>
      <w:r w:rsidRPr="00C40C62">
        <w:rPr>
          <w:sz w:val="16"/>
        </w:rPr>
        <w:t xml:space="preserve"> more distant from these U.S. zones of concern. Unlike many U.S. treaty allies, India does not need to be convinced that a distant problem requires the projection of U.S. power to be successfully managed. Many of America’s global challenges are India’s regional challenges, and therefore </w:t>
      </w:r>
      <w:r w:rsidRPr="00DB6A6E">
        <w:rPr>
          <w:rStyle w:val="StyleUnderline"/>
          <w:highlight w:val="cyan"/>
        </w:rPr>
        <w:t xml:space="preserve">India is </w:t>
      </w:r>
      <w:r w:rsidRPr="00DB6A6E">
        <w:rPr>
          <w:rStyle w:val="Emphasis"/>
          <w:highlight w:val="cyan"/>
        </w:rPr>
        <w:t>uniquely positioned</w:t>
      </w:r>
      <w:r w:rsidRPr="00DB6A6E">
        <w:rPr>
          <w:rStyle w:val="StyleUnderline"/>
          <w:highlight w:val="cyan"/>
        </w:rPr>
        <w:t xml:space="preserve"> to </w:t>
      </w:r>
      <w:r w:rsidRPr="00DB6A6E">
        <w:rPr>
          <w:rStyle w:val="Emphasis"/>
          <w:highlight w:val="cyan"/>
        </w:rPr>
        <w:t>exert influence</w:t>
      </w:r>
      <w:r w:rsidRPr="00DB6A6E">
        <w:rPr>
          <w:rStyle w:val="StyleUnderline"/>
          <w:highlight w:val="cyan"/>
        </w:rPr>
        <w:t xml:space="preserve"> and </w:t>
      </w:r>
      <w:r w:rsidRPr="00DB6A6E">
        <w:rPr>
          <w:rStyle w:val="Emphasis"/>
          <w:highlight w:val="cyan"/>
        </w:rPr>
        <w:t>offer resources</w:t>
      </w:r>
      <w:r w:rsidRPr="00C40C62">
        <w:rPr>
          <w:rStyle w:val="StyleUnderline"/>
        </w:rPr>
        <w:t xml:space="preserve"> to help deal with them</w:t>
      </w:r>
      <w:r w:rsidRPr="00C40C62">
        <w:rPr>
          <w:sz w:val="16"/>
        </w:rPr>
        <w:t xml:space="preserve">. India’s growing national capabilities give it ever greater tools to pursue its national interests to the benefit of the United States. India has the world’s third-largest army, fourth-largest air force, and fifthlargest navy. All three of these services are modernizing, and the Indian air force and Indian navy have world-class technical resources, and its army is seeking more of them. Moreover, unlike some longtime U.S. partners, India has demonstrated that it possesses not only a professional military force, but also a willingness to suffer substantial military hardship and loss in order to defend Indian national interests. </w:t>
      </w:r>
      <w:r w:rsidRPr="00DB6A6E">
        <w:rPr>
          <w:rStyle w:val="StyleUnderline"/>
          <w:highlight w:val="cyan"/>
        </w:rPr>
        <w:t>India is an important</w:t>
      </w:r>
      <w:r w:rsidRPr="00C40C62">
        <w:rPr>
          <w:sz w:val="16"/>
        </w:rPr>
        <w:t xml:space="preserve"> U.S. </w:t>
      </w:r>
      <w:r w:rsidRPr="00DB6A6E">
        <w:rPr>
          <w:rStyle w:val="StyleUnderline"/>
          <w:highlight w:val="cyan"/>
        </w:rPr>
        <w:t>partner</w:t>
      </w:r>
      <w:r w:rsidRPr="00C40C62">
        <w:rPr>
          <w:rStyle w:val="StyleUnderline"/>
        </w:rPr>
        <w:t xml:space="preserve"> in</w:t>
      </w:r>
      <w:r w:rsidRPr="00C40C62">
        <w:rPr>
          <w:sz w:val="16"/>
        </w:rPr>
        <w:t xml:space="preserve"> international </w:t>
      </w:r>
      <w:r w:rsidRPr="00C40C62">
        <w:rPr>
          <w:rStyle w:val="StyleUnderline"/>
        </w:rPr>
        <w:t xml:space="preserve">efforts </w:t>
      </w:r>
      <w:r w:rsidRPr="00DB6A6E">
        <w:rPr>
          <w:rStyle w:val="StyleUnderline"/>
          <w:highlight w:val="cyan"/>
        </w:rPr>
        <w:t>to prevent the</w:t>
      </w:r>
      <w:r w:rsidRPr="00C40C62">
        <w:rPr>
          <w:sz w:val="16"/>
        </w:rPr>
        <w:t xml:space="preserve"> further </w:t>
      </w:r>
      <w:r w:rsidRPr="00DB6A6E">
        <w:rPr>
          <w:rStyle w:val="StyleUnderline"/>
          <w:highlight w:val="cyan"/>
        </w:rPr>
        <w:t xml:space="preserve">spread of </w:t>
      </w:r>
      <w:r w:rsidRPr="00DB6A6E">
        <w:rPr>
          <w:rStyle w:val="Emphasis"/>
          <w:highlight w:val="cyan"/>
        </w:rPr>
        <w:t>w</w:t>
      </w:r>
      <w:r w:rsidRPr="00C40C62">
        <w:rPr>
          <w:sz w:val="16"/>
        </w:rPr>
        <w:t xml:space="preserve">eapons of </w:t>
      </w:r>
      <w:r w:rsidRPr="00DB6A6E">
        <w:rPr>
          <w:rStyle w:val="Emphasis"/>
          <w:highlight w:val="cyan"/>
        </w:rPr>
        <w:t>m</w:t>
      </w:r>
      <w:r w:rsidRPr="00C40C62">
        <w:rPr>
          <w:sz w:val="16"/>
        </w:rPr>
        <w:t xml:space="preserve">ass </w:t>
      </w:r>
      <w:r w:rsidRPr="00DB6A6E">
        <w:rPr>
          <w:rStyle w:val="Emphasis"/>
          <w:highlight w:val="cyan"/>
        </w:rPr>
        <w:t>d</w:t>
      </w:r>
      <w:r w:rsidRPr="00C40C62">
        <w:rPr>
          <w:sz w:val="16"/>
        </w:rPr>
        <w:t xml:space="preserve">estruction. Despite India’s principled refusal to sign the Nuclear Nonproliferation Treaty (NPT), India has shown itself to be a responsible steward of nuclear technology. Similarly, despite decades of work on missile and space launch vehicle technology, India has not been a proliferator of these technologies. </w:t>
      </w:r>
      <w:r w:rsidRPr="00DB6A6E">
        <w:rPr>
          <w:rStyle w:val="StyleUnderline"/>
          <w:highlight w:val="cyan"/>
        </w:rPr>
        <w:t>India’s assistance</w:t>
      </w:r>
      <w:r w:rsidRPr="00C40C62">
        <w:rPr>
          <w:rStyle w:val="StyleUnderline"/>
        </w:rPr>
        <w:t xml:space="preserve"> on nonproliferation </w:t>
      </w:r>
      <w:r w:rsidRPr="00DB6A6E">
        <w:rPr>
          <w:rStyle w:val="StyleUnderline"/>
          <w:highlight w:val="cyan"/>
        </w:rPr>
        <w:t>will</w:t>
      </w:r>
      <w:r w:rsidRPr="00C40C62">
        <w:rPr>
          <w:sz w:val="16"/>
        </w:rPr>
        <w:t xml:space="preserve"> also </w:t>
      </w:r>
      <w:r w:rsidRPr="00DB6A6E">
        <w:rPr>
          <w:rStyle w:val="StyleUnderline"/>
          <w:highlight w:val="cyan"/>
        </w:rPr>
        <w:t xml:space="preserve">be critical regarding </w:t>
      </w:r>
      <w:r w:rsidRPr="00DB6A6E">
        <w:rPr>
          <w:rStyle w:val="Emphasis"/>
          <w:highlight w:val="cyan"/>
        </w:rPr>
        <w:t>chemical</w:t>
      </w:r>
      <w:r w:rsidRPr="00DB6A6E">
        <w:rPr>
          <w:rStyle w:val="StyleUnderline"/>
          <w:highlight w:val="cyan"/>
        </w:rPr>
        <w:t xml:space="preserve"> and </w:t>
      </w:r>
      <w:r w:rsidRPr="00DB6A6E">
        <w:rPr>
          <w:rStyle w:val="Emphasis"/>
          <w:highlight w:val="cyan"/>
        </w:rPr>
        <w:t>bio</w:t>
      </w:r>
      <w:r w:rsidRPr="00C40C62">
        <w:rPr>
          <w:rStyle w:val="Emphasis"/>
        </w:rPr>
        <w:t>logical</w:t>
      </w:r>
      <w:r w:rsidRPr="00DB6A6E">
        <w:rPr>
          <w:rStyle w:val="StyleUnderline"/>
          <w:highlight w:val="cyan"/>
        </w:rPr>
        <w:t xml:space="preserve"> weapons</w:t>
      </w:r>
      <w:r w:rsidRPr="00C40C62">
        <w:rPr>
          <w:rStyle w:val="StyleUnderline"/>
        </w:rPr>
        <w:t>, given its substantial</w:t>
      </w:r>
      <w:r w:rsidRPr="00C40C62">
        <w:rPr>
          <w:sz w:val="16"/>
        </w:rPr>
        <w:t xml:space="preserve"> chemical and biotechnology </w:t>
      </w:r>
      <w:r w:rsidRPr="00C40C62">
        <w:rPr>
          <w:rStyle w:val="StyleUnderline"/>
        </w:rPr>
        <w:t>industries</w:t>
      </w:r>
      <w:r w:rsidRPr="00C40C62">
        <w:rPr>
          <w:sz w:val="16"/>
        </w:rPr>
        <w:t xml:space="preserve">, which could unwittingly be the source of precursor materials to dangerous actors. In all of these areas where India has considerable technological expertise, India has exhibited restraint and responsibility in its international behavior. During President Barack Obama’s visit to India in 2010, the United States announced its intent to support India’s phased induction into the four multilateral export control regimes (the Nuclear Suppliers Group, Missile Technology Control Regime, Australia Group, and Wassenaar Arrangement), continuing efforts begun in the Bush administration to bring India fully into the nonproliferation mainstream. In addition to its role as a potential technology provider, </w:t>
      </w:r>
      <w:r w:rsidRPr="00C40C62">
        <w:rPr>
          <w:rStyle w:val="StyleUnderline"/>
        </w:rPr>
        <w:t xml:space="preserve">India will play an important and growing political role on international nonproliferation issues. </w:t>
      </w:r>
      <w:r w:rsidRPr="00DB6A6E">
        <w:rPr>
          <w:rStyle w:val="StyleUnderline"/>
          <w:highlight w:val="cyan"/>
        </w:rPr>
        <w:t>India’s broad</w:t>
      </w:r>
      <w:r w:rsidRPr="00C40C62">
        <w:rPr>
          <w:rStyle w:val="StyleUnderline"/>
        </w:rPr>
        <w:t xml:space="preserve"> diplomatic </w:t>
      </w:r>
      <w:r w:rsidRPr="00DB6A6E">
        <w:rPr>
          <w:rStyle w:val="StyleUnderline"/>
          <w:highlight w:val="cyan"/>
        </w:rPr>
        <w:t>ties</w:t>
      </w:r>
      <w:r w:rsidRPr="00C40C62">
        <w:rPr>
          <w:rStyle w:val="StyleUnderline"/>
        </w:rPr>
        <w:t xml:space="preserve"> globally</w:t>
      </w:r>
      <w:r w:rsidRPr="00C40C62">
        <w:rPr>
          <w:sz w:val="16"/>
        </w:rPr>
        <w:t xml:space="preserve"> (most importantly in the Middle East), </w:t>
      </w:r>
      <w:r w:rsidRPr="00C40C62">
        <w:rPr>
          <w:rStyle w:val="StyleUnderline"/>
        </w:rPr>
        <w:t xml:space="preserve">its aspirations for </w:t>
      </w:r>
      <w:r w:rsidRPr="00C40C62">
        <w:rPr>
          <w:rStyle w:val="Emphasis"/>
        </w:rPr>
        <w:t>U</w:t>
      </w:r>
      <w:r w:rsidRPr="00C40C62">
        <w:rPr>
          <w:sz w:val="16"/>
        </w:rPr>
        <w:t xml:space="preserve">nited </w:t>
      </w:r>
      <w:r w:rsidRPr="00C40C62">
        <w:rPr>
          <w:rStyle w:val="Emphasis"/>
        </w:rPr>
        <w:t>N</w:t>
      </w:r>
      <w:r w:rsidRPr="00C40C62">
        <w:rPr>
          <w:sz w:val="16"/>
        </w:rPr>
        <w:t xml:space="preserve">ations (UN) Security Council permanent </w:t>
      </w:r>
      <w:r w:rsidRPr="00C40C62">
        <w:rPr>
          <w:rStyle w:val="StyleUnderline"/>
        </w:rPr>
        <w:t xml:space="preserve">membership, </w:t>
      </w:r>
      <w:r w:rsidRPr="00DB6A6E">
        <w:rPr>
          <w:rStyle w:val="StyleUnderline"/>
          <w:highlight w:val="cyan"/>
        </w:rPr>
        <w:t>and</w:t>
      </w:r>
      <w:r w:rsidRPr="00C40C62">
        <w:rPr>
          <w:sz w:val="16"/>
        </w:rPr>
        <w:t xml:space="preserve"> its </w:t>
      </w:r>
      <w:r w:rsidRPr="00DB6A6E">
        <w:rPr>
          <w:rStyle w:val="StyleUnderline"/>
          <w:highlight w:val="cyan"/>
        </w:rPr>
        <w:t>role in</w:t>
      </w:r>
      <w:r w:rsidRPr="00C40C62">
        <w:rPr>
          <w:rStyle w:val="StyleUnderline"/>
        </w:rPr>
        <w:t xml:space="preserve"> international </w:t>
      </w:r>
      <w:r w:rsidRPr="00DB6A6E">
        <w:rPr>
          <w:rStyle w:val="StyleUnderline"/>
          <w:highlight w:val="cyan"/>
        </w:rPr>
        <w:t>organizations</w:t>
      </w:r>
      <w:r w:rsidRPr="00C40C62">
        <w:rPr>
          <w:sz w:val="16"/>
        </w:rPr>
        <w:t xml:space="preserve"> such as the International Atomic Energy Agency </w:t>
      </w:r>
      <w:r w:rsidRPr="00DB6A6E">
        <w:rPr>
          <w:rStyle w:val="StyleUnderline"/>
          <w:highlight w:val="cyan"/>
        </w:rPr>
        <w:t>make New Delhi</w:t>
      </w:r>
      <w:r w:rsidRPr="00C40C62">
        <w:rPr>
          <w:rStyle w:val="StyleUnderline"/>
        </w:rPr>
        <w:t xml:space="preserve"> an </w:t>
      </w:r>
      <w:r w:rsidRPr="00DB6A6E">
        <w:rPr>
          <w:rStyle w:val="Emphasis"/>
          <w:highlight w:val="cyan"/>
        </w:rPr>
        <w:t>especially effective</w:t>
      </w:r>
      <w:r w:rsidRPr="00C40C62">
        <w:rPr>
          <w:rStyle w:val="Emphasis"/>
        </w:rPr>
        <w:t xml:space="preserve"> voice</w:t>
      </w:r>
      <w:r w:rsidRPr="00DB6A6E">
        <w:rPr>
          <w:rStyle w:val="StyleUnderline"/>
          <w:highlight w:val="cyan"/>
        </w:rPr>
        <w:t xml:space="preserve"> in calls to halt prolif</w:t>
      </w:r>
      <w:r w:rsidRPr="00C40C62">
        <w:rPr>
          <w:rStyle w:val="StyleUnderline"/>
        </w:rPr>
        <w:t>eration. India’s position against radicalism and terrorism corresponds with</w:t>
      </w:r>
      <w:r w:rsidRPr="00C40C62">
        <w:rPr>
          <w:sz w:val="16"/>
        </w:rPr>
        <w:t xml:space="preserve"> that of </w:t>
      </w:r>
      <w:r w:rsidRPr="00C40C62">
        <w:rPr>
          <w:rStyle w:val="StyleUnderline"/>
        </w:rPr>
        <w:t xml:space="preserve">the </w:t>
      </w:r>
      <w:r w:rsidRPr="00C40C62">
        <w:rPr>
          <w:rStyle w:val="Emphasis"/>
        </w:rPr>
        <w:t>U</w:t>
      </w:r>
      <w:r w:rsidRPr="00C40C62">
        <w:rPr>
          <w:sz w:val="16"/>
        </w:rPr>
        <w:t xml:space="preserve">nited </w:t>
      </w:r>
      <w:r w:rsidRPr="00C40C62">
        <w:rPr>
          <w:rStyle w:val="Emphasis"/>
        </w:rPr>
        <w:t>S</w:t>
      </w:r>
      <w:r w:rsidRPr="00C40C62">
        <w:rPr>
          <w:sz w:val="16"/>
        </w:rPr>
        <w:t xml:space="preserve">tates. India has suffered terribly from terrorism over the last three decades and like the United States is determined to prevent, deter, and disrupt the terrorist groups that most threaten it. There was no hesitation to India’s offer of assistance to the United States following the attacks of September 11, 2001, because India viewed its national interests as congruent with those of the United States’ in uprooting transnational terrorist groups. Similarly, the United States quickly offered law enforcement and intelligence cooperation after the terrorist attacks on Mumbai that began on November 26, 2008. Economically, India has grown at an average of 7.6 percent in real terms over the last decade, according to International Monetary Fund statistics, with only a modest decline due to the global economic crisis in 2008 and 2009. After charting 10.4 percent growth in 2010, the government of India believes that it can sustain rates of 8 to 9 percent economic expansion for the foreseeable future. Goldman Sachs agrees, estimating that the Indian economy will expand at an average rate of 8.4 percent through 2020. In short, over the next two decades </w:t>
      </w:r>
      <w:r w:rsidRPr="00DB6A6E">
        <w:rPr>
          <w:rStyle w:val="StyleUnderline"/>
          <w:highlight w:val="cyan"/>
        </w:rPr>
        <w:t>India is</w:t>
      </w:r>
      <w:r w:rsidRPr="00C40C62">
        <w:rPr>
          <w:rStyle w:val="StyleUnderline"/>
        </w:rPr>
        <w:t xml:space="preserve"> on a path to become </w:t>
      </w:r>
      <w:r w:rsidRPr="00DB6A6E">
        <w:rPr>
          <w:rStyle w:val="StyleUnderline"/>
          <w:highlight w:val="cyan"/>
        </w:rPr>
        <w:t xml:space="preserve">a </w:t>
      </w:r>
      <w:r w:rsidRPr="00DB6A6E">
        <w:rPr>
          <w:rStyle w:val="Emphasis"/>
          <w:highlight w:val="cyan"/>
        </w:rPr>
        <w:t>global economic powerhouse</w:t>
      </w:r>
      <w:r w:rsidRPr="00DB6A6E">
        <w:rPr>
          <w:rStyle w:val="StyleUnderline"/>
          <w:highlight w:val="cyan"/>
        </w:rPr>
        <w:t xml:space="preserve">, with all that implies for the </w:t>
      </w:r>
      <w:r w:rsidRPr="00DB6A6E">
        <w:rPr>
          <w:rStyle w:val="Emphasis"/>
          <w:highlight w:val="cyan"/>
        </w:rPr>
        <w:t>U.S.</w:t>
      </w:r>
      <w:r w:rsidRPr="00DB6A6E">
        <w:rPr>
          <w:rStyle w:val="StyleUnderline"/>
          <w:highlight w:val="cyan"/>
        </w:rPr>
        <w:t xml:space="preserve"> and </w:t>
      </w:r>
      <w:r w:rsidRPr="00DB6A6E">
        <w:rPr>
          <w:rStyle w:val="Emphasis"/>
          <w:highlight w:val="cyan"/>
        </w:rPr>
        <w:t>world economies</w:t>
      </w:r>
      <w:r w:rsidRPr="00C40C62">
        <w:rPr>
          <w:sz w:val="16"/>
        </w:rPr>
        <w:t xml:space="preserve">. With respect to economic enterprise and science and technology cooperation, the United States is India’s collaborator of choice. India’s English-speaking and Western-oriented elite and middle classes comfortably partner with their counterparts in U.S. firms and institutions, including more than 2.8 million Indian Americans. The U.S. higher educational system is an incubator of future collaboration, with more than 100,000 Indian students in American universities, more than from any other country except China. Trade between the United States and India has doubled twice in the last ten years. Bilateral trade has been balanced in terms of its content and is beneficial to both countries. In many sectors, the role of governments is simply to encourage what the private sector already desires by removing remaining barriers that prevent cooperative outcomes. As India modernizes and grows it will spend trillions of dollars on infrastructure, transportation, energy production and distribution, and defense hardware. U.S. firms can benefit immensely by providing expertise and technology that India will need to carry out this sweeping transformation. </w:t>
      </w:r>
      <w:r w:rsidRPr="00DB6A6E">
        <w:rPr>
          <w:rStyle w:val="StyleUnderline"/>
          <w:highlight w:val="cyan"/>
        </w:rPr>
        <w:t>India-U.S. coop</w:t>
      </w:r>
      <w:r w:rsidRPr="00C40C62">
        <w:rPr>
          <w:rStyle w:val="StyleUnderline"/>
        </w:rPr>
        <w:t xml:space="preserve">eration </w:t>
      </w:r>
      <w:r w:rsidRPr="00DB6A6E">
        <w:rPr>
          <w:rStyle w:val="StyleUnderline"/>
          <w:highlight w:val="cyan"/>
        </w:rPr>
        <w:t xml:space="preserve">is </w:t>
      </w:r>
      <w:r w:rsidRPr="00DB6A6E">
        <w:rPr>
          <w:rStyle w:val="Emphasis"/>
          <w:highlight w:val="cyan"/>
        </w:rPr>
        <w:t>critical</w:t>
      </w:r>
      <w:r w:rsidRPr="00DB6A6E">
        <w:rPr>
          <w:rStyle w:val="StyleUnderline"/>
          <w:highlight w:val="cyan"/>
        </w:rPr>
        <w:t xml:space="preserve"> to </w:t>
      </w:r>
      <w:r w:rsidRPr="00DB6A6E">
        <w:rPr>
          <w:rStyle w:val="Emphasis"/>
          <w:highlight w:val="cyan"/>
        </w:rPr>
        <w:t>global action</w:t>
      </w:r>
      <w:r w:rsidRPr="00DB6A6E">
        <w:rPr>
          <w:rStyle w:val="StyleUnderline"/>
          <w:highlight w:val="cyan"/>
        </w:rPr>
        <w:t xml:space="preserve"> against </w:t>
      </w:r>
      <w:r w:rsidRPr="00DB6A6E">
        <w:rPr>
          <w:rStyle w:val="Emphasis"/>
          <w:highlight w:val="cyan"/>
        </w:rPr>
        <w:t>climate change</w:t>
      </w:r>
      <w:r w:rsidRPr="00C40C62">
        <w:rPr>
          <w:sz w:val="16"/>
        </w:rPr>
        <w:t xml:space="preserve">. According to the International Energy Agency, </w:t>
      </w:r>
      <w:r w:rsidRPr="00C40C62">
        <w:rPr>
          <w:rStyle w:val="StyleUnderline"/>
        </w:rPr>
        <w:t>India is</w:t>
      </w:r>
      <w:r w:rsidRPr="00C40C62">
        <w:rPr>
          <w:sz w:val="16"/>
        </w:rPr>
        <w:t xml:space="preserve"> already </w:t>
      </w:r>
      <w:r w:rsidRPr="00C40C62">
        <w:rPr>
          <w:rStyle w:val="StyleUnderline"/>
        </w:rPr>
        <w:t>the fourth-largest</w:t>
      </w:r>
      <w:r w:rsidRPr="00C40C62">
        <w:rPr>
          <w:sz w:val="16"/>
        </w:rPr>
        <w:t xml:space="preserve"> aggregate </w:t>
      </w:r>
      <w:r w:rsidRPr="00C40C62">
        <w:rPr>
          <w:rStyle w:val="StyleUnderline"/>
        </w:rPr>
        <w:t>producer of carbon dioxide</w:t>
      </w:r>
      <w:r w:rsidRPr="00C40C62">
        <w:rPr>
          <w:sz w:val="16"/>
        </w:rPr>
        <w:t xml:space="preserve"> from energy use, behind China, the United States, and Russia. India’s high ranking as a greenhouse gas producer has mostly to do with its sheer size; India produces dramatically fewer greenhouse gases than industrialized or other developing nations on a per capita basis and is below the global average in terms of greenhouse gas emissions per unit of gross domestic product. Even so, because of India’s aggressive economic growth profile combined with higher than average population growth, its share of global greenhouse gas production will rise substantially between now and 2050. </w:t>
      </w:r>
      <w:r w:rsidRPr="00C40C62">
        <w:rPr>
          <w:rStyle w:val="StyleUnderline"/>
        </w:rPr>
        <w:t>India has shown itself to be keenly interested in cooperation on renewable energy technology and efficiency standards</w:t>
      </w:r>
      <w:r w:rsidRPr="00C40C62">
        <w:rPr>
          <w:sz w:val="16"/>
        </w:rPr>
        <w:t xml:space="preserve"> that would allow it to retain its growth and still reduce its emissions intensity over time. </w:t>
      </w:r>
      <w:r w:rsidRPr="00DB6A6E">
        <w:rPr>
          <w:rStyle w:val="StyleUnderline"/>
          <w:highlight w:val="cyan"/>
        </w:rPr>
        <w:t>India’s role</w:t>
      </w:r>
      <w:r w:rsidRPr="00C40C62">
        <w:rPr>
          <w:rStyle w:val="StyleUnderline"/>
        </w:rPr>
        <w:t>,</w:t>
      </w:r>
      <w:r w:rsidRPr="00C40C62">
        <w:rPr>
          <w:sz w:val="16"/>
        </w:rPr>
        <w:t xml:space="preserve"> both </w:t>
      </w:r>
      <w:r w:rsidRPr="00DB6A6E">
        <w:rPr>
          <w:rStyle w:val="StyleUnderline"/>
          <w:highlight w:val="cyan"/>
        </w:rPr>
        <w:t>as a fast-growing</w:t>
      </w:r>
      <w:r w:rsidRPr="00C40C62">
        <w:rPr>
          <w:rStyle w:val="StyleUnderline"/>
        </w:rPr>
        <w:t xml:space="preserve"> large </w:t>
      </w:r>
      <w:r w:rsidRPr="00DB6A6E">
        <w:rPr>
          <w:rStyle w:val="StyleUnderline"/>
          <w:highlight w:val="cyan"/>
        </w:rPr>
        <w:t>economy and</w:t>
      </w:r>
      <w:r w:rsidRPr="00C40C62">
        <w:rPr>
          <w:rStyle w:val="StyleUnderline"/>
        </w:rPr>
        <w:t xml:space="preserve"> as a </w:t>
      </w:r>
      <w:r w:rsidRPr="00DB6A6E">
        <w:rPr>
          <w:rStyle w:val="StyleUnderline"/>
          <w:highlight w:val="cyan"/>
        </w:rPr>
        <w:t>leader</w:t>
      </w:r>
      <w:r w:rsidRPr="00C40C62">
        <w:rPr>
          <w:rStyle w:val="StyleUnderline"/>
        </w:rPr>
        <w:t xml:space="preserve"> of the developing world, </w:t>
      </w:r>
      <w:r w:rsidRPr="00DB6A6E">
        <w:rPr>
          <w:rStyle w:val="StyleUnderline"/>
          <w:highlight w:val="cyan"/>
        </w:rPr>
        <w:t>makes</w:t>
      </w:r>
      <w:r w:rsidRPr="00C40C62">
        <w:rPr>
          <w:rStyle w:val="StyleUnderline"/>
        </w:rPr>
        <w:t xml:space="preserve"> Indian </w:t>
      </w:r>
      <w:r w:rsidRPr="00DB6A6E">
        <w:rPr>
          <w:rStyle w:val="StyleUnderline"/>
          <w:highlight w:val="cyan"/>
        </w:rPr>
        <w:t xml:space="preserve">agreement a </w:t>
      </w:r>
      <w:r w:rsidRPr="00DB6A6E">
        <w:rPr>
          <w:rStyle w:val="Emphasis"/>
          <w:highlight w:val="cyan"/>
        </w:rPr>
        <w:t>necessary condition</w:t>
      </w:r>
      <w:r w:rsidRPr="00DB6A6E">
        <w:rPr>
          <w:rStyle w:val="StyleUnderline"/>
          <w:highlight w:val="cyan"/>
        </w:rPr>
        <w:t xml:space="preserve"> for</w:t>
      </w:r>
      <w:r w:rsidRPr="00C40C62">
        <w:rPr>
          <w:sz w:val="16"/>
        </w:rPr>
        <w:t xml:space="preserve"> the </w:t>
      </w:r>
      <w:r w:rsidRPr="00DB6A6E">
        <w:rPr>
          <w:rStyle w:val="StyleUnderline"/>
          <w:highlight w:val="cyan"/>
        </w:rPr>
        <w:t>success of any</w:t>
      </w:r>
      <w:r w:rsidRPr="00C40C62">
        <w:rPr>
          <w:sz w:val="16"/>
        </w:rPr>
        <w:t xml:space="preserve"> prospective </w:t>
      </w:r>
      <w:r w:rsidRPr="00C40C62">
        <w:rPr>
          <w:rStyle w:val="StyleUnderline"/>
        </w:rPr>
        <w:t xml:space="preserve">international </w:t>
      </w:r>
      <w:r w:rsidRPr="00DB6A6E">
        <w:rPr>
          <w:rStyle w:val="StyleUnderline"/>
          <w:highlight w:val="cyan"/>
        </w:rPr>
        <w:t>climate</w:t>
      </w:r>
      <w:r w:rsidRPr="00C40C62">
        <w:rPr>
          <w:rStyle w:val="StyleUnderline"/>
        </w:rPr>
        <w:t xml:space="preserve"> change </w:t>
      </w:r>
      <w:r w:rsidRPr="00DB6A6E">
        <w:rPr>
          <w:rStyle w:val="StyleUnderline"/>
          <w:highlight w:val="cyan"/>
        </w:rPr>
        <w:t>accord</w:t>
      </w:r>
      <w:r w:rsidRPr="00C40C62">
        <w:rPr>
          <w:rStyle w:val="StyleUnderline"/>
        </w:rPr>
        <w:t>. On</w:t>
      </w:r>
      <w:r w:rsidRPr="00C40C62">
        <w:rPr>
          <w:sz w:val="16"/>
        </w:rPr>
        <w:t xml:space="preserve"> issues of </w:t>
      </w:r>
      <w:r w:rsidRPr="00C40C62">
        <w:rPr>
          <w:rStyle w:val="StyleUnderline"/>
        </w:rPr>
        <w:t xml:space="preserve">global governance, India will remain the </w:t>
      </w:r>
      <w:r w:rsidRPr="00C40C62">
        <w:rPr>
          <w:rStyle w:val="Emphasis"/>
        </w:rPr>
        <w:t>most important swing state</w:t>
      </w:r>
      <w:r w:rsidRPr="00C40C62">
        <w:rPr>
          <w:rStyle w:val="StyleUnderline"/>
        </w:rPr>
        <w:t xml:space="preserve"> in the international system</w:t>
      </w:r>
      <w:r w:rsidRPr="00C40C62">
        <w:rPr>
          <w:sz w:val="16"/>
        </w:rPr>
        <w:t xml:space="preserve">. Importantly, </w:t>
      </w:r>
      <w:r w:rsidRPr="00C40C62">
        <w:rPr>
          <w:rStyle w:val="StyleUnderline"/>
        </w:rPr>
        <w:t>India is genuinely committed to</w:t>
      </w:r>
      <w:r w:rsidRPr="00C40C62">
        <w:rPr>
          <w:sz w:val="16"/>
        </w:rPr>
        <w:t xml:space="preserve"> a world order based on </w:t>
      </w:r>
      <w:r w:rsidRPr="00C40C62">
        <w:rPr>
          <w:rStyle w:val="StyleUnderline"/>
        </w:rPr>
        <w:t>multilateral institutions and cooperation and</w:t>
      </w:r>
      <w:r w:rsidRPr="00C40C62">
        <w:rPr>
          <w:sz w:val="16"/>
        </w:rPr>
        <w:t xml:space="preserve"> the </w:t>
      </w:r>
      <w:r w:rsidRPr="00C40C62">
        <w:rPr>
          <w:rStyle w:val="StyleUnderline"/>
        </w:rPr>
        <w:t>evolution of</w:t>
      </w:r>
      <w:r w:rsidRPr="00C40C62">
        <w:rPr>
          <w:sz w:val="16"/>
        </w:rPr>
        <w:t xml:space="preserve"> accepted </w:t>
      </w:r>
      <w:r w:rsidRPr="00C40C62">
        <w:rPr>
          <w:rStyle w:val="StyleUnderline"/>
        </w:rPr>
        <w:t>international norms leading to</w:t>
      </w:r>
      <w:r w:rsidRPr="00C40C62">
        <w:rPr>
          <w:sz w:val="16"/>
        </w:rPr>
        <w:t xml:space="preserve"> accepted </w:t>
      </w:r>
      <w:r w:rsidRPr="00C40C62">
        <w:rPr>
          <w:rStyle w:val="StyleUnderline"/>
        </w:rPr>
        <w:t>international law</w:t>
      </w:r>
      <w:r w:rsidRPr="00C40C62">
        <w:rPr>
          <w:sz w:val="16"/>
        </w:rPr>
        <w:t xml:space="preserve">. Despite being a rising power with some complaints regarding the existing global governance structure, India seeks to reform the present system and not to overturn it. U.S. and Indian national interests naturally overlap on many of these issues, given India’s commitment to a stable Asia, democracy, market-driven growth, the rule of law, and opposition to violent extremism. India’s capability extends well beyond the realm of military, economic, and global diplomatic power. Indian culture and diplomacy has generated goodwill in its extended neighborhood. </w:t>
      </w:r>
      <w:r w:rsidRPr="00DB6A6E">
        <w:rPr>
          <w:rStyle w:val="StyleUnderline"/>
          <w:highlight w:val="cyan"/>
        </w:rPr>
        <w:t>New Delhi has</w:t>
      </w:r>
      <w:r w:rsidRPr="00C40C62">
        <w:rPr>
          <w:rStyle w:val="StyleUnderline"/>
        </w:rPr>
        <w:t xml:space="preserve"> positive </w:t>
      </w:r>
      <w:r w:rsidRPr="00DB6A6E">
        <w:rPr>
          <w:rStyle w:val="StyleUnderline"/>
          <w:highlight w:val="cyan"/>
        </w:rPr>
        <w:t>relations with critical states in</w:t>
      </w:r>
      <w:r w:rsidRPr="00C40C62">
        <w:rPr>
          <w:rStyle w:val="StyleUnderline"/>
        </w:rPr>
        <w:t xml:space="preserve"> the </w:t>
      </w:r>
      <w:r w:rsidRPr="00C40C62">
        <w:rPr>
          <w:rStyle w:val="Emphasis"/>
        </w:rPr>
        <w:t>Middle East</w:t>
      </w:r>
      <w:r w:rsidRPr="00C40C62">
        <w:rPr>
          <w:rStyle w:val="StyleUnderline"/>
        </w:rPr>
        <w:t xml:space="preserve">, in </w:t>
      </w:r>
      <w:r w:rsidRPr="00DB6A6E">
        <w:rPr>
          <w:rStyle w:val="Emphasis"/>
          <w:highlight w:val="cyan"/>
        </w:rPr>
        <w:t>Central Asia</w:t>
      </w:r>
      <w:r w:rsidRPr="00C40C62">
        <w:rPr>
          <w:rStyle w:val="StyleUnderline"/>
        </w:rPr>
        <w:t xml:space="preserve">, in </w:t>
      </w:r>
      <w:r w:rsidRPr="00DB6A6E">
        <w:rPr>
          <w:rStyle w:val="Emphasis"/>
          <w:highlight w:val="cyan"/>
        </w:rPr>
        <w:t>Southeast Asia</w:t>
      </w:r>
      <w:r w:rsidRPr="00C40C62">
        <w:rPr>
          <w:rStyle w:val="StyleUnderline"/>
        </w:rPr>
        <w:t>, and with</w:t>
      </w:r>
      <w:r w:rsidRPr="00C40C62">
        <w:rPr>
          <w:sz w:val="16"/>
        </w:rPr>
        <w:t xml:space="preserve"> important middle powers such as </w:t>
      </w:r>
      <w:r w:rsidRPr="00DB6A6E">
        <w:rPr>
          <w:rStyle w:val="Emphasis"/>
          <w:highlight w:val="cyan"/>
        </w:rPr>
        <w:t>Brazil</w:t>
      </w:r>
      <w:r w:rsidRPr="00DB6A6E">
        <w:rPr>
          <w:rStyle w:val="StyleUnderline"/>
          <w:highlight w:val="cyan"/>
        </w:rPr>
        <w:t xml:space="preserve">, </w:t>
      </w:r>
      <w:r w:rsidRPr="00DB6A6E">
        <w:rPr>
          <w:rStyle w:val="Emphasis"/>
          <w:highlight w:val="cyan"/>
        </w:rPr>
        <w:t>South Africa</w:t>
      </w:r>
      <w:r w:rsidRPr="00DB6A6E">
        <w:rPr>
          <w:rStyle w:val="StyleUnderline"/>
          <w:highlight w:val="cyan"/>
        </w:rPr>
        <w:t xml:space="preserve">, and </w:t>
      </w:r>
      <w:r w:rsidRPr="00DB6A6E">
        <w:rPr>
          <w:rStyle w:val="Emphasis"/>
          <w:highlight w:val="cyan"/>
        </w:rPr>
        <w:t>Japan</w:t>
      </w:r>
      <w:r w:rsidRPr="00C40C62">
        <w:rPr>
          <w:sz w:val="16"/>
        </w:rPr>
        <w:t xml:space="preserve">—all of strategic value to the United States. </w:t>
      </w:r>
      <w:r w:rsidRPr="00C40C62">
        <w:rPr>
          <w:rStyle w:val="StyleUnderline"/>
        </w:rPr>
        <w:t>India’s soft power is manifest in</w:t>
      </w:r>
      <w:r w:rsidRPr="00C40C62">
        <w:rPr>
          <w:sz w:val="16"/>
        </w:rPr>
        <w:t xml:space="preserve"> wide swaths of the world where its civil society has made a growing and positive impression. This includes the global spread of its private corporate sector, the market for its popular culture, its historical religious footprint, and </w:t>
      </w:r>
      <w:r w:rsidRPr="00C40C62">
        <w:rPr>
          <w:rStyle w:val="StyleUnderline"/>
        </w:rPr>
        <w:t>the example of its democracy</w:t>
      </w:r>
      <w:r w:rsidRPr="00C40C62">
        <w:rPr>
          <w:sz w:val="16"/>
        </w:rPr>
        <w:t xml:space="preserve"> and nongovernmental </w:t>
      </w:r>
      <w:r w:rsidRPr="00C40C62">
        <w:rPr>
          <w:rStyle w:val="StyleUnderline"/>
        </w:rPr>
        <w:t>institutions</w:t>
      </w:r>
      <w:r w:rsidRPr="00C40C62">
        <w:rPr>
          <w:sz w:val="16"/>
        </w:rPr>
        <w:t xml:space="preserve">. In addition, </w:t>
      </w:r>
      <w:r w:rsidRPr="00C40C62">
        <w:rPr>
          <w:rStyle w:val="StyleUnderline"/>
        </w:rPr>
        <w:t>India has demonstrated</w:t>
      </w:r>
      <w:r w:rsidRPr="00C40C62">
        <w:rPr>
          <w:sz w:val="16"/>
        </w:rPr>
        <w:t xml:space="preserve"> an </w:t>
      </w:r>
      <w:r w:rsidRPr="00C40C62">
        <w:rPr>
          <w:rStyle w:val="StyleUnderline"/>
        </w:rPr>
        <w:t>enduring commitment to democratic values</w:t>
      </w:r>
      <w:r w:rsidRPr="00C40C62">
        <w:rPr>
          <w:sz w:val="16"/>
        </w:rPr>
        <w:t xml:space="preserve">. Indian democracy has prospered despite endemic poverty; extraordinary ethnic, religious, and linguistic diversity; and foreign and internal conflicts. It has provided Indian society the resilience and adaptability necessary to overcome and respond to the myriad challenges the nation has faced since independence. </w:t>
      </w:r>
      <w:r w:rsidRPr="00C40C62">
        <w:rPr>
          <w:rStyle w:val="StyleUnderline"/>
        </w:rPr>
        <w:t xml:space="preserve">India and the </w:t>
      </w:r>
      <w:r w:rsidRPr="00C40C62">
        <w:rPr>
          <w:rStyle w:val="Emphasis"/>
        </w:rPr>
        <w:t>U</w:t>
      </w:r>
      <w:r w:rsidRPr="00C40C62">
        <w:rPr>
          <w:sz w:val="16"/>
        </w:rPr>
        <w:t xml:space="preserve">nited </w:t>
      </w:r>
      <w:r w:rsidRPr="00C40C62">
        <w:rPr>
          <w:rStyle w:val="Emphasis"/>
        </w:rPr>
        <w:t>S</w:t>
      </w:r>
      <w:r w:rsidRPr="00C40C62">
        <w:rPr>
          <w:sz w:val="16"/>
        </w:rPr>
        <w:t xml:space="preserve">tates </w:t>
      </w:r>
      <w:r w:rsidRPr="00C40C62">
        <w:rPr>
          <w:rStyle w:val="StyleUnderline"/>
        </w:rPr>
        <w:t>share the objective to strengthen</w:t>
      </w:r>
      <w:r w:rsidRPr="00C40C62">
        <w:rPr>
          <w:sz w:val="16"/>
        </w:rPr>
        <w:t xml:space="preserve"> pluralist and secular </w:t>
      </w:r>
      <w:r w:rsidRPr="00C40C62">
        <w:rPr>
          <w:rStyle w:val="StyleUnderline"/>
        </w:rPr>
        <w:t>democracies worldwide, and India’s rise</w:t>
      </w:r>
      <w:r w:rsidRPr="00C40C62">
        <w:rPr>
          <w:sz w:val="16"/>
        </w:rPr>
        <w:t xml:space="preserve"> as a democratic great power </w:t>
      </w:r>
      <w:r w:rsidRPr="00C40C62">
        <w:rPr>
          <w:rStyle w:val="StyleUnderline"/>
        </w:rPr>
        <w:t>promotes that</w:t>
      </w:r>
      <w:r w:rsidRPr="00C40C62">
        <w:rPr>
          <w:sz w:val="16"/>
        </w:rPr>
        <w:t xml:space="preserve"> profound </w:t>
      </w:r>
      <w:r w:rsidRPr="00C40C62">
        <w:rPr>
          <w:rStyle w:val="StyleUnderline"/>
        </w:rPr>
        <w:t>global objective</w:t>
      </w:r>
      <w:r w:rsidRPr="00C40C62">
        <w:rPr>
          <w:sz w:val="16"/>
        </w:rPr>
        <w:t xml:space="preserve">. For many of the reasons indicated, </w:t>
      </w:r>
      <w:r w:rsidRPr="00DB6A6E">
        <w:rPr>
          <w:rStyle w:val="StyleUnderline"/>
          <w:highlight w:val="cyan"/>
        </w:rPr>
        <w:t>a stronger India</w:t>
      </w:r>
      <w:r w:rsidRPr="00C40C62">
        <w:rPr>
          <w:sz w:val="16"/>
        </w:rPr>
        <w:t xml:space="preserve"> inevitably </w:t>
      </w:r>
      <w:r w:rsidRPr="00DB6A6E">
        <w:rPr>
          <w:rStyle w:val="StyleUnderline"/>
          <w:highlight w:val="cyan"/>
        </w:rPr>
        <w:t xml:space="preserve">makes managing a </w:t>
      </w:r>
      <w:r w:rsidRPr="00DB6A6E">
        <w:rPr>
          <w:rStyle w:val="Emphasis"/>
          <w:highlight w:val="cyan"/>
        </w:rPr>
        <w:t>stable balance of power</w:t>
      </w:r>
      <w:r w:rsidRPr="00DB6A6E">
        <w:rPr>
          <w:rStyle w:val="StyleUnderline"/>
          <w:highlight w:val="cyan"/>
        </w:rPr>
        <w:t xml:space="preserve"> in Asia significantly easier</w:t>
      </w:r>
      <w:r w:rsidRPr="00C40C62">
        <w:rPr>
          <w:rStyle w:val="StyleUnderline"/>
        </w:rPr>
        <w:t xml:space="preserve"> for the </w:t>
      </w:r>
      <w:r w:rsidRPr="00C40C62">
        <w:rPr>
          <w:rStyle w:val="Emphasis"/>
        </w:rPr>
        <w:t>U</w:t>
      </w:r>
      <w:r w:rsidRPr="00C40C62">
        <w:rPr>
          <w:sz w:val="16"/>
        </w:rPr>
        <w:t xml:space="preserve">nited </w:t>
      </w:r>
      <w:r w:rsidRPr="00C40C62">
        <w:rPr>
          <w:rStyle w:val="Emphasis"/>
        </w:rPr>
        <w:t>S</w:t>
      </w:r>
      <w:r w:rsidRPr="00C40C62">
        <w:rPr>
          <w:sz w:val="16"/>
        </w:rPr>
        <w:t>tates. Although other friendly countries in the region writ large will also play a critical role, over the next two decades India may well become the most important Asian partner for the United States in ensuring that the broad balance of power that serves Asia so well is preserved.</w:t>
      </w:r>
    </w:p>
    <w:p w14:paraId="5EA42A59" w14:textId="71DB1CC3" w:rsidR="004D26C2" w:rsidRDefault="00772108" w:rsidP="00772108">
      <w:pPr>
        <w:pStyle w:val="Heading3"/>
      </w:pPr>
      <w:r>
        <w:t>Plan---1AC</w:t>
      </w:r>
    </w:p>
    <w:p w14:paraId="480C5140" w14:textId="5D398C7B" w:rsidR="00772108" w:rsidRPr="00772108" w:rsidRDefault="00772108" w:rsidP="00772108">
      <w:pPr>
        <w:pStyle w:val="Heading4"/>
      </w:pPr>
      <w:r>
        <w:t>The United States federal government should expand patent law to decentralized autonomous organizations.</w:t>
      </w:r>
      <w:r>
        <w:tab/>
      </w:r>
    </w:p>
    <w:p w14:paraId="78A8B4A1" w14:textId="65E78EE8" w:rsidR="00661F15" w:rsidRDefault="00661F15" w:rsidP="00661F15">
      <w:pPr>
        <w:pStyle w:val="Heading3"/>
        <w:rPr>
          <w:rFonts w:eastAsia="Calibri"/>
        </w:rPr>
      </w:pPr>
      <w:r>
        <w:rPr>
          <w:rFonts w:eastAsia="Calibri"/>
        </w:rPr>
        <w:t>Solvency---1AC</w:t>
      </w:r>
    </w:p>
    <w:p w14:paraId="3E19F6CB" w14:textId="32057A35" w:rsidR="00523086" w:rsidRPr="00523086" w:rsidRDefault="00523086" w:rsidP="00523086">
      <w:pPr>
        <w:pStyle w:val="Analytics"/>
      </w:pPr>
      <w:r>
        <w:t xml:space="preserve">Finally, </w:t>
      </w:r>
      <w:r w:rsidR="00A23631" w:rsidRPr="00A23631">
        <w:rPr>
          <w:u w:val="single"/>
        </w:rPr>
        <w:t>SOLVENCY</w:t>
      </w:r>
      <w:r>
        <w:t>:</w:t>
      </w:r>
    </w:p>
    <w:p w14:paraId="4AD33E70" w14:textId="52CFB821" w:rsidR="00B33514" w:rsidRDefault="00921BF9" w:rsidP="00B33514">
      <w:pPr>
        <w:pStyle w:val="Heading4"/>
        <w:rPr>
          <w:rFonts w:eastAsia="Calibri"/>
        </w:rPr>
      </w:pPr>
      <w:r>
        <w:rPr>
          <w:rFonts w:eastAsia="Calibri"/>
        </w:rPr>
        <w:t>Despite remarkable growth</w:t>
      </w:r>
      <w:r w:rsidR="00CD382D">
        <w:rPr>
          <w:rFonts w:eastAsia="Calibri"/>
        </w:rPr>
        <w:t xml:space="preserve"> in the blockchain industry, patent issuance has been declining---strengthening patents is key.</w:t>
      </w:r>
    </w:p>
    <w:p w14:paraId="4E9200D0" w14:textId="1660DD36" w:rsidR="00B33514" w:rsidRPr="00772108" w:rsidRDefault="00B33514" w:rsidP="00B33514">
      <w:r w:rsidRPr="00492E4D">
        <w:rPr>
          <w:rStyle w:val="Style13ptBold"/>
        </w:rPr>
        <w:t>Zemp ’23</w:t>
      </w:r>
      <w:r>
        <w:t xml:space="preserve"> [Brandon; August 17;</w:t>
      </w:r>
      <w:r w:rsidR="00492E4D">
        <w:t xml:space="preserve"> B.S. in Neuroscience from Pitzer College; Forbes, “</w:t>
      </w:r>
      <w:r w:rsidR="00492E4D" w:rsidRPr="00492E4D">
        <w:t>The Crucial Role Of Patents And Intellectual Property In The Blockchain Industry</w:t>
      </w:r>
      <w:r w:rsidR="00492E4D">
        <w:t xml:space="preserve">,” </w:t>
      </w:r>
      <w:r w:rsidR="00492E4D" w:rsidRPr="00772108">
        <w:t>https://www.forbes.com/sites/forbesbooksauthors/2023/08/17/the-crucial-role-of-patents-and-intellectual-property-in-the-blockchain-industry/]/raghav</w:t>
      </w:r>
    </w:p>
    <w:p w14:paraId="7F7AE266" w14:textId="08187C57" w:rsidR="00B33514" w:rsidRPr="00492E4D" w:rsidRDefault="00B33514" w:rsidP="00B33514">
      <w:pPr>
        <w:rPr>
          <w:rStyle w:val="StyleUnderline"/>
        </w:rPr>
      </w:pPr>
      <w:r w:rsidRPr="00492E4D">
        <w:rPr>
          <w:rStyle w:val="StyleUnderline"/>
        </w:rPr>
        <w:t xml:space="preserve">The </w:t>
      </w:r>
      <w:r w:rsidRPr="00DB6A6E">
        <w:rPr>
          <w:rStyle w:val="Emphasis"/>
          <w:highlight w:val="cyan"/>
        </w:rPr>
        <w:t>blockchain</w:t>
      </w:r>
      <w:r w:rsidRPr="00492E4D">
        <w:rPr>
          <w:rStyle w:val="StyleUnderline"/>
        </w:rPr>
        <w:t xml:space="preserve"> industry has </w:t>
      </w:r>
      <w:r w:rsidRPr="00DB6A6E">
        <w:rPr>
          <w:rStyle w:val="StyleUnderline"/>
          <w:highlight w:val="cyan"/>
        </w:rPr>
        <w:t xml:space="preserve">witnessed </w:t>
      </w:r>
      <w:r w:rsidRPr="00DB6A6E">
        <w:rPr>
          <w:rStyle w:val="Emphasis"/>
          <w:highlight w:val="cyan"/>
        </w:rPr>
        <w:t>remarkable growth</w:t>
      </w:r>
      <w:r w:rsidRPr="00DB6A6E">
        <w:rPr>
          <w:rStyle w:val="StyleUnderline"/>
          <w:highlight w:val="cyan"/>
        </w:rPr>
        <w:t xml:space="preserve"> and </w:t>
      </w:r>
      <w:r w:rsidRPr="00DB6A6E">
        <w:rPr>
          <w:rStyle w:val="Emphasis"/>
          <w:highlight w:val="cyan"/>
        </w:rPr>
        <w:t>innovation</w:t>
      </w:r>
      <w:r w:rsidRPr="00492E4D">
        <w:rPr>
          <w:rStyle w:val="StyleUnderline"/>
        </w:rPr>
        <w:t xml:space="preserve"> in recent years, revolutionizing various sectors with its decentralized and transparent nature. However, </w:t>
      </w:r>
      <w:r w:rsidRPr="00DB6A6E">
        <w:rPr>
          <w:rStyle w:val="StyleUnderline"/>
          <w:highlight w:val="cyan"/>
        </w:rPr>
        <w:t>amid</w:t>
      </w:r>
      <w:r w:rsidRPr="00492E4D">
        <w:rPr>
          <w:rStyle w:val="StyleUnderline"/>
        </w:rPr>
        <w:t xml:space="preserve"> this </w:t>
      </w:r>
      <w:r w:rsidRPr="00562B84">
        <w:rPr>
          <w:rStyle w:val="Emphasis"/>
        </w:rPr>
        <w:t xml:space="preserve">rapid </w:t>
      </w:r>
      <w:r w:rsidRPr="00DB6A6E">
        <w:rPr>
          <w:rStyle w:val="Emphasis"/>
          <w:highlight w:val="cyan"/>
        </w:rPr>
        <w:t>development</w:t>
      </w:r>
      <w:r w:rsidRPr="00492E4D">
        <w:rPr>
          <w:rStyle w:val="StyleUnderline"/>
        </w:rPr>
        <w:t xml:space="preserve">, the </w:t>
      </w:r>
      <w:r w:rsidRPr="00DB6A6E">
        <w:rPr>
          <w:rStyle w:val="Emphasis"/>
          <w:highlight w:val="cyan"/>
        </w:rPr>
        <w:t>importance of patents</w:t>
      </w:r>
      <w:r w:rsidRPr="00492E4D">
        <w:rPr>
          <w:rStyle w:val="StyleUnderline"/>
        </w:rPr>
        <w:t xml:space="preserve"> and intellectual property (</w:t>
      </w:r>
      <w:r w:rsidRPr="00562B84">
        <w:rPr>
          <w:rStyle w:val="Emphasis"/>
        </w:rPr>
        <w:t>IP</w:t>
      </w:r>
      <w:r w:rsidRPr="00492E4D">
        <w:rPr>
          <w:rStyle w:val="StyleUnderline"/>
        </w:rPr>
        <w:t xml:space="preserve">) </w:t>
      </w:r>
      <w:r w:rsidRPr="00DB6A6E">
        <w:rPr>
          <w:rStyle w:val="StyleUnderline"/>
          <w:highlight w:val="cyan"/>
        </w:rPr>
        <w:t>in</w:t>
      </w:r>
      <w:r w:rsidRPr="00492E4D">
        <w:rPr>
          <w:rStyle w:val="StyleUnderline"/>
        </w:rPr>
        <w:t xml:space="preserve"> the </w:t>
      </w:r>
      <w:r w:rsidRPr="00DB6A6E">
        <w:rPr>
          <w:rStyle w:val="Emphasis"/>
          <w:highlight w:val="cyan"/>
        </w:rPr>
        <w:t>blockchain</w:t>
      </w:r>
      <w:r w:rsidRPr="00DB6A6E">
        <w:rPr>
          <w:rStyle w:val="StyleUnderline"/>
          <w:highlight w:val="cyan"/>
        </w:rPr>
        <w:t xml:space="preserve"> ecosystem</w:t>
      </w:r>
      <w:r w:rsidRPr="00492E4D">
        <w:rPr>
          <w:rStyle w:val="StyleUnderline"/>
        </w:rPr>
        <w:t xml:space="preserve"> </w:t>
      </w:r>
      <w:r w:rsidRPr="00DB6A6E">
        <w:rPr>
          <w:rStyle w:val="Emphasis"/>
          <w:highlight w:val="cyan"/>
        </w:rPr>
        <w:t>cannot be overstated</w:t>
      </w:r>
      <w:r w:rsidRPr="00492E4D">
        <w:rPr>
          <w:rStyle w:val="StyleUnderline"/>
        </w:rPr>
        <w:t>.</w:t>
      </w:r>
    </w:p>
    <w:p w14:paraId="284C5CAA" w14:textId="77777777" w:rsidR="00B33514" w:rsidRPr="00921BF9" w:rsidRDefault="00B33514" w:rsidP="00B33514">
      <w:pPr>
        <w:rPr>
          <w:sz w:val="16"/>
        </w:rPr>
      </w:pPr>
      <w:r w:rsidRPr="00CD382D">
        <w:rPr>
          <w:rStyle w:val="Emphasis"/>
        </w:rPr>
        <w:t>Patents</w:t>
      </w:r>
      <w:r w:rsidRPr="00EE017A">
        <w:rPr>
          <w:rStyle w:val="StyleUnderline"/>
        </w:rPr>
        <w:t xml:space="preserve"> play a </w:t>
      </w:r>
      <w:r w:rsidRPr="00DB6A6E">
        <w:rPr>
          <w:rStyle w:val="Emphasis"/>
          <w:highlight w:val="cyan"/>
        </w:rPr>
        <w:t>vital role</w:t>
      </w:r>
      <w:r w:rsidRPr="00DB6A6E">
        <w:rPr>
          <w:rStyle w:val="StyleUnderline"/>
          <w:highlight w:val="cyan"/>
        </w:rPr>
        <w:t xml:space="preserve"> in</w:t>
      </w:r>
      <w:r w:rsidRPr="00EE017A">
        <w:rPr>
          <w:rStyle w:val="StyleUnderline"/>
        </w:rPr>
        <w:t xml:space="preserve"> every major industry </w:t>
      </w:r>
      <w:r w:rsidRPr="00DB6A6E">
        <w:rPr>
          <w:rStyle w:val="Emphasis"/>
          <w:highlight w:val="cyan"/>
        </w:rPr>
        <w:t>protecting</w:t>
      </w:r>
      <w:r w:rsidRPr="00DB6A6E">
        <w:rPr>
          <w:rStyle w:val="StyleUnderline"/>
          <w:highlight w:val="cyan"/>
        </w:rPr>
        <w:t xml:space="preserve"> and </w:t>
      </w:r>
      <w:r w:rsidRPr="00DB6A6E">
        <w:rPr>
          <w:rStyle w:val="Emphasis"/>
          <w:highlight w:val="cyan"/>
        </w:rPr>
        <w:t>incentivizing innovation</w:t>
      </w:r>
      <w:r w:rsidRPr="00921BF9">
        <w:rPr>
          <w:sz w:val="16"/>
        </w:rPr>
        <w:t xml:space="preserve">. They provide legal protection for novel ideas, algorithms, processes, and inventions. </w:t>
      </w:r>
      <w:r w:rsidRPr="00EE017A">
        <w:rPr>
          <w:rStyle w:val="StyleUnderline"/>
        </w:rPr>
        <w:t>With patents, innovators can safeguard their intellectual capital, encouraging them to invest time and resources into research and development, knowing that their efforts will be protected. Some of the top industry leaders holding blockchain-related patents include IBM, Baidu, Alipay, Toyota, Bank of America, and Microsoft.</w:t>
      </w:r>
    </w:p>
    <w:p w14:paraId="148BB81B" w14:textId="77777777" w:rsidR="00B33514" w:rsidRPr="0090147E" w:rsidRDefault="00B33514" w:rsidP="00B33514">
      <w:pPr>
        <w:rPr>
          <w:rStyle w:val="StyleUnderline"/>
        </w:rPr>
      </w:pPr>
      <w:r w:rsidRPr="00921BF9">
        <w:rPr>
          <w:sz w:val="16"/>
        </w:rPr>
        <w:t xml:space="preserve">Moreover, </w:t>
      </w:r>
      <w:r w:rsidRPr="0090147E">
        <w:rPr>
          <w:rStyle w:val="StyleUnderline"/>
        </w:rPr>
        <w:t xml:space="preserve">patents grant companies a </w:t>
      </w:r>
      <w:r w:rsidRPr="00DB6A6E">
        <w:rPr>
          <w:rStyle w:val="Emphasis"/>
          <w:highlight w:val="cyan"/>
        </w:rPr>
        <w:t>competitive advantage</w:t>
      </w:r>
      <w:r w:rsidRPr="0090147E">
        <w:rPr>
          <w:rStyle w:val="StyleUnderline"/>
        </w:rPr>
        <w:t xml:space="preserve"> by </w:t>
      </w:r>
      <w:r w:rsidRPr="00DB6A6E">
        <w:rPr>
          <w:rStyle w:val="StyleUnderline"/>
          <w:highlight w:val="cyan"/>
        </w:rPr>
        <w:t xml:space="preserve">offering </w:t>
      </w:r>
      <w:r w:rsidRPr="00DB6A6E">
        <w:rPr>
          <w:rStyle w:val="Emphasis"/>
          <w:highlight w:val="cyan"/>
        </w:rPr>
        <w:t>exclusivity</w:t>
      </w:r>
      <w:r w:rsidRPr="0090147E">
        <w:rPr>
          <w:rStyle w:val="StyleUnderline"/>
        </w:rPr>
        <w:t xml:space="preserve"> over their inventions</w:t>
      </w:r>
      <w:r w:rsidRPr="00CD382D">
        <w:rPr>
          <w:sz w:val="16"/>
        </w:rPr>
        <w:t>.</w:t>
      </w:r>
      <w:r w:rsidRPr="00CD382D">
        <w:rPr>
          <w:rStyle w:val="StyleUnderline"/>
          <w:sz w:val="16"/>
        </w:rPr>
        <w:t xml:space="preserve"> </w:t>
      </w:r>
      <w:r w:rsidRPr="00CD382D">
        <w:rPr>
          <w:sz w:val="16"/>
        </w:rPr>
        <w:t>This exclusivity allows them to differentiate their products or services in a crowded marketplace.</w:t>
      </w:r>
      <w:r w:rsidRPr="00CD382D">
        <w:rPr>
          <w:rStyle w:val="StyleUnderline"/>
          <w:sz w:val="16"/>
        </w:rPr>
        <w:t xml:space="preserve"> </w:t>
      </w:r>
      <w:r w:rsidRPr="0090147E">
        <w:rPr>
          <w:rStyle w:val="StyleUnderline"/>
        </w:rPr>
        <w:t xml:space="preserve">By holding patents on </w:t>
      </w:r>
      <w:r w:rsidRPr="00CD382D">
        <w:rPr>
          <w:rStyle w:val="Emphasis"/>
        </w:rPr>
        <w:t>blockchain-related</w:t>
      </w:r>
      <w:r w:rsidRPr="0090147E">
        <w:rPr>
          <w:rStyle w:val="StyleUnderline"/>
        </w:rPr>
        <w:t xml:space="preserve"> technologies, companies can prevent competitors from using or </w:t>
      </w:r>
      <w:r w:rsidRPr="00CD382D">
        <w:rPr>
          <w:rStyle w:val="Emphasis"/>
        </w:rPr>
        <w:t>commercializing</w:t>
      </w:r>
      <w:r w:rsidRPr="0090147E">
        <w:rPr>
          <w:rStyle w:val="StyleUnderline"/>
        </w:rPr>
        <w:t xml:space="preserve"> their inventions, thus </w:t>
      </w:r>
      <w:r w:rsidRPr="00CD382D">
        <w:rPr>
          <w:rStyle w:val="Emphasis"/>
        </w:rPr>
        <w:t>solidifying</w:t>
      </w:r>
      <w:r w:rsidRPr="0090147E">
        <w:rPr>
          <w:rStyle w:val="StyleUnderline"/>
        </w:rPr>
        <w:t xml:space="preserve"> their market position</w:t>
      </w:r>
      <w:r w:rsidRPr="00921BF9">
        <w:rPr>
          <w:sz w:val="16"/>
        </w:rPr>
        <w:t>.</w:t>
      </w:r>
    </w:p>
    <w:p w14:paraId="4F22AF30" w14:textId="77777777" w:rsidR="00B33514" w:rsidRPr="00921BF9" w:rsidRDefault="00B33514" w:rsidP="0090147E">
      <w:pPr>
        <w:rPr>
          <w:sz w:val="16"/>
        </w:rPr>
      </w:pPr>
      <w:r w:rsidRPr="00921BF9">
        <w:rPr>
          <w:sz w:val="16"/>
        </w:rPr>
        <w:t>IBM serves as a compelling example of a company that recognizes the value of patents and IP in the blockchain industry. Over the years, IBM has been actively pursuing and acquiring patents related to blockchain technology. IBM holds an impressive number of blockchain patents, firmly establishing its position as a key player in the industry.</w:t>
      </w:r>
    </w:p>
    <w:p w14:paraId="2D8F2839" w14:textId="00076749" w:rsidR="00B33514" w:rsidRPr="00921BF9" w:rsidRDefault="00B33514" w:rsidP="0090147E">
      <w:pPr>
        <w:rPr>
          <w:sz w:val="16"/>
        </w:rPr>
      </w:pPr>
      <w:r w:rsidRPr="00921BF9">
        <w:rPr>
          <w:sz w:val="16"/>
        </w:rPr>
        <w:t>One notable example is IBM's patent for "A Blockchain for Program Code Execution." This patent addresses the challenge of securely executing program code in a blockchain network, offering a solution that ensures the integrity and authenticity of the executed code. By securing this patent, IBM protects its innovative approach and gains a competitive edge by having exclusive rights over the technology.</w:t>
      </w:r>
    </w:p>
    <w:p w14:paraId="6806CBA7" w14:textId="05D43449" w:rsidR="00B33514" w:rsidRPr="00921BF9" w:rsidRDefault="00B33514" w:rsidP="0090147E">
      <w:pPr>
        <w:rPr>
          <w:sz w:val="16"/>
        </w:rPr>
      </w:pPr>
      <w:r w:rsidRPr="00921BF9">
        <w:rPr>
          <w:sz w:val="16"/>
        </w:rPr>
        <w:t>Another avenue that allows for the same protections involves licensing patents. A company called Silakab Corp allows for exactly that. With their global, all-encompassing omnibus patents, companies, startups, and even government entities can leverage Silakab Corp through an exclusive licensing deal to gain IP protection and remain focused on innovation and creating blockchain applications.</w:t>
      </w:r>
    </w:p>
    <w:p w14:paraId="67BFA14E" w14:textId="7E6AE39A" w:rsidR="00B33514" w:rsidRPr="0090147E" w:rsidRDefault="00B33514" w:rsidP="0090147E">
      <w:pPr>
        <w:rPr>
          <w:rStyle w:val="StyleUnderline"/>
        </w:rPr>
      </w:pPr>
      <w:r w:rsidRPr="00921BF9">
        <w:rPr>
          <w:sz w:val="16"/>
        </w:rPr>
        <w:t xml:space="preserve">As an example, Silakab’s patents focus on the protection of data, personal information, and physical property, giving companies a significant advantage when using Silakab’s patents for the basis of their blockchain architectural design. Silakab’s patents also include ground-to-satellite communications using blockchain, which has a wide array of applications in IoT and communication networks. </w:t>
      </w:r>
      <w:r w:rsidRPr="00CD382D">
        <w:rPr>
          <w:sz w:val="16"/>
        </w:rPr>
        <w:t>As major corporations and governments begin investing their time and effort into technologies like Blockchain,</w:t>
      </w:r>
      <w:r w:rsidRPr="00CD382D">
        <w:rPr>
          <w:rStyle w:val="StyleUnderline"/>
          <w:sz w:val="16"/>
        </w:rPr>
        <w:t xml:space="preserve"> </w:t>
      </w:r>
      <w:r w:rsidRPr="0090147E">
        <w:rPr>
          <w:rStyle w:val="StyleUnderline"/>
        </w:rPr>
        <w:t xml:space="preserve">having </w:t>
      </w:r>
      <w:r w:rsidRPr="00CD382D">
        <w:rPr>
          <w:rStyle w:val="Emphasis"/>
        </w:rPr>
        <w:t>IP protection</w:t>
      </w:r>
      <w:r w:rsidRPr="0090147E">
        <w:rPr>
          <w:rStyle w:val="StyleUnderline"/>
        </w:rPr>
        <w:t xml:space="preserve"> will become an </w:t>
      </w:r>
      <w:r w:rsidRPr="00CD382D">
        <w:rPr>
          <w:rStyle w:val="Emphasis"/>
        </w:rPr>
        <w:t>essential</w:t>
      </w:r>
      <w:r w:rsidRPr="0090147E">
        <w:rPr>
          <w:rStyle w:val="StyleUnderline"/>
        </w:rPr>
        <w:t xml:space="preserve"> component of doing business.</w:t>
      </w:r>
    </w:p>
    <w:p w14:paraId="58D85E2F" w14:textId="6E7408A9" w:rsidR="00B33514" w:rsidRPr="00921BF9" w:rsidRDefault="00B33514" w:rsidP="00B33514">
      <w:pPr>
        <w:rPr>
          <w:sz w:val="16"/>
        </w:rPr>
      </w:pPr>
      <w:r w:rsidRPr="00921BF9">
        <w:rPr>
          <w:rStyle w:val="StyleUnderline"/>
        </w:rPr>
        <w:t xml:space="preserve">Despite the large demand, </w:t>
      </w:r>
      <w:r w:rsidRPr="00DB6A6E">
        <w:rPr>
          <w:rStyle w:val="Emphasis"/>
          <w:highlight w:val="cyan"/>
        </w:rPr>
        <w:t>patent issuance</w:t>
      </w:r>
      <w:r w:rsidRPr="00921BF9">
        <w:rPr>
          <w:rStyle w:val="StyleUnderline"/>
        </w:rPr>
        <w:t xml:space="preserve"> has actually </w:t>
      </w:r>
      <w:r w:rsidRPr="00DB6A6E">
        <w:rPr>
          <w:rStyle w:val="StyleUnderline"/>
          <w:highlight w:val="cyan"/>
        </w:rPr>
        <w:t xml:space="preserve">been </w:t>
      </w:r>
      <w:r w:rsidRPr="00DB6A6E">
        <w:rPr>
          <w:rStyle w:val="Emphasis"/>
          <w:highlight w:val="cyan"/>
        </w:rPr>
        <w:t>declining</w:t>
      </w:r>
      <w:r w:rsidRPr="00921BF9">
        <w:rPr>
          <w:rStyle w:val="StyleUnderline"/>
        </w:rPr>
        <w:t xml:space="preserve"> at a dramatic rate over the past couple of years, meaning that they are becoming </w:t>
      </w:r>
      <w:r w:rsidRPr="00DB6A6E">
        <w:rPr>
          <w:rStyle w:val="Emphasis"/>
          <w:highlight w:val="cyan"/>
        </w:rPr>
        <w:t>harder to obtain</w:t>
      </w:r>
      <w:r w:rsidRPr="00921BF9">
        <w:rPr>
          <w:rStyle w:val="StyleUnderline"/>
        </w:rPr>
        <w:t xml:space="preserve">. Issuance went </w:t>
      </w:r>
      <w:r w:rsidRPr="00CD382D">
        <w:rPr>
          <w:rStyle w:val="Emphasis"/>
        </w:rPr>
        <w:t>from 3,000</w:t>
      </w:r>
      <w:r w:rsidRPr="00921BF9">
        <w:rPr>
          <w:rStyle w:val="StyleUnderline"/>
        </w:rPr>
        <w:t xml:space="preserve"> in 2020 to less than </w:t>
      </w:r>
      <w:r w:rsidRPr="00CD382D">
        <w:rPr>
          <w:rStyle w:val="Emphasis"/>
        </w:rPr>
        <w:t>1,000</w:t>
      </w:r>
      <w:r w:rsidRPr="00921BF9">
        <w:rPr>
          <w:rStyle w:val="StyleUnderline"/>
        </w:rPr>
        <w:t xml:space="preserve"> in 2023</w:t>
      </w:r>
      <w:r w:rsidRPr="00921BF9">
        <w:rPr>
          <w:sz w:val="16"/>
        </w:rPr>
        <w:t xml:space="preserve">. On top of that, patent litigation is increasing and a heightened understanding of blockchain technology in the judicial system will lead to greater enforcement. </w:t>
      </w:r>
      <w:r w:rsidRPr="00921BF9">
        <w:rPr>
          <w:rStyle w:val="StyleUnderline"/>
        </w:rPr>
        <w:t xml:space="preserve">This further </w:t>
      </w:r>
      <w:r w:rsidRPr="00DB6A6E">
        <w:rPr>
          <w:rStyle w:val="Emphasis"/>
          <w:highlight w:val="cyan"/>
        </w:rPr>
        <w:t>bolsters</w:t>
      </w:r>
      <w:r w:rsidRPr="00921BF9">
        <w:rPr>
          <w:rStyle w:val="StyleUnderline"/>
        </w:rPr>
        <w:t xml:space="preserve"> the </w:t>
      </w:r>
      <w:r w:rsidRPr="00DB6A6E">
        <w:rPr>
          <w:rStyle w:val="Emphasis"/>
          <w:highlight w:val="cyan"/>
        </w:rPr>
        <w:t>importance</w:t>
      </w:r>
      <w:r w:rsidRPr="00DB6A6E">
        <w:rPr>
          <w:rStyle w:val="StyleUnderline"/>
          <w:highlight w:val="cyan"/>
        </w:rPr>
        <w:t xml:space="preserve"> of</w:t>
      </w:r>
      <w:r w:rsidRPr="00921BF9">
        <w:rPr>
          <w:rStyle w:val="StyleUnderline"/>
        </w:rPr>
        <w:t xml:space="preserve"> owning a </w:t>
      </w:r>
      <w:r w:rsidRPr="00DB6A6E">
        <w:rPr>
          <w:rStyle w:val="Emphasis"/>
          <w:highlight w:val="cyan"/>
        </w:rPr>
        <w:t>blockchain-related patent</w:t>
      </w:r>
      <w:r w:rsidRPr="00CD382D">
        <w:rPr>
          <w:sz w:val="16"/>
        </w:rPr>
        <w:t xml:space="preserve"> or being able to license one if you’re developing blockchain products and services.</w:t>
      </w:r>
    </w:p>
    <w:p w14:paraId="7FA21F97" w14:textId="77777777" w:rsidR="00B33514" w:rsidRDefault="00B33514" w:rsidP="00B33514">
      <w:pPr>
        <w:rPr>
          <w:rStyle w:val="StyleUnderline"/>
        </w:rPr>
      </w:pPr>
      <w:r w:rsidRPr="00921BF9">
        <w:rPr>
          <w:rStyle w:val="StyleUnderline"/>
        </w:rPr>
        <w:t xml:space="preserve">In the fast-paced world of blockchain technology, </w:t>
      </w:r>
      <w:r w:rsidRPr="00DB6A6E">
        <w:rPr>
          <w:rStyle w:val="Emphasis"/>
          <w:highlight w:val="cyan"/>
        </w:rPr>
        <w:t>patents</w:t>
      </w:r>
      <w:r w:rsidRPr="00921BF9">
        <w:rPr>
          <w:rStyle w:val="StyleUnderline"/>
        </w:rPr>
        <w:t xml:space="preserve"> and intellectual property are </w:t>
      </w:r>
      <w:r w:rsidRPr="00DB6A6E">
        <w:rPr>
          <w:rStyle w:val="Emphasis"/>
          <w:highlight w:val="cyan"/>
        </w:rPr>
        <w:t>vital</w:t>
      </w:r>
      <w:r w:rsidRPr="00921BF9">
        <w:rPr>
          <w:rStyle w:val="StyleUnderline"/>
        </w:rPr>
        <w:t xml:space="preserve"> in </w:t>
      </w:r>
      <w:r w:rsidRPr="00562B84">
        <w:rPr>
          <w:rStyle w:val="Emphasis"/>
        </w:rPr>
        <w:t>driving innovation</w:t>
      </w:r>
      <w:r w:rsidRPr="00921BF9">
        <w:rPr>
          <w:rStyle w:val="StyleUnderline"/>
        </w:rPr>
        <w:t xml:space="preserve">, ensuring a competitive advantage, and </w:t>
      </w:r>
      <w:r w:rsidRPr="00DB6A6E">
        <w:rPr>
          <w:rStyle w:val="Emphasis"/>
          <w:highlight w:val="cyan"/>
        </w:rPr>
        <w:t>protecting</w:t>
      </w:r>
      <w:r w:rsidRPr="00921BF9">
        <w:rPr>
          <w:rStyle w:val="StyleUnderline"/>
        </w:rPr>
        <w:t xml:space="preserve"> the fruits of </w:t>
      </w:r>
      <w:r w:rsidRPr="00DB6A6E">
        <w:rPr>
          <w:rStyle w:val="Emphasis"/>
          <w:highlight w:val="cyan"/>
        </w:rPr>
        <w:t>r</w:t>
      </w:r>
      <w:r w:rsidRPr="00921BF9">
        <w:rPr>
          <w:rStyle w:val="StyleUnderline"/>
        </w:rPr>
        <w:t xml:space="preserve">esearch </w:t>
      </w:r>
      <w:r w:rsidRPr="00DB6A6E">
        <w:rPr>
          <w:rStyle w:val="Emphasis"/>
          <w:highlight w:val="cyan"/>
        </w:rPr>
        <w:t>and</w:t>
      </w:r>
      <w:r w:rsidRPr="00921BF9">
        <w:rPr>
          <w:rStyle w:val="StyleUnderline"/>
        </w:rPr>
        <w:t xml:space="preserve"> </w:t>
      </w:r>
      <w:r w:rsidRPr="00DB6A6E">
        <w:rPr>
          <w:rStyle w:val="Emphasis"/>
          <w:highlight w:val="cyan"/>
        </w:rPr>
        <w:t>d</w:t>
      </w:r>
      <w:r w:rsidRPr="00921BF9">
        <w:rPr>
          <w:rStyle w:val="StyleUnderline"/>
        </w:rPr>
        <w:t>evelopment</w:t>
      </w:r>
      <w:r w:rsidRPr="00921BF9">
        <w:rPr>
          <w:sz w:val="16"/>
        </w:rPr>
        <w:t xml:space="preserve">. Companies like IBM have recognized this importance and invested significantly in acquiring patents for blockchain-related inventions, while others like Silakab Corp have done the hard work to make patents available to companies that can’t afford to pursue the rigorous process of patent approval themselves. </w:t>
      </w:r>
      <w:r w:rsidRPr="00921BF9">
        <w:rPr>
          <w:rStyle w:val="StyleUnderline"/>
        </w:rPr>
        <w:t xml:space="preserve">By securing patents and protecting IP, companies can </w:t>
      </w:r>
      <w:r w:rsidRPr="00DB6A6E">
        <w:rPr>
          <w:rStyle w:val="StyleUnderline"/>
          <w:highlight w:val="cyan"/>
        </w:rPr>
        <w:t>pave</w:t>
      </w:r>
      <w:r w:rsidRPr="00921BF9">
        <w:rPr>
          <w:rStyle w:val="StyleUnderline"/>
        </w:rPr>
        <w:t xml:space="preserve"> the way for </w:t>
      </w:r>
      <w:r w:rsidRPr="00562B84">
        <w:rPr>
          <w:rStyle w:val="Emphasis"/>
        </w:rPr>
        <w:t xml:space="preserve">future </w:t>
      </w:r>
      <w:r w:rsidRPr="00DB6A6E">
        <w:rPr>
          <w:rStyle w:val="Emphasis"/>
          <w:highlight w:val="cyan"/>
        </w:rPr>
        <w:t>advancements</w:t>
      </w:r>
      <w:r w:rsidRPr="00562B84">
        <w:rPr>
          <w:rStyle w:val="StyleUnderline"/>
        </w:rPr>
        <w:t xml:space="preserve"> and </w:t>
      </w:r>
      <w:r w:rsidRPr="00DB6A6E">
        <w:rPr>
          <w:rStyle w:val="StyleUnderline"/>
          <w:highlight w:val="cyan"/>
        </w:rPr>
        <w:t xml:space="preserve">foster a </w:t>
      </w:r>
      <w:r w:rsidRPr="00DB6A6E">
        <w:rPr>
          <w:rStyle w:val="Emphasis"/>
          <w:highlight w:val="cyan"/>
        </w:rPr>
        <w:t>thriving ecosystem</w:t>
      </w:r>
      <w:r w:rsidRPr="00921BF9">
        <w:rPr>
          <w:rStyle w:val="StyleUnderline"/>
        </w:rPr>
        <w:t xml:space="preserve"> of blockchain </w:t>
      </w:r>
      <w:r w:rsidRPr="00DB6A6E">
        <w:rPr>
          <w:rStyle w:val="Emphasis"/>
          <w:highlight w:val="cyan"/>
        </w:rPr>
        <w:t>innovation</w:t>
      </w:r>
      <w:r w:rsidRPr="00921BF9">
        <w:rPr>
          <w:rStyle w:val="StyleUnderline"/>
        </w:rPr>
        <w:t>.</w:t>
      </w:r>
    </w:p>
    <w:p w14:paraId="1CBC5BF8" w14:textId="77777777" w:rsidR="001436F0" w:rsidRDefault="001436F0" w:rsidP="001436F0">
      <w:pPr>
        <w:pStyle w:val="Heading4"/>
        <w:rPr>
          <w:szCs w:val="28"/>
        </w:rPr>
      </w:pPr>
      <w:r>
        <w:t xml:space="preserve">DAOs will operate </w:t>
      </w:r>
      <w:r>
        <w:rPr>
          <w:u w:val="single"/>
        </w:rPr>
        <w:t>completely outside</w:t>
      </w:r>
      <w:r>
        <w:t xml:space="preserve"> of governance frameworks.</w:t>
      </w:r>
    </w:p>
    <w:p w14:paraId="0120ED19" w14:textId="0B6C23AE" w:rsidR="001436F0" w:rsidRDefault="001436F0" w:rsidP="001436F0">
      <w:r>
        <w:rPr>
          <w:rStyle w:val="Style13ptBold"/>
        </w:rPr>
        <w:t xml:space="preserve">Mack ’22 </w:t>
      </w:r>
      <w:r>
        <w:t xml:space="preserve">[Olga; </w:t>
      </w:r>
      <w:r w:rsidR="00772108">
        <w:t>August 1</w:t>
      </w:r>
      <w:r>
        <w:t xml:space="preserve">; Lecturer at the University of California at Berkeley Law School, CEO and Vice President at Parley Pro; J.D. from University of California at Berkeley; </w:t>
      </w:r>
      <w:r w:rsidR="00772108">
        <w:t xml:space="preserve">Above the Law, </w:t>
      </w:r>
      <w:r>
        <w:t xml:space="preserve">"Decentralized Autonomous Organizations: Legal Implications Of An Emerging Trend," </w:t>
      </w:r>
      <w:r w:rsidRPr="007A33E0">
        <w:t>https://abovethelaw.com/2022/08/decentralized-autonomous-organizations-legal-implications-of-an-emerging-trend/</w:t>
      </w:r>
      <w:r>
        <w:t>]</w:t>
      </w:r>
    </w:p>
    <w:p w14:paraId="67348DCE" w14:textId="77777777" w:rsidR="001436F0" w:rsidRDefault="001436F0" w:rsidP="001436F0">
      <w:pPr>
        <w:rPr>
          <w:sz w:val="16"/>
        </w:rPr>
      </w:pPr>
      <w:r w:rsidRPr="00DB6A6E">
        <w:rPr>
          <w:rStyle w:val="StyleUnderline"/>
          <w:highlight w:val="cyan"/>
        </w:rPr>
        <w:t>As the world becomes</w:t>
      </w:r>
      <w:r>
        <w:rPr>
          <w:rStyle w:val="StyleUnderline"/>
        </w:rPr>
        <w:t xml:space="preserve"> </w:t>
      </w:r>
      <w:r>
        <w:rPr>
          <w:rStyle w:val="Emphasis"/>
        </w:rPr>
        <w:t xml:space="preserve">increasingly </w:t>
      </w:r>
      <w:r w:rsidRPr="00DB6A6E">
        <w:rPr>
          <w:rStyle w:val="Emphasis"/>
          <w:highlight w:val="cyan"/>
        </w:rPr>
        <w:t>digitized</w:t>
      </w:r>
      <w:r>
        <w:rPr>
          <w:rStyle w:val="StyleUnderline"/>
        </w:rPr>
        <w:t xml:space="preserve">, organizations known as </w:t>
      </w:r>
      <w:r w:rsidRPr="00DB6A6E">
        <w:rPr>
          <w:rStyle w:val="Emphasis"/>
          <w:highlight w:val="cyan"/>
        </w:rPr>
        <w:t>decentralized</w:t>
      </w:r>
      <w:r>
        <w:rPr>
          <w:rStyle w:val="Emphasis"/>
        </w:rPr>
        <w:t xml:space="preserve"> autonomous</w:t>
      </w:r>
      <w:r>
        <w:rPr>
          <w:rStyle w:val="StyleUnderline"/>
        </w:rPr>
        <w:t xml:space="preserve"> </w:t>
      </w:r>
      <w:r w:rsidRPr="00DB6A6E">
        <w:rPr>
          <w:rStyle w:val="StyleUnderline"/>
          <w:highlight w:val="cyan"/>
        </w:rPr>
        <w:t>organizations</w:t>
      </w:r>
      <w:r>
        <w:rPr>
          <w:sz w:val="16"/>
        </w:rPr>
        <w:t xml:space="preserve"> (</w:t>
      </w:r>
      <w:r>
        <w:rPr>
          <w:rStyle w:val="Emphasis"/>
        </w:rPr>
        <w:t>DAO</w:t>
      </w:r>
      <w:r>
        <w:rPr>
          <w:sz w:val="16"/>
        </w:rPr>
        <w:t xml:space="preserve">) </w:t>
      </w:r>
      <w:r w:rsidRPr="00DB6A6E">
        <w:rPr>
          <w:rStyle w:val="StyleUnderline"/>
          <w:highlight w:val="cyan"/>
        </w:rPr>
        <w:t>have grown</w:t>
      </w:r>
      <w:r>
        <w:rPr>
          <w:rStyle w:val="StyleUnderline"/>
        </w:rPr>
        <w:t xml:space="preserve"> in popularity.</w:t>
      </w:r>
    </w:p>
    <w:p w14:paraId="6630FABE" w14:textId="77777777" w:rsidR="001436F0" w:rsidRDefault="001436F0" w:rsidP="001436F0">
      <w:pPr>
        <w:rPr>
          <w:sz w:val="16"/>
        </w:rPr>
      </w:pPr>
      <w:r>
        <w:rPr>
          <w:sz w:val="16"/>
        </w:rPr>
        <w:t xml:space="preserve">Such </w:t>
      </w:r>
      <w:r>
        <w:rPr>
          <w:rStyle w:val="StyleUnderline"/>
        </w:rPr>
        <w:t xml:space="preserve">organizations are run through </w:t>
      </w:r>
      <w:r>
        <w:rPr>
          <w:rStyle w:val="Emphasis"/>
        </w:rPr>
        <w:t>smart contracts</w:t>
      </w:r>
      <w:r>
        <w:rPr>
          <w:rStyle w:val="StyleUnderline"/>
        </w:rPr>
        <w:t xml:space="preserve"> on a </w:t>
      </w:r>
      <w:r>
        <w:rPr>
          <w:rStyle w:val="Emphasis"/>
        </w:rPr>
        <w:t>blockchain</w:t>
      </w:r>
      <w:r>
        <w:rPr>
          <w:rStyle w:val="StyleUnderline"/>
        </w:rPr>
        <w:t xml:space="preserve"> network, such as Ethereum. </w:t>
      </w:r>
      <w:r w:rsidRPr="00DB6A6E">
        <w:rPr>
          <w:rStyle w:val="StyleUnderline"/>
          <w:highlight w:val="cyan"/>
        </w:rPr>
        <w:t xml:space="preserve">They are </w:t>
      </w:r>
      <w:r w:rsidRPr="00DB6A6E">
        <w:rPr>
          <w:rStyle w:val="Emphasis"/>
          <w:highlight w:val="cyan"/>
        </w:rPr>
        <w:t>autonomous</w:t>
      </w:r>
      <w:r>
        <w:rPr>
          <w:sz w:val="16"/>
        </w:rPr>
        <w:t xml:space="preserve"> in that they are </w:t>
      </w:r>
      <w:r>
        <w:rPr>
          <w:rStyle w:val="Emphasis"/>
        </w:rPr>
        <w:t>self-governing</w:t>
      </w:r>
      <w:r>
        <w:rPr>
          <w:rStyle w:val="StyleUnderline"/>
        </w:rPr>
        <w:t xml:space="preserve"> </w:t>
      </w:r>
      <w:r w:rsidRPr="00DB6A6E">
        <w:rPr>
          <w:rStyle w:val="StyleUnderline"/>
          <w:highlight w:val="cyan"/>
        </w:rPr>
        <w:t>and</w:t>
      </w:r>
      <w:r>
        <w:rPr>
          <w:rStyle w:val="StyleUnderline"/>
        </w:rPr>
        <w:t xml:space="preserve"> exist </w:t>
      </w:r>
      <w:r w:rsidRPr="00DB6A6E">
        <w:rPr>
          <w:rStyle w:val="Emphasis"/>
          <w:highlight w:val="cyan"/>
        </w:rPr>
        <w:t>outside</w:t>
      </w:r>
      <w:r w:rsidRPr="00DB6A6E">
        <w:rPr>
          <w:rStyle w:val="StyleUnderline"/>
          <w:highlight w:val="cyan"/>
        </w:rPr>
        <w:t xml:space="preserve"> of</w:t>
      </w:r>
      <w:r>
        <w:rPr>
          <w:rStyle w:val="StyleUnderline"/>
        </w:rPr>
        <w:t xml:space="preserve"> traditional </w:t>
      </w:r>
      <w:r w:rsidRPr="00DB6A6E">
        <w:rPr>
          <w:rStyle w:val="StyleUnderline"/>
          <w:highlight w:val="cyan"/>
        </w:rPr>
        <w:t>legal frameworks</w:t>
      </w:r>
      <w:r>
        <w:rPr>
          <w:sz w:val="16"/>
        </w:rPr>
        <w:t xml:space="preserve">. What do these traits mean? That </w:t>
      </w:r>
      <w:r>
        <w:rPr>
          <w:rStyle w:val="StyleUnderline"/>
        </w:rPr>
        <w:t xml:space="preserve">DAOs have the potential to </w:t>
      </w:r>
      <w:r>
        <w:rPr>
          <w:rStyle w:val="Emphasis"/>
        </w:rPr>
        <w:t>radically change</w:t>
      </w:r>
      <w:r>
        <w:rPr>
          <w:rStyle w:val="StyleUnderline"/>
        </w:rPr>
        <w:t xml:space="preserve"> the way we do </w:t>
      </w:r>
      <w:r>
        <w:rPr>
          <w:rStyle w:val="Emphasis"/>
        </w:rPr>
        <w:t>business</w:t>
      </w:r>
      <w:r>
        <w:rPr>
          <w:sz w:val="16"/>
        </w:rPr>
        <w:t>.</w:t>
      </w:r>
    </w:p>
    <w:p w14:paraId="00102757" w14:textId="77777777" w:rsidR="001436F0" w:rsidRDefault="001436F0" w:rsidP="001436F0">
      <w:pPr>
        <w:rPr>
          <w:sz w:val="16"/>
        </w:rPr>
      </w:pPr>
      <w:r>
        <w:rPr>
          <w:sz w:val="16"/>
        </w:rPr>
        <w:t xml:space="preserve">However, as with any new technology, </w:t>
      </w:r>
      <w:r>
        <w:rPr>
          <w:rStyle w:val="StyleUnderline"/>
        </w:rPr>
        <w:t xml:space="preserve">there are </w:t>
      </w:r>
      <w:r>
        <w:rPr>
          <w:rStyle w:val="Emphasis"/>
        </w:rPr>
        <w:t>legal implications</w:t>
      </w:r>
      <w:r>
        <w:rPr>
          <w:rStyle w:val="StyleUnderline"/>
        </w:rPr>
        <w:t xml:space="preserve"> to consider.</w:t>
      </w:r>
      <w:r>
        <w:rPr>
          <w:sz w:val="16"/>
        </w:rPr>
        <w:t xml:space="preserve"> This article will explain what DAOs are before exploring some of the related legal issues.</w:t>
      </w:r>
    </w:p>
    <w:p w14:paraId="06C1DFB1" w14:textId="77777777" w:rsidR="001436F0" w:rsidRDefault="001436F0" w:rsidP="001436F0">
      <w:pPr>
        <w:rPr>
          <w:sz w:val="16"/>
        </w:rPr>
      </w:pPr>
      <w:r>
        <w:rPr>
          <w:sz w:val="16"/>
        </w:rPr>
        <w:t>What Is A DAO?</w:t>
      </w:r>
    </w:p>
    <w:p w14:paraId="56AF4DC9" w14:textId="77777777" w:rsidR="001436F0" w:rsidRDefault="001436F0" w:rsidP="001436F0">
      <w:pPr>
        <w:rPr>
          <w:sz w:val="16"/>
        </w:rPr>
      </w:pPr>
      <w:r>
        <w:rPr>
          <w:sz w:val="16"/>
        </w:rPr>
        <w:t>As mentioned earlier, a DAO is an organization run through smart contracts on a blockchain while maintaining autonomy and eschewing traditional legal frameworks.</w:t>
      </w:r>
    </w:p>
    <w:p w14:paraId="1E480044" w14:textId="77777777" w:rsidR="001436F0" w:rsidRDefault="001436F0" w:rsidP="001436F0">
      <w:pPr>
        <w:rPr>
          <w:sz w:val="16"/>
        </w:rPr>
      </w:pPr>
      <w:r>
        <w:rPr>
          <w:sz w:val="16"/>
        </w:rPr>
        <w:t xml:space="preserve">The </w:t>
      </w:r>
      <w:r>
        <w:rPr>
          <w:rStyle w:val="StyleUnderline"/>
        </w:rPr>
        <w:t>development</w:t>
      </w:r>
      <w:r>
        <w:rPr>
          <w:sz w:val="16"/>
        </w:rPr>
        <w:t xml:space="preserve"> of DAOs </w:t>
      </w:r>
      <w:r>
        <w:rPr>
          <w:rStyle w:val="StyleUnderline"/>
        </w:rPr>
        <w:t>is still in its early stages</w:t>
      </w:r>
      <w:r>
        <w:rPr>
          <w:sz w:val="16"/>
        </w:rPr>
        <w:t xml:space="preserve">, and, as such, there is no one-size-fits-all definition of what they are. </w:t>
      </w:r>
      <w:r>
        <w:rPr>
          <w:rStyle w:val="StyleUnderline"/>
        </w:rPr>
        <w:t>However, there are</w:t>
      </w:r>
      <w:r>
        <w:rPr>
          <w:sz w:val="16"/>
        </w:rPr>
        <w:t xml:space="preserve"> some </w:t>
      </w:r>
      <w:r>
        <w:rPr>
          <w:rStyle w:val="Emphasis"/>
        </w:rPr>
        <w:t>key characteristics</w:t>
      </w:r>
      <w:r>
        <w:rPr>
          <w:rStyle w:val="StyleUnderline"/>
        </w:rPr>
        <w:t xml:space="preserve"> shared by all DAOs</w:t>
      </w:r>
      <w:r>
        <w:rPr>
          <w:sz w:val="16"/>
        </w:rPr>
        <w:t>:</w:t>
      </w:r>
    </w:p>
    <w:p w14:paraId="4B3EF5B6" w14:textId="77777777" w:rsidR="001436F0" w:rsidRDefault="001436F0" w:rsidP="001436F0">
      <w:pPr>
        <w:rPr>
          <w:sz w:val="16"/>
        </w:rPr>
      </w:pPr>
      <w:r w:rsidRPr="00DB6A6E">
        <w:rPr>
          <w:rStyle w:val="StyleUnderline"/>
          <w:highlight w:val="cyan"/>
        </w:rPr>
        <w:t xml:space="preserve">DAOs are </w:t>
      </w:r>
      <w:r w:rsidRPr="00DB6A6E">
        <w:rPr>
          <w:rStyle w:val="Emphasis"/>
          <w:highlight w:val="cyan"/>
        </w:rPr>
        <w:t>decentralized</w:t>
      </w:r>
      <w:r>
        <w:rPr>
          <w:sz w:val="16"/>
        </w:rPr>
        <w:t xml:space="preserve">. They are </w:t>
      </w:r>
      <w:r>
        <w:rPr>
          <w:rStyle w:val="StyleUnderline"/>
        </w:rPr>
        <w:t>not controlled by any single person or entity</w:t>
      </w:r>
      <w:r>
        <w:rPr>
          <w:sz w:val="16"/>
        </w:rPr>
        <w:t>. For example, the Ethereum network is considered decentralized because it is not under the control of a government or company.</w:t>
      </w:r>
    </w:p>
    <w:p w14:paraId="49652C1F" w14:textId="77777777" w:rsidR="001436F0" w:rsidRDefault="001436F0" w:rsidP="001436F0">
      <w:pPr>
        <w:rPr>
          <w:sz w:val="16"/>
        </w:rPr>
      </w:pPr>
      <w:r>
        <w:rPr>
          <w:rStyle w:val="StyleUnderline"/>
        </w:rPr>
        <w:t xml:space="preserve">DAOs are </w:t>
      </w:r>
      <w:r w:rsidRPr="00DB6A6E">
        <w:rPr>
          <w:rStyle w:val="Emphasis"/>
          <w:highlight w:val="cyan"/>
        </w:rPr>
        <w:t>autonomous</w:t>
      </w:r>
      <w:r>
        <w:rPr>
          <w:rStyle w:val="StyleUnderline"/>
        </w:rPr>
        <w:t>. They are self-governing and are not beholden to</w:t>
      </w:r>
      <w:r>
        <w:rPr>
          <w:sz w:val="16"/>
        </w:rPr>
        <w:t xml:space="preserve"> any </w:t>
      </w:r>
      <w:r>
        <w:rPr>
          <w:rStyle w:val="StyleUnderline"/>
        </w:rPr>
        <w:t>existing legal frameworks</w:t>
      </w:r>
      <w:r>
        <w:rPr>
          <w:sz w:val="16"/>
        </w:rPr>
        <w:t xml:space="preserve">. This means that </w:t>
      </w:r>
      <w:r>
        <w:rPr>
          <w:rStyle w:val="StyleUnderline"/>
        </w:rPr>
        <w:t>DAOs have</w:t>
      </w:r>
      <w:r>
        <w:rPr>
          <w:sz w:val="16"/>
        </w:rPr>
        <w:t xml:space="preserve"> the </w:t>
      </w:r>
      <w:r>
        <w:rPr>
          <w:rStyle w:val="StyleUnderline"/>
        </w:rPr>
        <w:t xml:space="preserve">potential to </w:t>
      </w:r>
      <w:r w:rsidRPr="00DB6A6E">
        <w:rPr>
          <w:rStyle w:val="Emphasis"/>
          <w:highlight w:val="cyan"/>
        </w:rPr>
        <w:t>operate</w:t>
      </w:r>
      <w:r>
        <w:rPr>
          <w:rStyle w:val="Emphasis"/>
        </w:rPr>
        <w:t xml:space="preserve"> completely </w:t>
      </w:r>
      <w:r w:rsidRPr="00DB6A6E">
        <w:rPr>
          <w:rStyle w:val="Emphasis"/>
          <w:highlight w:val="cyan"/>
        </w:rPr>
        <w:t>differently</w:t>
      </w:r>
      <w:r w:rsidRPr="00DB6A6E">
        <w:rPr>
          <w:rStyle w:val="StyleUnderline"/>
          <w:highlight w:val="cyan"/>
        </w:rPr>
        <w:t xml:space="preserve"> than traditional</w:t>
      </w:r>
      <w:r>
        <w:rPr>
          <w:rStyle w:val="StyleUnderline"/>
        </w:rPr>
        <w:t xml:space="preserve"> organizations</w:t>
      </w:r>
      <w:r>
        <w:rPr>
          <w:sz w:val="16"/>
        </w:rPr>
        <w:t>.</w:t>
      </w:r>
    </w:p>
    <w:p w14:paraId="495A7568" w14:textId="77777777" w:rsidR="001436F0" w:rsidRDefault="001436F0" w:rsidP="001436F0">
      <w:pPr>
        <w:rPr>
          <w:sz w:val="12"/>
          <w:szCs w:val="18"/>
        </w:rPr>
      </w:pPr>
      <w:r>
        <w:rPr>
          <w:sz w:val="12"/>
          <w:szCs w:val="18"/>
        </w:rPr>
        <w:t>DAOs are transparent. All transactions and activities within a DAO are recorded on the blockchain. This transparency is one of a DAO’s key advantages over traditional organizations.</w:t>
      </w:r>
    </w:p>
    <w:p w14:paraId="2E56EFF3" w14:textId="77777777" w:rsidR="001436F0" w:rsidRDefault="001436F0" w:rsidP="001436F0">
      <w:pPr>
        <w:rPr>
          <w:sz w:val="12"/>
          <w:szCs w:val="18"/>
        </w:rPr>
      </w:pPr>
      <w:r>
        <w:rPr>
          <w:sz w:val="12"/>
          <w:szCs w:val="18"/>
        </w:rPr>
        <w:t>DAOs are inclusive. Anyone can participate in a DAO, regardless of their location or identity.</w:t>
      </w:r>
    </w:p>
    <w:p w14:paraId="583FF699" w14:textId="77777777" w:rsidR="001436F0" w:rsidRDefault="001436F0" w:rsidP="001436F0">
      <w:pPr>
        <w:rPr>
          <w:sz w:val="12"/>
          <w:szCs w:val="18"/>
        </w:rPr>
      </w:pPr>
      <w:r>
        <w:rPr>
          <w:sz w:val="12"/>
          <w:szCs w:val="18"/>
        </w:rPr>
        <w:t>Examples Of DAOs</w:t>
      </w:r>
    </w:p>
    <w:p w14:paraId="28E423B3" w14:textId="77777777" w:rsidR="001436F0" w:rsidRDefault="001436F0" w:rsidP="001436F0">
      <w:pPr>
        <w:rPr>
          <w:sz w:val="12"/>
          <w:szCs w:val="18"/>
        </w:rPr>
      </w:pPr>
      <w:r>
        <w:rPr>
          <w:sz w:val="12"/>
          <w:szCs w:val="18"/>
        </w:rPr>
        <w:t>DAOs can be created for any purpose, but some of the most popular examples are listed below.</w:t>
      </w:r>
    </w:p>
    <w:p w14:paraId="533A54E1" w14:textId="77777777" w:rsidR="001436F0" w:rsidRDefault="001436F0" w:rsidP="001436F0">
      <w:pPr>
        <w:rPr>
          <w:sz w:val="16"/>
          <w:szCs w:val="24"/>
        </w:rPr>
      </w:pPr>
      <w:r>
        <w:rPr>
          <w:sz w:val="16"/>
        </w:rPr>
        <w:t>1. Decentralized Exchanges</w:t>
      </w:r>
    </w:p>
    <w:p w14:paraId="7FD7272F" w14:textId="77777777" w:rsidR="001436F0" w:rsidRDefault="001436F0" w:rsidP="001436F0">
      <w:pPr>
        <w:rPr>
          <w:sz w:val="16"/>
        </w:rPr>
      </w:pPr>
      <w:r>
        <w:rPr>
          <w:sz w:val="16"/>
        </w:rPr>
        <w:t>These organizations facilitate the trade of cryptocurrencies and other digital assets without the need for a central authority. Instead, direct peer-to-peer trades are made between two parties with the help of smart contracts.</w:t>
      </w:r>
    </w:p>
    <w:p w14:paraId="7C07220B" w14:textId="77777777" w:rsidR="001436F0" w:rsidRDefault="001436F0" w:rsidP="001436F0">
      <w:pPr>
        <w:rPr>
          <w:sz w:val="16"/>
        </w:rPr>
      </w:pPr>
      <w:r>
        <w:rPr>
          <w:rStyle w:val="StyleUnderline"/>
        </w:rPr>
        <w:t xml:space="preserve">During the past year, </w:t>
      </w:r>
      <w:r>
        <w:rPr>
          <w:rStyle w:val="Emphasis"/>
        </w:rPr>
        <w:t>decentralized exchanges</w:t>
      </w:r>
      <w:r>
        <w:rPr>
          <w:rStyle w:val="StyleUnderline"/>
        </w:rPr>
        <w:t xml:space="preserve"> have gained in popularity due to</w:t>
      </w:r>
      <w:r>
        <w:rPr>
          <w:sz w:val="16"/>
        </w:rPr>
        <w:t xml:space="preserve"> their </w:t>
      </w:r>
      <w:r>
        <w:rPr>
          <w:rStyle w:val="StyleUnderline"/>
        </w:rPr>
        <w:t>ability to offer greater security and privacy than</w:t>
      </w:r>
      <w:r>
        <w:rPr>
          <w:sz w:val="16"/>
        </w:rPr>
        <w:t xml:space="preserve"> traditional </w:t>
      </w:r>
      <w:r>
        <w:rPr>
          <w:rStyle w:val="StyleUnderline"/>
        </w:rPr>
        <w:t>centralized exchanges</w:t>
      </w:r>
      <w:r>
        <w:rPr>
          <w:sz w:val="16"/>
        </w:rPr>
        <w:t>.</w:t>
      </w:r>
    </w:p>
    <w:p w14:paraId="38B1F675" w14:textId="77777777" w:rsidR="001436F0" w:rsidRDefault="001436F0" w:rsidP="001436F0">
      <w:pPr>
        <w:rPr>
          <w:sz w:val="10"/>
          <w:szCs w:val="16"/>
        </w:rPr>
      </w:pPr>
      <w:r>
        <w:rPr>
          <w:sz w:val="10"/>
          <w:szCs w:val="16"/>
        </w:rPr>
        <w:t>A decentralized exchange ensures that there is no central point of failure that can be hacked or manipulated. Additionally, decentralized exchanges are often built on top of blockchain platforms, allowing them to offer improved transparency and immutability.</w:t>
      </w:r>
    </w:p>
    <w:p w14:paraId="1E48C717" w14:textId="77777777" w:rsidR="001436F0" w:rsidRDefault="001436F0" w:rsidP="001436F0">
      <w:pPr>
        <w:rPr>
          <w:sz w:val="10"/>
          <w:szCs w:val="16"/>
        </w:rPr>
      </w:pPr>
      <w:r>
        <w:rPr>
          <w:sz w:val="10"/>
          <w:szCs w:val="16"/>
        </w:rPr>
        <w:t>2. Decentralized Crowdfunding</w:t>
      </w:r>
    </w:p>
    <w:p w14:paraId="690A7600" w14:textId="77777777" w:rsidR="001436F0" w:rsidRDefault="001436F0" w:rsidP="001436F0">
      <w:pPr>
        <w:rPr>
          <w:sz w:val="10"/>
          <w:szCs w:val="16"/>
        </w:rPr>
      </w:pPr>
      <w:r>
        <w:rPr>
          <w:sz w:val="10"/>
          <w:szCs w:val="16"/>
        </w:rPr>
        <w:t>In this type of setup, backers send funds to a smart contract, which holds them until the project reaches its funding goal. If the goal is reached, the funds are then released to the project team; if the goal is not reached, the funds are returned to the backers.</w:t>
      </w:r>
    </w:p>
    <w:p w14:paraId="515DC420" w14:textId="77777777" w:rsidR="001436F0" w:rsidRDefault="001436F0" w:rsidP="001436F0">
      <w:pPr>
        <w:rPr>
          <w:sz w:val="10"/>
          <w:szCs w:val="16"/>
        </w:rPr>
      </w:pPr>
      <w:r>
        <w:rPr>
          <w:sz w:val="10"/>
          <w:szCs w:val="16"/>
        </w:rPr>
        <w:t>Projects using DAOs for crowdfunding are able to receive funding from a global pool of backers while enjoying the transparency and immutability of decentralized organizations.</w:t>
      </w:r>
    </w:p>
    <w:p w14:paraId="1539EF92" w14:textId="77777777" w:rsidR="001436F0" w:rsidRDefault="001436F0" w:rsidP="001436F0">
      <w:pPr>
        <w:rPr>
          <w:sz w:val="10"/>
          <w:szCs w:val="16"/>
        </w:rPr>
      </w:pPr>
      <w:r>
        <w:rPr>
          <w:sz w:val="10"/>
          <w:szCs w:val="16"/>
        </w:rPr>
        <w:t>3. Decentralized Governance</w:t>
      </w:r>
    </w:p>
    <w:p w14:paraId="6AA875C0" w14:textId="77777777" w:rsidR="001436F0" w:rsidRDefault="001436F0" w:rsidP="001436F0">
      <w:pPr>
        <w:rPr>
          <w:sz w:val="10"/>
          <w:szCs w:val="16"/>
        </w:rPr>
      </w:pPr>
      <w:r>
        <w:rPr>
          <w:sz w:val="10"/>
          <w:szCs w:val="16"/>
        </w:rPr>
        <w:t>When a DAO is used for decentralized governance, members of the DAO vote on proposals that are then implemented by smart contracts.</w:t>
      </w:r>
    </w:p>
    <w:p w14:paraId="5BBA2C0D" w14:textId="77777777" w:rsidR="001436F0" w:rsidRDefault="001436F0" w:rsidP="001436F0">
      <w:pPr>
        <w:rPr>
          <w:sz w:val="10"/>
          <w:szCs w:val="16"/>
        </w:rPr>
      </w:pPr>
      <w:r>
        <w:rPr>
          <w:sz w:val="10"/>
          <w:szCs w:val="16"/>
        </w:rPr>
        <w:t>Decentralized governance offers a number of advantages over traditional governance models, including increased transparency and accountability. Additionally, decentralized governance can be used to make decisions more democratically.</w:t>
      </w:r>
    </w:p>
    <w:p w14:paraId="1038DEBE" w14:textId="77777777" w:rsidR="001436F0" w:rsidRDefault="001436F0" w:rsidP="001436F0">
      <w:pPr>
        <w:rPr>
          <w:sz w:val="16"/>
          <w:szCs w:val="24"/>
        </w:rPr>
      </w:pPr>
      <w:r>
        <w:rPr>
          <w:sz w:val="16"/>
        </w:rPr>
        <w:t>4. Decentralized Organizations</w:t>
      </w:r>
    </w:p>
    <w:p w14:paraId="70C5E7B4" w14:textId="77777777" w:rsidR="001436F0" w:rsidRDefault="001436F0" w:rsidP="001436F0">
      <w:pPr>
        <w:rPr>
          <w:sz w:val="16"/>
        </w:rPr>
      </w:pPr>
      <w:r>
        <w:rPr>
          <w:rStyle w:val="StyleUnderline"/>
        </w:rPr>
        <w:t>There are</w:t>
      </w:r>
      <w:r>
        <w:rPr>
          <w:sz w:val="16"/>
        </w:rPr>
        <w:t xml:space="preserve"> also </w:t>
      </w:r>
      <w:r>
        <w:rPr>
          <w:rStyle w:val="StyleUnderline"/>
        </w:rPr>
        <w:t>numerous organizations</w:t>
      </w:r>
      <w:r>
        <w:rPr>
          <w:sz w:val="16"/>
        </w:rPr>
        <w:t xml:space="preserve"> — ranging from small startups to large enterprises — </w:t>
      </w:r>
      <w:r>
        <w:rPr>
          <w:rStyle w:val="StyleUnderline"/>
        </w:rPr>
        <w:t xml:space="preserve">using DAOs to </w:t>
      </w:r>
      <w:r>
        <w:rPr>
          <w:rStyle w:val="Emphasis"/>
        </w:rPr>
        <w:t>decentralize</w:t>
      </w:r>
      <w:r>
        <w:rPr>
          <w:rStyle w:val="StyleUnderline"/>
        </w:rPr>
        <w:t xml:space="preserve"> their operations</w:t>
      </w:r>
      <w:r>
        <w:rPr>
          <w:sz w:val="16"/>
        </w:rPr>
        <w:t>.</w:t>
      </w:r>
    </w:p>
    <w:p w14:paraId="7356C592" w14:textId="77777777" w:rsidR="001436F0" w:rsidRDefault="001436F0" w:rsidP="001436F0">
      <w:pPr>
        <w:rPr>
          <w:sz w:val="16"/>
        </w:rPr>
      </w:pPr>
      <w:r>
        <w:rPr>
          <w:sz w:val="16"/>
        </w:rPr>
        <w:t>Decentralizing their operations allows organizations to offer their members a number of advantages, including increased transparency, security, and privacy.</w:t>
      </w:r>
    </w:p>
    <w:p w14:paraId="62E66281" w14:textId="77777777" w:rsidR="001436F0" w:rsidRDefault="001436F0" w:rsidP="001436F0">
      <w:pPr>
        <w:rPr>
          <w:sz w:val="16"/>
        </w:rPr>
      </w:pPr>
      <w:r>
        <w:rPr>
          <w:sz w:val="16"/>
        </w:rPr>
        <w:t>Legal Implications Of DAOs</w:t>
      </w:r>
    </w:p>
    <w:p w14:paraId="3B5DE16E" w14:textId="77777777" w:rsidR="001436F0" w:rsidRDefault="001436F0" w:rsidP="001436F0">
      <w:pPr>
        <w:rPr>
          <w:sz w:val="16"/>
        </w:rPr>
      </w:pPr>
      <w:r>
        <w:rPr>
          <w:sz w:val="16"/>
        </w:rPr>
        <w:t xml:space="preserve">DAOs are still in their infancy, so </w:t>
      </w:r>
      <w:r w:rsidRPr="00DB6A6E">
        <w:rPr>
          <w:rStyle w:val="StyleUnderline"/>
          <w:highlight w:val="cyan"/>
        </w:rPr>
        <w:t xml:space="preserve">there are </w:t>
      </w:r>
      <w:r w:rsidRPr="00DB6A6E">
        <w:rPr>
          <w:rStyle w:val="Emphasis"/>
          <w:highlight w:val="cyan"/>
        </w:rPr>
        <w:t>no clear</w:t>
      </w:r>
      <w:r>
        <w:rPr>
          <w:rStyle w:val="Emphasis"/>
        </w:rPr>
        <w:t xml:space="preserve"> legal </w:t>
      </w:r>
      <w:r w:rsidRPr="00DB6A6E">
        <w:rPr>
          <w:rStyle w:val="Emphasis"/>
          <w:highlight w:val="cyan"/>
        </w:rPr>
        <w:t>guidelines</w:t>
      </w:r>
      <w:r>
        <w:rPr>
          <w:rStyle w:val="StyleUnderline"/>
        </w:rPr>
        <w:t xml:space="preserve"> regarding their </w:t>
      </w:r>
      <w:r>
        <w:rPr>
          <w:rStyle w:val="Emphasis"/>
        </w:rPr>
        <w:t>operation</w:t>
      </w:r>
      <w:r>
        <w:rPr>
          <w:rStyle w:val="StyleUnderline"/>
        </w:rPr>
        <w:t xml:space="preserve">. </w:t>
      </w:r>
      <w:r w:rsidRPr="00DB6A6E">
        <w:rPr>
          <w:rStyle w:val="StyleUnderline"/>
          <w:highlight w:val="cyan"/>
        </w:rPr>
        <w:t xml:space="preserve">This </w:t>
      </w:r>
      <w:r w:rsidRPr="00DB6A6E">
        <w:rPr>
          <w:rStyle w:val="Emphasis"/>
          <w:highlight w:val="cyan"/>
        </w:rPr>
        <w:t>lack of clarity</w:t>
      </w:r>
      <w:r w:rsidRPr="00DB6A6E">
        <w:rPr>
          <w:rStyle w:val="StyleUnderline"/>
          <w:highlight w:val="cyan"/>
        </w:rPr>
        <w:t xml:space="preserve"> presents</w:t>
      </w:r>
      <w:r>
        <w:rPr>
          <w:rStyle w:val="StyleUnderline"/>
        </w:rPr>
        <w:t xml:space="preserve"> a number of </w:t>
      </w:r>
      <w:r w:rsidRPr="00DB6A6E">
        <w:rPr>
          <w:rStyle w:val="Emphasis"/>
          <w:highlight w:val="cyan"/>
        </w:rPr>
        <w:t>risks</w:t>
      </w:r>
      <w:r>
        <w:rPr>
          <w:rStyle w:val="StyleUnderline"/>
        </w:rPr>
        <w:t xml:space="preserve"> for those involved</w:t>
      </w:r>
      <w:r>
        <w:rPr>
          <w:sz w:val="16"/>
        </w:rPr>
        <w:t xml:space="preserve"> in DAOs in the following fields.</w:t>
      </w:r>
    </w:p>
    <w:p w14:paraId="1B9E0863" w14:textId="77777777" w:rsidR="001436F0" w:rsidRDefault="001436F0" w:rsidP="001436F0">
      <w:pPr>
        <w:rPr>
          <w:sz w:val="16"/>
        </w:rPr>
      </w:pPr>
      <w:r>
        <w:rPr>
          <w:sz w:val="16"/>
        </w:rPr>
        <w:t>Formation And Contract Law</w:t>
      </w:r>
    </w:p>
    <w:p w14:paraId="18B48620" w14:textId="77777777" w:rsidR="001436F0" w:rsidRDefault="001436F0" w:rsidP="001436F0">
      <w:pPr>
        <w:rPr>
          <w:sz w:val="16"/>
        </w:rPr>
      </w:pPr>
      <w:r>
        <w:rPr>
          <w:rStyle w:val="StyleUnderline"/>
        </w:rPr>
        <w:t xml:space="preserve">Since DAOs are </w:t>
      </w:r>
      <w:r>
        <w:rPr>
          <w:rStyle w:val="Emphasis"/>
        </w:rPr>
        <w:t>not traditional</w:t>
      </w:r>
      <w:r>
        <w:rPr>
          <w:sz w:val="16"/>
        </w:rPr>
        <w:t xml:space="preserve"> organizations, </w:t>
      </w:r>
      <w:r>
        <w:rPr>
          <w:rStyle w:val="StyleUnderline"/>
        </w:rPr>
        <w:t>they do not fit neatly into existing legal frameworks</w:t>
      </w:r>
      <w:r>
        <w:rPr>
          <w:sz w:val="16"/>
        </w:rPr>
        <w:t xml:space="preserve">, so </w:t>
      </w:r>
      <w:r>
        <w:rPr>
          <w:rStyle w:val="StyleUnderline"/>
        </w:rPr>
        <w:t>it is unclear how DAOs will be treated</w:t>
      </w:r>
      <w:r>
        <w:rPr>
          <w:sz w:val="16"/>
        </w:rPr>
        <w:t xml:space="preserve"> under contract law.</w:t>
      </w:r>
    </w:p>
    <w:p w14:paraId="608A2A07" w14:textId="77777777" w:rsidR="001436F0" w:rsidRDefault="001436F0" w:rsidP="001436F0">
      <w:pPr>
        <w:rPr>
          <w:sz w:val="16"/>
        </w:rPr>
      </w:pPr>
      <w:r>
        <w:rPr>
          <w:rStyle w:val="StyleUnderline"/>
        </w:rPr>
        <w:t>This lack of clarity</w:t>
      </w:r>
      <w:r>
        <w:rPr>
          <w:sz w:val="16"/>
        </w:rPr>
        <w:t xml:space="preserve"> concerning the rights and obligations of parties involved </w:t>
      </w:r>
      <w:r>
        <w:rPr>
          <w:rStyle w:val="StyleUnderline"/>
        </w:rPr>
        <w:t xml:space="preserve">in </w:t>
      </w:r>
      <w:r w:rsidRPr="00DB6A6E">
        <w:rPr>
          <w:rStyle w:val="StyleUnderline"/>
          <w:highlight w:val="cyan"/>
        </w:rPr>
        <w:t>DAOs</w:t>
      </w:r>
      <w:r>
        <w:rPr>
          <w:rStyle w:val="StyleUnderline"/>
        </w:rPr>
        <w:t xml:space="preserve"> could </w:t>
      </w:r>
      <w:r w:rsidRPr="00DB6A6E">
        <w:rPr>
          <w:rStyle w:val="Emphasis"/>
          <w:highlight w:val="cyan"/>
        </w:rPr>
        <w:t>lead to disputes</w:t>
      </w:r>
      <w:r>
        <w:rPr>
          <w:sz w:val="16"/>
        </w:rPr>
        <w:t xml:space="preserve">. Additionally, the </w:t>
      </w:r>
      <w:r>
        <w:rPr>
          <w:rStyle w:val="StyleUnderline"/>
        </w:rPr>
        <w:t xml:space="preserve">lack of clarity could lead to </w:t>
      </w:r>
      <w:r>
        <w:rPr>
          <w:rStyle w:val="Emphasis"/>
        </w:rPr>
        <w:t xml:space="preserve">regulatory </w:t>
      </w:r>
      <w:r w:rsidRPr="00DB6A6E">
        <w:rPr>
          <w:rStyle w:val="Emphasis"/>
          <w:highlight w:val="cyan"/>
        </w:rPr>
        <w:t>uncertainty</w:t>
      </w:r>
      <w:r>
        <w:rPr>
          <w:rStyle w:val="StyleUnderline"/>
        </w:rPr>
        <w:t>, as it is still unknown how DAOs will be regulated</w:t>
      </w:r>
      <w:r>
        <w:rPr>
          <w:sz w:val="16"/>
        </w:rPr>
        <w:t xml:space="preserve"> by governments.</w:t>
      </w:r>
    </w:p>
    <w:p w14:paraId="2F7B356C" w14:textId="77777777" w:rsidR="001436F0" w:rsidRDefault="001436F0" w:rsidP="001436F0">
      <w:pPr>
        <w:rPr>
          <w:sz w:val="16"/>
        </w:rPr>
      </w:pPr>
      <w:r>
        <w:rPr>
          <w:sz w:val="16"/>
        </w:rPr>
        <w:t>Taxation</w:t>
      </w:r>
    </w:p>
    <w:p w14:paraId="24BD32C6" w14:textId="77777777" w:rsidR="001436F0" w:rsidRDefault="001436F0" w:rsidP="001436F0">
      <w:pPr>
        <w:rPr>
          <w:sz w:val="16"/>
        </w:rPr>
      </w:pPr>
      <w:r>
        <w:rPr>
          <w:sz w:val="16"/>
        </w:rPr>
        <w:t xml:space="preserve">Taxation is another area where there is legal uncertainty because </w:t>
      </w:r>
      <w:r>
        <w:rPr>
          <w:rStyle w:val="StyleUnderline"/>
        </w:rPr>
        <w:t xml:space="preserve">it is not clear how DAOs will be </w:t>
      </w:r>
      <w:r>
        <w:rPr>
          <w:rStyle w:val="Emphasis"/>
        </w:rPr>
        <w:t>taxed</w:t>
      </w:r>
      <w:r>
        <w:rPr>
          <w:rStyle w:val="StyleUnderline"/>
        </w:rPr>
        <w:t xml:space="preserve"> by governments. This could lead to </w:t>
      </w:r>
      <w:r>
        <w:rPr>
          <w:rStyle w:val="Emphasis"/>
        </w:rPr>
        <w:t>problems</w:t>
      </w:r>
      <w:r>
        <w:rPr>
          <w:rStyle w:val="StyleUnderline"/>
        </w:rPr>
        <w:t xml:space="preserve"> for </w:t>
      </w:r>
      <w:r w:rsidRPr="00DB6A6E">
        <w:rPr>
          <w:rStyle w:val="StyleUnderline"/>
          <w:highlight w:val="cyan"/>
        </w:rPr>
        <w:t>DAOs</w:t>
      </w:r>
      <w:r>
        <w:rPr>
          <w:sz w:val="16"/>
        </w:rPr>
        <w:t xml:space="preserve">, as </w:t>
      </w:r>
      <w:r>
        <w:rPr>
          <w:rStyle w:val="StyleUnderline"/>
        </w:rPr>
        <w:t xml:space="preserve">they </w:t>
      </w:r>
      <w:r w:rsidRPr="00DB6A6E">
        <w:rPr>
          <w:rStyle w:val="StyleUnderline"/>
          <w:highlight w:val="cyan"/>
        </w:rPr>
        <w:t xml:space="preserve">may be </w:t>
      </w:r>
      <w:r w:rsidRPr="00DB6A6E">
        <w:rPr>
          <w:rStyle w:val="Emphasis"/>
          <w:highlight w:val="cyan"/>
        </w:rPr>
        <w:t>subject</w:t>
      </w:r>
      <w:r w:rsidRPr="00DB6A6E">
        <w:rPr>
          <w:rStyle w:val="StyleUnderline"/>
          <w:highlight w:val="cyan"/>
        </w:rPr>
        <w:t xml:space="preserve"> to </w:t>
      </w:r>
      <w:r w:rsidRPr="00DB6A6E">
        <w:rPr>
          <w:rStyle w:val="Emphasis"/>
          <w:highlight w:val="cyan"/>
        </w:rPr>
        <w:t>double taxation</w:t>
      </w:r>
      <w:r w:rsidRPr="00DB6A6E">
        <w:rPr>
          <w:rStyle w:val="StyleUnderline"/>
          <w:highlight w:val="cyan"/>
        </w:rPr>
        <w:t xml:space="preserve"> or</w:t>
      </w:r>
      <w:r>
        <w:rPr>
          <w:sz w:val="16"/>
        </w:rPr>
        <w:t xml:space="preserve"> other </w:t>
      </w:r>
      <w:r w:rsidRPr="00DB6A6E">
        <w:rPr>
          <w:rStyle w:val="Emphasis"/>
          <w:highlight w:val="cyan"/>
        </w:rPr>
        <w:t>unexpected</w:t>
      </w:r>
      <w:r w:rsidRPr="00DB6A6E">
        <w:rPr>
          <w:rStyle w:val="StyleUnderline"/>
          <w:highlight w:val="cyan"/>
        </w:rPr>
        <w:t xml:space="preserve"> taxes</w:t>
      </w:r>
      <w:r w:rsidRPr="00DB6A6E">
        <w:rPr>
          <w:sz w:val="16"/>
          <w:highlight w:val="cyan"/>
        </w:rPr>
        <w:t>.</w:t>
      </w:r>
    </w:p>
    <w:p w14:paraId="095194CC" w14:textId="77777777" w:rsidR="001436F0" w:rsidRDefault="001436F0" w:rsidP="001436F0">
      <w:pPr>
        <w:rPr>
          <w:sz w:val="16"/>
        </w:rPr>
      </w:pPr>
      <w:r>
        <w:rPr>
          <w:sz w:val="16"/>
        </w:rPr>
        <w:t xml:space="preserve">It is also worth noting that </w:t>
      </w:r>
      <w:r>
        <w:rPr>
          <w:rStyle w:val="StyleUnderline"/>
        </w:rPr>
        <w:t xml:space="preserve">the </w:t>
      </w:r>
      <w:r>
        <w:rPr>
          <w:rStyle w:val="Emphasis"/>
        </w:rPr>
        <w:t>decentralized nature</w:t>
      </w:r>
      <w:r>
        <w:rPr>
          <w:rStyle w:val="StyleUnderline"/>
        </w:rPr>
        <w:t xml:space="preserve"> of </w:t>
      </w:r>
      <w:r w:rsidRPr="00DB6A6E">
        <w:rPr>
          <w:rStyle w:val="StyleUnderline"/>
          <w:highlight w:val="cyan"/>
        </w:rPr>
        <w:t>DAOs</w:t>
      </w:r>
      <w:r>
        <w:rPr>
          <w:rStyle w:val="StyleUnderline"/>
        </w:rPr>
        <w:t xml:space="preserve"> may </w:t>
      </w:r>
      <w:r w:rsidRPr="00DB6A6E">
        <w:rPr>
          <w:rStyle w:val="StyleUnderline"/>
          <w:highlight w:val="cyan"/>
        </w:rPr>
        <w:t xml:space="preserve">make it </w:t>
      </w:r>
      <w:r w:rsidRPr="00DB6A6E">
        <w:rPr>
          <w:rStyle w:val="Emphasis"/>
          <w:highlight w:val="cyan"/>
        </w:rPr>
        <w:t>difficult</w:t>
      </w:r>
      <w:r>
        <w:rPr>
          <w:rStyle w:val="StyleUnderline"/>
        </w:rPr>
        <w:t xml:space="preserve"> for governments </w:t>
      </w:r>
      <w:r w:rsidRPr="00DB6A6E">
        <w:rPr>
          <w:rStyle w:val="StyleUnderline"/>
          <w:highlight w:val="cyan"/>
        </w:rPr>
        <w:t xml:space="preserve">to </w:t>
      </w:r>
      <w:r w:rsidRPr="00DB6A6E">
        <w:rPr>
          <w:rStyle w:val="Emphasis"/>
          <w:highlight w:val="cyan"/>
        </w:rPr>
        <w:t>track</w:t>
      </w:r>
      <w:r w:rsidRPr="00DB6A6E">
        <w:rPr>
          <w:rStyle w:val="StyleUnderline"/>
          <w:highlight w:val="cyan"/>
        </w:rPr>
        <w:t xml:space="preserve"> and </w:t>
      </w:r>
      <w:r w:rsidRPr="00DB6A6E">
        <w:rPr>
          <w:rStyle w:val="Emphasis"/>
          <w:highlight w:val="cyan"/>
        </w:rPr>
        <w:t>collect</w:t>
      </w:r>
      <w:r>
        <w:rPr>
          <w:sz w:val="16"/>
        </w:rPr>
        <w:t xml:space="preserve"> taxes </w:t>
      </w:r>
      <w:r>
        <w:rPr>
          <w:rStyle w:val="StyleUnderline"/>
        </w:rPr>
        <w:t>from</w:t>
      </w:r>
      <w:r>
        <w:rPr>
          <w:sz w:val="16"/>
        </w:rPr>
        <w:t xml:space="preserve"> them. </w:t>
      </w:r>
      <w:r w:rsidRPr="00DB6A6E">
        <w:rPr>
          <w:rStyle w:val="StyleUnderline"/>
          <w:highlight w:val="cyan"/>
        </w:rPr>
        <w:t>The</w:t>
      </w:r>
      <w:r>
        <w:rPr>
          <w:rStyle w:val="StyleUnderline"/>
        </w:rPr>
        <w:t xml:space="preserve"> resulting </w:t>
      </w:r>
      <w:r w:rsidRPr="00DB6A6E">
        <w:rPr>
          <w:rStyle w:val="Emphasis"/>
          <w:highlight w:val="cyan"/>
        </w:rPr>
        <w:t>loss of revenue</w:t>
      </w:r>
      <w:r>
        <w:rPr>
          <w:rStyle w:val="StyleUnderline"/>
        </w:rPr>
        <w:t xml:space="preserve"> for governments could ultimately </w:t>
      </w:r>
      <w:r w:rsidRPr="00DB6A6E">
        <w:rPr>
          <w:rStyle w:val="StyleUnderline"/>
          <w:highlight w:val="cyan"/>
        </w:rPr>
        <w:t>lead to</w:t>
      </w:r>
      <w:r>
        <w:rPr>
          <w:rStyle w:val="StyleUnderline"/>
        </w:rPr>
        <w:t xml:space="preserve"> </w:t>
      </w:r>
      <w:r>
        <w:rPr>
          <w:rStyle w:val="Emphasis"/>
        </w:rPr>
        <w:t>regulation</w:t>
      </w:r>
      <w:r>
        <w:rPr>
          <w:rStyle w:val="StyleUnderline"/>
        </w:rPr>
        <w:t xml:space="preserve"> or </w:t>
      </w:r>
      <w:r w:rsidRPr="00DB6A6E">
        <w:rPr>
          <w:rStyle w:val="Emphasis"/>
          <w:highlight w:val="cyan"/>
        </w:rPr>
        <w:t>crackdowns</w:t>
      </w:r>
      <w:r>
        <w:rPr>
          <w:rStyle w:val="StyleUnderline"/>
        </w:rPr>
        <w:t xml:space="preserve"> on DAOs</w:t>
      </w:r>
      <w:r>
        <w:rPr>
          <w:sz w:val="16"/>
        </w:rPr>
        <w:t>.</w:t>
      </w:r>
    </w:p>
    <w:p w14:paraId="19C618CC" w14:textId="77777777" w:rsidR="001436F0" w:rsidRDefault="001436F0" w:rsidP="001436F0">
      <w:pPr>
        <w:rPr>
          <w:sz w:val="16"/>
        </w:rPr>
      </w:pPr>
      <w:r>
        <w:rPr>
          <w:sz w:val="16"/>
        </w:rPr>
        <w:t>Securities Laws</w:t>
      </w:r>
    </w:p>
    <w:p w14:paraId="5FB216E9" w14:textId="77777777" w:rsidR="001436F0" w:rsidRDefault="001436F0" w:rsidP="001436F0">
      <w:pPr>
        <w:rPr>
          <w:sz w:val="16"/>
        </w:rPr>
      </w:pPr>
      <w:r>
        <w:rPr>
          <w:rStyle w:val="StyleUnderline"/>
        </w:rPr>
        <w:t xml:space="preserve">The uncertain relationship between </w:t>
      </w:r>
      <w:r>
        <w:rPr>
          <w:rStyle w:val="Emphasis"/>
        </w:rPr>
        <w:t>decentralized autonomous organizations</w:t>
      </w:r>
      <w:r>
        <w:rPr>
          <w:rStyle w:val="StyleUnderline"/>
        </w:rPr>
        <w:t xml:space="preserve"> and </w:t>
      </w:r>
      <w:r>
        <w:rPr>
          <w:rStyle w:val="Emphasis"/>
        </w:rPr>
        <w:t>securities laws</w:t>
      </w:r>
      <w:r>
        <w:rPr>
          <w:rStyle w:val="StyleUnderline"/>
        </w:rPr>
        <w:t xml:space="preserve"> is in part due to DAOs being</w:t>
      </w:r>
      <w:r>
        <w:rPr>
          <w:sz w:val="16"/>
        </w:rPr>
        <w:t xml:space="preserve"> such </w:t>
      </w:r>
      <w:r>
        <w:rPr>
          <w:rStyle w:val="StyleUnderline"/>
        </w:rPr>
        <w:t>new</w:t>
      </w:r>
      <w:r>
        <w:rPr>
          <w:sz w:val="16"/>
        </w:rPr>
        <w:t xml:space="preserve"> entities </w:t>
      </w:r>
      <w:r>
        <w:rPr>
          <w:rStyle w:val="StyleUnderline"/>
        </w:rPr>
        <w:t>and</w:t>
      </w:r>
      <w:r>
        <w:rPr>
          <w:sz w:val="16"/>
        </w:rPr>
        <w:t xml:space="preserve"> in part due to </w:t>
      </w:r>
      <w:r>
        <w:rPr>
          <w:rStyle w:val="StyleUnderline"/>
        </w:rPr>
        <w:t>securities laws being notoriously complex</w:t>
      </w:r>
      <w:r>
        <w:rPr>
          <w:sz w:val="16"/>
        </w:rPr>
        <w:t xml:space="preserve">. However, </w:t>
      </w:r>
      <w:r>
        <w:rPr>
          <w:rStyle w:val="StyleUnderline"/>
        </w:rPr>
        <w:t>there are</w:t>
      </w:r>
      <w:r>
        <w:rPr>
          <w:sz w:val="16"/>
        </w:rPr>
        <w:t xml:space="preserve"> some </w:t>
      </w:r>
      <w:r>
        <w:rPr>
          <w:rStyle w:val="Emphasis"/>
        </w:rPr>
        <w:t>basic principles</w:t>
      </w:r>
      <w:r>
        <w:rPr>
          <w:rStyle w:val="StyleUnderline"/>
        </w:rPr>
        <w:t xml:space="preserve"> that can help us</w:t>
      </w:r>
      <w:r>
        <w:rPr>
          <w:sz w:val="16"/>
        </w:rPr>
        <w:t xml:space="preserve"> understand the potential implications of DAOs and securities laws.</w:t>
      </w:r>
    </w:p>
    <w:p w14:paraId="4E25C974" w14:textId="77777777" w:rsidR="001436F0" w:rsidRDefault="001436F0" w:rsidP="001436F0">
      <w:pPr>
        <w:rPr>
          <w:sz w:val="16"/>
        </w:rPr>
      </w:pPr>
      <w:r>
        <w:rPr>
          <w:sz w:val="16"/>
        </w:rPr>
        <w:t xml:space="preserve">First, </w:t>
      </w:r>
      <w:r>
        <w:rPr>
          <w:rStyle w:val="StyleUnderline"/>
        </w:rPr>
        <w:t>it is important to understand</w:t>
      </w:r>
      <w:r>
        <w:rPr>
          <w:sz w:val="16"/>
        </w:rPr>
        <w:t xml:space="preserve"> that </w:t>
      </w:r>
      <w:r>
        <w:rPr>
          <w:rStyle w:val="StyleUnderline"/>
        </w:rPr>
        <w:t>a DAO is not like a traditional corporation. DAOs do not have</w:t>
      </w:r>
      <w:r>
        <w:rPr>
          <w:sz w:val="16"/>
        </w:rPr>
        <w:t xml:space="preserve"> any </w:t>
      </w:r>
      <w:r>
        <w:rPr>
          <w:rStyle w:val="Emphasis"/>
        </w:rPr>
        <w:t>centralized management</w:t>
      </w:r>
      <w:r>
        <w:rPr>
          <w:rStyle w:val="StyleUnderline"/>
        </w:rPr>
        <w:t xml:space="preserve"> or </w:t>
      </w:r>
      <w:r>
        <w:rPr>
          <w:rStyle w:val="Emphasis"/>
        </w:rPr>
        <w:t>control</w:t>
      </w:r>
      <w:r>
        <w:rPr>
          <w:sz w:val="16"/>
        </w:rPr>
        <w:t xml:space="preserve">. Instead, </w:t>
      </w:r>
      <w:r>
        <w:rPr>
          <w:rStyle w:val="StyleUnderline"/>
        </w:rPr>
        <w:t>it is run by code on</w:t>
      </w:r>
      <w:r>
        <w:rPr>
          <w:sz w:val="16"/>
        </w:rPr>
        <w:t xml:space="preserve"> the </w:t>
      </w:r>
      <w:r>
        <w:rPr>
          <w:rStyle w:val="StyleUnderline"/>
        </w:rPr>
        <w:t>Ethereum blockchain</w:t>
      </w:r>
      <w:r>
        <w:rPr>
          <w:sz w:val="16"/>
        </w:rPr>
        <w:t xml:space="preserve"> that controls how the DAO functions and how its funds are used.</w:t>
      </w:r>
    </w:p>
    <w:p w14:paraId="1AAE34B2" w14:textId="77777777" w:rsidR="001436F0" w:rsidRDefault="001436F0" w:rsidP="001436F0">
      <w:pPr>
        <w:rPr>
          <w:sz w:val="16"/>
        </w:rPr>
      </w:pPr>
      <w:r>
        <w:rPr>
          <w:sz w:val="16"/>
        </w:rPr>
        <w:t>In addition, because a DAO is not centrally managed, it is important to consider how its actions will be governed — specifically whether the DAO’s actions will be subject to the jurisdiction of any particular country or regulatory regime.</w:t>
      </w:r>
    </w:p>
    <w:p w14:paraId="28284411" w14:textId="77777777" w:rsidR="001436F0" w:rsidRDefault="001436F0" w:rsidP="001436F0">
      <w:pPr>
        <w:rPr>
          <w:sz w:val="16"/>
        </w:rPr>
      </w:pPr>
      <w:r>
        <w:rPr>
          <w:sz w:val="16"/>
        </w:rPr>
        <w:t>Check out the “Blockchain Value” podcast episodes featuring with Lewis Cohen.</w:t>
      </w:r>
    </w:p>
    <w:p w14:paraId="2BC80AE1" w14:textId="77777777" w:rsidR="001436F0" w:rsidRPr="00772108" w:rsidRDefault="001436F0" w:rsidP="001436F0">
      <w:pPr>
        <w:rPr>
          <w:rStyle w:val="StyleUnderline"/>
        </w:rPr>
      </w:pPr>
      <w:r w:rsidRPr="00772108">
        <w:rPr>
          <w:rStyle w:val="Emphasis"/>
        </w:rPr>
        <w:t xml:space="preserve">Legal </w:t>
      </w:r>
      <w:r w:rsidRPr="00DB6A6E">
        <w:rPr>
          <w:rStyle w:val="Emphasis"/>
          <w:highlight w:val="cyan"/>
        </w:rPr>
        <w:t>uncertainty</w:t>
      </w:r>
      <w:r w:rsidRPr="00772108">
        <w:rPr>
          <w:sz w:val="16"/>
        </w:rPr>
        <w:t xml:space="preserve"> also surrounds the licensing, copyrights, and software code of DAOs because it is not clear how these</w:t>
      </w:r>
      <w:r w:rsidRPr="00772108">
        <w:rPr>
          <w:rStyle w:val="StyleUnderline"/>
          <w:sz w:val="16"/>
        </w:rPr>
        <w:t xml:space="preserve"> </w:t>
      </w:r>
      <w:r w:rsidRPr="00DB6A6E">
        <w:rPr>
          <w:rStyle w:val="Emphasis"/>
          <w:highlight w:val="cyan"/>
        </w:rPr>
        <w:t>i</w:t>
      </w:r>
      <w:r w:rsidRPr="00772108">
        <w:rPr>
          <w:rStyle w:val="Emphasis"/>
        </w:rPr>
        <w:t xml:space="preserve">ntellectual </w:t>
      </w:r>
      <w:r w:rsidRPr="00DB6A6E">
        <w:rPr>
          <w:rStyle w:val="Emphasis"/>
          <w:highlight w:val="cyan"/>
        </w:rPr>
        <w:t>p</w:t>
      </w:r>
      <w:r w:rsidRPr="00772108">
        <w:rPr>
          <w:rStyle w:val="Emphasis"/>
        </w:rPr>
        <w:t>roperty rights</w:t>
      </w:r>
      <w:r w:rsidRPr="00772108">
        <w:rPr>
          <w:rStyle w:val="StyleUnderline"/>
        </w:rPr>
        <w:t xml:space="preserve"> </w:t>
      </w:r>
      <w:r w:rsidRPr="00DB6A6E">
        <w:rPr>
          <w:rStyle w:val="StyleUnderline"/>
          <w:highlight w:val="cyan"/>
        </w:rPr>
        <w:t xml:space="preserve">will </w:t>
      </w:r>
      <w:r w:rsidRPr="00DB6A6E">
        <w:rPr>
          <w:rStyle w:val="Emphasis"/>
          <w:highlight w:val="cyan"/>
        </w:rPr>
        <w:t>apply</w:t>
      </w:r>
      <w:r w:rsidRPr="00DB6A6E">
        <w:rPr>
          <w:rStyle w:val="StyleUnderline"/>
          <w:highlight w:val="cyan"/>
        </w:rPr>
        <w:t xml:space="preserve"> to DAOs</w:t>
      </w:r>
      <w:r w:rsidRPr="00772108">
        <w:rPr>
          <w:rStyle w:val="StyleUnderline"/>
        </w:rPr>
        <w:t>.</w:t>
      </w:r>
    </w:p>
    <w:p w14:paraId="34563740" w14:textId="77777777" w:rsidR="001436F0" w:rsidRDefault="001436F0" w:rsidP="001436F0">
      <w:pPr>
        <w:rPr>
          <w:sz w:val="16"/>
        </w:rPr>
      </w:pPr>
      <w:r>
        <w:rPr>
          <w:rStyle w:val="StyleUnderline"/>
        </w:rPr>
        <w:t xml:space="preserve">It is worth noting that, because </w:t>
      </w:r>
      <w:r w:rsidRPr="00DB6A6E">
        <w:rPr>
          <w:rStyle w:val="StyleUnderline"/>
          <w:highlight w:val="cyan"/>
        </w:rPr>
        <w:t xml:space="preserve">DAOs are </w:t>
      </w:r>
      <w:r w:rsidRPr="00DB6A6E">
        <w:rPr>
          <w:rStyle w:val="Emphasis"/>
          <w:highlight w:val="cyan"/>
        </w:rPr>
        <w:t>decentralized</w:t>
      </w:r>
      <w:r>
        <w:rPr>
          <w:rStyle w:val="StyleUnderline"/>
        </w:rPr>
        <w:t xml:space="preserve">, it may be </w:t>
      </w:r>
      <w:r w:rsidRPr="00DB6A6E">
        <w:rPr>
          <w:rStyle w:val="Emphasis"/>
          <w:highlight w:val="cyan"/>
        </w:rPr>
        <w:t>difficult</w:t>
      </w:r>
      <w:r>
        <w:rPr>
          <w:rStyle w:val="Emphasis"/>
        </w:rPr>
        <w:t xml:space="preserve"> for governments</w:t>
      </w:r>
      <w:r>
        <w:rPr>
          <w:rStyle w:val="StyleUnderline"/>
        </w:rPr>
        <w:t xml:space="preserve"> </w:t>
      </w:r>
      <w:r w:rsidRPr="00DB6A6E">
        <w:rPr>
          <w:rStyle w:val="StyleUnderline"/>
          <w:highlight w:val="cyan"/>
        </w:rPr>
        <w:t>to enforce</w:t>
      </w:r>
      <w:r>
        <w:rPr>
          <w:sz w:val="16"/>
        </w:rPr>
        <w:t xml:space="preserve"> these intellectual property rights, </w:t>
      </w:r>
      <w:r>
        <w:rPr>
          <w:rStyle w:val="StyleUnderline"/>
        </w:rPr>
        <w:t xml:space="preserve">which could lead to a </w:t>
      </w:r>
      <w:r>
        <w:rPr>
          <w:rStyle w:val="Emphasis"/>
        </w:rPr>
        <w:t>loss of revenue</w:t>
      </w:r>
      <w:r>
        <w:rPr>
          <w:rStyle w:val="StyleUnderline"/>
        </w:rPr>
        <w:t xml:space="preserve"> for governments</w:t>
      </w:r>
      <w:r>
        <w:rPr>
          <w:sz w:val="16"/>
        </w:rPr>
        <w:t xml:space="preserve"> and the ensuing regulation or crackdowns on DAOs.</w:t>
      </w:r>
    </w:p>
    <w:p w14:paraId="26C7BD24" w14:textId="68F05764" w:rsidR="001436F0" w:rsidRDefault="00F90058" w:rsidP="00F90058">
      <w:pPr>
        <w:pStyle w:val="Heading1"/>
      </w:pPr>
      <w:r>
        <w:t>Adv---DAOs</w:t>
      </w:r>
    </w:p>
    <w:p w14:paraId="1A3AF113" w14:textId="28D1BA84" w:rsidR="00F4717F" w:rsidRDefault="00F4717F" w:rsidP="00F4717F">
      <w:pPr>
        <w:pStyle w:val="Heading3"/>
        <w:rPr>
          <w:rFonts w:eastAsia="SimSun"/>
        </w:rPr>
      </w:pPr>
      <w:r>
        <w:rPr>
          <w:rFonts w:eastAsia="SimSun"/>
        </w:rPr>
        <w:t>2AC---AO---Terror</w:t>
      </w:r>
    </w:p>
    <w:p w14:paraId="0E2911A3" w14:textId="77777777" w:rsidR="00F4717F" w:rsidRDefault="00F4717F" w:rsidP="00F4717F">
      <w:pPr>
        <w:pStyle w:val="Heading4"/>
        <w:rPr>
          <w:rFonts w:ascii="Georgia" w:hAnsi="Georgia"/>
        </w:rPr>
      </w:pPr>
      <w:r>
        <w:t xml:space="preserve">Fintech adoption impedes terror financing and increases counterterror tracking abilities </w:t>
      </w:r>
    </w:p>
    <w:p w14:paraId="5896418D" w14:textId="77777777" w:rsidR="00F4717F" w:rsidRDefault="00F4717F" w:rsidP="00F4717F">
      <w:r w:rsidRPr="00A46B84">
        <w:rPr>
          <w:rStyle w:val="Style13ptBold"/>
        </w:rPr>
        <w:t>Barr ’18</w:t>
      </w:r>
      <w:r>
        <w:t xml:space="preserve"> [Michael, Aaron Klein, and Karen Gifford; April; J.D. from Yale Law School; Policy Director of the Center on Regulation and Markets for the Brookings Institute; J.D. from Yale Law School; Brookings Institute, “Enhancing anti-money laundering and financial access: Can new technology achieve both?” </w:t>
      </w:r>
      <w:r w:rsidRPr="0001260B">
        <w:t>https://www.brookings.edu/wp-content/uploads/2018/04/es_20180413_fintech_access.pdfa</w:t>
      </w:r>
      <w:r>
        <w:t>]/recut raghav</w:t>
      </w:r>
    </w:p>
    <w:p w14:paraId="175DA5ED" w14:textId="77777777" w:rsidR="00F4717F" w:rsidRDefault="00F4717F" w:rsidP="00F4717F">
      <w:pPr>
        <w:rPr>
          <w:sz w:val="16"/>
        </w:rPr>
      </w:pPr>
      <w:bookmarkStart w:id="27" w:name="_bookmark0"/>
      <w:bookmarkEnd w:id="27"/>
      <w:r>
        <w:rPr>
          <w:sz w:val="16"/>
        </w:rPr>
        <w:t>The Cross-Border Payment System Is a Stumbling Block for Both Financial Inclusion and Combatting Money Laundering and Terrorist Financing.</w:t>
      </w:r>
    </w:p>
    <w:p w14:paraId="7EB3378E" w14:textId="77777777" w:rsidR="00F4717F" w:rsidRDefault="00F4717F" w:rsidP="00F4717F">
      <w:pPr>
        <w:rPr>
          <w:rStyle w:val="StyleUnderline"/>
        </w:rPr>
      </w:pPr>
      <w:r w:rsidRPr="00DB6A6E">
        <w:rPr>
          <w:rStyle w:val="StyleUnderline"/>
          <w:highlight w:val="cyan"/>
        </w:rPr>
        <w:t>Policy makers</w:t>
      </w:r>
      <w:r>
        <w:rPr>
          <w:sz w:val="16"/>
        </w:rPr>
        <w:t xml:space="preserve"> across the world </w:t>
      </w:r>
      <w:r w:rsidRPr="00523086">
        <w:rPr>
          <w:rStyle w:val="StyleUnderline"/>
        </w:rPr>
        <w:t>have</w:t>
      </w:r>
      <w:r>
        <w:rPr>
          <w:rStyle w:val="StyleUnderline"/>
        </w:rPr>
        <w:t xml:space="preserve"> devoted years</w:t>
      </w:r>
      <w:r>
        <w:rPr>
          <w:sz w:val="16"/>
        </w:rPr>
        <w:t xml:space="preserve"> of effort and study </w:t>
      </w:r>
      <w:r>
        <w:rPr>
          <w:rStyle w:val="StyleUnderline"/>
        </w:rPr>
        <w:t xml:space="preserve">to </w:t>
      </w:r>
      <w:r w:rsidRPr="00523086">
        <w:rPr>
          <w:rStyle w:val="StyleUnderline"/>
        </w:rPr>
        <w:t>two</w:t>
      </w:r>
      <w:r>
        <w:rPr>
          <w:rStyle w:val="StyleUnderline"/>
        </w:rPr>
        <w:t xml:space="preserve"> high priority </w:t>
      </w:r>
      <w:r w:rsidRPr="00523086">
        <w:rPr>
          <w:rStyle w:val="StyleUnderline"/>
        </w:rPr>
        <w:t>goals</w:t>
      </w:r>
      <w:r>
        <w:rPr>
          <w:sz w:val="16"/>
        </w:rPr>
        <w:t xml:space="preserve">: </w:t>
      </w:r>
      <w:r w:rsidRPr="00DB6A6E">
        <w:rPr>
          <w:rStyle w:val="StyleUnderline"/>
          <w:highlight w:val="cyan"/>
        </w:rPr>
        <w:t xml:space="preserve">improving </w:t>
      </w:r>
      <w:r w:rsidRPr="00DB6A6E">
        <w:rPr>
          <w:rStyle w:val="Emphasis"/>
          <w:highlight w:val="cyan"/>
        </w:rPr>
        <w:t>financial access</w:t>
      </w:r>
      <w:r w:rsidRPr="00DB6A6E">
        <w:rPr>
          <w:rStyle w:val="StyleUnderline"/>
          <w:highlight w:val="cyan"/>
        </w:rPr>
        <w:t xml:space="preserve"> </w:t>
      </w:r>
      <w:r w:rsidRPr="00523086">
        <w:rPr>
          <w:rStyle w:val="StyleUnderline"/>
        </w:rPr>
        <w:t xml:space="preserve">and </w:t>
      </w:r>
      <w:r w:rsidRPr="00DB6A6E">
        <w:rPr>
          <w:rStyle w:val="StyleUnderline"/>
          <w:highlight w:val="cyan"/>
        </w:rPr>
        <w:t>combating</w:t>
      </w:r>
      <w:r>
        <w:rPr>
          <w:rStyle w:val="StyleUnderline"/>
        </w:rPr>
        <w:t xml:space="preserve"> money launderers and </w:t>
      </w:r>
      <w:r w:rsidRPr="00DB6A6E">
        <w:rPr>
          <w:rStyle w:val="Emphasis"/>
          <w:highlight w:val="cyan"/>
        </w:rPr>
        <w:t>terrorists</w:t>
      </w:r>
      <w:r>
        <w:rPr>
          <w:sz w:val="16"/>
        </w:rPr>
        <w:t xml:space="preserve">. While inroads have been made in both areas, </w:t>
      </w:r>
      <w:r>
        <w:rPr>
          <w:rStyle w:val="StyleUnderline"/>
        </w:rPr>
        <w:t>progress remains unacceptably slow, especially in the area of cross-border payments.</w:t>
      </w:r>
    </w:p>
    <w:p w14:paraId="3C674736" w14:textId="77777777" w:rsidR="00F4717F" w:rsidRDefault="00F4717F" w:rsidP="00F4717F">
      <w:pPr>
        <w:rPr>
          <w:sz w:val="16"/>
        </w:rPr>
      </w:pPr>
      <w:r w:rsidRPr="00523086">
        <w:rPr>
          <w:rStyle w:val="StyleUnderline"/>
        </w:rPr>
        <w:t>The</w:t>
      </w:r>
      <w:r w:rsidRPr="00DB6A6E">
        <w:rPr>
          <w:rStyle w:val="StyleUnderline"/>
          <w:highlight w:val="cyan"/>
        </w:rPr>
        <w:t xml:space="preserve"> current </w:t>
      </w:r>
      <w:r w:rsidRPr="00523086">
        <w:rPr>
          <w:rStyle w:val="StyleUnderline"/>
        </w:rPr>
        <w:t>system for global</w:t>
      </w:r>
      <w:r>
        <w:rPr>
          <w:rStyle w:val="StyleUnderline"/>
        </w:rPr>
        <w:t xml:space="preserve"> funds </w:t>
      </w:r>
      <w:r w:rsidRPr="00DB6A6E">
        <w:rPr>
          <w:rStyle w:val="StyleUnderline"/>
          <w:highlight w:val="cyan"/>
        </w:rPr>
        <w:t xml:space="preserve">transfers </w:t>
      </w:r>
      <w:r w:rsidRPr="00523086">
        <w:rPr>
          <w:rStyle w:val="StyleUnderline"/>
        </w:rPr>
        <w:t>is based on</w:t>
      </w:r>
      <w:r>
        <w:rPr>
          <w:rStyle w:val="StyleUnderline"/>
        </w:rPr>
        <w:t xml:space="preserve"> </w:t>
      </w:r>
      <w:r>
        <w:rPr>
          <w:rStyle w:val="Emphasis"/>
        </w:rPr>
        <w:t>old</w:t>
      </w:r>
      <w:r>
        <w:rPr>
          <w:rStyle w:val="StyleUnderline"/>
        </w:rPr>
        <w:t xml:space="preserve"> and </w:t>
      </w:r>
      <w:r w:rsidRPr="00DB6A6E">
        <w:rPr>
          <w:rStyle w:val="Emphasis"/>
          <w:highlight w:val="cyan"/>
        </w:rPr>
        <w:t>outdated tech</w:t>
      </w:r>
      <w:r w:rsidRPr="00523086">
        <w:rPr>
          <w:rStyle w:val="Emphasis"/>
        </w:rPr>
        <w:t>nology</w:t>
      </w:r>
      <w:r>
        <w:rPr>
          <w:rStyle w:val="StyleUnderline"/>
        </w:rPr>
        <w:t>, employed primarily by a shrinking network of correspondent banks</w:t>
      </w:r>
      <w:r>
        <w:rPr>
          <w:sz w:val="16"/>
        </w:rPr>
        <w:t xml:space="preserve">.6 </w:t>
      </w:r>
      <w:r w:rsidRPr="00EA0440">
        <w:rPr>
          <w:sz w:val="16"/>
        </w:rPr>
        <w:t>Payments moving through the correspondent banking system are handled by multiple intermediaries, most of which are unaware of the identity of the others.</w:t>
      </w:r>
      <w:r>
        <w:rPr>
          <w:sz w:val="16"/>
        </w:rPr>
        <w:t xml:space="preserve"> Indeed, the path a cross-border payment will take as it moves around the globe is usually not known to any of the participants in advance. </w:t>
      </w:r>
      <w:r w:rsidRPr="00523086">
        <w:rPr>
          <w:rStyle w:val="StyleUnderline"/>
        </w:rPr>
        <w:t>The</w:t>
      </w:r>
      <w:r>
        <w:rPr>
          <w:rStyle w:val="StyleUnderline"/>
        </w:rPr>
        <w:t xml:space="preserve"> opacity and </w:t>
      </w:r>
      <w:r w:rsidRPr="00EA0440">
        <w:rPr>
          <w:rStyle w:val="Emphasis"/>
        </w:rPr>
        <w:t>uncertainty</w:t>
      </w:r>
      <w:r>
        <w:rPr>
          <w:rStyle w:val="StyleUnderline"/>
        </w:rPr>
        <w:t xml:space="preserve"> inherent in such a </w:t>
      </w:r>
      <w:r w:rsidRPr="00523086">
        <w:rPr>
          <w:rStyle w:val="StyleUnderline"/>
        </w:rPr>
        <w:t>system provides</w:t>
      </w:r>
      <w:r>
        <w:rPr>
          <w:rStyle w:val="StyleUnderline"/>
        </w:rPr>
        <w:t xml:space="preserve"> myriad </w:t>
      </w:r>
      <w:r w:rsidRPr="00DB6A6E">
        <w:rPr>
          <w:rStyle w:val="Emphasis"/>
          <w:highlight w:val="cyan"/>
        </w:rPr>
        <w:t>opportunities</w:t>
      </w:r>
      <w:r w:rsidRPr="00DB6A6E">
        <w:rPr>
          <w:rStyle w:val="StyleUnderline"/>
          <w:highlight w:val="cyan"/>
        </w:rPr>
        <w:t xml:space="preserve"> for</w:t>
      </w:r>
      <w:r>
        <w:rPr>
          <w:rStyle w:val="StyleUnderline"/>
        </w:rPr>
        <w:t xml:space="preserve"> undetected operational failures or </w:t>
      </w:r>
      <w:r w:rsidRPr="00DB6A6E">
        <w:rPr>
          <w:rStyle w:val="Emphasis"/>
          <w:highlight w:val="cyan"/>
        </w:rPr>
        <w:t>intentional manipulation</w:t>
      </w:r>
      <w:r>
        <w:rPr>
          <w:sz w:val="16"/>
        </w:rPr>
        <w:t>. Many significant AML/CFT prosecutions and enforcement actions of the past 10 years have arisen out of conduct designed to obscure identifying information as a payment moved through the payment chain.7 The costs inherent in operating a system of this operational complexity and opacity present huge challenges for making services like remittances more affordable for underserved populations. The high risk inherent in the market as it currently functions renders it unattractive to potential providers who are more risk-averse. The lack of competition further contributes to the high costs of remittances.</w:t>
      </w:r>
    </w:p>
    <w:p w14:paraId="6123A993" w14:textId="77777777" w:rsidR="00F4717F" w:rsidRDefault="00F4717F" w:rsidP="00F4717F">
      <w:pPr>
        <w:rPr>
          <w:sz w:val="16"/>
        </w:rPr>
      </w:pPr>
      <w:bookmarkStart w:id="28" w:name="_bookmark1"/>
      <w:bookmarkEnd w:id="28"/>
      <w:r>
        <w:rPr>
          <w:sz w:val="16"/>
        </w:rPr>
        <w:t>Risk-Based Approach and De-Risking Responses</w:t>
      </w:r>
    </w:p>
    <w:p w14:paraId="302D46C4" w14:textId="77777777" w:rsidR="00F4717F" w:rsidRPr="00EA0440" w:rsidRDefault="00F4717F" w:rsidP="00F4717F">
      <w:pPr>
        <w:rPr>
          <w:sz w:val="16"/>
        </w:rPr>
      </w:pPr>
      <w:r w:rsidRPr="00EA0440">
        <w:rPr>
          <w:sz w:val="16"/>
        </w:rPr>
        <w:t>The correspondent banking system has been deeply affected by both rising compliance expectations and industries’ continuing dependence on aging payments technology. Increasingly since the 1970s, and accelerating after 9/11, policy makers and those in law enforcement have insisted that banks better understand the nature, source and destination of payments moving through their accounts, including the true sender and recipient of the funds involved.</w:t>
      </w:r>
    </w:p>
    <w:p w14:paraId="5400A94A" w14:textId="77777777" w:rsidR="00F4717F" w:rsidRDefault="00F4717F" w:rsidP="00F4717F">
      <w:pPr>
        <w:rPr>
          <w:sz w:val="16"/>
        </w:rPr>
      </w:pPr>
      <w:r w:rsidRPr="00EA0440">
        <w:rPr>
          <w:sz w:val="16"/>
        </w:rPr>
        <w:t>While such an expectation may be quite sound, it can be difficult and expensive for a bank in the correspondent network to determine the nature of the funds it is passing on to another participant bank</w:t>
      </w:r>
      <w:r>
        <w:rPr>
          <w:rStyle w:val="StyleUnderline"/>
        </w:rPr>
        <w:t>.</w:t>
      </w:r>
      <w:r>
        <w:rPr>
          <w:sz w:val="16"/>
        </w:rPr>
        <w:t xml:space="preserve"> Because the system relies on a network of global banks to move funds on behalf of others, a participant bank often has no direct relationship with either the customer sending or receiving a particular payment. </w:t>
      </w:r>
      <w:r>
        <w:rPr>
          <w:rStyle w:val="StyleUnderline"/>
        </w:rPr>
        <w:t xml:space="preserve">Since many </w:t>
      </w:r>
      <w:r w:rsidRPr="00523086">
        <w:rPr>
          <w:rStyle w:val="StyleUnderline"/>
        </w:rPr>
        <w:t xml:space="preserve">banks have been </w:t>
      </w:r>
      <w:r w:rsidRPr="00DB6A6E">
        <w:rPr>
          <w:rStyle w:val="Emphasis"/>
          <w:highlight w:val="cyan"/>
        </w:rPr>
        <w:t>reluctant</w:t>
      </w:r>
      <w:r w:rsidRPr="00DB6A6E">
        <w:rPr>
          <w:rStyle w:val="StyleUnderline"/>
          <w:highlight w:val="cyan"/>
        </w:rPr>
        <w:t xml:space="preserve"> to take on</w:t>
      </w:r>
      <w:r>
        <w:rPr>
          <w:rStyle w:val="StyleUnderline"/>
        </w:rPr>
        <w:t xml:space="preserve"> the </w:t>
      </w:r>
      <w:r w:rsidRPr="00DB6A6E">
        <w:rPr>
          <w:rStyle w:val="Emphasis"/>
          <w:highlight w:val="cyan"/>
        </w:rPr>
        <w:t>expense</w:t>
      </w:r>
      <w:r w:rsidRPr="00DB6A6E">
        <w:rPr>
          <w:rStyle w:val="StyleUnderline"/>
          <w:highlight w:val="cyan"/>
        </w:rPr>
        <w:t xml:space="preserve"> of upgrading</w:t>
      </w:r>
      <w:r>
        <w:rPr>
          <w:rStyle w:val="StyleUnderline"/>
        </w:rPr>
        <w:t xml:space="preserve"> their international payments infrastructure,</w:t>
      </w:r>
      <w:r>
        <w:rPr>
          <w:sz w:val="16"/>
        </w:rPr>
        <w:t xml:space="preserve"> most of which dates from the 1980s or earlier, </w:t>
      </w:r>
      <w:r>
        <w:rPr>
          <w:rStyle w:val="StyleUnderline"/>
        </w:rPr>
        <w:t xml:space="preserve">granular analysis of payments data generally involves multiple manual processes, making detailed inquiries cumbersome, costly, and </w:t>
      </w:r>
      <w:r>
        <w:rPr>
          <w:rStyle w:val="Emphasis"/>
        </w:rPr>
        <w:t xml:space="preserve">insufficiently </w:t>
      </w:r>
      <w:r w:rsidRPr="00EA0440">
        <w:rPr>
          <w:rStyle w:val="StyleUnderline"/>
        </w:rPr>
        <w:t>effective at catching</w:t>
      </w:r>
      <w:r>
        <w:rPr>
          <w:rStyle w:val="Emphasis"/>
        </w:rPr>
        <w:t xml:space="preserve"> bad actors</w:t>
      </w:r>
      <w:r>
        <w:rPr>
          <w:sz w:val="16"/>
        </w:rPr>
        <w:t>.</w:t>
      </w:r>
    </w:p>
    <w:p w14:paraId="386B5ECA" w14:textId="77777777" w:rsidR="00F4717F" w:rsidRDefault="00F4717F" w:rsidP="00F4717F">
      <w:pPr>
        <w:rPr>
          <w:sz w:val="16"/>
        </w:rPr>
      </w:pPr>
      <w:r>
        <w:rPr>
          <w:sz w:val="16"/>
        </w:rPr>
        <w:t>In terms of the current system, banks place heavy reliance on the risk management abilities of correspondents in the banking remittance network. Increasing sensitivity to the risks of correspondents that may not be able to mitigate the relevant risks to the standards required by the bank have led to the practice of correspondent “de-risking.” De-risking refers to the large-scale practice of banks terminating relationships with counterparties and classes of customers, and even exiting entire countries or regions in an effort to limit compliance risk and its attendant costs. The de-risking phenomenon has to be viewed in the context of the mandatory risk-based approach to AML/CFT.</w:t>
      </w:r>
    </w:p>
    <w:p w14:paraId="0A203C3C" w14:textId="77777777" w:rsidR="00F4717F" w:rsidRDefault="00F4717F" w:rsidP="00F4717F">
      <w:pPr>
        <w:rPr>
          <w:sz w:val="16"/>
        </w:rPr>
      </w:pPr>
      <w:r>
        <w:rPr>
          <w:sz w:val="16"/>
        </w:rPr>
        <w:t>Concerns about the need to limit and direct compliance spending led to the adoption of a mandatory risk-based approach to AML/CFT by the Financial Action Task Force (FATF) in 2012. This approach was intended to shift compliance resources to higher risk areas and, simultaneously, to increase financial inclusion8 of lower risk customers. Costs and barriers to inclusion could be limited by creating exemptions from the AML/CFT regime where risks were assessed as low and by allowing simplified due diligence where risks were lower, for example in relation to small value payments in jurisdictions with low crime and minimal terrorist financing risks.</w:t>
      </w:r>
    </w:p>
    <w:p w14:paraId="11B37CE7" w14:textId="77777777" w:rsidR="00F4717F" w:rsidRPr="00523086" w:rsidRDefault="00F4717F" w:rsidP="00F4717F">
      <w:pPr>
        <w:rPr>
          <w:sz w:val="16"/>
        </w:rPr>
      </w:pPr>
      <w:r w:rsidRPr="00523086">
        <w:rPr>
          <w:sz w:val="16"/>
        </w:rPr>
        <w:t>Regulators and financial institutions in developing countries have been cautious to make use of the space to simplify due diligence,9 especially as they are hesitant to run afoul of international assessors of compliance with the FATF standards. Important steps have nevertheless been taken by countries such as India, Pakistan, Nigeria and Uganda to simplify AML/CFT due diligence in lower risk cases.10 Such steps are, however, largely confined to domestic financial services. Little has yet been done to move forward on simplifying or improving due diligence in relation to cross-border remittances as that requires an alignment between the risk assessments and risk approaches of the relevant national regulators and their foreign counterparts.</w:t>
      </w:r>
    </w:p>
    <w:p w14:paraId="2DCB58C0" w14:textId="77777777" w:rsidR="00F4717F" w:rsidRDefault="00F4717F" w:rsidP="00F4717F">
      <w:pPr>
        <w:rPr>
          <w:sz w:val="16"/>
        </w:rPr>
      </w:pPr>
      <w:r w:rsidRPr="00523086">
        <w:rPr>
          <w:sz w:val="16"/>
        </w:rPr>
        <w:t xml:space="preserve">The increased focus on risk, combined regulatory uncertainty, with very large fines for non-compliance levied in </w:t>
      </w:r>
      <w:r>
        <w:rPr>
          <w:sz w:val="16"/>
        </w:rPr>
        <w:t>the US and UK, and concerns about profitability of business lines, have led to a post-2012 cycle of de-risking.11 The Committee on Payments and Market Infrastructure (CPMI) summarized this cycle as follows: “increasing costs, regulatory pressure and an increased perception of risk are reducing the profit mar- gins associated with this activity in some countries and/or with some customers and could be making [cross-border payment services] increasingly unappealing to a growing number of correspondent banks.”12 In the same report, the CPMI noted that the “threat that cross-border payment networks might fragment and that the range of available options for these transactions could narrow” is real and growing.13</w:t>
      </w:r>
    </w:p>
    <w:p w14:paraId="6D188561" w14:textId="77777777" w:rsidR="00F4717F" w:rsidRDefault="00F4717F" w:rsidP="00F4717F">
      <w:pPr>
        <w:rPr>
          <w:sz w:val="16"/>
        </w:rPr>
      </w:pPr>
      <w:r>
        <w:rPr>
          <w:sz w:val="16"/>
        </w:rPr>
        <w:t>As part of the current cycle financial institutions began employing risk-based principles to re-examine customer relationships, asking whether particular customers generate sufficient income to justify additional compliance investments</w:t>
      </w:r>
      <w:r>
        <w:rPr>
          <w:rStyle w:val="StyleUnderline"/>
        </w:rPr>
        <w:t xml:space="preserve">. </w:t>
      </w:r>
      <w:r w:rsidRPr="00523086">
        <w:rPr>
          <w:sz w:val="16"/>
        </w:rPr>
        <w:t>Firms undertaking this analysis increasingly have chosen to terminate or restrict business relationships with remittance companies and smaller local banks in certain regions of the world</w:t>
      </w:r>
      <w:r>
        <w:rPr>
          <w:sz w:val="16"/>
        </w:rPr>
        <w:t>. Those most vulnerable in the de-risking cycle are the low margin customers, not necessarily high- risk, high-value customers. This is because risky customers that generate substantial fees often prove more attractive than less profitable customers with lower risk, even when the high-risk customers require expensive monitoring.14</w:t>
      </w:r>
    </w:p>
    <w:p w14:paraId="60C1CCF4" w14:textId="77777777" w:rsidR="00F4717F" w:rsidRDefault="00F4717F" w:rsidP="00F4717F">
      <w:pPr>
        <w:rPr>
          <w:sz w:val="16"/>
        </w:rPr>
      </w:pPr>
      <w:r>
        <w:rPr>
          <w:sz w:val="16"/>
        </w:rPr>
        <w:t>Frustratingly for policy makers, therefore, the victims of de-risking cycles are disproportionately lower income migrant workers attempting to send money to family members in their home countries, as opposed to higher-risk potential bad actors who launder money or finance terror.</w:t>
      </w:r>
    </w:p>
    <w:p w14:paraId="05E08A14" w14:textId="77777777" w:rsidR="00F4717F" w:rsidRDefault="00F4717F" w:rsidP="00F4717F">
      <w:pPr>
        <w:rPr>
          <w:sz w:val="16"/>
        </w:rPr>
      </w:pPr>
      <w:r>
        <w:rPr>
          <w:sz w:val="16"/>
        </w:rPr>
        <w:t>Concerned about de-risking, FATF and national regulators issued statements calling on banks not to engage in large-scale de-risking terminations. The Financial Stability Board is also working jointly with the World Bank, the CPMI and FATF on a four-point plan to (i) deepen their understanding of the extent and impact of these terminations, (ii) provide increased regulatory clarity, (iii) support AML/CTF capacity building in affected low capacity countries, and (iv) harness technology to improve customer due diligence measures of correspondent and respondent banks. While these objectives are sound, no compelling evi- dence has yet emerged that these measures have reversed the de-risking cycle.</w:t>
      </w:r>
    </w:p>
    <w:p w14:paraId="121DE827" w14:textId="77777777" w:rsidR="00F4717F" w:rsidRDefault="00F4717F" w:rsidP="00F4717F">
      <w:pPr>
        <w:rPr>
          <w:sz w:val="16"/>
        </w:rPr>
      </w:pPr>
      <w:r>
        <w:rPr>
          <w:sz w:val="16"/>
        </w:rPr>
        <w:t>Current Pressures May Be Making an Opaque System Worse</w:t>
      </w:r>
    </w:p>
    <w:p w14:paraId="205FCD34" w14:textId="77777777" w:rsidR="00F4717F" w:rsidRDefault="00F4717F" w:rsidP="00F4717F">
      <w:pPr>
        <w:rPr>
          <w:sz w:val="16"/>
        </w:rPr>
      </w:pPr>
      <w:r>
        <w:rPr>
          <w:sz w:val="16"/>
        </w:rPr>
        <w:t xml:space="preserve">Notwithstanding the toll that AML/CFT-related de-risking has taken on those seeking to access the global financial system for legitimate purposes, </w:t>
      </w:r>
      <w:r>
        <w:rPr>
          <w:rStyle w:val="StyleUnderline"/>
        </w:rPr>
        <w:t xml:space="preserve">the current system of </w:t>
      </w:r>
      <w:r w:rsidRPr="00523086">
        <w:rPr>
          <w:rStyle w:val="StyleUnderline"/>
        </w:rPr>
        <w:t xml:space="preserve">cross-border </w:t>
      </w:r>
      <w:r w:rsidRPr="00DB6A6E">
        <w:rPr>
          <w:rStyle w:val="StyleUnderline"/>
          <w:highlight w:val="cyan"/>
        </w:rPr>
        <w:t>payments</w:t>
      </w:r>
      <w:r>
        <w:rPr>
          <w:rStyle w:val="StyleUnderline"/>
        </w:rPr>
        <w:t xml:space="preserve"> continues </w:t>
      </w:r>
      <w:r w:rsidRPr="00DB6A6E">
        <w:rPr>
          <w:rStyle w:val="Emphasis"/>
          <w:highlight w:val="cyan"/>
        </w:rPr>
        <w:t>effectively</w:t>
      </w:r>
      <w:r>
        <w:rPr>
          <w:rStyle w:val="StyleUnderline"/>
        </w:rPr>
        <w:t xml:space="preserve"> to </w:t>
      </w:r>
      <w:r w:rsidRPr="00523086">
        <w:rPr>
          <w:rStyle w:val="StyleUnderline"/>
        </w:rPr>
        <w:t xml:space="preserve">provide </w:t>
      </w:r>
      <w:r w:rsidRPr="00DB6A6E">
        <w:rPr>
          <w:rStyle w:val="StyleUnderline"/>
          <w:highlight w:val="cyan"/>
        </w:rPr>
        <w:t xml:space="preserve">cover for </w:t>
      </w:r>
      <w:r w:rsidRPr="00DB6A6E">
        <w:rPr>
          <w:rStyle w:val="Emphasis"/>
          <w:highlight w:val="cyan"/>
        </w:rPr>
        <w:t>bad actors</w:t>
      </w:r>
      <w:r>
        <w:rPr>
          <w:rStyle w:val="StyleUnderline"/>
        </w:rPr>
        <w:t xml:space="preserve"> who benefit from its inherent lack of transparency</w:t>
      </w:r>
      <w:r>
        <w:rPr>
          <w:sz w:val="16"/>
        </w:rPr>
        <w:t xml:space="preserve">. Moreover, </w:t>
      </w:r>
      <w:r>
        <w:rPr>
          <w:rStyle w:val="StyleUnderline"/>
        </w:rPr>
        <w:t>recent de-risking cycles may have the effect of increasing barriers to detection of money laundering and terrorist financing</w:t>
      </w:r>
      <w:r>
        <w:rPr>
          <w:sz w:val="16"/>
        </w:rPr>
        <w:t>. The Global Center on Cooperative Security found that “[</w:t>
      </w:r>
      <w:r>
        <w:rPr>
          <w:rStyle w:val="StyleUnderline"/>
        </w:rPr>
        <w:t>r]ather than reducing risk in the global financial sector, de-risking actually contributes to increased vulnerability by pushing high-risk clients to smaller financial institutions that may lack adequate AML/CFT capacity, or even out of the formal financial sector altogether</w:t>
      </w:r>
      <w:r>
        <w:rPr>
          <w:sz w:val="16"/>
        </w:rPr>
        <w:t>.”15</w:t>
      </w:r>
    </w:p>
    <w:p w14:paraId="164FFDBD" w14:textId="77777777" w:rsidR="00F4717F" w:rsidRDefault="00F4717F" w:rsidP="00F4717F">
      <w:pPr>
        <w:rPr>
          <w:sz w:val="16"/>
        </w:rPr>
      </w:pPr>
      <w:r>
        <w:rPr>
          <w:sz w:val="16"/>
        </w:rPr>
        <w:t>Technological Innovation Holds Promise for Risk Reduction and Greater Inclusion, But Faces Regulatory Barriers to Adoption</w:t>
      </w:r>
    </w:p>
    <w:p w14:paraId="15C5F7D5" w14:textId="77777777" w:rsidR="00F4717F" w:rsidRDefault="00F4717F" w:rsidP="00F4717F">
      <w:pPr>
        <w:rPr>
          <w:sz w:val="16"/>
        </w:rPr>
      </w:pPr>
      <w:bookmarkStart w:id="29" w:name="_bookmark2"/>
      <w:bookmarkEnd w:id="29"/>
      <w:r>
        <w:rPr>
          <w:sz w:val="16"/>
        </w:rPr>
        <w:t>The Promise of FinTech Innovation</w:t>
      </w:r>
    </w:p>
    <w:p w14:paraId="66C15462" w14:textId="77777777" w:rsidR="00F4717F" w:rsidRDefault="00F4717F" w:rsidP="00F4717F">
      <w:pPr>
        <w:rPr>
          <w:rStyle w:val="StyleUnderline"/>
        </w:rPr>
      </w:pPr>
      <w:r>
        <w:rPr>
          <w:rStyle w:val="StyleUnderline"/>
        </w:rPr>
        <w:t>Solutions to these problems are being developed</w:t>
      </w:r>
      <w:r>
        <w:rPr>
          <w:sz w:val="16"/>
        </w:rPr>
        <w:t xml:space="preserve">. As the International Monetary Fund recently reported, “[t]he area of cross-border payments is especially ripe for change, and could benefit from new technologies.”16 </w:t>
      </w:r>
      <w:r>
        <w:rPr>
          <w:rStyle w:val="StyleUnderline"/>
        </w:rPr>
        <w:t>Technological advances with the potential to lower radically the costs and risks associated with cross-border payments are developing at a furious pace.</w:t>
      </w:r>
    </w:p>
    <w:p w14:paraId="21CF21AC" w14:textId="77777777" w:rsidR="00F4717F" w:rsidRDefault="00F4717F" w:rsidP="00F4717F">
      <w:pPr>
        <w:rPr>
          <w:sz w:val="16"/>
        </w:rPr>
      </w:pPr>
      <w:r>
        <w:rPr>
          <w:rStyle w:val="StyleUnderline"/>
        </w:rPr>
        <w:t xml:space="preserve">A number of </w:t>
      </w:r>
      <w:r w:rsidRPr="00DB6A6E">
        <w:rPr>
          <w:rStyle w:val="StyleUnderline"/>
          <w:highlight w:val="cyan"/>
        </w:rPr>
        <w:t xml:space="preserve">new </w:t>
      </w:r>
      <w:r w:rsidRPr="00DB6A6E">
        <w:rPr>
          <w:rStyle w:val="Emphasis"/>
          <w:highlight w:val="cyan"/>
        </w:rPr>
        <w:t>innovations</w:t>
      </w:r>
      <w:r w:rsidRPr="00DB6A6E">
        <w:rPr>
          <w:rStyle w:val="StyleUnderline"/>
          <w:highlight w:val="cyan"/>
        </w:rPr>
        <w:t xml:space="preserve"> directly address</w:t>
      </w:r>
      <w:r>
        <w:rPr>
          <w:rStyle w:val="StyleUnderline"/>
        </w:rPr>
        <w:t xml:space="preserve"> well-known cross-border payment </w:t>
      </w:r>
      <w:r w:rsidRPr="00DB6A6E">
        <w:rPr>
          <w:rStyle w:val="Emphasis"/>
          <w:highlight w:val="cyan"/>
        </w:rPr>
        <w:t>risks</w:t>
      </w:r>
      <w:r>
        <w:rPr>
          <w:sz w:val="16"/>
        </w:rPr>
        <w:t>. One such risk, the danger that a payment will fail on its way through the correspondent banking network (sometimes referred to as Herstatt risk) can be eliminated by technologies that enable direct, point-to-point settlement of cross border payments.17 Addressing this risk in turn obviates the need for many operational processes embedded in the current cross-border payment system, all of which raise the cost and slow the pace of inter- national payments.</w:t>
      </w:r>
    </w:p>
    <w:p w14:paraId="224B96CF" w14:textId="77777777" w:rsidR="00F4717F" w:rsidRDefault="00F4717F" w:rsidP="00F4717F">
      <w:pPr>
        <w:rPr>
          <w:sz w:val="16"/>
        </w:rPr>
      </w:pPr>
      <w:r w:rsidRPr="00EA0440">
        <w:rPr>
          <w:sz w:val="16"/>
        </w:rPr>
        <w:t xml:space="preserve">Reducing cost and time of international payments has the potential to vastly invigorate financial inclusion efforts. To date, many such efforts have sought to move forward primarily on a charitable basis, meaning that they are often unsustainable without substantial ongoing outside funding. Changing </w:t>
      </w:r>
      <w:r>
        <w:rPr>
          <w:sz w:val="16"/>
        </w:rPr>
        <w:t xml:space="preserve">the cost structure for payments via increased automation can transform those who are financially excluded into potentially valuable customers for new financial products and services. Indeed, after exploring a number of alter- natives, the Gates Foundation’s Financial Services for the Poor initiative </w:t>
      </w:r>
      <w:r w:rsidRPr="0001260B">
        <w:rPr>
          <w:sz w:val="16"/>
        </w:rPr>
        <w:t xml:space="preserve">concluded that </w:t>
      </w:r>
      <w:r>
        <w:rPr>
          <w:sz w:val="16"/>
        </w:rPr>
        <w:t>“the most effective way to significantly expand poor people’s access to formal financial services is through digital means.”18</w:t>
      </w:r>
    </w:p>
    <w:p w14:paraId="48E53613" w14:textId="77777777" w:rsidR="00F4717F" w:rsidRDefault="00F4717F" w:rsidP="00F4717F">
      <w:pPr>
        <w:rPr>
          <w:rStyle w:val="StyleUnderline"/>
        </w:rPr>
      </w:pPr>
      <w:r w:rsidRPr="00DB6A6E">
        <w:rPr>
          <w:rStyle w:val="Emphasis"/>
          <w:highlight w:val="cyan"/>
        </w:rPr>
        <w:t>FinTech innovation</w:t>
      </w:r>
      <w:r>
        <w:rPr>
          <w:rStyle w:val="StyleUnderline"/>
        </w:rPr>
        <w:t xml:space="preserve"> also </w:t>
      </w:r>
      <w:r w:rsidRPr="00DB6A6E">
        <w:rPr>
          <w:rStyle w:val="StyleUnderline"/>
          <w:highlight w:val="cyan"/>
        </w:rPr>
        <w:t>offers</w:t>
      </w:r>
      <w:r>
        <w:rPr>
          <w:rStyle w:val="StyleUnderline"/>
        </w:rPr>
        <w:t xml:space="preserve"> the </w:t>
      </w:r>
      <w:r w:rsidRPr="00523086">
        <w:rPr>
          <w:rStyle w:val="StyleUnderline"/>
        </w:rPr>
        <w:t xml:space="preserve">promise of improved transparency and </w:t>
      </w:r>
      <w:r w:rsidRPr="00DB6A6E">
        <w:rPr>
          <w:rStyle w:val="Emphasis"/>
          <w:highlight w:val="cyan"/>
        </w:rPr>
        <w:t>security</w:t>
      </w:r>
      <w:r>
        <w:rPr>
          <w:rStyle w:val="StyleUnderline"/>
        </w:rPr>
        <w:t xml:space="preserve"> in cross-border payments. </w:t>
      </w:r>
      <w:r w:rsidRPr="00DB6A6E">
        <w:rPr>
          <w:rStyle w:val="StyleUnderline"/>
          <w:highlight w:val="cyan"/>
        </w:rPr>
        <w:t>Greater automation</w:t>
      </w:r>
      <w:r>
        <w:rPr>
          <w:rStyle w:val="StyleUnderline"/>
        </w:rPr>
        <w:t xml:space="preserve"> of the cross-border payments process itself </w:t>
      </w:r>
      <w:r w:rsidRPr="00523086">
        <w:rPr>
          <w:rStyle w:val="StyleUnderline"/>
        </w:rPr>
        <w:t xml:space="preserve">offers </w:t>
      </w:r>
      <w:r w:rsidRPr="00EA0440">
        <w:rPr>
          <w:rStyle w:val="Emphasis"/>
        </w:rPr>
        <w:t xml:space="preserve">significant </w:t>
      </w:r>
      <w:r w:rsidRPr="00DB6A6E">
        <w:rPr>
          <w:rStyle w:val="Emphasis"/>
          <w:highlight w:val="cyan"/>
        </w:rPr>
        <w:t>benefits</w:t>
      </w:r>
      <w:r>
        <w:rPr>
          <w:rStyle w:val="StyleUnderline"/>
        </w:rPr>
        <w:t xml:space="preserve"> in this area, </w:t>
      </w:r>
      <w:r w:rsidRPr="00DB6A6E">
        <w:rPr>
          <w:rStyle w:val="StyleUnderline"/>
          <w:highlight w:val="cyan"/>
        </w:rPr>
        <w:t>as</w:t>
      </w:r>
      <w:r>
        <w:rPr>
          <w:rStyle w:val="StyleUnderline"/>
        </w:rPr>
        <w:t xml:space="preserve"> more and better </w:t>
      </w:r>
      <w:r w:rsidRPr="00DB6A6E">
        <w:rPr>
          <w:rStyle w:val="Emphasis"/>
          <w:highlight w:val="cyan"/>
        </w:rPr>
        <w:t>automation</w:t>
      </w:r>
      <w:r w:rsidRPr="00DB6A6E">
        <w:rPr>
          <w:rStyle w:val="StyleUnderline"/>
          <w:highlight w:val="cyan"/>
        </w:rPr>
        <w:t xml:space="preserve"> could </w:t>
      </w:r>
      <w:r w:rsidRPr="00DB6A6E">
        <w:rPr>
          <w:rStyle w:val="Emphasis"/>
          <w:highlight w:val="cyan"/>
        </w:rPr>
        <w:t>simplify</w:t>
      </w:r>
      <w:r>
        <w:rPr>
          <w:rStyle w:val="StyleUnderline"/>
        </w:rPr>
        <w:t xml:space="preserve"> the </w:t>
      </w:r>
      <w:r w:rsidRPr="00DB6A6E">
        <w:rPr>
          <w:rStyle w:val="StyleUnderline"/>
          <w:highlight w:val="cyan"/>
        </w:rPr>
        <w:t>payments</w:t>
      </w:r>
      <w:r>
        <w:rPr>
          <w:rStyle w:val="StyleUnderline"/>
        </w:rPr>
        <w:t xml:space="preserve"> path</w:t>
      </w:r>
    </w:p>
    <w:p w14:paraId="1C585D8E" w14:textId="77777777" w:rsidR="00F4717F" w:rsidRDefault="00F4717F" w:rsidP="00F4717F">
      <w:pPr>
        <w:rPr>
          <w:rStyle w:val="StyleUnderline"/>
        </w:rPr>
      </w:pPr>
      <w:r>
        <w:rPr>
          <w:rStyle w:val="StyleUnderline"/>
        </w:rPr>
        <w:t xml:space="preserve">, bypassing the current correspondent banking system. </w:t>
      </w:r>
      <w:r w:rsidRPr="00523086">
        <w:rPr>
          <w:rStyle w:val="StyleUnderline"/>
        </w:rPr>
        <w:t>Doing so could</w:t>
      </w:r>
      <w:r>
        <w:rPr>
          <w:rStyle w:val="StyleUnderline"/>
        </w:rPr>
        <w:t xml:space="preserve"> greatly </w:t>
      </w:r>
      <w:r w:rsidRPr="00DB6A6E">
        <w:rPr>
          <w:rStyle w:val="Emphasis"/>
          <w:highlight w:val="cyan"/>
        </w:rPr>
        <w:t>reduce</w:t>
      </w:r>
      <w:r w:rsidRPr="00523086">
        <w:rPr>
          <w:rStyle w:val="StyleUnderline"/>
        </w:rPr>
        <w:t xml:space="preserve"> the number of</w:t>
      </w:r>
      <w:r>
        <w:rPr>
          <w:rStyle w:val="StyleUnderline"/>
        </w:rPr>
        <w:t xml:space="preserve"> manual </w:t>
      </w:r>
      <w:r w:rsidRPr="00DB6A6E">
        <w:rPr>
          <w:rStyle w:val="StyleUnderline"/>
          <w:highlight w:val="cyan"/>
        </w:rPr>
        <w:t>steps</w:t>
      </w:r>
      <w:r>
        <w:rPr>
          <w:rStyle w:val="StyleUnderline"/>
        </w:rPr>
        <w:t xml:space="preserve"> necessary </w:t>
      </w:r>
      <w:r w:rsidRPr="00DB6A6E">
        <w:rPr>
          <w:rStyle w:val="StyleUnderline"/>
          <w:highlight w:val="cyan"/>
        </w:rPr>
        <w:t>to effect</w:t>
      </w:r>
      <w:r>
        <w:rPr>
          <w:rStyle w:val="StyleUnderline"/>
        </w:rPr>
        <w:t xml:space="preserve"> a </w:t>
      </w:r>
      <w:r w:rsidRPr="00DB6A6E">
        <w:rPr>
          <w:rStyle w:val="StyleUnderline"/>
          <w:highlight w:val="cyan"/>
        </w:rPr>
        <w:t xml:space="preserve">cross-border payment, </w:t>
      </w:r>
      <w:r w:rsidRPr="00523086">
        <w:rPr>
          <w:rStyle w:val="StyleUnderline"/>
        </w:rPr>
        <w:t>and the</w:t>
      </w:r>
      <w:r>
        <w:rPr>
          <w:rStyle w:val="StyleUnderline"/>
        </w:rPr>
        <w:t xml:space="preserve"> consequent </w:t>
      </w:r>
      <w:r w:rsidRPr="00EA0440">
        <w:rPr>
          <w:rStyle w:val="Emphasis"/>
        </w:rPr>
        <w:t>opportunity</w:t>
      </w:r>
      <w:r w:rsidRPr="00523086">
        <w:rPr>
          <w:rStyle w:val="StyleUnderline"/>
        </w:rPr>
        <w:t xml:space="preserve"> for</w:t>
      </w:r>
      <w:r>
        <w:rPr>
          <w:rStyle w:val="StyleUnderline"/>
        </w:rPr>
        <w:t xml:space="preserve"> </w:t>
      </w:r>
      <w:r w:rsidRPr="00EA0440">
        <w:rPr>
          <w:rStyle w:val="Emphasis"/>
        </w:rPr>
        <w:t>error</w:t>
      </w:r>
      <w:r>
        <w:rPr>
          <w:rStyle w:val="StyleUnderline"/>
        </w:rPr>
        <w:t xml:space="preserve"> or </w:t>
      </w:r>
      <w:r w:rsidRPr="00DB6A6E">
        <w:rPr>
          <w:rStyle w:val="Emphasis"/>
          <w:highlight w:val="cyan"/>
        </w:rPr>
        <w:t>illegality</w:t>
      </w:r>
      <w:r w:rsidRPr="00DB6A6E">
        <w:rPr>
          <w:rStyle w:val="StyleUnderline"/>
          <w:highlight w:val="cyan"/>
        </w:rPr>
        <w:t xml:space="preserve"> to occur</w:t>
      </w:r>
      <w:r>
        <w:rPr>
          <w:rStyle w:val="StyleUnderline"/>
        </w:rPr>
        <w:t>.</w:t>
      </w:r>
    </w:p>
    <w:p w14:paraId="0509E496" w14:textId="77777777" w:rsidR="00F4717F" w:rsidRDefault="00F4717F" w:rsidP="00F4717F">
      <w:pPr>
        <w:rPr>
          <w:rStyle w:val="StyleUnderline"/>
        </w:rPr>
      </w:pPr>
      <w:r>
        <w:rPr>
          <w:rStyle w:val="StyleUnderline"/>
        </w:rPr>
        <w:t xml:space="preserve">Innovations such as portable digital identity offer additional promise for both lowering the cost of delivering financial services and </w:t>
      </w:r>
      <w:r w:rsidRPr="00DB6A6E">
        <w:rPr>
          <w:rStyle w:val="Emphasis"/>
          <w:highlight w:val="cyan"/>
        </w:rPr>
        <w:t>improving financial transparency</w:t>
      </w:r>
      <w:r>
        <w:rPr>
          <w:rStyle w:val="StyleUnderline"/>
        </w:rPr>
        <w:t>.</w:t>
      </w:r>
      <w:r>
        <w:rPr>
          <w:sz w:val="16"/>
        </w:rPr>
        <w:t xml:space="preserve">19 </w:t>
      </w:r>
      <w:r w:rsidRPr="00EA0440">
        <w:rPr>
          <w:sz w:val="16"/>
        </w:rPr>
        <w:t>While several portable digital identity frameworks have been articulated, and quite a number of digital identity products and services are in development, most share the following characteristics: identity details are collected only once and held or controlled by the individual to whom they relate, enabling that person to share identity details with various entities as needed to obtain financial services.20</w:t>
      </w:r>
      <w:r>
        <w:rPr>
          <w:sz w:val="16"/>
        </w:rPr>
        <w:t xml:space="preserve"> </w:t>
      </w:r>
      <w:r>
        <w:rPr>
          <w:rStyle w:val="StyleUnderline"/>
        </w:rPr>
        <w:t xml:space="preserve">This system </w:t>
      </w:r>
      <w:r w:rsidRPr="00DB6A6E">
        <w:rPr>
          <w:rStyle w:val="StyleUnderline"/>
          <w:highlight w:val="cyan"/>
        </w:rPr>
        <w:t xml:space="preserve">stands in </w:t>
      </w:r>
      <w:r w:rsidRPr="00DB6A6E">
        <w:rPr>
          <w:rStyle w:val="Emphasis"/>
          <w:highlight w:val="cyan"/>
        </w:rPr>
        <w:t>contrast</w:t>
      </w:r>
      <w:r w:rsidRPr="00DB6A6E">
        <w:rPr>
          <w:rStyle w:val="StyleUnderline"/>
          <w:highlight w:val="cyan"/>
        </w:rPr>
        <w:t xml:space="preserve"> with </w:t>
      </w:r>
      <w:r w:rsidRPr="00DB6A6E">
        <w:rPr>
          <w:rStyle w:val="Emphasis"/>
          <w:highlight w:val="cyan"/>
        </w:rPr>
        <w:t>current practice</w:t>
      </w:r>
      <w:r>
        <w:rPr>
          <w:rStyle w:val="StyleUnderline"/>
        </w:rPr>
        <w:t xml:space="preserve">, where identity details must be gathered separately by each service provider, </w:t>
      </w:r>
      <w:r w:rsidRPr="00DB6A6E">
        <w:rPr>
          <w:rStyle w:val="StyleUnderline"/>
          <w:highlight w:val="cyan"/>
        </w:rPr>
        <w:t>which</w:t>
      </w:r>
      <w:r>
        <w:rPr>
          <w:rStyle w:val="StyleUnderline"/>
        </w:rPr>
        <w:t xml:space="preserve"> then holds the data for all of its customers, a repetitive and expensive process, and one that </w:t>
      </w:r>
      <w:r w:rsidRPr="00EA0440">
        <w:rPr>
          <w:rStyle w:val="StyleUnderline"/>
        </w:rPr>
        <w:t xml:space="preserve">provides a </w:t>
      </w:r>
      <w:r w:rsidRPr="00EA0440">
        <w:rPr>
          <w:rStyle w:val="Emphasis"/>
        </w:rPr>
        <w:t xml:space="preserve">convenient </w:t>
      </w:r>
      <w:r w:rsidRPr="00DB6A6E">
        <w:rPr>
          <w:rStyle w:val="Emphasis"/>
          <w:highlight w:val="cyan"/>
        </w:rPr>
        <w:t>attack</w:t>
      </w:r>
      <w:r w:rsidRPr="00DB6A6E">
        <w:rPr>
          <w:rStyle w:val="StyleUnderline"/>
          <w:highlight w:val="cyan"/>
        </w:rPr>
        <w:t xml:space="preserve"> point for </w:t>
      </w:r>
      <w:r w:rsidRPr="00DB6A6E">
        <w:rPr>
          <w:rStyle w:val="Emphasis"/>
          <w:highlight w:val="cyan"/>
        </w:rPr>
        <w:t>nefarious</w:t>
      </w:r>
      <w:r w:rsidRPr="00DB6A6E">
        <w:rPr>
          <w:rStyle w:val="StyleUnderline"/>
          <w:highlight w:val="cyan"/>
        </w:rPr>
        <w:t xml:space="preserve"> actors</w:t>
      </w:r>
      <w:r>
        <w:rPr>
          <w:rStyle w:val="StyleUnderline"/>
        </w:rPr>
        <w:t xml:space="preserve"> seeking to steal financial data.</w:t>
      </w:r>
    </w:p>
    <w:p w14:paraId="6792F35B" w14:textId="77777777" w:rsidR="00F4717F" w:rsidRDefault="00F4717F" w:rsidP="00F4717F">
      <w:pPr>
        <w:rPr>
          <w:sz w:val="16"/>
        </w:rPr>
      </w:pPr>
      <w:r>
        <w:rPr>
          <w:sz w:val="16"/>
        </w:rPr>
        <w:t>Under the current cross-border payments regime, payment traceability is constrained because customer information is held at individual financial institutions. Thus, when payments move through multiple institutions, it can be difficult or impossible to connect an ongoing payment with its true origin, or with the identity information of the original sender or ultimate recipient. At the same time, the fact that personal information is held and replicated at multiple financial institutions increases the opportunity for security breaches and data theft. Identity portability offers the possibility that payments information could be traced globally, rather than remaining confined within silos managed by financial institutions.</w:t>
      </w:r>
    </w:p>
    <w:p w14:paraId="0B8ED1FD" w14:textId="77777777" w:rsidR="00F4717F" w:rsidRPr="0001260B" w:rsidRDefault="00F4717F" w:rsidP="00F4717F">
      <w:pPr>
        <w:rPr>
          <w:rStyle w:val="Style13ptBold"/>
        </w:rPr>
      </w:pPr>
      <w:r w:rsidRPr="00DB6A6E">
        <w:rPr>
          <w:rStyle w:val="Emphasis"/>
          <w:highlight w:val="cyan"/>
        </w:rPr>
        <w:t>FinTech</w:t>
      </w:r>
      <w:r>
        <w:rPr>
          <w:rStyle w:val="StyleUnderline"/>
        </w:rPr>
        <w:t xml:space="preserve"> also </w:t>
      </w:r>
      <w:r w:rsidRPr="00DB6A6E">
        <w:rPr>
          <w:rStyle w:val="StyleUnderline"/>
          <w:highlight w:val="cyan"/>
        </w:rPr>
        <w:t xml:space="preserve">offers </w:t>
      </w:r>
      <w:r w:rsidRPr="00523086">
        <w:rPr>
          <w:rStyle w:val="StyleUnderline"/>
        </w:rPr>
        <w:t xml:space="preserve">the benefit of </w:t>
      </w:r>
      <w:r w:rsidRPr="00EA0440">
        <w:rPr>
          <w:rStyle w:val="StyleUnderline"/>
        </w:rPr>
        <w:t xml:space="preserve">more </w:t>
      </w:r>
      <w:r w:rsidRPr="00DB6A6E">
        <w:rPr>
          <w:rStyle w:val="Emphasis"/>
          <w:highlight w:val="cyan"/>
        </w:rPr>
        <w:t>effective collab</w:t>
      </w:r>
      <w:r w:rsidRPr="00EA0440">
        <w:rPr>
          <w:rStyle w:val="Emphasis"/>
        </w:rPr>
        <w:t>oration</w:t>
      </w:r>
      <w:r w:rsidRPr="00EA0440">
        <w:rPr>
          <w:rStyle w:val="StyleUnderline"/>
        </w:rPr>
        <w:t xml:space="preserve"> between </w:t>
      </w:r>
      <w:r w:rsidRPr="00DB6A6E">
        <w:rPr>
          <w:rStyle w:val="Emphasis"/>
          <w:highlight w:val="cyan"/>
        </w:rPr>
        <w:t>financial</w:t>
      </w:r>
      <w:r w:rsidRPr="00DB6A6E">
        <w:rPr>
          <w:rStyle w:val="StyleUnderline"/>
          <w:highlight w:val="cyan"/>
        </w:rPr>
        <w:t xml:space="preserve"> </w:t>
      </w:r>
      <w:r w:rsidRPr="00EA0440">
        <w:rPr>
          <w:rStyle w:val="StyleUnderline"/>
        </w:rPr>
        <w:t xml:space="preserve">institutions </w:t>
      </w:r>
      <w:r w:rsidRPr="00DB6A6E">
        <w:rPr>
          <w:rStyle w:val="StyleUnderline"/>
          <w:highlight w:val="cyan"/>
        </w:rPr>
        <w:t xml:space="preserve">and </w:t>
      </w:r>
      <w:r w:rsidRPr="00DB6A6E">
        <w:rPr>
          <w:rStyle w:val="Emphasis"/>
          <w:highlight w:val="cyan"/>
        </w:rPr>
        <w:t>law enforcement</w:t>
      </w:r>
      <w:r w:rsidRPr="00EA0440">
        <w:rPr>
          <w:rStyle w:val="StyleUnderline"/>
        </w:rPr>
        <w:t xml:space="preserve"> agencies</w:t>
      </w:r>
      <w:r>
        <w:rPr>
          <w:sz w:val="16"/>
        </w:rPr>
        <w:t xml:space="preserve">. </w:t>
      </w:r>
      <w:r>
        <w:rPr>
          <w:rStyle w:val="StyleUnderline"/>
        </w:rPr>
        <w:t xml:space="preserve">Money laundering and </w:t>
      </w:r>
      <w:r w:rsidRPr="00DB6A6E">
        <w:rPr>
          <w:rStyle w:val="Emphasis"/>
          <w:highlight w:val="cyan"/>
        </w:rPr>
        <w:t xml:space="preserve">terrorist </w:t>
      </w:r>
      <w:r w:rsidRPr="00EA0440">
        <w:rPr>
          <w:rStyle w:val="Emphasis"/>
        </w:rPr>
        <w:t>financing</w:t>
      </w:r>
      <w:r w:rsidRPr="00523086">
        <w:rPr>
          <w:rStyle w:val="StyleUnderline"/>
        </w:rPr>
        <w:t xml:space="preserve"> </w:t>
      </w:r>
      <w:r w:rsidRPr="00DB6A6E">
        <w:rPr>
          <w:rStyle w:val="StyleUnderline"/>
          <w:highlight w:val="cyan"/>
        </w:rPr>
        <w:t>risks are</w:t>
      </w:r>
      <w:r>
        <w:rPr>
          <w:rStyle w:val="StyleUnderline"/>
        </w:rPr>
        <w:t xml:space="preserve"> in essence </w:t>
      </w:r>
      <w:r w:rsidRPr="00DB6A6E">
        <w:rPr>
          <w:rStyle w:val="StyleUnderline"/>
          <w:highlight w:val="cyan"/>
        </w:rPr>
        <w:t xml:space="preserve">national </w:t>
      </w:r>
      <w:r w:rsidRPr="00DB6A6E">
        <w:rPr>
          <w:rStyle w:val="Emphasis"/>
          <w:highlight w:val="cyan"/>
        </w:rPr>
        <w:t>security</w:t>
      </w:r>
      <w:r>
        <w:rPr>
          <w:rStyle w:val="StyleUnderline"/>
        </w:rPr>
        <w:t xml:space="preserve"> and law enforcement </w:t>
      </w:r>
      <w:r w:rsidRPr="00523086">
        <w:rPr>
          <w:rStyle w:val="StyleUnderline"/>
        </w:rPr>
        <w:t>risks</w:t>
      </w:r>
      <w:r>
        <w:rPr>
          <w:rStyle w:val="StyleUnderline"/>
        </w:rPr>
        <w:t xml:space="preserve">. The </w:t>
      </w:r>
      <w:r w:rsidRPr="00523086">
        <w:rPr>
          <w:rStyle w:val="StyleUnderline"/>
        </w:rPr>
        <w:t>correct identification</w:t>
      </w:r>
      <w:r>
        <w:rPr>
          <w:rStyle w:val="StyleUnderline"/>
        </w:rPr>
        <w:t xml:space="preserve">, assessment </w:t>
      </w:r>
      <w:r w:rsidRPr="00523086">
        <w:rPr>
          <w:rStyle w:val="StyleUnderline"/>
        </w:rPr>
        <w:t>and management</w:t>
      </w:r>
      <w:r>
        <w:rPr>
          <w:rStyle w:val="StyleUnderline"/>
        </w:rPr>
        <w:t xml:space="preserve"> of these risks </w:t>
      </w:r>
      <w:r w:rsidRPr="00523086">
        <w:rPr>
          <w:rStyle w:val="StyleUnderline"/>
        </w:rPr>
        <w:t>are</w:t>
      </w:r>
      <w:r>
        <w:rPr>
          <w:rStyle w:val="StyleUnderline"/>
        </w:rPr>
        <w:t xml:space="preserve"> heavily </w:t>
      </w:r>
      <w:r w:rsidRPr="00523086">
        <w:rPr>
          <w:rStyle w:val="StyleUnderline"/>
        </w:rPr>
        <w:t>dependent on</w:t>
      </w:r>
      <w:r>
        <w:rPr>
          <w:rStyle w:val="StyleUnderline"/>
        </w:rPr>
        <w:t xml:space="preserve"> sensitive </w:t>
      </w:r>
      <w:r w:rsidRPr="00523086">
        <w:rPr>
          <w:rStyle w:val="StyleUnderline"/>
        </w:rPr>
        <w:t>intelligence</w:t>
      </w:r>
      <w:r>
        <w:rPr>
          <w:rStyle w:val="StyleUnderline"/>
        </w:rPr>
        <w:t xml:space="preserve"> that </w:t>
      </w:r>
      <w:r w:rsidRPr="00523086">
        <w:rPr>
          <w:rStyle w:val="StyleUnderline"/>
        </w:rPr>
        <w:t>governments</w:t>
      </w:r>
      <w:r>
        <w:rPr>
          <w:rStyle w:val="StyleUnderline"/>
        </w:rPr>
        <w:t xml:space="preserve"> generally </w:t>
      </w:r>
      <w:r w:rsidRPr="00523086">
        <w:rPr>
          <w:rStyle w:val="StyleUnderline"/>
        </w:rPr>
        <w:t>do not share with financial institutions</w:t>
      </w:r>
      <w:r>
        <w:rPr>
          <w:rStyle w:val="StyleUnderline"/>
        </w:rPr>
        <w:t xml:space="preserve">. Financial institutions therefore find it particularly difficult to combat money laundering and terrorist financing efficiently. </w:t>
      </w:r>
      <w:r w:rsidRPr="00DB6A6E">
        <w:rPr>
          <w:rStyle w:val="Emphasis"/>
          <w:highlight w:val="cyan"/>
        </w:rPr>
        <w:t>New tech</w:t>
      </w:r>
      <w:r w:rsidRPr="00EA0440">
        <w:rPr>
          <w:rStyle w:val="Emphasis"/>
        </w:rPr>
        <w:t>nology</w:t>
      </w:r>
      <w:r>
        <w:rPr>
          <w:rStyle w:val="StyleUnderline"/>
        </w:rPr>
        <w:t xml:space="preserve">, especially new data technology, </w:t>
      </w:r>
      <w:r w:rsidRPr="00523086">
        <w:rPr>
          <w:rStyle w:val="StyleUnderline"/>
        </w:rPr>
        <w:t>provides platforms for</w:t>
      </w:r>
      <w:r>
        <w:rPr>
          <w:rStyle w:val="StyleUnderline"/>
        </w:rPr>
        <w:t xml:space="preserve"> </w:t>
      </w:r>
      <w:r w:rsidRPr="00DB6A6E">
        <w:rPr>
          <w:rStyle w:val="Emphasis"/>
          <w:highlight w:val="cyan"/>
        </w:rPr>
        <w:t>secure</w:t>
      </w:r>
      <w:r>
        <w:rPr>
          <w:rStyle w:val="StyleUnderline"/>
        </w:rPr>
        <w:t xml:space="preserve"> and </w:t>
      </w:r>
      <w:r w:rsidRPr="00EA0440">
        <w:rPr>
          <w:rStyle w:val="Emphasis"/>
        </w:rPr>
        <w:t>meaningful</w:t>
      </w:r>
      <w:r>
        <w:rPr>
          <w:rStyle w:val="StyleUnderline"/>
        </w:rPr>
        <w:t xml:space="preserve"> </w:t>
      </w:r>
      <w:r w:rsidRPr="00523086">
        <w:rPr>
          <w:rStyle w:val="StyleUnderline"/>
        </w:rPr>
        <w:t xml:space="preserve">public-private </w:t>
      </w:r>
      <w:r w:rsidRPr="00DB6A6E">
        <w:rPr>
          <w:rStyle w:val="Emphasis"/>
          <w:highlight w:val="cyan"/>
        </w:rPr>
        <w:t>collaboration</w:t>
      </w:r>
      <w:r w:rsidRPr="00523086">
        <w:rPr>
          <w:rStyle w:val="StyleUnderline"/>
        </w:rPr>
        <w:t xml:space="preserve"> </w:t>
      </w:r>
      <w:r>
        <w:rPr>
          <w:rStyle w:val="StyleUnderline"/>
        </w:rPr>
        <w:t>in this regard, while preserving privacy and commercial confidentiality.</w:t>
      </w:r>
      <w:r>
        <w:rPr>
          <w:sz w:val="16"/>
        </w:rPr>
        <w:t>21</w:t>
      </w:r>
    </w:p>
    <w:p w14:paraId="011A87EB" w14:textId="77777777" w:rsidR="00F4717F" w:rsidRPr="00414492" w:rsidRDefault="00F4717F" w:rsidP="00F4717F">
      <w:pPr>
        <w:keepNext/>
        <w:keepLines/>
        <w:spacing w:before="40" w:after="0"/>
        <w:outlineLvl w:val="3"/>
        <w:rPr>
          <w:rFonts w:eastAsia="Times New Roman" w:cs="Times New Roman"/>
          <w:b/>
          <w:iCs/>
          <w:sz w:val="26"/>
        </w:rPr>
      </w:pPr>
      <w:r w:rsidRPr="00414492">
        <w:rPr>
          <w:rFonts w:eastAsia="Times New Roman" w:cs="Times New Roman"/>
          <w:b/>
          <w:bCs/>
          <w:iCs/>
          <w:sz w:val="26"/>
        </w:rPr>
        <w:t>Extinction.</w:t>
      </w:r>
    </w:p>
    <w:p w14:paraId="71DCEDE7" w14:textId="77777777" w:rsidR="00F4717F" w:rsidRPr="00414492" w:rsidRDefault="00F4717F" w:rsidP="00F4717F">
      <w:pPr>
        <w:rPr>
          <w:rFonts w:eastAsia="Calibri"/>
        </w:rPr>
      </w:pPr>
      <w:r w:rsidRPr="00414492">
        <w:rPr>
          <w:rFonts w:eastAsia="Calibri"/>
          <w:b/>
          <w:bCs/>
          <w:sz w:val="26"/>
        </w:rPr>
        <w:t>Nair ’23</w:t>
      </w:r>
      <w:r w:rsidRPr="00414492">
        <w:rPr>
          <w:rFonts w:eastAsia="Calibri"/>
        </w:rPr>
        <w:t xml:space="preserve"> [Sneha, Anna Pluff, and Christina McAllister; November 2; Research Analyst with the Nuclear Security Program at Stimson Center, M.A. in geography and international relations from the University of St Andrews; Researcher for the Proliferation Prevention Program at the Stimson center, M.A. in History from the University of Chicago; senior fellow at the Proliferation Prevention program at the Stimson Center M.A. in International Relations and International Economics from Johns Hopkins University; Stimson, "The Threat from Within: An Overview of the Domestic Violent Extremist Threat Facing US Nuclear Security Practitioners," stimson.org/2023/the-threat-from-within-an-overview-of-the-domestic-violent-extremist-threat-facing-us-nuclear-security-practitioners/]</w:t>
      </w:r>
    </w:p>
    <w:p w14:paraId="439FA537" w14:textId="77777777" w:rsidR="00F4717F" w:rsidRPr="00414492" w:rsidRDefault="00F4717F" w:rsidP="00F4717F">
      <w:pPr>
        <w:rPr>
          <w:rFonts w:eastAsia="Calibri"/>
          <w:sz w:val="16"/>
        </w:rPr>
      </w:pPr>
      <w:r w:rsidRPr="00414492">
        <w:rPr>
          <w:rFonts w:eastAsia="Calibri"/>
          <w:sz w:val="16"/>
        </w:rPr>
        <w:t>Many scholars have pointed to January 6th as the catalyst for renewed attention on insider threats and domestic violent extremism as national security priorities.6 Both the FBI and the Department of Homeland Security have since recognized the evolving threat landscape since 9/11 and national and nuclear security priorities have slowly shifted from its long-time focus on international jihadists and foreign radicalization, towards domestic terrorists. In the aftermath of the 1995 Oklahoma City bombing, the issue of “insider threats” was at the forefront of U.S. counterterrorism efforts, but failed to evolve in the post-9/11 environment.7 In the weeks following the siege, a new picture of the threat landscape emerged as the Department of Justice and FBI launched a nationwide effort to investigate the participants of January 6th. The investigation revealed that most participants were adherents of extremist ideology, many of whom were radicalized online and mobilized to take part in the insurrection. Some also adhered to a DVE ideology of concern for nuclear security, accelerationism, which is described in more detail later in this paper.</w:t>
      </w:r>
    </w:p>
    <w:p w14:paraId="5E91FC61" w14:textId="77777777" w:rsidR="00F4717F" w:rsidRPr="00414492" w:rsidRDefault="00F4717F" w:rsidP="00F4717F">
      <w:pPr>
        <w:rPr>
          <w:rFonts w:eastAsia="Calibri"/>
          <w:sz w:val="16"/>
        </w:rPr>
      </w:pPr>
      <w:r w:rsidRPr="00414492">
        <w:rPr>
          <w:rFonts w:eastAsia="Calibri"/>
          <w:sz w:val="16"/>
        </w:rPr>
        <w:t xml:space="preserve">What is concerning, however, is the original </w:t>
      </w:r>
      <w:r w:rsidRPr="00414492">
        <w:rPr>
          <w:rFonts w:eastAsia="Calibri"/>
          <w:b/>
          <w:iCs/>
          <w:u w:val="single"/>
          <w:bdr w:val="single" w:sz="8" w:space="0" w:color="auto"/>
        </w:rPr>
        <w:t>failure</w:t>
      </w:r>
      <w:r w:rsidRPr="00414492">
        <w:rPr>
          <w:rFonts w:eastAsia="Calibri"/>
          <w:sz w:val="16"/>
        </w:rPr>
        <w:t xml:space="preserve"> </w:t>
      </w:r>
      <w:r w:rsidRPr="00414492">
        <w:rPr>
          <w:rFonts w:eastAsia="Calibri"/>
          <w:u w:val="single"/>
        </w:rPr>
        <w:t>of the</w:t>
      </w:r>
      <w:r w:rsidRPr="00414492">
        <w:rPr>
          <w:rFonts w:eastAsia="Calibri"/>
          <w:sz w:val="16"/>
        </w:rPr>
        <w:t xml:space="preserve"> </w:t>
      </w:r>
      <w:r w:rsidRPr="00414492">
        <w:rPr>
          <w:rFonts w:eastAsia="Calibri"/>
          <w:u w:val="single"/>
        </w:rPr>
        <w:t>FBI to</w:t>
      </w:r>
      <w:r w:rsidRPr="00414492">
        <w:rPr>
          <w:rFonts w:eastAsia="Calibri"/>
          <w:sz w:val="16"/>
        </w:rPr>
        <w:t xml:space="preserve"> </w:t>
      </w:r>
      <w:r w:rsidRPr="00414492">
        <w:rPr>
          <w:rFonts w:eastAsia="Calibri"/>
          <w:b/>
          <w:iCs/>
          <w:u w:val="single"/>
          <w:bdr w:val="single" w:sz="8" w:space="0" w:color="auto"/>
        </w:rPr>
        <w:t>anticipate</w:t>
      </w:r>
      <w:r w:rsidRPr="00414492">
        <w:rPr>
          <w:rFonts w:eastAsia="Calibri"/>
          <w:sz w:val="16"/>
        </w:rPr>
        <w:t xml:space="preserve"> the Capitol attack in the first place. Before the end of the 2020 presidential race, a team of intelligence analysts tried to game out the worst potential outcomes of a disputed election. But they never thought of the one that transpired: a violent mob mobilizing to overturn the election in support of Donald Trump.8 Adam Goldman and Alan Feur write that the </w:t>
      </w:r>
      <w:r w:rsidRPr="00414492">
        <w:rPr>
          <w:rFonts w:eastAsia="Calibri"/>
          <w:u w:val="single"/>
        </w:rPr>
        <w:t>FBI</w:t>
      </w:r>
      <w:r w:rsidRPr="00414492">
        <w:rPr>
          <w:rFonts w:eastAsia="Calibri"/>
          <w:sz w:val="16"/>
        </w:rPr>
        <w:t xml:space="preserve"> was “[a]pparently </w:t>
      </w:r>
      <w:r w:rsidRPr="00414492">
        <w:rPr>
          <w:rFonts w:eastAsia="Calibri"/>
          <w:b/>
          <w:iCs/>
          <w:u w:val="single"/>
          <w:bdr w:val="single" w:sz="8" w:space="0" w:color="auto"/>
        </w:rPr>
        <w:t>blinded</w:t>
      </w:r>
      <w:r w:rsidRPr="00414492">
        <w:rPr>
          <w:rFonts w:eastAsia="Calibri"/>
          <w:u w:val="single"/>
        </w:rPr>
        <w:t xml:space="preserve"> by a</w:t>
      </w:r>
      <w:r w:rsidRPr="00414492">
        <w:rPr>
          <w:rFonts w:eastAsia="Calibri"/>
          <w:sz w:val="16"/>
        </w:rPr>
        <w:t xml:space="preserve"> </w:t>
      </w:r>
      <w:r w:rsidRPr="00414492">
        <w:rPr>
          <w:rFonts w:eastAsia="Calibri"/>
          <w:b/>
          <w:iCs/>
          <w:u w:val="single"/>
          <w:bdr w:val="single" w:sz="8" w:space="0" w:color="auto"/>
        </w:rPr>
        <w:t>narrow focus</w:t>
      </w:r>
      <w:r w:rsidRPr="00414492">
        <w:rPr>
          <w:rFonts w:eastAsia="Calibri"/>
          <w:sz w:val="16"/>
        </w:rPr>
        <w:t xml:space="preserve"> </w:t>
      </w:r>
      <w:r w:rsidRPr="00414492">
        <w:rPr>
          <w:rFonts w:eastAsia="Calibri"/>
          <w:u w:val="single"/>
        </w:rPr>
        <w:t xml:space="preserve">on ‘lone wolf’ offenders </w:t>
      </w:r>
      <w:r w:rsidRPr="00414492">
        <w:rPr>
          <w:rFonts w:eastAsia="Calibri"/>
          <w:sz w:val="16"/>
        </w:rPr>
        <w:t xml:space="preserve">and a misguided belief that the threat from the far left was as great as that from the far right,” thus, officials at the bureau </w:t>
      </w:r>
      <w:r w:rsidRPr="00414492">
        <w:rPr>
          <w:rFonts w:eastAsia="Calibri"/>
          <w:b/>
          <w:iCs/>
          <w:u w:val="single"/>
          <w:bdr w:val="single" w:sz="8" w:space="0" w:color="auto"/>
        </w:rPr>
        <w:t>did not</w:t>
      </w:r>
      <w:r w:rsidRPr="00414492">
        <w:rPr>
          <w:rFonts w:eastAsia="Calibri"/>
          <w:sz w:val="16"/>
        </w:rPr>
        <w:t xml:space="preserve"> </w:t>
      </w:r>
      <w:r w:rsidRPr="00414492">
        <w:rPr>
          <w:rFonts w:eastAsia="Calibri"/>
          <w:u w:val="single"/>
        </w:rPr>
        <w:t>anticipate or adequately prepare for the attack</w:t>
      </w:r>
      <w:r w:rsidRPr="00414492">
        <w:rPr>
          <w:rFonts w:eastAsia="Calibri"/>
          <w:sz w:val="16"/>
        </w:rPr>
        <w:t>.9 This confirmation bias also failed to account for actors such as militia groups or white supremacists, who took a leading role in the Capitol siege.</w:t>
      </w:r>
    </w:p>
    <w:p w14:paraId="218C076E" w14:textId="77777777" w:rsidR="00F4717F" w:rsidRPr="00414492" w:rsidRDefault="00F4717F" w:rsidP="00F4717F">
      <w:pPr>
        <w:rPr>
          <w:rFonts w:eastAsia="Calibri"/>
          <w:sz w:val="16"/>
        </w:rPr>
      </w:pPr>
      <w:r w:rsidRPr="00414492">
        <w:rPr>
          <w:rFonts w:eastAsia="Calibri"/>
          <w:sz w:val="16"/>
        </w:rPr>
        <w:t xml:space="preserve">In May 2021, Attorney General Merrick B. Garland and Homeland Security Secretary Alejandro N. Mayorkas identified the </w:t>
      </w:r>
      <w:r w:rsidRPr="00414492">
        <w:rPr>
          <w:rFonts w:eastAsia="Calibri"/>
          <w:b/>
          <w:iCs/>
          <w:u w:val="single"/>
          <w:bdr w:val="single" w:sz="8" w:space="0" w:color="auto"/>
        </w:rPr>
        <w:t>greatest</w:t>
      </w:r>
      <w:r w:rsidRPr="00414492">
        <w:rPr>
          <w:rFonts w:eastAsia="Calibri"/>
          <w:sz w:val="16"/>
        </w:rPr>
        <w:t xml:space="preserve"> </w:t>
      </w:r>
      <w:r w:rsidRPr="00414492">
        <w:rPr>
          <w:rFonts w:eastAsia="Calibri"/>
          <w:u w:val="single"/>
        </w:rPr>
        <w:t>domestic threat facing the</w:t>
      </w:r>
      <w:r w:rsidRPr="00414492">
        <w:rPr>
          <w:rFonts w:eastAsia="Calibri"/>
          <w:sz w:val="16"/>
        </w:rPr>
        <w:t xml:space="preserve"> </w:t>
      </w:r>
      <w:r w:rsidRPr="00DB6A6E">
        <w:rPr>
          <w:rFonts w:eastAsia="Calibri"/>
          <w:b/>
          <w:iCs/>
          <w:highlight w:val="cyan"/>
          <w:u w:val="single"/>
          <w:bdr w:val="single" w:sz="8" w:space="0" w:color="auto"/>
        </w:rPr>
        <w:t>U</w:t>
      </w:r>
      <w:r w:rsidRPr="00414492">
        <w:rPr>
          <w:rFonts w:eastAsia="Calibri"/>
          <w:u w:val="single"/>
        </w:rPr>
        <w:t>nited</w:t>
      </w:r>
      <w:r w:rsidRPr="00414492">
        <w:rPr>
          <w:rFonts w:eastAsia="Calibri"/>
          <w:sz w:val="16"/>
        </w:rPr>
        <w:t xml:space="preserve"> </w:t>
      </w:r>
      <w:r w:rsidRPr="00DB6A6E">
        <w:rPr>
          <w:rFonts w:eastAsia="Calibri"/>
          <w:b/>
          <w:iCs/>
          <w:highlight w:val="cyan"/>
          <w:u w:val="single"/>
          <w:bdr w:val="single" w:sz="8" w:space="0" w:color="auto"/>
        </w:rPr>
        <w:t>S</w:t>
      </w:r>
      <w:r w:rsidRPr="00414492">
        <w:rPr>
          <w:rFonts w:eastAsia="Calibri"/>
          <w:u w:val="single"/>
        </w:rPr>
        <w:t>tates as</w:t>
      </w:r>
      <w:r w:rsidRPr="00414492">
        <w:rPr>
          <w:rFonts w:eastAsia="Calibri"/>
          <w:sz w:val="16"/>
        </w:rPr>
        <w:t xml:space="preserve"> “racially or ethnically motivated </w:t>
      </w:r>
      <w:r w:rsidRPr="00DB6A6E">
        <w:rPr>
          <w:rFonts w:eastAsia="Calibri"/>
          <w:b/>
          <w:iCs/>
          <w:highlight w:val="cyan"/>
          <w:u w:val="single"/>
          <w:bdr w:val="single" w:sz="8" w:space="0" w:color="auto"/>
        </w:rPr>
        <w:t>violent extremists</w:t>
      </w:r>
      <w:r w:rsidRPr="00414492">
        <w:rPr>
          <w:rFonts w:eastAsia="Calibri"/>
          <w:sz w:val="16"/>
        </w:rPr>
        <w:t>,” specifically, white supremacists.10 White supremacist extremists pose the primary threat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the FBI and DHS issued a report titled “Strategic Intelligence Assessment and Data on Domestic Terrorism,” which put forth the most significant threat facing the U.S. as being posed by “lone offenders and small groups of individuals who commit acts of violence motivated by a range of ideological beliefs and/or personal grievances.”12 The report also contended that of these actors, “domestic violent extremists represent one of the most persistent threats to the United States today.”13</w:t>
      </w:r>
    </w:p>
    <w:p w14:paraId="1405D9E9" w14:textId="77777777" w:rsidR="00F4717F" w:rsidRPr="00414492" w:rsidRDefault="00F4717F" w:rsidP="00F4717F">
      <w:pPr>
        <w:rPr>
          <w:rFonts w:eastAsia="Calibri"/>
          <w:sz w:val="16"/>
        </w:rPr>
      </w:pPr>
      <w:r w:rsidRPr="00414492">
        <w:rPr>
          <w:rFonts w:eastAsia="Calibri"/>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3F85760B" w14:textId="77777777" w:rsidR="00F4717F" w:rsidRPr="00414492" w:rsidRDefault="00F4717F" w:rsidP="00F4717F">
      <w:pPr>
        <w:rPr>
          <w:rFonts w:eastAsia="Calibri"/>
          <w:sz w:val="16"/>
        </w:rPr>
      </w:pPr>
      <w:r w:rsidRPr="00414492">
        <w:rPr>
          <w:rFonts w:eastAsia="Calibri"/>
          <w:sz w:val="16"/>
        </w:rPr>
        <w:t>DVE, Accelerationism, and Critical Nuclear Infrastructure</w:t>
      </w:r>
    </w:p>
    <w:p w14:paraId="7E0E58E3" w14:textId="77777777" w:rsidR="00F4717F" w:rsidRPr="00414492" w:rsidRDefault="00F4717F" w:rsidP="00F4717F">
      <w:pPr>
        <w:rPr>
          <w:rFonts w:eastAsia="Calibri"/>
          <w:sz w:val="16"/>
        </w:rPr>
      </w:pPr>
      <w:r w:rsidRPr="00414492">
        <w:rPr>
          <w:rFonts w:eastAsia="Calibri"/>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from across the political spectrum.15 While DVE represents a range of threats, the </w:t>
      </w:r>
      <w:r w:rsidRPr="00DB6A6E">
        <w:rPr>
          <w:rFonts w:eastAsia="Calibri"/>
          <w:highlight w:val="cyan"/>
          <w:u w:val="single"/>
        </w:rPr>
        <w:t>interest in</w:t>
      </w:r>
      <w:r w:rsidRPr="00DB6A6E">
        <w:rPr>
          <w:rFonts w:eastAsia="Calibri"/>
          <w:sz w:val="16"/>
          <w:highlight w:val="cyan"/>
        </w:rPr>
        <w:t xml:space="preserve"> </w:t>
      </w:r>
      <w:r w:rsidRPr="00DB6A6E">
        <w:rPr>
          <w:rFonts w:eastAsia="Calibri"/>
          <w:b/>
          <w:iCs/>
          <w:highlight w:val="cyan"/>
          <w:u w:val="single"/>
          <w:bdr w:val="single" w:sz="8" w:space="0" w:color="auto"/>
        </w:rPr>
        <w:t>nuclear terrorism</w:t>
      </w:r>
      <w:r w:rsidRPr="00414492">
        <w:rPr>
          <w:rFonts w:eastAsia="Calibri"/>
          <w:sz w:val="16"/>
        </w:rPr>
        <w:t xml:space="preserve"> </w:t>
      </w:r>
      <w:r w:rsidRPr="00414492">
        <w:rPr>
          <w:rFonts w:eastAsia="Calibri"/>
          <w:u w:val="single"/>
        </w:rPr>
        <w:t>by</w:t>
      </w:r>
      <w:r w:rsidRPr="00414492">
        <w:rPr>
          <w:rFonts w:eastAsia="Calibri"/>
          <w:sz w:val="16"/>
        </w:rPr>
        <w:t xml:space="preserve"> accelerationist white nationalist </w:t>
      </w:r>
      <w:r w:rsidRPr="00414492">
        <w:rPr>
          <w:rFonts w:eastAsia="Calibri"/>
          <w:u w:val="single"/>
        </w:rPr>
        <w:t>groups represents a</w:t>
      </w:r>
      <w:r w:rsidRPr="00414492">
        <w:rPr>
          <w:rFonts w:eastAsia="Calibri"/>
          <w:sz w:val="16"/>
        </w:rPr>
        <w:t xml:space="preserve"> </w:t>
      </w:r>
      <w:r w:rsidRPr="00414492">
        <w:rPr>
          <w:rFonts w:eastAsia="Calibri"/>
          <w:b/>
          <w:iCs/>
          <w:u w:val="single"/>
          <w:bdr w:val="single" w:sz="8" w:space="0" w:color="auto"/>
        </w:rPr>
        <w:t>particular</w:t>
      </w:r>
      <w:r w:rsidRPr="00414492">
        <w:rPr>
          <w:rFonts w:eastAsia="Calibri"/>
          <w:sz w:val="16"/>
        </w:rPr>
        <w:t xml:space="preserve"> </w:t>
      </w:r>
      <w:r w:rsidRPr="00414492">
        <w:rPr>
          <w:rFonts w:eastAsia="Calibri"/>
          <w:u w:val="single"/>
        </w:rPr>
        <w:t>security concern for the nuclear policy community</w:t>
      </w:r>
      <w:r w:rsidRPr="00414492">
        <w:rPr>
          <w:rFonts w:eastAsia="Calibri"/>
          <w:sz w:val="16"/>
        </w:rPr>
        <w:t>.</w:t>
      </w:r>
    </w:p>
    <w:p w14:paraId="0774F4F4" w14:textId="77777777" w:rsidR="00F4717F" w:rsidRPr="00414492" w:rsidRDefault="00F4717F" w:rsidP="00F4717F">
      <w:pPr>
        <w:rPr>
          <w:rFonts w:eastAsia="Calibri"/>
          <w:sz w:val="16"/>
        </w:rPr>
      </w:pPr>
      <w:r w:rsidRPr="00414492">
        <w:rPr>
          <w:rFonts w:eastAsia="Calibri"/>
          <w:sz w:val="16"/>
        </w:rPr>
        <w:t>CRITICAL INFRASTRUCTURE</w:t>
      </w:r>
    </w:p>
    <w:p w14:paraId="2CE5EB1D" w14:textId="77777777" w:rsidR="00F4717F" w:rsidRPr="00414492" w:rsidRDefault="00F4717F" w:rsidP="00F4717F">
      <w:pPr>
        <w:rPr>
          <w:rFonts w:eastAsia="Calibri"/>
          <w:sz w:val="16"/>
        </w:rPr>
      </w:pPr>
      <w:r w:rsidRPr="00414492">
        <w:rPr>
          <w:rFonts w:eastAsia="Calibri"/>
          <w:sz w:val="16"/>
        </w:rPr>
        <w:t xml:space="preserve">One commonly shared feature of DVE adherents is the </w:t>
      </w:r>
      <w:r w:rsidRPr="00414492">
        <w:rPr>
          <w:rFonts w:eastAsia="Calibri"/>
          <w:u w:val="single"/>
        </w:rPr>
        <w:t>focus on attacking</w:t>
      </w:r>
      <w:r w:rsidRPr="00414492">
        <w:rPr>
          <w:rFonts w:eastAsia="Calibri"/>
          <w:sz w:val="16"/>
        </w:rPr>
        <w:t xml:space="preserve"> </w:t>
      </w:r>
      <w:r w:rsidRPr="00414492">
        <w:rPr>
          <w:rFonts w:eastAsia="Calibri"/>
          <w:b/>
          <w:iCs/>
          <w:u w:val="single"/>
          <w:bdr w:val="single" w:sz="8" w:space="0" w:color="auto"/>
        </w:rPr>
        <w:t>critical infra</w:t>
      </w:r>
      <w:r w:rsidRPr="00414492">
        <w:rPr>
          <w:rFonts w:eastAsia="Calibri"/>
          <w:sz w:val="16"/>
        </w:rPr>
        <w:t xml:space="preserve">structure – </w:t>
      </w:r>
      <w:r w:rsidRPr="00414492">
        <w:rPr>
          <w:rFonts w:eastAsia="Calibri"/>
          <w:u w:val="single"/>
        </w:rPr>
        <w:t>including</w:t>
      </w:r>
      <w:r w:rsidRPr="00414492">
        <w:rPr>
          <w:rFonts w:eastAsia="Calibri"/>
          <w:sz w:val="16"/>
        </w:rPr>
        <w:t xml:space="preserve"> </w:t>
      </w:r>
      <w:r w:rsidRPr="00414492">
        <w:rPr>
          <w:rFonts w:eastAsia="Calibri"/>
          <w:b/>
          <w:iCs/>
          <w:u w:val="single"/>
          <w:bdr w:val="single" w:sz="8" w:space="0" w:color="auto"/>
        </w:rPr>
        <w:t>nuclear power</w:t>
      </w:r>
      <w:r w:rsidRPr="00414492">
        <w:rPr>
          <w:rFonts w:eastAsia="Calibri"/>
          <w:sz w:val="16"/>
        </w:rPr>
        <w:t xml:space="preserve"> plants. Attacks on U.S. energy infrastructure are increasing.16 Recent incidents on infrastructure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power.”17 </w:t>
      </w:r>
      <w:r w:rsidRPr="00414492">
        <w:rPr>
          <w:rFonts w:eastAsia="Calibri"/>
          <w:u w:val="single"/>
        </w:rPr>
        <w:t>Attackers</w:t>
      </w:r>
      <w:r w:rsidRPr="00414492">
        <w:rPr>
          <w:rFonts w:eastAsia="Calibri"/>
          <w:sz w:val="16"/>
        </w:rPr>
        <w:t xml:space="preserve"> often </w:t>
      </w:r>
      <w:r w:rsidRPr="00414492">
        <w:rPr>
          <w:rFonts w:eastAsia="Calibri"/>
          <w:u w:val="single"/>
        </w:rPr>
        <w:t>seek to attack</w:t>
      </w:r>
      <w:r w:rsidRPr="00414492">
        <w:rPr>
          <w:rFonts w:eastAsia="Calibri"/>
          <w:sz w:val="16"/>
        </w:rPr>
        <w:t xml:space="preserve"> regional </w:t>
      </w:r>
      <w:r w:rsidRPr="00414492">
        <w:rPr>
          <w:rFonts w:eastAsia="Calibri"/>
          <w:b/>
          <w:iCs/>
          <w:u w:val="single"/>
          <w:bdr w:val="single" w:sz="8" w:space="0" w:color="auto"/>
        </w:rPr>
        <w:t>power</w:t>
      </w:r>
      <w:r w:rsidRPr="00414492">
        <w:rPr>
          <w:rFonts w:eastAsia="Calibri"/>
          <w:sz w:val="16"/>
        </w:rPr>
        <w:t xml:space="preserve"> substations in order </w:t>
      </w:r>
      <w:r w:rsidRPr="00414492">
        <w:rPr>
          <w:rFonts w:eastAsia="Calibri"/>
          <w:u w:val="single"/>
        </w:rPr>
        <w:t>to cause</w:t>
      </w:r>
      <w:r w:rsidRPr="00414492">
        <w:rPr>
          <w:rFonts w:eastAsia="Calibri"/>
          <w:sz w:val="16"/>
        </w:rPr>
        <w:t xml:space="preserve"> </w:t>
      </w:r>
      <w:r w:rsidRPr="00414492">
        <w:rPr>
          <w:rFonts w:eastAsia="Calibri"/>
          <w:b/>
          <w:iCs/>
          <w:u w:val="single"/>
          <w:bdr w:val="single" w:sz="8" w:space="0" w:color="auto"/>
        </w:rPr>
        <w:t>economic distress</w:t>
      </w:r>
      <w:r w:rsidRPr="00414492">
        <w:rPr>
          <w:rFonts w:eastAsia="Calibri"/>
          <w:sz w:val="16"/>
        </w:rPr>
        <w:t xml:space="preserve"> </w:t>
      </w:r>
      <w:r w:rsidRPr="00414492">
        <w:rPr>
          <w:rFonts w:eastAsia="Calibri"/>
          <w:u w:val="single"/>
        </w:rPr>
        <w:t>and</w:t>
      </w:r>
      <w:r w:rsidRPr="00414492">
        <w:rPr>
          <w:rFonts w:eastAsia="Calibri"/>
          <w:sz w:val="16"/>
        </w:rPr>
        <w:t xml:space="preserve"> </w:t>
      </w:r>
      <w:r w:rsidRPr="00414492">
        <w:rPr>
          <w:rFonts w:eastAsia="Calibri"/>
          <w:u w:val="single"/>
        </w:rPr>
        <w:t>civil</w:t>
      </w:r>
      <w:r w:rsidRPr="00414492">
        <w:rPr>
          <w:rFonts w:eastAsia="Calibri"/>
          <w:sz w:val="16"/>
        </w:rPr>
        <w:t xml:space="preserve"> </w:t>
      </w:r>
      <w:r w:rsidRPr="00414492">
        <w:rPr>
          <w:rFonts w:eastAsia="Calibri"/>
          <w:b/>
          <w:iCs/>
          <w:u w:val="single"/>
          <w:bdr w:val="single" w:sz="8" w:space="0" w:color="auto"/>
        </w:rPr>
        <w:t>unrest</w:t>
      </w:r>
      <w:r w:rsidRPr="00414492">
        <w:rPr>
          <w:rFonts w:eastAsia="Calibri"/>
          <w:sz w:val="16"/>
        </w:rPr>
        <w:t xml:space="preserve">. Leftist, anti-statist, accelerationist groups have also emerged on Telegram, to espouse their </w:t>
      </w:r>
      <w:r w:rsidRPr="00414492">
        <w:rPr>
          <w:rFonts w:eastAsia="Calibri"/>
          <w:u w:val="single"/>
        </w:rPr>
        <w:t>views</w:t>
      </w:r>
      <w:r w:rsidRPr="00414492">
        <w:rPr>
          <w:rFonts w:eastAsia="Calibri"/>
          <w:sz w:val="16"/>
        </w:rPr>
        <w:t xml:space="preserve"> that the U.S. electrical </w:t>
      </w:r>
      <w:r w:rsidRPr="00414492">
        <w:rPr>
          <w:rFonts w:eastAsia="Calibri"/>
          <w:u w:val="single"/>
        </w:rPr>
        <w:t>grid must</w:t>
      </w:r>
      <w:r w:rsidRPr="00414492">
        <w:rPr>
          <w:rFonts w:eastAsia="Calibri"/>
          <w:sz w:val="16"/>
        </w:rPr>
        <w:t xml:space="preserve"> be </w:t>
      </w:r>
      <w:r w:rsidRPr="00414492">
        <w:rPr>
          <w:rFonts w:eastAsia="Calibri"/>
          <w:u w:val="single"/>
        </w:rPr>
        <w:t>systematically attacked and</w:t>
      </w:r>
      <w:r w:rsidRPr="00414492">
        <w:rPr>
          <w:rFonts w:eastAsia="Calibri"/>
          <w:sz w:val="16"/>
        </w:rPr>
        <w:t xml:space="preserve"> </w:t>
      </w:r>
      <w:r w:rsidRPr="00414492">
        <w:rPr>
          <w:rFonts w:eastAsia="Calibri"/>
          <w:b/>
          <w:iCs/>
          <w:u w:val="single"/>
          <w:bdr w:val="single" w:sz="8" w:space="0" w:color="auto"/>
        </w:rPr>
        <w:t>dismantled</w:t>
      </w:r>
      <w:r w:rsidRPr="00414492">
        <w:rPr>
          <w:rFonts w:eastAsia="Calibri"/>
          <w:sz w:val="16"/>
        </w:rPr>
        <w:t xml:space="preserve">.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w:t>
      </w:r>
      <w:r w:rsidRPr="00414492">
        <w:rPr>
          <w:rFonts w:eastAsia="Calibri"/>
          <w:u w:val="single"/>
        </w:rPr>
        <w:t>plotting to</w:t>
      </w:r>
      <w:r w:rsidRPr="00414492">
        <w:rPr>
          <w:rFonts w:eastAsia="Calibri"/>
          <w:sz w:val="16"/>
        </w:rPr>
        <w:t xml:space="preserve"> </w:t>
      </w:r>
      <w:r w:rsidRPr="00414492">
        <w:rPr>
          <w:rFonts w:eastAsia="Calibri"/>
          <w:b/>
          <w:iCs/>
          <w:u w:val="single"/>
          <w:bdr w:val="single" w:sz="8" w:space="0" w:color="auto"/>
        </w:rPr>
        <w:t>shoot up</w:t>
      </w:r>
      <w:r w:rsidRPr="00414492">
        <w:rPr>
          <w:rFonts w:eastAsia="Calibri"/>
          <w:sz w:val="16"/>
        </w:rPr>
        <w:t xml:space="preserve"> </w:t>
      </w:r>
      <w:r w:rsidRPr="00414492">
        <w:rPr>
          <w:rFonts w:eastAsia="Calibri"/>
          <w:u w:val="single"/>
        </w:rPr>
        <w:t>a ring of subpower stations</w:t>
      </w:r>
      <w:r w:rsidRPr="00414492">
        <w:rPr>
          <w:rFonts w:eastAsia="Calibri"/>
          <w:sz w:val="16"/>
        </w:rPr>
        <w:t xml:space="preserve"> in Baltimore. The intent was to “destroy” Baltimore, a majority Black city.19 Greg Harman writes that the “arrest reflects a sustained mobilization of homegrown neo-Nazi networks, whose members are </w:t>
      </w:r>
      <w:r w:rsidRPr="00414492">
        <w:rPr>
          <w:rFonts w:eastAsia="Calibri"/>
          <w:u w:val="single"/>
        </w:rPr>
        <w:t>seeking</w:t>
      </w:r>
      <w:r w:rsidRPr="00414492">
        <w:rPr>
          <w:rFonts w:eastAsia="Calibri"/>
          <w:sz w:val="16"/>
        </w:rPr>
        <w:t xml:space="preserve"> </w:t>
      </w:r>
      <w:r w:rsidRPr="00414492">
        <w:rPr>
          <w:rFonts w:eastAsia="Calibri"/>
          <w:u w:val="single"/>
        </w:rPr>
        <w:t>to disrupt the nation’s</w:t>
      </w:r>
      <w:r w:rsidRPr="00414492">
        <w:rPr>
          <w:rFonts w:eastAsia="Calibri"/>
          <w:sz w:val="16"/>
        </w:rPr>
        <w:t xml:space="preserve"> </w:t>
      </w:r>
      <w:r w:rsidRPr="00414492">
        <w:rPr>
          <w:rFonts w:eastAsia="Calibri"/>
          <w:b/>
          <w:iCs/>
          <w:u w:val="single"/>
          <w:bdr w:val="single" w:sz="8" w:space="0" w:color="auto"/>
        </w:rPr>
        <w:t>power supply</w:t>
      </w:r>
      <w:r w:rsidRPr="00414492">
        <w:rPr>
          <w:rFonts w:eastAsia="Calibri"/>
          <w:sz w:val="16"/>
        </w:rPr>
        <w:t xml:space="preserve"> in hopes of ushering in </w:t>
      </w:r>
      <w:r w:rsidRPr="00414492">
        <w:rPr>
          <w:rFonts w:eastAsia="Calibri"/>
          <w:u w:val="single"/>
        </w:rPr>
        <w:t>economic</w:t>
      </w:r>
      <w:r w:rsidRPr="00414492">
        <w:rPr>
          <w:rFonts w:eastAsia="Calibri"/>
          <w:sz w:val="16"/>
        </w:rPr>
        <w:t xml:space="preserve"> </w:t>
      </w:r>
      <w:r w:rsidRPr="00414492">
        <w:rPr>
          <w:rFonts w:eastAsia="Calibri"/>
          <w:b/>
          <w:iCs/>
          <w:u w:val="single"/>
          <w:bdr w:val="single" w:sz="8" w:space="0" w:color="auto"/>
        </w:rPr>
        <w:t>collapse</w:t>
      </w:r>
      <w:r w:rsidRPr="00414492">
        <w:rPr>
          <w:rFonts w:eastAsia="Calibri"/>
          <w:sz w:val="16"/>
        </w:rPr>
        <w:t xml:space="preserve"> </w:t>
      </w:r>
      <w:r w:rsidRPr="00414492">
        <w:rPr>
          <w:rFonts w:eastAsia="Calibri"/>
          <w:u w:val="single"/>
        </w:rPr>
        <w:t>and</w:t>
      </w:r>
      <w:r w:rsidRPr="00414492">
        <w:rPr>
          <w:rFonts w:eastAsia="Calibri"/>
          <w:sz w:val="16"/>
        </w:rPr>
        <w:t xml:space="preserve"> race </w:t>
      </w:r>
      <w:r w:rsidRPr="00414492">
        <w:rPr>
          <w:rFonts w:eastAsia="Calibri"/>
          <w:b/>
          <w:iCs/>
          <w:u w:val="single"/>
          <w:bdr w:val="single" w:sz="8" w:space="0" w:color="auto"/>
        </w:rPr>
        <w:t>war</w:t>
      </w:r>
      <w:r w:rsidRPr="00414492">
        <w:rPr>
          <w:rFonts w:eastAsia="Calibri"/>
          <w:sz w:val="16"/>
        </w:rPr>
        <w:t>.”20</w:t>
      </w:r>
    </w:p>
    <w:p w14:paraId="0B799367" w14:textId="77777777" w:rsidR="00F4717F" w:rsidRPr="00414492" w:rsidRDefault="00F4717F" w:rsidP="00F4717F">
      <w:pPr>
        <w:rPr>
          <w:rFonts w:eastAsia="Calibri"/>
          <w:sz w:val="16"/>
        </w:rPr>
      </w:pPr>
      <w:r w:rsidRPr="00414492">
        <w:rPr>
          <w:rFonts w:eastAsia="Calibri"/>
          <w:sz w:val="16"/>
        </w:rPr>
        <w:t>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w:t>
      </w:r>
    </w:p>
    <w:p w14:paraId="52187E0E" w14:textId="77777777" w:rsidR="00F4717F" w:rsidRPr="00414492" w:rsidRDefault="00F4717F" w:rsidP="00F4717F">
      <w:pPr>
        <w:rPr>
          <w:rFonts w:eastAsia="Calibri"/>
          <w:sz w:val="16"/>
        </w:rPr>
      </w:pPr>
      <w:r w:rsidRPr="00414492">
        <w:rPr>
          <w:rFonts w:eastAsia="Calibri"/>
          <w:sz w:val="16"/>
        </w:rPr>
        <w:t>ACCELERATIONISM</w:t>
      </w:r>
    </w:p>
    <w:p w14:paraId="10A8BC4D" w14:textId="77777777" w:rsidR="00F4717F" w:rsidRPr="00414492" w:rsidRDefault="00F4717F" w:rsidP="00F4717F">
      <w:pPr>
        <w:rPr>
          <w:rFonts w:eastAsia="Calibri"/>
          <w:sz w:val="16"/>
        </w:rPr>
      </w:pPr>
      <w:r w:rsidRPr="00414492">
        <w:rPr>
          <w:rFonts w:eastAsia="Calibri"/>
          <w:sz w:val="16"/>
        </w:rPr>
        <w:t xml:space="preserve">Accelerationist </w:t>
      </w:r>
      <w:r w:rsidRPr="00DB6A6E">
        <w:rPr>
          <w:rFonts w:eastAsia="Calibri"/>
          <w:b/>
          <w:iCs/>
          <w:highlight w:val="cyan"/>
          <w:u w:val="single"/>
          <w:bdr w:val="single" w:sz="8" w:space="0" w:color="auto"/>
        </w:rPr>
        <w:t>ideology</w:t>
      </w:r>
      <w:r w:rsidRPr="00414492">
        <w:rPr>
          <w:rFonts w:eastAsia="Calibri"/>
          <w:sz w:val="16"/>
        </w:rPr>
        <w:t xml:space="preserve">, which </w:t>
      </w:r>
      <w:r w:rsidRPr="00DB6A6E">
        <w:rPr>
          <w:rFonts w:eastAsia="Calibri"/>
          <w:highlight w:val="cyan"/>
          <w:u w:val="single"/>
        </w:rPr>
        <w:t>holds</w:t>
      </w:r>
      <w:r w:rsidRPr="00414492">
        <w:rPr>
          <w:rFonts w:eastAsia="Calibri"/>
          <w:u w:val="single"/>
        </w:rPr>
        <w:t xml:space="preserve"> that</w:t>
      </w:r>
      <w:r w:rsidRPr="00414492">
        <w:rPr>
          <w:rFonts w:eastAsia="Calibri"/>
          <w:sz w:val="16"/>
        </w:rPr>
        <w:t xml:space="preserve"> the modern, Western democratic state is so mired in corruption and ineptitude that </w:t>
      </w:r>
      <w:r w:rsidRPr="00414492">
        <w:rPr>
          <w:rFonts w:eastAsia="Calibri"/>
          <w:b/>
          <w:iCs/>
          <w:u w:val="single"/>
          <w:bdr w:val="single" w:sz="8" w:space="0" w:color="auto"/>
        </w:rPr>
        <w:t xml:space="preserve">true </w:t>
      </w:r>
      <w:r w:rsidRPr="00DB6A6E">
        <w:rPr>
          <w:rFonts w:eastAsia="Calibri"/>
          <w:b/>
          <w:iCs/>
          <w:highlight w:val="cyan"/>
          <w:u w:val="single"/>
          <w:bdr w:val="single" w:sz="8" w:space="0" w:color="auto"/>
        </w:rPr>
        <w:t>patriots</w:t>
      </w:r>
      <w:r w:rsidRPr="00DB6A6E">
        <w:rPr>
          <w:rFonts w:eastAsia="Calibri"/>
          <w:sz w:val="16"/>
          <w:highlight w:val="cyan"/>
        </w:rPr>
        <w:t xml:space="preserve"> </w:t>
      </w:r>
      <w:r w:rsidRPr="00414492">
        <w:rPr>
          <w:rFonts w:eastAsia="Calibri"/>
          <w:u w:val="single"/>
        </w:rPr>
        <w:t xml:space="preserve">should </w:t>
      </w:r>
      <w:r w:rsidRPr="00DB6A6E">
        <w:rPr>
          <w:rFonts w:eastAsia="Calibri"/>
          <w:highlight w:val="cyan"/>
          <w:u w:val="single"/>
        </w:rPr>
        <w:t>instigate</w:t>
      </w:r>
      <w:r w:rsidRPr="00414492">
        <w:rPr>
          <w:rFonts w:eastAsia="Calibri"/>
          <w:u w:val="single"/>
        </w:rPr>
        <w:t xml:space="preserve"> a</w:t>
      </w:r>
      <w:r w:rsidRPr="00414492">
        <w:rPr>
          <w:rFonts w:eastAsia="Calibri"/>
          <w:sz w:val="16"/>
        </w:rPr>
        <w:t xml:space="preserve"> </w:t>
      </w:r>
      <w:r w:rsidRPr="00414492">
        <w:rPr>
          <w:rFonts w:eastAsia="Calibri"/>
          <w:b/>
          <w:iCs/>
          <w:u w:val="single"/>
          <w:bdr w:val="single" w:sz="8" w:space="0" w:color="auto"/>
        </w:rPr>
        <w:t xml:space="preserve">violent </w:t>
      </w:r>
      <w:r w:rsidRPr="00DB6A6E">
        <w:rPr>
          <w:rFonts w:eastAsia="Calibri"/>
          <w:b/>
          <w:iCs/>
          <w:highlight w:val="cyan"/>
          <w:u w:val="single"/>
          <w:bdr w:val="single" w:sz="8" w:space="0" w:color="auto"/>
        </w:rPr>
        <w:t>insurrection</w:t>
      </w:r>
      <w:r w:rsidRPr="00414492">
        <w:rPr>
          <w:rFonts w:eastAsia="Calibri"/>
          <w:sz w:val="16"/>
        </w:rPr>
        <w:t xml:space="preserve">, ultimately allowing a new, white-dominated order to emerge, </w:t>
      </w:r>
      <w:r w:rsidRPr="00414492">
        <w:rPr>
          <w:rFonts w:eastAsia="Calibri"/>
          <w:u w:val="single"/>
        </w:rPr>
        <w:t>presents</w:t>
      </w:r>
      <w:r w:rsidRPr="00414492">
        <w:rPr>
          <w:rFonts w:eastAsia="Calibri"/>
          <w:sz w:val="16"/>
        </w:rPr>
        <w:t xml:space="preserve"> additional </w:t>
      </w:r>
      <w:r w:rsidRPr="00414492">
        <w:rPr>
          <w:rFonts w:eastAsia="Calibri"/>
          <w:u w:val="single"/>
        </w:rPr>
        <w:t>concerns for</w:t>
      </w:r>
      <w:r w:rsidRPr="00414492">
        <w:rPr>
          <w:rFonts w:eastAsia="Calibri"/>
          <w:sz w:val="16"/>
        </w:rPr>
        <w:t xml:space="preserve"> the </w:t>
      </w:r>
      <w:r w:rsidRPr="00414492">
        <w:rPr>
          <w:rFonts w:eastAsia="Calibri"/>
          <w:b/>
          <w:iCs/>
          <w:u w:val="single"/>
          <w:bdr w:val="single" w:sz="8" w:space="0" w:color="auto"/>
        </w:rPr>
        <w:t>nuclear security</w:t>
      </w:r>
      <w:r w:rsidRPr="00414492">
        <w:rPr>
          <w:rFonts w:eastAsia="Calibri"/>
          <w:sz w:val="16"/>
        </w:rPr>
        <w:t xml:space="preserve"> community </w:t>
      </w:r>
      <w:r w:rsidRPr="00414492">
        <w:rPr>
          <w:rFonts w:eastAsia="Calibri"/>
          <w:u w:val="single"/>
        </w:rPr>
        <w:t>as</w:t>
      </w:r>
      <w:r w:rsidRPr="00414492">
        <w:rPr>
          <w:rFonts w:eastAsia="Calibri"/>
          <w:sz w:val="16"/>
        </w:rPr>
        <w:t xml:space="preserve"> some </w:t>
      </w:r>
      <w:r w:rsidRPr="00414492">
        <w:rPr>
          <w:rFonts w:eastAsia="Calibri"/>
          <w:u w:val="single"/>
        </w:rPr>
        <w:t xml:space="preserve">groups advocate for the </w:t>
      </w:r>
      <w:r w:rsidRPr="00DB6A6E">
        <w:rPr>
          <w:rFonts w:eastAsia="Calibri"/>
          <w:highlight w:val="cyan"/>
          <w:u w:val="single"/>
        </w:rPr>
        <w:t xml:space="preserve">use </w:t>
      </w:r>
      <w:r w:rsidRPr="00414492">
        <w:rPr>
          <w:rFonts w:eastAsia="Calibri"/>
          <w:u w:val="single"/>
        </w:rPr>
        <w:t>of</w:t>
      </w:r>
      <w:r w:rsidRPr="00414492">
        <w:rPr>
          <w:rFonts w:eastAsia="Calibri"/>
          <w:sz w:val="16"/>
        </w:rPr>
        <w:t xml:space="preserve"> </w:t>
      </w:r>
      <w:r w:rsidRPr="00DB6A6E">
        <w:rPr>
          <w:rFonts w:eastAsia="Calibri"/>
          <w:b/>
          <w:iCs/>
          <w:highlight w:val="cyan"/>
          <w:u w:val="single"/>
          <w:bdr w:val="single" w:sz="8" w:space="0" w:color="auto"/>
        </w:rPr>
        <w:t>nuc</w:t>
      </w:r>
      <w:r w:rsidRPr="00414492">
        <w:rPr>
          <w:rFonts w:eastAsia="Calibri"/>
          <w:sz w:val="16"/>
        </w:rPr>
        <w:t>lear weapon</w:t>
      </w:r>
      <w:r w:rsidRPr="00DB6A6E">
        <w:rPr>
          <w:rFonts w:eastAsia="Calibri"/>
          <w:b/>
          <w:iCs/>
          <w:highlight w:val="cyan"/>
          <w:u w:val="single"/>
          <w:bdr w:val="single" w:sz="8" w:space="0" w:color="auto"/>
        </w:rPr>
        <w:t>s</w:t>
      </w:r>
      <w:r w:rsidRPr="00414492">
        <w:rPr>
          <w:rFonts w:eastAsia="Calibri"/>
          <w:sz w:val="16"/>
        </w:rPr>
        <w:t xml:space="preserve"> to achieve the new order.22 Accelerationist dogma is often adopted by adherents who subscribe to an ‘alternative history,’ one that usually serves as a foil to the increasing racial diversity of American society. Accelerationists have created a historical narrative that utilizes stock footage, still images, and classical literature to assemble a romanticized image of an American past that valued whiteness, marriage, family values, and religiosity to claim that these values are in decline and to recruit membership from involuntary celibates (incels) and young, white men who wish to return to a manufactured past.23 </w:t>
      </w:r>
    </w:p>
    <w:p w14:paraId="75BDD1DD" w14:textId="77085508" w:rsidR="00F4717F" w:rsidRDefault="00F4717F" w:rsidP="00F4717F">
      <w:pPr>
        <w:rPr>
          <w:rFonts w:eastAsia="Calibri"/>
          <w:sz w:val="16"/>
        </w:rPr>
      </w:pPr>
      <w:r w:rsidRPr="00414492">
        <w:rPr>
          <w:rFonts w:eastAsia="Calibri"/>
          <w:sz w:val="16"/>
        </w:rPr>
        <w:t xml:space="preserve">One accelerationist group that caught the attention of the nuclear community is the Atomwaffen Division (AWD). AWD was organized as a series of terror cells </w:t>
      </w:r>
      <w:r w:rsidRPr="00414492">
        <w:rPr>
          <w:rFonts w:eastAsia="Calibri"/>
          <w:u w:val="single"/>
        </w:rPr>
        <w:t>advocating for the use of</w:t>
      </w:r>
      <w:r w:rsidRPr="00414492">
        <w:rPr>
          <w:rFonts w:eastAsia="Calibri"/>
          <w:sz w:val="16"/>
        </w:rPr>
        <w:t xml:space="preserve"> </w:t>
      </w:r>
      <w:r w:rsidRPr="00414492">
        <w:rPr>
          <w:rFonts w:eastAsia="Calibri"/>
          <w:b/>
          <w:iCs/>
          <w:u w:val="single"/>
          <w:bdr w:val="single" w:sz="8" w:space="0" w:color="auto"/>
        </w:rPr>
        <w:t>nuc</w:t>
      </w:r>
      <w:r w:rsidRPr="00414492">
        <w:rPr>
          <w:rFonts w:eastAsia="Calibri"/>
          <w:sz w:val="16"/>
        </w:rPr>
        <w:t>lear weapon</w:t>
      </w:r>
      <w:r w:rsidRPr="00414492">
        <w:rPr>
          <w:rFonts w:eastAsia="Calibri"/>
          <w:b/>
          <w:iCs/>
          <w:u w:val="single"/>
          <w:bdr w:val="single" w:sz="8" w:space="0" w:color="auto"/>
        </w:rPr>
        <w:t>s</w:t>
      </w:r>
      <w:r w:rsidRPr="00414492">
        <w:rPr>
          <w:rFonts w:eastAsia="Calibri"/>
          <w:u w:val="single"/>
        </w:rPr>
        <w:t xml:space="preserve"> to yield the</w:t>
      </w:r>
      <w:r w:rsidRPr="00414492">
        <w:rPr>
          <w:rFonts w:eastAsia="Calibri"/>
          <w:sz w:val="16"/>
        </w:rPr>
        <w:t xml:space="preserve"> </w:t>
      </w:r>
      <w:r w:rsidRPr="00DB6A6E">
        <w:rPr>
          <w:rFonts w:eastAsia="Calibri"/>
          <w:b/>
          <w:iCs/>
          <w:highlight w:val="cyan"/>
          <w:u w:val="single"/>
          <w:bdr w:val="single" w:sz="8" w:space="0" w:color="auto"/>
        </w:rPr>
        <w:t>collapse</w:t>
      </w:r>
      <w:r w:rsidRPr="00DB6A6E">
        <w:rPr>
          <w:rFonts w:eastAsia="Calibri"/>
          <w:sz w:val="16"/>
          <w:highlight w:val="cyan"/>
        </w:rPr>
        <w:t xml:space="preserve"> </w:t>
      </w:r>
      <w:r w:rsidRPr="00414492">
        <w:rPr>
          <w:rFonts w:eastAsia="Calibri"/>
          <w:u w:val="single"/>
        </w:rPr>
        <w:t xml:space="preserve">of </w:t>
      </w:r>
      <w:r w:rsidRPr="00DB6A6E">
        <w:rPr>
          <w:rFonts w:eastAsia="Calibri"/>
          <w:highlight w:val="cyan"/>
          <w:u w:val="single"/>
        </w:rPr>
        <w:t>civilization</w:t>
      </w:r>
      <w:r w:rsidRPr="00414492">
        <w:rPr>
          <w:rFonts w:eastAsia="Calibri"/>
          <w:sz w:val="16"/>
        </w:rPr>
        <w:t xml:space="preserve">. Unlike some other white power activists, accelerationists </w:t>
      </w:r>
      <w:r w:rsidRPr="00DB6A6E">
        <w:rPr>
          <w:rFonts w:eastAsia="Calibri"/>
          <w:b/>
          <w:iCs/>
          <w:highlight w:val="cyan"/>
          <w:u w:val="single"/>
          <w:bdr w:val="single" w:sz="8" w:space="0" w:color="auto"/>
        </w:rPr>
        <w:t>believe</w:t>
      </w:r>
      <w:r w:rsidRPr="00DB6A6E">
        <w:rPr>
          <w:rFonts w:eastAsia="Calibri"/>
          <w:sz w:val="16"/>
          <w:highlight w:val="cyan"/>
        </w:rPr>
        <w:t xml:space="preserve"> </w:t>
      </w:r>
      <w:r w:rsidRPr="00DB6A6E">
        <w:rPr>
          <w:rFonts w:eastAsia="Calibri"/>
          <w:highlight w:val="cyan"/>
          <w:u w:val="single"/>
        </w:rPr>
        <w:t>modernity</w:t>
      </w:r>
      <w:r w:rsidRPr="00414492">
        <w:rPr>
          <w:rFonts w:eastAsia="Calibri"/>
          <w:sz w:val="16"/>
        </w:rPr>
        <w:t xml:space="preserve"> “has reached such a level of degeneracy and corruption that it </w:t>
      </w:r>
      <w:r w:rsidRPr="00DB6A6E">
        <w:rPr>
          <w:rFonts w:eastAsia="Calibri"/>
          <w:b/>
          <w:iCs/>
          <w:highlight w:val="cyan"/>
          <w:u w:val="single"/>
          <w:bdr w:val="single" w:sz="8" w:space="0" w:color="auto"/>
        </w:rPr>
        <w:t>cannot</w:t>
      </w:r>
      <w:r w:rsidRPr="00DB6A6E">
        <w:rPr>
          <w:rFonts w:eastAsia="Calibri"/>
          <w:sz w:val="16"/>
          <w:highlight w:val="cyan"/>
        </w:rPr>
        <w:t xml:space="preserve"> </w:t>
      </w:r>
      <w:r w:rsidRPr="00DB6A6E">
        <w:rPr>
          <w:rFonts w:eastAsia="Calibri"/>
          <w:highlight w:val="cyan"/>
          <w:u w:val="single"/>
        </w:rPr>
        <w:t>be rescued</w:t>
      </w:r>
      <w:r w:rsidRPr="00414492">
        <w:rPr>
          <w:rFonts w:eastAsia="Calibri"/>
          <w:sz w:val="16"/>
        </w:rPr>
        <w:t xml:space="preserve"> </w:t>
      </w:r>
      <w:r w:rsidRPr="00414492">
        <w:rPr>
          <w:rFonts w:eastAsia="Calibri"/>
          <w:u w:val="single"/>
        </w:rPr>
        <w:t>through mass movements or</w:t>
      </w:r>
      <w:r w:rsidRPr="00414492">
        <w:rPr>
          <w:rFonts w:eastAsia="Calibri"/>
          <w:sz w:val="16"/>
        </w:rPr>
        <w:t xml:space="preserve"> other </w:t>
      </w:r>
      <w:r w:rsidRPr="00414492">
        <w:rPr>
          <w:rFonts w:eastAsia="Calibri"/>
          <w:b/>
          <w:iCs/>
          <w:u w:val="single"/>
          <w:bdr w:val="single" w:sz="8" w:space="0" w:color="auto"/>
        </w:rPr>
        <w:t>political means</w:t>
      </w:r>
      <w:r w:rsidRPr="00414492">
        <w:rPr>
          <w:rFonts w:eastAsia="Calibri"/>
          <w:sz w:val="16"/>
        </w:rPr>
        <w:t xml:space="preserve">.24” Many of the most violent manifestations of domestic violent extremism in the U.S. are encouraged by “mobilizing concepts.9”Mobilizing concepts are different from traditional ideological frameworks, which are rooted in more clearly articulated beliefs or theories about how political or economic systems should work (anarchism, communism, fascism, etc.). An understanding of these neo-fascist accelerationist groups as a fluid network with broader goals of social destruction, rather than individual units with distinct ideological perspectives helps understand the continued relevance of AWD and its mission even after its dormancy in 2017.25 The effectiveness of these mobilizing concepts and the fluid nature of the ideological network can be seen in how AWD has inspired </w:t>
      </w:r>
      <w:r w:rsidRPr="00414492">
        <w:rPr>
          <w:rFonts w:eastAsia="Calibri"/>
          <w:u w:val="single"/>
        </w:rPr>
        <w:t xml:space="preserve">similar </w:t>
      </w:r>
      <w:r w:rsidRPr="00414492">
        <w:rPr>
          <w:rFonts w:eastAsia="Calibri"/>
          <w:b/>
          <w:iCs/>
          <w:u w:val="single"/>
          <w:bdr w:val="single" w:sz="8" w:space="0" w:color="auto"/>
        </w:rPr>
        <w:t>neo-fascist</w:t>
      </w:r>
      <w:r w:rsidRPr="00414492">
        <w:rPr>
          <w:rFonts w:eastAsia="Calibri"/>
          <w:sz w:val="16"/>
        </w:rPr>
        <w:t xml:space="preserve"> accelerationist </w:t>
      </w:r>
      <w:r w:rsidRPr="00DB6A6E">
        <w:rPr>
          <w:rFonts w:eastAsia="Calibri"/>
          <w:highlight w:val="cyan"/>
          <w:u w:val="single"/>
        </w:rPr>
        <w:t>groups</w:t>
      </w:r>
      <w:r w:rsidRPr="00414492">
        <w:rPr>
          <w:rFonts w:eastAsia="Calibri"/>
          <w:sz w:val="16"/>
        </w:rPr>
        <w:t xml:space="preserve"> such as The Base, which unlike AWD, has tried to veil its </w:t>
      </w:r>
      <w:r w:rsidRPr="00DB6A6E">
        <w:rPr>
          <w:rFonts w:eastAsia="Calibri"/>
          <w:highlight w:val="cyan"/>
          <w:u w:val="single"/>
        </w:rPr>
        <w:t>desire</w:t>
      </w:r>
      <w:r w:rsidRPr="00414492">
        <w:rPr>
          <w:rFonts w:eastAsia="Calibri"/>
          <w:u w:val="single"/>
        </w:rPr>
        <w:t xml:space="preserve"> to</w:t>
      </w:r>
      <w:r w:rsidRPr="00414492">
        <w:rPr>
          <w:rFonts w:eastAsia="Calibri"/>
          <w:sz w:val="16"/>
        </w:rPr>
        <w:t xml:space="preserve"> </w:t>
      </w:r>
      <w:r w:rsidRPr="00414492">
        <w:rPr>
          <w:rFonts w:eastAsia="Calibri"/>
          <w:b/>
          <w:iCs/>
          <w:u w:val="single"/>
          <w:bdr w:val="single" w:sz="8" w:space="0" w:color="auto"/>
        </w:rPr>
        <w:t>spark</w:t>
      </w:r>
      <w:r w:rsidRPr="00414492">
        <w:rPr>
          <w:rFonts w:eastAsia="Calibri"/>
          <w:sz w:val="16"/>
        </w:rPr>
        <w:t xml:space="preserve"> </w:t>
      </w:r>
      <w:r w:rsidRPr="00DB6A6E">
        <w:rPr>
          <w:rFonts w:eastAsia="Calibri"/>
          <w:highlight w:val="cyan"/>
          <w:u w:val="single"/>
        </w:rPr>
        <w:t xml:space="preserve">a “nuclear </w:t>
      </w:r>
      <w:r w:rsidRPr="00DB6A6E">
        <w:rPr>
          <w:rFonts w:eastAsia="Calibri"/>
          <w:b/>
          <w:iCs/>
          <w:highlight w:val="cyan"/>
          <w:u w:val="single"/>
          <w:bdr w:val="single" w:sz="8" w:space="0" w:color="auto"/>
        </w:rPr>
        <w:t>civil war</w:t>
      </w:r>
      <w:r w:rsidRPr="00414492">
        <w:rPr>
          <w:rFonts w:eastAsia="Calibri"/>
          <w:u w:val="single"/>
        </w:rPr>
        <w:t>”</w:t>
      </w:r>
      <w:r w:rsidRPr="00414492">
        <w:rPr>
          <w:rFonts w:eastAsia="Calibri"/>
          <w:sz w:val="16"/>
        </w:rPr>
        <w:t xml:space="preserve"> behind claims that it is focused on maintaining a “survivalism and self-defense network” in an effort to recruit broader membership.26</w:t>
      </w:r>
    </w:p>
    <w:p w14:paraId="035176EA" w14:textId="5A9CD334" w:rsidR="00F4717F" w:rsidRDefault="00F4717F" w:rsidP="00F4717F">
      <w:pPr>
        <w:pStyle w:val="Heading3"/>
        <w:rPr>
          <w:rFonts w:eastAsia="Calibri"/>
        </w:rPr>
      </w:pPr>
      <w:r>
        <w:rPr>
          <w:rFonts w:eastAsia="Calibri"/>
        </w:rPr>
        <w:t>2AC---AO---Warming</w:t>
      </w:r>
    </w:p>
    <w:p w14:paraId="78ADE7D1" w14:textId="77777777" w:rsidR="00F4717F" w:rsidRPr="00F90058" w:rsidRDefault="00F4717F" w:rsidP="00F4717F">
      <w:pPr>
        <w:pStyle w:val="Heading4"/>
        <w:rPr>
          <w:rStyle w:val="Style13ptBold"/>
          <w:b/>
          <w:bCs w:val="0"/>
        </w:rPr>
      </w:pPr>
      <w:r w:rsidRPr="00F90058">
        <w:rPr>
          <w:rStyle w:val="Style13ptBold"/>
          <w:b/>
          <w:bCs w:val="0"/>
        </w:rPr>
        <w:t xml:space="preserve">Blockchain is </w:t>
      </w:r>
      <w:r w:rsidRPr="00F90058">
        <w:rPr>
          <w:rStyle w:val="Style13ptBold"/>
          <w:b/>
          <w:bCs w:val="0"/>
          <w:u w:val="single"/>
        </w:rPr>
        <w:t>key</w:t>
      </w:r>
      <w:r w:rsidRPr="00F90058">
        <w:rPr>
          <w:rStyle w:val="Style13ptBold"/>
          <w:b/>
          <w:bCs w:val="0"/>
        </w:rPr>
        <w:t xml:space="preserve"> to solve </w:t>
      </w:r>
      <w:r w:rsidRPr="00F90058">
        <w:rPr>
          <w:rStyle w:val="Style13ptBold"/>
          <w:b/>
          <w:bCs w:val="0"/>
          <w:u w:val="single"/>
        </w:rPr>
        <w:t>existential</w:t>
      </w:r>
      <w:r w:rsidRPr="00F90058">
        <w:rPr>
          <w:rStyle w:val="Style13ptBold"/>
          <w:b/>
          <w:bCs w:val="0"/>
        </w:rPr>
        <w:t xml:space="preserve"> warming.</w:t>
      </w:r>
    </w:p>
    <w:p w14:paraId="42A342E6" w14:textId="77777777" w:rsidR="00F4717F" w:rsidRPr="004B6B39" w:rsidRDefault="00F4717F" w:rsidP="00F4717F">
      <w:pPr>
        <w:rPr>
          <w:rStyle w:val="Style13ptBold"/>
        </w:rPr>
      </w:pPr>
      <w:r w:rsidRPr="00F90058">
        <w:rPr>
          <w:rStyle w:val="Style13ptBold"/>
        </w:rPr>
        <w:t>Taskinsoy ’19</w:t>
      </w:r>
      <w:r>
        <w:t xml:space="preserve"> [John; October 10; Ph.D. in Finance from Universiti Malaysia Sarawak; SSRN, “</w:t>
      </w:r>
      <w:r w:rsidRPr="004B6B39">
        <w:t>Blockchain: An Unorthodox Solution to Reduce Global Warming</w:t>
      </w:r>
      <w:r>
        <w:t xml:space="preserve">,” </w:t>
      </w:r>
      <w:r w:rsidRPr="003D505C">
        <w:t>https://papers.ssrn.com/sol3/papers.cfm?abstract_id=3475144</w:t>
      </w:r>
      <w:r>
        <w:t>]/recut raghav</w:t>
      </w:r>
    </w:p>
    <w:p w14:paraId="5B481DD9" w14:textId="17EDC25E" w:rsidR="00F4717F" w:rsidRPr="00F4717F" w:rsidRDefault="00F4717F" w:rsidP="00F4717F">
      <w:pPr>
        <w:rPr>
          <w:sz w:val="10"/>
        </w:rPr>
      </w:pPr>
      <w:r w:rsidRPr="003D505C">
        <w:rPr>
          <w:rStyle w:val="StyleUnderline"/>
        </w:rPr>
        <w:t xml:space="preserve">Global </w:t>
      </w:r>
      <w:r w:rsidRPr="00DB6A6E">
        <w:rPr>
          <w:rStyle w:val="Emphasis"/>
          <w:highlight w:val="cyan"/>
        </w:rPr>
        <w:t>warming</w:t>
      </w:r>
      <w:r w:rsidRPr="003D505C">
        <w:rPr>
          <w:rStyle w:val="StyleUnderline"/>
        </w:rPr>
        <w:t xml:space="preserve"> is likely </w:t>
      </w:r>
      <w:r w:rsidRPr="00DB6A6E">
        <w:rPr>
          <w:rStyle w:val="StyleUnderline"/>
          <w:highlight w:val="cyan"/>
        </w:rPr>
        <w:t xml:space="preserve">to </w:t>
      </w:r>
      <w:r w:rsidRPr="003D505C">
        <w:rPr>
          <w:rStyle w:val="StyleUnderline"/>
        </w:rPr>
        <w:t xml:space="preserve">have unimaginable </w:t>
      </w:r>
      <w:r w:rsidRPr="00DB6A6E">
        <w:rPr>
          <w:rStyle w:val="Emphasis"/>
          <w:highlight w:val="cyan"/>
        </w:rPr>
        <w:t>disrupt</w:t>
      </w:r>
      <w:r w:rsidRPr="003D505C">
        <w:rPr>
          <w:rStyle w:val="Emphasis"/>
        </w:rPr>
        <w:t>ions</w:t>
      </w:r>
      <w:r w:rsidRPr="003D505C">
        <w:rPr>
          <w:rStyle w:val="StyleUnderline"/>
        </w:rPr>
        <w:t xml:space="preserve"> in </w:t>
      </w:r>
      <w:r w:rsidRPr="00DB6A6E">
        <w:rPr>
          <w:rStyle w:val="StyleUnderline"/>
          <w:highlight w:val="cyan"/>
        </w:rPr>
        <w:t xml:space="preserve">every aspect of </w:t>
      </w:r>
      <w:r w:rsidRPr="00DB6A6E">
        <w:rPr>
          <w:rStyle w:val="Emphasis"/>
          <w:highlight w:val="cyan"/>
        </w:rPr>
        <w:t>human life</w:t>
      </w:r>
      <w:r w:rsidRPr="003D505C">
        <w:rPr>
          <w:rStyle w:val="StyleUnderline"/>
        </w:rPr>
        <w:t xml:space="preserve"> by 2050</w:t>
      </w:r>
      <w:r w:rsidRPr="004B6B39">
        <w:rPr>
          <w:sz w:val="10"/>
        </w:rPr>
        <w:t xml:space="preserve"> </w:t>
      </w:r>
      <w:r w:rsidRPr="004B6B39">
        <w:rPr>
          <w:rStyle w:val="StyleUnderline"/>
        </w:rPr>
        <w:t xml:space="preserve">if some actions are not taken </w:t>
      </w:r>
      <w:r w:rsidRPr="004B6B39">
        <w:rPr>
          <w:rStyle w:val="Emphasis"/>
        </w:rPr>
        <w:t>immediately</w:t>
      </w:r>
      <w:r w:rsidRPr="004B6B39">
        <w:rPr>
          <w:rStyle w:val="StyleUnderline"/>
        </w:rPr>
        <w:t xml:space="preserve"> to reduce its fast acceleration</w:t>
      </w:r>
      <w:r w:rsidRPr="004B6B39">
        <w:rPr>
          <w:sz w:val="10"/>
        </w:rPr>
        <w:t xml:space="preserve">. Since the Industrial Revolution (1900s), </w:t>
      </w:r>
      <w:r w:rsidRPr="004B6B39">
        <w:rPr>
          <w:rStyle w:val="StyleUnderline"/>
        </w:rPr>
        <w:t xml:space="preserve">the global mean surface </w:t>
      </w:r>
      <w:r w:rsidRPr="00DB6A6E">
        <w:rPr>
          <w:rStyle w:val="StyleUnderline"/>
          <w:highlight w:val="cyan"/>
        </w:rPr>
        <w:t xml:space="preserve">temperature has </w:t>
      </w:r>
      <w:r w:rsidRPr="00DB6A6E">
        <w:rPr>
          <w:rStyle w:val="Emphasis"/>
          <w:highlight w:val="cyan"/>
        </w:rPr>
        <w:t>warmed up</w:t>
      </w:r>
      <w:r w:rsidRPr="004B6B39">
        <w:rPr>
          <w:sz w:val="10"/>
        </w:rPr>
        <w:t xml:space="preserve"> approximately +</w:t>
      </w:r>
      <w:r w:rsidRPr="004B6B39">
        <w:rPr>
          <w:rStyle w:val="StyleUnderline"/>
        </w:rPr>
        <w:t>0.8 °C (1.4 °F)</w:t>
      </w:r>
      <w:r w:rsidRPr="004B6B39">
        <w:rPr>
          <w:sz w:val="10"/>
        </w:rPr>
        <w:t xml:space="preserve"> </w:t>
      </w:r>
      <w:r w:rsidRPr="00DB6A6E">
        <w:rPr>
          <w:rStyle w:val="StyleUnderline"/>
          <w:highlight w:val="cyan"/>
        </w:rPr>
        <w:t xml:space="preserve">due </w:t>
      </w:r>
      <w:r w:rsidRPr="004B6B39">
        <w:rPr>
          <w:rStyle w:val="StyleUnderline"/>
        </w:rPr>
        <w:t xml:space="preserve">to past and ongoing </w:t>
      </w:r>
      <w:r w:rsidRPr="00DB6A6E">
        <w:rPr>
          <w:rStyle w:val="StyleUnderline"/>
          <w:highlight w:val="cyan"/>
        </w:rPr>
        <w:t xml:space="preserve">human-induced </w:t>
      </w:r>
      <w:r w:rsidRPr="00DB6A6E">
        <w:rPr>
          <w:rStyle w:val="Emphasis"/>
          <w:highlight w:val="cyan"/>
        </w:rPr>
        <w:t>emissions</w:t>
      </w:r>
      <w:r w:rsidRPr="00DB6A6E">
        <w:rPr>
          <w:rStyle w:val="StyleUnderline"/>
          <w:highlight w:val="cyan"/>
        </w:rPr>
        <w:t xml:space="preserve"> </w:t>
      </w:r>
      <w:r w:rsidRPr="004B6B39">
        <w:rPr>
          <w:rStyle w:val="StyleUnderline"/>
        </w:rPr>
        <w:t>of greenhouse gasses as a result of burning of fossil fuels</w:t>
      </w:r>
      <w:r w:rsidRPr="004B6B39">
        <w:rPr>
          <w:sz w:val="10"/>
        </w:rPr>
        <w:t xml:space="preserve">. Scientists and environmentalists warn that </w:t>
      </w:r>
      <w:r w:rsidRPr="003D505C">
        <w:rPr>
          <w:sz w:val="16"/>
        </w:rPr>
        <w:t>if nothing is done in the next decade to deal with climate changes</w:t>
      </w:r>
      <w:r w:rsidRPr="004B6B39">
        <w:rPr>
          <w:sz w:val="10"/>
        </w:rPr>
        <w:t xml:space="preserve">, the </w:t>
      </w:r>
      <w:r w:rsidRPr="003D505C">
        <w:rPr>
          <w:rStyle w:val="StyleUnderline"/>
        </w:rPr>
        <w:t xml:space="preserve">global </w:t>
      </w:r>
      <w:r w:rsidRPr="00DB6A6E">
        <w:rPr>
          <w:rStyle w:val="Emphasis"/>
          <w:highlight w:val="cyan"/>
        </w:rPr>
        <w:t>warming</w:t>
      </w:r>
      <w:r w:rsidRPr="00DB6A6E">
        <w:rPr>
          <w:rStyle w:val="StyleUnderline"/>
          <w:highlight w:val="cyan"/>
        </w:rPr>
        <w:t xml:space="preserve"> </w:t>
      </w:r>
      <w:r w:rsidRPr="003D505C">
        <w:rPr>
          <w:rStyle w:val="StyleUnderline"/>
        </w:rPr>
        <w:t xml:space="preserve">may </w:t>
      </w:r>
      <w:r w:rsidRPr="003D505C">
        <w:rPr>
          <w:rStyle w:val="Emphasis"/>
        </w:rPr>
        <w:t>accelerate</w:t>
      </w:r>
      <w:r w:rsidRPr="003D505C">
        <w:rPr>
          <w:rStyle w:val="StyleUnderline"/>
        </w:rPr>
        <w:t xml:space="preserve"> to around 1.5 °C by 2050, which may </w:t>
      </w:r>
      <w:r w:rsidRPr="00DB6A6E">
        <w:rPr>
          <w:rStyle w:val="Emphasis"/>
          <w:highlight w:val="cyan"/>
        </w:rPr>
        <w:t>lead to</w:t>
      </w:r>
      <w:r w:rsidRPr="003D505C">
        <w:rPr>
          <w:rStyle w:val="StyleUnderline"/>
        </w:rPr>
        <w:t xml:space="preserve"> climate changes with </w:t>
      </w:r>
      <w:r w:rsidRPr="00DB6A6E">
        <w:rPr>
          <w:rStyle w:val="Emphasis"/>
          <w:highlight w:val="cyan"/>
        </w:rPr>
        <w:t>catastrophic consequences</w:t>
      </w:r>
      <w:r w:rsidRPr="004B6B39">
        <w:rPr>
          <w:sz w:val="10"/>
        </w:rPr>
        <w:t xml:space="preserve">. </w:t>
      </w:r>
      <w:r w:rsidRPr="00DB6A6E">
        <w:rPr>
          <w:rStyle w:val="Emphasis"/>
          <w:szCs w:val="24"/>
          <w:highlight w:val="cyan"/>
        </w:rPr>
        <w:t>Blockchain</w:t>
      </w:r>
      <w:r w:rsidRPr="004B6B39">
        <w:rPr>
          <w:sz w:val="10"/>
        </w:rPr>
        <w:t xml:space="preserve"> is not confined to cryptocurrencies and </w:t>
      </w:r>
      <w:r w:rsidRPr="003D505C">
        <w:rPr>
          <w:rStyle w:val="StyleUnderline"/>
        </w:rPr>
        <w:t xml:space="preserve">can help </w:t>
      </w:r>
      <w:r w:rsidRPr="00DB6A6E">
        <w:rPr>
          <w:rStyle w:val="Emphasis"/>
          <w:highlight w:val="cyan"/>
        </w:rPr>
        <w:t>reduce</w:t>
      </w:r>
      <w:r w:rsidRPr="00DB6A6E">
        <w:rPr>
          <w:rStyle w:val="StyleUnderline"/>
          <w:highlight w:val="cyan"/>
        </w:rPr>
        <w:t xml:space="preserve"> current</w:t>
      </w:r>
      <w:r w:rsidRPr="003D505C">
        <w:rPr>
          <w:rStyle w:val="StyleUnderline"/>
        </w:rPr>
        <w:t xml:space="preserve"> levels of human-produced </w:t>
      </w:r>
      <w:r w:rsidRPr="003D505C">
        <w:rPr>
          <w:rStyle w:val="Emphasis"/>
        </w:rPr>
        <w:t>carbon</w:t>
      </w:r>
      <w:r w:rsidRPr="003D505C">
        <w:rPr>
          <w:rStyle w:val="StyleUnderline"/>
        </w:rPr>
        <w:t xml:space="preserve"> dioxide, </w:t>
      </w:r>
      <w:r w:rsidRPr="003D505C">
        <w:rPr>
          <w:rStyle w:val="Emphasis"/>
        </w:rPr>
        <w:t>methane</w:t>
      </w:r>
      <w:r w:rsidRPr="003D505C">
        <w:rPr>
          <w:rStyle w:val="StyleUnderline"/>
        </w:rPr>
        <w:t xml:space="preserve">, and </w:t>
      </w:r>
      <w:r w:rsidRPr="003D505C">
        <w:rPr>
          <w:rStyle w:val="Emphasis"/>
        </w:rPr>
        <w:t>nitrous</w:t>
      </w:r>
      <w:r w:rsidRPr="003D505C">
        <w:rPr>
          <w:rStyle w:val="StyleUnderline"/>
        </w:rPr>
        <w:t xml:space="preserve"> oxide resulting from activities involving factory farming, livestock farming, and deforestation which are releasing huge </w:t>
      </w:r>
      <w:r w:rsidRPr="00DB6A6E">
        <w:rPr>
          <w:rStyle w:val="StyleUnderline"/>
          <w:highlight w:val="cyan"/>
        </w:rPr>
        <w:t xml:space="preserve">amounts of </w:t>
      </w:r>
      <w:r w:rsidRPr="00DB6A6E">
        <w:rPr>
          <w:rStyle w:val="Emphasis"/>
          <w:highlight w:val="cyan"/>
        </w:rPr>
        <w:t>greenhouse gases</w:t>
      </w:r>
      <w:r w:rsidRPr="003D505C">
        <w:rPr>
          <w:rStyle w:val="StyleUnderline"/>
        </w:rPr>
        <w:t xml:space="preserve"> that </w:t>
      </w:r>
      <w:r w:rsidRPr="003D505C">
        <w:rPr>
          <w:rStyle w:val="Emphasis"/>
        </w:rPr>
        <w:t>suffocate</w:t>
      </w:r>
      <w:r w:rsidRPr="003D505C">
        <w:rPr>
          <w:rStyle w:val="StyleUnderline"/>
        </w:rPr>
        <w:t xml:space="preserve"> the atmosphere</w:t>
      </w:r>
      <w:r w:rsidRPr="004B6B39">
        <w:rPr>
          <w:sz w:val="10"/>
        </w:rPr>
        <w:t xml:space="preserve">. This paper looks at blockchain and our planet by examining </w:t>
      </w:r>
      <w:r w:rsidRPr="004B6B39">
        <w:rPr>
          <w:rStyle w:val="StyleUnderline"/>
        </w:rPr>
        <w:t>how blockchain revolutionary technology could be harnessed to address global warming challenges related to the planetary systems</w:t>
      </w:r>
      <w:r w:rsidRPr="004B6B39">
        <w:rPr>
          <w:sz w:val="10"/>
        </w:rPr>
        <w:t xml:space="preserve"> (e.g. PwC, 2018). </w:t>
      </w:r>
      <w:r w:rsidRPr="003D505C">
        <w:rPr>
          <w:rStyle w:val="StyleUnderline"/>
        </w:rPr>
        <w:t xml:space="preserve">An </w:t>
      </w:r>
      <w:r w:rsidRPr="00DB6A6E">
        <w:rPr>
          <w:rStyle w:val="Emphasis"/>
          <w:highlight w:val="cyan"/>
        </w:rPr>
        <w:t>incontrovertible</w:t>
      </w:r>
      <w:r w:rsidRPr="00DB6A6E">
        <w:rPr>
          <w:rStyle w:val="StyleUnderline"/>
          <w:highlight w:val="cyan"/>
        </w:rPr>
        <w:t xml:space="preserve"> evidence</w:t>
      </w:r>
      <w:r w:rsidRPr="003D505C">
        <w:rPr>
          <w:rStyle w:val="StyleUnderline"/>
        </w:rPr>
        <w:t xml:space="preserve"> clearly </w:t>
      </w:r>
      <w:r w:rsidRPr="00DB6A6E">
        <w:rPr>
          <w:rStyle w:val="StyleUnderline"/>
          <w:highlight w:val="cyan"/>
        </w:rPr>
        <w:t>shows that</w:t>
      </w:r>
      <w:r w:rsidRPr="003D505C">
        <w:rPr>
          <w:rStyle w:val="StyleUnderline"/>
        </w:rPr>
        <w:t xml:space="preserve"> a planetary-scale </w:t>
      </w:r>
      <w:r w:rsidRPr="00DB6A6E">
        <w:rPr>
          <w:rStyle w:val="StyleUnderline"/>
          <w:highlight w:val="cyan"/>
        </w:rPr>
        <w:t xml:space="preserve">warming is </w:t>
      </w:r>
      <w:r w:rsidRPr="00DB6A6E">
        <w:rPr>
          <w:rStyle w:val="Emphasis"/>
          <w:highlight w:val="cyan"/>
        </w:rPr>
        <w:t>happening</w:t>
      </w:r>
      <w:r w:rsidRPr="00DB6A6E">
        <w:rPr>
          <w:rStyle w:val="StyleUnderline"/>
          <w:highlight w:val="cyan"/>
        </w:rPr>
        <w:t xml:space="preserve"> </w:t>
      </w:r>
      <w:r w:rsidRPr="003D505C">
        <w:rPr>
          <w:rStyle w:val="StyleUnderline"/>
        </w:rPr>
        <w:t xml:space="preserve">and it is with us </w:t>
      </w:r>
      <w:r w:rsidRPr="00DB6A6E">
        <w:rPr>
          <w:rStyle w:val="Emphasis"/>
          <w:highlight w:val="cyan"/>
        </w:rPr>
        <w:t>now</w:t>
      </w:r>
      <w:r w:rsidRPr="003D505C">
        <w:rPr>
          <w:sz w:val="16"/>
        </w:rPr>
        <w:t xml:space="preserve">; </w:t>
      </w:r>
      <w:r w:rsidRPr="004B6B39">
        <w:rPr>
          <w:sz w:val="10"/>
        </w:rPr>
        <w:t xml:space="preserve">since the Industrial Revolution (1900s), </w:t>
      </w:r>
      <w:r w:rsidRPr="003D505C">
        <w:rPr>
          <w:sz w:val="16"/>
        </w:rPr>
        <w:t>increased human economic activities and the resultant surge in burning fossil fuels have triggered a gradual and steady increase in atmospheric CO2 concentrations, this in turn has thickened the infrared radiation layer in the atmosphere causing the Earth to trap more of the heat</w:t>
      </w:r>
      <w:r w:rsidRPr="004B6B39">
        <w:rPr>
          <w:sz w:val="10"/>
        </w:rPr>
        <w:t xml:space="preserve">. In the past before 1970s, </w:t>
      </w:r>
      <w:r w:rsidRPr="004B6B39">
        <w:rPr>
          <w:rStyle w:val="Emphasis"/>
        </w:rPr>
        <w:t xml:space="preserve">the </w:t>
      </w:r>
      <w:r w:rsidRPr="003D505C">
        <w:rPr>
          <w:sz w:val="16"/>
        </w:rPr>
        <w:t xml:space="preserve">planet has been able to adapt to the concentration levels of corban dioxide, methane, and nitrous oxide </w:t>
      </w:r>
      <w:r w:rsidRPr="004B6B39">
        <w:rPr>
          <w:sz w:val="10"/>
        </w:rPr>
        <w:t xml:space="preserve">(i.e. greenhouse gases); </w:t>
      </w:r>
      <w:r w:rsidRPr="00DB6A6E">
        <w:rPr>
          <w:rStyle w:val="StyleUnderline"/>
          <w:highlight w:val="cyan"/>
        </w:rPr>
        <w:t>however</w:t>
      </w:r>
      <w:r w:rsidRPr="004B6B39">
        <w:rPr>
          <w:rStyle w:val="StyleUnderline"/>
        </w:rPr>
        <w:t xml:space="preserve"> the</w:t>
      </w:r>
      <w:r w:rsidRPr="004B6B39">
        <w:rPr>
          <w:sz w:val="10"/>
        </w:rPr>
        <w:t xml:space="preserve"> </w:t>
      </w:r>
      <w:r w:rsidRPr="003D505C">
        <w:rPr>
          <w:rStyle w:val="StyleUnderline"/>
        </w:rPr>
        <w:t xml:space="preserve">Earth’s </w:t>
      </w:r>
      <w:r w:rsidRPr="00DB6A6E">
        <w:rPr>
          <w:rStyle w:val="Emphasis"/>
          <w:highlight w:val="cyan"/>
        </w:rPr>
        <w:t>average</w:t>
      </w:r>
      <w:r w:rsidRPr="00DB6A6E">
        <w:rPr>
          <w:rStyle w:val="StyleUnderline"/>
          <w:highlight w:val="cyan"/>
        </w:rPr>
        <w:t xml:space="preserve"> </w:t>
      </w:r>
      <w:r w:rsidRPr="003D505C">
        <w:rPr>
          <w:rStyle w:val="StyleUnderline"/>
        </w:rPr>
        <w:t xml:space="preserve">surface </w:t>
      </w:r>
      <w:r w:rsidRPr="00DB6A6E">
        <w:rPr>
          <w:rStyle w:val="StyleUnderline"/>
          <w:highlight w:val="cyan"/>
        </w:rPr>
        <w:t xml:space="preserve">temperature has been </w:t>
      </w:r>
      <w:r w:rsidRPr="00DB6A6E">
        <w:rPr>
          <w:rStyle w:val="Emphasis"/>
          <w:highlight w:val="cyan"/>
        </w:rPr>
        <w:t>increasing</w:t>
      </w:r>
      <w:r w:rsidRPr="004B6B39">
        <w:rPr>
          <w:sz w:val="10"/>
        </w:rPr>
        <w:t xml:space="preserve"> since mid-1970s (but at an accelerated pace since the late 1990s) </w:t>
      </w:r>
      <w:r w:rsidRPr="00DB6A6E">
        <w:rPr>
          <w:rStyle w:val="Emphasis"/>
          <w:highlight w:val="cyan"/>
        </w:rPr>
        <w:t>beyond</w:t>
      </w:r>
      <w:r w:rsidRPr="003D505C">
        <w:rPr>
          <w:rStyle w:val="StyleUnderline"/>
        </w:rPr>
        <w:t xml:space="preserve"> the Earth’s natural </w:t>
      </w:r>
      <w:r w:rsidRPr="00DB6A6E">
        <w:rPr>
          <w:rStyle w:val="StyleUnderline"/>
          <w:highlight w:val="cyan"/>
        </w:rPr>
        <w:t xml:space="preserve">ability to </w:t>
      </w:r>
      <w:r w:rsidRPr="00DB6A6E">
        <w:rPr>
          <w:rStyle w:val="Emphasis"/>
          <w:highlight w:val="cyan"/>
        </w:rPr>
        <w:t>adapt</w:t>
      </w:r>
      <w:r w:rsidRPr="004B6B39">
        <w:rPr>
          <w:sz w:val="10"/>
        </w:rPr>
        <w:t xml:space="preserve"> to (i.e. the Earth’s temperature has warmed up by +0.8 °C or 1.4 °F in the past century, see NCDC, 2004; RS &amp; NAS, 2014). If </w:t>
      </w:r>
      <w:r w:rsidRPr="003D505C">
        <w:rPr>
          <w:sz w:val="16"/>
        </w:rPr>
        <w:t xml:space="preserve">we possibly can reduce human activities and their emissions of greenhouse gases through blockchain deployment in all applicable sectors including but not limited to agriculture </w:t>
      </w:r>
      <w:r w:rsidRPr="004B6B39">
        <w:rPr>
          <w:sz w:val="10"/>
        </w:rPr>
        <w:t>(i.</w:t>
      </w:r>
      <w:r w:rsidRPr="003D505C">
        <w:rPr>
          <w:rStyle w:val="StyleUnderline"/>
        </w:rPr>
        <w:t xml:space="preserve">e. </w:t>
      </w:r>
      <w:r w:rsidRPr="00DB6A6E">
        <w:rPr>
          <w:rStyle w:val="Emphasis"/>
          <w:highlight w:val="cyan"/>
        </w:rPr>
        <w:t>factory</w:t>
      </w:r>
      <w:r w:rsidRPr="003D505C">
        <w:rPr>
          <w:rStyle w:val="StyleUnderline"/>
        </w:rPr>
        <w:t xml:space="preserve"> and livestock </w:t>
      </w:r>
      <w:r w:rsidRPr="00DB6A6E">
        <w:rPr>
          <w:rStyle w:val="StyleUnderline"/>
          <w:highlight w:val="cyan"/>
        </w:rPr>
        <w:t>farming</w:t>
      </w:r>
      <w:r w:rsidRPr="003D505C">
        <w:rPr>
          <w:rStyle w:val="StyleUnderline"/>
        </w:rPr>
        <w:t xml:space="preserve"> in particular), </w:t>
      </w:r>
      <w:r w:rsidRPr="00DB6A6E">
        <w:rPr>
          <w:rStyle w:val="Emphasis"/>
          <w:highlight w:val="cyan"/>
        </w:rPr>
        <w:t>energy</w:t>
      </w:r>
      <w:r w:rsidRPr="00DB6A6E">
        <w:rPr>
          <w:rStyle w:val="StyleUnderline"/>
          <w:highlight w:val="cyan"/>
        </w:rPr>
        <w:t>,</w:t>
      </w:r>
      <w:r w:rsidRPr="003D505C">
        <w:rPr>
          <w:rStyle w:val="StyleUnderline"/>
        </w:rPr>
        <w:t xml:space="preserve"> </w:t>
      </w:r>
      <w:r w:rsidRPr="00DB6A6E">
        <w:rPr>
          <w:rStyle w:val="Emphasis"/>
          <w:highlight w:val="cyan"/>
        </w:rPr>
        <w:t>financial</w:t>
      </w:r>
      <w:r w:rsidRPr="00DB6A6E">
        <w:rPr>
          <w:rStyle w:val="StyleUnderline"/>
          <w:highlight w:val="cyan"/>
        </w:rPr>
        <w:t xml:space="preserve"> services</w:t>
      </w:r>
      <w:r w:rsidRPr="003D505C">
        <w:rPr>
          <w:rStyle w:val="StyleUnderline"/>
        </w:rPr>
        <w:t xml:space="preserve">, </w:t>
      </w:r>
      <w:r w:rsidRPr="00DB6A6E">
        <w:rPr>
          <w:rStyle w:val="Emphasis"/>
          <w:highlight w:val="cyan"/>
        </w:rPr>
        <w:t>health care</w:t>
      </w:r>
      <w:r w:rsidRPr="003D505C">
        <w:rPr>
          <w:rStyle w:val="StyleUnderline"/>
        </w:rPr>
        <w:t xml:space="preserve">, </w:t>
      </w:r>
      <w:r w:rsidRPr="003D505C">
        <w:rPr>
          <w:sz w:val="16"/>
        </w:rPr>
        <w:t xml:space="preserve">and many services currently provided by local, state, or federal government authorities; </w:t>
      </w:r>
      <w:r w:rsidRPr="004B6B39">
        <w:rPr>
          <w:sz w:val="10"/>
        </w:rPr>
        <w:t xml:space="preserve">we may actually have a </w:t>
      </w:r>
      <w:r w:rsidRPr="004B6B39">
        <w:rPr>
          <w:rStyle w:val="StyleUnderline"/>
        </w:rPr>
        <w:t xml:space="preserve">real opportunity to </w:t>
      </w:r>
      <w:r w:rsidRPr="003D505C">
        <w:rPr>
          <w:rStyle w:val="Emphasis"/>
        </w:rPr>
        <w:t>reduce</w:t>
      </w:r>
      <w:r w:rsidRPr="004B6B39">
        <w:rPr>
          <w:rStyle w:val="StyleUnderline"/>
        </w:rPr>
        <w:t xml:space="preserve"> further concentrations (above and beyond normal levels) of CO2</w:t>
      </w:r>
      <w:r w:rsidRPr="004B6B39">
        <w:rPr>
          <w:sz w:val="10"/>
        </w:rPr>
        <w:t xml:space="preserve"> and other harmful greenhouse gasses </w:t>
      </w:r>
      <w:r w:rsidRPr="004B6B39">
        <w:rPr>
          <w:rStyle w:val="StyleUnderline"/>
        </w:rPr>
        <w:t xml:space="preserve">to </w:t>
      </w:r>
      <w:r w:rsidRPr="003D505C">
        <w:rPr>
          <w:rStyle w:val="Emphasis"/>
        </w:rPr>
        <w:t>prevent</w:t>
      </w:r>
      <w:r w:rsidRPr="004B6B39">
        <w:rPr>
          <w:rStyle w:val="StyleUnderline"/>
        </w:rPr>
        <w:t xml:space="preserve"> more </w:t>
      </w:r>
      <w:r w:rsidRPr="003D505C">
        <w:rPr>
          <w:rStyle w:val="Emphasis"/>
        </w:rPr>
        <w:t>extreme</w:t>
      </w:r>
      <w:r w:rsidRPr="004B6B39">
        <w:rPr>
          <w:rStyle w:val="StyleUnderline"/>
        </w:rPr>
        <w:t xml:space="preserve"> climatic events</w:t>
      </w:r>
      <w:r w:rsidRPr="004B6B39">
        <w:rPr>
          <w:sz w:val="10"/>
        </w:rPr>
        <w:t xml:space="preserve"> than what humans have already endured. 2.0 Literature Review Extreme climate changes (either natural ones or due to global warming) are always disruptive, but </w:t>
      </w:r>
      <w:r w:rsidRPr="003D505C">
        <w:rPr>
          <w:sz w:val="16"/>
        </w:rPr>
        <w:t xml:space="preserve">large global scale of climate changes fostered by concentrations of human-induced greenhouse gases are difficult for the Earth to adapt </w:t>
      </w:r>
      <w:r w:rsidRPr="004B6B39">
        <w:rPr>
          <w:sz w:val="10"/>
        </w:rPr>
        <w:t xml:space="preserve">(Barnett et al., 2005; Hansen et al., 2005; O’Neill &amp; Oppenheimer, 2002). Since the first Industrial Revolution (1760-1860), the </w:t>
      </w:r>
      <w:r w:rsidRPr="004B6B39">
        <w:rPr>
          <w:rStyle w:val="StyleUnderline"/>
        </w:rPr>
        <w:t>concentration of CO2 in the atmosphere has increased by 40%</w:t>
      </w:r>
      <w:r w:rsidRPr="004B6B39">
        <w:rPr>
          <w:sz w:val="10"/>
        </w:rPr>
        <w:t xml:space="preserve"> combined with vast volumes of more potent greenhouse gases such as methane and nitrous oxide which are mainly contributed by livestock farming (Meehl et al., 2005; King, 2004; NCDC, 2004; Wang &amp; Chameides, 2005). Except the fourth revolution (Industry 4.0), the antecedents were fueled by the emergence of fossil fuels; the first industrial revolution resulted in a shift from agriculture to mechanization thanks to mass extraction of coal and invention of the steam engine; a century later, the second revolution (1870-1965) used electricity, gas and oil to their full potential (i.e. mass production); the third revolution (1969-99) was prompted with the emergence of nuclear energy, plus the invention of both transistors and microprocessors gave rise to electronics and later to computers (automation); now </w:t>
      </w:r>
      <w:r w:rsidRPr="004B6B39">
        <w:rPr>
          <w:rStyle w:val="StyleUnderline"/>
        </w:rPr>
        <w:t>we are in what is called “</w:t>
      </w:r>
      <w:r w:rsidRPr="003D505C">
        <w:rPr>
          <w:rStyle w:val="Emphasis"/>
        </w:rPr>
        <w:t>industry 4.0</w:t>
      </w:r>
      <w:r w:rsidRPr="004B6B39">
        <w:rPr>
          <w:rStyle w:val="StyleUnderline"/>
        </w:rPr>
        <w:t>” which is about digitalization (i.e. blockchain and Bitcoin) rather than the emergence of a new energy type</w:t>
      </w:r>
      <w:r w:rsidRPr="004B6B39">
        <w:rPr>
          <w:sz w:val="10"/>
        </w:rPr>
        <w:t xml:space="preserve">. The genesis of blockchain rooted in the emergence of the Internet3; by the late 1990s, two attempts at creating a decentralized digital currency emerged; “b-money” (proof-of-stake POS) by Wei Dai (Dai, 1998) and Bitgold by blockchain pioneer Nick Szabo4 (Goldschlag &amp; Stubblebine, 1998; Vishnumurthy et al., 2003; Okamoto &amp; Ohta, 1992; Kocherlakota, 1998; Sander &amp; Ta-Shma, 1999). Unfortunately, applications such as combating email spam (Dwork &amp; Naor, 1992; Laurie &amp; Clayton, 2004), internet-based payment systems (Sirbu &amp; Tygar, 1995) and minting digital coins (Rivest &amp; Shamir, 1997) did not survive long to see the realm of blockchain and Bitcoin in January 2009. Satoshi Nakamoto (2008) had knowledge of the earlier research of Adam Back’s (2002) Hashcash5 and used the proof-of-work (PoW) in the design of Bitcoin (Camenisch et al., 2005; Okamoto &amp; Ohta, 1992; Woodford, 2000).6 Bitcoin has been quite volatile since inception (Berentsen &amp; Schär, 2018; Blundell-Wignall, 2014), this has kept reemerging the old question of whether Bitcoin is an asset, an investment vehicle, or cryptocurrency. The illicit e-commerce activities involving bitcoins prompted regulators, lawmakers, and central banks (the Fed and ECB in particular) across the world (Bain &amp; Weinstein, 2019) to call for a greater scrutiny of Bitcoin on terrorism-financing, money-laundering, illegal drugs (Silk Road7) and human trafficking (Bonneau et al., 2015; Gudgeon et al., 2019; Christin, 2013). Despite difficulty to get a grasp on the Bitcoin phenomenon (Franco, 2014; Sovbetov, 2018; Grech &amp; Camilleri, 2017), Bitcoin and blockchain have gained immense popularity after the 2008 global financial crisis8 and become household names (Wallace, 2011). Since Bitcoin’s debut in January 2009, 3,013 cryptocurrencies have sprouted; as of 21 October 2019, the aggregate market capitalization was $222 billion, 66.6% of which belonged to Bitcoin with market cap of $148 billion. However, at its all-time peak in December 2017, the market cap of Bitcoin was $321 billion and the combined market cap hit $830 billion.9 The global </w:t>
      </w:r>
      <w:r w:rsidRPr="004B6B39">
        <w:rPr>
          <w:rStyle w:val="StyleUnderline"/>
        </w:rPr>
        <w:t>mean surface temperature</w:t>
      </w:r>
      <w:r w:rsidRPr="004B6B39">
        <w:rPr>
          <w:sz w:val="10"/>
        </w:rPr>
        <w:t xml:space="preserve"> (GMST) </w:t>
      </w:r>
      <w:r w:rsidRPr="004B6B39">
        <w:rPr>
          <w:rStyle w:val="StyleUnderline"/>
        </w:rPr>
        <w:t>has warmed up</w:t>
      </w:r>
      <w:r w:rsidRPr="004B6B39">
        <w:rPr>
          <w:sz w:val="10"/>
        </w:rPr>
        <w:t xml:space="preserve"> approximately +0.8 °C (1.4 °F) due to past and ongoing emissions of greenhouse gasses (Figure 1, Henderson et al., 2018) resulting from human activities since the Industrial Revolution (1900s). If all humans do not take immediate actions in the next decade to reduce the pace of Earth’s warming (i.e. zero CO2 beyond 2050), scientists claim that global warming may accelerate to around 1.5 °C by 2050 (IPCC, 2018). </w:t>
      </w:r>
      <w:r w:rsidRPr="003D505C">
        <w:rPr>
          <w:sz w:val="16"/>
        </w:rPr>
        <w:t>Agriculture, deforestation and livestock farming are main actors of global greenhouse gas emissions</w:t>
      </w:r>
      <w:r w:rsidRPr="004B6B39">
        <w:rPr>
          <w:sz w:val="10"/>
        </w:rPr>
        <w:t xml:space="preserve">.10 </w:t>
      </w:r>
      <w:r w:rsidRPr="004B6B39">
        <w:rPr>
          <w:rStyle w:val="StyleUnderline"/>
        </w:rPr>
        <w:t>Deforestation as a way to convert forests into farmland to grow feed</w:t>
      </w:r>
      <w:r w:rsidRPr="004B6B39">
        <w:rPr>
          <w:sz w:val="10"/>
        </w:rPr>
        <w:t xml:space="preserve"> (crops) as well as to produce pulp and fiber which are used in paper production </w:t>
      </w:r>
      <w:r w:rsidRPr="004B6B39">
        <w:rPr>
          <w:rStyle w:val="StyleUnderline"/>
        </w:rPr>
        <w:t>releases already trapped CO2 in trees, soil and other vegetation.</w:t>
      </w:r>
      <w:r w:rsidRPr="004B6B39">
        <w:rPr>
          <w:sz w:val="10"/>
        </w:rPr>
        <w:t xml:space="preserve"> </w:t>
      </w:r>
      <w:r w:rsidRPr="00DB6A6E">
        <w:rPr>
          <w:rStyle w:val="Emphasis"/>
          <w:highlight w:val="cyan"/>
        </w:rPr>
        <w:t>Block9chain</w:t>
      </w:r>
      <w:r w:rsidRPr="003D505C">
        <w:rPr>
          <w:rStyle w:val="StyleUnderline"/>
        </w:rPr>
        <w:t xml:space="preserve"> can help </w:t>
      </w:r>
      <w:r w:rsidRPr="00DB6A6E">
        <w:rPr>
          <w:rStyle w:val="Emphasis"/>
          <w:highlight w:val="cyan"/>
        </w:rPr>
        <w:t>reduce</w:t>
      </w:r>
      <w:r w:rsidRPr="00DB6A6E">
        <w:rPr>
          <w:rStyle w:val="StyleUnderline"/>
          <w:highlight w:val="cyan"/>
        </w:rPr>
        <w:t xml:space="preserve"> global </w:t>
      </w:r>
      <w:r w:rsidRPr="00DB6A6E">
        <w:rPr>
          <w:rStyle w:val="Emphasis"/>
          <w:highlight w:val="cyan"/>
        </w:rPr>
        <w:t>warming</w:t>
      </w:r>
      <w:r w:rsidRPr="003D505C">
        <w:rPr>
          <w:rStyle w:val="StyleUnderline"/>
        </w:rPr>
        <w:t xml:space="preserve"> through creating a paperless world</w:t>
      </w:r>
      <w:r w:rsidRPr="004B6B39">
        <w:rPr>
          <w:sz w:val="10"/>
        </w:rPr>
        <w:t xml:space="preserve">; this way, </w:t>
      </w:r>
      <w:r w:rsidRPr="004B6B39">
        <w:rPr>
          <w:rStyle w:val="StyleUnderline"/>
        </w:rPr>
        <w:t>less carbon will be released from the biosphere</w:t>
      </w:r>
      <w:r w:rsidRPr="004B6B39">
        <w:rPr>
          <w:sz w:val="10"/>
        </w:rPr>
        <w:t xml:space="preserve"> as a result of reduced deforestation11 and the </w:t>
      </w:r>
      <w:r w:rsidRPr="003D505C">
        <w:rPr>
          <w:sz w:val="16"/>
        </w:rPr>
        <w:t xml:space="preserve">Earth’s carbon cycle will be more balanced. If Bitcoin, Ethereum or more recently Facebook’s Libra coin spur central banks worldwide to introduce their own cryptocurrencies (i.e. paper money and coins are removed from the circulation), </w:t>
      </w:r>
      <w:r w:rsidRPr="00DB6A6E">
        <w:rPr>
          <w:rStyle w:val="Emphasis"/>
          <w:highlight w:val="cyan"/>
        </w:rPr>
        <w:t>blockchain</w:t>
      </w:r>
      <w:r w:rsidRPr="003D505C">
        <w:rPr>
          <w:rStyle w:val="StyleUnderline"/>
        </w:rPr>
        <w:t xml:space="preserve"> can </w:t>
      </w:r>
      <w:r w:rsidRPr="00DB6A6E">
        <w:rPr>
          <w:rStyle w:val="Emphasis"/>
          <w:highlight w:val="cyan"/>
        </w:rPr>
        <w:t>save</w:t>
      </w:r>
      <w:r w:rsidRPr="003D505C">
        <w:rPr>
          <w:rStyle w:val="StyleUnderline"/>
        </w:rPr>
        <w:t xml:space="preserve"> roughly </w:t>
      </w:r>
      <w:r w:rsidRPr="00DB6A6E">
        <w:rPr>
          <w:rStyle w:val="Emphasis"/>
          <w:highlight w:val="cyan"/>
        </w:rPr>
        <w:t>973 million</w:t>
      </w:r>
      <w:r w:rsidRPr="00DB6A6E">
        <w:rPr>
          <w:rStyle w:val="StyleUnderline"/>
          <w:highlight w:val="cyan"/>
        </w:rPr>
        <w:t xml:space="preserve"> trees</w:t>
      </w:r>
      <w:r w:rsidRPr="003D505C">
        <w:rPr>
          <w:rStyle w:val="StyleUnderline"/>
        </w:rPr>
        <w:t xml:space="preserve"> from being cut</w:t>
      </w:r>
      <w:r w:rsidRPr="004B6B39">
        <w:rPr>
          <w:sz w:val="10"/>
        </w:rPr>
        <w:t xml:space="preserve"> (Table 2). </w:t>
      </w:r>
      <w:r w:rsidRPr="003D505C">
        <w:rPr>
          <w:rStyle w:val="StyleUnderline"/>
        </w:rPr>
        <w:t>Blockchain can help reduce deforestation further if the financial system as a whole is decentralized without the need of a trusted-third party intermediation</w:t>
      </w:r>
      <w:r w:rsidRPr="004B6B39">
        <w:rPr>
          <w:sz w:val="10"/>
          <w:szCs w:val="28"/>
        </w:rPr>
        <w:t xml:space="preserve"> </w:t>
      </w:r>
      <w:r w:rsidRPr="004B6B39">
        <w:rPr>
          <w:sz w:val="10"/>
        </w:rPr>
        <w:t xml:space="preserve">(Figure 2); under which, account holders will do everything that they normally do in the traditional financial system with a trusted third party in the blockchain platform (i.e. send/receive money, transact among each other, view account activity, invest, open/close accounts, pay bills, access accounts globally, and do many more services within few seconds). Although the U.S. banking system has increased its e-statement penetration for deposit account customers to around 40% (i.e. global average is 24%), still </w:t>
      </w:r>
      <w:r w:rsidRPr="004B6B39">
        <w:rPr>
          <w:rStyle w:val="StyleUnderline"/>
        </w:rPr>
        <w:t>millions of paper statements are sent annually</w:t>
      </w:r>
      <w:r w:rsidRPr="004B6B39">
        <w:rPr>
          <w:sz w:val="10"/>
        </w:rPr>
        <w:t xml:space="preserve">. Despite the popularity of e-statements among young customers, many global banks saw their paper consumption to rise (i.e. the world’s annual paper consumption is 400 million tons). </w:t>
      </w:r>
      <w:r w:rsidRPr="00DB6A6E">
        <w:rPr>
          <w:rStyle w:val="StyleUnderline"/>
          <w:highlight w:val="cyan"/>
        </w:rPr>
        <w:t>Blockchain</w:t>
      </w:r>
      <w:r w:rsidRPr="003D505C">
        <w:rPr>
          <w:rStyle w:val="StyleUnderline"/>
        </w:rPr>
        <w:t xml:space="preserve"> technology can be </w:t>
      </w:r>
      <w:r w:rsidRPr="003D505C">
        <w:rPr>
          <w:rStyle w:val="Emphasis"/>
        </w:rPr>
        <w:t xml:space="preserve">very </w:t>
      </w:r>
      <w:r w:rsidRPr="00DB6A6E">
        <w:rPr>
          <w:rStyle w:val="Emphasis"/>
          <w:highlight w:val="cyan"/>
        </w:rPr>
        <w:t>effective</w:t>
      </w:r>
      <w:r w:rsidRPr="003D505C">
        <w:rPr>
          <w:rStyle w:val="StyleUnderline"/>
        </w:rPr>
        <w:t xml:space="preserve"> in </w:t>
      </w:r>
      <w:r w:rsidRPr="00DB6A6E">
        <w:rPr>
          <w:rStyle w:val="Emphasis"/>
          <w:highlight w:val="cyan"/>
        </w:rPr>
        <w:t>reducing</w:t>
      </w:r>
      <w:r w:rsidRPr="00DB6A6E">
        <w:rPr>
          <w:rStyle w:val="StyleUnderline"/>
          <w:highlight w:val="cyan"/>
        </w:rPr>
        <w:t xml:space="preserve"> global warming</w:t>
      </w:r>
      <w:r w:rsidRPr="003D505C">
        <w:rPr>
          <w:rStyle w:val="StyleUnderline"/>
        </w:rPr>
        <w:t xml:space="preserve"> due to human activities </w:t>
      </w:r>
      <w:r w:rsidRPr="00DB6A6E">
        <w:rPr>
          <w:rStyle w:val="StyleUnderline"/>
          <w:highlight w:val="cyan"/>
        </w:rPr>
        <w:t>and</w:t>
      </w:r>
      <w:r w:rsidRPr="003D505C">
        <w:rPr>
          <w:rStyle w:val="StyleUnderline"/>
        </w:rPr>
        <w:t xml:space="preserve"> the </w:t>
      </w:r>
      <w:r w:rsidRPr="003D505C">
        <w:rPr>
          <w:rStyle w:val="Emphasis"/>
        </w:rPr>
        <w:t>resultant emissions</w:t>
      </w:r>
      <w:r w:rsidRPr="003D505C">
        <w:rPr>
          <w:rStyle w:val="StyleUnderline"/>
        </w:rPr>
        <w:t xml:space="preserve"> of CO2 and other </w:t>
      </w:r>
      <w:r w:rsidRPr="00DB6A6E">
        <w:rPr>
          <w:rStyle w:val="Emphasis"/>
          <w:highlight w:val="cyan"/>
        </w:rPr>
        <w:t>greenhouse gases</w:t>
      </w:r>
      <w:r w:rsidRPr="004B6B39">
        <w:rPr>
          <w:sz w:val="10"/>
        </w:rPr>
        <w:t xml:space="preserve"> (i.e. methane and nitrous oxide). </w:t>
      </w:r>
      <w:r w:rsidRPr="003D505C">
        <w:rPr>
          <w:sz w:val="16"/>
        </w:rPr>
        <w:t>Arcade City and its ridesharing application on blockchain is a perfect example of attempting to reduce the concentration of greenhouse gases in the atmosphere</w:t>
      </w:r>
      <w:r w:rsidRPr="004B6B39">
        <w:rPr>
          <w:sz w:val="10"/>
        </w:rPr>
        <w:t xml:space="preserve">; instead of people driving to work alone, blockchain based on the profiles in the system connects available drivers and passengers in a ridesharing match (e.g. Solat &amp; Potop-Butucaru, 2016; Zheng et al., 2017). </w:t>
      </w:r>
      <w:r w:rsidRPr="003D505C">
        <w:rPr>
          <w:sz w:val="16"/>
        </w:rPr>
        <w:t xml:space="preserve">Another area where blockchain can be efficiently deployed to reduce human activity is the largely fragmented real estate sector comprising a number of trusted third parties (i.e. middlemen). Blockchain with distributed ledger technology (DLT) brings all involved middlemen together on the same platform </w:t>
      </w:r>
      <w:r w:rsidRPr="004B6B39">
        <w:rPr>
          <w:sz w:val="10"/>
        </w:rPr>
        <w:t xml:space="preserve">(i.e. escrow, real estate agents, brokers, title companies, inspectors, appraisers, buyers, sellers, public notaries, and related local, state or federal government offices); this way, </w:t>
      </w:r>
      <w:r w:rsidRPr="00DB6A6E">
        <w:rPr>
          <w:rStyle w:val="Emphasis"/>
          <w:highlight w:val="cyan"/>
        </w:rPr>
        <w:t>blockchain avoids unnecessary</w:t>
      </w:r>
      <w:r w:rsidRPr="004B6B39">
        <w:rPr>
          <w:rStyle w:val="Emphasis"/>
        </w:rPr>
        <w:t xml:space="preserve"> human-induced </w:t>
      </w:r>
      <w:r w:rsidRPr="00DB6A6E">
        <w:rPr>
          <w:rStyle w:val="Emphasis"/>
          <w:highlight w:val="cyan"/>
        </w:rPr>
        <w:t>emissions</w:t>
      </w:r>
      <w:r w:rsidRPr="004B6B39">
        <w:rPr>
          <w:rStyle w:val="Emphasis"/>
        </w:rPr>
        <w:t xml:space="preserve"> of greenhouse gases.</w:t>
      </w:r>
      <w:r w:rsidRPr="004B6B39">
        <w:rPr>
          <w:sz w:val="10"/>
        </w:rPr>
        <w:t xml:space="preserve"> Also, </w:t>
      </w:r>
      <w:r w:rsidRPr="004B6B39">
        <w:rPr>
          <w:rStyle w:val="StyleUnderline"/>
        </w:rPr>
        <w:t>blockchain can be used in healthcare to store various and extensive medical records of people that can be accessed by doctors and patients from anywhere throughout the world, which could save time and many lives in medical emergencies</w:t>
      </w:r>
      <w:r w:rsidRPr="004B6B39">
        <w:rPr>
          <w:sz w:val="10"/>
        </w:rPr>
        <w:t xml:space="preserve"> (Dorri et al., 2017; Ekblaw et al., 2016; Grinberg, 2012). There are over 28,000 universities14 in the world (i.e. with about 4,000 universities, the United States has the top position in the world ranking with 58 universities in the top 100) and more than 200 million students are enrolled in higher education15 (for more detailed data on education, see OECD, 2018). I know from my own experience</w:t>
      </w:r>
      <w:r w:rsidRPr="003D505C">
        <w:rPr>
          <w:sz w:val="10"/>
        </w:rPr>
        <w:t xml:space="preserve">, to access academic records, place an order for transcripts or employers needing to verify degrees are not only costly and very challenging, but in most cases impossible to get it done online; blockchain can reduce human activities here as well by providing easy and fast access to academic records of both existing and graduate students without a central authority (i.e. universities’ admissions and records office). Universities can upload all relevant data for each student (i.e. diplomas, transcripts, major, achievements, etc.), and then students, other universities, and employers can access school data with special links (i.e. security keys) provided to them. Because the future prospects of blockchain has such a huge spectrum, its potential and possibilities are therefore endless; see Figure 3 </w:t>
      </w:r>
      <w:r w:rsidRPr="004B6B39">
        <w:rPr>
          <w:sz w:val="10"/>
        </w:rPr>
        <w:t xml:space="preserve">for the list of areas </w:t>
      </w:r>
      <w:r w:rsidRPr="003D505C">
        <w:rPr>
          <w:rStyle w:val="StyleUnderline"/>
        </w:rPr>
        <w:t xml:space="preserve">where blockchain can be </w:t>
      </w:r>
      <w:r w:rsidRPr="003D505C">
        <w:rPr>
          <w:rStyle w:val="Emphasis"/>
        </w:rPr>
        <w:t>utilized</w:t>
      </w:r>
      <w:r w:rsidRPr="003D505C">
        <w:rPr>
          <w:rStyle w:val="StyleUnderline"/>
        </w:rPr>
        <w:t xml:space="preserve"> to contribute to the </w:t>
      </w:r>
      <w:r w:rsidRPr="003D505C">
        <w:rPr>
          <w:rStyle w:val="Emphasis"/>
        </w:rPr>
        <w:t>reduction</w:t>
      </w:r>
      <w:r w:rsidRPr="003D505C">
        <w:rPr>
          <w:rStyle w:val="StyleUnderline"/>
        </w:rPr>
        <w:t xml:space="preserve"> of global warming</w:t>
      </w:r>
      <w:r w:rsidRPr="003D505C">
        <w:rPr>
          <w:sz w:val="10"/>
        </w:rPr>
        <w:t xml:space="preserve">. In order to achieve zero CO2 by 2050 or 2070, </w:t>
      </w:r>
      <w:r w:rsidRPr="003D505C">
        <w:rPr>
          <w:rStyle w:val="StyleUnderline"/>
        </w:rPr>
        <w:t xml:space="preserve">all citizens of the world must act now; extreme </w:t>
      </w:r>
      <w:r w:rsidRPr="00DB6A6E">
        <w:rPr>
          <w:rStyle w:val="Emphasis"/>
          <w:highlight w:val="cyan"/>
        </w:rPr>
        <w:t>weather events</w:t>
      </w:r>
      <w:r w:rsidRPr="003D505C">
        <w:rPr>
          <w:rStyle w:val="StyleUnderline"/>
        </w:rPr>
        <w:t xml:space="preserve"> we experience today </w:t>
      </w:r>
      <w:r w:rsidRPr="00DB6A6E">
        <w:rPr>
          <w:rStyle w:val="StyleUnderline"/>
          <w:highlight w:val="cyan"/>
        </w:rPr>
        <w:t xml:space="preserve">are the </w:t>
      </w:r>
      <w:r w:rsidRPr="00DB6A6E">
        <w:rPr>
          <w:rStyle w:val="Emphasis"/>
          <w:highlight w:val="cyan"/>
        </w:rPr>
        <w:t>consequences</w:t>
      </w:r>
      <w:r w:rsidRPr="00DB6A6E">
        <w:rPr>
          <w:rStyle w:val="StyleUnderline"/>
          <w:highlight w:val="cyan"/>
        </w:rPr>
        <w:t xml:space="preserve"> of </w:t>
      </w:r>
      <w:r w:rsidRPr="003D505C">
        <w:rPr>
          <w:rStyle w:val="StyleUnderline"/>
        </w:rPr>
        <w:t xml:space="preserve">the Earth’s </w:t>
      </w:r>
      <w:r w:rsidRPr="00DB6A6E">
        <w:rPr>
          <w:rStyle w:val="StyleUnderline"/>
          <w:highlight w:val="cyan"/>
        </w:rPr>
        <w:t>warming up</w:t>
      </w:r>
      <w:r w:rsidRPr="003D505C">
        <w:rPr>
          <w:sz w:val="10"/>
        </w:rPr>
        <w:t xml:space="preserve"> of +0.8 °C (1.4 °F) since the Industrial Revolution (i.e. 1900s) and unfortunately it is impossible for humans to avert these climatic changes even the emissions of greenhouse gases stopped altogether. </w:t>
      </w:r>
      <w:r w:rsidRPr="00DB6A6E">
        <w:rPr>
          <w:rStyle w:val="StyleUnderline"/>
          <w:highlight w:val="cyan"/>
        </w:rPr>
        <w:t>With blockchain</w:t>
      </w:r>
      <w:r w:rsidRPr="003D505C">
        <w:rPr>
          <w:rStyle w:val="StyleUnderline"/>
        </w:rPr>
        <w:t xml:space="preserve"> technology, </w:t>
      </w:r>
      <w:r w:rsidRPr="00DB6A6E">
        <w:rPr>
          <w:rStyle w:val="StyleUnderline"/>
          <w:highlight w:val="cyan"/>
        </w:rPr>
        <w:t>we can</w:t>
      </w:r>
      <w:r w:rsidRPr="003D505C">
        <w:rPr>
          <w:rStyle w:val="StyleUnderline"/>
        </w:rPr>
        <w:t xml:space="preserve"> act now to </w:t>
      </w:r>
      <w:r w:rsidRPr="00DB6A6E">
        <w:rPr>
          <w:rStyle w:val="Emphasis"/>
          <w:highlight w:val="cyan"/>
        </w:rPr>
        <w:t>avoid</w:t>
      </w:r>
      <w:r w:rsidRPr="00DB6A6E">
        <w:rPr>
          <w:rStyle w:val="StyleUnderline"/>
          <w:highlight w:val="cyan"/>
        </w:rPr>
        <w:t xml:space="preserve"> </w:t>
      </w:r>
      <w:r w:rsidRPr="003D505C">
        <w:rPr>
          <w:rStyle w:val="StyleUnderline"/>
        </w:rPr>
        <w:t xml:space="preserve">extreme climate </w:t>
      </w:r>
      <w:r w:rsidRPr="00DB6A6E">
        <w:rPr>
          <w:rStyle w:val="StyleUnderline"/>
          <w:highlight w:val="cyan"/>
        </w:rPr>
        <w:t>changes</w:t>
      </w:r>
      <w:r w:rsidRPr="003D505C">
        <w:rPr>
          <w:rStyle w:val="StyleUnderline"/>
        </w:rPr>
        <w:t xml:space="preserve"> in 2030 and beyond. Global warming is real and it is with us, and if necessary measurements are not taken immediately, it can lead to </w:t>
      </w:r>
      <w:r w:rsidRPr="00DB6A6E">
        <w:rPr>
          <w:rStyle w:val="Emphasis"/>
          <w:highlight w:val="cyan"/>
        </w:rPr>
        <w:t>catastrophic losses</w:t>
      </w:r>
      <w:r w:rsidRPr="003D505C">
        <w:rPr>
          <w:rStyle w:val="StyleUnderline"/>
        </w:rPr>
        <w:t xml:space="preserve"> in every aspect </w:t>
      </w:r>
      <w:r w:rsidRPr="00DB6A6E">
        <w:rPr>
          <w:rStyle w:val="StyleUnderline"/>
          <w:highlight w:val="cyan"/>
        </w:rPr>
        <w:t xml:space="preserve">of </w:t>
      </w:r>
      <w:r w:rsidRPr="003D505C">
        <w:rPr>
          <w:rStyle w:val="StyleUnderline"/>
        </w:rPr>
        <w:t xml:space="preserve">human </w:t>
      </w:r>
      <w:r w:rsidRPr="00DB6A6E">
        <w:rPr>
          <w:rStyle w:val="Emphasis"/>
          <w:highlight w:val="cyan"/>
        </w:rPr>
        <w:t>life</w:t>
      </w:r>
      <w:r w:rsidRPr="003D505C">
        <w:rPr>
          <w:sz w:val="10"/>
        </w:rPr>
        <w:t xml:space="preserve">. The global financial crisis of 2008 and the financial dismay it left behind is still fresh in memories (i.e. financial losses of over $30 trillion worldwide), but </w:t>
      </w:r>
      <w:r w:rsidRPr="00DB6A6E">
        <w:rPr>
          <w:rStyle w:val="StyleUnderline"/>
          <w:highlight w:val="cyan"/>
        </w:rPr>
        <w:t>failing to reduce</w:t>
      </w:r>
      <w:r w:rsidRPr="003D505C">
        <w:rPr>
          <w:rStyle w:val="StyleUnderline"/>
        </w:rPr>
        <w:t xml:space="preserve"> global </w:t>
      </w:r>
      <w:r w:rsidRPr="00DB6A6E">
        <w:rPr>
          <w:rStyle w:val="StyleUnderline"/>
          <w:highlight w:val="cyan"/>
        </w:rPr>
        <w:t>warming</w:t>
      </w:r>
      <w:r w:rsidRPr="003D505C">
        <w:rPr>
          <w:rStyle w:val="StyleUnderline"/>
        </w:rPr>
        <w:t xml:space="preserve"> to an acceptable level in the next decade </w:t>
      </w:r>
      <w:r w:rsidRPr="00DB6A6E">
        <w:rPr>
          <w:rStyle w:val="StyleUnderline"/>
          <w:highlight w:val="cyan"/>
        </w:rPr>
        <w:t>will result in</w:t>
      </w:r>
      <w:r w:rsidRPr="003D505C">
        <w:rPr>
          <w:rStyle w:val="StyleUnderline"/>
        </w:rPr>
        <w:t xml:space="preserve"> climate </w:t>
      </w:r>
      <w:r w:rsidRPr="00DB6A6E">
        <w:rPr>
          <w:rStyle w:val="StyleUnderline"/>
          <w:highlight w:val="cyan"/>
        </w:rPr>
        <w:t>changes</w:t>
      </w:r>
      <w:r w:rsidRPr="003D505C">
        <w:rPr>
          <w:rStyle w:val="StyleUnderline"/>
        </w:rPr>
        <w:t xml:space="preserve"> maybe ten times or </w:t>
      </w:r>
      <w:r w:rsidRPr="00DB6A6E">
        <w:rPr>
          <w:rStyle w:val="StyleUnderline"/>
          <w:highlight w:val="cyan"/>
        </w:rPr>
        <w:t>hundred times</w:t>
      </w:r>
      <w:r w:rsidRPr="003D505C">
        <w:rPr>
          <w:rStyle w:val="StyleUnderline"/>
        </w:rPr>
        <w:t xml:space="preserve"> </w:t>
      </w:r>
      <w:r w:rsidRPr="00DB6A6E">
        <w:rPr>
          <w:rStyle w:val="Emphasis"/>
          <w:highlight w:val="cyan"/>
        </w:rPr>
        <w:t>more severe</w:t>
      </w:r>
      <w:r w:rsidRPr="003D505C">
        <w:rPr>
          <w:rStyle w:val="Emphasis"/>
        </w:rPr>
        <w:t xml:space="preserve"> </w:t>
      </w:r>
      <w:r w:rsidRPr="003D505C">
        <w:rPr>
          <w:rStyle w:val="StyleUnderline"/>
        </w:rPr>
        <w:t xml:space="preserve">than what has been experienced so far. Blockchain can </w:t>
      </w:r>
      <w:r w:rsidRPr="003D505C">
        <w:rPr>
          <w:rStyle w:val="Emphasis"/>
        </w:rPr>
        <w:t>reduce</w:t>
      </w:r>
      <w:r w:rsidRPr="003D505C">
        <w:rPr>
          <w:rStyle w:val="StyleUnderline"/>
        </w:rPr>
        <w:t xml:space="preserve"> the current pace of global warming by </w:t>
      </w:r>
      <w:r w:rsidRPr="003D505C">
        <w:rPr>
          <w:rStyle w:val="Emphasis"/>
        </w:rPr>
        <w:t>reducing</w:t>
      </w:r>
      <w:r w:rsidRPr="003D505C">
        <w:rPr>
          <w:rStyle w:val="StyleUnderline"/>
        </w:rPr>
        <w:t xml:space="preserve"> human </w:t>
      </w:r>
      <w:r w:rsidRPr="003D505C">
        <w:rPr>
          <w:rStyle w:val="Emphasis"/>
        </w:rPr>
        <w:t>activity</w:t>
      </w:r>
      <w:r w:rsidRPr="003D505C">
        <w:rPr>
          <w:rStyle w:val="StyleUnderline"/>
        </w:rPr>
        <w:t xml:space="preserve"> and their induced greenhouse gas </w:t>
      </w:r>
      <w:r w:rsidRPr="003D505C">
        <w:rPr>
          <w:rStyle w:val="Emphasis"/>
        </w:rPr>
        <w:t>emissions</w:t>
      </w:r>
      <w:r w:rsidRPr="00DB6A6E">
        <w:rPr>
          <w:sz w:val="10"/>
          <w:highlight w:val="cyan"/>
        </w:rPr>
        <w:t>;</w:t>
      </w:r>
      <w:r w:rsidRPr="003D505C">
        <w:rPr>
          <w:sz w:val="10"/>
        </w:rPr>
        <w:t xml:space="preserve"> through effective deployment of various blockchain technologies, wasting of resources will be reduced or in some cases eliminated. The use of blockchain in agriculture, factory farming, and livestock farming not only will reduce the amounts of greenhouse gases released from these atmosphere-suffocating industries, </w:t>
      </w:r>
      <w:r w:rsidRPr="003D505C">
        <w:rPr>
          <w:rStyle w:val="StyleUnderline"/>
        </w:rPr>
        <w:t>blockchain will contribute positively to the efforts of limiting deforestation</w:t>
      </w:r>
      <w:r w:rsidRPr="004B6B39">
        <w:rPr>
          <w:sz w:val="10"/>
        </w:rPr>
        <w:t>. The global mean surface temperature (GMST) has warmed up approximately +0.8 °C (1.4 °F) due to past and ongoing emissions of greenhouse gasses mainly resulting from human activities since the Industrial Revolution (1900s). If all humans do not take immediate actions in the next decade to reduce the pace of Earth’s warming (i.e. zero CO2 beyond 2050), scientists claim that global warming may accelerate to around 1.5 °C by 2050.</w:t>
      </w:r>
    </w:p>
    <w:p w14:paraId="568F7183" w14:textId="63BDE05D" w:rsidR="00F90058" w:rsidRDefault="00F90058" w:rsidP="00F90058">
      <w:pPr>
        <w:pStyle w:val="Heading1"/>
      </w:pPr>
      <w:r>
        <w:t>Adv---India</w:t>
      </w:r>
    </w:p>
    <w:p w14:paraId="5EF85B2E" w14:textId="06DA8FA0" w:rsidR="004C49F6" w:rsidRDefault="004C49F6" w:rsidP="004C49F6">
      <w:pPr>
        <w:pStyle w:val="Heading3"/>
      </w:pPr>
      <w:r>
        <w:t>Uniqueness---India---2AC</w:t>
      </w:r>
    </w:p>
    <w:p w14:paraId="08882243" w14:textId="690C6875" w:rsidR="004C49F6" w:rsidRPr="003E5459" w:rsidRDefault="004C49F6" w:rsidP="004C49F6">
      <w:pPr>
        <w:pStyle w:val="Heading4"/>
      </w:pPr>
      <w:r>
        <w:t xml:space="preserve">Relations </w:t>
      </w:r>
      <w:r>
        <w:rPr>
          <w:u w:val="single"/>
        </w:rPr>
        <w:t>low</w:t>
      </w:r>
      <w:r w:rsidR="003E5459">
        <w:t xml:space="preserve"> now.</w:t>
      </w:r>
    </w:p>
    <w:p w14:paraId="6CE5C567" w14:textId="616C1C21" w:rsidR="004C49F6" w:rsidRPr="006F4733" w:rsidRDefault="004C49F6" w:rsidP="004C49F6">
      <w:r w:rsidRPr="003E5459">
        <w:rPr>
          <w:rStyle w:val="Style13ptBold"/>
        </w:rPr>
        <w:t>PTI ‘</w:t>
      </w:r>
      <w:r w:rsidR="003E5459" w:rsidRPr="003E5459">
        <w:rPr>
          <w:rStyle w:val="Style13ptBold"/>
        </w:rPr>
        <w:t>23</w:t>
      </w:r>
      <w:r>
        <w:t xml:space="preserve"> [</w:t>
      </w:r>
      <w:r w:rsidR="003E5459">
        <w:t xml:space="preserve">Press Trust of India; January 29; Largest News Agency in India; The Hindu, “India-U.S. relationship not as strong as it needs to be: Indian-American lawmaker,” </w:t>
      </w:r>
      <w:r w:rsidR="003E5459" w:rsidRPr="003E5459">
        <w:t>https://www.thehindu.com/news/international/india-us-relationship-not-as-strong-as-it-needs-to-be-indian-american-lawmaker/article66445994.ece</w:t>
      </w:r>
      <w:r w:rsidR="003E5459">
        <w:t>]/raghav</w:t>
      </w:r>
    </w:p>
    <w:p w14:paraId="577A43CE" w14:textId="0C74980F" w:rsidR="004C49F6" w:rsidRPr="003E5459" w:rsidRDefault="004C49F6" w:rsidP="004C49F6">
      <w:pPr>
        <w:rPr>
          <w:sz w:val="16"/>
        </w:rPr>
      </w:pPr>
      <w:r w:rsidRPr="00E55FFF">
        <w:rPr>
          <w:rStyle w:val="StyleUnderline"/>
        </w:rPr>
        <w:t xml:space="preserve">The </w:t>
      </w:r>
      <w:r w:rsidRPr="003E5459">
        <w:rPr>
          <w:rStyle w:val="Emphasis"/>
          <w:highlight w:val="cyan"/>
        </w:rPr>
        <w:t>relationship</w:t>
      </w:r>
      <w:r w:rsidRPr="00402CAC">
        <w:rPr>
          <w:rStyle w:val="StyleUnderline"/>
          <w:highlight w:val="cyan"/>
        </w:rPr>
        <w:t xml:space="preserve"> between India and</w:t>
      </w:r>
      <w:r w:rsidRPr="00E55FFF">
        <w:rPr>
          <w:rStyle w:val="StyleUnderline"/>
        </w:rPr>
        <w:t xml:space="preserve"> the </w:t>
      </w:r>
      <w:r w:rsidRPr="00402CAC">
        <w:rPr>
          <w:rStyle w:val="StyleUnderline"/>
          <w:highlight w:val="cyan"/>
        </w:rPr>
        <w:t xml:space="preserve">U.S. </w:t>
      </w:r>
      <w:r w:rsidRPr="003E5459">
        <w:rPr>
          <w:rStyle w:val="StyleUnderline"/>
          <w:highlight w:val="cyan"/>
        </w:rPr>
        <w:t xml:space="preserve">has </w:t>
      </w:r>
      <w:r w:rsidRPr="003E5459">
        <w:rPr>
          <w:rStyle w:val="Emphasis"/>
          <w:highlight w:val="cyan"/>
        </w:rPr>
        <w:t>not been</w:t>
      </w:r>
      <w:r w:rsidRPr="003E5459">
        <w:rPr>
          <w:rStyle w:val="StyleUnderline"/>
          <w:highlight w:val="cyan"/>
        </w:rPr>
        <w:t xml:space="preserve"> as </w:t>
      </w:r>
      <w:r w:rsidRPr="003E5459">
        <w:rPr>
          <w:rStyle w:val="Emphasis"/>
          <w:highlight w:val="cyan"/>
        </w:rPr>
        <w:t>strong</w:t>
      </w:r>
      <w:r w:rsidRPr="003E5459">
        <w:rPr>
          <w:rStyle w:val="StyleUnderline"/>
          <w:highlight w:val="cyan"/>
        </w:rPr>
        <w:t xml:space="preserve"> as it needs to be</w:t>
      </w:r>
      <w:r w:rsidRPr="003E5459">
        <w:rPr>
          <w:sz w:val="16"/>
        </w:rPr>
        <w:t xml:space="preserve">, Indian-American Congressman Shri Thanedar has said, vowing that he will work to strengthen economic ties that benefit both countries and </w:t>
      </w:r>
      <w:r w:rsidRPr="003E5459">
        <w:rPr>
          <w:rStyle w:val="StyleUnderline"/>
        </w:rPr>
        <w:t xml:space="preserve">help </w:t>
      </w:r>
      <w:r w:rsidRPr="003E5459">
        <w:rPr>
          <w:rStyle w:val="Emphasis"/>
        </w:rPr>
        <w:t>enhance cooperation</w:t>
      </w:r>
      <w:r w:rsidRPr="003E5459">
        <w:rPr>
          <w:rStyle w:val="StyleUnderline"/>
        </w:rPr>
        <w:t xml:space="preserve"> between their people</w:t>
      </w:r>
      <w:r w:rsidRPr="003E5459">
        <w:rPr>
          <w:sz w:val="16"/>
        </w:rPr>
        <w:t xml:space="preserve">. Mr. Thanedar, 67, represents the 13th Congressional District of Michigan, which mainly comprises parts of Detroit and its suburbs. He was sworn in as a member of the U.S. House of Representatives early this month. He became the fifth Indian-American to be in the current Congress, joining four others: Dr. Ami Bera, Raja Krishnamoorthi, Ro Khanna and Pramila Jayapal. “I think </w:t>
      </w:r>
      <w:r w:rsidRPr="00FC34FD">
        <w:rPr>
          <w:rStyle w:val="StyleUnderline"/>
        </w:rPr>
        <w:t>historically</w:t>
      </w:r>
      <w:r w:rsidRPr="003E5459">
        <w:rPr>
          <w:sz w:val="16"/>
        </w:rPr>
        <w:t xml:space="preserve">, </w:t>
      </w:r>
      <w:r w:rsidRPr="00E55FFF">
        <w:rPr>
          <w:rStyle w:val="StyleUnderline"/>
        </w:rPr>
        <w:t xml:space="preserve">this </w:t>
      </w:r>
      <w:r w:rsidRPr="00402CAC">
        <w:rPr>
          <w:rStyle w:val="StyleUnderline"/>
          <w:highlight w:val="cyan"/>
        </w:rPr>
        <w:t xml:space="preserve">(India-U.S. </w:t>
      </w:r>
      <w:r w:rsidRPr="003E5459">
        <w:rPr>
          <w:rStyle w:val="Emphasis"/>
          <w:highlight w:val="cyan"/>
        </w:rPr>
        <w:t>relationship</w:t>
      </w:r>
      <w:r w:rsidRPr="00402CAC">
        <w:rPr>
          <w:rStyle w:val="StyleUnderline"/>
          <w:highlight w:val="cyan"/>
        </w:rPr>
        <w:t>) has</w:t>
      </w:r>
      <w:r w:rsidRPr="00E55FFF">
        <w:rPr>
          <w:rStyle w:val="StyleUnderline"/>
        </w:rPr>
        <w:t xml:space="preserve"> </w:t>
      </w:r>
      <w:r w:rsidRPr="003E5459">
        <w:rPr>
          <w:rStyle w:val="Emphasis"/>
        </w:rPr>
        <w:t>not</w:t>
      </w:r>
      <w:r w:rsidRPr="003E5459">
        <w:rPr>
          <w:rStyle w:val="StyleUnderline"/>
        </w:rPr>
        <w:t xml:space="preserve"> been as </w:t>
      </w:r>
      <w:r w:rsidRPr="003E5459">
        <w:rPr>
          <w:rStyle w:val="Emphasis"/>
        </w:rPr>
        <w:t>strong</w:t>
      </w:r>
      <w:r w:rsidRPr="003E5459">
        <w:rPr>
          <w:rStyle w:val="StyleUnderline"/>
        </w:rPr>
        <w:t xml:space="preserve"> a relationship as it needs to be</w:t>
      </w:r>
      <w:r w:rsidRPr="00E55FFF">
        <w:rPr>
          <w:rStyle w:val="StyleUnderline"/>
        </w:rPr>
        <w:t xml:space="preserve">. </w:t>
      </w:r>
      <w:r w:rsidRPr="00FC34FD">
        <w:rPr>
          <w:rStyle w:val="StyleUnderline"/>
        </w:rPr>
        <w:t>We</w:t>
      </w:r>
      <w:r w:rsidRPr="00E55FFF">
        <w:rPr>
          <w:rStyle w:val="StyleUnderline"/>
        </w:rPr>
        <w:t xml:space="preserve"> </w:t>
      </w:r>
      <w:r w:rsidRPr="00FC34FD">
        <w:rPr>
          <w:rStyle w:val="StyleUnderline"/>
        </w:rPr>
        <w:t xml:space="preserve">are </w:t>
      </w:r>
      <w:r w:rsidRPr="00402CAC">
        <w:rPr>
          <w:rStyle w:val="StyleUnderline"/>
          <w:highlight w:val="cyan"/>
        </w:rPr>
        <w:t xml:space="preserve">the two </w:t>
      </w:r>
      <w:r w:rsidRPr="003E5459">
        <w:rPr>
          <w:rStyle w:val="Emphasis"/>
          <w:highlight w:val="cyan"/>
        </w:rPr>
        <w:t>biggest democracies</w:t>
      </w:r>
      <w:r w:rsidRPr="00E55FFF">
        <w:rPr>
          <w:rStyle w:val="StyleUnderline"/>
        </w:rPr>
        <w:t>. India has a huge economic power. India now has the leadership of G-20</w:t>
      </w:r>
      <w:r w:rsidRPr="003E5459">
        <w:rPr>
          <w:sz w:val="16"/>
        </w:rPr>
        <w:t>,” Mr. Thanedar told PTI.</w:t>
      </w:r>
    </w:p>
    <w:p w14:paraId="1B44CB28" w14:textId="63510ECB" w:rsidR="00A72816" w:rsidRDefault="00A72816" w:rsidP="00A72816">
      <w:pPr>
        <w:pStyle w:val="Heading1"/>
      </w:pPr>
      <w:r>
        <w:t>Disadvantages</w:t>
      </w:r>
    </w:p>
    <w:p w14:paraId="7563B4EC" w14:textId="7CDBE1BC" w:rsidR="00A72816" w:rsidRDefault="00640BE7" w:rsidP="00640BE7">
      <w:pPr>
        <w:pStyle w:val="Heading2"/>
      </w:pPr>
      <w:r>
        <w:t>DA---Wages</w:t>
      </w:r>
    </w:p>
    <w:p w14:paraId="50863A75" w14:textId="5B638F5C" w:rsidR="00640BE7" w:rsidRDefault="00640BE7" w:rsidP="00640BE7">
      <w:pPr>
        <w:pStyle w:val="Heading3"/>
      </w:pPr>
      <w:r>
        <w:t>Wages DA---2AC</w:t>
      </w:r>
    </w:p>
    <w:p w14:paraId="2EC6FFE3" w14:textId="45BFEBD2" w:rsidR="00640BE7" w:rsidRDefault="00844CA7" w:rsidP="00640BE7">
      <w:pPr>
        <w:pStyle w:val="Heading4"/>
      </w:pPr>
      <w:r>
        <w:t xml:space="preserve">Wages and worker power are </w:t>
      </w:r>
      <w:r w:rsidRPr="00844CA7">
        <w:rPr>
          <w:u w:val="single"/>
        </w:rPr>
        <w:t>stagnated</w:t>
      </w:r>
      <w:r>
        <w:t xml:space="preserve"> AND </w:t>
      </w:r>
      <w:r w:rsidRPr="00844CA7">
        <w:rPr>
          <w:u w:val="single"/>
        </w:rPr>
        <w:t>alt causes</w:t>
      </w:r>
      <w:r>
        <w:t xml:space="preserve"> make it </w:t>
      </w:r>
      <w:r w:rsidRPr="00844CA7">
        <w:rPr>
          <w:u w:val="single"/>
        </w:rPr>
        <w:t>inevitable</w:t>
      </w:r>
      <w:r>
        <w:t>.</w:t>
      </w:r>
    </w:p>
    <w:p w14:paraId="349815B1" w14:textId="2AE2CCEF" w:rsidR="00640BE7" w:rsidRPr="00640BE7" w:rsidRDefault="00640BE7" w:rsidP="00640BE7">
      <w:r w:rsidRPr="00C66C6B">
        <w:rPr>
          <w:rStyle w:val="Style13ptBold"/>
        </w:rPr>
        <w:t>Cooper ’23</w:t>
      </w:r>
      <w:r>
        <w:t xml:space="preserve"> [David and Lawrence Mishel; January 6; </w:t>
      </w:r>
      <w:r w:rsidR="00C66C6B">
        <w:t>M.A. in Public Policy from Georgetown University; Ph.D. in Economics from the University of Wisconsin; American Bar Association, “</w:t>
      </w:r>
      <w:r w:rsidR="00C66C6B" w:rsidRPr="00C66C6B">
        <w:t>America's Vast Pay Inequality Is a Story of Unequal Power</w:t>
      </w:r>
      <w:r w:rsidR="00C66C6B">
        <w:t xml:space="preserve">,” </w:t>
      </w:r>
      <w:r w:rsidR="00C66C6B" w:rsidRPr="00C66C6B">
        <w:t>https://www.americanbar.org/groups/crsj/publications/human_rights_magazine_home/wealth-disparities-in-civil-rights/americas-vast-pay-inequality-is-a-story-of-unequal-power/</w:t>
      </w:r>
      <w:r w:rsidR="00C66C6B">
        <w:t>]</w:t>
      </w:r>
      <w:r w:rsidR="00284D48">
        <w:t>/raghav</w:t>
      </w:r>
    </w:p>
    <w:p w14:paraId="3B7D3F1D" w14:textId="77777777" w:rsidR="00461B84" w:rsidRPr="00844CA7" w:rsidRDefault="00461B84" w:rsidP="00461B84">
      <w:pPr>
        <w:rPr>
          <w:sz w:val="16"/>
        </w:rPr>
      </w:pPr>
      <w:r w:rsidRPr="00461B84">
        <w:rPr>
          <w:rStyle w:val="StyleUnderline"/>
        </w:rPr>
        <w:t xml:space="preserve">Over the </w:t>
      </w:r>
      <w:r w:rsidRPr="00844CA7">
        <w:rPr>
          <w:rStyle w:val="Emphasis"/>
          <w:highlight w:val="cyan"/>
        </w:rPr>
        <w:t>past five decades</w:t>
      </w:r>
      <w:r w:rsidRPr="00461B84">
        <w:rPr>
          <w:rStyle w:val="StyleUnderline"/>
        </w:rPr>
        <w:t xml:space="preserve">, growing </w:t>
      </w:r>
      <w:r w:rsidRPr="00844CA7">
        <w:rPr>
          <w:rStyle w:val="Emphasis"/>
          <w:highlight w:val="cyan"/>
        </w:rPr>
        <w:t>wage inequality</w:t>
      </w:r>
      <w:r w:rsidRPr="00461B84">
        <w:rPr>
          <w:rStyle w:val="StyleUnderline"/>
        </w:rPr>
        <w:t xml:space="preserve"> has been one of the </w:t>
      </w:r>
      <w:r w:rsidRPr="00844CA7">
        <w:rPr>
          <w:rStyle w:val="StyleUnderline"/>
          <w:highlight w:val="cyan"/>
        </w:rPr>
        <w:t>defining</w:t>
      </w:r>
      <w:r w:rsidRPr="00461B84">
        <w:rPr>
          <w:rStyle w:val="StyleUnderline"/>
        </w:rPr>
        <w:t xml:space="preserve"> features of the American economy</w:t>
      </w:r>
      <w:r w:rsidRPr="00844CA7">
        <w:rPr>
          <w:sz w:val="16"/>
        </w:rPr>
        <w:t xml:space="preserve">. Since the late 1970s, inflation-adjusted pay for </w:t>
      </w:r>
      <w:r w:rsidRPr="00461B84">
        <w:rPr>
          <w:rStyle w:val="StyleUnderline"/>
        </w:rPr>
        <w:t xml:space="preserve">most U.S. workers has </w:t>
      </w:r>
      <w:r w:rsidRPr="00844CA7">
        <w:rPr>
          <w:rStyle w:val="StyleUnderline"/>
          <w:highlight w:val="cyan"/>
        </w:rPr>
        <w:t xml:space="preserve">largely </w:t>
      </w:r>
      <w:r w:rsidRPr="00844CA7">
        <w:rPr>
          <w:rStyle w:val="Emphasis"/>
          <w:highlight w:val="cyan"/>
        </w:rPr>
        <w:t>stagnated</w:t>
      </w:r>
      <w:r w:rsidRPr="00844CA7">
        <w:rPr>
          <w:sz w:val="16"/>
        </w:rPr>
        <w:t xml:space="preserve">, while pay for the country’s highest earners has skyrocketed. This </w:t>
      </w:r>
      <w:r w:rsidRPr="00844CA7">
        <w:rPr>
          <w:rStyle w:val="Emphasis"/>
          <w:highlight w:val="cyan"/>
        </w:rPr>
        <w:t>sluggish</w:t>
      </w:r>
      <w:r w:rsidRPr="00461B84">
        <w:rPr>
          <w:rStyle w:val="StyleUnderline"/>
        </w:rPr>
        <w:t xml:space="preserve"> wage </w:t>
      </w:r>
      <w:r w:rsidRPr="00844CA7">
        <w:rPr>
          <w:rStyle w:val="StyleUnderline"/>
          <w:highlight w:val="cyan"/>
        </w:rPr>
        <w:t>growth</w:t>
      </w:r>
      <w:r w:rsidRPr="00461B84">
        <w:rPr>
          <w:rStyle w:val="StyleUnderline"/>
        </w:rPr>
        <w:t xml:space="preserve"> for middle-income Americans</w:t>
      </w:r>
      <w:r w:rsidRPr="00844CA7">
        <w:rPr>
          <w:sz w:val="16"/>
        </w:rPr>
        <w:t xml:space="preserve"> has been widely acknowledged and recognized by economists and politicians across the political spectrum. Yet, </w:t>
      </w:r>
      <w:r w:rsidRPr="00461B84">
        <w:rPr>
          <w:rStyle w:val="StyleUnderline"/>
        </w:rPr>
        <w:t xml:space="preserve">the </w:t>
      </w:r>
      <w:r w:rsidRPr="00844CA7">
        <w:rPr>
          <w:rStyle w:val="Emphasis"/>
          <w:highlight w:val="cyan"/>
        </w:rPr>
        <w:t>root causes</w:t>
      </w:r>
      <w:r w:rsidRPr="00461B84">
        <w:rPr>
          <w:rStyle w:val="StyleUnderline"/>
        </w:rPr>
        <w:t xml:space="preserve"> of these trends have frequently been wrongly attributed as an unfortunate result of apolitical market forces</w:t>
      </w:r>
      <w:r w:rsidRPr="00844CA7">
        <w:rPr>
          <w:sz w:val="16"/>
        </w:rPr>
        <w:t xml:space="preserve"> that one neither can nor would want to alter, such as </w:t>
      </w:r>
      <w:r w:rsidRPr="00844CA7">
        <w:rPr>
          <w:rStyle w:val="Emphasis"/>
          <w:highlight w:val="cyan"/>
        </w:rPr>
        <w:t>automation</w:t>
      </w:r>
      <w:r w:rsidRPr="00461B84">
        <w:rPr>
          <w:rStyle w:val="StyleUnderline"/>
        </w:rPr>
        <w:t xml:space="preserve"> and </w:t>
      </w:r>
      <w:r w:rsidRPr="00844CA7">
        <w:rPr>
          <w:rStyle w:val="Emphasis"/>
          <w:highlight w:val="cyan"/>
        </w:rPr>
        <w:t>globalization</w:t>
      </w:r>
      <w:r w:rsidRPr="00844CA7">
        <w:rPr>
          <w:sz w:val="16"/>
        </w:rPr>
        <w:t xml:space="preserve">. In fact, </w:t>
      </w:r>
      <w:r w:rsidRPr="00844CA7">
        <w:rPr>
          <w:rStyle w:val="Emphasis"/>
        </w:rPr>
        <w:t>disappointing</w:t>
      </w:r>
      <w:r w:rsidRPr="00461B84">
        <w:rPr>
          <w:rStyle w:val="StyleUnderline"/>
        </w:rPr>
        <w:t xml:space="preserve"> wage growth for most workers in the U.S. economy was not an unintended consequence</w:t>
      </w:r>
      <w:r w:rsidRPr="00844CA7">
        <w:rPr>
          <w:sz w:val="16"/>
        </w:rPr>
        <w:t>—it was the intentional outcome of legislative, regulatory, and corporate policies deliberately implemented to constrain labor costs, decisions made on behalf of the rich and corporations and validated by many economists.</w:t>
      </w:r>
    </w:p>
    <w:p w14:paraId="4EEB20EA" w14:textId="77777777" w:rsidR="00461B84" w:rsidRPr="00844CA7" w:rsidRDefault="00461B84" w:rsidP="00461B84">
      <w:pPr>
        <w:rPr>
          <w:sz w:val="16"/>
        </w:rPr>
      </w:pPr>
      <w:r w:rsidRPr="00461B84">
        <w:rPr>
          <w:rStyle w:val="StyleUnderline"/>
        </w:rPr>
        <w:t>Bargaining power is the central though often unspoken determinant of wage outcomes</w:t>
      </w:r>
      <w:r w:rsidRPr="00844CA7">
        <w:rPr>
          <w:sz w:val="16"/>
        </w:rPr>
        <w:t>. Generations of economics students have been taught that markets efficiently set wages through supply and demand and that an individual worker’s pay reflects their productivity. This naive textbook model assumes that employees and employers have equal bargaining power, that any worker being underpaid relative to the value they produce for a firm can simply quit and find a better-paying option. But this perfect textbook market is the exception, not the rule. Employers almost always have disproportionate bargaining power, and for much of the last half-century, public policy has been shaped to ensure that outcome. </w:t>
      </w:r>
    </w:p>
    <w:p w14:paraId="042BE86A" w14:textId="07481617" w:rsidR="00461B84" w:rsidRPr="00844CA7" w:rsidRDefault="00461B84" w:rsidP="00461B84">
      <w:pPr>
        <w:rPr>
          <w:sz w:val="16"/>
        </w:rPr>
      </w:pPr>
      <w:r w:rsidRPr="00844CA7">
        <w:rPr>
          <w:sz w:val="16"/>
        </w:rPr>
        <w:t xml:space="preserve">The simplest illustration of this unequal bargaining power is shown in the divergence between labor productivity and typical worker compensation. Between 1979 and 2019, economy-wide productivity (the amount of income generated in an average hour of work, net of depreciation) grew by 59.7 percent, while the compensation (wages plus benefits) of the median U.S. worker rose by only 13.7 percent—a 46 percentage point divergence between the growth in value of what American workers produced and what the typical worker was paid. During this time, the bottom 90 percent of U.S. workers experienced wage growth slower than the economy-wide average, while top wage earners (mostly in finance and corporate management) and owners of capital reaped large rewards made possible only by this </w:t>
      </w:r>
      <w:r w:rsidRPr="00844CA7">
        <w:rPr>
          <w:rStyle w:val="Emphasis"/>
          <w:highlight w:val="cyan"/>
        </w:rPr>
        <w:t>anemic</w:t>
      </w:r>
      <w:r w:rsidRPr="00844CA7">
        <w:rPr>
          <w:rStyle w:val="StyleUnderline"/>
          <w:highlight w:val="cyan"/>
        </w:rPr>
        <w:t xml:space="preserve"> wage growth</w:t>
      </w:r>
      <w:r w:rsidRPr="00844CA7">
        <w:rPr>
          <w:rStyle w:val="StyleUnderline"/>
        </w:rPr>
        <w:t xml:space="preserve"> for the bottom 90 percent</w:t>
      </w:r>
      <w:r w:rsidRPr="00844CA7">
        <w:rPr>
          <w:sz w:val="16"/>
        </w:rPr>
        <w:t>. </w:t>
      </w:r>
    </w:p>
    <w:p w14:paraId="05757E7A" w14:textId="77777777" w:rsidR="00461B84" w:rsidRPr="00844CA7" w:rsidRDefault="00461B84" w:rsidP="00461B84">
      <w:pPr>
        <w:rPr>
          <w:sz w:val="16"/>
        </w:rPr>
      </w:pPr>
      <w:r w:rsidRPr="00844CA7">
        <w:rPr>
          <w:sz w:val="16"/>
        </w:rPr>
        <w:t>Patterns of Inequality</w:t>
      </w:r>
    </w:p>
    <w:p w14:paraId="0781B669" w14:textId="77777777" w:rsidR="00461B84" w:rsidRPr="00844CA7" w:rsidRDefault="00461B84" w:rsidP="00461B84">
      <w:pPr>
        <w:rPr>
          <w:sz w:val="16"/>
        </w:rPr>
      </w:pPr>
      <w:r w:rsidRPr="00844CA7">
        <w:rPr>
          <w:sz w:val="16"/>
        </w:rPr>
        <w:t>Three wage gaps aptly describe how pay has diverged over the last four decades: the gap between low- and middle-wage workers, the gap between middle-wage and highly paid workers, and the gap between the very highest-paid earners and everyone else.</w:t>
      </w:r>
    </w:p>
    <w:p w14:paraId="163F9471" w14:textId="77777777" w:rsidR="00461B84" w:rsidRPr="00844CA7" w:rsidRDefault="00461B84" w:rsidP="00461B84">
      <w:pPr>
        <w:rPr>
          <w:sz w:val="16"/>
        </w:rPr>
      </w:pPr>
      <w:r w:rsidRPr="00844CA7">
        <w:rPr>
          <w:sz w:val="16"/>
        </w:rPr>
        <w:t>From 1979 to 2019, wages for the lowest wage workers—measured by the tenth percentile wage—barely budged over a 40-year stretch, rising just 3 percent after inflation. Remarkably, the bulk of this minuscule growth occurred only in the more recent past. Wages for low-wage workers fell drastically during the 1980s when the federal minimum wage was frozen amid high inflation. Since 1988, the gap between low-wage workers and middle-wage workers has shrunk somewhat but remains larger today than it was in 1979.</w:t>
      </w:r>
    </w:p>
    <w:p w14:paraId="202E72AB" w14:textId="77777777" w:rsidR="00461B84" w:rsidRPr="00844CA7" w:rsidRDefault="00461B84" w:rsidP="00461B84">
      <w:pPr>
        <w:rPr>
          <w:sz w:val="16"/>
        </w:rPr>
      </w:pPr>
      <w:r w:rsidRPr="00844CA7">
        <w:rPr>
          <w:rStyle w:val="StyleUnderline"/>
        </w:rPr>
        <w:t xml:space="preserve">As already noted, wage growth in the middle has been sluggish, with median pay rising just 13.7 percent from </w:t>
      </w:r>
      <w:r w:rsidRPr="00844CA7">
        <w:rPr>
          <w:rStyle w:val="StyleUnderline"/>
          <w:highlight w:val="cyan"/>
        </w:rPr>
        <w:t>1979 to 2019</w:t>
      </w:r>
      <w:r w:rsidRPr="00844CA7">
        <w:rPr>
          <w:sz w:val="16"/>
        </w:rPr>
        <w:t>. In contrast, annual pay for high earners, measured as those in the 90th to 95th percentiles, rose by 51.8 percent over this same period.</w:t>
      </w:r>
    </w:p>
    <w:p w14:paraId="30F1C5C4" w14:textId="77777777" w:rsidR="00461B84" w:rsidRPr="00844CA7" w:rsidRDefault="00461B84" w:rsidP="00461B84">
      <w:pPr>
        <w:rPr>
          <w:sz w:val="16"/>
        </w:rPr>
      </w:pPr>
      <w:r w:rsidRPr="00844CA7">
        <w:rPr>
          <w:sz w:val="16"/>
        </w:rPr>
        <w:t>Still, this pales in comparison to pay growth for those at the top. From 1979 to 2019, the wages of the top 1 percent rose by 160 percent after inflation, while wages rose 345 percent for the highest 0.1 percent of earners. A major factor driving these changes was the astronomical growth in CEO compensation at large firms, which rose nearly 1,200 percent from 1978 to 2019. As a result of this astronomical growth, these workers’ share of the pie has doubled: the top 0.1 percent went from receiving 1.6 percent of overall earnings in 1979 to 5 percent by 2019, while the top 1 percent share rose from 7.3 percent to 13.2 percent.</w:t>
      </w:r>
    </w:p>
    <w:p w14:paraId="463CBA28" w14:textId="77777777" w:rsidR="00461B84" w:rsidRPr="00844CA7" w:rsidRDefault="00461B84" w:rsidP="00461B84">
      <w:pPr>
        <w:rPr>
          <w:sz w:val="16"/>
        </w:rPr>
      </w:pPr>
      <w:r w:rsidRPr="00844CA7">
        <w:rPr>
          <w:sz w:val="16"/>
        </w:rPr>
        <w:t xml:space="preserve">In summary, </w:t>
      </w:r>
      <w:r w:rsidRPr="00844CA7">
        <w:rPr>
          <w:rStyle w:val="StyleUnderline"/>
        </w:rPr>
        <w:t xml:space="preserve">wage growth for the </w:t>
      </w:r>
      <w:r w:rsidRPr="00844CA7">
        <w:rPr>
          <w:rStyle w:val="Emphasis"/>
          <w:highlight w:val="cyan"/>
        </w:rPr>
        <w:t>vast majority</w:t>
      </w:r>
      <w:r w:rsidRPr="00844CA7">
        <w:rPr>
          <w:rStyle w:val="StyleUnderline"/>
        </w:rPr>
        <w:t xml:space="preserve">—those in the bottom 90 percent—has been relatively </w:t>
      </w:r>
      <w:r w:rsidRPr="00844CA7">
        <w:rPr>
          <w:rStyle w:val="Emphasis"/>
          <w:highlight w:val="cyan"/>
        </w:rPr>
        <w:t>weak</w:t>
      </w:r>
      <w:r w:rsidRPr="00844CA7">
        <w:rPr>
          <w:sz w:val="16"/>
        </w:rPr>
        <w:t>, while those in the top 10 percent, especially those in the top 1 percent, have done exceedingly well.</w:t>
      </w:r>
    </w:p>
    <w:p w14:paraId="22BE7516" w14:textId="77777777" w:rsidR="00461B84" w:rsidRPr="00844CA7" w:rsidRDefault="00461B84" w:rsidP="00461B84">
      <w:pPr>
        <w:rPr>
          <w:sz w:val="16"/>
        </w:rPr>
      </w:pPr>
      <w:r w:rsidRPr="00844CA7">
        <w:rPr>
          <w:sz w:val="16"/>
        </w:rPr>
        <w:t>Choices that Have Suppressed Wages and Spurred Inequality</w:t>
      </w:r>
    </w:p>
    <w:p w14:paraId="7F9E9DB0" w14:textId="77777777" w:rsidR="00461B84" w:rsidRPr="00844CA7" w:rsidRDefault="00461B84" w:rsidP="00461B84">
      <w:pPr>
        <w:rPr>
          <w:sz w:val="16"/>
        </w:rPr>
      </w:pPr>
      <w:r w:rsidRPr="00844CA7">
        <w:rPr>
          <w:sz w:val="16"/>
        </w:rPr>
        <w:t>Our organization, the Economic Policy Institute (EPI), has rigorously documented the factors that explain the divergence between productivity and worker compensation—</w:t>
      </w:r>
      <w:r w:rsidRPr="00844CA7">
        <w:rPr>
          <w:rStyle w:val="StyleUnderline"/>
        </w:rPr>
        <w:t>effectively, the choices that have suppressed wage growth for most U.S. workers</w:t>
      </w:r>
      <w:r w:rsidRPr="00844CA7">
        <w:rPr>
          <w:sz w:val="16"/>
        </w:rPr>
        <w:t>.</w:t>
      </w:r>
    </w:p>
    <w:p w14:paraId="03145AD5" w14:textId="77777777" w:rsidR="00461B84" w:rsidRPr="00844CA7" w:rsidRDefault="00461B84" w:rsidP="00461B84">
      <w:pPr>
        <w:rPr>
          <w:sz w:val="16"/>
        </w:rPr>
      </w:pPr>
      <w:r w:rsidRPr="00844CA7">
        <w:rPr>
          <w:rStyle w:val="StyleUnderline"/>
        </w:rPr>
        <w:t xml:space="preserve">The largest and most obvious factor is </w:t>
      </w:r>
      <w:r w:rsidRPr="00844CA7">
        <w:rPr>
          <w:rStyle w:val="Emphasis"/>
          <w:highlight w:val="cyan"/>
        </w:rPr>
        <w:t>excessive unemployment</w:t>
      </w:r>
      <w:r w:rsidRPr="00844CA7">
        <w:rPr>
          <w:sz w:val="16"/>
        </w:rPr>
        <w:t>. The Federal Reserve (Fed) is charged with the dual mandate of pursuing the maximum level of employment consistent with stable inflation. However, since 1979, while the Fed has aggressively sought to tame inflation, it has been far more tolerant of high unemployment. Operating under the theory that tighter labor markets inevitably lead to higher inflation as rising wages push up consumer prices, the Fed has consistently reined in job growth by hiking interest rates whenever unemployment approached the allegedly “natural rate,” regardless of whether there was any evidence that inflation was on the rise. Congressional and state lawmakers share culpability here too—until the COVID-19 pandemic-induced recession, fiscal policies to spur recoveries were weak and sometimes sabotaged by state-level austerity, as happened in the recovery after the Great Recession.</w:t>
      </w:r>
    </w:p>
    <w:p w14:paraId="3EED5474" w14:textId="77777777" w:rsidR="00461B84" w:rsidRPr="00844CA7" w:rsidRDefault="00461B84" w:rsidP="00461B84">
      <w:pPr>
        <w:rPr>
          <w:sz w:val="16"/>
        </w:rPr>
      </w:pPr>
      <w:r w:rsidRPr="00844CA7">
        <w:rPr>
          <w:sz w:val="16"/>
        </w:rPr>
        <w:t xml:space="preserve">The result was an unemployment rate that averaged 6.3 percent from 1979 through 2017, a full percentage point higher than during the previous three decades, denying workers the opportunity to benefit from tighter labor markets. (When jobs are plentiful, workers have more leverage to demand higher pay because the implicit threat of an outside job option becomes more real.) Our research estimates that had unemployment averaged 5.5 percent (a modest goal) rather than 6.3 percent, median wages would have been 10 percent higher in 2017. </w:t>
      </w:r>
      <w:r w:rsidRPr="00844CA7">
        <w:rPr>
          <w:rStyle w:val="StyleUnderline"/>
        </w:rPr>
        <w:t>Had the unemployment rate averaged 5 percent, median wages would have been 18 percent higher</w:t>
      </w:r>
      <w:r w:rsidRPr="00844CA7">
        <w:rPr>
          <w:sz w:val="16"/>
        </w:rPr>
        <w:t>.</w:t>
      </w:r>
    </w:p>
    <w:p w14:paraId="31CDAD07" w14:textId="77777777" w:rsidR="00461B84" w:rsidRPr="00844CA7" w:rsidRDefault="00461B84" w:rsidP="00461B84">
      <w:pPr>
        <w:rPr>
          <w:sz w:val="16"/>
        </w:rPr>
      </w:pPr>
      <w:r w:rsidRPr="00844CA7">
        <w:rPr>
          <w:rStyle w:val="StyleUnderline"/>
        </w:rPr>
        <w:t xml:space="preserve">The </w:t>
      </w:r>
      <w:r w:rsidRPr="00844CA7">
        <w:rPr>
          <w:rStyle w:val="Emphasis"/>
          <w:highlight w:val="cyan"/>
        </w:rPr>
        <w:t>erosion of collective bargaining</w:t>
      </w:r>
      <w:r w:rsidRPr="00844CA7">
        <w:rPr>
          <w:rStyle w:val="StyleUnderline"/>
        </w:rPr>
        <w:t xml:space="preserve"> was the second most important factor</w:t>
      </w:r>
      <w:r w:rsidRPr="00844CA7">
        <w:rPr>
          <w:sz w:val="16"/>
        </w:rPr>
        <w:t xml:space="preserve">. In 1979, 27 percent of U.S. workers were union members. By 2019, less than 12 percent of the workforce was unionized. </w:t>
      </w:r>
      <w:r w:rsidRPr="00844CA7">
        <w:rPr>
          <w:rStyle w:val="StyleUnderline"/>
        </w:rPr>
        <w:t xml:space="preserve">This </w:t>
      </w:r>
      <w:r w:rsidRPr="00844CA7">
        <w:rPr>
          <w:rStyle w:val="Emphasis"/>
          <w:highlight w:val="cyan"/>
        </w:rPr>
        <w:t>drop</w:t>
      </w:r>
      <w:r w:rsidRPr="00844CA7">
        <w:rPr>
          <w:rStyle w:val="StyleUnderline"/>
          <w:highlight w:val="cyan"/>
        </w:rPr>
        <w:t xml:space="preserve"> in </w:t>
      </w:r>
      <w:r w:rsidRPr="00844CA7">
        <w:rPr>
          <w:rStyle w:val="Emphasis"/>
          <w:highlight w:val="cyan"/>
        </w:rPr>
        <w:t>unionization</w:t>
      </w:r>
      <w:r w:rsidRPr="00844CA7">
        <w:rPr>
          <w:rStyle w:val="StyleUnderline"/>
        </w:rPr>
        <w:t xml:space="preserve"> occurred across many industries, the result of increasingly aggressive corporate anti-union practices, weak labor laws, and the </w:t>
      </w:r>
      <w:r w:rsidRPr="00844CA7">
        <w:rPr>
          <w:rStyle w:val="Emphasis"/>
          <w:highlight w:val="cyan"/>
        </w:rPr>
        <w:t>proliferation</w:t>
      </w:r>
      <w:r w:rsidRPr="00844CA7">
        <w:rPr>
          <w:rStyle w:val="StyleUnderline"/>
        </w:rPr>
        <w:t xml:space="preserve"> of an entire industry of union-avoidance consultants that emerged in the 1980s</w:t>
      </w:r>
      <w:r w:rsidRPr="00844CA7">
        <w:rPr>
          <w:sz w:val="16"/>
        </w:rPr>
        <w:t>. EPI estimates that the drop in collective bargaining suppressed wages at the median by 7.9 percent overall and by 11.6 percent for the median male worker.</w:t>
      </w:r>
    </w:p>
    <w:p w14:paraId="3A73A994" w14:textId="77777777" w:rsidR="00461B84" w:rsidRPr="00844CA7" w:rsidRDefault="00461B84" w:rsidP="00461B84">
      <w:pPr>
        <w:rPr>
          <w:sz w:val="16"/>
        </w:rPr>
      </w:pPr>
      <w:r w:rsidRPr="00844CA7">
        <w:rPr>
          <w:rStyle w:val="StyleUnderline"/>
        </w:rPr>
        <w:t xml:space="preserve">The third most significant factor was </w:t>
      </w:r>
      <w:r w:rsidRPr="00844CA7">
        <w:rPr>
          <w:rStyle w:val="Emphasis"/>
          <w:highlight w:val="cyan"/>
        </w:rPr>
        <w:t>globalization</w:t>
      </w:r>
      <w:r w:rsidRPr="00844CA7">
        <w:rPr>
          <w:sz w:val="16"/>
        </w:rPr>
        <w:t xml:space="preserve">; however, it’s again critical to recognize that globalization occurred through the intentional corporate and political choices that deliberately offshored manufacturing and drove increased imports from low-wage nations. </w:t>
      </w:r>
      <w:r w:rsidRPr="00844CA7">
        <w:rPr>
          <w:rStyle w:val="StyleUnderline"/>
        </w:rPr>
        <w:t xml:space="preserve">This </w:t>
      </w:r>
      <w:r w:rsidRPr="00844CA7">
        <w:rPr>
          <w:rStyle w:val="Emphasis"/>
          <w:highlight w:val="cyan"/>
        </w:rPr>
        <w:t>reduced wages</w:t>
      </w:r>
      <w:r w:rsidRPr="00844CA7">
        <w:rPr>
          <w:rStyle w:val="StyleUnderline"/>
        </w:rPr>
        <w:t xml:space="preserve"> by roughly 5.6 percent</w:t>
      </w:r>
      <w:r w:rsidRPr="00844CA7">
        <w:rPr>
          <w:sz w:val="16"/>
        </w:rPr>
        <w:t>, or about $2,000 annually, for a full-time U.S. worker earning the median wage.</w:t>
      </w:r>
    </w:p>
    <w:p w14:paraId="023D69E9" w14:textId="77777777" w:rsidR="00461B84" w:rsidRPr="00844CA7" w:rsidRDefault="00461B84" w:rsidP="00461B84">
      <w:pPr>
        <w:rPr>
          <w:sz w:val="16"/>
        </w:rPr>
      </w:pPr>
      <w:r w:rsidRPr="00844CA7">
        <w:rPr>
          <w:rStyle w:val="StyleUnderline"/>
        </w:rPr>
        <w:t>These three factors alone—excessive unemployment, eroded collective bargaining, and corporate-driven globalization</w:t>
      </w:r>
      <w:r w:rsidRPr="00844CA7">
        <w:rPr>
          <w:sz w:val="16"/>
        </w:rPr>
        <w:t>—can account for more than half of the divergence between net productivity and median hourly compensation.</w:t>
      </w:r>
    </w:p>
    <w:p w14:paraId="0914CCA4" w14:textId="77777777" w:rsidR="00461B84" w:rsidRPr="00844CA7" w:rsidRDefault="00461B84" w:rsidP="00461B84">
      <w:pPr>
        <w:rPr>
          <w:sz w:val="16"/>
        </w:rPr>
      </w:pPr>
      <w:r w:rsidRPr="00844CA7">
        <w:rPr>
          <w:sz w:val="16"/>
        </w:rPr>
        <w:t xml:space="preserve">Numerous other now common corporate practices are used to sap workers’ bargaining power. For instance, it has become standard practice to outsource any and all non-core functions—e.g., hotels contract out cleaning, food service, laundry, parking, etc.—a practice whose sole purpose is to lower labor costs (i.e., wages). </w:t>
      </w:r>
      <w:r w:rsidRPr="00844CA7">
        <w:rPr>
          <w:rStyle w:val="StyleUnderline"/>
        </w:rPr>
        <w:t xml:space="preserve">Increasing </w:t>
      </w:r>
      <w:r w:rsidRPr="00844CA7">
        <w:rPr>
          <w:rStyle w:val="Emphasis"/>
          <w:highlight w:val="cyan"/>
        </w:rPr>
        <w:t>misclassification</w:t>
      </w:r>
      <w:r w:rsidRPr="00844CA7">
        <w:rPr>
          <w:rStyle w:val="StyleUnderline"/>
        </w:rPr>
        <w:t xml:space="preserve"> of employees as independent contractors, the use of </w:t>
      </w:r>
      <w:r w:rsidRPr="00844CA7">
        <w:rPr>
          <w:rStyle w:val="Emphasis"/>
          <w:highlight w:val="cyan"/>
        </w:rPr>
        <w:t>noncompete</w:t>
      </w:r>
      <w:r w:rsidRPr="00844CA7">
        <w:rPr>
          <w:rStyle w:val="StyleUnderline"/>
          <w:highlight w:val="cyan"/>
        </w:rPr>
        <w:t xml:space="preserve"> clauses</w:t>
      </w:r>
      <w:r w:rsidRPr="00844CA7">
        <w:rPr>
          <w:rStyle w:val="StyleUnderline"/>
        </w:rPr>
        <w:t xml:space="preserve"> in employment contracts, anti-poaching agreements, forced </w:t>
      </w:r>
      <w:r w:rsidRPr="00844CA7">
        <w:rPr>
          <w:rStyle w:val="Emphasis"/>
          <w:highlight w:val="cyan"/>
        </w:rPr>
        <w:t>arbitration</w:t>
      </w:r>
      <w:r w:rsidRPr="00844CA7">
        <w:rPr>
          <w:rStyle w:val="StyleUnderline"/>
        </w:rPr>
        <w:t xml:space="preserve"> clauses, and other labor law “innovations” are all an effort to </w:t>
      </w:r>
      <w:r w:rsidRPr="00844CA7">
        <w:rPr>
          <w:rStyle w:val="Emphasis"/>
          <w:highlight w:val="cyan"/>
        </w:rPr>
        <w:t>reduce</w:t>
      </w:r>
      <w:r w:rsidRPr="00844CA7">
        <w:rPr>
          <w:rStyle w:val="StyleUnderline"/>
        </w:rPr>
        <w:t xml:space="preserve"> workers’ </w:t>
      </w:r>
      <w:r w:rsidRPr="00844CA7">
        <w:rPr>
          <w:rStyle w:val="Emphasis"/>
        </w:rPr>
        <w:t xml:space="preserve">bargaining </w:t>
      </w:r>
      <w:r w:rsidRPr="00844CA7">
        <w:rPr>
          <w:rStyle w:val="Emphasis"/>
          <w:highlight w:val="cyan"/>
        </w:rPr>
        <w:t>power</w:t>
      </w:r>
      <w:r w:rsidRPr="00844CA7">
        <w:rPr>
          <w:sz w:val="16"/>
        </w:rPr>
        <w:t>.</w:t>
      </w:r>
    </w:p>
    <w:p w14:paraId="5B74F158" w14:textId="7E0CB153" w:rsidR="00640BE7" w:rsidRDefault="00BE6393" w:rsidP="002C0351">
      <w:pPr>
        <w:pStyle w:val="Heading4"/>
      </w:pPr>
      <w:r>
        <w:t xml:space="preserve">DAOs are </w:t>
      </w:r>
      <w:r w:rsidRPr="00BE6393">
        <w:rPr>
          <w:u w:val="single"/>
        </w:rPr>
        <w:t>better</w:t>
      </w:r>
      <w:r>
        <w:t xml:space="preserve"> for </w:t>
      </w:r>
      <w:r w:rsidRPr="00BE6393">
        <w:rPr>
          <w:u w:val="single"/>
        </w:rPr>
        <w:t>wages</w:t>
      </w:r>
      <w:r>
        <w:t xml:space="preserve"> and </w:t>
      </w:r>
      <w:r w:rsidRPr="00BE6393">
        <w:rPr>
          <w:u w:val="single"/>
        </w:rPr>
        <w:t>workers</w:t>
      </w:r>
      <w:r>
        <w:t>---</w:t>
      </w:r>
      <w:r w:rsidRPr="00BE6393">
        <w:rPr>
          <w:b w:val="0"/>
          <w:bCs/>
        </w:rPr>
        <w:t xml:space="preserve">taxation </w:t>
      </w:r>
      <w:r w:rsidRPr="00BE6393">
        <w:rPr>
          <w:b w:val="0"/>
          <w:bCs/>
          <w:u w:val="single"/>
        </w:rPr>
        <w:t>ensures</w:t>
      </w:r>
      <w:r w:rsidRPr="00BE6393">
        <w:rPr>
          <w:b w:val="0"/>
          <w:bCs/>
        </w:rPr>
        <w:t xml:space="preserve"> that workers are </w:t>
      </w:r>
      <w:r w:rsidRPr="00BE6393">
        <w:rPr>
          <w:b w:val="0"/>
          <w:bCs/>
          <w:u w:val="single"/>
        </w:rPr>
        <w:t>adequately</w:t>
      </w:r>
      <w:r w:rsidRPr="00BE6393">
        <w:rPr>
          <w:b w:val="0"/>
          <w:bCs/>
        </w:rPr>
        <w:t xml:space="preserve"> compensated</w:t>
      </w:r>
      <w:r>
        <w:t>.</w:t>
      </w:r>
    </w:p>
    <w:p w14:paraId="4BADBD08" w14:textId="7AE5C9AB" w:rsidR="002C0351" w:rsidRPr="002C0351" w:rsidRDefault="002C0351" w:rsidP="002C0351">
      <w:r w:rsidRPr="00524C49">
        <w:rPr>
          <w:rStyle w:val="Style13ptBold"/>
        </w:rPr>
        <w:t>Pels ’22</w:t>
      </w:r>
      <w:r>
        <w:t xml:space="preserve"> [Trevor; March; </w:t>
      </w:r>
      <w:r w:rsidR="00524C49">
        <w:t xml:space="preserve">B.A. in Symbolic Systems from Stanford University; Aspen Tech Policy Hub, “Worker-Led DAOs,” </w:t>
      </w:r>
      <w:r w:rsidR="00524C49" w:rsidRPr="00524C49">
        <w:t>https://www.aspentechpolicyhub.org/wp-content/uploads/2022/03/DAO-Policy-Brief.pdf</w:t>
      </w:r>
      <w:r w:rsidR="00524C49">
        <w:t>]</w:t>
      </w:r>
      <w:r w:rsidR="00BE6393">
        <w:t>/raghav</w:t>
      </w:r>
    </w:p>
    <w:p w14:paraId="228580B2" w14:textId="3DED1BF2" w:rsidR="002C0351" w:rsidRDefault="002C0351" w:rsidP="002C0351">
      <w:pPr>
        <w:rPr>
          <w:sz w:val="16"/>
        </w:rPr>
      </w:pPr>
      <w:r w:rsidRPr="00BE6393">
        <w:rPr>
          <w:rStyle w:val="Emphasis"/>
          <w:highlight w:val="cyan"/>
        </w:rPr>
        <w:t>Low-Wage</w:t>
      </w:r>
      <w:r w:rsidRPr="00BE6393">
        <w:rPr>
          <w:rStyle w:val="StyleUnderline"/>
          <w:highlight w:val="cyan"/>
        </w:rPr>
        <w:t xml:space="preserve"> Workers</w:t>
      </w:r>
      <w:r w:rsidRPr="00BE6393">
        <w:rPr>
          <w:sz w:val="16"/>
        </w:rPr>
        <w:t xml:space="preserve"> Real median </w:t>
      </w:r>
      <w:r w:rsidRPr="00524C49">
        <w:rPr>
          <w:rStyle w:val="StyleUnderline"/>
        </w:rPr>
        <w:t xml:space="preserve">wages </w:t>
      </w:r>
      <w:r w:rsidRPr="00BE6393">
        <w:rPr>
          <w:rStyle w:val="StyleUnderline"/>
          <w:highlight w:val="cyan"/>
        </w:rPr>
        <w:t xml:space="preserve">in the </w:t>
      </w:r>
      <w:r w:rsidRPr="00BE6393">
        <w:rPr>
          <w:rStyle w:val="Emphasis"/>
          <w:highlight w:val="cyan"/>
        </w:rPr>
        <w:t>U</w:t>
      </w:r>
      <w:r w:rsidRPr="00524C49">
        <w:rPr>
          <w:rStyle w:val="StyleUnderline"/>
        </w:rPr>
        <w:t xml:space="preserve">nited </w:t>
      </w:r>
      <w:r w:rsidRPr="00BE6393">
        <w:rPr>
          <w:rStyle w:val="Emphasis"/>
          <w:highlight w:val="cyan"/>
        </w:rPr>
        <w:t>S</w:t>
      </w:r>
      <w:r w:rsidRPr="00524C49">
        <w:rPr>
          <w:rStyle w:val="StyleUnderline"/>
        </w:rPr>
        <w:t xml:space="preserve">tates have </w:t>
      </w:r>
      <w:r w:rsidRPr="00BE6393">
        <w:rPr>
          <w:rStyle w:val="StyleUnderline"/>
          <w:highlight w:val="cyan"/>
        </w:rPr>
        <w:t xml:space="preserve">remained </w:t>
      </w:r>
      <w:r w:rsidRPr="00BE6393">
        <w:rPr>
          <w:rStyle w:val="Emphasis"/>
          <w:highlight w:val="cyan"/>
        </w:rPr>
        <w:t>stagnant</w:t>
      </w:r>
      <w:r w:rsidRPr="00BE6393">
        <w:rPr>
          <w:rStyle w:val="StyleUnderline"/>
          <w:highlight w:val="cyan"/>
        </w:rPr>
        <w:t xml:space="preserve"> for 50 years</w:t>
      </w:r>
      <w:r w:rsidRPr="00BE6393">
        <w:rPr>
          <w:sz w:val="16"/>
        </w:rPr>
        <w:t xml:space="preserve">, while the economy as a whole has grown by 20 times.3 And for workers in the bottom quintile, </w:t>
      </w:r>
      <w:r w:rsidRPr="00BE6393">
        <w:rPr>
          <w:rStyle w:val="StyleUnderline"/>
          <w:highlight w:val="cyan"/>
        </w:rPr>
        <w:t>pay</w:t>
      </w:r>
      <w:r w:rsidRPr="00524C49">
        <w:rPr>
          <w:rStyle w:val="StyleUnderline"/>
        </w:rPr>
        <w:t xml:space="preserve"> has actually </w:t>
      </w:r>
      <w:r w:rsidRPr="00BE6393">
        <w:rPr>
          <w:rStyle w:val="Emphasis"/>
          <w:highlight w:val="cyan"/>
        </w:rPr>
        <w:t>declined</w:t>
      </w:r>
      <w:r w:rsidRPr="00BE6393">
        <w:rPr>
          <w:sz w:val="16"/>
        </w:rPr>
        <w:t xml:space="preserve">.4 Meanwhile, </w:t>
      </w:r>
      <w:r w:rsidRPr="00524C49">
        <w:rPr>
          <w:rStyle w:val="StyleUnderline"/>
        </w:rPr>
        <w:t xml:space="preserve">benefits and </w:t>
      </w:r>
      <w:r w:rsidRPr="00BE6393">
        <w:rPr>
          <w:rStyle w:val="Emphasis"/>
          <w:highlight w:val="cyan"/>
        </w:rPr>
        <w:t>working conditions</w:t>
      </w:r>
      <w:r w:rsidRPr="00524C49">
        <w:rPr>
          <w:rStyle w:val="StyleUnderline"/>
        </w:rPr>
        <w:t xml:space="preserve"> have </w:t>
      </w:r>
      <w:r w:rsidRPr="00BE6393">
        <w:rPr>
          <w:rStyle w:val="Emphasis"/>
          <w:highlight w:val="cyan"/>
        </w:rPr>
        <w:t>degraded</w:t>
      </w:r>
      <w:r w:rsidRPr="00524C49">
        <w:rPr>
          <w:rStyle w:val="StyleUnderline"/>
        </w:rPr>
        <w:t xml:space="preserve"> even further</w:t>
      </w:r>
      <w:r w:rsidRPr="00BE6393">
        <w:rPr>
          <w:sz w:val="16"/>
        </w:rPr>
        <w:t xml:space="preserve">. In part, this is because of the growth in the gig economy, which classifies its workers as independent contractors without legal labor protections.5 But another </w:t>
      </w:r>
      <w:r w:rsidRPr="00BE6393">
        <w:rPr>
          <w:rStyle w:val="Emphasis"/>
          <w:highlight w:val="cyan"/>
        </w:rPr>
        <w:t>significant</w:t>
      </w:r>
      <w:r w:rsidRPr="00BE6393">
        <w:rPr>
          <w:rStyle w:val="Emphasis"/>
        </w:rPr>
        <w:t xml:space="preserve"> factor</w:t>
      </w:r>
      <w:r w:rsidRPr="00524C49">
        <w:rPr>
          <w:rStyle w:val="StyleUnderline"/>
        </w:rPr>
        <w:t xml:space="preserve"> is the increased </w:t>
      </w:r>
      <w:r w:rsidRPr="00BE6393">
        <w:rPr>
          <w:rStyle w:val="Emphasis"/>
          <w:highlight w:val="cyan"/>
        </w:rPr>
        <w:t>concentration</w:t>
      </w:r>
      <w:r w:rsidRPr="00BE6393">
        <w:rPr>
          <w:rStyle w:val="StyleUnderline"/>
          <w:highlight w:val="cyan"/>
        </w:rPr>
        <w:t xml:space="preserve"> of corporate</w:t>
      </w:r>
      <w:r w:rsidRPr="00524C49">
        <w:rPr>
          <w:rStyle w:val="StyleUnderline"/>
        </w:rPr>
        <w:t xml:space="preserve"> power among a few large companies</w:t>
      </w:r>
      <w:r w:rsidRPr="00BE6393">
        <w:rPr>
          <w:sz w:val="16"/>
        </w:rPr>
        <w:t xml:space="preserve">, leading to a monopsony labor market in which large employers have enough sway to dictate terms to their workers.6 Historically, this pressure is counteracted through action from the labor movement. And recent years have, in fact, seen sizable increases in attempts at organization, with strikes in 2021 reaching a high not seen in 40 years.7 </w:t>
      </w:r>
      <w:r w:rsidRPr="00524C49">
        <w:rPr>
          <w:rStyle w:val="StyleUnderline"/>
        </w:rPr>
        <w:t xml:space="preserve">But because of the </w:t>
      </w:r>
      <w:r w:rsidRPr="00BE6393">
        <w:rPr>
          <w:rStyle w:val="Emphasis"/>
          <w:highlight w:val="cyan"/>
        </w:rPr>
        <w:t>expansion</w:t>
      </w:r>
      <w:r w:rsidRPr="00524C49">
        <w:rPr>
          <w:rStyle w:val="StyleUnderline"/>
        </w:rPr>
        <w:t xml:space="preserve"> in corporate power along with the </w:t>
      </w:r>
      <w:r w:rsidRPr="00BE6393">
        <w:rPr>
          <w:rStyle w:val="Emphasis"/>
          <w:highlight w:val="cyan"/>
        </w:rPr>
        <w:t>decentralization</w:t>
      </w:r>
      <w:r w:rsidRPr="00524C49">
        <w:rPr>
          <w:rStyle w:val="StyleUnderline"/>
        </w:rPr>
        <w:t xml:space="preserve"> of work, these efforts have been </w:t>
      </w:r>
      <w:r w:rsidRPr="00BE6393">
        <w:rPr>
          <w:rStyle w:val="Emphasis"/>
          <w:highlight w:val="cyan"/>
        </w:rPr>
        <w:t>largely ineffective</w:t>
      </w:r>
      <w:r w:rsidRPr="00BE6393">
        <w:rPr>
          <w:sz w:val="16"/>
        </w:rPr>
        <w:t xml:space="preserve">.8 These trends are only accelerating; a new check on worker exploitation not only is necessary, but would provide a meaningful competitive advantage over traditional firms in attracting labor supply. RECOMMENDATIONS This policy brief recommends that accelerators experiment with </w:t>
      </w:r>
      <w:r w:rsidRPr="00BE6393">
        <w:rPr>
          <w:rStyle w:val="StyleUnderline"/>
        </w:rPr>
        <w:t xml:space="preserve">funding </w:t>
      </w:r>
      <w:r w:rsidRPr="00BE6393">
        <w:rPr>
          <w:rStyle w:val="Emphasis"/>
          <w:highlight w:val="cyan"/>
        </w:rPr>
        <w:t>worker-led DAOs</w:t>
      </w:r>
      <w:r w:rsidRPr="00BE6393">
        <w:rPr>
          <w:sz w:val="16"/>
        </w:rPr>
        <w:t xml:space="preserve"> (decentralized autonomous organizations). The details of this structure and its advantages follow. Structure of Worker-Led DAOs </w:t>
      </w:r>
      <w:r w:rsidRPr="00524C49">
        <w:rPr>
          <w:rStyle w:val="StyleUnderline"/>
        </w:rPr>
        <w:t xml:space="preserve">A DAO is a business whose </w:t>
      </w:r>
      <w:r w:rsidRPr="00BE6393">
        <w:rPr>
          <w:rStyle w:val="Emphasis"/>
        </w:rPr>
        <w:t>central operations</w:t>
      </w:r>
      <w:r w:rsidRPr="00524C49">
        <w:rPr>
          <w:rStyle w:val="StyleUnderline"/>
        </w:rPr>
        <w:t xml:space="preserve"> are </w:t>
      </w:r>
      <w:r w:rsidRPr="00BE6393">
        <w:rPr>
          <w:rStyle w:val="StyleUnderline"/>
          <w:highlight w:val="cyan"/>
        </w:rPr>
        <w:t xml:space="preserve">governed </w:t>
      </w:r>
      <w:r w:rsidRPr="00BE6393">
        <w:rPr>
          <w:rStyle w:val="Emphasis"/>
          <w:highlight w:val="cyan"/>
        </w:rPr>
        <w:t>democratically</w:t>
      </w:r>
      <w:r w:rsidRPr="00524C49">
        <w:rPr>
          <w:rStyle w:val="StyleUnderline"/>
        </w:rPr>
        <w:t xml:space="preserve"> on the blockchain</w:t>
      </w:r>
      <w:r w:rsidRPr="00BE6393">
        <w:rPr>
          <w:sz w:val="16"/>
        </w:rPr>
        <w:t xml:space="preserve">. In a typical DAO, the organization’s treasury is stored as cryptocurrency on the blockchain, and dispersal of those funds is subject to approval from a majority of the community. This ensures that democracy is technically ingrained, rather than nominally or legally enforced. POLICY 4 The particular worker-led DAO structure proposed here has 2 tiers, splitting the 2 traditional ownership rights of voting on board-level decisions and receiving a share of future profits. </w:t>
      </w:r>
      <w:r w:rsidRPr="00A07AB5">
        <w:rPr>
          <w:rStyle w:val="StyleUnderline"/>
        </w:rPr>
        <w:t xml:space="preserve">First, votes on corporate governance are handled through </w:t>
      </w:r>
      <w:r w:rsidRPr="00BE6393">
        <w:rPr>
          <w:rStyle w:val="Emphasis"/>
          <w:highlight w:val="cyan"/>
        </w:rPr>
        <w:t>worker democracy</w:t>
      </w:r>
      <w:r w:rsidRPr="00A07AB5">
        <w:rPr>
          <w:rStyle w:val="StyleUnderline"/>
        </w:rPr>
        <w:t xml:space="preserve"> on the blockchain, using the DAO itself. Second, shares of </w:t>
      </w:r>
      <w:r w:rsidRPr="00BE6393">
        <w:rPr>
          <w:rStyle w:val="Emphasis"/>
          <w:highlight w:val="cyan"/>
        </w:rPr>
        <w:t>future profits</w:t>
      </w:r>
      <w:r w:rsidRPr="00A07AB5">
        <w:rPr>
          <w:rStyle w:val="StyleUnderline"/>
        </w:rPr>
        <w:t xml:space="preserve"> are issued through a traditional legal corporate entity, separate from the blockchain, associated with the DAO</w:t>
      </w:r>
      <w:r w:rsidRPr="00BE6393">
        <w:rPr>
          <w:sz w:val="16"/>
        </w:rPr>
        <w:t xml:space="preserve"> (see Appendix A for illustration). This is analogous to the split between “common” and “preferred” shares in founder-led companies, but the rights to vote and the rights to future profits are issued by different, linked entities. The arrangement preserves the democratic commitment and agility of the DAO, </w:t>
      </w:r>
      <w:r w:rsidRPr="00A07AB5">
        <w:rPr>
          <w:rStyle w:val="StyleUnderline"/>
        </w:rPr>
        <w:t xml:space="preserve">while providing access to the </w:t>
      </w:r>
      <w:r w:rsidRPr="00BE6393">
        <w:rPr>
          <w:rStyle w:val="Emphasis"/>
          <w:highlight w:val="cyan"/>
        </w:rPr>
        <w:t>established law</w:t>
      </w:r>
      <w:r w:rsidRPr="00BE6393">
        <w:rPr>
          <w:rStyle w:val="StyleUnderline"/>
          <w:highlight w:val="cyan"/>
        </w:rPr>
        <w:t xml:space="preserve"> around</w:t>
      </w:r>
      <w:r w:rsidRPr="00A07AB5">
        <w:rPr>
          <w:rStyle w:val="StyleUnderline"/>
        </w:rPr>
        <w:t xml:space="preserve"> limited liability, </w:t>
      </w:r>
      <w:r w:rsidRPr="00BE6393">
        <w:rPr>
          <w:rStyle w:val="Emphasis"/>
          <w:highlight w:val="cyan"/>
        </w:rPr>
        <w:t>taxation</w:t>
      </w:r>
      <w:r w:rsidRPr="00A07AB5">
        <w:rPr>
          <w:rStyle w:val="StyleUnderline"/>
        </w:rPr>
        <w:t>, and securities for corporations</w:t>
      </w:r>
      <w:r w:rsidRPr="00BE6393">
        <w:rPr>
          <w:sz w:val="16"/>
        </w:rPr>
        <w:t xml:space="preserve">. The DAO should be structured such that each worker receives a single governance token, entitling them to an equal vote along with all other employees (see Appendix B for illustration). This voting right can be exercised only for high-level governance, such as electing board members. Voting does not come with any rights to future dividends; if founders wish to give equity grants to employees or themselves, they may still issue restricted units of preferred stock. Founders also may set a cliff for issuance of the governance token, holding off until an employee has been with the company for some set period. The legal entity housing the DAO can be a normal corporation, with voting rights for board seats reserved in the by-laws to the DAO. This forgoes the tax benefits offered in some states to organizations registered as official worker cooperatives, but it drastically lowers the legal burden of both establishing the entity and later accepting investment. </w:t>
      </w:r>
      <w:r w:rsidRPr="00A07AB5">
        <w:rPr>
          <w:rStyle w:val="StyleUnderline"/>
        </w:rPr>
        <w:t xml:space="preserve">Investors will receive </w:t>
      </w:r>
      <w:r w:rsidRPr="00BE6393">
        <w:rPr>
          <w:rStyle w:val="Emphasis"/>
          <w:highlight w:val="cyan"/>
        </w:rPr>
        <w:t>preferred stock</w:t>
      </w:r>
      <w:r w:rsidRPr="00A07AB5">
        <w:rPr>
          <w:rStyle w:val="StyleUnderline"/>
        </w:rPr>
        <w:t xml:space="preserve">, which </w:t>
      </w:r>
      <w:r w:rsidRPr="00BE6393">
        <w:rPr>
          <w:rStyle w:val="Emphasis"/>
          <w:highlight w:val="cyan"/>
        </w:rPr>
        <w:t>entitles</w:t>
      </w:r>
      <w:r w:rsidRPr="00A07AB5">
        <w:rPr>
          <w:rStyle w:val="StyleUnderline"/>
        </w:rPr>
        <w:t xml:space="preserve"> them to a share of future </w:t>
      </w:r>
      <w:r w:rsidRPr="00BE6393">
        <w:rPr>
          <w:rStyle w:val="Emphasis"/>
          <w:highlight w:val="cyan"/>
        </w:rPr>
        <w:t>dividends</w:t>
      </w:r>
      <w:r w:rsidRPr="00A07AB5">
        <w:rPr>
          <w:rStyle w:val="StyleUnderline"/>
        </w:rPr>
        <w:t xml:space="preserve"> but no meaningful voting rights, as is the case in many founder-led companies</w:t>
      </w:r>
      <w:r w:rsidRPr="00BE6393">
        <w:rPr>
          <w:sz w:val="16"/>
        </w:rPr>
        <w:t xml:space="preserve">. (Any organization that is interested in implementing such a model should consult with their attorneys on further implementation details.) POLICY 5 Advantages of Worker-Led DAOs </w:t>
      </w:r>
      <w:r w:rsidRPr="00A07AB5">
        <w:rPr>
          <w:rStyle w:val="StyleUnderline"/>
        </w:rPr>
        <w:t xml:space="preserve">This model of embedding a DAO into traditional corporations has </w:t>
      </w:r>
      <w:r w:rsidRPr="00BE6393">
        <w:rPr>
          <w:rStyle w:val="Emphasis"/>
          <w:highlight w:val="cyan"/>
        </w:rPr>
        <w:t>several advantages</w:t>
      </w:r>
      <w:r w:rsidRPr="00BE6393">
        <w:rPr>
          <w:rStyle w:val="StyleUnderline"/>
          <w:highlight w:val="cyan"/>
        </w:rPr>
        <w:t xml:space="preserve"> over</w:t>
      </w:r>
      <w:r w:rsidRPr="00A07AB5">
        <w:rPr>
          <w:rStyle w:val="StyleUnderline"/>
        </w:rPr>
        <w:t xml:space="preserve"> both </w:t>
      </w:r>
      <w:r w:rsidRPr="00BE6393">
        <w:rPr>
          <w:rStyle w:val="StyleUnderline"/>
          <w:highlight w:val="cyan"/>
        </w:rPr>
        <w:t>traditional</w:t>
      </w:r>
      <w:r w:rsidRPr="00A07AB5">
        <w:rPr>
          <w:rStyle w:val="StyleUnderline"/>
        </w:rPr>
        <w:t xml:space="preserve"> start-ups and other </w:t>
      </w:r>
      <w:r w:rsidRPr="00BE6393">
        <w:rPr>
          <w:rStyle w:val="Emphasis"/>
          <w:highlight w:val="cyan"/>
        </w:rPr>
        <w:t>worker-led alternative</w:t>
      </w:r>
      <w:r w:rsidRPr="00A07AB5">
        <w:rPr>
          <w:rStyle w:val="StyleUnderline"/>
        </w:rPr>
        <w:t xml:space="preserve"> structures</w:t>
      </w:r>
      <w:r w:rsidRPr="00BE6393">
        <w:rPr>
          <w:sz w:val="16"/>
        </w:rPr>
        <w:t xml:space="preserve">. The advantages of being worker-led, over traditional start-ups: Worker-led businesses are long-term oriented and can prioritize values. Unlike public market investors (who can liquidate their stakes anytime) or executives (who often receive very large equity grants), workers are numerous enough that they must rely on an ongoing paycheck rather than a single, large lump sum. Because the distance between the floor and the ceiling of a worker’s pay (i.e., between their standard wage and a full cash-out, split among all peers) is so narrow, it is financially optimal for them to stay at the company as long as possible, rather than attempting to frontload gains. </w:t>
      </w:r>
      <w:r w:rsidRPr="00A07AB5">
        <w:rPr>
          <w:rStyle w:val="StyleUnderline"/>
        </w:rPr>
        <w:t>Workers’ profit-</w:t>
      </w:r>
      <w:r w:rsidRPr="00BE6393">
        <w:rPr>
          <w:rStyle w:val="Emphasis"/>
          <w:highlight w:val="cyan"/>
        </w:rPr>
        <w:t>maximizing strategy</w:t>
      </w:r>
      <w:r w:rsidRPr="00A07AB5">
        <w:rPr>
          <w:rStyle w:val="StyleUnderline"/>
        </w:rPr>
        <w:t xml:space="preserve"> thus relies on their employer’s </w:t>
      </w:r>
      <w:r w:rsidRPr="00BE6393">
        <w:rPr>
          <w:rStyle w:val="Emphasis"/>
          <w:highlight w:val="cyan"/>
        </w:rPr>
        <w:t>stability</w:t>
      </w:r>
      <w:r w:rsidRPr="00A07AB5">
        <w:rPr>
          <w:rStyle w:val="StyleUnderline"/>
        </w:rPr>
        <w:t xml:space="preserve"> over a longer timescale</w:t>
      </w:r>
      <w:r w:rsidRPr="00BE6393">
        <w:rPr>
          <w:sz w:val="16"/>
        </w:rPr>
        <w:t xml:space="preserve">. In addition, they aren’t bound by the shareholder value doctrine, which requires corporate profit maximization above all else. So not only are they legally able to overlook short-term profit opportunities if they conflict with their own values, but they are actually financially pressured to do so; they will be forced to feel the eventual business impact of the reputational damage and possible regulatory response those moves reap, in time.9 Worker-led businesses are more efficient. As has been well established in the scientific literature, workers have more information about day-to-day operations than investors.10 In worker-led businesses, these data are more often surfaced and applied by leadership to make core processes more efficient, increasing productivity relative to their investor-led peers.11 </w:t>
      </w:r>
      <w:r w:rsidRPr="00BE6393">
        <w:rPr>
          <w:rStyle w:val="StyleUnderline"/>
        </w:rPr>
        <w:t xml:space="preserve">Worker-led businesses can </w:t>
      </w:r>
      <w:r w:rsidRPr="00BE6393">
        <w:rPr>
          <w:rStyle w:val="Emphasis"/>
          <w:highlight w:val="cyan"/>
        </w:rPr>
        <w:t>attract better talent</w:t>
      </w:r>
      <w:r w:rsidRPr="00BE6393">
        <w:rPr>
          <w:rStyle w:val="StyleUnderline"/>
        </w:rPr>
        <w:t xml:space="preserve">. Not only do they generally offer </w:t>
      </w:r>
      <w:r w:rsidRPr="00BE6393">
        <w:rPr>
          <w:rStyle w:val="Emphasis"/>
          <w:highlight w:val="cyan"/>
        </w:rPr>
        <w:t>better financial terms</w:t>
      </w:r>
      <w:r w:rsidRPr="00BE6393">
        <w:rPr>
          <w:rStyle w:val="StyleUnderline"/>
        </w:rPr>
        <w:t xml:space="preserve"> to workers, but the very fact of </w:t>
      </w:r>
      <w:r w:rsidRPr="00BE6393">
        <w:rPr>
          <w:rStyle w:val="Emphasis"/>
          <w:highlight w:val="cyan"/>
        </w:rPr>
        <w:t>democratic</w:t>
      </w:r>
      <w:r w:rsidRPr="00BE6393">
        <w:rPr>
          <w:rStyle w:val="StyleUnderline"/>
          <w:highlight w:val="cyan"/>
        </w:rPr>
        <w:t xml:space="preserve"> input</w:t>
      </w:r>
      <w:r w:rsidRPr="00BE6393">
        <w:rPr>
          <w:rStyle w:val="StyleUnderline"/>
        </w:rPr>
        <w:t xml:space="preserve"> on the direction of the company is an important benefit </w:t>
      </w:r>
      <w:r w:rsidRPr="00BE6393">
        <w:rPr>
          <w:rStyle w:val="StyleUnderline"/>
          <w:highlight w:val="cyan"/>
        </w:rPr>
        <w:t xml:space="preserve">to many </w:t>
      </w:r>
      <w:r w:rsidRPr="00BE6393">
        <w:rPr>
          <w:rStyle w:val="Emphasis"/>
          <w:highlight w:val="cyan"/>
        </w:rPr>
        <w:t>potential employees</w:t>
      </w:r>
      <w:r w:rsidRPr="00BE6393">
        <w:rPr>
          <w:sz w:val="16"/>
        </w:rPr>
        <w:t xml:space="preserve">.12 And since technology companies increasingly rely on exceptional talent as the biggest differentiator over their competitors, this can because a significant handicap for non-worker-led businesses.13 POLICY 6 </w:t>
      </w:r>
      <w:r w:rsidRPr="00BE6393">
        <w:rPr>
          <w:rStyle w:val="Emphasis"/>
        </w:rPr>
        <w:t>Worker-led businesses</w:t>
      </w:r>
      <w:r w:rsidRPr="00BE6393">
        <w:rPr>
          <w:rStyle w:val="StyleUnderline"/>
        </w:rPr>
        <w:t xml:space="preserve"> are </w:t>
      </w:r>
      <w:r w:rsidRPr="00BE6393">
        <w:rPr>
          <w:rStyle w:val="Emphasis"/>
          <w:highlight w:val="cyan"/>
        </w:rPr>
        <w:t>better</w:t>
      </w:r>
      <w:r w:rsidRPr="00BE6393">
        <w:rPr>
          <w:rStyle w:val="StyleUnderline"/>
        </w:rPr>
        <w:t xml:space="preserve"> for workers. Perhaps this goes without saying, but worker-led businesses that follow the structure laid out above </w:t>
      </w:r>
      <w:r w:rsidRPr="00BE6393">
        <w:rPr>
          <w:rStyle w:val="Emphasis"/>
        </w:rPr>
        <w:t>pay better</w:t>
      </w:r>
      <w:r w:rsidRPr="00BE6393">
        <w:rPr>
          <w:rStyle w:val="StyleUnderline"/>
        </w:rPr>
        <w:t xml:space="preserve">, have </w:t>
      </w:r>
      <w:r w:rsidRPr="00BE6393">
        <w:rPr>
          <w:rStyle w:val="Emphasis"/>
        </w:rPr>
        <w:t>better</w:t>
      </w:r>
      <w:r w:rsidRPr="00BE6393">
        <w:rPr>
          <w:rStyle w:val="StyleUnderline"/>
        </w:rPr>
        <w:t xml:space="preserve"> working </w:t>
      </w:r>
      <w:r w:rsidRPr="00BE6393">
        <w:rPr>
          <w:rStyle w:val="Emphasis"/>
          <w:highlight w:val="cyan"/>
        </w:rPr>
        <w:t>conditions</w:t>
      </w:r>
      <w:r w:rsidRPr="00BE6393">
        <w:rPr>
          <w:rStyle w:val="StyleUnderline"/>
        </w:rPr>
        <w:t xml:space="preserve">, and </w:t>
      </w:r>
      <w:r w:rsidRPr="00BE6393">
        <w:rPr>
          <w:rStyle w:val="StyleUnderline"/>
          <w:highlight w:val="cyan"/>
        </w:rPr>
        <w:t xml:space="preserve">allow </w:t>
      </w:r>
      <w:r w:rsidRPr="00BE6393">
        <w:rPr>
          <w:rStyle w:val="Emphasis"/>
          <w:highlight w:val="cyan"/>
        </w:rPr>
        <w:t>employee input</w:t>
      </w:r>
      <w:r w:rsidRPr="00BE6393">
        <w:rPr>
          <w:rStyle w:val="StyleUnderline"/>
        </w:rPr>
        <w:t xml:space="preserve"> on the direction of the company</w:t>
      </w:r>
      <w:r w:rsidRPr="00BE6393">
        <w:rPr>
          <w:sz w:val="16"/>
        </w:rPr>
        <w:t xml:space="preserve">.14 This is a competitive advantage, but it is also straightforwardly better for workers. And as today’s start-ups become tomorrow’s Uber, Lyft, and Amazon, it can be a large step toward remedying the mounting pressure on low-wage workers generally. </w:t>
      </w:r>
      <w:r w:rsidRPr="00BE6393">
        <w:rPr>
          <w:rStyle w:val="StyleUnderline"/>
        </w:rPr>
        <w:t xml:space="preserve">The advantages of a DAO, over other worker-led structures: A </w:t>
      </w:r>
      <w:r w:rsidRPr="00BE6393">
        <w:rPr>
          <w:rStyle w:val="StyleUnderline"/>
          <w:highlight w:val="cyan"/>
        </w:rPr>
        <w:t>DAO</w:t>
      </w:r>
      <w:r w:rsidRPr="00BE6393">
        <w:rPr>
          <w:rStyle w:val="StyleUnderline"/>
        </w:rPr>
        <w:t xml:space="preserve"> has </w:t>
      </w:r>
      <w:r w:rsidRPr="00BE6393">
        <w:rPr>
          <w:rStyle w:val="Emphasis"/>
          <w:highlight w:val="cyan"/>
        </w:rPr>
        <w:t>better access</w:t>
      </w:r>
      <w:r w:rsidRPr="00BE6393">
        <w:rPr>
          <w:rStyle w:val="StyleUnderline"/>
          <w:highlight w:val="cyan"/>
        </w:rPr>
        <w:t xml:space="preserve"> to </w:t>
      </w:r>
      <w:r w:rsidRPr="00BE6393">
        <w:rPr>
          <w:rStyle w:val="Emphasis"/>
          <w:highlight w:val="cyan"/>
        </w:rPr>
        <w:t>capital</w:t>
      </w:r>
      <w:r w:rsidRPr="00BE6393">
        <w:rPr>
          <w:rStyle w:val="StyleUnderline"/>
        </w:rPr>
        <w:t>. Many of the traditional forms of worker-led businesses involve artificially limiting investor returns</w:t>
      </w:r>
      <w:r w:rsidRPr="00BE6393">
        <w:rPr>
          <w:sz w:val="16"/>
        </w:rPr>
        <w:t xml:space="preserve"> (literally capping them at a certain multiple) or preventing any possibility of future sale of shares on the secondary market (only allowing them to be sold back to the company).15 This often comes with an ideological commitment to remain small and avoid rapid growth — hence this dismissal of investors’ interests, since their capital is unnecessary. But a DAO, linked to a standard corporation, allows investment on terms that venture capitalists (VCs) are accustomed to; the only difference is that they cede control to a democratic body of workers rather than to the founders, which many VCs may well prefer. And the novel technology inherent in a DAO makes it a more promising potential growth opportunity. A DAO has simple, settled governance. Typically, worker-led businesses spend a significant amount of time fleshing out the logistical details of how the company will be structured and run. This is not only distracting but also expensive, due to the extensive legal work involved.16 By relying on established DAO technology for the logistics and simple by-laws adjustments for the legal framework, this model reduces those burdens to a minimum</w:t>
      </w:r>
    </w:p>
    <w:p w14:paraId="0E01D6AD" w14:textId="77777777" w:rsidR="00284D48" w:rsidRDefault="00284D48" w:rsidP="00EA5D61">
      <w:pPr>
        <w:pStyle w:val="Heading4"/>
      </w:pPr>
      <w:r>
        <w:t xml:space="preserve">DAOs are key to </w:t>
      </w:r>
      <w:r>
        <w:rPr>
          <w:u w:val="single"/>
        </w:rPr>
        <w:t>democratization</w:t>
      </w:r>
      <w:r>
        <w:t xml:space="preserve"> of the workforce.</w:t>
      </w:r>
    </w:p>
    <w:p w14:paraId="77955A20" w14:textId="14414B53" w:rsidR="00284D48" w:rsidRDefault="00284D48" w:rsidP="00284D48">
      <w:pPr>
        <w:rPr>
          <w:rStyle w:val="Style13ptBold"/>
        </w:rPr>
      </w:pPr>
      <w:r>
        <w:rPr>
          <w:rStyle w:val="Style13ptBold"/>
        </w:rPr>
        <w:t xml:space="preserve">Davies ’23 </w:t>
      </w:r>
      <w:r>
        <w:t xml:space="preserve">[Nahla; October 19; Masters in Software Engineering from Clarkson University, software engineer and technical copywriter; Fast Company, “A software engineer explains why the future of the workplace is leaderless,” </w:t>
      </w:r>
      <w:r w:rsidRPr="000E2AC4">
        <w:t>https://www.fastcompany.com/90969108/a-software-engineer-explains-why-the-future-of-the-workplace-is-leaderless</w:t>
      </w:r>
      <w:r>
        <w:t>] nikhil</w:t>
      </w:r>
    </w:p>
    <w:p w14:paraId="37AF6F11" w14:textId="77777777" w:rsidR="00284D48" w:rsidRDefault="00284D48" w:rsidP="00284D48">
      <w:pPr>
        <w:rPr>
          <w:sz w:val="16"/>
        </w:rPr>
      </w:pPr>
      <w:r>
        <w:rPr>
          <w:sz w:val="16"/>
        </w:rPr>
        <w:t xml:space="preserve">Proponents believe that </w:t>
      </w:r>
      <w:r>
        <w:rPr>
          <w:u w:val="single"/>
        </w:rPr>
        <w:t>DAOs</w:t>
      </w:r>
      <w:r>
        <w:rPr>
          <w:sz w:val="16"/>
        </w:rPr>
        <w:t xml:space="preserve"> will </w:t>
      </w:r>
      <w:r>
        <w:rPr>
          <w:rStyle w:val="Emphasis"/>
        </w:rPr>
        <w:t>completely redefine</w:t>
      </w:r>
      <w:r>
        <w:rPr>
          <w:u w:val="single"/>
        </w:rPr>
        <w:t xml:space="preserve"> corporate </w:t>
      </w:r>
      <w:r>
        <w:rPr>
          <w:rStyle w:val="Emphasis"/>
        </w:rPr>
        <w:t>leadership</w:t>
      </w:r>
      <w:r>
        <w:rPr>
          <w:sz w:val="16"/>
        </w:rPr>
        <w:t xml:space="preserve"> and how it functions. </w:t>
      </w:r>
      <w:r>
        <w:rPr>
          <w:highlight w:val="cyan"/>
          <w:u w:val="single"/>
        </w:rPr>
        <w:t>Rather than</w:t>
      </w:r>
      <w:r>
        <w:rPr>
          <w:sz w:val="16"/>
        </w:rPr>
        <w:t xml:space="preserve"> a </w:t>
      </w:r>
      <w:r>
        <w:rPr>
          <w:rStyle w:val="Emphasis"/>
          <w:highlight w:val="cyan"/>
        </w:rPr>
        <w:t>small board</w:t>
      </w:r>
      <w:r>
        <w:rPr>
          <w:highlight w:val="cyan"/>
          <w:u w:val="single"/>
        </w:rPr>
        <w:t xml:space="preserve"> of directors</w:t>
      </w:r>
      <w:r>
        <w:rPr>
          <w:u w:val="single"/>
        </w:rPr>
        <w:t xml:space="preserve"> or </w:t>
      </w:r>
      <w:r>
        <w:rPr>
          <w:rStyle w:val="Emphasis"/>
          <w:highlight w:val="cyan"/>
        </w:rPr>
        <w:t>executive team</w:t>
      </w:r>
      <w:r>
        <w:rPr>
          <w:highlight w:val="cyan"/>
          <w:u w:val="single"/>
        </w:rPr>
        <w:t xml:space="preserve"> deciding</w:t>
      </w:r>
      <w:r>
        <w:rPr>
          <w:u w:val="single"/>
        </w:rPr>
        <w:t xml:space="preserve"> on </w:t>
      </w:r>
      <w:r>
        <w:rPr>
          <w:rStyle w:val="Emphasis"/>
          <w:highlight w:val="cyan"/>
        </w:rPr>
        <w:t>everything</w:t>
      </w:r>
      <w:r>
        <w:rPr>
          <w:sz w:val="16"/>
        </w:rPr>
        <w:t xml:space="preserve"> for a business, </w:t>
      </w:r>
      <w:r>
        <w:rPr>
          <w:highlight w:val="cyan"/>
          <w:u w:val="single"/>
        </w:rPr>
        <w:t>organizations</w:t>
      </w:r>
      <w:r>
        <w:rPr>
          <w:u w:val="single"/>
        </w:rPr>
        <w:t xml:space="preserve"> can </w:t>
      </w:r>
      <w:r>
        <w:rPr>
          <w:highlight w:val="cyan"/>
          <w:u w:val="single"/>
        </w:rPr>
        <w:t>invite</w:t>
      </w:r>
      <w:r>
        <w:rPr>
          <w:u w:val="single"/>
        </w:rPr>
        <w:t xml:space="preserve"> </w:t>
      </w:r>
      <w:r>
        <w:rPr>
          <w:rStyle w:val="Emphasis"/>
        </w:rPr>
        <w:t xml:space="preserve">all </w:t>
      </w:r>
      <w:r>
        <w:rPr>
          <w:rStyle w:val="Emphasis"/>
          <w:highlight w:val="cyan"/>
        </w:rPr>
        <w:t>employees</w:t>
      </w:r>
      <w:r>
        <w:rPr>
          <w:highlight w:val="cyan"/>
          <w:u w:val="single"/>
        </w:rPr>
        <w:t xml:space="preserve"> to </w:t>
      </w:r>
      <w:r>
        <w:rPr>
          <w:rStyle w:val="Emphasis"/>
          <w:highlight w:val="cyan"/>
        </w:rPr>
        <w:t>share leadership</w:t>
      </w:r>
      <w:r>
        <w:rPr>
          <w:u w:val="single"/>
        </w:rPr>
        <w:t xml:space="preserve"> tokens</w:t>
      </w:r>
      <w:r>
        <w:rPr>
          <w:sz w:val="16"/>
        </w:rPr>
        <w:t xml:space="preserve"> and </w:t>
      </w:r>
      <w:r>
        <w:rPr>
          <w:rStyle w:val="Emphasis"/>
          <w:highlight w:val="cyan"/>
        </w:rPr>
        <w:t>make decisions</w:t>
      </w:r>
      <w:r>
        <w:rPr>
          <w:sz w:val="16"/>
        </w:rPr>
        <w:t xml:space="preserve"> regarding the company’s future.</w:t>
      </w:r>
    </w:p>
    <w:p w14:paraId="209FC20B" w14:textId="415C2A63" w:rsidR="00284D48" w:rsidRDefault="00284D48" w:rsidP="002C0351">
      <w:pPr>
        <w:rPr>
          <w:sz w:val="16"/>
        </w:rPr>
      </w:pPr>
      <w:r>
        <w:rPr>
          <w:sz w:val="16"/>
        </w:rPr>
        <w:t xml:space="preserve">DAOs have the power to impact the workplace by </w:t>
      </w:r>
      <w:r>
        <w:rPr>
          <w:rStyle w:val="Emphasis"/>
          <w:highlight w:val="cyan"/>
        </w:rPr>
        <w:t>democratizing leadership</w:t>
      </w:r>
      <w:r>
        <w:rPr>
          <w:sz w:val="16"/>
          <w:highlight w:val="cyan"/>
        </w:rPr>
        <w:t xml:space="preserve"> </w:t>
      </w:r>
      <w:r>
        <w:rPr>
          <w:sz w:val="16"/>
        </w:rPr>
        <w:t xml:space="preserve">and </w:t>
      </w:r>
      <w:r>
        <w:rPr>
          <w:highlight w:val="cyan"/>
          <w:u w:val="single"/>
        </w:rPr>
        <w:t>giving</w:t>
      </w:r>
      <w:r>
        <w:rPr>
          <w:u w:val="single"/>
        </w:rPr>
        <w:t xml:space="preserve"> employees </w:t>
      </w:r>
      <w:r>
        <w:rPr>
          <w:rStyle w:val="Emphasis"/>
          <w:highlight w:val="cyan"/>
        </w:rPr>
        <w:t>greater control</w:t>
      </w:r>
      <w:r>
        <w:rPr>
          <w:u w:val="single"/>
        </w:rPr>
        <w:t xml:space="preserve"> over the </w:t>
      </w:r>
      <w:r>
        <w:rPr>
          <w:rStyle w:val="Emphasis"/>
        </w:rPr>
        <w:t>future</w:t>
      </w:r>
      <w:r>
        <w:rPr>
          <w:u w:val="single"/>
        </w:rPr>
        <w:t xml:space="preserve"> of their collective companies</w:t>
      </w:r>
      <w:r>
        <w:rPr>
          <w:sz w:val="16"/>
        </w:rPr>
        <w:t xml:space="preserve">. I believe </w:t>
      </w:r>
      <w:r>
        <w:rPr>
          <w:u w:val="single"/>
        </w:rPr>
        <w:t xml:space="preserve">this could be a </w:t>
      </w:r>
      <w:r>
        <w:rPr>
          <w:highlight w:val="cyan"/>
          <w:u w:val="single"/>
        </w:rPr>
        <w:t xml:space="preserve">great thing for </w:t>
      </w:r>
      <w:r>
        <w:rPr>
          <w:rStyle w:val="Emphasis"/>
          <w:highlight w:val="cyan"/>
        </w:rPr>
        <w:t>workers’ rights</w:t>
      </w:r>
      <w:r>
        <w:rPr>
          <w:u w:val="single"/>
        </w:rPr>
        <w:t xml:space="preserve"> and </w:t>
      </w:r>
      <w:r>
        <w:rPr>
          <w:rStyle w:val="Emphasis"/>
          <w:highlight w:val="cyan"/>
        </w:rPr>
        <w:t>income levels</w:t>
      </w:r>
      <w:r>
        <w:rPr>
          <w:sz w:val="16"/>
        </w:rPr>
        <w:t xml:space="preserve">. Companies, after all, profit off of the labor of workers and </w:t>
      </w:r>
      <w:r>
        <w:rPr>
          <w:u w:val="single"/>
        </w:rPr>
        <w:t>workers</w:t>
      </w:r>
      <w:r>
        <w:rPr>
          <w:sz w:val="16"/>
        </w:rPr>
        <w:t xml:space="preserve"> deserve to be </w:t>
      </w:r>
      <w:r>
        <w:rPr>
          <w:rStyle w:val="Emphasis"/>
        </w:rPr>
        <w:t>compensated appropriately</w:t>
      </w:r>
      <w:r>
        <w:rPr>
          <w:sz w:val="16"/>
        </w:rPr>
        <w:t>.</w:t>
      </w:r>
    </w:p>
    <w:p w14:paraId="75D2A143" w14:textId="5EF20925" w:rsidR="00BE6393" w:rsidRDefault="00BE6393" w:rsidP="00BE6393">
      <w:pPr>
        <w:pStyle w:val="Heading4"/>
      </w:pPr>
      <w:r>
        <w:t xml:space="preserve">A </w:t>
      </w:r>
      <w:r w:rsidRPr="00284D48">
        <w:rPr>
          <w:u w:val="single"/>
        </w:rPr>
        <w:t>decentralized</w:t>
      </w:r>
      <w:r>
        <w:t xml:space="preserve"> IP regime catalyzes and fosters </w:t>
      </w:r>
      <w:r w:rsidRPr="00284D48">
        <w:rPr>
          <w:u w:val="single"/>
        </w:rPr>
        <w:t>economic growth</w:t>
      </w:r>
      <w:r>
        <w:t>---1AC Shilina inserted.</w:t>
      </w:r>
    </w:p>
    <w:p w14:paraId="247A23E4" w14:textId="4DC53F96" w:rsidR="00BE6393" w:rsidRPr="00BE6393" w:rsidRDefault="00BE6393" w:rsidP="00BE6393">
      <w:r>
        <w:t>&lt;&lt;&lt;FOR REFERENCE&gt;&gt;&gt;</w:t>
      </w:r>
    </w:p>
    <w:p w14:paraId="2502A12A" w14:textId="16FCA856" w:rsidR="00BE6393" w:rsidRPr="00BE5E48" w:rsidRDefault="00BE6393" w:rsidP="00BE6393">
      <w:pPr>
        <w:rPr>
          <w:sz w:val="16"/>
        </w:rPr>
      </w:pPr>
      <w:r w:rsidRPr="00BE5E48">
        <w:rPr>
          <w:sz w:val="16"/>
        </w:rPr>
        <w:t>Introduction</w:t>
      </w:r>
    </w:p>
    <w:p w14:paraId="70ED9ECC" w14:textId="77777777" w:rsidR="00BE6393" w:rsidRPr="00BE5E48" w:rsidRDefault="00BE6393" w:rsidP="00BE6393">
      <w:pPr>
        <w:rPr>
          <w:sz w:val="16"/>
        </w:rPr>
      </w:pPr>
      <w:r w:rsidRPr="00BE5E48">
        <w:rPr>
          <w:sz w:val="16"/>
        </w:rPr>
        <w:t>Intellectual property (IP) is a category of property that includes intangible creations of the human intellect. The term often refers to the creations of the mind, such as inventions, literary and artistic works, symbols, names, images, and designs used in commerce.</w:t>
      </w:r>
    </w:p>
    <w:p w14:paraId="66F1F071" w14:textId="77777777" w:rsidR="00BE6393" w:rsidRPr="00BE5E48" w:rsidRDefault="00BE6393" w:rsidP="00BE6393">
      <w:r w:rsidRPr="00BE6393">
        <w:rPr>
          <w:rStyle w:val="Emphasis"/>
          <w:highlight w:val="darkGray"/>
        </w:rPr>
        <w:t>I</w:t>
      </w:r>
      <w:r w:rsidRPr="00F35815">
        <w:rPr>
          <w:sz w:val="16"/>
        </w:rPr>
        <w:t xml:space="preserve">ntellectual </w:t>
      </w:r>
      <w:r w:rsidRPr="00BE6393">
        <w:rPr>
          <w:rStyle w:val="Emphasis"/>
          <w:highlight w:val="darkGray"/>
        </w:rPr>
        <w:t>p</w:t>
      </w:r>
      <w:r w:rsidRPr="00F35815">
        <w:rPr>
          <w:sz w:val="16"/>
        </w:rPr>
        <w:t xml:space="preserve">roperty </w:t>
      </w:r>
      <w:r w:rsidRPr="00BE5E48">
        <w:rPr>
          <w:rStyle w:val="StyleUnderline"/>
        </w:rPr>
        <w:t xml:space="preserve">plays an </w:t>
      </w:r>
      <w:r w:rsidRPr="00BE6393">
        <w:rPr>
          <w:rStyle w:val="Emphasis"/>
          <w:highlight w:val="darkGray"/>
        </w:rPr>
        <w:t>important role</w:t>
      </w:r>
      <w:r w:rsidRPr="00BE6393">
        <w:rPr>
          <w:rStyle w:val="StyleUnderline"/>
          <w:highlight w:val="darkGray"/>
        </w:rPr>
        <w:t xml:space="preserve"> in</w:t>
      </w:r>
      <w:r w:rsidRPr="00BE5E48">
        <w:rPr>
          <w:rStyle w:val="StyleUnderline"/>
        </w:rPr>
        <w:t xml:space="preserve"> fostering </w:t>
      </w:r>
      <w:r w:rsidRPr="00BE6393">
        <w:rPr>
          <w:rStyle w:val="Emphasis"/>
          <w:highlight w:val="darkGray"/>
        </w:rPr>
        <w:t>innovation</w:t>
      </w:r>
      <w:r w:rsidRPr="00BE5E48">
        <w:rPr>
          <w:rStyle w:val="StyleUnderline"/>
        </w:rPr>
        <w:t xml:space="preserve">, creativity, </w:t>
      </w:r>
      <w:r w:rsidRPr="00BE6393">
        <w:rPr>
          <w:rStyle w:val="StyleUnderline"/>
          <w:highlight w:val="darkGray"/>
        </w:rPr>
        <w:t xml:space="preserve">and </w:t>
      </w:r>
      <w:r w:rsidRPr="00BE6393">
        <w:rPr>
          <w:rStyle w:val="Emphasis"/>
          <w:highlight w:val="darkGray"/>
        </w:rPr>
        <w:t>economic growth</w:t>
      </w:r>
      <w:r w:rsidRPr="00BE5E48">
        <w:rPr>
          <w:rStyle w:val="StyleUnderline"/>
        </w:rPr>
        <w:t xml:space="preserve"> by providing </w:t>
      </w:r>
      <w:r w:rsidRPr="00BE5E48">
        <w:rPr>
          <w:rStyle w:val="Emphasis"/>
        </w:rPr>
        <w:t>legal protections</w:t>
      </w:r>
      <w:r w:rsidRPr="00BE5E48">
        <w:rPr>
          <w:rStyle w:val="StyleUnderline"/>
        </w:rPr>
        <w:t xml:space="preserve"> for the creators and </w:t>
      </w:r>
      <w:r w:rsidRPr="00BE5E48">
        <w:rPr>
          <w:rStyle w:val="Emphasis"/>
        </w:rPr>
        <w:t>innovators</w:t>
      </w:r>
      <w:r w:rsidRPr="00BE5E48">
        <w:rPr>
          <w:rStyle w:val="StyleUnderline"/>
        </w:rPr>
        <w:t xml:space="preserve"> who bring new ideas to market.</w:t>
      </w:r>
    </w:p>
    <w:p w14:paraId="6AA21476" w14:textId="77777777" w:rsidR="00BE6393" w:rsidRPr="00BE5E48" w:rsidRDefault="00BE6393" w:rsidP="00BE6393">
      <w:pPr>
        <w:rPr>
          <w:sz w:val="16"/>
        </w:rPr>
      </w:pPr>
      <w:r w:rsidRPr="00BE5E48">
        <w:rPr>
          <w:sz w:val="16"/>
        </w:rPr>
        <w:t>However, the intangible nature of intellectual property presents difficulties when compared with traditional property like land or goods. Unlike traditional property, intellectual property is “indivisible”, since an unlimited number of people can “consume” an intellectual good without its being depleted.</w:t>
      </w:r>
    </w:p>
    <w:p w14:paraId="66F7E4E8" w14:textId="77777777" w:rsidR="00BE6393" w:rsidRPr="00BE5E48" w:rsidRDefault="00BE6393" w:rsidP="00BE6393">
      <w:pPr>
        <w:rPr>
          <w:sz w:val="16"/>
        </w:rPr>
      </w:pPr>
      <w:r w:rsidRPr="00BE5E48">
        <w:rPr>
          <w:sz w:val="16"/>
        </w:rPr>
        <w:t>Additionally, investments in intellectual goods suffer from problems of appropriation: landowners can surround their land with a robust fence and hire armed guards to protect it, but producers of information or literature can usually do little to stop their first buyer from replicating it and selling it at a lower price.</w:t>
      </w:r>
    </w:p>
    <w:p w14:paraId="4F1583A7" w14:textId="77777777" w:rsidR="00BE6393" w:rsidRDefault="00BE6393" w:rsidP="00BE6393">
      <w:r w:rsidRPr="00BE6393">
        <w:rPr>
          <w:rStyle w:val="Emphasis"/>
          <w:highlight w:val="darkGray"/>
        </w:rPr>
        <w:t>Balancing rights</w:t>
      </w:r>
      <w:r w:rsidRPr="00BE5E48">
        <w:rPr>
          <w:rStyle w:val="StyleUnderline"/>
        </w:rPr>
        <w:t xml:space="preserve"> so that they are </w:t>
      </w:r>
      <w:r w:rsidRPr="00F35815">
        <w:rPr>
          <w:rStyle w:val="Emphasis"/>
        </w:rPr>
        <w:t>strong</w:t>
      </w:r>
      <w:r w:rsidRPr="00BE5E48">
        <w:rPr>
          <w:rStyle w:val="StyleUnderline"/>
        </w:rPr>
        <w:t xml:space="preserve"> enough to </w:t>
      </w:r>
      <w:r w:rsidRPr="00F35815">
        <w:rPr>
          <w:rStyle w:val="Emphasis"/>
        </w:rPr>
        <w:t>encourage</w:t>
      </w:r>
      <w:r w:rsidRPr="00BE5E48">
        <w:rPr>
          <w:rStyle w:val="StyleUnderline"/>
        </w:rPr>
        <w:t xml:space="preserve"> the creation of intellectual goods but not so strong that they </w:t>
      </w:r>
      <w:r w:rsidRPr="00F35815">
        <w:rPr>
          <w:rStyle w:val="Emphasis"/>
        </w:rPr>
        <w:t>prevent</w:t>
      </w:r>
      <w:r w:rsidRPr="00BE5E48">
        <w:rPr>
          <w:rStyle w:val="StyleUnderline"/>
        </w:rPr>
        <w:t xml:space="preserve"> the goods’ wide use is the </w:t>
      </w:r>
      <w:r w:rsidRPr="00BE6393">
        <w:rPr>
          <w:rStyle w:val="Emphasis"/>
          <w:highlight w:val="darkGray"/>
        </w:rPr>
        <w:t xml:space="preserve">primary </w:t>
      </w:r>
      <w:r w:rsidRPr="00BE6393">
        <w:rPr>
          <w:rStyle w:val="StyleUnderline"/>
          <w:highlight w:val="darkGray"/>
        </w:rPr>
        <w:t>focus of</w:t>
      </w:r>
      <w:r w:rsidRPr="00BE5E48">
        <w:rPr>
          <w:rStyle w:val="StyleUnderline"/>
        </w:rPr>
        <w:t xml:space="preserve"> modern </w:t>
      </w:r>
      <w:r w:rsidRPr="00BE6393">
        <w:rPr>
          <w:rStyle w:val="Emphasis"/>
          <w:highlight w:val="darkGray"/>
        </w:rPr>
        <w:t>i</w:t>
      </w:r>
      <w:r w:rsidRPr="00F35815">
        <w:rPr>
          <w:rStyle w:val="StyleUnderline"/>
        </w:rPr>
        <w:t xml:space="preserve">ntellectual </w:t>
      </w:r>
      <w:r w:rsidRPr="00BE6393">
        <w:rPr>
          <w:rStyle w:val="Emphasis"/>
          <w:highlight w:val="darkGray"/>
        </w:rPr>
        <w:t>p</w:t>
      </w:r>
      <w:r w:rsidRPr="00F35815">
        <w:rPr>
          <w:rStyle w:val="StyleUnderline"/>
        </w:rPr>
        <w:t>roperty</w:t>
      </w:r>
      <w:r w:rsidRPr="00BE5E48">
        <w:rPr>
          <w:rStyle w:val="StyleUnderline"/>
        </w:rPr>
        <w:t xml:space="preserve"> law</w:t>
      </w:r>
      <w:r w:rsidRPr="00BE5E48">
        <w:t>.</w:t>
      </w:r>
    </w:p>
    <w:p w14:paraId="26245E65" w14:textId="59A060C7" w:rsidR="00284D48" w:rsidRDefault="00284D48" w:rsidP="00284D48">
      <w:pPr>
        <w:pStyle w:val="Heading4"/>
      </w:pPr>
      <w:r>
        <w:t xml:space="preserve">Society 5.0 solves </w:t>
      </w:r>
      <w:r w:rsidRPr="00284D48">
        <w:rPr>
          <w:u w:val="single"/>
        </w:rPr>
        <w:t>inequality</w:t>
      </w:r>
      <w:r>
        <w:t xml:space="preserve"> and </w:t>
      </w:r>
      <w:r w:rsidRPr="00284D48">
        <w:rPr>
          <w:u w:val="single"/>
        </w:rPr>
        <w:t>job loss</w:t>
      </w:r>
      <w:r>
        <w:t>---1AC Cook inserted.</w:t>
      </w:r>
    </w:p>
    <w:p w14:paraId="369212C1" w14:textId="7BC797DC" w:rsidR="00284D48" w:rsidRPr="00284D48" w:rsidRDefault="00284D48" w:rsidP="00284D48">
      <w:r>
        <w:t>&lt;&lt;&lt;FOR REFERENCE&gt;&gt;&gt;</w:t>
      </w:r>
    </w:p>
    <w:p w14:paraId="4A5F9D4B" w14:textId="77777777" w:rsidR="00284D48" w:rsidRDefault="00284D48" w:rsidP="00284D48">
      <w:pPr>
        <w:rPr>
          <w:sz w:val="16"/>
          <w:szCs w:val="24"/>
        </w:rPr>
      </w:pPr>
      <w:r>
        <w:rPr>
          <w:sz w:val="16"/>
        </w:rPr>
        <w:t xml:space="preserve">He describes the present </w:t>
      </w:r>
      <w:r>
        <w:rPr>
          <w:rStyle w:val="Heading3Char1"/>
        </w:rPr>
        <w:t xml:space="preserve">as a </w:t>
      </w:r>
      <w:r w:rsidRPr="00284D48">
        <w:rPr>
          <w:rStyle w:val="Heading3Char1"/>
          <w:highlight w:val="darkGray"/>
        </w:rPr>
        <w:t>time of</w:t>
      </w:r>
      <w:r>
        <w:rPr>
          <w:rStyle w:val="Heading3Char1"/>
        </w:rPr>
        <w:t xml:space="preserve"> </w:t>
      </w:r>
      <w:r>
        <w:rPr>
          <w:rStyle w:val="Emphasis"/>
        </w:rPr>
        <w:t>volatility</w:t>
      </w:r>
      <w:r>
        <w:rPr>
          <w:rStyle w:val="Heading3Char1"/>
        </w:rPr>
        <w:t xml:space="preserve">, </w:t>
      </w:r>
      <w:r w:rsidRPr="00284D48">
        <w:rPr>
          <w:rStyle w:val="Emphasis"/>
          <w:highlight w:val="darkGray"/>
        </w:rPr>
        <w:t>complexity</w:t>
      </w:r>
      <w:r>
        <w:rPr>
          <w:sz w:val="16"/>
          <w:szCs w:val="16"/>
        </w:rPr>
        <w:t xml:space="preserve">, uncertainty, </w:t>
      </w:r>
      <w:r w:rsidRPr="00284D48">
        <w:rPr>
          <w:rStyle w:val="Heading3Char1"/>
          <w:highlight w:val="darkGray"/>
        </w:rPr>
        <w:t>and</w:t>
      </w:r>
      <w:r>
        <w:rPr>
          <w:sz w:val="16"/>
          <w:szCs w:val="16"/>
        </w:rPr>
        <w:t xml:space="preserve"> ambiguity, a </w:t>
      </w:r>
      <w:r>
        <w:rPr>
          <w:rStyle w:val="Heading3Char1"/>
        </w:rPr>
        <w:t xml:space="preserve">time of </w:t>
      </w:r>
      <w:r>
        <w:rPr>
          <w:rStyle w:val="Emphasis"/>
        </w:rPr>
        <w:t xml:space="preserve">global </w:t>
      </w:r>
      <w:r w:rsidRPr="00284D48">
        <w:rPr>
          <w:rStyle w:val="Emphasis"/>
          <w:highlight w:val="darkGray"/>
        </w:rPr>
        <w:t>crises</w:t>
      </w:r>
      <w:r w:rsidRPr="00284D48">
        <w:rPr>
          <w:rStyle w:val="Heading3Char1"/>
          <w:highlight w:val="darkGray"/>
        </w:rPr>
        <w:t xml:space="preserve"> includ</w:t>
      </w:r>
      <w:r>
        <w:rPr>
          <w:rStyle w:val="Heading3Char1"/>
        </w:rPr>
        <w:t>ing</w:t>
      </w:r>
      <w:r>
        <w:rPr>
          <w:sz w:val="16"/>
        </w:rPr>
        <w:t xml:space="preserve"> an economic or </w:t>
      </w:r>
      <w:r w:rsidRPr="00284D48">
        <w:rPr>
          <w:rStyle w:val="Emphasis"/>
          <w:highlight w:val="darkGray"/>
        </w:rPr>
        <w:t>financial</w:t>
      </w:r>
      <w:r>
        <w:rPr>
          <w:rStyle w:val="Emphasis"/>
        </w:rPr>
        <w:t xml:space="preserve"> crisis</w:t>
      </w:r>
      <w:r>
        <w:rPr>
          <w:rStyle w:val="Heading3Char1"/>
        </w:rPr>
        <w:t xml:space="preserve">, a </w:t>
      </w:r>
      <w:r w:rsidRPr="00284D48">
        <w:rPr>
          <w:rStyle w:val="Emphasis"/>
          <w:highlight w:val="darkGray"/>
        </w:rPr>
        <w:t>climate crisis</w:t>
      </w:r>
      <w:r>
        <w:rPr>
          <w:sz w:val="16"/>
        </w:rPr>
        <w:t xml:space="preserve"> accompanied by </w:t>
      </w:r>
      <w:r w:rsidRPr="00284D48">
        <w:rPr>
          <w:rStyle w:val="Emphasis"/>
          <w:highlight w:val="darkGray"/>
        </w:rPr>
        <w:t>plastic</w:t>
      </w:r>
      <w:r>
        <w:rPr>
          <w:sz w:val="16"/>
        </w:rPr>
        <w:t xml:space="preserve"> soup </w:t>
      </w:r>
      <w:r>
        <w:rPr>
          <w:rStyle w:val="Heading3Char1"/>
        </w:rPr>
        <w:t>in the ocean</w:t>
      </w:r>
      <w:r>
        <w:rPr>
          <w:sz w:val="16"/>
        </w:rPr>
        <w:t xml:space="preserve"> and large-scale </w:t>
      </w:r>
      <w:r w:rsidRPr="00284D48">
        <w:rPr>
          <w:rStyle w:val="Emphasis"/>
          <w:highlight w:val="darkGray"/>
        </w:rPr>
        <w:t>extinction</w:t>
      </w:r>
      <w:r>
        <w:rPr>
          <w:sz w:val="16"/>
        </w:rPr>
        <w:t xml:space="preserve"> of species, </w:t>
      </w:r>
      <w:r>
        <w:rPr>
          <w:rStyle w:val="Heading3Char1"/>
        </w:rPr>
        <w:t xml:space="preserve">social </w:t>
      </w:r>
      <w:r w:rsidRPr="00284D48">
        <w:rPr>
          <w:rStyle w:val="Heading3Char1"/>
          <w:highlight w:val="darkGray"/>
        </w:rPr>
        <w:t>inequality</w:t>
      </w:r>
      <w:r>
        <w:rPr>
          <w:rStyle w:val="Heading3Char1"/>
        </w:rPr>
        <w:t xml:space="preserve"> and the associated </w:t>
      </w:r>
      <w:r w:rsidRPr="00284D48">
        <w:rPr>
          <w:rStyle w:val="Heading3Char1"/>
          <w:highlight w:val="darkGray"/>
        </w:rPr>
        <w:t>polarization</w:t>
      </w:r>
      <w:r>
        <w:rPr>
          <w:sz w:val="16"/>
        </w:rPr>
        <w:t xml:space="preserve"> of societies fuelled by social media and </w:t>
      </w:r>
      <w:r w:rsidRPr="00284D48">
        <w:rPr>
          <w:rStyle w:val="Emphasis"/>
          <w:highlight w:val="darkGray"/>
        </w:rPr>
        <w:t>fake news</w:t>
      </w:r>
      <w:r>
        <w:rPr>
          <w:rStyle w:val="Heading3Char1"/>
        </w:rPr>
        <w:t xml:space="preserve">, </w:t>
      </w:r>
      <w:r>
        <w:rPr>
          <w:rStyle w:val="Emphasis"/>
        </w:rPr>
        <w:t xml:space="preserve">food </w:t>
      </w:r>
      <w:r w:rsidRPr="00284D48">
        <w:rPr>
          <w:rStyle w:val="Emphasis"/>
          <w:highlight w:val="darkGray"/>
        </w:rPr>
        <w:t>scarcity</w:t>
      </w:r>
      <w:r w:rsidRPr="00DB6A6E">
        <w:rPr>
          <w:rStyle w:val="Heading3Char1"/>
          <w:highlight w:val="cyan"/>
        </w:rPr>
        <w:t xml:space="preserve">, </w:t>
      </w:r>
      <w:r w:rsidRPr="00284D48">
        <w:rPr>
          <w:rStyle w:val="Heading3Char1"/>
          <w:highlight w:val="darkGray"/>
        </w:rPr>
        <w:t>and</w:t>
      </w:r>
      <w:r>
        <w:rPr>
          <w:sz w:val="16"/>
        </w:rPr>
        <w:t xml:space="preserve"> the looming </w:t>
      </w:r>
      <w:r>
        <w:rPr>
          <w:rStyle w:val="Heading3Char1"/>
        </w:rPr>
        <w:t xml:space="preserve">disappearance of </w:t>
      </w:r>
      <w:r w:rsidRPr="00284D48">
        <w:rPr>
          <w:rStyle w:val="Emphasis"/>
          <w:highlight w:val="darkGray"/>
        </w:rPr>
        <w:t>jobs</w:t>
      </w:r>
      <w:r>
        <w:rPr>
          <w:sz w:val="16"/>
        </w:rPr>
        <w:t xml:space="preserve"> due to AIs robotics, blockchain, etc. </w:t>
      </w:r>
      <w:r>
        <w:rPr>
          <w:rStyle w:val="Heading3Char1"/>
        </w:rPr>
        <w:t xml:space="preserve">A rather </w:t>
      </w:r>
      <w:r>
        <w:rPr>
          <w:rStyle w:val="Emphasis"/>
        </w:rPr>
        <w:t>dire</w:t>
      </w:r>
      <w:r>
        <w:rPr>
          <w:rStyle w:val="Heading3Char1"/>
        </w:rPr>
        <w:t xml:space="preserve"> outlook at best</w:t>
      </w:r>
      <w:r>
        <w:rPr>
          <w:sz w:val="16"/>
          <w:szCs w:val="16"/>
        </w:rPr>
        <w:t xml:space="preserve">. Yet </w:t>
      </w:r>
      <w:r>
        <w:rPr>
          <w:sz w:val="16"/>
        </w:rPr>
        <w:t xml:space="preserve">the mindset of </w:t>
      </w:r>
      <w:r w:rsidRPr="00284D48">
        <w:rPr>
          <w:rStyle w:val="Emphasis"/>
          <w:highlight w:val="darkGray"/>
        </w:rPr>
        <w:t>Society 5.0</w:t>
      </w:r>
      <w:r>
        <w:rPr>
          <w:rStyle w:val="Heading3Char1"/>
        </w:rPr>
        <w:t xml:space="preserve"> might </w:t>
      </w:r>
      <w:r w:rsidRPr="00284D48">
        <w:rPr>
          <w:rStyle w:val="Heading3Char1"/>
          <w:highlight w:val="darkGray"/>
        </w:rPr>
        <w:t>provide</w:t>
      </w:r>
      <w:r>
        <w:rPr>
          <w:rStyle w:val="Heading3Char1"/>
        </w:rPr>
        <w:t xml:space="preserve"> for </w:t>
      </w:r>
      <w:r w:rsidRPr="00284D48">
        <w:rPr>
          <w:rStyle w:val="Heading3Char1"/>
          <w:highlight w:val="darkGray"/>
        </w:rPr>
        <w:t xml:space="preserve">a </w:t>
      </w:r>
      <w:r w:rsidRPr="00284D48">
        <w:rPr>
          <w:rStyle w:val="Emphasis"/>
          <w:highlight w:val="darkGray"/>
        </w:rPr>
        <w:t>less pessimistic</w:t>
      </w:r>
      <w:r w:rsidRPr="00284D48">
        <w:rPr>
          <w:rStyle w:val="Heading3Char1"/>
          <w:highlight w:val="darkGray"/>
        </w:rPr>
        <w:t xml:space="preserve"> outcome</w:t>
      </w:r>
      <w:r>
        <w:rPr>
          <w:sz w:val="16"/>
        </w:rPr>
        <w:t xml:space="preserve">. This view is shared by other social scientists and holds that the </w:t>
      </w:r>
      <w:r>
        <w:rPr>
          <w:rStyle w:val="Heading3Char1"/>
        </w:rPr>
        <w:t xml:space="preserve">online society </w:t>
      </w:r>
      <w:r w:rsidRPr="00284D48">
        <w:rPr>
          <w:rStyle w:val="Heading3Char1"/>
          <w:highlight w:val="darkGray"/>
        </w:rPr>
        <w:t>brings</w:t>
      </w:r>
      <w:r>
        <w:rPr>
          <w:sz w:val="16"/>
        </w:rPr>
        <w:t xml:space="preserve"> about an </w:t>
      </w:r>
      <w:r>
        <w:rPr>
          <w:rStyle w:val="Emphasis"/>
        </w:rPr>
        <w:t>era</w:t>
      </w:r>
      <w:r>
        <w:rPr>
          <w:rStyle w:val="Heading3Char1"/>
        </w:rPr>
        <w:t xml:space="preserve"> of</w:t>
      </w:r>
      <w:r>
        <w:rPr>
          <w:sz w:val="16"/>
        </w:rPr>
        <w:t xml:space="preserve"> growing complexity of the social system, extension of networks, increased digitisation but also increased </w:t>
      </w:r>
      <w:r w:rsidRPr="00284D48">
        <w:rPr>
          <w:rStyle w:val="Emphasis"/>
          <w:highlight w:val="darkGray"/>
        </w:rPr>
        <w:t>connectedness</w:t>
      </w:r>
      <w:r>
        <w:rPr>
          <w:rStyle w:val="Heading3Char1"/>
        </w:rPr>
        <w:t>. These features of Society 5.0 demonstrate</w:t>
      </w:r>
      <w:r>
        <w:rPr>
          <w:sz w:val="16"/>
        </w:rPr>
        <w:t xml:space="preserve"> the onset of the era of </w:t>
      </w:r>
      <w:r>
        <w:rPr>
          <w:rStyle w:val="Emphasis"/>
        </w:rPr>
        <w:t>digital society</w:t>
      </w:r>
      <w:r>
        <w:rPr>
          <w:sz w:val="16"/>
        </w:rPr>
        <w:t xml:space="preserve"> [9]. Millennials form the largest part of this society as described in more detail towards the end of the paper.</w:t>
      </w:r>
    </w:p>
    <w:p w14:paraId="0C4BAE04" w14:textId="77777777" w:rsidR="00284D48" w:rsidRPr="005D4709" w:rsidRDefault="00284D48" w:rsidP="00284D48">
      <w:pPr>
        <w:pStyle w:val="Heading4"/>
        <w:rPr>
          <w:rFonts w:cs="Calibri"/>
        </w:rPr>
      </w:pPr>
      <w:r w:rsidRPr="005D4709">
        <w:rPr>
          <w:rFonts w:cs="Calibri"/>
        </w:rPr>
        <w:t xml:space="preserve">No </w:t>
      </w:r>
      <w:r w:rsidRPr="005D4709">
        <w:rPr>
          <w:rFonts w:cs="Calibri"/>
          <w:u w:val="single"/>
        </w:rPr>
        <w:t>social collapse</w:t>
      </w:r>
      <w:r w:rsidRPr="005D4709">
        <w:rPr>
          <w:rFonts w:cs="Calibri"/>
        </w:rPr>
        <w:t xml:space="preserve"> nor </w:t>
      </w:r>
      <w:r w:rsidRPr="005D4709">
        <w:rPr>
          <w:rFonts w:cs="Calibri"/>
          <w:u w:val="single"/>
        </w:rPr>
        <w:t>aggression</w:t>
      </w:r>
      <w:r w:rsidRPr="005D4709">
        <w:rPr>
          <w:rFonts w:cs="Calibri"/>
        </w:rPr>
        <w:t xml:space="preserve">---state capacity checks. </w:t>
      </w:r>
    </w:p>
    <w:p w14:paraId="4E5F7A29" w14:textId="77777777" w:rsidR="00284D48" w:rsidRPr="005D4709" w:rsidRDefault="00284D48" w:rsidP="00284D48">
      <w:r w:rsidRPr="005D4709">
        <w:rPr>
          <w:rStyle w:val="Style13ptBold"/>
        </w:rPr>
        <w:t xml:space="preserve">Hanania ’20 </w:t>
      </w:r>
      <w:r w:rsidRPr="005D4709">
        <w:t>[Richard; October 29; Research Fellow at Defense Priorities, and a Postdoctoral Research Fellow at the Saltzman Institute of War and Peace Studies at Columbia University; Washington Post, “Americans hate each other. But we aren’t headed for civil war,” https://www.washingtonpost.com/outlook/civil-war-united-states-unlikely-violence/2020/10/29/3a143936-0f0f-11eb-8074-0e943a91bf08_story.html]</w:t>
      </w:r>
    </w:p>
    <w:p w14:paraId="3FDE6544" w14:textId="77777777" w:rsidR="00284D48" w:rsidRPr="005D4709" w:rsidRDefault="00284D48" w:rsidP="00284D48">
      <w:pPr>
        <w:rPr>
          <w:sz w:val="16"/>
        </w:rPr>
      </w:pPr>
      <w:r w:rsidRPr="005D4709">
        <w:rPr>
          <w:rStyle w:val="Emphasis"/>
          <w:highlight w:val="cyan"/>
        </w:rPr>
        <w:t>Despite</w:t>
      </w:r>
      <w:r w:rsidRPr="005D4709">
        <w:rPr>
          <w:rStyle w:val="StyleUnderline"/>
        </w:rPr>
        <w:t xml:space="preserve"> its </w:t>
      </w:r>
      <w:r w:rsidRPr="005D4709">
        <w:rPr>
          <w:rStyle w:val="StyleUnderline"/>
          <w:highlight w:val="cyan"/>
        </w:rPr>
        <w:t>appeal, this</w:t>
      </w:r>
      <w:r w:rsidRPr="005D4709">
        <w:rPr>
          <w:rStyle w:val="StyleUnderline"/>
        </w:rPr>
        <w:t xml:space="preserve"> view </w:t>
      </w:r>
      <w:r w:rsidRPr="005D4709">
        <w:rPr>
          <w:rStyle w:val="StyleUnderline"/>
          <w:highlight w:val="cyan"/>
        </w:rPr>
        <w:t>betrays</w:t>
      </w:r>
      <w:r w:rsidRPr="005D4709">
        <w:rPr>
          <w:rStyle w:val="StyleUnderline"/>
        </w:rPr>
        <w:t xml:space="preserve"> a </w:t>
      </w:r>
      <w:r w:rsidRPr="005D4709">
        <w:rPr>
          <w:rStyle w:val="Emphasis"/>
        </w:rPr>
        <w:t xml:space="preserve">fundamental </w:t>
      </w:r>
      <w:r w:rsidRPr="005D4709">
        <w:rPr>
          <w:rStyle w:val="Emphasis"/>
          <w:highlight w:val="cyan"/>
        </w:rPr>
        <w:t>misunderstanding</w:t>
      </w:r>
      <w:r w:rsidRPr="005D4709">
        <w:rPr>
          <w:rStyle w:val="StyleUnderline"/>
          <w:highlight w:val="cyan"/>
        </w:rPr>
        <w:t xml:space="preserve"> of</w:t>
      </w:r>
      <w:r w:rsidRPr="005D4709">
        <w:rPr>
          <w:rStyle w:val="StyleUnderline"/>
        </w:rPr>
        <w:t xml:space="preserve"> political </w:t>
      </w:r>
      <w:r w:rsidRPr="005D4709">
        <w:rPr>
          <w:rStyle w:val="StyleUnderline"/>
          <w:highlight w:val="cyan"/>
        </w:rPr>
        <w:t>violence</w:t>
      </w:r>
      <w:r w:rsidRPr="005D4709">
        <w:rPr>
          <w:rStyle w:val="StyleUnderline"/>
        </w:rPr>
        <w:t xml:space="preserve">. </w:t>
      </w:r>
      <w:r w:rsidRPr="005D4709">
        <w:rPr>
          <w:rStyle w:val="Emphasis"/>
        </w:rPr>
        <w:t>Historically</w:t>
      </w:r>
      <w:r w:rsidRPr="005D4709">
        <w:rPr>
          <w:rStyle w:val="StyleUnderline"/>
        </w:rPr>
        <w:t xml:space="preserve">, the </w:t>
      </w:r>
      <w:r w:rsidRPr="005D4709">
        <w:rPr>
          <w:rStyle w:val="Emphasis"/>
        </w:rPr>
        <w:t>academic lit</w:t>
      </w:r>
      <w:r w:rsidRPr="005D4709">
        <w:rPr>
          <w:rStyle w:val="StyleUnderline"/>
        </w:rPr>
        <w:t>erature on the causes of civil war was divided</w:t>
      </w:r>
      <w:r w:rsidRPr="005D4709">
        <w:rPr>
          <w:sz w:val="16"/>
        </w:rPr>
        <w:t xml:space="preserve"> into two categories: Some scholars viewed such conflicts as a predictable outcome whenever there were deep grievances within national populations, while others stressed the importance of citizens having an opportunity to act on those resentments. Much of the discussion about violence in the United States today centers, implicitly, on the grievance model, holding that if we know how much different tribes of Americans hate each other, we can predict the likelihood of fighting in the streets.</w:t>
      </w:r>
    </w:p>
    <w:p w14:paraId="51DFAA88" w14:textId="77777777" w:rsidR="00284D48" w:rsidRPr="005D4709" w:rsidRDefault="00284D48" w:rsidP="00284D48">
      <w:pPr>
        <w:rPr>
          <w:sz w:val="16"/>
        </w:rPr>
      </w:pPr>
      <w:r w:rsidRPr="005D4709">
        <w:rPr>
          <w:sz w:val="16"/>
        </w:rPr>
        <w:t xml:space="preserve">But scholars now prefer the opportunity model, </w:t>
      </w:r>
      <w:r w:rsidRPr="005D4709">
        <w:rPr>
          <w:rStyle w:val="StyleUnderline"/>
          <w:highlight w:val="cyan"/>
        </w:rPr>
        <w:t xml:space="preserve">thanks to </w:t>
      </w:r>
      <w:r w:rsidRPr="005D4709">
        <w:rPr>
          <w:rStyle w:val="Emphasis"/>
          <w:highlight w:val="cyan"/>
        </w:rPr>
        <w:t>large</w:t>
      </w:r>
      <w:r w:rsidRPr="005D4709">
        <w:rPr>
          <w:rStyle w:val="Emphasis"/>
        </w:rPr>
        <w:t xml:space="preserve">-scale </w:t>
      </w:r>
      <w:r w:rsidRPr="005D4709">
        <w:rPr>
          <w:rStyle w:val="Emphasis"/>
          <w:highlight w:val="cyan"/>
        </w:rPr>
        <w:t>studies</w:t>
      </w:r>
      <w:r w:rsidRPr="005D4709">
        <w:rPr>
          <w:rStyle w:val="StyleUnderline"/>
        </w:rPr>
        <w:t xml:space="preserve"> that examine political violence worldwide </w:t>
      </w:r>
      <w:r w:rsidRPr="005D4709">
        <w:rPr>
          <w:rStyle w:val="StyleUnderline"/>
          <w:highlight w:val="cyan"/>
        </w:rPr>
        <w:t>with </w:t>
      </w:r>
      <w:r w:rsidRPr="005D4709">
        <w:rPr>
          <w:rStyle w:val="Emphasis"/>
          <w:highlight w:val="cyan"/>
        </w:rPr>
        <w:t>cutting-edge</w:t>
      </w:r>
      <w:r w:rsidRPr="005D4709">
        <w:rPr>
          <w:rStyle w:val="StyleUnderline"/>
          <w:highlight w:val="cyan"/>
        </w:rPr>
        <w:t xml:space="preserve"> </w:t>
      </w:r>
      <w:r w:rsidRPr="005D4709">
        <w:rPr>
          <w:rStyle w:val="Emphasis"/>
          <w:highlight w:val="cyan"/>
        </w:rPr>
        <w:t>stat</w:t>
      </w:r>
      <w:r w:rsidRPr="005D4709">
        <w:rPr>
          <w:rStyle w:val="StyleUnderline"/>
        </w:rPr>
        <w:t>istical method</w:t>
      </w:r>
      <w:r w:rsidRPr="005D4709">
        <w:rPr>
          <w:rStyle w:val="Emphasis"/>
          <w:highlight w:val="cyan"/>
        </w:rPr>
        <w:t>s</w:t>
      </w:r>
      <w:r w:rsidRPr="005D4709">
        <w:rPr>
          <w:rStyle w:val="StyleUnderline"/>
        </w:rPr>
        <w:t xml:space="preserve">. Grievances and </w:t>
      </w:r>
      <w:r w:rsidRPr="005D4709">
        <w:rPr>
          <w:rStyle w:val="Emphasis"/>
        </w:rPr>
        <w:t xml:space="preserve">societal </w:t>
      </w:r>
      <w:r w:rsidRPr="005D4709">
        <w:rPr>
          <w:rStyle w:val="Emphasis"/>
          <w:highlight w:val="cyan"/>
        </w:rPr>
        <w:t>cleavages</w:t>
      </w:r>
      <w:r w:rsidRPr="005D4709">
        <w:rPr>
          <w:rStyle w:val="StyleUnderline"/>
          <w:highlight w:val="cyan"/>
        </w:rPr>
        <w:t xml:space="preserve"> exist </w:t>
      </w:r>
      <w:r w:rsidRPr="005D4709">
        <w:rPr>
          <w:rStyle w:val="Emphasis"/>
          <w:highlight w:val="cyan"/>
        </w:rPr>
        <w:t>everywhere</w:t>
      </w:r>
      <w:r w:rsidRPr="005D4709">
        <w:rPr>
          <w:rStyle w:val="StyleUnderline"/>
        </w:rPr>
        <w:t xml:space="preserve">, waiting to be exploited. </w:t>
      </w:r>
      <w:r w:rsidRPr="005D4709">
        <w:rPr>
          <w:rStyle w:val="StyleUnderline"/>
          <w:highlight w:val="cyan"/>
        </w:rPr>
        <w:t xml:space="preserve">What </w:t>
      </w:r>
      <w:r w:rsidRPr="005D4709">
        <w:rPr>
          <w:rStyle w:val="Emphasis"/>
          <w:highlight w:val="cyan"/>
        </w:rPr>
        <w:t>distinguishes</w:t>
      </w:r>
      <w:r w:rsidRPr="005D4709">
        <w:rPr>
          <w:rStyle w:val="StyleUnderline"/>
        </w:rPr>
        <w:t xml:space="preserve"> the countries that descend into civil </w:t>
      </w:r>
      <w:r w:rsidRPr="005D4709">
        <w:rPr>
          <w:rStyle w:val="StyleUnderline"/>
          <w:highlight w:val="cyan"/>
        </w:rPr>
        <w:t>war</w:t>
      </w:r>
      <w:r w:rsidRPr="005D4709">
        <w:rPr>
          <w:sz w:val="16"/>
        </w:rPr>
        <w:t xml:space="preserve"> from those that do not </w:t>
      </w:r>
      <w:r w:rsidRPr="005D4709">
        <w:rPr>
          <w:rStyle w:val="StyleUnderline"/>
          <w:highlight w:val="cyan"/>
        </w:rPr>
        <w:t xml:space="preserve">is the </w:t>
      </w:r>
      <w:r w:rsidRPr="005D4709">
        <w:rPr>
          <w:rStyle w:val="Emphasis"/>
          <w:highlight w:val="cyan"/>
        </w:rPr>
        <w:t>lack of</w:t>
      </w:r>
      <w:r w:rsidRPr="005D4709">
        <w:rPr>
          <w:rStyle w:val="Emphasis"/>
        </w:rPr>
        <w:t xml:space="preserve"> state </w:t>
      </w:r>
      <w:r w:rsidRPr="005D4709">
        <w:rPr>
          <w:rStyle w:val="Emphasis"/>
          <w:highlight w:val="cyan"/>
        </w:rPr>
        <w:t>capacity</w:t>
      </w:r>
      <w:r w:rsidRPr="005D4709">
        <w:rPr>
          <w:sz w:val="16"/>
        </w:rPr>
        <w:t xml:space="preserve"> to put down rebellion — for reasons rooted in politics, economics or geography.</w:t>
      </w:r>
    </w:p>
    <w:p w14:paraId="0C9E1287" w14:textId="77777777" w:rsidR="00284D48" w:rsidRPr="005D4709" w:rsidRDefault="00284D48" w:rsidP="00284D48">
      <w:pPr>
        <w:rPr>
          <w:sz w:val="16"/>
        </w:rPr>
      </w:pPr>
      <w:r w:rsidRPr="005D4709">
        <w:rPr>
          <w:sz w:val="16"/>
        </w:rPr>
        <w:t>You might expect, for instance, states that lack democracy, that have diverse populations or that discriminate against minorities would be at the highest risk of internal conflict, because such conditions foment bitter grievances. But in fact, those qualities are at most loosely correlated with civil war, as scholars like the Stanford University political scientists James Fearon and David Laitin and the University of California at San Diego’s Barbara F. Walter have shown.</w:t>
      </w:r>
    </w:p>
    <w:p w14:paraId="273986D5" w14:textId="77777777" w:rsidR="00284D48" w:rsidRPr="005D4709" w:rsidRDefault="00284D48" w:rsidP="00284D48">
      <w:pPr>
        <w:rPr>
          <w:sz w:val="16"/>
        </w:rPr>
      </w:pPr>
      <w:r w:rsidRPr="005D4709">
        <w:rPr>
          <w:rStyle w:val="StyleUnderline"/>
        </w:rPr>
        <w:t xml:space="preserve">Rather, civil wars happen where the </w:t>
      </w:r>
      <w:r w:rsidRPr="005D4709">
        <w:rPr>
          <w:rStyle w:val="Emphasis"/>
        </w:rPr>
        <w:t>state is weak</w:t>
      </w:r>
      <w:r w:rsidRPr="005D4709">
        <w:rPr>
          <w:rStyle w:val="StyleUnderline"/>
        </w:rPr>
        <w:t xml:space="preserve">. Lower levels of </w:t>
      </w:r>
      <w:r w:rsidRPr="005D4709">
        <w:rPr>
          <w:rStyle w:val="Emphasis"/>
        </w:rPr>
        <w:t>wealth</w:t>
      </w:r>
      <w:r w:rsidRPr="005D4709">
        <w:rPr>
          <w:rStyle w:val="StyleUnderline"/>
        </w:rPr>
        <w:t xml:space="preserve"> predict civil war</w:t>
      </w:r>
      <w:r w:rsidRPr="005D4709">
        <w:rPr>
          <w:sz w:val="16"/>
        </w:rPr>
        <w:t>, because poor countries lack the law enforcement and military capability to put down armed rebellions. That helps to explain recent conflicts in such varied countries as Yemen and Congo. Power vacuums, as occurred during and after decolonization, after American regime-change wars and after the collapse of the Soviet Union, create uncertainty about who is in charge and can inspire those who seek power to take up arms. There are other factors, too: States that are rich in oil see more civil war because the potential payoffs of a successful rebellion are higher — but this applies only up to a certain level of income, after which point the government is often able to buy off or destroy any potential challengers.</w:t>
      </w:r>
    </w:p>
    <w:p w14:paraId="64F65F49" w14:textId="77777777" w:rsidR="00284D48" w:rsidRPr="005D4709" w:rsidRDefault="00284D48" w:rsidP="00284D48">
      <w:pPr>
        <w:rPr>
          <w:sz w:val="16"/>
        </w:rPr>
      </w:pPr>
      <w:r w:rsidRPr="005D4709">
        <w:rPr>
          <w:sz w:val="16"/>
        </w:rPr>
        <w:t>The Balkans offer a ready example of how grievance based on ethnic tension must be intertwined with the collapse of order for groups to take up arms against one another. While various ethnolinguistic communities there long eyed each other with suspicion, going back to the days of the Ottoman and Austro-Hungarian empires, those tensions did not lead to violence for most of the region’s history, including during the nearly half-century of communist rule. But when the Soviet empire fell and communist governments were discredited, parts of Yugoslavia began to declare independence. Serbs, Bosnians, Croats and Albanians, incited by political opportunists and demagogues, fought wars against one another for a decade, drawing in the international community, until sovereign states emerged with new, widely accepted borders.</w:t>
      </w:r>
    </w:p>
    <w:p w14:paraId="5AB25F6A" w14:textId="77777777" w:rsidR="00284D48" w:rsidRPr="005D4709" w:rsidRDefault="00284D48" w:rsidP="00284D48">
      <w:pPr>
        <w:rPr>
          <w:sz w:val="16"/>
        </w:rPr>
      </w:pPr>
      <w:r w:rsidRPr="005D4709">
        <w:rPr>
          <w:sz w:val="16"/>
        </w:rPr>
        <w:t xml:space="preserve">In one influential 2006 study representative of the new school of thought — one that examined 172 countries from 1945 to 2000 — the political scientists Havard Hegre, of the Center for the Study of Civil War, and Nicholas Sambanis, of Yale University, used advanced statistical tools to determine which of 88 factors most consistently predicted civil war. </w:t>
      </w:r>
      <w:r w:rsidRPr="005D4709">
        <w:rPr>
          <w:rStyle w:val="Emphasis"/>
          <w:highlight w:val="cyan"/>
        </w:rPr>
        <w:t>Grievance</w:t>
      </w:r>
      <w:r w:rsidRPr="005D4709">
        <w:rPr>
          <w:rStyle w:val="Emphasis"/>
        </w:rPr>
        <w:t>-based</w:t>
      </w:r>
      <w:r w:rsidRPr="005D4709">
        <w:rPr>
          <w:rStyle w:val="StyleUnderline"/>
        </w:rPr>
        <w:t xml:space="preserve"> measures</w:t>
      </w:r>
      <w:r w:rsidRPr="005D4709">
        <w:rPr>
          <w:sz w:val="16"/>
        </w:rPr>
        <w:t xml:space="preserve"> like authoritarian government and ethnolinguistic diversity </w:t>
      </w:r>
      <w:r w:rsidRPr="005D4709">
        <w:rPr>
          <w:rStyle w:val="StyleUnderline"/>
        </w:rPr>
        <w:t xml:space="preserve">ranked low or </w:t>
      </w:r>
      <w:r w:rsidRPr="005D4709">
        <w:rPr>
          <w:rStyle w:val="StyleUnderline"/>
          <w:highlight w:val="cyan"/>
        </w:rPr>
        <w:t xml:space="preserve">had </w:t>
      </w:r>
      <w:r w:rsidRPr="005D4709">
        <w:rPr>
          <w:rStyle w:val="Emphasis"/>
          <w:highlight w:val="cyan"/>
        </w:rPr>
        <w:t>no</w:t>
      </w:r>
      <w:r w:rsidRPr="005D4709">
        <w:rPr>
          <w:rStyle w:val="Emphasis"/>
        </w:rPr>
        <w:t xml:space="preserve"> discernible </w:t>
      </w:r>
      <w:r w:rsidRPr="005D4709">
        <w:rPr>
          <w:rStyle w:val="Emphasis"/>
          <w:highlight w:val="cyan"/>
        </w:rPr>
        <w:t>effect</w:t>
      </w:r>
      <w:r w:rsidRPr="005D4709">
        <w:rPr>
          <w:sz w:val="16"/>
        </w:rPr>
        <w:t xml:space="preserve"> (although the latter did predict internal conflict when the analysis included the lowest level of conflict measured, defined as 25 or more deaths in a year). In contrast, Hegre and Sambanis found that measures of opportunity like a small military establishment and rough terrain — which offers a base from which rebels can strike — had a much stronger and more consistent effect.</w:t>
      </w:r>
    </w:p>
    <w:p w14:paraId="080354EE" w14:textId="77777777" w:rsidR="00284D48" w:rsidRPr="005D4709" w:rsidRDefault="00284D48" w:rsidP="00284D48">
      <w:pPr>
        <w:rPr>
          <w:sz w:val="16"/>
        </w:rPr>
      </w:pPr>
      <w:r w:rsidRPr="005D4709">
        <w:rPr>
          <w:sz w:val="16"/>
        </w:rPr>
        <w:t>Geography is a surprisingly potent variable in predicting civil war — and can confound even moderately strong states. During such conflicts, governments usually control the cities, and rebels form bases in relatively inaccessible regions like mountains, forests and swamps. Countries that have had problems with mountain-based minorities include Russia, which has confronted rebels in Chechnya, and Turkey, which is still fighting Kurds in the southeast of the country. (Until the 1990s, the Turkish government even referred to Kurds as “Mountain Turks,” denying their identity while acknowledging the geographical nature of the problem.)  </w:t>
      </w:r>
    </w:p>
    <w:p w14:paraId="02DDE5C3" w14:textId="77777777" w:rsidR="00284D48" w:rsidRPr="005D4709" w:rsidRDefault="00284D48" w:rsidP="00284D48">
      <w:pPr>
        <w:rPr>
          <w:sz w:val="16"/>
        </w:rPr>
      </w:pPr>
      <w:r w:rsidRPr="005D4709">
        <w:rPr>
          <w:sz w:val="16"/>
        </w:rPr>
        <w:t>Even with the most difficult geographic conditions, however, wealth and government power tend to erase opportunities for rebellion. Consider that in 1948 and 1949, South Korea faced a communist-led uprising on Jeju Island — which lies in the Korea Strait, about 60 miles from the mainland — in a conflict that cost as many as 30,000 lives, mostly civilian. A poor, newly independent South Korea had difficulty bringing that island under control and relied on brutal tactics to do so, including summary executions. But now that South Korea has joined the club of modern, industrialized states with advanced militaries, the idea of a region like Jeju rebelling has become unthinkable.</w:t>
      </w:r>
    </w:p>
    <w:p w14:paraId="60C44755" w14:textId="6E2C6DDC" w:rsidR="00BE6393" w:rsidRDefault="00284D48" w:rsidP="002C0351">
      <w:pPr>
        <w:rPr>
          <w:sz w:val="16"/>
        </w:rPr>
      </w:pPr>
      <w:r w:rsidRPr="005D4709">
        <w:rPr>
          <w:rStyle w:val="Emphasis"/>
          <w:highlight w:val="cyan"/>
        </w:rPr>
        <w:t>Wealth</w:t>
      </w:r>
      <w:r w:rsidRPr="005D4709">
        <w:rPr>
          <w:rStyle w:val="StyleUnderline"/>
          <w:highlight w:val="cyan"/>
        </w:rPr>
        <w:t xml:space="preserve"> and</w:t>
      </w:r>
      <w:r w:rsidRPr="005D4709">
        <w:rPr>
          <w:rStyle w:val="StyleUnderline"/>
        </w:rPr>
        <w:t xml:space="preserve"> </w:t>
      </w:r>
      <w:r w:rsidRPr="005D4709">
        <w:rPr>
          <w:rStyle w:val="Emphasis"/>
        </w:rPr>
        <w:t xml:space="preserve">military </w:t>
      </w:r>
      <w:r w:rsidRPr="005D4709">
        <w:rPr>
          <w:rStyle w:val="Emphasis"/>
          <w:highlight w:val="cyan"/>
        </w:rPr>
        <w:t>power</w:t>
      </w:r>
      <w:r w:rsidRPr="005D4709">
        <w:rPr>
          <w:rStyle w:val="StyleUnderline"/>
          <w:highlight w:val="cyan"/>
        </w:rPr>
        <w:t xml:space="preserve"> explain why, in the </w:t>
      </w:r>
      <w:r w:rsidRPr="005D4709">
        <w:rPr>
          <w:rStyle w:val="Emphasis"/>
          <w:highlight w:val="cyan"/>
        </w:rPr>
        <w:t>U</w:t>
      </w:r>
      <w:r w:rsidRPr="005D4709">
        <w:rPr>
          <w:rStyle w:val="StyleUnderline"/>
        </w:rPr>
        <w:t xml:space="preserve">nited </w:t>
      </w:r>
      <w:r w:rsidRPr="005D4709">
        <w:rPr>
          <w:rStyle w:val="Emphasis"/>
          <w:highlight w:val="cyan"/>
        </w:rPr>
        <w:t>S</w:t>
      </w:r>
      <w:r w:rsidRPr="005D4709">
        <w:rPr>
          <w:rStyle w:val="StyleUnderline"/>
        </w:rPr>
        <w:t xml:space="preserve">tates, </w:t>
      </w:r>
      <w:r w:rsidRPr="005D4709">
        <w:rPr>
          <w:rStyle w:val="Emphasis"/>
        </w:rPr>
        <w:t xml:space="preserve">civil </w:t>
      </w:r>
      <w:r w:rsidRPr="005D4709">
        <w:rPr>
          <w:rStyle w:val="Emphasis"/>
          <w:highlight w:val="cyan"/>
        </w:rPr>
        <w:t>war</w:t>
      </w:r>
      <w:r w:rsidRPr="005D4709">
        <w:rPr>
          <w:rStyle w:val="StyleUnderline"/>
        </w:rPr>
        <w:t xml:space="preserve"> is likely to </w:t>
      </w:r>
      <w:r w:rsidRPr="005D4709">
        <w:rPr>
          <w:rStyle w:val="StyleUnderline"/>
          <w:highlight w:val="cyan"/>
        </w:rPr>
        <w:t xml:space="preserve">remain a </w:t>
      </w:r>
      <w:r w:rsidRPr="005D4709">
        <w:rPr>
          <w:rStyle w:val="Emphasis"/>
          <w:highlight w:val="cyan"/>
        </w:rPr>
        <w:t>metaphor</w:t>
      </w:r>
      <w:r w:rsidRPr="005D4709">
        <w:rPr>
          <w:rStyle w:val="StyleUnderline"/>
          <w:highlight w:val="cyan"/>
        </w:rPr>
        <w:t>. Its</w:t>
      </w:r>
      <w:r w:rsidRPr="005D4709">
        <w:rPr>
          <w:rStyle w:val="StyleUnderline"/>
        </w:rPr>
        <w:t xml:space="preserve"> per capita </w:t>
      </w:r>
      <w:r w:rsidRPr="005D4709">
        <w:rPr>
          <w:rStyle w:val="Emphasis"/>
          <w:highlight w:val="cyan"/>
        </w:rPr>
        <w:t>g</w:t>
      </w:r>
      <w:r w:rsidRPr="005D4709">
        <w:rPr>
          <w:sz w:val="16"/>
        </w:rPr>
        <w:t xml:space="preserve">ross </w:t>
      </w:r>
      <w:r w:rsidRPr="005D4709">
        <w:rPr>
          <w:rStyle w:val="Emphasis"/>
          <w:highlight w:val="cyan"/>
        </w:rPr>
        <w:t>d</w:t>
      </w:r>
      <w:r w:rsidRPr="005D4709">
        <w:rPr>
          <w:sz w:val="16"/>
        </w:rPr>
        <w:t xml:space="preserve">omestic </w:t>
      </w:r>
      <w:r w:rsidRPr="005D4709">
        <w:rPr>
          <w:rStyle w:val="Emphasis"/>
          <w:highlight w:val="cyan"/>
        </w:rPr>
        <w:t>p</w:t>
      </w:r>
      <w:r w:rsidRPr="005D4709">
        <w:rPr>
          <w:sz w:val="16"/>
        </w:rPr>
        <w:t xml:space="preserve">roduct </w:t>
      </w:r>
      <w:r w:rsidRPr="005D4709">
        <w:rPr>
          <w:rStyle w:val="StyleUnderline"/>
          <w:highlight w:val="cyan"/>
        </w:rPr>
        <w:t>is</w:t>
      </w:r>
      <w:r w:rsidRPr="005D4709">
        <w:rPr>
          <w:sz w:val="16"/>
        </w:rPr>
        <w:t xml:space="preserve"> about $62,000 a year, among </w:t>
      </w:r>
      <w:r w:rsidRPr="005D4709">
        <w:rPr>
          <w:rStyle w:val="StyleUnderline"/>
          <w:highlight w:val="cyan"/>
        </w:rPr>
        <w:t>the highest</w:t>
      </w:r>
      <w:r w:rsidRPr="005D4709">
        <w:rPr>
          <w:rStyle w:val="StyleUnderline"/>
        </w:rPr>
        <w:t xml:space="preserve"> in the world, </w:t>
      </w:r>
      <w:r w:rsidRPr="005D4709">
        <w:rPr>
          <w:rStyle w:val="StyleUnderline"/>
          <w:highlight w:val="cyan"/>
        </w:rPr>
        <w:t>and its military is</w:t>
      </w:r>
      <w:r w:rsidRPr="005D4709">
        <w:rPr>
          <w:rStyle w:val="StyleUnderline"/>
        </w:rPr>
        <w:t xml:space="preserve"> </w:t>
      </w:r>
      <w:r w:rsidRPr="005D4709">
        <w:rPr>
          <w:rStyle w:val="Emphasis"/>
        </w:rPr>
        <w:t xml:space="preserve">clearly </w:t>
      </w:r>
      <w:r w:rsidRPr="005D4709">
        <w:rPr>
          <w:rStyle w:val="Emphasis"/>
          <w:highlight w:val="cyan"/>
        </w:rPr>
        <w:t>capable</w:t>
      </w:r>
      <w:r w:rsidRPr="005D4709">
        <w:rPr>
          <w:rStyle w:val="StyleUnderline"/>
          <w:highlight w:val="cyan"/>
        </w:rPr>
        <w:t xml:space="preserve"> of </w:t>
      </w:r>
      <w:r w:rsidRPr="005D4709">
        <w:rPr>
          <w:rStyle w:val="Emphasis"/>
          <w:highlight w:val="cyan"/>
        </w:rPr>
        <w:t>wiping out</w:t>
      </w:r>
      <w:r w:rsidRPr="005D4709">
        <w:rPr>
          <w:rStyle w:val="StyleUnderline"/>
        </w:rPr>
        <w:t xml:space="preserve"> any </w:t>
      </w:r>
      <w:r w:rsidRPr="005D4709">
        <w:rPr>
          <w:rStyle w:val="StyleUnderline"/>
          <w:highlight w:val="cyan"/>
        </w:rPr>
        <w:t>challenges</w:t>
      </w:r>
      <w:r w:rsidRPr="005D4709">
        <w:rPr>
          <w:rStyle w:val="StyleUnderline"/>
        </w:rPr>
        <w:t xml:space="preserve"> to state power</w:t>
      </w:r>
      <w:r w:rsidRPr="005D4709">
        <w:rPr>
          <w:sz w:val="16"/>
        </w:rPr>
        <w:t xml:space="preserve">. (The U.S. Civil War occurred when the nation had a per capita GDP comparable to that of a developing nation today, and when military technology was limited to rifles and cannon.) </w:t>
      </w:r>
      <w:r w:rsidRPr="005D4709">
        <w:rPr>
          <w:rStyle w:val="StyleUnderline"/>
        </w:rPr>
        <w:t xml:space="preserve">The Pentagon has </w:t>
      </w:r>
      <w:r w:rsidRPr="005D4709">
        <w:rPr>
          <w:rStyle w:val="Emphasis"/>
        </w:rPr>
        <w:t>1.3 million</w:t>
      </w:r>
      <w:r w:rsidRPr="005D4709">
        <w:rPr>
          <w:rStyle w:val="StyleUnderline"/>
        </w:rPr>
        <w:t xml:space="preserve"> active-duty personnel, can </w:t>
      </w:r>
      <w:r w:rsidRPr="005D4709">
        <w:rPr>
          <w:rStyle w:val="Emphasis"/>
        </w:rPr>
        <w:t>find terrorists</w:t>
      </w:r>
      <w:r w:rsidRPr="005D4709">
        <w:rPr>
          <w:rStyle w:val="StyleUnderline"/>
        </w:rPr>
        <w:t xml:space="preserve"> on the other side of the world and wipe them out</w:t>
      </w:r>
      <w:r w:rsidRPr="005D4709">
        <w:rPr>
          <w:sz w:val="16"/>
        </w:rPr>
        <w:t xml:space="preserve"> with the push of a button, and boasts a command-and-control structure with no recent history of factionalization. There is no swamp or mountain peak that is beyond the easy reach of the U.S. military.</w:t>
      </w:r>
    </w:p>
    <w:p w14:paraId="5DEDC200" w14:textId="6BF9C47B" w:rsidR="00356A91" w:rsidRDefault="00356A91" w:rsidP="00356A91">
      <w:pPr>
        <w:pStyle w:val="Heading3"/>
      </w:pPr>
      <w:r>
        <w:t>Wages DA---AT: Inequality---1AR</w:t>
      </w:r>
    </w:p>
    <w:p w14:paraId="3488B9CE" w14:textId="77777777" w:rsidR="00356A91" w:rsidRPr="005D4709" w:rsidRDefault="00356A91" w:rsidP="00356A91">
      <w:pPr>
        <w:pStyle w:val="Heading4"/>
        <w:rPr>
          <w:rFonts w:cs="Calibri"/>
        </w:rPr>
      </w:pPr>
      <w:r w:rsidRPr="005D4709">
        <w:rPr>
          <w:rFonts w:cs="Calibri"/>
        </w:rPr>
        <w:t>No impact---</w:t>
      </w:r>
      <w:r w:rsidRPr="005D4709">
        <w:rPr>
          <w:rFonts w:cs="Calibri"/>
          <w:u w:val="single"/>
        </w:rPr>
        <w:t>best</w:t>
      </w:r>
      <w:r w:rsidRPr="005D4709">
        <w:rPr>
          <w:rFonts w:cs="Calibri"/>
        </w:rPr>
        <w:t xml:space="preserve"> studies. </w:t>
      </w:r>
    </w:p>
    <w:p w14:paraId="7C4CE3DB" w14:textId="77777777" w:rsidR="00356A91" w:rsidRPr="005D4709" w:rsidRDefault="00356A91" w:rsidP="00356A91">
      <w:r w:rsidRPr="005D4709">
        <w:rPr>
          <w:rStyle w:val="Style13ptBold"/>
        </w:rPr>
        <w:t>Ariely</w:t>
      </w:r>
      <w:r w:rsidRPr="005D4709">
        <w:t xml:space="preserve"> </w:t>
      </w:r>
      <w:r w:rsidRPr="005D4709">
        <w:rPr>
          <w:rStyle w:val="Style13ptBold"/>
        </w:rPr>
        <w:t>‘16</w:t>
      </w:r>
      <w:r w:rsidRPr="005D4709">
        <w:t xml:space="preserve"> [Gal; 2016; Politics and Government Professor at Ben–Gurion University; Globalizations, “Does National Identification Always Lead to Chauvinism? A Cross-national Analysis of Contextual Explanations,” vol. 13]</w:t>
      </w:r>
    </w:p>
    <w:p w14:paraId="2CCE4876" w14:textId="77777777" w:rsidR="00356A91" w:rsidRPr="005D4709" w:rsidRDefault="00356A91" w:rsidP="00356A91">
      <w:pPr>
        <w:rPr>
          <w:sz w:val="16"/>
        </w:rPr>
      </w:pPr>
      <w:r w:rsidRPr="005D4709">
        <w:rPr>
          <w:sz w:val="16"/>
        </w:rPr>
        <w:t xml:space="preserve">With respect to internal explanations, </w:t>
      </w:r>
      <w:r w:rsidRPr="005D4709">
        <w:rPr>
          <w:rStyle w:val="StyleUnderline"/>
        </w:rPr>
        <w:t xml:space="preserve">the </w:t>
      </w:r>
      <w:r w:rsidRPr="005D4709">
        <w:rPr>
          <w:rStyle w:val="StyleUnderline"/>
          <w:highlight w:val="cyan"/>
        </w:rPr>
        <w:t>effects of</w:t>
      </w:r>
      <w:r w:rsidRPr="005D4709">
        <w:rPr>
          <w:sz w:val="16"/>
        </w:rPr>
        <w:t xml:space="preserve"> income </w:t>
      </w:r>
      <w:r w:rsidRPr="005D4709">
        <w:rPr>
          <w:rStyle w:val="StyleUnderline"/>
          <w:highlight w:val="cyan"/>
        </w:rPr>
        <w:t>inequality</w:t>
      </w:r>
      <w:r w:rsidRPr="005D4709">
        <w:rPr>
          <w:sz w:val="16"/>
        </w:rPr>
        <w:t xml:space="preserve"> and ethnic diversity </w:t>
      </w:r>
      <w:r w:rsidRPr="005D4709">
        <w:rPr>
          <w:rStyle w:val="StyleUnderline"/>
          <w:highlight w:val="cyan"/>
        </w:rPr>
        <w:t>are</w:t>
      </w:r>
      <w:r w:rsidRPr="005D4709">
        <w:rPr>
          <w:sz w:val="16"/>
        </w:rPr>
        <w:t xml:space="preserve"> presented in Table 3. Models 3.1 and 3.2 indicate that neither directly affects chauvinism. H4 is therefore </w:t>
      </w:r>
      <w:r w:rsidRPr="005D4709">
        <w:rPr>
          <w:rStyle w:val="Emphasis"/>
          <w:highlight w:val="cyan"/>
        </w:rPr>
        <w:t>not supported</w:t>
      </w:r>
      <w:r w:rsidRPr="005D4709">
        <w:rPr>
          <w:sz w:val="16"/>
        </w:rPr>
        <w:t xml:space="preserve">. The results suggest, however, that both have a negative effect on the national-identification slopes. Contrary to our expectations, </w:t>
      </w:r>
      <w:r w:rsidRPr="005D4709">
        <w:rPr>
          <w:rStyle w:val="StyleUnderline"/>
          <w:highlight w:val="cyan"/>
        </w:rPr>
        <w:t xml:space="preserve">countries with </w:t>
      </w:r>
      <w:r w:rsidRPr="005D4709">
        <w:rPr>
          <w:rStyle w:val="Emphasis"/>
          <w:highlight w:val="cyan"/>
        </w:rPr>
        <w:t>higher</w:t>
      </w:r>
      <w:r w:rsidRPr="005D4709">
        <w:rPr>
          <w:rStyle w:val="Emphasis"/>
        </w:rPr>
        <w:t xml:space="preserve"> levels of </w:t>
      </w:r>
      <w:r w:rsidRPr="005D4709">
        <w:rPr>
          <w:rStyle w:val="Emphasis"/>
          <w:highlight w:val="cyan"/>
        </w:rPr>
        <w:t>economic</w:t>
      </w:r>
      <w:r w:rsidRPr="005D4709">
        <w:rPr>
          <w:sz w:val="16"/>
        </w:rPr>
        <w:t xml:space="preserve"> and ethnic </w:t>
      </w:r>
      <w:r w:rsidRPr="005D4709">
        <w:rPr>
          <w:rStyle w:val="Emphasis"/>
          <w:highlight w:val="cyan"/>
        </w:rPr>
        <w:t>division</w:t>
      </w:r>
      <w:r w:rsidRPr="005D4709">
        <w:rPr>
          <w:sz w:val="16"/>
        </w:rPr>
        <w:t xml:space="preserve"> appear to </w:t>
      </w:r>
      <w:r w:rsidRPr="005D4709">
        <w:rPr>
          <w:rStyle w:val="StyleUnderline"/>
          <w:highlight w:val="cyan"/>
        </w:rPr>
        <w:t>exhibit</w:t>
      </w:r>
      <w:r w:rsidRPr="005D4709">
        <w:rPr>
          <w:rStyle w:val="StyleUnderline"/>
        </w:rPr>
        <w:t xml:space="preserve"> a </w:t>
      </w:r>
      <w:r w:rsidRPr="005D4709">
        <w:rPr>
          <w:rStyle w:val="StyleUnderline"/>
          <w:highlight w:val="cyan"/>
        </w:rPr>
        <w:t>weaker relation</w:t>
      </w:r>
      <w:r w:rsidRPr="005D4709">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5D4709">
        <w:rPr>
          <w:rStyle w:val="Emphasis"/>
          <w:highlight w:val="cyan"/>
        </w:rPr>
        <w:t>not even of borderline significance</w:t>
      </w:r>
      <w:r w:rsidRPr="005D4709">
        <w:rPr>
          <w:sz w:val="16"/>
        </w:rPr>
        <w:t>. After excluding Chile—the most unequal country in our sample—</w:t>
      </w:r>
      <w:r w:rsidRPr="005D4709">
        <w:rPr>
          <w:rStyle w:val="StyleUnderline"/>
        </w:rPr>
        <w:t xml:space="preserve">the </w:t>
      </w:r>
      <w:r w:rsidRPr="005D4709">
        <w:rPr>
          <w:rStyle w:val="Emphasis"/>
          <w:highlight w:val="cyan"/>
        </w:rPr>
        <w:t>interaction effects</w:t>
      </w:r>
      <w:r w:rsidRPr="005D4709">
        <w:rPr>
          <w:rStyle w:val="StyleUnderline"/>
          <w:highlight w:val="cyan"/>
        </w:rPr>
        <w:t xml:space="preserve"> for</w:t>
      </w:r>
      <w:r w:rsidRPr="005D4709">
        <w:rPr>
          <w:rStyle w:val="StyleUnderline"/>
        </w:rPr>
        <w:t xml:space="preserve"> </w:t>
      </w:r>
      <w:r w:rsidRPr="005D4709">
        <w:rPr>
          <w:rStyle w:val="Emphasis"/>
        </w:rPr>
        <w:t xml:space="preserve">economic </w:t>
      </w:r>
      <w:r w:rsidRPr="005D4709">
        <w:rPr>
          <w:rStyle w:val="Emphasis"/>
          <w:highlight w:val="cyan"/>
        </w:rPr>
        <w:t>inequality</w:t>
      </w:r>
      <w:r w:rsidRPr="005D4709">
        <w:rPr>
          <w:rStyle w:val="StyleUnderline"/>
          <w:highlight w:val="cyan"/>
        </w:rPr>
        <w:t xml:space="preserve"> were</w:t>
      </w:r>
      <w:r w:rsidRPr="005D4709">
        <w:rPr>
          <w:sz w:val="16"/>
        </w:rPr>
        <w:t xml:space="preserve"> also </w:t>
      </w:r>
      <w:r w:rsidRPr="005D4709">
        <w:rPr>
          <w:rStyle w:val="Emphasis"/>
          <w:highlight w:val="cyan"/>
        </w:rPr>
        <w:t>far from significant</w:t>
      </w:r>
      <w:r w:rsidRPr="005D4709">
        <w:rPr>
          <w:sz w:val="16"/>
        </w:rPr>
        <w:t xml:space="preserve">. The results, therefore, do not support H5.21 </w:t>
      </w:r>
    </w:p>
    <w:p w14:paraId="00BEB31C" w14:textId="77777777" w:rsidR="00356A91" w:rsidRPr="005D4709" w:rsidRDefault="00356A91" w:rsidP="00356A91">
      <w:pPr>
        <w:rPr>
          <w:sz w:val="16"/>
        </w:rPr>
      </w:pPr>
      <w:r w:rsidRPr="005D4709">
        <w:rPr>
          <w:sz w:val="16"/>
        </w:rPr>
        <w:t>&lt;&lt;TABLE 3 OMITTED&gt;&gt;</w:t>
      </w:r>
    </w:p>
    <w:p w14:paraId="2EE9DD4A" w14:textId="77777777" w:rsidR="00356A91" w:rsidRPr="005D4709" w:rsidRDefault="00356A91" w:rsidP="00356A91">
      <w:pPr>
        <w:rPr>
          <w:sz w:val="16"/>
        </w:rPr>
      </w:pPr>
      <w:r w:rsidRPr="005D4709">
        <w:rPr>
          <w:sz w:val="16"/>
        </w:rPr>
        <w:t>Conclusions</w:t>
      </w:r>
    </w:p>
    <w:p w14:paraId="5CDB287D" w14:textId="77777777" w:rsidR="00356A91" w:rsidRPr="005D4709" w:rsidRDefault="00356A91" w:rsidP="00356A91">
      <w:pPr>
        <w:rPr>
          <w:sz w:val="16"/>
        </w:rPr>
      </w:pPr>
      <w:r w:rsidRPr="005D4709">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5EAD2920" w14:textId="77777777" w:rsidR="00356A91" w:rsidRPr="005D4709" w:rsidRDefault="00356A91" w:rsidP="00356A91">
      <w:pPr>
        <w:rPr>
          <w:sz w:val="16"/>
        </w:rPr>
      </w:pPr>
      <w:r w:rsidRPr="005D4709">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340F8D63" w14:textId="77777777" w:rsidR="00356A91" w:rsidRPr="005D4709" w:rsidRDefault="00356A91" w:rsidP="00356A91">
      <w:pPr>
        <w:rPr>
          <w:sz w:val="16"/>
        </w:rPr>
      </w:pPr>
      <w:r w:rsidRPr="005D4709">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5D4709">
        <w:rPr>
          <w:rStyle w:val="StyleUnderline"/>
          <w:highlight w:val="cyan"/>
        </w:rPr>
        <w:t>Using</w:t>
      </w:r>
      <w:r w:rsidRPr="005D4709">
        <w:rPr>
          <w:rStyle w:val="StyleUnderline"/>
        </w:rPr>
        <w:t xml:space="preserve"> a </w:t>
      </w:r>
      <w:r w:rsidRPr="005D4709">
        <w:rPr>
          <w:rStyle w:val="Emphasis"/>
          <w:highlight w:val="cyan"/>
        </w:rPr>
        <w:t>multilevel regression</w:t>
      </w:r>
      <w:r w:rsidRPr="005D4709">
        <w:rPr>
          <w:rStyle w:val="Emphasis"/>
        </w:rPr>
        <w:t xml:space="preserve"> analysis</w:t>
      </w:r>
      <w:r w:rsidRPr="005D4709">
        <w:rPr>
          <w:rStyle w:val="StyleUnderline"/>
        </w:rPr>
        <w:t xml:space="preserve">, </w:t>
      </w:r>
      <w:r w:rsidRPr="005D4709">
        <w:rPr>
          <w:rStyle w:val="StyleUnderline"/>
          <w:highlight w:val="cyan"/>
        </w:rPr>
        <w:t>we tested</w:t>
      </w:r>
      <w:r w:rsidRPr="005D4709">
        <w:rPr>
          <w:rStyle w:val="StyleUnderline"/>
        </w:rPr>
        <w:t xml:space="preserve"> to see </w:t>
      </w:r>
      <w:r w:rsidRPr="005D4709">
        <w:rPr>
          <w:rStyle w:val="StyleUnderline"/>
          <w:highlight w:val="cyan"/>
        </w:rPr>
        <w:t>whether</w:t>
      </w:r>
      <w:r w:rsidRPr="005D4709">
        <w:rPr>
          <w:sz w:val="16"/>
        </w:rPr>
        <w:t xml:space="preserve"> globalization, </w:t>
      </w:r>
      <w:r w:rsidRPr="00453EA3">
        <w:rPr>
          <w:rStyle w:val="StyleUnderline"/>
          <w:highlight w:val="cyan"/>
        </w:rPr>
        <w:t>conflict, and</w:t>
      </w:r>
      <w:r w:rsidRPr="005D4709">
        <w:rPr>
          <w:rStyle w:val="StyleUnderline"/>
        </w:rPr>
        <w:t xml:space="preserve"> social </w:t>
      </w:r>
      <w:r w:rsidRPr="005D4709">
        <w:rPr>
          <w:rStyle w:val="StyleUnderline"/>
          <w:highlight w:val="cyan"/>
        </w:rPr>
        <w:t xml:space="preserve">division </w:t>
      </w:r>
      <w:r w:rsidRPr="005D4709">
        <w:rPr>
          <w:rStyle w:val="Emphasis"/>
          <w:highlight w:val="cyan"/>
        </w:rPr>
        <w:t>correlate</w:t>
      </w:r>
      <w:r w:rsidRPr="005D4709">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53AFE3DC" w14:textId="77777777" w:rsidR="00356A91" w:rsidRPr="005D4709" w:rsidRDefault="00356A91" w:rsidP="00356A91">
      <w:pPr>
        <w:rPr>
          <w:sz w:val="16"/>
        </w:rPr>
      </w:pPr>
      <w:r w:rsidRPr="005D4709">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048F6053" w14:textId="05020386" w:rsidR="00356A91" w:rsidRPr="00356A91" w:rsidRDefault="00356A91" w:rsidP="00356A91">
      <w:pPr>
        <w:rPr>
          <w:sz w:val="16"/>
        </w:rPr>
      </w:pPr>
      <w:r w:rsidRPr="005D4709">
        <w:rPr>
          <w:rStyle w:val="StyleUnderline"/>
          <w:highlight w:val="cyan"/>
        </w:rPr>
        <w:t>Contrary to</w:t>
      </w:r>
      <w:r w:rsidRPr="005D4709">
        <w:rPr>
          <w:rStyle w:val="StyleUnderline"/>
        </w:rPr>
        <w:t xml:space="preserve"> what the </w:t>
      </w:r>
      <w:r w:rsidRPr="005D4709">
        <w:rPr>
          <w:rStyle w:val="Emphasis"/>
          <w:highlight w:val="cyan"/>
        </w:rPr>
        <w:t>divisionary theory</w:t>
      </w:r>
      <w:r w:rsidRPr="005D4709">
        <w:rPr>
          <w:sz w:val="16"/>
        </w:rPr>
        <w:t xml:space="preserve"> of national mobilization </w:t>
      </w:r>
      <w:r w:rsidRPr="005D4709">
        <w:rPr>
          <w:rStyle w:val="StyleUnderline"/>
        </w:rPr>
        <w:t>would lead us to expect</w:t>
      </w:r>
      <w:r w:rsidRPr="00620396">
        <w:rPr>
          <w:rStyle w:val="StyleUnderline"/>
        </w:rPr>
        <w:t xml:space="preserve">, </w:t>
      </w:r>
      <w:r w:rsidRPr="005D4709">
        <w:rPr>
          <w:rStyle w:val="StyleUnderline"/>
          <w:highlight w:val="cyan"/>
        </w:rPr>
        <w:t>neither economic inequality nor</w:t>
      </w:r>
      <w:r w:rsidRPr="005D4709">
        <w:rPr>
          <w:rStyle w:val="StyleUnderline"/>
        </w:rPr>
        <w:t xml:space="preserve"> ethnic </w:t>
      </w:r>
      <w:r w:rsidRPr="005D4709">
        <w:rPr>
          <w:rStyle w:val="StyleUnderline"/>
          <w:highlight w:val="cyan"/>
        </w:rPr>
        <w:t>diversity</w:t>
      </w:r>
      <w:r w:rsidRPr="005D4709">
        <w:rPr>
          <w:sz w:val="16"/>
        </w:rPr>
        <w:t xml:space="preserve"> were related to chauvinism or </w:t>
      </w:r>
      <w:r w:rsidRPr="005D4709">
        <w:rPr>
          <w:rStyle w:val="Emphasis"/>
          <w:highlight w:val="cyan"/>
        </w:rPr>
        <w:t>affected the relation</w:t>
      </w:r>
      <w:r w:rsidRPr="005D4709">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6E624532" w14:textId="526F6EA3" w:rsidR="00284D48" w:rsidRDefault="00284D48" w:rsidP="00284D48">
      <w:pPr>
        <w:pStyle w:val="Heading2"/>
      </w:pPr>
      <w:r>
        <w:t>DA---Automation</w:t>
      </w:r>
    </w:p>
    <w:p w14:paraId="35B07481" w14:textId="6306F42C" w:rsidR="00284D48" w:rsidRDefault="00284D48" w:rsidP="00284D48">
      <w:pPr>
        <w:pStyle w:val="Heading3"/>
      </w:pPr>
      <w:r>
        <w:t>Automation DA---2AC</w:t>
      </w:r>
    </w:p>
    <w:p w14:paraId="29A6058C" w14:textId="1C249B4F" w:rsidR="00356A91" w:rsidRPr="00356A91" w:rsidRDefault="00356A91" w:rsidP="00356A91">
      <w:pPr>
        <w:pStyle w:val="Heading3"/>
      </w:pPr>
      <w:r>
        <w:t>Uniqueness---2AC</w:t>
      </w:r>
    </w:p>
    <w:p w14:paraId="1BF2B343" w14:textId="1BB8FE18" w:rsidR="000E2AC4" w:rsidRPr="000E2AC4" w:rsidRDefault="000E2AC4" w:rsidP="000E2AC4">
      <w:pPr>
        <w:pStyle w:val="Heading4"/>
      </w:pPr>
      <w:r>
        <w:t xml:space="preserve">Automation is </w:t>
      </w:r>
      <w:r w:rsidRPr="000E2AC4">
        <w:rPr>
          <w:u w:val="single"/>
        </w:rPr>
        <w:t>inevitable</w:t>
      </w:r>
      <w:r>
        <w:t xml:space="preserve"> BUT it’s </w:t>
      </w:r>
      <w:r w:rsidRPr="000E2AC4">
        <w:rPr>
          <w:u w:val="single"/>
        </w:rPr>
        <w:t>key</w:t>
      </w:r>
      <w:r>
        <w:t xml:space="preserve"> to economic growth.</w:t>
      </w:r>
    </w:p>
    <w:p w14:paraId="5C958774" w14:textId="7D8ECC57" w:rsidR="000E2AC4" w:rsidRDefault="000E2AC4" w:rsidP="000E2AC4">
      <w:r w:rsidRPr="000E2AC4">
        <w:rPr>
          <w:rStyle w:val="Style13ptBold"/>
        </w:rPr>
        <w:t>McClinton ’20</w:t>
      </w:r>
      <w:r>
        <w:t xml:space="preserve"> [Dream; December 31; B.A. in Journalism from Georgia State University; ThomasNet, “Automation Is No Longer Optional — It's Inevitable,”</w:t>
      </w:r>
      <w:r w:rsidRPr="000E2AC4">
        <w:t xml:space="preserve"> https://www.thomasnet.com/insights/automation-is-no-longer-optional-it-s-inevitable/</w:t>
      </w:r>
      <w:r>
        <w:t>]</w:t>
      </w:r>
    </w:p>
    <w:p w14:paraId="2B2E7F40" w14:textId="6F7A5C08" w:rsidR="000E2AC4" w:rsidRDefault="000E2AC4" w:rsidP="000E2AC4">
      <w:pPr>
        <w:rPr>
          <w:szCs w:val="24"/>
        </w:rPr>
      </w:pPr>
    </w:p>
    <w:p w14:paraId="0194BEDF" w14:textId="77777777" w:rsidR="000E2AC4" w:rsidRDefault="000E2AC4" w:rsidP="000E2AC4">
      <w:pPr>
        <w:rPr>
          <w:sz w:val="16"/>
        </w:rPr>
      </w:pPr>
      <w:r>
        <w:rPr>
          <w:highlight w:val="cyan"/>
          <w:u w:val="single"/>
        </w:rPr>
        <w:t>Automation</w:t>
      </w:r>
      <w:r>
        <w:rPr>
          <w:sz w:val="16"/>
        </w:rPr>
        <w:t xml:space="preserve"> and automation robotics do harness software and technology to serve the public in various fashions. While it is not completely ubiquitous, the adoption of such technology </w:t>
      </w:r>
      <w:r>
        <w:rPr>
          <w:u w:val="single"/>
        </w:rPr>
        <w:t>is</w:t>
      </w:r>
      <w:r>
        <w:rPr>
          <w:sz w:val="16"/>
        </w:rPr>
        <w:t xml:space="preserve"> seen by many to be </w:t>
      </w:r>
      <w:r>
        <w:rPr>
          <w:rStyle w:val="Emphasis"/>
          <w:highlight w:val="cyan"/>
        </w:rPr>
        <w:t>inevitable</w:t>
      </w:r>
      <w:r>
        <w:rPr>
          <w:sz w:val="16"/>
        </w:rPr>
        <w:t xml:space="preserve">, </w:t>
      </w:r>
      <w:r>
        <w:rPr>
          <w:highlight w:val="cyan"/>
          <w:u w:val="single"/>
        </w:rPr>
        <w:t>propelled</w:t>
      </w:r>
      <w:r>
        <w:rPr>
          <w:u w:val="single"/>
        </w:rPr>
        <w:t xml:space="preserve"> forward </w:t>
      </w:r>
      <w:r>
        <w:rPr>
          <w:highlight w:val="cyan"/>
          <w:u w:val="single"/>
        </w:rPr>
        <w:t>by</w:t>
      </w:r>
      <w:r>
        <w:rPr>
          <w:sz w:val="16"/>
        </w:rPr>
        <w:t xml:space="preserve"> the </w:t>
      </w:r>
      <w:r>
        <w:rPr>
          <w:rStyle w:val="Emphasis"/>
          <w:highlight w:val="cyan"/>
        </w:rPr>
        <w:t>COVID</w:t>
      </w:r>
      <w:r>
        <w:rPr>
          <w:sz w:val="16"/>
        </w:rPr>
        <w:t>-19 pandemic.</w:t>
      </w:r>
    </w:p>
    <w:p w14:paraId="426B1A72" w14:textId="77777777" w:rsidR="000E2AC4" w:rsidRDefault="000E2AC4" w:rsidP="000E2AC4">
      <w:pPr>
        <w:rPr>
          <w:sz w:val="16"/>
        </w:rPr>
      </w:pPr>
      <w:r>
        <w:rPr>
          <w:sz w:val="16"/>
        </w:rPr>
        <w:t xml:space="preserve">Although COVID-19 was in many ways a regression, automation began to shine like a silver lining in a world where so much was disrupted. From </w:t>
      </w:r>
      <w:r>
        <w:rPr>
          <w:u w:val="single"/>
        </w:rPr>
        <w:t>producers and manufacturers</w:t>
      </w:r>
      <w:r>
        <w:rPr>
          <w:sz w:val="16"/>
        </w:rPr>
        <w:t xml:space="preserve"> attempting to </w:t>
      </w:r>
      <w:r>
        <w:rPr>
          <w:highlight w:val="cyan"/>
          <w:u w:val="single"/>
        </w:rPr>
        <w:t xml:space="preserve">restore </w:t>
      </w:r>
      <w:r>
        <w:rPr>
          <w:rStyle w:val="Emphasis"/>
          <w:highlight w:val="cyan"/>
        </w:rPr>
        <w:t>supply chains</w:t>
      </w:r>
      <w:r>
        <w:rPr>
          <w:highlight w:val="cyan"/>
          <w:u w:val="single"/>
        </w:rPr>
        <w:t xml:space="preserve"> and</w:t>
      </w:r>
      <w:r>
        <w:rPr>
          <w:sz w:val="16"/>
        </w:rPr>
        <w:t xml:space="preserve"> companies </w:t>
      </w:r>
      <w:r>
        <w:rPr>
          <w:u w:val="single"/>
        </w:rPr>
        <w:t xml:space="preserve">looking to replace and </w:t>
      </w:r>
      <w:r>
        <w:rPr>
          <w:highlight w:val="cyan"/>
          <w:u w:val="single"/>
        </w:rPr>
        <w:t>advance</w:t>
      </w:r>
      <w:r>
        <w:rPr>
          <w:u w:val="single"/>
        </w:rPr>
        <w:t xml:space="preserve"> their </w:t>
      </w:r>
      <w:r>
        <w:rPr>
          <w:rStyle w:val="Emphasis"/>
          <w:highlight w:val="cyan"/>
        </w:rPr>
        <w:t>workforce</w:t>
      </w:r>
      <w:r>
        <w:rPr>
          <w:sz w:val="16"/>
        </w:rPr>
        <w:t>, automation stepped up to the plate, making both a possibility.</w:t>
      </w:r>
    </w:p>
    <w:p w14:paraId="21E2726A" w14:textId="77777777" w:rsidR="000E2AC4" w:rsidRDefault="000E2AC4" w:rsidP="000E2AC4">
      <w:pPr>
        <w:rPr>
          <w:sz w:val="16"/>
          <w:szCs w:val="16"/>
        </w:rPr>
      </w:pPr>
      <w:r>
        <w:rPr>
          <w:sz w:val="16"/>
          <w:szCs w:val="16"/>
        </w:rPr>
        <w:t>How Automation Has Been Used Under COVID-19</w:t>
      </w:r>
    </w:p>
    <w:p w14:paraId="074C1A23" w14:textId="77777777" w:rsidR="000E2AC4" w:rsidRDefault="000E2AC4" w:rsidP="000E2AC4">
      <w:pPr>
        <w:rPr>
          <w:sz w:val="16"/>
          <w:szCs w:val="24"/>
        </w:rPr>
      </w:pPr>
      <w:r>
        <w:rPr>
          <w:highlight w:val="cyan"/>
          <w:u w:val="single"/>
        </w:rPr>
        <w:t>There are</w:t>
      </w:r>
      <w:r>
        <w:rPr>
          <w:sz w:val="16"/>
        </w:rPr>
        <w:t xml:space="preserve"> several types of </w:t>
      </w:r>
      <w:r>
        <w:rPr>
          <w:highlight w:val="cyan"/>
          <w:u w:val="single"/>
        </w:rPr>
        <w:t>automation</w:t>
      </w:r>
      <w:r>
        <w:rPr>
          <w:sz w:val="16"/>
        </w:rPr>
        <w:t xml:space="preserve"> that are </w:t>
      </w:r>
      <w:r>
        <w:rPr>
          <w:rStyle w:val="Emphasis"/>
        </w:rPr>
        <w:t xml:space="preserve">currently </w:t>
      </w:r>
      <w:r>
        <w:rPr>
          <w:rStyle w:val="Emphasis"/>
          <w:highlight w:val="cyan"/>
        </w:rPr>
        <w:t>utilized</w:t>
      </w:r>
      <w:r>
        <w:rPr>
          <w:highlight w:val="cyan"/>
          <w:u w:val="single"/>
        </w:rPr>
        <w:t xml:space="preserve"> for production</w:t>
      </w:r>
      <w:r>
        <w:rPr>
          <w:sz w:val="16"/>
        </w:rPr>
        <w:t xml:space="preserve"> and productivity. Robotic process automation (RPA) systems are programmed software, typically used in mundane, repetitive tasks and can be used in lieu of office workers who do similar tasks.</w:t>
      </w:r>
    </w:p>
    <w:p w14:paraId="0D936B16" w14:textId="77777777" w:rsidR="000E2AC4" w:rsidRDefault="000E2AC4" w:rsidP="000E2AC4">
      <w:pPr>
        <w:rPr>
          <w:sz w:val="16"/>
          <w:szCs w:val="16"/>
        </w:rPr>
      </w:pPr>
      <w:r>
        <w:rPr>
          <w:sz w:val="16"/>
          <w:szCs w:val="16"/>
        </w:rPr>
        <w:t>During the COVID-19, RPA software was used in institutions like hospitals and banks to expedite lengthy processes and alleviate wait times and also used to process cancellations for airlines, according to WIRED. Takeda used the software when recruiting patients for a potential COVID-19 treatment. Typically, such a process would take weeks or possibly months, but it only took days with RPA software.</w:t>
      </w:r>
    </w:p>
    <w:p w14:paraId="6B7FF193" w14:textId="77777777" w:rsidR="000E2AC4" w:rsidRDefault="000E2AC4" w:rsidP="000E2AC4">
      <w:pPr>
        <w:rPr>
          <w:sz w:val="16"/>
          <w:szCs w:val="24"/>
        </w:rPr>
      </w:pPr>
      <w:r>
        <w:rPr>
          <w:sz w:val="16"/>
        </w:rPr>
        <w:t xml:space="preserve">Since the beginning of the year, </w:t>
      </w:r>
      <w:r>
        <w:rPr>
          <w:highlight w:val="cyan"/>
          <w:u w:val="single"/>
        </w:rPr>
        <w:t>more companies</w:t>
      </w:r>
      <w:r>
        <w:rPr>
          <w:u w:val="single"/>
        </w:rPr>
        <w:t xml:space="preserve"> have </w:t>
      </w:r>
      <w:r>
        <w:rPr>
          <w:rStyle w:val="Emphasis"/>
          <w:highlight w:val="cyan"/>
        </w:rPr>
        <w:t>take</w:t>
      </w:r>
      <w:r>
        <w:rPr>
          <w:rStyle w:val="Emphasis"/>
        </w:rPr>
        <w:t xml:space="preserve">n </w:t>
      </w:r>
      <w:r>
        <w:rPr>
          <w:rStyle w:val="Emphasis"/>
          <w:highlight w:val="cyan"/>
        </w:rPr>
        <w:t>stock</w:t>
      </w:r>
      <w:r>
        <w:rPr>
          <w:highlight w:val="cyan"/>
          <w:u w:val="single"/>
        </w:rPr>
        <w:t xml:space="preserve"> of</w:t>
      </w:r>
      <w:r>
        <w:rPr>
          <w:u w:val="single"/>
        </w:rPr>
        <w:t xml:space="preserve"> the possibilities of </w:t>
      </w:r>
      <w:r>
        <w:rPr>
          <w:rStyle w:val="Emphasis"/>
          <w:highlight w:val="cyan"/>
        </w:rPr>
        <w:t>RPA</w:t>
      </w:r>
      <w:r>
        <w:rPr>
          <w:u w:val="single"/>
        </w:rPr>
        <w:t xml:space="preserve"> </w:t>
      </w:r>
      <w:r>
        <w:rPr>
          <w:highlight w:val="cyan"/>
          <w:u w:val="single"/>
        </w:rPr>
        <w:t>tech</w:t>
      </w:r>
      <w:r>
        <w:rPr>
          <w:u w:val="single"/>
        </w:rPr>
        <w:t>nology</w:t>
      </w:r>
      <w:r>
        <w:rPr>
          <w:sz w:val="16"/>
        </w:rPr>
        <w:t>, choosing to invest in the software and its development. UiPath, one of the top two firms that create RPA software, reported it added more than 800 clients in the first quarter alone.</w:t>
      </w:r>
    </w:p>
    <w:p w14:paraId="2663724A" w14:textId="77777777" w:rsidR="000E2AC4" w:rsidRDefault="000E2AC4" w:rsidP="000E2AC4">
      <w:pPr>
        <w:rPr>
          <w:sz w:val="16"/>
          <w:szCs w:val="16"/>
        </w:rPr>
      </w:pPr>
      <w:r>
        <w:rPr>
          <w:sz w:val="16"/>
          <w:szCs w:val="16"/>
        </w:rPr>
        <w:t>IBM recently acquired WDG Automation, a Brazilian tech company whose technology will help IBM clients automate their business practices, and Microsoft similarly invested in RPA firm Softomotive in May, Business Insider reports. But automation’s capability does not end at office work, with an entire slew of potential uses for the technology.</w:t>
      </w:r>
    </w:p>
    <w:p w14:paraId="50244B49" w14:textId="77777777" w:rsidR="000E2AC4" w:rsidRDefault="000E2AC4" w:rsidP="000E2AC4">
      <w:pPr>
        <w:rPr>
          <w:sz w:val="16"/>
          <w:szCs w:val="24"/>
        </w:rPr>
      </w:pPr>
      <w:r>
        <w:rPr>
          <w:highlight w:val="cyan"/>
          <w:u w:val="single"/>
        </w:rPr>
        <w:t>Automation</w:t>
      </w:r>
      <w:r>
        <w:rPr>
          <w:u w:val="single"/>
        </w:rPr>
        <w:t xml:space="preserve"> Is Becoming</w:t>
      </w:r>
      <w:r>
        <w:rPr>
          <w:sz w:val="16"/>
        </w:rPr>
        <w:t xml:space="preserve"> “</w:t>
      </w:r>
      <w:r>
        <w:rPr>
          <w:rStyle w:val="Emphasis"/>
          <w:highlight w:val="cyan"/>
        </w:rPr>
        <w:t>Mainstream</w:t>
      </w:r>
      <w:r>
        <w:rPr>
          <w:sz w:val="16"/>
        </w:rPr>
        <w:t>”</w:t>
      </w:r>
    </w:p>
    <w:p w14:paraId="1B691786" w14:textId="77777777" w:rsidR="000E2AC4" w:rsidRDefault="000E2AC4" w:rsidP="000E2AC4">
      <w:pPr>
        <w:rPr>
          <w:sz w:val="16"/>
        </w:rPr>
      </w:pPr>
      <w:r>
        <w:rPr>
          <w:sz w:val="16"/>
        </w:rPr>
        <w:t xml:space="preserve">In addition to RPA software, the prospects for </w:t>
      </w:r>
      <w:r>
        <w:rPr>
          <w:highlight w:val="cyan"/>
          <w:u w:val="single"/>
        </w:rPr>
        <w:t>automation</w:t>
      </w:r>
      <w:r>
        <w:rPr>
          <w:sz w:val="16"/>
        </w:rPr>
        <w:t xml:space="preserve"> robotics </w:t>
      </w:r>
      <w:r>
        <w:rPr>
          <w:u w:val="single"/>
        </w:rPr>
        <w:t>have</w:t>
      </w:r>
      <w:r>
        <w:rPr>
          <w:sz w:val="16"/>
        </w:rPr>
        <w:t xml:space="preserve"> also </w:t>
      </w:r>
      <w:r>
        <w:rPr>
          <w:u w:val="single"/>
        </w:rPr>
        <w:t xml:space="preserve">been </w:t>
      </w:r>
      <w:r>
        <w:rPr>
          <w:rStyle w:val="Emphasis"/>
          <w:highlight w:val="cyan"/>
        </w:rPr>
        <w:t>augmented</w:t>
      </w:r>
      <w:r>
        <w:rPr>
          <w:u w:val="single"/>
        </w:rPr>
        <w:t xml:space="preserve"> under</w:t>
      </w:r>
      <w:r>
        <w:rPr>
          <w:sz w:val="16"/>
        </w:rPr>
        <w:t xml:space="preserve"> the </w:t>
      </w:r>
      <w:r>
        <w:rPr>
          <w:u w:val="single"/>
        </w:rPr>
        <w:t>COVID</w:t>
      </w:r>
      <w:r>
        <w:rPr>
          <w:sz w:val="16"/>
        </w:rPr>
        <w:t xml:space="preserve">-19 pandemic. </w:t>
      </w:r>
      <w:r>
        <w:rPr>
          <w:highlight w:val="cyan"/>
          <w:u w:val="single"/>
        </w:rPr>
        <w:t xml:space="preserve">With companies attempting to </w:t>
      </w:r>
      <w:r>
        <w:rPr>
          <w:rStyle w:val="Emphasis"/>
          <w:highlight w:val="cyan"/>
        </w:rPr>
        <w:t>mitigate</w:t>
      </w:r>
      <w:r>
        <w:rPr>
          <w:u w:val="single"/>
        </w:rPr>
        <w:t xml:space="preserve"> the</w:t>
      </w:r>
      <w:r>
        <w:rPr>
          <w:sz w:val="16"/>
        </w:rPr>
        <w:t xml:space="preserve"> transmission of the </w:t>
      </w:r>
      <w:r>
        <w:rPr>
          <w:highlight w:val="cyan"/>
          <w:u w:val="single"/>
        </w:rPr>
        <w:t>virus</w:t>
      </w:r>
      <w:r>
        <w:rPr>
          <w:u w:val="single"/>
        </w:rPr>
        <w:t xml:space="preserve"> while </w:t>
      </w:r>
      <w:r>
        <w:rPr>
          <w:highlight w:val="cyan"/>
          <w:u w:val="single"/>
        </w:rPr>
        <w:t>trying to</w:t>
      </w:r>
      <w:r>
        <w:rPr>
          <w:u w:val="single"/>
        </w:rPr>
        <w:t xml:space="preserve"> </w:t>
      </w:r>
      <w:r>
        <w:rPr>
          <w:highlight w:val="cyan"/>
          <w:u w:val="single"/>
        </w:rPr>
        <w:t>keep</w:t>
      </w:r>
      <w:r>
        <w:rPr>
          <w:sz w:val="16"/>
        </w:rPr>
        <w:t xml:space="preserve"> the flow of </w:t>
      </w:r>
      <w:r>
        <w:rPr>
          <w:highlight w:val="cyan"/>
          <w:u w:val="single"/>
        </w:rPr>
        <w:t>production</w:t>
      </w:r>
      <w:r>
        <w:rPr>
          <w:sz w:val="16"/>
        </w:rPr>
        <w:t xml:space="preserve"> running </w:t>
      </w:r>
      <w:r>
        <w:rPr>
          <w:rStyle w:val="Emphasis"/>
          <w:highlight w:val="cyan"/>
        </w:rPr>
        <w:t>smooth</w:t>
      </w:r>
      <w:r>
        <w:rPr>
          <w:rStyle w:val="Emphasis"/>
        </w:rPr>
        <w:t>ly</w:t>
      </w:r>
      <w:r>
        <w:rPr>
          <w:sz w:val="16"/>
        </w:rPr>
        <w:t>, robotics are being reimagined for manufacturers.</w:t>
      </w:r>
    </w:p>
    <w:p w14:paraId="29B827A7" w14:textId="77777777" w:rsidR="000E2AC4" w:rsidRDefault="000E2AC4" w:rsidP="000E2AC4">
      <w:pPr>
        <w:rPr>
          <w:sz w:val="16"/>
          <w:szCs w:val="16"/>
        </w:rPr>
      </w:pPr>
      <w:r>
        <w:rPr>
          <w:sz w:val="16"/>
          <w:szCs w:val="16"/>
        </w:rPr>
        <w:t>Lux Capitals Venture capitalist Shahin Farshchi indicated Amazon’s purchase of Kiva, now known as Amazon Robotics, eight years ago was a signal, the writing on the wall for more companies to engage in automation and robotics in their own companies.</w:t>
      </w:r>
    </w:p>
    <w:p w14:paraId="18D5FF72" w14:textId="77777777" w:rsidR="000E2AC4" w:rsidRDefault="000E2AC4" w:rsidP="000E2AC4">
      <w:pPr>
        <w:rPr>
          <w:sz w:val="16"/>
          <w:szCs w:val="16"/>
        </w:rPr>
      </w:pPr>
      <w:r>
        <w:rPr>
          <w:sz w:val="16"/>
          <w:szCs w:val="16"/>
        </w:rPr>
        <w:t>Experts surmise automation technology will be used in logistics like warehouse operations or shipping of merchandise in the future. Farshchi theorized the industrial supply chain will see the introduction of automation powered by robots and says the practice will reduce labor costs and speed up operations. He points to Amazon’s purchase of one of his startups, Zoox, a self-driving service, as proof.</w:t>
      </w:r>
    </w:p>
    <w:p w14:paraId="64B580B8" w14:textId="77777777" w:rsidR="000E2AC4" w:rsidRDefault="000E2AC4" w:rsidP="000E2AC4">
      <w:pPr>
        <w:rPr>
          <w:sz w:val="16"/>
          <w:szCs w:val="16"/>
        </w:rPr>
      </w:pPr>
      <w:r>
        <w:rPr>
          <w:sz w:val="16"/>
          <w:szCs w:val="16"/>
        </w:rPr>
        <w:t>“Just like how we saw cloud and [software as a service] and mobile go from kind of niche to mainstream, automation is going to go from niche to mainstream,” Farshchi told Business Insider. “Rather than it being a possibility, it’s imminent for a lot of them.”</w:t>
      </w:r>
    </w:p>
    <w:p w14:paraId="2217F78D" w14:textId="77777777" w:rsidR="000E2AC4" w:rsidRDefault="000E2AC4" w:rsidP="000E2AC4">
      <w:pPr>
        <w:rPr>
          <w:sz w:val="16"/>
          <w:szCs w:val="16"/>
        </w:rPr>
      </w:pPr>
      <w:r>
        <w:rPr>
          <w:sz w:val="16"/>
          <w:szCs w:val="16"/>
        </w:rPr>
        <w:t>His words hold credence with so many new players looking to coordinate with automation and automation robotics in the age of COVID-19. Robots were used in China for contactless delivery during the coronavirus pandemic. According to Brink News, Tyson, Pilgrim’s Pride, and Costco are looking into automation solutions regarding meatpacking solutions. GAP and Walmart are also hastening their automation to aid in limiting contact between workers and to increase productivity.</w:t>
      </w:r>
    </w:p>
    <w:p w14:paraId="0C80947F" w14:textId="77777777" w:rsidR="000E2AC4" w:rsidRDefault="000E2AC4" w:rsidP="000E2AC4">
      <w:pPr>
        <w:rPr>
          <w:sz w:val="16"/>
          <w:szCs w:val="16"/>
        </w:rPr>
      </w:pPr>
      <w:r>
        <w:rPr>
          <w:sz w:val="16"/>
          <w:szCs w:val="16"/>
        </w:rPr>
        <w:t>But that’s just the beginning, apparently. Automation is no longer a possible investment, it is now seen as a necessity. Venture capitalist Farshchi hypothesized companies will be looking for solutions that they can integrate easily into their current system.</w:t>
      </w:r>
    </w:p>
    <w:p w14:paraId="3BCD8F6C" w14:textId="77777777" w:rsidR="000E2AC4" w:rsidRDefault="000E2AC4" w:rsidP="000E2AC4">
      <w:pPr>
        <w:rPr>
          <w:sz w:val="16"/>
          <w:szCs w:val="16"/>
        </w:rPr>
      </w:pPr>
      <w:r>
        <w:rPr>
          <w:sz w:val="16"/>
          <w:szCs w:val="16"/>
        </w:rPr>
        <w:t>“I think the technology itself and the way it’s adapted and integrated is something that represents the larger opportunity for the next 10 years.” The investments, so far, are only the advent, Farshchi suggests. “These are representative of the broader automation movement and it has become an inevitability.”</w:t>
      </w:r>
    </w:p>
    <w:p w14:paraId="5804006B" w14:textId="77777777" w:rsidR="000E2AC4" w:rsidRDefault="000E2AC4" w:rsidP="000E2AC4">
      <w:pPr>
        <w:rPr>
          <w:sz w:val="16"/>
          <w:szCs w:val="16"/>
        </w:rPr>
      </w:pPr>
      <w:r>
        <w:rPr>
          <w:sz w:val="16"/>
          <w:szCs w:val="16"/>
        </w:rPr>
        <w:t>The Future Impact of COVID-19 and Automation</w:t>
      </w:r>
    </w:p>
    <w:p w14:paraId="2C90EF13" w14:textId="77777777" w:rsidR="000E2AC4" w:rsidRDefault="000E2AC4" w:rsidP="000E2AC4">
      <w:pPr>
        <w:rPr>
          <w:sz w:val="16"/>
          <w:szCs w:val="24"/>
        </w:rPr>
      </w:pPr>
      <w:r>
        <w:rPr>
          <w:sz w:val="16"/>
        </w:rPr>
        <w:t xml:space="preserve">Forrester predicts the onslaught of </w:t>
      </w:r>
      <w:r>
        <w:rPr>
          <w:highlight w:val="cyan"/>
          <w:u w:val="single"/>
        </w:rPr>
        <w:t>COVID</w:t>
      </w:r>
      <w:r>
        <w:rPr>
          <w:sz w:val="16"/>
        </w:rPr>
        <w:t xml:space="preserve">-19 </w:t>
      </w:r>
      <w:r>
        <w:rPr>
          <w:u w:val="single"/>
        </w:rPr>
        <w:t xml:space="preserve">will </w:t>
      </w:r>
      <w:r>
        <w:rPr>
          <w:rStyle w:val="Emphasis"/>
          <w:highlight w:val="cyan"/>
        </w:rPr>
        <w:t>advance</w:t>
      </w:r>
      <w:r>
        <w:rPr>
          <w:u w:val="single"/>
        </w:rPr>
        <w:t xml:space="preserve"> the use of </w:t>
      </w:r>
      <w:r>
        <w:rPr>
          <w:rStyle w:val="Emphasis"/>
          <w:highlight w:val="cyan"/>
        </w:rPr>
        <w:t>automation</w:t>
      </w:r>
      <w:r>
        <w:rPr>
          <w:sz w:val="16"/>
        </w:rPr>
        <w:t xml:space="preserve">. </w:t>
      </w:r>
      <w:r>
        <w:rPr>
          <w:rStyle w:val="Emphasis"/>
        </w:rPr>
        <w:t xml:space="preserve">Economic </w:t>
      </w:r>
      <w:r>
        <w:rPr>
          <w:rStyle w:val="Emphasis"/>
          <w:highlight w:val="cyan"/>
        </w:rPr>
        <w:t>downturns</w:t>
      </w:r>
      <w:r>
        <w:rPr>
          <w:highlight w:val="cyan"/>
          <w:u w:val="single"/>
        </w:rPr>
        <w:t xml:space="preserve"> boost incentive for </w:t>
      </w:r>
      <w:r>
        <w:rPr>
          <w:rStyle w:val="Emphasis"/>
          <w:highlight w:val="cyan"/>
        </w:rPr>
        <w:t>innovation</w:t>
      </w:r>
      <w:r>
        <w:rPr>
          <w:sz w:val="16"/>
        </w:rPr>
        <w:t xml:space="preserve">, ultimately </w:t>
      </w:r>
      <w:r>
        <w:rPr>
          <w:highlight w:val="cyan"/>
          <w:u w:val="single"/>
        </w:rPr>
        <w:t>leading to</w:t>
      </w:r>
      <w:r>
        <w:rPr>
          <w:u w:val="single"/>
        </w:rPr>
        <w:t xml:space="preserve"> a </w:t>
      </w:r>
      <w:r>
        <w:rPr>
          <w:highlight w:val="cyan"/>
          <w:u w:val="single"/>
        </w:rPr>
        <w:t xml:space="preserve">rise in </w:t>
      </w:r>
      <w:r>
        <w:rPr>
          <w:rStyle w:val="Emphasis"/>
          <w:highlight w:val="cyan"/>
        </w:rPr>
        <w:t>automation</w:t>
      </w:r>
      <w:r>
        <w:rPr>
          <w:sz w:val="16"/>
        </w:rPr>
        <w:t xml:space="preserve">, Brink News reports. With automation, </w:t>
      </w:r>
      <w:r>
        <w:rPr>
          <w:highlight w:val="cyan"/>
          <w:u w:val="single"/>
        </w:rPr>
        <w:t xml:space="preserve">manufacturing will have </w:t>
      </w:r>
      <w:r>
        <w:rPr>
          <w:rStyle w:val="Emphasis"/>
          <w:highlight w:val="cyan"/>
        </w:rPr>
        <w:t>fewer disruptions</w:t>
      </w:r>
      <w:r>
        <w:rPr>
          <w:highlight w:val="cyan"/>
          <w:u w:val="single"/>
        </w:rPr>
        <w:t xml:space="preserve"> and </w:t>
      </w:r>
      <w:r>
        <w:rPr>
          <w:rStyle w:val="Emphasis"/>
          <w:highlight w:val="cyan"/>
        </w:rPr>
        <w:t>lower</w:t>
      </w:r>
      <w:r>
        <w:rPr>
          <w:rStyle w:val="Emphasis"/>
        </w:rPr>
        <w:t xml:space="preserve"> job </w:t>
      </w:r>
      <w:r>
        <w:rPr>
          <w:rStyle w:val="Emphasis"/>
          <w:highlight w:val="cyan"/>
        </w:rPr>
        <w:t>turnovers</w:t>
      </w:r>
      <w:r>
        <w:rPr>
          <w:sz w:val="16"/>
        </w:rPr>
        <w:t>.</w:t>
      </w:r>
    </w:p>
    <w:p w14:paraId="4F307C73" w14:textId="77777777" w:rsidR="000E2AC4" w:rsidRDefault="000E2AC4" w:rsidP="000E2AC4">
      <w:pPr>
        <w:rPr>
          <w:sz w:val="16"/>
        </w:rPr>
      </w:pPr>
      <w:r>
        <w:rPr>
          <w:sz w:val="16"/>
        </w:rPr>
        <w:t xml:space="preserve">According to one expert, </w:t>
      </w:r>
      <w:r>
        <w:rPr>
          <w:u w:val="single"/>
        </w:rPr>
        <w:t xml:space="preserve">the </w:t>
      </w:r>
      <w:r>
        <w:rPr>
          <w:highlight w:val="cyan"/>
          <w:u w:val="single"/>
        </w:rPr>
        <w:t xml:space="preserve">more </w:t>
      </w:r>
      <w:r>
        <w:rPr>
          <w:rStyle w:val="Emphasis"/>
          <w:highlight w:val="cyan"/>
        </w:rPr>
        <w:t>essential</w:t>
      </w:r>
      <w:r>
        <w:rPr>
          <w:u w:val="single"/>
        </w:rPr>
        <w:t xml:space="preserve"> a </w:t>
      </w:r>
      <w:r>
        <w:rPr>
          <w:highlight w:val="cyan"/>
          <w:u w:val="single"/>
        </w:rPr>
        <w:t>service</w:t>
      </w:r>
      <w:r>
        <w:rPr>
          <w:u w:val="single"/>
        </w:rPr>
        <w:t xml:space="preserve"> is </w:t>
      </w:r>
      <w:r>
        <w:rPr>
          <w:highlight w:val="cyan"/>
          <w:u w:val="single"/>
        </w:rPr>
        <w:t>deemed</w:t>
      </w:r>
      <w:r>
        <w:rPr>
          <w:sz w:val="16"/>
        </w:rPr>
        <w:t xml:space="preserve">, </w:t>
      </w:r>
      <w:r>
        <w:rPr>
          <w:u w:val="single"/>
        </w:rPr>
        <w:t xml:space="preserve">the </w:t>
      </w:r>
      <w:r>
        <w:rPr>
          <w:highlight w:val="cyan"/>
          <w:u w:val="single"/>
        </w:rPr>
        <w:t>more</w:t>
      </w:r>
      <w:r>
        <w:rPr>
          <w:u w:val="single"/>
        </w:rPr>
        <w:t xml:space="preserve"> a </w:t>
      </w:r>
      <w:r>
        <w:rPr>
          <w:highlight w:val="cyan"/>
          <w:u w:val="single"/>
        </w:rPr>
        <w:t xml:space="preserve">turn to </w:t>
      </w:r>
      <w:r>
        <w:rPr>
          <w:rStyle w:val="Emphasis"/>
          <w:highlight w:val="cyan"/>
        </w:rPr>
        <w:t>automation</w:t>
      </w:r>
      <w:r>
        <w:rPr>
          <w:u w:val="single"/>
        </w:rPr>
        <w:t xml:space="preserve"> will be </w:t>
      </w:r>
      <w:r>
        <w:rPr>
          <w:highlight w:val="cyan"/>
          <w:u w:val="single"/>
        </w:rPr>
        <w:t>justified</w:t>
      </w:r>
      <w:r>
        <w:rPr>
          <w:u w:val="single"/>
        </w:rPr>
        <w:t xml:space="preserve"> within the </w:t>
      </w:r>
      <w:r>
        <w:rPr>
          <w:rStyle w:val="Emphasis"/>
        </w:rPr>
        <w:t>field</w:t>
      </w:r>
      <w:r>
        <w:rPr>
          <w:sz w:val="16"/>
        </w:rPr>
        <w:t>. Automation will likely first hit industries that had operational disruptions during the COVID pandemic, Brink News speculates.</w:t>
      </w:r>
    </w:p>
    <w:p w14:paraId="12232BBC" w14:textId="77777777" w:rsidR="000E2AC4" w:rsidRDefault="000E2AC4" w:rsidP="000E2AC4">
      <w:pPr>
        <w:rPr>
          <w:sz w:val="16"/>
        </w:rPr>
      </w:pPr>
      <w:r>
        <w:rPr>
          <w:sz w:val="16"/>
        </w:rPr>
        <w:t xml:space="preserve">Experts also postulate </w:t>
      </w:r>
      <w:r>
        <w:rPr>
          <w:highlight w:val="cyan"/>
          <w:u w:val="single"/>
        </w:rPr>
        <w:t>it</w:t>
      </w:r>
      <w:r>
        <w:rPr>
          <w:u w:val="single"/>
        </w:rPr>
        <w:t xml:space="preserve"> will </w:t>
      </w:r>
      <w:r>
        <w:rPr>
          <w:highlight w:val="cyan"/>
          <w:u w:val="single"/>
        </w:rPr>
        <w:t>make</w:t>
      </w:r>
      <w:r>
        <w:rPr>
          <w:u w:val="single"/>
        </w:rPr>
        <w:t xml:space="preserve"> an </w:t>
      </w:r>
      <w:r>
        <w:rPr>
          <w:highlight w:val="cyan"/>
          <w:u w:val="single"/>
        </w:rPr>
        <w:t xml:space="preserve">economic rebound more </w:t>
      </w:r>
      <w:r>
        <w:rPr>
          <w:rStyle w:val="Emphasis"/>
          <w:highlight w:val="cyan"/>
        </w:rPr>
        <w:t>competitive</w:t>
      </w:r>
      <w:r>
        <w:rPr>
          <w:u w:val="single"/>
        </w:rPr>
        <w:t xml:space="preserve"> and</w:t>
      </w:r>
      <w:r>
        <w:rPr>
          <w:sz w:val="16"/>
        </w:rPr>
        <w:t xml:space="preserve"> will </w:t>
      </w:r>
      <w:r>
        <w:rPr>
          <w:u w:val="single"/>
        </w:rPr>
        <w:t xml:space="preserve">play a </w:t>
      </w:r>
      <w:r>
        <w:rPr>
          <w:rStyle w:val="Emphasis"/>
        </w:rPr>
        <w:t>pivotal role</w:t>
      </w:r>
      <w:r>
        <w:rPr>
          <w:u w:val="single"/>
        </w:rPr>
        <w:t xml:space="preserve"> in the economy going forward</w:t>
      </w:r>
      <w:r>
        <w:rPr>
          <w:sz w:val="16"/>
        </w:rPr>
        <w:t xml:space="preserve">. “I haven’t talked to anyone who’s not doing </w:t>
      </w:r>
      <w:r>
        <w:rPr>
          <w:highlight w:val="cyan"/>
          <w:u w:val="single"/>
        </w:rPr>
        <w:t>automation</w:t>
      </w:r>
      <w:r>
        <w:rPr>
          <w:u w:val="single"/>
        </w:rPr>
        <w:t xml:space="preserve"> as a </w:t>
      </w:r>
      <w:r>
        <w:rPr>
          <w:highlight w:val="cyan"/>
          <w:u w:val="single"/>
        </w:rPr>
        <w:t>way to become more</w:t>
      </w:r>
      <w:r>
        <w:rPr>
          <w:u w:val="single"/>
        </w:rPr>
        <w:t xml:space="preserve"> </w:t>
      </w:r>
      <w:r>
        <w:rPr>
          <w:rStyle w:val="Emphasis"/>
        </w:rPr>
        <w:t>competitive</w:t>
      </w:r>
      <w:r>
        <w:rPr>
          <w:sz w:val="16"/>
        </w:rPr>
        <w:t xml:space="preserve">, </w:t>
      </w:r>
      <w:r>
        <w:rPr>
          <w:u w:val="single"/>
        </w:rPr>
        <w:t>and</w:t>
      </w:r>
      <w:r>
        <w:rPr>
          <w:sz w:val="16"/>
        </w:rPr>
        <w:t xml:space="preserve"> more </w:t>
      </w:r>
      <w:r>
        <w:rPr>
          <w:rStyle w:val="Emphasis"/>
          <w:highlight w:val="cyan"/>
        </w:rPr>
        <w:t>resilient</w:t>
      </w:r>
      <w:r>
        <w:rPr>
          <w:sz w:val="16"/>
        </w:rPr>
        <w:t>,” IDC analyst Maureen Fleming told WIRED.</w:t>
      </w:r>
    </w:p>
    <w:p w14:paraId="37F1D605" w14:textId="77777777" w:rsidR="006A1593" w:rsidRDefault="006A1593" w:rsidP="006A1593">
      <w:pPr>
        <w:pStyle w:val="Heading4"/>
      </w:pPr>
      <w:r>
        <w:t xml:space="preserve">Economic barriers make automation </w:t>
      </w:r>
      <w:r>
        <w:rPr>
          <w:u w:val="single"/>
        </w:rPr>
        <w:t>gradual</w:t>
      </w:r>
      <w:r>
        <w:t xml:space="preserve">. Prefer </w:t>
      </w:r>
      <w:r>
        <w:rPr>
          <w:u w:val="single"/>
        </w:rPr>
        <w:t>fast</w:t>
      </w:r>
      <w:r>
        <w:t xml:space="preserve"> aff impacts.</w:t>
      </w:r>
    </w:p>
    <w:p w14:paraId="53AC5675" w14:textId="77777777" w:rsidR="006A1593" w:rsidRDefault="006A1593" w:rsidP="006A1593">
      <w:r>
        <w:rPr>
          <w:rStyle w:val="Style13ptBold"/>
        </w:rPr>
        <w:t xml:space="preserve">Smith ’24 </w:t>
      </w:r>
      <w:r>
        <w:t xml:space="preserve">[Heather; February 13; Professional Engineer and certified Project Management Professional, former Navy Civil Engineer Corps officer, M.S. in Civil Engineering from UVA; Forbes, “Not So Fast: Study Finds AI Job Displacement Likely Substantial, Yet Gradual,” </w:t>
      </w:r>
      <w:hyperlink r:id="rId7" w:history="1">
        <w:r>
          <w:rPr>
            <w:rStyle w:val="Hyperlink"/>
          </w:rPr>
          <w:t>https://www.forbes.com/sites/heatherwishartsmith/2024/02/13/not-so-fast-study-finds-ai-job-displacement-likely-substantial-yet-gradual/</w:t>
        </w:r>
      </w:hyperlink>
      <w:r>
        <w:t>] nikhil</w:t>
      </w:r>
    </w:p>
    <w:p w14:paraId="157D9BC6" w14:textId="77777777" w:rsidR="006A1593" w:rsidRDefault="006A1593" w:rsidP="006A1593">
      <w:pPr>
        <w:rPr>
          <w:sz w:val="16"/>
        </w:rPr>
      </w:pPr>
      <w:r>
        <w:rPr>
          <w:sz w:val="16"/>
        </w:rPr>
        <w:t xml:space="preserve">In </w:t>
      </w:r>
      <w:r>
        <w:rPr>
          <w:rStyle w:val="Emphasis"/>
        </w:rPr>
        <w:t>popular culture</w:t>
      </w:r>
      <w:r>
        <w:rPr>
          <w:sz w:val="16"/>
        </w:rPr>
        <w:t xml:space="preserve">, the </w:t>
      </w:r>
      <w:r w:rsidRPr="00356A91">
        <w:rPr>
          <w:highlight w:val="cyan"/>
          <w:u w:val="single"/>
        </w:rPr>
        <w:t xml:space="preserve">fear of </w:t>
      </w:r>
      <w:r w:rsidRPr="00356A91">
        <w:rPr>
          <w:rStyle w:val="Emphasis"/>
          <w:highlight w:val="cyan"/>
        </w:rPr>
        <w:t>AI</w:t>
      </w:r>
      <w:r w:rsidRPr="00356A91">
        <w:rPr>
          <w:highlight w:val="cyan"/>
          <w:u w:val="single"/>
        </w:rPr>
        <w:t xml:space="preserve"> taking</w:t>
      </w:r>
      <w:r>
        <w:rPr>
          <w:u w:val="single"/>
        </w:rPr>
        <w:t xml:space="preserve"> over </w:t>
      </w:r>
      <w:r w:rsidRPr="00356A91">
        <w:rPr>
          <w:rStyle w:val="Emphasis"/>
          <w:highlight w:val="cyan"/>
        </w:rPr>
        <w:t>jobs</w:t>
      </w:r>
      <w:r>
        <w:rPr>
          <w:sz w:val="16"/>
        </w:rPr>
        <w:t xml:space="preserve"> often </w:t>
      </w:r>
      <w:r>
        <w:rPr>
          <w:u w:val="single"/>
        </w:rPr>
        <w:t xml:space="preserve">manifests in </w:t>
      </w:r>
      <w:r w:rsidRPr="00356A91">
        <w:rPr>
          <w:rStyle w:val="Emphasis"/>
          <w:highlight w:val="cyan"/>
        </w:rPr>
        <w:t>dystopian</w:t>
      </w:r>
      <w:r>
        <w:rPr>
          <w:rStyle w:val="Emphasis"/>
        </w:rPr>
        <w:t xml:space="preserve"> narratives</w:t>
      </w:r>
      <w:r>
        <w:rPr>
          <w:u w:val="single"/>
        </w:rPr>
        <w:t xml:space="preserve"> </w:t>
      </w:r>
      <w:r w:rsidRPr="00356A91">
        <w:rPr>
          <w:highlight w:val="cyan"/>
          <w:u w:val="single"/>
        </w:rPr>
        <w:t xml:space="preserve">in which </w:t>
      </w:r>
      <w:r w:rsidRPr="00356A91">
        <w:rPr>
          <w:rStyle w:val="Emphasis"/>
          <w:highlight w:val="cyan"/>
        </w:rPr>
        <w:t>machines</w:t>
      </w:r>
      <w:r w:rsidRPr="00356A91">
        <w:rPr>
          <w:highlight w:val="cyan"/>
          <w:u w:val="single"/>
        </w:rPr>
        <w:t xml:space="preserve"> replace </w:t>
      </w:r>
      <w:r w:rsidRPr="00356A91">
        <w:rPr>
          <w:rStyle w:val="Emphasis"/>
          <w:highlight w:val="cyan"/>
        </w:rPr>
        <w:t>human</w:t>
      </w:r>
      <w:r w:rsidRPr="00356A91">
        <w:rPr>
          <w:highlight w:val="cyan"/>
          <w:u w:val="single"/>
        </w:rPr>
        <w:t xml:space="preserve"> workers</w:t>
      </w:r>
      <w:r>
        <w:rPr>
          <w:u w:val="single"/>
        </w:rPr>
        <w:t xml:space="preserve">, leading to </w:t>
      </w:r>
      <w:r w:rsidRPr="00356A91">
        <w:rPr>
          <w:rStyle w:val="Emphasis"/>
          <w:highlight w:val="cyan"/>
        </w:rPr>
        <w:t>societal unrest</w:t>
      </w:r>
      <w:r w:rsidRPr="00356A91">
        <w:rPr>
          <w:highlight w:val="cyan"/>
          <w:u w:val="single"/>
        </w:rPr>
        <w:t xml:space="preserve"> and </w:t>
      </w:r>
      <w:r w:rsidRPr="00356A91">
        <w:rPr>
          <w:rStyle w:val="Emphasis"/>
          <w:highlight w:val="cyan"/>
        </w:rPr>
        <w:t>economic collapse</w:t>
      </w:r>
      <w:r>
        <w:rPr>
          <w:sz w:val="16"/>
        </w:rPr>
        <w:t>. Films like "The Terminator" and "Blade Runner" depict a future where AI-driven automation results in widespread unemployment and social upheaval, reflecting deep-seated anxieties about technological advancement and its impact on the workforce. These portrayals resonate with real-world concerns about job displacement and the growing role of AI in various industries.</w:t>
      </w:r>
    </w:p>
    <w:p w14:paraId="0ECDC988" w14:textId="77777777" w:rsidR="006A1593" w:rsidRDefault="006A1593" w:rsidP="006A1593">
      <w:pPr>
        <w:rPr>
          <w:sz w:val="16"/>
        </w:rPr>
      </w:pPr>
      <w:r>
        <w:rPr>
          <w:sz w:val="16"/>
        </w:rPr>
        <w:t>A new study set out to address the significance – and speed – with which AI might automate tasks currently performed by workers. Titled ”Which Tasks are Cost-Effective to Automate With Computer Vision,” the study by Massachusetts Institute of Technology Computer Science and Artificial Intelligence Laboratory, MIT Sloan School of Management, The Productivity Institute, and IBM’s Institute for Business Value challenges conventional wisdom surrounding AI's potential impact on the economy, particularly focusing on the domain of computer vision.</w:t>
      </w:r>
    </w:p>
    <w:p w14:paraId="07B92EA4" w14:textId="77777777" w:rsidR="006A1593" w:rsidRDefault="006A1593" w:rsidP="006A1593">
      <w:pPr>
        <w:rPr>
          <w:sz w:val="16"/>
        </w:rPr>
      </w:pPr>
      <w:r>
        <w:rPr>
          <w:sz w:val="16"/>
        </w:rPr>
        <w:t>In the age of rapid technological advancement, the fear of job displacement by machines – and the impact of AI on the economy and the workforce – has become a common refrain. As stated in McKinsey’s 2023 report The State of AI in 2023: Generative AI’s Breakout Year, “AI-related talent needs shift, and AI’s workforce effects are expected to be substantial.” However, the study introduces a novel approach to understanding the economic feasibility of AI adoption, departing from previous broad-stroke models. Instead of merely speculating on the potential for AI to affect various sectors, the researchers developed an end-to-end AI task automation model. This model evaluates the technical performance required for AI systems to undertake specific tasks, the associated costs of building and deploying such systems, and the economic viability of adopting AI solutions.</w:t>
      </w:r>
    </w:p>
    <w:p w14:paraId="663F00F3" w14:textId="77777777" w:rsidR="006A1593" w:rsidRDefault="006A1593" w:rsidP="006A1593">
      <w:pPr>
        <w:rPr>
          <w:sz w:val="16"/>
        </w:rPr>
      </w:pPr>
      <w:r>
        <w:rPr>
          <w:sz w:val="16"/>
        </w:rPr>
        <w:t xml:space="preserve">One of the key findings of the study is that the </w:t>
      </w:r>
      <w:r>
        <w:rPr>
          <w:u w:val="single"/>
        </w:rPr>
        <w:t xml:space="preserve">current </w:t>
      </w:r>
      <w:r>
        <w:rPr>
          <w:rStyle w:val="Emphasis"/>
        </w:rPr>
        <w:t xml:space="preserve">economic </w:t>
      </w:r>
      <w:r w:rsidRPr="00356A91">
        <w:rPr>
          <w:rStyle w:val="Emphasis"/>
          <w:highlight w:val="cyan"/>
        </w:rPr>
        <w:t>landscape</w:t>
      </w:r>
      <w:r w:rsidRPr="00356A91">
        <w:rPr>
          <w:highlight w:val="cyan"/>
          <w:u w:val="single"/>
        </w:rPr>
        <w:t xml:space="preserve"> does </w:t>
      </w:r>
      <w:r w:rsidRPr="00356A91">
        <w:rPr>
          <w:rStyle w:val="Emphasis"/>
          <w:highlight w:val="cyan"/>
        </w:rPr>
        <w:t>not favor</w:t>
      </w:r>
      <w:r w:rsidRPr="00356A91">
        <w:rPr>
          <w:highlight w:val="cyan"/>
          <w:u w:val="single"/>
        </w:rPr>
        <w:t xml:space="preserve"> widespread </w:t>
      </w:r>
      <w:r w:rsidRPr="00356A91">
        <w:rPr>
          <w:rStyle w:val="Emphasis"/>
          <w:highlight w:val="cyan"/>
        </w:rPr>
        <w:t>AI adoption</w:t>
      </w:r>
      <w:r>
        <w:rPr>
          <w:sz w:val="16"/>
        </w:rPr>
        <w:t xml:space="preserve"> in tasks involving computer vision. Only about 23% of wages paid for vision-related tasks are deemed economically viable for automation. This suggests a </w:t>
      </w:r>
      <w:r>
        <w:rPr>
          <w:u w:val="single"/>
        </w:rPr>
        <w:t xml:space="preserve">more </w:t>
      </w:r>
      <w:r w:rsidRPr="00356A91">
        <w:rPr>
          <w:rStyle w:val="Emphasis"/>
          <w:highlight w:val="cyan"/>
        </w:rPr>
        <w:t>gradual integration</w:t>
      </w:r>
      <w:r w:rsidRPr="00356A91">
        <w:rPr>
          <w:highlight w:val="cyan"/>
          <w:u w:val="single"/>
        </w:rPr>
        <w:t xml:space="preserve"> of </w:t>
      </w:r>
      <w:r w:rsidRPr="00356A91">
        <w:rPr>
          <w:rStyle w:val="Emphasis"/>
          <w:highlight w:val="cyan"/>
        </w:rPr>
        <w:t>AI</w:t>
      </w:r>
      <w:r w:rsidRPr="00356A91">
        <w:rPr>
          <w:highlight w:val="cyan"/>
          <w:u w:val="single"/>
        </w:rPr>
        <w:t xml:space="preserve"> into the workforce</w:t>
      </w:r>
      <w:r>
        <w:rPr>
          <w:u w:val="single"/>
        </w:rPr>
        <w:t xml:space="preserve">, </w:t>
      </w:r>
      <w:r>
        <w:rPr>
          <w:rStyle w:val="Emphasis"/>
        </w:rPr>
        <w:t>contrary</w:t>
      </w:r>
      <w:r>
        <w:rPr>
          <w:u w:val="single"/>
        </w:rPr>
        <w:t xml:space="preserve"> to</w:t>
      </w:r>
      <w:r>
        <w:rPr>
          <w:sz w:val="16"/>
        </w:rPr>
        <w:t xml:space="preserve"> the </w:t>
      </w:r>
      <w:r>
        <w:rPr>
          <w:rStyle w:val="Emphasis"/>
        </w:rPr>
        <w:t>apocalyptic predictions</w:t>
      </w:r>
      <w:r>
        <w:rPr>
          <w:sz w:val="16"/>
        </w:rPr>
        <w:t xml:space="preserve"> of mass job displacement.</w:t>
      </w:r>
    </w:p>
    <w:p w14:paraId="1A144D09" w14:textId="77777777" w:rsidR="006A1593" w:rsidRDefault="006A1593" w:rsidP="006A1593">
      <w:pPr>
        <w:rPr>
          <w:sz w:val="16"/>
        </w:rPr>
      </w:pPr>
      <w:r>
        <w:rPr>
          <w:sz w:val="16"/>
        </w:rPr>
        <w:t xml:space="preserve">The </w:t>
      </w:r>
      <w:r>
        <w:rPr>
          <w:u w:val="single"/>
        </w:rPr>
        <w:t>researchers emphasize</w:t>
      </w:r>
      <w:r>
        <w:rPr>
          <w:sz w:val="16"/>
        </w:rPr>
        <w:t xml:space="preserve"> the importance of </w:t>
      </w:r>
      <w:r>
        <w:rPr>
          <w:u w:val="single"/>
        </w:rPr>
        <w:t>understanding</w:t>
      </w:r>
      <w:r>
        <w:rPr>
          <w:sz w:val="16"/>
        </w:rPr>
        <w:t xml:space="preserve"> the </w:t>
      </w:r>
      <w:r>
        <w:rPr>
          <w:rStyle w:val="Emphasis"/>
        </w:rPr>
        <w:t>nuances</w:t>
      </w:r>
      <w:r>
        <w:rPr>
          <w:u w:val="single"/>
        </w:rPr>
        <w:t xml:space="preserve"> between </w:t>
      </w:r>
      <w:r>
        <w:rPr>
          <w:rStyle w:val="Emphasis"/>
        </w:rPr>
        <w:t>full task automation</w:t>
      </w:r>
      <w:r>
        <w:rPr>
          <w:u w:val="single"/>
        </w:rPr>
        <w:t xml:space="preserve"> and </w:t>
      </w:r>
      <w:r>
        <w:rPr>
          <w:rStyle w:val="Emphasis"/>
        </w:rPr>
        <w:t>partial automation</w:t>
      </w:r>
      <w:r>
        <w:rPr>
          <w:sz w:val="16"/>
        </w:rPr>
        <w:t xml:space="preserve">. While </w:t>
      </w:r>
      <w:r>
        <w:rPr>
          <w:u w:val="single"/>
        </w:rPr>
        <w:t>AI has</w:t>
      </w:r>
      <w:r>
        <w:rPr>
          <w:sz w:val="16"/>
        </w:rPr>
        <w:t xml:space="preserve"> the </w:t>
      </w:r>
      <w:r>
        <w:rPr>
          <w:u w:val="single"/>
        </w:rPr>
        <w:t xml:space="preserve">potential to augment productivity in </w:t>
      </w:r>
      <w:r>
        <w:rPr>
          <w:rStyle w:val="Emphasis"/>
        </w:rPr>
        <w:t>certain tasks</w:t>
      </w:r>
      <w:r>
        <w:rPr>
          <w:sz w:val="16"/>
        </w:rPr>
        <w:t xml:space="preserve">, the </w:t>
      </w:r>
      <w:r>
        <w:rPr>
          <w:u w:val="single"/>
        </w:rPr>
        <w:t>decision</w:t>
      </w:r>
      <w:r>
        <w:rPr>
          <w:sz w:val="16"/>
        </w:rPr>
        <w:t xml:space="preserve"> to automate </w:t>
      </w:r>
      <w:r>
        <w:rPr>
          <w:u w:val="single"/>
        </w:rPr>
        <w:t xml:space="preserve">must be </w:t>
      </w:r>
      <w:r w:rsidRPr="00356A91">
        <w:rPr>
          <w:rStyle w:val="Emphasis"/>
          <w:highlight w:val="cyan"/>
        </w:rPr>
        <w:t>economically justified</w:t>
      </w:r>
      <w:r w:rsidRPr="00356A91">
        <w:rPr>
          <w:sz w:val="16"/>
        </w:rPr>
        <w:t>.</w:t>
      </w:r>
      <w:r>
        <w:rPr>
          <w:sz w:val="16"/>
        </w:rPr>
        <w:t xml:space="preserve"> For instance, even </w:t>
      </w:r>
      <w:r>
        <w:rPr>
          <w:u w:val="single"/>
        </w:rPr>
        <w:t xml:space="preserve">seemingly </w:t>
      </w:r>
      <w:r w:rsidRPr="00356A91">
        <w:rPr>
          <w:rStyle w:val="Emphasis"/>
          <w:highlight w:val="cyan"/>
        </w:rPr>
        <w:t>straightforward</w:t>
      </w:r>
      <w:r>
        <w:rPr>
          <w:u w:val="single"/>
        </w:rPr>
        <w:t xml:space="preserve"> tasks</w:t>
      </w:r>
      <w:r>
        <w:rPr>
          <w:sz w:val="16"/>
        </w:rPr>
        <w:t xml:space="preserve">, such as visually inspecting food quality in a small bakery, </w:t>
      </w:r>
      <w:r>
        <w:rPr>
          <w:u w:val="single"/>
        </w:rPr>
        <w:t xml:space="preserve">may not be </w:t>
      </w:r>
      <w:r>
        <w:rPr>
          <w:rStyle w:val="Emphasis"/>
        </w:rPr>
        <w:t>cost-effective</w:t>
      </w:r>
      <w:r>
        <w:rPr>
          <w:sz w:val="16"/>
        </w:rPr>
        <w:t xml:space="preserve"> to automate </w:t>
      </w:r>
      <w:r>
        <w:rPr>
          <w:u w:val="single"/>
        </w:rPr>
        <w:t>due to</w:t>
      </w:r>
      <w:r>
        <w:rPr>
          <w:sz w:val="16"/>
        </w:rPr>
        <w:t xml:space="preserve"> the </w:t>
      </w:r>
      <w:r>
        <w:rPr>
          <w:rStyle w:val="Emphasis"/>
        </w:rPr>
        <w:t>high upfront costs</w:t>
      </w:r>
      <w:r>
        <w:rPr>
          <w:sz w:val="16"/>
        </w:rPr>
        <w:t xml:space="preserve"> of AI systems in small companies without scale and the relatively low cost of some labor.</w:t>
      </w:r>
    </w:p>
    <w:p w14:paraId="17DC152F" w14:textId="77777777" w:rsidR="006A1593" w:rsidRDefault="006A1593" w:rsidP="006A1593">
      <w:pPr>
        <w:rPr>
          <w:u w:val="single"/>
        </w:rPr>
      </w:pPr>
      <w:r>
        <w:rPr>
          <w:u w:val="single"/>
        </w:rPr>
        <w:t>&lt;IMAGE OMITTED&gt;</w:t>
      </w:r>
    </w:p>
    <w:p w14:paraId="298394D7" w14:textId="42FD4851" w:rsidR="006A1593" w:rsidRDefault="006A1593" w:rsidP="000E2AC4">
      <w:pPr>
        <w:rPr>
          <w:sz w:val="16"/>
        </w:rPr>
      </w:pPr>
      <w:r>
        <w:rPr>
          <w:sz w:val="16"/>
        </w:rPr>
        <w:t xml:space="preserve">“The biggest contribution of our work is to take into account the costs that businesses would face when deploying AI” said Neil Thompson, Principal Investigator at MIT CSAIL and the Initiative on the Digital Economy. “This contrasts with previous work which has focused only on whether AI might technically be able to do a task. Once we </w:t>
      </w:r>
      <w:r>
        <w:rPr>
          <w:u w:val="single"/>
        </w:rPr>
        <w:t xml:space="preserve">take </w:t>
      </w:r>
      <w:r>
        <w:rPr>
          <w:rStyle w:val="Emphasis"/>
        </w:rPr>
        <w:t>economics</w:t>
      </w:r>
      <w:r>
        <w:rPr>
          <w:u w:val="single"/>
        </w:rPr>
        <w:t xml:space="preserve"> into account</w:t>
      </w:r>
      <w:r>
        <w:rPr>
          <w:sz w:val="16"/>
        </w:rPr>
        <w:t xml:space="preserve">, </w:t>
      </w:r>
      <w:r>
        <w:rPr>
          <w:u w:val="single"/>
        </w:rPr>
        <w:t>most</w:t>
      </w:r>
      <w:r>
        <w:rPr>
          <w:sz w:val="16"/>
        </w:rPr>
        <w:t xml:space="preserve"> of the </w:t>
      </w:r>
      <w:r>
        <w:rPr>
          <w:u w:val="single"/>
        </w:rPr>
        <w:t>tasks</w:t>
      </w:r>
      <w:r>
        <w:rPr>
          <w:sz w:val="16"/>
        </w:rPr>
        <w:t xml:space="preserve"> that had ‘AI exposure’ turn out to be </w:t>
      </w:r>
      <w:r w:rsidRPr="00356A91">
        <w:rPr>
          <w:rStyle w:val="Emphasis"/>
          <w:highlight w:val="cyan"/>
        </w:rPr>
        <w:t>unattractive to automate</w:t>
      </w:r>
      <w:r>
        <w:rPr>
          <w:sz w:val="16"/>
        </w:rPr>
        <w:t>, at least in the short term.”</w:t>
      </w:r>
    </w:p>
    <w:p w14:paraId="5BE2C24D" w14:textId="78EE7E2B" w:rsidR="00356A91" w:rsidRDefault="00356A91" w:rsidP="00356A91">
      <w:pPr>
        <w:pStyle w:val="Heading3"/>
      </w:pPr>
      <w:r>
        <w:t>No Link---2AC</w:t>
      </w:r>
    </w:p>
    <w:p w14:paraId="6A518A9C" w14:textId="77777777" w:rsidR="000E2AC4" w:rsidRDefault="000E2AC4" w:rsidP="000E2AC4">
      <w:pPr>
        <w:pStyle w:val="Heading4"/>
      </w:pPr>
      <w:r>
        <w:t xml:space="preserve">But AI </w:t>
      </w:r>
      <w:r w:rsidRPr="000E2AC4">
        <w:t>doesn’t</w:t>
      </w:r>
      <w:r>
        <w:t xml:space="preserve"> take jobs, and </w:t>
      </w:r>
      <w:r>
        <w:rPr>
          <w:u w:val="single"/>
        </w:rPr>
        <w:t>even if</w:t>
      </w:r>
      <w:r>
        <w:t xml:space="preserve"> it does, </w:t>
      </w:r>
      <w:r>
        <w:rPr>
          <w:u w:val="single"/>
        </w:rPr>
        <w:t>no impact</w:t>
      </w:r>
      <w:r>
        <w:t xml:space="preserve">. </w:t>
      </w:r>
    </w:p>
    <w:p w14:paraId="05893532" w14:textId="365DE1EC" w:rsidR="000E2AC4" w:rsidRDefault="000E2AC4" w:rsidP="000E2AC4">
      <w:r w:rsidRPr="000E2AC4">
        <w:rPr>
          <w:rStyle w:val="Style13ptBold"/>
        </w:rPr>
        <w:t>Wilks ’19</w:t>
      </w:r>
      <w:r>
        <w:t xml:space="preserve"> [Yorick; June 6; Ph.D. in Computer Science from the University of Cambridge; Icon Books, “</w:t>
      </w:r>
      <w:r w:rsidRPr="000E2AC4">
        <w:t>Artificial Intelligence: Modern Magic or Dangerous Future?,”</w:t>
      </w:r>
      <w:r>
        <w:t xml:space="preserve"> vol. 1]</w:t>
      </w:r>
    </w:p>
    <w:p w14:paraId="7D989F0E" w14:textId="77777777" w:rsidR="000E2AC4" w:rsidRDefault="000E2AC4" w:rsidP="000E2AC4">
      <w:pPr>
        <w:rPr>
          <w:sz w:val="16"/>
        </w:rPr>
      </w:pPr>
      <w:r>
        <w:rPr>
          <w:rStyle w:val="StyleUnderline"/>
          <w:highlight w:val="cyan"/>
        </w:rPr>
        <w:t xml:space="preserve">There is a </w:t>
      </w:r>
      <w:r>
        <w:rPr>
          <w:rStyle w:val="Emphasis"/>
          <w:highlight w:val="cyan"/>
        </w:rPr>
        <w:t>pessimistic tradition</w:t>
      </w:r>
      <w:r>
        <w:rPr>
          <w:rStyle w:val="StyleUnderline"/>
          <w:highlight w:val="cyan"/>
        </w:rPr>
        <w:t xml:space="preserve"> of </w:t>
      </w:r>
      <w:r>
        <w:rPr>
          <w:rStyle w:val="Emphasis"/>
          <w:highlight w:val="cyan"/>
        </w:rPr>
        <w:t>tech</w:t>
      </w:r>
      <w:r>
        <w:rPr>
          <w:rStyle w:val="StyleUnderline"/>
        </w:rPr>
        <w:t xml:space="preserve">nological </w:t>
      </w:r>
      <w:r>
        <w:rPr>
          <w:rStyle w:val="StyleUnderline"/>
          <w:highlight w:val="cyan"/>
        </w:rPr>
        <w:t>determinism</w:t>
      </w:r>
      <w:r>
        <w:rPr>
          <w:sz w:val="16"/>
        </w:rPr>
        <w:t xml:space="preserve"> for society, going back to the easy lives of the Eloi in H.G. Wells’s The Time Machine, which are contrasted with those of the dark, subterranean, post-proletarian Morlocks. AI and the Internet serve the academic and professional groups who invented and developed them very well, but it is not yet clear that they yet serve the majority of the population as well, beyond cheap holidays and pornography.</w:t>
      </w:r>
    </w:p>
    <w:p w14:paraId="631AE581" w14:textId="79CC3A23" w:rsidR="000E2AC4" w:rsidRDefault="000E2AC4" w:rsidP="000E2AC4">
      <w:pPr>
        <w:rPr>
          <w:sz w:val="16"/>
        </w:rPr>
      </w:pPr>
      <w:r>
        <w:rPr>
          <w:rStyle w:val="StyleUnderline"/>
          <w:highlight w:val="cyan"/>
        </w:rPr>
        <w:t>Many</w:t>
      </w:r>
      <w:r>
        <w:rPr>
          <w:sz w:val="16"/>
        </w:rPr>
        <w:t xml:space="preserve"> prognosticators </w:t>
      </w:r>
      <w:r>
        <w:rPr>
          <w:rStyle w:val="StyleUnderline"/>
          <w:highlight w:val="cyan"/>
        </w:rPr>
        <w:t>claim</w:t>
      </w:r>
      <w:r>
        <w:rPr>
          <w:sz w:val="16"/>
        </w:rPr>
        <w:t xml:space="preserve"> that </w:t>
      </w:r>
      <w:r>
        <w:rPr>
          <w:rStyle w:val="StyleUnderline"/>
        </w:rPr>
        <w:t xml:space="preserve">up to half of all current </w:t>
      </w:r>
      <w:r>
        <w:rPr>
          <w:rStyle w:val="StyleUnderline"/>
          <w:highlight w:val="cyan"/>
        </w:rPr>
        <w:t>jobs will be automated</w:t>
      </w:r>
      <w:r>
        <w:rPr>
          <w:rStyle w:val="StyleUnderline"/>
        </w:rPr>
        <w:t xml:space="preserve"> by AI</w:t>
      </w:r>
      <w:r>
        <w:rPr>
          <w:sz w:val="16"/>
        </w:rPr>
        <w:t xml:space="preserve"> within a few decades, not just those of truck drivers but also doctors and journalists: the labour component in car production has fallen from 70 per cent to 48 per cent in a decade. But what new jobs will be created, and can all those displaced become state employees with titles like ‘compliance officer’? A World Economic Forum report suggests that </w:t>
      </w:r>
      <w:r>
        <w:rPr>
          <w:rStyle w:val="Emphasis"/>
          <w:highlight w:val="cyan"/>
        </w:rPr>
        <w:t>twice as many</w:t>
      </w:r>
      <w:r>
        <w:rPr>
          <w:rStyle w:val="Emphasis"/>
        </w:rPr>
        <w:t xml:space="preserve"> jobs</w:t>
      </w:r>
      <w:r>
        <w:rPr>
          <w:rStyle w:val="StyleUnderline"/>
        </w:rPr>
        <w:t xml:space="preserve"> </w:t>
      </w:r>
      <w:r>
        <w:rPr>
          <w:rStyle w:val="StyleUnderline"/>
          <w:highlight w:val="cyan"/>
        </w:rPr>
        <w:t>will be created</w:t>
      </w:r>
      <w:r>
        <w:rPr>
          <w:rStyle w:val="StyleUnderline"/>
        </w:rPr>
        <w:t xml:space="preserve"> as are destroyed</w:t>
      </w:r>
      <w:r>
        <w:rPr>
          <w:sz w:val="16"/>
        </w:rPr>
        <w:t xml:space="preserve">, and a glance at </w:t>
      </w:r>
      <w:r>
        <w:rPr>
          <w:rStyle w:val="StyleUnderline"/>
        </w:rPr>
        <w:t xml:space="preserve">standard </w:t>
      </w:r>
      <w:r>
        <w:rPr>
          <w:rStyle w:val="StyleUnderline"/>
          <w:highlight w:val="cyan"/>
        </w:rPr>
        <w:t>UN figures shows</w:t>
      </w:r>
      <w:r>
        <w:rPr>
          <w:sz w:val="16"/>
        </w:rPr>
        <w:t xml:space="preserve"> that the </w:t>
      </w:r>
      <w:r>
        <w:rPr>
          <w:rStyle w:val="StyleUnderline"/>
          <w:highlight w:val="cyan"/>
        </w:rPr>
        <w:t>countries with the highest</w:t>
      </w:r>
      <w:r>
        <w:rPr>
          <w:rStyle w:val="StyleUnderline"/>
        </w:rPr>
        <w:t xml:space="preserve"> level of </w:t>
      </w:r>
      <w:r>
        <w:rPr>
          <w:rStyle w:val="StyleUnderline"/>
          <w:highlight w:val="cyan"/>
        </w:rPr>
        <w:t>robot installations</w:t>
      </w:r>
      <w:r>
        <w:rPr>
          <w:rStyle w:val="StyleUnderline"/>
        </w:rPr>
        <w:t xml:space="preserve"> also </w:t>
      </w:r>
      <w:r>
        <w:rPr>
          <w:rStyle w:val="StyleUnderline"/>
          <w:highlight w:val="cyan"/>
        </w:rPr>
        <w:t xml:space="preserve">have the </w:t>
      </w:r>
      <w:r>
        <w:rPr>
          <w:rStyle w:val="Emphasis"/>
          <w:highlight w:val="cyan"/>
        </w:rPr>
        <w:t>lowest unemployment</w:t>
      </w:r>
      <w:r>
        <w:rPr>
          <w:sz w:val="16"/>
        </w:rPr>
        <w:t xml:space="preserve">. So, </w:t>
      </w:r>
      <w:r>
        <w:rPr>
          <w:rStyle w:val="StyleUnderline"/>
          <w:highlight w:val="cyan"/>
        </w:rPr>
        <w:t xml:space="preserve">there is much </w:t>
      </w:r>
      <w:r>
        <w:rPr>
          <w:rStyle w:val="Emphasis"/>
          <w:highlight w:val="cyan"/>
        </w:rPr>
        <w:t>ev</w:t>
      </w:r>
      <w:r>
        <w:rPr>
          <w:rStyle w:val="StyleUnderline"/>
        </w:rPr>
        <w:t xml:space="preserve">idence to be found on the </w:t>
      </w:r>
      <w:r>
        <w:rPr>
          <w:rStyle w:val="Emphasis"/>
        </w:rPr>
        <w:t>optimistic side</w:t>
      </w:r>
      <w:r>
        <w:rPr>
          <w:sz w:val="16"/>
        </w:rPr>
        <w:t xml:space="preserve">, </w:t>
      </w:r>
      <w:r>
        <w:rPr>
          <w:rStyle w:val="StyleUnderline"/>
          <w:highlight w:val="cyan"/>
        </w:rPr>
        <w:t>as is the</w:t>
      </w:r>
      <w:r>
        <w:rPr>
          <w:sz w:val="16"/>
        </w:rPr>
        <w:t xml:space="preserve"> simple </w:t>
      </w:r>
      <w:r>
        <w:rPr>
          <w:rStyle w:val="StyleUnderline"/>
          <w:highlight w:val="cyan"/>
        </w:rPr>
        <w:t>historical fact</w:t>
      </w:r>
      <w:r>
        <w:rPr>
          <w:rStyle w:val="StyleUnderline"/>
        </w:rPr>
        <w:t xml:space="preserve"> that </w:t>
      </w:r>
      <w:r>
        <w:rPr>
          <w:rStyle w:val="Emphasis"/>
          <w:highlight w:val="cyan"/>
        </w:rPr>
        <w:t>all previous</w:t>
      </w:r>
      <w:r>
        <w:rPr>
          <w:rStyle w:val="Emphasis"/>
        </w:rPr>
        <w:t xml:space="preserve"> phases</w:t>
      </w:r>
      <w:r>
        <w:rPr>
          <w:rStyle w:val="StyleUnderline"/>
        </w:rPr>
        <w:t xml:space="preserve"> of </w:t>
      </w:r>
      <w:r>
        <w:rPr>
          <w:rStyle w:val="StyleUnderline"/>
          <w:highlight w:val="cyan"/>
        </w:rPr>
        <w:t xml:space="preserve">automation have been followed by </w:t>
      </w:r>
      <w:r>
        <w:rPr>
          <w:rStyle w:val="Emphasis"/>
          <w:highlight w:val="cyan"/>
        </w:rPr>
        <w:t>masses of new jobs</w:t>
      </w:r>
      <w:r>
        <w:rPr>
          <w:sz w:val="16"/>
        </w:rPr>
        <w:t xml:space="preserve">: in 1830 the majority of the British population worked in agriculture, though now it is a mere couple of percent. </w:t>
      </w:r>
      <w:r>
        <w:rPr>
          <w:rStyle w:val="StyleUnderline"/>
        </w:rPr>
        <w:t xml:space="preserve">Our </w:t>
      </w:r>
      <w:r>
        <w:rPr>
          <w:rStyle w:val="StyleUnderline"/>
          <w:highlight w:val="cyan"/>
        </w:rPr>
        <w:t>ancestors could not</w:t>
      </w:r>
      <w:r>
        <w:rPr>
          <w:rStyle w:val="StyleUnderline"/>
        </w:rPr>
        <w:t xml:space="preserve"> have </w:t>
      </w:r>
      <w:r>
        <w:rPr>
          <w:rStyle w:val="Emphasis"/>
          <w:highlight w:val="cyan"/>
        </w:rPr>
        <w:t>imagine</w:t>
      </w:r>
      <w:r>
        <w:rPr>
          <w:rStyle w:val="StyleUnderline"/>
        </w:rPr>
        <w:t xml:space="preserve">d </w:t>
      </w:r>
      <w:r>
        <w:rPr>
          <w:rStyle w:val="StyleUnderline"/>
          <w:highlight w:val="cyan"/>
        </w:rPr>
        <w:t xml:space="preserve">the </w:t>
      </w:r>
      <w:r>
        <w:rPr>
          <w:rStyle w:val="Emphasis"/>
          <w:highlight w:val="cyan"/>
        </w:rPr>
        <w:t>non-ag</w:t>
      </w:r>
      <w:r>
        <w:rPr>
          <w:rStyle w:val="StyleUnderline"/>
        </w:rPr>
        <w:t xml:space="preserve">ricultural </w:t>
      </w:r>
      <w:r>
        <w:rPr>
          <w:rStyle w:val="StyleUnderline"/>
          <w:highlight w:val="cyan"/>
        </w:rPr>
        <w:t>future</w:t>
      </w:r>
      <w:r>
        <w:rPr>
          <w:rStyle w:val="StyleUnderline"/>
        </w:rPr>
        <w:t xml:space="preserve"> most of us enjoy</w:t>
      </w:r>
      <w:r>
        <w:rPr>
          <w:sz w:val="16"/>
        </w:rPr>
        <w:t xml:space="preserve">, free of harvests and backbreaking work. There also seems to be a general understanding that </w:t>
      </w:r>
      <w:r>
        <w:rPr>
          <w:rStyle w:val="StyleUnderline"/>
        </w:rPr>
        <w:t xml:space="preserve">if </w:t>
      </w:r>
      <w:r>
        <w:rPr>
          <w:rStyle w:val="StyleUnderline"/>
          <w:highlight w:val="cyan"/>
        </w:rPr>
        <w:t>profits</w:t>
      </w:r>
      <w:r>
        <w:rPr>
          <w:rStyle w:val="StyleUnderline"/>
        </w:rPr>
        <w:t xml:space="preserve"> continue to accrue</w:t>
      </w:r>
      <w:r>
        <w:rPr>
          <w:sz w:val="16"/>
        </w:rPr>
        <w:t xml:space="preserve"> mostly </w:t>
      </w:r>
      <w:r>
        <w:rPr>
          <w:rStyle w:val="StyleUnderline"/>
          <w:highlight w:val="cyan"/>
        </w:rPr>
        <w:t>to</w:t>
      </w:r>
      <w:r>
        <w:rPr>
          <w:rStyle w:val="StyleUnderline"/>
        </w:rPr>
        <w:t xml:space="preserve"> the </w:t>
      </w:r>
      <w:r>
        <w:rPr>
          <w:rStyle w:val="StyleUnderline"/>
          <w:highlight w:val="cyan"/>
        </w:rPr>
        <w:t>owners</w:t>
      </w:r>
      <w:r>
        <w:rPr>
          <w:rStyle w:val="StyleUnderline"/>
        </w:rPr>
        <w:t xml:space="preserve"> of AI capital</w:t>
      </w:r>
      <w:r>
        <w:rPr>
          <w:sz w:val="16"/>
        </w:rPr>
        <w:t xml:space="preserve"> – machines and software – much of </w:t>
      </w:r>
      <w:r>
        <w:rPr>
          <w:rStyle w:val="StyleUnderline"/>
        </w:rPr>
        <w:t xml:space="preserve">that </w:t>
      </w:r>
      <w:r>
        <w:rPr>
          <w:rStyle w:val="StyleUnderline"/>
          <w:highlight w:val="cyan"/>
        </w:rPr>
        <w:t xml:space="preserve">will </w:t>
      </w:r>
      <w:r>
        <w:rPr>
          <w:rStyle w:val="Emphasis"/>
          <w:highlight w:val="cyan"/>
        </w:rPr>
        <w:t>have to be recycled</w:t>
      </w:r>
      <w:r>
        <w:rPr>
          <w:rStyle w:val="StyleUnderline"/>
        </w:rPr>
        <w:t xml:space="preserve"> to the rest of the population</w:t>
      </w:r>
      <w:r>
        <w:rPr>
          <w:sz w:val="16"/>
        </w:rPr>
        <w:t xml:space="preserve">, employed or not, </w:t>
      </w:r>
      <w:r>
        <w:rPr>
          <w:rStyle w:val="StyleUnderline"/>
          <w:highlight w:val="cyan"/>
        </w:rPr>
        <w:t>if</w:t>
      </w:r>
      <w:r>
        <w:rPr>
          <w:rStyle w:val="StyleUnderline"/>
        </w:rPr>
        <w:t xml:space="preserve"> developed </w:t>
      </w:r>
      <w:r>
        <w:rPr>
          <w:rStyle w:val="StyleUnderline"/>
          <w:highlight w:val="cyan"/>
        </w:rPr>
        <w:t xml:space="preserve">societies are to </w:t>
      </w:r>
      <w:r>
        <w:rPr>
          <w:rStyle w:val="Emphasis"/>
          <w:highlight w:val="cyan"/>
        </w:rPr>
        <w:t>remain stable</w:t>
      </w:r>
      <w:r>
        <w:rPr>
          <w:sz w:val="16"/>
        </w:rPr>
        <w:t>. The Universal Basic Income is one suggestion for doing that. On the other hand, total hours worked have fallen in developed societies, and the alternative possibility that the non-working population will continue to grow cannot be ruled out.</w:t>
      </w:r>
    </w:p>
    <w:p w14:paraId="7C7E9225" w14:textId="77777777" w:rsidR="00356A91" w:rsidRDefault="00356A91" w:rsidP="00356A91">
      <w:pPr>
        <w:pStyle w:val="Heading4"/>
      </w:pPr>
      <w:r>
        <w:t xml:space="preserve">Automation is </w:t>
      </w:r>
      <w:r>
        <w:rPr>
          <w:u w:val="single"/>
        </w:rPr>
        <w:t>job-creating</w:t>
      </w:r>
      <w:r>
        <w:t>.</w:t>
      </w:r>
    </w:p>
    <w:p w14:paraId="1EB98CBB" w14:textId="77777777" w:rsidR="00356A91" w:rsidRDefault="00356A91" w:rsidP="00356A91">
      <w:r>
        <w:rPr>
          <w:rStyle w:val="Style13ptBold"/>
        </w:rPr>
        <w:t xml:space="preserve">Advaithi ’22 </w:t>
      </w:r>
      <w:r>
        <w:t xml:space="preserve">[Revathi; September 26; CEO of Flextronics, MBA from Thunderbird School of Global Management, B.S. in Mechanical Engineering from Birla Institute of Technology &amp; Science; World Economic Forum, “Here's how automation and job creation can go hand in hand,” </w:t>
      </w:r>
      <w:hyperlink r:id="rId8" w:history="1">
        <w:r>
          <w:rPr>
            <w:rStyle w:val="Hyperlink"/>
          </w:rPr>
          <w:t>https://www.weforum.org/agenda/2022/09/how-automation-job-creation-hand-in-hand/</w:t>
        </w:r>
      </w:hyperlink>
      <w:r>
        <w:t>] nikhil</w:t>
      </w:r>
    </w:p>
    <w:p w14:paraId="4F589C01" w14:textId="77777777" w:rsidR="00356A91" w:rsidRDefault="00356A91" w:rsidP="00356A91">
      <w:pPr>
        <w:rPr>
          <w:u w:val="single"/>
        </w:rPr>
      </w:pPr>
      <w:r>
        <w:rPr>
          <w:u w:val="single"/>
        </w:rPr>
        <w:t xml:space="preserve">Creating </w:t>
      </w:r>
      <w:r w:rsidRPr="00356A91">
        <w:rPr>
          <w:rStyle w:val="Emphasis"/>
          <w:highlight w:val="cyan"/>
        </w:rPr>
        <w:t>economic opportunities</w:t>
      </w:r>
      <w:r w:rsidRPr="00356A91">
        <w:rPr>
          <w:highlight w:val="cyan"/>
          <w:u w:val="single"/>
        </w:rPr>
        <w:t xml:space="preserve"> through </w:t>
      </w:r>
      <w:r w:rsidRPr="00356A91">
        <w:rPr>
          <w:rStyle w:val="Emphasis"/>
          <w:highlight w:val="cyan"/>
        </w:rPr>
        <w:t>automation</w:t>
      </w:r>
    </w:p>
    <w:p w14:paraId="1565A370" w14:textId="77777777" w:rsidR="00356A91" w:rsidRDefault="00356A91" w:rsidP="00356A91">
      <w:pPr>
        <w:rPr>
          <w:sz w:val="16"/>
        </w:rPr>
      </w:pPr>
      <w:r>
        <w:rPr>
          <w:rStyle w:val="Emphasis"/>
        </w:rPr>
        <w:t>Robotics</w:t>
      </w:r>
      <w:r>
        <w:rPr>
          <w:sz w:val="16"/>
        </w:rPr>
        <w:t>, artificial intelligence (</w:t>
      </w:r>
      <w:r>
        <w:rPr>
          <w:rStyle w:val="Emphasis"/>
        </w:rPr>
        <w:t>AI</w:t>
      </w:r>
      <w:r>
        <w:rPr>
          <w:sz w:val="16"/>
        </w:rPr>
        <w:t xml:space="preserve">), and other Fourth Industrial Revolution technologies have been available to industry for decades, but the business case for them has only </w:t>
      </w:r>
      <w:r>
        <w:rPr>
          <w:u w:val="single"/>
        </w:rPr>
        <w:t>gained traction</w:t>
      </w:r>
      <w:r>
        <w:rPr>
          <w:sz w:val="16"/>
        </w:rPr>
        <w:t xml:space="preserve"> more </w:t>
      </w:r>
      <w:r>
        <w:rPr>
          <w:u w:val="single"/>
        </w:rPr>
        <w:t>recently</w:t>
      </w:r>
      <w:r>
        <w:rPr>
          <w:sz w:val="16"/>
        </w:rPr>
        <w:t>. This is due to the declining cost of robotics and the rise of big data, greater computing power, and machine learning.</w:t>
      </w:r>
    </w:p>
    <w:p w14:paraId="773BC7B1" w14:textId="77777777" w:rsidR="00356A91" w:rsidRDefault="00356A91" w:rsidP="00356A91">
      <w:pPr>
        <w:rPr>
          <w:sz w:val="16"/>
        </w:rPr>
      </w:pPr>
      <w:r>
        <w:rPr>
          <w:sz w:val="16"/>
        </w:rPr>
        <w:t xml:space="preserve">Across industries, the </w:t>
      </w:r>
      <w:r w:rsidRPr="00356A91">
        <w:rPr>
          <w:rStyle w:val="Emphasis"/>
          <w:highlight w:val="cyan"/>
        </w:rPr>
        <w:t>mass adoption</w:t>
      </w:r>
      <w:r>
        <w:rPr>
          <w:u w:val="single"/>
        </w:rPr>
        <w:t xml:space="preserve"> of automation</w:t>
      </w:r>
      <w:r>
        <w:rPr>
          <w:sz w:val="16"/>
        </w:rPr>
        <w:t xml:space="preserve"> will </w:t>
      </w:r>
      <w:r>
        <w:rPr>
          <w:u w:val="single"/>
        </w:rPr>
        <w:t xml:space="preserve">lead to </w:t>
      </w:r>
      <w:r w:rsidRPr="00356A91">
        <w:rPr>
          <w:rStyle w:val="Emphasis"/>
          <w:highlight w:val="cyan"/>
        </w:rPr>
        <w:t>production</w:t>
      </w:r>
      <w:r>
        <w:rPr>
          <w:u w:val="single"/>
        </w:rPr>
        <w:t xml:space="preserve"> becoming more </w:t>
      </w:r>
      <w:r w:rsidRPr="00356A91">
        <w:rPr>
          <w:rStyle w:val="Emphasis"/>
          <w:highlight w:val="cyan"/>
        </w:rPr>
        <w:t>agile</w:t>
      </w:r>
      <w:r>
        <w:rPr>
          <w:u w:val="single"/>
        </w:rPr>
        <w:t xml:space="preserve">, </w:t>
      </w:r>
      <w:r w:rsidRPr="00356A91">
        <w:rPr>
          <w:rStyle w:val="Emphasis"/>
          <w:highlight w:val="cyan"/>
        </w:rPr>
        <w:t>cost-effective</w:t>
      </w:r>
      <w:r>
        <w:rPr>
          <w:u w:val="single"/>
        </w:rPr>
        <w:t xml:space="preserve">, and </w:t>
      </w:r>
      <w:r w:rsidRPr="00356A91">
        <w:rPr>
          <w:rStyle w:val="Emphasis"/>
          <w:highlight w:val="cyan"/>
        </w:rPr>
        <w:t>higher yield</w:t>
      </w:r>
      <w:r>
        <w:rPr>
          <w:sz w:val="16"/>
        </w:rPr>
        <w:t>. The design phase, too, could benefit: for example, digital twin technology provides a virtual representation of an object or process and can help to accelerate innovation. These effects, along with increased consumer demand for goods, could act as a catalyst for economic growth. And it will require a technically skilled labor force to support it.</w:t>
      </w:r>
    </w:p>
    <w:p w14:paraId="4B68C07E" w14:textId="77777777" w:rsidR="00356A91" w:rsidRDefault="00356A91" w:rsidP="00356A91">
      <w:pPr>
        <w:rPr>
          <w:u w:val="single"/>
        </w:rPr>
      </w:pPr>
      <w:r>
        <w:rPr>
          <w:u w:val="single"/>
        </w:rPr>
        <w:t xml:space="preserve">Encouraging </w:t>
      </w:r>
      <w:r>
        <w:rPr>
          <w:rStyle w:val="Emphasis"/>
        </w:rPr>
        <w:t xml:space="preserve">regionalized </w:t>
      </w:r>
      <w:r w:rsidRPr="00356A91">
        <w:rPr>
          <w:rStyle w:val="Emphasis"/>
          <w:highlight w:val="cyan"/>
        </w:rPr>
        <w:t>manufacturing</w:t>
      </w:r>
    </w:p>
    <w:p w14:paraId="0CAD90E5" w14:textId="77777777" w:rsidR="00356A91" w:rsidRDefault="00356A91" w:rsidP="00356A91">
      <w:pPr>
        <w:rPr>
          <w:sz w:val="16"/>
        </w:rPr>
      </w:pPr>
      <w:r>
        <w:rPr>
          <w:u w:val="single"/>
        </w:rPr>
        <w:t>Smart manufacturing</w:t>
      </w:r>
      <w:r>
        <w:rPr>
          <w:sz w:val="16"/>
        </w:rPr>
        <w:t xml:space="preserve"> at scale can do more than promote economic growth. It can also </w:t>
      </w:r>
      <w:r>
        <w:rPr>
          <w:u w:val="single"/>
        </w:rPr>
        <w:t xml:space="preserve">encourage businesses to bring production </w:t>
      </w:r>
      <w:r w:rsidRPr="00356A91">
        <w:rPr>
          <w:rStyle w:val="Emphasis"/>
          <w:highlight w:val="cyan"/>
        </w:rPr>
        <w:t>closer</w:t>
      </w:r>
      <w:r w:rsidRPr="00356A91">
        <w:rPr>
          <w:highlight w:val="cyan"/>
          <w:u w:val="single"/>
        </w:rPr>
        <w:t xml:space="preserve"> to the </w:t>
      </w:r>
      <w:r w:rsidRPr="00356A91">
        <w:rPr>
          <w:rStyle w:val="Emphasis"/>
          <w:highlight w:val="cyan"/>
        </w:rPr>
        <w:t>end market</w:t>
      </w:r>
      <w:r>
        <w:rPr>
          <w:sz w:val="16"/>
        </w:rPr>
        <w:t>. This is especially true for specialized products like medical devices, which often require knowledge-intensive manufacturing practices.</w:t>
      </w:r>
    </w:p>
    <w:p w14:paraId="799C62FA" w14:textId="77777777" w:rsidR="00356A91" w:rsidRDefault="00356A91" w:rsidP="00356A91">
      <w:pPr>
        <w:rPr>
          <w:sz w:val="16"/>
        </w:rPr>
      </w:pPr>
      <w:r>
        <w:rPr>
          <w:u w:val="single"/>
        </w:rPr>
        <w:t>Consider</w:t>
      </w:r>
      <w:r>
        <w:rPr>
          <w:sz w:val="16"/>
        </w:rPr>
        <w:t xml:space="preserve"> the example of a </w:t>
      </w:r>
      <w:r>
        <w:rPr>
          <w:u w:val="single"/>
        </w:rPr>
        <w:t xml:space="preserve">small-scale project to automate </w:t>
      </w:r>
      <w:r>
        <w:rPr>
          <w:rStyle w:val="Emphasis"/>
        </w:rPr>
        <w:t>integrated circuit testing</w:t>
      </w:r>
      <w:r>
        <w:rPr>
          <w:sz w:val="16"/>
        </w:rPr>
        <w:t xml:space="preserve">. </w:t>
      </w:r>
      <w:r>
        <w:rPr>
          <w:u w:val="single"/>
        </w:rPr>
        <w:t xml:space="preserve">With an initial outlay of </w:t>
      </w:r>
      <w:r>
        <w:rPr>
          <w:rStyle w:val="Emphasis"/>
        </w:rPr>
        <w:t>$50,000</w:t>
      </w:r>
      <w:r>
        <w:rPr>
          <w:sz w:val="16"/>
        </w:rPr>
        <w:t xml:space="preserve">, the </w:t>
      </w:r>
      <w:r>
        <w:rPr>
          <w:u w:val="single"/>
        </w:rPr>
        <w:t xml:space="preserve">business could </w:t>
      </w:r>
      <w:r w:rsidRPr="00356A91">
        <w:rPr>
          <w:rStyle w:val="Emphasis"/>
          <w:highlight w:val="cyan"/>
        </w:rPr>
        <w:t>replace</w:t>
      </w:r>
      <w:r w:rsidRPr="00356A91">
        <w:rPr>
          <w:highlight w:val="cyan"/>
          <w:u w:val="single"/>
        </w:rPr>
        <w:t xml:space="preserve"> a full-time worker</w:t>
      </w:r>
      <w:r>
        <w:rPr>
          <w:u w:val="single"/>
        </w:rPr>
        <w:t xml:space="preserve"> making</w:t>
      </w:r>
      <w:r>
        <w:rPr>
          <w:sz w:val="16"/>
        </w:rPr>
        <w:t xml:space="preserve"> $30 per hour or about </w:t>
      </w:r>
      <w:r>
        <w:rPr>
          <w:rStyle w:val="Emphasis"/>
        </w:rPr>
        <w:t xml:space="preserve">$62,000 </w:t>
      </w:r>
      <w:r>
        <w:rPr>
          <w:sz w:val="16"/>
        </w:rPr>
        <w:t xml:space="preserve">annually in a mature economy. The payback period is less than 12 months, compared to nearly twice as long for a similar worker making half as much in a developing economy. This significantly </w:t>
      </w:r>
      <w:r>
        <w:rPr>
          <w:u w:val="single"/>
        </w:rPr>
        <w:t>reduces</w:t>
      </w:r>
      <w:r>
        <w:rPr>
          <w:sz w:val="16"/>
        </w:rPr>
        <w:t xml:space="preserve"> the </w:t>
      </w:r>
      <w:r w:rsidRPr="006A1593">
        <w:rPr>
          <w:highlight w:val="cyan"/>
          <w:u w:val="single"/>
        </w:rPr>
        <w:t>incentive</w:t>
      </w:r>
      <w:r>
        <w:rPr>
          <w:u w:val="single"/>
        </w:rPr>
        <w:t xml:space="preserve"> for businesses </w:t>
      </w:r>
      <w:r w:rsidRPr="006A1593">
        <w:rPr>
          <w:highlight w:val="cyan"/>
          <w:u w:val="single"/>
        </w:rPr>
        <w:t xml:space="preserve">to </w:t>
      </w:r>
      <w:r w:rsidRPr="006A1593">
        <w:rPr>
          <w:rStyle w:val="Emphasis"/>
          <w:highlight w:val="cyan"/>
        </w:rPr>
        <w:t>outsource</w:t>
      </w:r>
      <w:r>
        <w:rPr>
          <w:u w:val="single"/>
        </w:rPr>
        <w:t xml:space="preserve"> manufacturing overseas</w:t>
      </w:r>
      <w:r>
        <w:rPr>
          <w:sz w:val="16"/>
        </w:rPr>
        <w:t xml:space="preserve">. It could lead </w:t>
      </w:r>
      <w:r>
        <w:rPr>
          <w:u w:val="single"/>
        </w:rPr>
        <w:t>to</w:t>
      </w:r>
      <w:r>
        <w:rPr>
          <w:sz w:val="16"/>
        </w:rPr>
        <w:t xml:space="preserve"> the creation of </w:t>
      </w:r>
      <w:r>
        <w:rPr>
          <w:u w:val="single"/>
        </w:rPr>
        <w:t xml:space="preserve">more </w:t>
      </w:r>
      <w:r>
        <w:rPr>
          <w:rStyle w:val="Emphasis"/>
        </w:rPr>
        <w:t>regionalised manufacturing hubs</w:t>
      </w:r>
      <w:r>
        <w:rPr>
          <w:sz w:val="16"/>
        </w:rPr>
        <w:t xml:space="preserve"> with advanced, highly specialized capabilities.</w:t>
      </w:r>
    </w:p>
    <w:p w14:paraId="7F8DFD17" w14:textId="77777777" w:rsidR="00356A91" w:rsidRDefault="00356A91" w:rsidP="00356A91">
      <w:pPr>
        <w:rPr>
          <w:u w:val="single"/>
        </w:rPr>
      </w:pPr>
      <w:r>
        <w:rPr>
          <w:u w:val="single"/>
        </w:rPr>
        <w:t>&lt;IMAGE OMITTED&gt;</w:t>
      </w:r>
    </w:p>
    <w:p w14:paraId="05334755" w14:textId="77777777" w:rsidR="00356A91" w:rsidRDefault="00356A91" w:rsidP="00356A91">
      <w:pPr>
        <w:rPr>
          <w:rStyle w:val="Emphasis"/>
        </w:rPr>
      </w:pPr>
      <w:r w:rsidRPr="006A1593">
        <w:rPr>
          <w:rStyle w:val="Emphasis"/>
          <w:highlight w:val="cyan"/>
        </w:rPr>
        <w:t>New career pathways</w:t>
      </w:r>
    </w:p>
    <w:p w14:paraId="1B44319E" w14:textId="77777777" w:rsidR="00356A91" w:rsidRDefault="00356A91" w:rsidP="00356A91">
      <w:pPr>
        <w:rPr>
          <w:sz w:val="16"/>
        </w:rPr>
      </w:pPr>
      <w:r>
        <w:rPr>
          <w:sz w:val="16"/>
        </w:rPr>
        <w:t xml:space="preserve">A study by MIT and Boston University found that the </w:t>
      </w:r>
      <w:r>
        <w:rPr>
          <w:rStyle w:val="Emphasis"/>
        </w:rPr>
        <w:t>negative impact</w:t>
      </w:r>
      <w:r>
        <w:rPr>
          <w:u w:val="single"/>
        </w:rPr>
        <w:t xml:space="preserve"> of automation</w:t>
      </w:r>
      <w:r>
        <w:rPr>
          <w:sz w:val="16"/>
        </w:rPr>
        <w:t xml:space="preserve"> on the job market can be </w:t>
      </w:r>
      <w:r w:rsidRPr="006A1593">
        <w:rPr>
          <w:rStyle w:val="Emphasis"/>
          <w:highlight w:val="cyan"/>
        </w:rPr>
        <w:t>offset</w:t>
      </w:r>
      <w:r w:rsidRPr="006A1593">
        <w:rPr>
          <w:highlight w:val="cyan"/>
          <w:u w:val="single"/>
        </w:rPr>
        <w:t xml:space="preserve"> by </w:t>
      </w:r>
      <w:r w:rsidRPr="006A1593">
        <w:rPr>
          <w:rStyle w:val="Emphasis"/>
          <w:highlight w:val="cyan"/>
        </w:rPr>
        <w:t>new tasks</w:t>
      </w:r>
      <w:r>
        <w:rPr>
          <w:sz w:val="16"/>
        </w:rPr>
        <w:t xml:space="preserve"> as “</w:t>
      </w:r>
      <w:r>
        <w:rPr>
          <w:rStyle w:val="Emphasis"/>
        </w:rPr>
        <w:t>all technologies</w:t>
      </w:r>
      <w:r>
        <w:rPr>
          <w:u w:val="single"/>
        </w:rPr>
        <w:t xml:space="preserve"> create </w:t>
      </w:r>
      <w:r>
        <w:rPr>
          <w:rStyle w:val="Emphasis"/>
        </w:rPr>
        <w:t>productivity effects</w:t>
      </w:r>
      <w:r>
        <w:rPr>
          <w:u w:val="single"/>
        </w:rPr>
        <w:t xml:space="preserve"> that contribute to </w:t>
      </w:r>
      <w:r w:rsidRPr="006A1593">
        <w:rPr>
          <w:rStyle w:val="Emphasis"/>
          <w:highlight w:val="cyan"/>
        </w:rPr>
        <w:t>labor deman</w:t>
      </w:r>
      <w:r>
        <w:rPr>
          <w:rStyle w:val="Emphasis"/>
        </w:rPr>
        <w:t>d</w:t>
      </w:r>
      <w:r>
        <w:rPr>
          <w:sz w:val="16"/>
        </w:rPr>
        <w:t xml:space="preserve">.” This is corroborated by a World Economic Forum study that predicts </w:t>
      </w:r>
      <w:r>
        <w:rPr>
          <w:u w:val="single"/>
        </w:rPr>
        <w:t xml:space="preserve">by </w:t>
      </w:r>
      <w:r>
        <w:rPr>
          <w:rStyle w:val="Emphasis"/>
        </w:rPr>
        <w:t>2025</w:t>
      </w:r>
      <w:r>
        <w:rPr>
          <w:sz w:val="16"/>
        </w:rPr>
        <w:t xml:space="preserve">, </w:t>
      </w:r>
      <w:r>
        <w:rPr>
          <w:u w:val="single"/>
        </w:rPr>
        <w:t>digital technologies</w:t>
      </w:r>
      <w:r>
        <w:rPr>
          <w:sz w:val="16"/>
        </w:rPr>
        <w:t xml:space="preserve"> will </w:t>
      </w:r>
      <w:r>
        <w:rPr>
          <w:u w:val="single"/>
        </w:rPr>
        <w:t>create</w:t>
      </w:r>
      <w:r>
        <w:rPr>
          <w:sz w:val="16"/>
        </w:rPr>
        <w:t xml:space="preserve"> at least </w:t>
      </w:r>
      <w:r w:rsidRPr="006A1593">
        <w:rPr>
          <w:rStyle w:val="Emphasis"/>
          <w:highlight w:val="cyan"/>
        </w:rPr>
        <w:t>12 million more jobs</w:t>
      </w:r>
      <w:r>
        <w:rPr>
          <w:u w:val="single"/>
        </w:rPr>
        <w:t xml:space="preserve"> than they </w:t>
      </w:r>
      <w:r>
        <w:rPr>
          <w:rStyle w:val="Emphasis"/>
        </w:rPr>
        <w:t>eliminate</w:t>
      </w:r>
      <w:r>
        <w:rPr>
          <w:sz w:val="16"/>
        </w:rPr>
        <w:t>, as people with the right skills will be needed to program, maintain and repair them.</w:t>
      </w:r>
    </w:p>
    <w:p w14:paraId="2230348C" w14:textId="77777777" w:rsidR="00356A91" w:rsidRDefault="00356A91" w:rsidP="00356A91">
      <w:pPr>
        <w:rPr>
          <w:sz w:val="16"/>
        </w:rPr>
      </w:pPr>
      <w:r>
        <w:rPr>
          <w:sz w:val="16"/>
        </w:rPr>
        <w:t xml:space="preserve">These emerging, specialized roles also provide workers with safer and more fulfilling career pathways. At Flex, our adoption of </w:t>
      </w:r>
      <w:r>
        <w:rPr>
          <w:u w:val="single"/>
        </w:rPr>
        <w:t>automation</w:t>
      </w:r>
      <w:r>
        <w:rPr>
          <w:sz w:val="16"/>
        </w:rPr>
        <w:t xml:space="preserve"> and robotics has </w:t>
      </w:r>
      <w:r w:rsidRPr="006A1593">
        <w:rPr>
          <w:rStyle w:val="Emphasis"/>
          <w:highlight w:val="cyan"/>
        </w:rPr>
        <w:t>not resulted</w:t>
      </w:r>
      <w:r w:rsidRPr="006A1593">
        <w:rPr>
          <w:highlight w:val="cyan"/>
          <w:u w:val="single"/>
        </w:rPr>
        <w:t xml:space="preserve"> in</w:t>
      </w:r>
      <w:r>
        <w:rPr>
          <w:sz w:val="16"/>
        </w:rPr>
        <w:t xml:space="preserve"> any </w:t>
      </w:r>
      <w:r w:rsidRPr="006A1593">
        <w:rPr>
          <w:rStyle w:val="Emphasis"/>
          <w:highlight w:val="cyan"/>
        </w:rPr>
        <w:t>mass workforce reductions</w:t>
      </w:r>
      <w:r>
        <w:rPr>
          <w:sz w:val="16"/>
        </w:rPr>
        <w:t xml:space="preserve"> among our factory floor workers. Instead, these </w:t>
      </w:r>
      <w:r>
        <w:rPr>
          <w:u w:val="single"/>
        </w:rPr>
        <w:t>workers</w:t>
      </w:r>
      <w:r>
        <w:rPr>
          <w:sz w:val="16"/>
        </w:rPr>
        <w:t xml:space="preserve"> have been </w:t>
      </w:r>
      <w:r w:rsidRPr="006A1593">
        <w:rPr>
          <w:rStyle w:val="Emphasis"/>
          <w:highlight w:val="cyan"/>
        </w:rPr>
        <w:t>redeployed</w:t>
      </w:r>
      <w:r>
        <w:rPr>
          <w:rStyle w:val="Emphasis"/>
        </w:rPr>
        <w:t xml:space="preserve"> or transferred</w:t>
      </w:r>
      <w:r>
        <w:rPr>
          <w:sz w:val="16"/>
        </w:rPr>
        <w:t xml:space="preserve"> to </w:t>
      </w:r>
      <w:r>
        <w:rPr>
          <w:u w:val="single"/>
        </w:rPr>
        <w:t xml:space="preserve">serve other </w:t>
      </w:r>
      <w:r w:rsidRPr="006A1593">
        <w:rPr>
          <w:rStyle w:val="Emphasis"/>
          <w:highlight w:val="cyan"/>
        </w:rPr>
        <w:t>production needs</w:t>
      </w:r>
      <w:r>
        <w:rPr>
          <w:sz w:val="16"/>
        </w:rPr>
        <w:t xml:space="preserve"> or upskilled to perform </w:t>
      </w:r>
      <w:r>
        <w:rPr>
          <w:rStyle w:val="Emphasis"/>
        </w:rPr>
        <w:t>specialized roles</w:t>
      </w:r>
      <w:r>
        <w:rPr>
          <w:sz w:val="16"/>
        </w:rPr>
        <w:t>. It is not uncommon for us to convert assembly operators and testers to line-compliance auditors or robotics technicians.</w:t>
      </w:r>
    </w:p>
    <w:p w14:paraId="2E5C908A" w14:textId="77777777" w:rsidR="00356A91" w:rsidRDefault="00356A91" w:rsidP="00356A91">
      <w:pPr>
        <w:rPr>
          <w:sz w:val="16"/>
        </w:rPr>
      </w:pPr>
      <w:r>
        <w:rPr>
          <w:sz w:val="16"/>
        </w:rPr>
        <w:t xml:space="preserve">By filling the jobs created by automation, </w:t>
      </w:r>
      <w:r>
        <w:rPr>
          <w:u w:val="single"/>
        </w:rPr>
        <w:t xml:space="preserve">employers can </w:t>
      </w:r>
      <w:r w:rsidRPr="006A1593">
        <w:rPr>
          <w:rStyle w:val="Emphasis"/>
          <w:highlight w:val="cyan"/>
        </w:rPr>
        <w:t>level the playing field</w:t>
      </w:r>
      <w:r>
        <w:rPr>
          <w:u w:val="single"/>
        </w:rPr>
        <w:t xml:space="preserve"> for people with </w:t>
      </w:r>
      <w:r>
        <w:rPr>
          <w:rStyle w:val="Emphasis"/>
        </w:rPr>
        <w:t>disabilities</w:t>
      </w:r>
      <w:r>
        <w:rPr>
          <w:u w:val="single"/>
        </w:rPr>
        <w:t xml:space="preserve"> and other </w:t>
      </w:r>
      <w:r>
        <w:rPr>
          <w:rStyle w:val="Emphasis"/>
        </w:rPr>
        <w:t>disadvantages</w:t>
      </w:r>
      <w:r>
        <w:rPr>
          <w:sz w:val="16"/>
        </w:rPr>
        <w:t xml:space="preserve">. For example, the use of robotics can </w:t>
      </w:r>
      <w:r>
        <w:rPr>
          <w:u w:val="single"/>
        </w:rPr>
        <w:t>eliminate</w:t>
      </w:r>
      <w:r>
        <w:rPr>
          <w:sz w:val="16"/>
        </w:rPr>
        <w:t xml:space="preserve"> the “</w:t>
      </w:r>
      <w:r>
        <w:rPr>
          <w:rStyle w:val="Emphasis"/>
        </w:rPr>
        <w:t>ability to lift</w:t>
      </w:r>
      <w:r>
        <w:rPr>
          <w:u w:val="single"/>
        </w:rPr>
        <w:t>” requirement, making</w:t>
      </w:r>
      <w:r>
        <w:rPr>
          <w:sz w:val="16"/>
        </w:rPr>
        <w:t xml:space="preserve"> a </w:t>
      </w:r>
      <w:r>
        <w:rPr>
          <w:u w:val="single"/>
        </w:rPr>
        <w:t xml:space="preserve">job </w:t>
      </w:r>
      <w:r>
        <w:rPr>
          <w:rStyle w:val="Emphasis"/>
        </w:rPr>
        <w:t>more accessible</w:t>
      </w:r>
      <w:r>
        <w:rPr>
          <w:sz w:val="16"/>
        </w:rPr>
        <w:t>.</w:t>
      </w:r>
    </w:p>
    <w:p w14:paraId="3021C205" w14:textId="77777777" w:rsidR="00356A91" w:rsidRDefault="00356A91" w:rsidP="00356A91">
      <w:pPr>
        <w:rPr>
          <w:sz w:val="16"/>
        </w:rPr>
      </w:pPr>
      <w:r>
        <w:rPr>
          <w:sz w:val="16"/>
        </w:rPr>
        <w:t>Our challenge and responsibility</w:t>
      </w:r>
    </w:p>
    <w:p w14:paraId="1A1D0306" w14:textId="77777777" w:rsidR="00356A91" w:rsidRDefault="00356A91" w:rsidP="00356A91">
      <w:pPr>
        <w:rPr>
          <w:sz w:val="16"/>
        </w:rPr>
      </w:pPr>
      <w:r>
        <w:rPr>
          <w:sz w:val="16"/>
        </w:rPr>
        <w:t xml:space="preserve">As we adopt more advanced technologies and techniques, businesses and governments must work together to transform the workforce and promote job creation. </w:t>
      </w:r>
      <w:r>
        <w:rPr>
          <w:u w:val="single"/>
        </w:rPr>
        <w:t>Digital transformations in</w:t>
      </w:r>
      <w:r>
        <w:rPr>
          <w:sz w:val="16"/>
        </w:rPr>
        <w:t xml:space="preserve"> the </w:t>
      </w:r>
      <w:r>
        <w:rPr>
          <w:rStyle w:val="Emphasis"/>
        </w:rPr>
        <w:t>manufacturing industry</w:t>
      </w:r>
      <w:r>
        <w:rPr>
          <w:sz w:val="16"/>
        </w:rPr>
        <w:t xml:space="preserve"> and beyond </w:t>
      </w:r>
      <w:r>
        <w:rPr>
          <w:u w:val="single"/>
        </w:rPr>
        <w:t xml:space="preserve">present </w:t>
      </w:r>
      <w:r w:rsidRPr="006A1593">
        <w:rPr>
          <w:rStyle w:val="Emphasis"/>
          <w:highlight w:val="cyan"/>
        </w:rPr>
        <w:t>incredible opportunities</w:t>
      </w:r>
      <w:r>
        <w:rPr>
          <w:sz w:val="16"/>
        </w:rPr>
        <w:t xml:space="preserve"> for workers </w:t>
      </w:r>
      <w:r>
        <w:rPr>
          <w:u w:val="single"/>
        </w:rPr>
        <w:t xml:space="preserve">to move from </w:t>
      </w:r>
      <w:r>
        <w:rPr>
          <w:rStyle w:val="Emphasis"/>
        </w:rPr>
        <w:t>slow, repetitive tasks</w:t>
      </w:r>
      <w:r>
        <w:rPr>
          <w:u w:val="single"/>
        </w:rPr>
        <w:t xml:space="preserve"> into more </w:t>
      </w:r>
      <w:r>
        <w:rPr>
          <w:rStyle w:val="Emphasis"/>
        </w:rPr>
        <w:t>dynamic, rewarding roles</w:t>
      </w:r>
      <w:r>
        <w:rPr>
          <w:sz w:val="16"/>
        </w:rPr>
        <w:t>.</w:t>
      </w:r>
    </w:p>
    <w:p w14:paraId="6609C269" w14:textId="77777777" w:rsidR="00356A91" w:rsidRDefault="00356A91" w:rsidP="00356A91">
      <w:pPr>
        <w:rPr>
          <w:sz w:val="16"/>
        </w:rPr>
      </w:pPr>
      <w:r>
        <w:rPr>
          <w:sz w:val="16"/>
        </w:rPr>
        <w:t xml:space="preserve">We </w:t>
      </w:r>
      <w:r>
        <w:rPr>
          <w:u w:val="single"/>
        </w:rPr>
        <w:t xml:space="preserve">must </w:t>
      </w:r>
      <w:r>
        <w:rPr>
          <w:rStyle w:val="Emphasis"/>
        </w:rPr>
        <w:t>now invest</w:t>
      </w:r>
      <w:r>
        <w:rPr>
          <w:u w:val="single"/>
        </w:rPr>
        <w:t xml:space="preserve"> in</w:t>
      </w:r>
      <w:r>
        <w:rPr>
          <w:sz w:val="16"/>
        </w:rPr>
        <w:t xml:space="preserve"> people by </w:t>
      </w:r>
      <w:r w:rsidRPr="006A1593">
        <w:rPr>
          <w:rStyle w:val="Emphasis"/>
          <w:highlight w:val="cyan"/>
        </w:rPr>
        <w:t>providing training</w:t>
      </w:r>
      <w:r>
        <w:rPr>
          <w:u w:val="single"/>
        </w:rPr>
        <w:t xml:space="preserve"> they need to succeed in this new landscape</w:t>
      </w:r>
      <w:r>
        <w:rPr>
          <w:sz w:val="16"/>
        </w:rPr>
        <w:t xml:space="preserve">. As productivity increases, we can </w:t>
      </w:r>
      <w:r>
        <w:rPr>
          <w:u w:val="single"/>
        </w:rPr>
        <w:t>empower workers</w:t>
      </w:r>
      <w:r>
        <w:rPr>
          <w:sz w:val="16"/>
        </w:rPr>
        <w:t xml:space="preserve"> and </w:t>
      </w:r>
      <w:r>
        <w:rPr>
          <w:u w:val="single"/>
        </w:rPr>
        <w:t>create</w:t>
      </w:r>
      <w:r>
        <w:rPr>
          <w:sz w:val="16"/>
        </w:rPr>
        <w:t xml:space="preserve"> an </w:t>
      </w:r>
      <w:r>
        <w:rPr>
          <w:u w:val="single"/>
        </w:rPr>
        <w:t xml:space="preserve">increasingly </w:t>
      </w:r>
      <w:r>
        <w:rPr>
          <w:rStyle w:val="Emphasis"/>
        </w:rPr>
        <w:t>dynamic, digital world</w:t>
      </w:r>
      <w:r>
        <w:rPr>
          <w:sz w:val="16"/>
        </w:rPr>
        <w:t xml:space="preserve"> in which </w:t>
      </w:r>
      <w:r>
        <w:rPr>
          <w:rStyle w:val="Emphasis"/>
        </w:rPr>
        <w:t>people</w:t>
      </w:r>
      <w:r>
        <w:rPr>
          <w:u w:val="single"/>
        </w:rPr>
        <w:t xml:space="preserve"> and </w:t>
      </w:r>
      <w:r>
        <w:rPr>
          <w:rStyle w:val="Emphasis"/>
        </w:rPr>
        <w:t>machines</w:t>
      </w:r>
      <w:r>
        <w:rPr>
          <w:u w:val="single"/>
        </w:rPr>
        <w:t xml:space="preserve"> work </w:t>
      </w:r>
      <w:r>
        <w:rPr>
          <w:rStyle w:val="Emphasis"/>
        </w:rPr>
        <w:t>together</w:t>
      </w:r>
      <w:r>
        <w:rPr>
          <w:sz w:val="16"/>
        </w:rPr>
        <w:t>.</w:t>
      </w:r>
    </w:p>
    <w:p w14:paraId="7171A360" w14:textId="77777777" w:rsidR="00356A91" w:rsidRDefault="00356A91" w:rsidP="00356A91"/>
    <w:p w14:paraId="2F959E33" w14:textId="77777777" w:rsidR="00356A91" w:rsidRDefault="00356A91" w:rsidP="00356A91"/>
    <w:p w14:paraId="55388D38" w14:textId="77777777" w:rsidR="00356A91" w:rsidRDefault="00356A91" w:rsidP="000E2AC4">
      <w:pPr>
        <w:rPr>
          <w:sz w:val="16"/>
        </w:rPr>
      </w:pPr>
    </w:p>
    <w:p w14:paraId="5A388332" w14:textId="49310044" w:rsidR="00356A91" w:rsidRDefault="00356A91" w:rsidP="00356A91">
      <w:pPr>
        <w:pStyle w:val="Heading3"/>
      </w:pPr>
      <w:r>
        <w:t>No Populism---2AC</w:t>
      </w:r>
    </w:p>
    <w:p w14:paraId="675C2498" w14:textId="0F526FDF" w:rsidR="00EA5D61" w:rsidRPr="006D0785" w:rsidRDefault="00EA5D61" w:rsidP="00EA5D61">
      <w:pPr>
        <w:pStyle w:val="Heading4"/>
      </w:pPr>
      <w:r>
        <w:t xml:space="preserve">Institutions are </w:t>
      </w:r>
      <w:r>
        <w:rPr>
          <w:u w:val="single"/>
        </w:rPr>
        <w:t>resilient</w:t>
      </w:r>
      <w:r>
        <w:t xml:space="preserve"> to populism.</w:t>
      </w:r>
    </w:p>
    <w:p w14:paraId="54F4BA9A" w14:textId="77777777" w:rsidR="00EA5D61" w:rsidRDefault="00EA5D61" w:rsidP="00EA5D61">
      <w:r w:rsidRPr="00495F07">
        <w:rPr>
          <w:rStyle w:val="Style13ptBold"/>
        </w:rPr>
        <w:t>Weyland ’24</w:t>
      </w:r>
      <w:r>
        <w:t xml:space="preserve"> [Kurt; January; </w:t>
      </w:r>
      <w:r w:rsidRPr="00C559F8">
        <w:t xml:space="preserve">Mike Hogg Professor </w:t>
      </w:r>
      <w:r>
        <w:t xml:space="preserve">of Government </w:t>
      </w:r>
      <w:r w:rsidRPr="00C559F8">
        <w:t>in Liberal Arts</w:t>
      </w:r>
      <w:r>
        <w:t xml:space="preserve"> at t</w:t>
      </w:r>
      <w:r w:rsidRPr="00C559F8">
        <w:t>he University of Texas at Austin</w:t>
      </w:r>
      <w:r>
        <w:t xml:space="preserve">, Ph.D. from Stanford University, Staatsexamen from the </w:t>
      </w:r>
      <w:r w:rsidRPr="00495F07">
        <w:t>Universität Mainz</w:t>
      </w:r>
      <w:r>
        <w:t>, M.A. from the University of Texas at Austin; Journal of Democracy, “</w:t>
      </w:r>
      <w:r w:rsidRPr="00495F07">
        <w:t>Why Democracy Survives Populism</w:t>
      </w:r>
      <w:r>
        <w:t>,” vol. 35]</w:t>
      </w:r>
    </w:p>
    <w:p w14:paraId="4BA7888D" w14:textId="77777777" w:rsidR="00EA5D61" w:rsidRPr="006D0785" w:rsidRDefault="00EA5D61" w:rsidP="00EA5D61">
      <w:pPr>
        <w:rPr>
          <w:sz w:val="16"/>
        </w:rPr>
      </w:pPr>
      <w:r w:rsidRPr="006D0785">
        <w:rPr>
          <w:sz w:val="16"/>
        </w:rPr>
        <w:t>The Global North</w:t>
      </w:r>
    </w:p>
    <w:p w14:paraId="752E648F" w14:textId="77777777" w:rsidR="00EA5D61" w:rsidRPr="006D0785" w:rsidRDefault="00EA5D61" w:rsidP="00EA5D61">
      <w:pPr>
        <w:rPr>
          <w:sz w:val="16"/>
        </w:rPr>
      </w:pPr>
      <w:r w:rsidRPr="006D0785">
        <w:rPr>
          <w:sz w:val="16"/>
        </w:rPr>
        <w:t xml:space="preserve">The recent outpouring of </w:t>
      </w:r>
      <w:r w:rsidRPr="006D0785">
        <w:rPr>
          <w:rStyle w:val="StyleUnderline"/>
        </w:rPr>
        <w:t>concern about threats to democracy has gone too far</w:t>
      </w:r>
      <w:r w:rsidRPr="006D0785">
        <w:rPr>
          <w:sz w:val="16"/>
        </w:rPr>
        <w:t>. The difficulties that populist chief executives face in trying to subvert democracy in Latin America and Eastern Europe have encouraging implications for the advanced industrialized world. Whereas scholars had once uniformly assumed that democracy was unshakably consolidated across the Global North, the electoral advances of personalistic plebiscitarians such as Marine Le Pen in France and, for a while, Matteo Salvini in Italy suddenly seemed to pose a serious threat: Could advanced industrial countries also be vulnerable to the populist inside attack with which Fujimori, Chávez, Orbán, and Erdoğan had strangled liberal pluralism?</w:t>
      </w:r>
    </w:p>
    <w:p w14:paraId="0FD4ABE7" w14:textId="77777777" w:rsidR="00EA5D61" w:rsidRPr="006D0785" w:rsidRDefault="00EA5D61" w:rsidP="00EA5D61">
      <w:pPr>
        <w:rPr>
          <w:sz w:val="16"/>
        </w:rPr>
      </w:pPr>
      <w:r w:rsidRPr="006D0785">
        <w:rPr>
          <w:sz w:val="16"/>
        </w:rPr>
        <w:t xml:space="preserve">My findings rebut this alarmism. They suggest that </w:t>
      </w:r>
      <w:r w:rsidRPr="006D0785">
        <w:rPr>
          <w:rStyle w:val="StyleUnderline"/>
          <w:highlight w:val="cyan"/>
        </w:rPr>
        <w:t>democracy</w:t>
      </w:r>
      <w:r w:rsidRPr="006D0785">
        <w:rPr>
          <w:rStyle w:val="StyleUnderline"/>
        </w:rPr>
        <w:t xml:space="preserve"> in the Global North </w:t>
      </w:r>
      <w:r w:rsidRPr="006D0785">
        <w:rPr>
          <w:rStyle w:val="StyleUnderline"/>
          <w:highlight w:val="cyan"/>
        </w:rPr>
        <w:t>commands</w:t>
      </w:r>
      <w:r w:rsidRPr="006D0785">
        <w:rPr>
          <w:rStyle w:val="StyleUnderline"/>
        </w:rPr>
        <w:t xml:space="preserve"> </w:t>
      </w:r>
      <w:r w:rsidRPr="006D0785">
        <w:rPr>
          <w:rStyle w:val="Emphasis"/>
        </w:rPr>
        <w:t>enormous</w:t>
      </w:r>
      <w:r w:rsidRPr="006D0785">
        <w:rPr>
          <w:rStyle w:val="StyleUnderline"/>
        </w:rPr>
        <w:t xml:space="preserve"> </w:t>
      </w:r>
      <w:r w:rsidRPr="006D0785">
        <w:rPr>
          <w:rStyle w:val="Emphasis"/>
          <w:highlight w:val="cyan"/>
        </w:rPr>
        <w:t>resilience</w:t>
      </w:r>
      <w:r w:rsidRPr="006D0785">
        <w:rPr>
          <w:rStyle w:val="StyleUnderline"/>
        </w:rPr>
        <w:t xml:space="preserve">. North America and Western Europe fulfill </w:t>
      </w:r>
      <w:r w:rsidRPr="006D0785">
        <w:rPr>
          <w:rStyle w:val="Emphasis"/>
          <w:highlight w:val="cyan"/>
        </w:rPr>
        <w:t>no</w:t>
      </w:r>
      <w:r w:rsidRPr="006D0785">
        <w:rPr>
          <w:rStyle w:val="StyleUnderline"/>
        </w:rPr>
        <w:t xml:space="preserve">ne of the </w:t>
      </w:r>
      <w:r w:rsidRPr="006D0785">
        <w:rPr>
          <w:rStyle w:val="Emphasis"/>
        </w:rPr>
        <w:t xml:space="preserve">necessary </w:t>
      </w:r>
      <w:r w:rsidRPr="006D0785">
        <w:rPr>
          <w:rStyle w:val="Emphasis"/>
          <w:highlight w:val="cyan"/>
        </w:rPr>
        <w:t>conditions</w:t>
      </w:r>
      <w:r w:rsidRPr="006D0785">
        <w:rPr>
          <w:rStyle w:val="StyleUnderline"/>
          <w:highlight w:val="cyan"/>
        </w:rPr>
        <w:t xml:space="preserve"> for</w:t>
      </w:r>
      <w:r w:rsidRPr="006D0785">
        <w:rPr>
          <w:sz w:val="16"/>
        </w:rPr>
        <w:t xml:space="preserve"> the </w:t>
      </w:r>
      <w:r w:rsidRPr="006D0785">
        <w:rPr>
          <w:rStyle w:val="StyleUnderline"/>
          <w:highlight w:val="cyan"/>
        </w:rPr>
        <w:t>populist destruction</w:t>
      </w:r>
      <w:r w:rsidRPr="006D0785">
        <w:rPr>
          <w:rStyle w:val="StyleUnderline"/>
        </w:rPr>
        <w:t xml:space="preserve"> of democracy</w:t>
      </w:r>
      <w:r w:rsidRPr="006D0785">
        <w:rPr>
          <w:sz w:val="16"/>
        </w:rPr>
        <w:t xml:space="preserve">. As regards the institutional framework, </w:t>
      </w:r>
      <w:r w:rsidRPr="006D0785">
        <w:rPr>
          <w:rStyle w:val="StyleUnderline"/>
        </w:rPr>
        <w:t>despite</w:t>
      </w:r>
      <w:r w:rsidRPr="006D0785">
        <w:rPr>
          <w:sz w:val="16"/>
        </w:rPr>
        <w:t xml:space="preserve"> some </w:t>
      </w:r>
      <w:r w:rsidRPr="006D0785">
        <w:rPr>
          <w:rStyle w:val="StyleUnderline"/>
        </w:rPr>
        <w:t xml:space="preserve">corrosion due to polarization, </w:t>
      </w:r>
      <w:r w:rsidRPr="006D0785">
        <w:rPr>
          <w:rStyle w:val="Emphasis"/>
          <w:highlight w:val="cyan"/>
        </w:rPr>
        <w:t>checks and balances</w:t>
      </w:r>
      <w:r w:rsidRPr="006D0785">
        <w:rPr>
          <w:sz w:val="16"/>
        </w:rPr>
        <w:t xml:space="preserve"> have held </w:t>
      </w:r>
      <w:r w:rsidRPr="006D0785">
        <w:rPr>
          <w:rStyle w:val="Emphasis"/>
          <w:highlight w:val="cyan"/>
        </w:rPr>
        <w:t>firm</w:t>
      </w:r>
      <w:r w:rsidRPr="006D0785">
        <w:rPr>
          <w:rStyle w:val="StyleUnderline"/>
        </w:rPr>
        <w:t xml:space="preserve">. Even in </w:t>
      </w:r>
      <w:r w:rsidRPr="006D0785">
        <w:rPr>
          <w:rStyle w:val="StyleUnderline"/>
          <w:highlight w:val="cyan"/>
        </w:rPr>
        <w:t>parliamentary</w:t>
      </w:r>
      <w:r w:rsidRPr="006D0785">
        <w:rPr>
          <w:rStyle w:val="StyleUnderline"/>
        </w:rPr>
        <w:t xml:space="preserve"> systems</w:t>
      </w:r>
      <w:r w:rsidRPr="006D0785">
        <w:rPr>
          <w:sz w:val="16"/>
        </w:rPr>
        <w:t xml:space="preserve"> with their attenuated separation of powers and greater susceptibility to change, </w:t>
      </w:r>
      <w:r w:rsidRPr="006D0785">
        <w:rPr>
          <w:rStyle w:val="StyleUnderline"/>
        </w:rPr>
        <w:t xml:space="preserve">the </w:t>
      </w:r>
      <w:r w:rsidRPr="006D0785">
        <w:rPr>
          <w:rStyle w:val="Emphasis"/>
          <w:highlight w:val="cyan"/>
        </w:rPr>
        <w:t>judiciary</w:t>
      </w:r>
      <w:r w:rsidRPr="006D0785">
        <w:rPr>
          <w:rStyle w:val="StyleUnderline"/>
        </w:rPr>
        <w:t xml:space="preserve"> imposes </w:t>
      </w:r>
      <w:r w:rsidRPr="006D0785">
        <w:rPr>
          <w:rStyle w:val="Emphasis"/>
        </w:rPr>
        <w:t xml:space="preserve">strict </w:t>
      </w:r>
      <w:r w:rsidRPr="006D0785">
        <w:rPr>
          <w:rStyle w:val="Emphasis"/>
          <w:highlight w:val="cyan"/>
        </w:rPr>
        <w:t>constraints</w:t>
      </w:r>
      <w:r w:rsidRPr="006D0785">
        <w:rPr>
          <w:sz w:val="16"/>
        </w:rPr>
        <w:t xml:space="preserve"> on prime ministers and </w:t>
      </w:r>
      <w:r w:rsidRPr="006D0785">
        <w:rPr>
          <w:rStyle w:val="StyleUnderline"/>
        </w:rPr>
        <w:t xml:space="preserve">limits illiberal transgressions. </w:t>
      </w:r>
      <w:r w:rsidRPr="006D0785">
        <w:rPr>
          <w:rStyle w:val="Emphasis"/>
          <w:highlight w:val="cyan"/>
        </w:rPr>
        <w:t>Federalist</w:t>
      </w:r>
      <w:r w:rsidRPr="006D0785">
        <w:rPr>
          <w:rStyle w:val="StyleUnderline"/>
        </w:rPr>
        <w:t xml:space="preserve"> system</w:t>
      </w:r>
      <w:r w:rsidRPr="006D0785">
        <w:rPr>
          <w:rStyle w:val="Emphasis"/>
          <w:highlight w:val="cyan"/>
        </w:rPr>
        <w:t>s</w:t>
      </w:r>
      <w:r w:rsidRPr="006D0785">
        <w:rPr>
          <w:rStyle w:val="StyleUnderline"/>
          <w:highlight w:val="cyan"/>
        </w:rPr>
        <w:t xml:space="preserve"> have</w:t>
      </w:r>
      <w:r w:rsidRPr="006D0785">
        <w:rPr>
          <w:rStyle w:val="StyleUnderline"/>
        </w:rPr>
        <w:t xml:space="preserve"> additional</w:t>
      </w:r>
      <w:r w:rsidRPr="006D0785">
        <w:rPr>
          <w:sz w:val="16"/>
        </w:rPr>
        <w:t xml:space="preserve"> layers of </w:t>
      </w:r>
      <w:r w:rsidRPr="006D0785">
        <w:rPr>
          <w:rStyle w:val="Emphasis"/>
          <w:highlight w:val="cyan"/>
        </w:rPr>
        <w:t>protection</w:t>
      </w:r>
      <w:r w:rsidRPr="006D0785">
        <w:rPr>
          <w:rStyle w:val="StyleUnderline"/>
          <w:highlight w:val="cyan"/>
        </w:rPr>
        <w:t xml:space="preserve">: </w:t>
      </w:r>
      <w:r w:rsidRPr="006D0785">
        <w:rPr>
          <w:rStyle w:val="Emphasis"/>
          <w:highlight w:val="cyan"/>
        </w:rPr>
        <w:t>State</w:t>
      </w:r>
      <w:r w:rsidRPr="006D0785">
        <w:rPr>
          <w:sz w:val="16"/>
        </w:rPr>
        <w:t xml:space="preserve"> and municipal </w:t>
      </w:r>
      <w:r w:rsidRPr="006D0785">
        <w:rPr>
          <w:rStyle w:val="StyleUnderline"/>
        </w:rPr>
        <w:t>government</w:t>
      </w:r>
      <w:r w:rsidRPr="006D0785">
        <w:rPr>
          <w:rStyle w:val="Emphasis"/>
          <w:highlight w:val="cyan"/>
        </w:rPr>
        <w:t>s</w:t>
      </w:r>
      <w:r w:rsidRPr="006D0785">
        <w:rPr>
          <w:rStyle w:val="StyleUnderline"/>
        </w:rPr>
        <w:t xml:space="preserve"> strenuously </w:t>
      </w:r>
      <w:r w:rsidRPr="006D0785">
        <w:rPr>
          <w:rStyle w:val="StyleUnderline"/>
          <w:highlight w:val="cyan"/>
        </w:rPr>
        <w:t>defend</w:t>
      </w:r>
      <w:r w:rsidRPr="006D0785">
        <w:rPr>
          <w:rStyle w:val="StyleUnderline"/>
        </w:rPr>
        <w:t xml:space="preserve"> their </w:t>
      </w:r>
      <w:r w:rsidRPr="006D0785">
        <w:rPr>
          <w:rStyle w:val="Emphasis"/>
          <w:highlight w:val="cyan"/>
        </w:rPr>
        <w:t>independence</w:t>
      </w:r>
      <w:r w:rsidRPr="006D0785">
        <w:rPr>
          <w:rStyle w:val="StyleUnderline"/>
        </w:rPr>
        <w:t xml:space="preserve"> against populist power grabs</w:t>
      </w:r>
      <w:r w:rsidRPr="006D0785">
        <w:rPr>
          <w:sz w:val="16"/>
        </w:rPr>
        <w:t xml:space="preserve">. Finally, </w:t>
      </w:r>
      <w:r w:rsidRPr="006D0785">
        <w:rPr>
          <w:rStyle w:val="Emphasis"/>
          <w:highlight w:val="cyan"/>
        </w:rPr>
        <w:t>constitutions</w:t>
      </w:r>
      <w:r w:rsidRPr="006D0785">
        <w:rPr>
          <w:sz w:val="16"/>
        </w:rPr>
        <w:t xml:space="preserve"> remain </w:t>
      </w:r>
      <w:r w:rsidRPr="006D0785">
        <w:rPr>
          <w:rStyle w:val="Emphasis"/>
          <w:highlight w:val="cyan"/>
        </w:rPr>
        <w:t>hard</w:t>
      </w:r>
      <w:r w:rsidRPr="006D0785">
        <w:rPr>
          <w:rStyle w:val="StyleUnderline"/>
          <w:highlight w:val="cyan"/>
        </w:rPr>
        <w:t xml:space="preserve"> to </w:t>
      </w:r>
      <w:r w:rsidRPr="006D0785">
        <w:rPr>
          <w:rStyle w:val="Emphasis"/>
          <w:highlight w:val="cyan"/>
        </w:rPr>
        <w:t>change</w:t>
      </w:r>
      <w:r w:rsidRPr="006D0785">
        <w:rPr>
          <w:sz w:val="16"/>
        </w:rPr>
        <w:t xml:space="preserve">. Whereas </w:t>
      </w:r>
      <w:r w:rsidRPr="006D0785">
        <w:rPr>
          <w:rStyle w:val="StyleUnderline"/>
        </w:rPr>
        <w:t>personalistic plebiscitarian leaders</w:t>
      </w:r>
      <w:r w:rsidRPr="006D0785">
        <w:rPr>
          <w:sz w:val="16"/>
        </w:rPr>
        <w:t xml:space="preserve"> of all stripes, including Fujimori, Chávez, and Orbán, </w:t>
      </w:r>
      <w:r w:rsidRPr="006D0785">
        <w:rPr>
          <w:rStyle w:val="StyleUnderline"/>
        </w:rPr>
        <w:t>launched</w:t>
      </w:r>
      <w:r w:rsidRPr="006D0785">
        <w:rPr>
          <w:sz w:val="16"/>
        </w:rPr>
        <w:t xml:space="preserve"> their </w:t>
      </w:r>
      <w:r w:rsidRPr="006D0785">
        <w:rPr>
          <w:rStyle w:val="StyleUnderline"/>
        </w:rPr>
        <w:t>assaults on democracy by</w:t>
      </w:r>
      <w:r w:rsidRPr="006D0785">
        <w:rPr>
          <w:sz w:val="16"/>
        </w:rPr>
        <w:t xml:space="preserve"> means of profound </w:t>
      </w:r>
      <w:r w:rsidRPr="006D0785">
        <w:rPr>
          <w:rStyle w:val="StyleUnderline"/>
        </w:rPr>
        <w:t>constitutional overhauls</w:t>
      </w:r>
      <w:r w:rsidRPr="006D0785">
        <w:rPr>
          <w:sz w:val="16"/>
        </w:rPr>
        <w:t xml:space="preserve">, personalistic plebiscitarian leaders in the </w:t>
      </w:r>
      <w:r w:rsidRPr="006D0785">
        <w:rPr>
          <w:rStyle w:val="StyleUnderline"/>
        </w:rPr>
        <w:t>Global North cannot take this route</w:t>
      </w:r>
      <w:r w:rsidRPr="006D0785">
        <w:rPr>
          <w:sz w:val="16"/>
        </w:rPr>
        <w:t xml:space="preserve">. Thus, </w:t>
      </w:r>
      <w:r w:rsidRPr="006D0785">
        <w:rPr>
          <w:rStyle w:val="StyleUnderline"/>
        </w:rPr>
        <w:t>these countries do not suffer from the institutional weaknesses</w:t>
      </w:r>
      <w:r w:rsidRPr="006D0785">
        <w:rPr>
          <w:sz w:val="16"/>
        </w:rPr>
        <w:t xml:space="preserve"> that populists in Latin America and Eastern Europe have exploited.</w:t>
      </w:r>
    </w:p>
    <w:p w14:paraId="6CD36A66" w14:textId="77777777" w:rsidR="00EA5D61" w:rsidRPr="006D0785" w:rsidRDefault="00EA5D61" w:rsidP="00EA5D61">
      <w:pPr>
        <w:rPr>
          <w:sz w:val="16"/>
        </w:rPr>
      </w:pPr>
      <w:r w:rsidRPr="006D0785">
        <w:rPr>
          <w:sz w:val="16"/>
        </w:rPr>
        <w:t xml:space="preserve">While this </w:t>
      </w:r>
      <w:r w:rsidRPr="006D0785">
        <w:rPr>
          <w:rStyle w:val="Emphasis"/>
          <w:highlight w:val="cyan"/>
        </w:rPr>
        <w:t>institutional strength</w:t>
      </w:r>
      <w:r w:rsidRPr="006D0785">
        <w:rPr>
          <w:sz w:val="16"/>
        </w:rPr>
        <w:t xml:space="preserve"> already </w:t>
      </w:r>
      <w:r w:rsidRPr="006D0785">
        <w:rPr>
          <w:rStyle w:val="Emphasis"/>
          <w:highlight w:val="cyan"/>
        </w:rPr>
        <w:t>safeguards</w:t>
      </w:r>
      <w:r w:rsidRPr="006D0785">
        <w:rPr>
          <w:rStyle w:val="Emphasis"/>
        </w:rPr>
        <w:t xml:space="preserve"> democracy</w:t>
      </w:r>
      <w:r w:rsidRPr="006D0785">
        <w:rPr>
          <w:sz w:val="16"/>
        </w:rPr>
        <w:t xml:space="preserve">, countries [End Page 55] in the </w:t>
      </w:r>
      <w:r w:rsidRPr="006D0785">
        <w:rPr>
          <w:rStyle w:val="StyleUnderline"/>
        </w:rPr>
        <w:t>Global North</w:t>
      </w:r>
      <w:r w:rsidRPr="006D0785">
        <w:rPr>
          <w:sz w:val="16"/>
        </w:rPr>
        <w:t xml:space="preserve"> are also very </w:t>
      </w:r>
      <w:r w:rsidRPr="006D0785">
        <w:rPr>
          <w:rStyle w:val="StyleUnderline"/>
        </w:rPr>
        <w:t>unlikely to face</w:t>
      </w:r>
      <w:r w:rsidRPr="006D0785">
        <w:rPr>
          <w:sz w:val="16"/>
        </w:rPr>
        <w:t xml:space="preserve"> the second set of </w:t>
      </w:r>
      <w:r w:rsidRPr="006D0785">
        <w:rPr>
          <w:rStyle w:val="StyleUnderline"/>
        </w:rPr>
        <w:t>necessary conditions for populism's</w:t>
      </w:r>
      <w:r w:rsidRPr="006D0785">
        <w:rPr>
          <w:sz w:val="16"/>
        </w:rPr>
        <w:t xml:space="preserve"> </w:t>
      </w:r>
      <w:r w:rsidRPr="006D0785">
        <w:rPr>
          <w:rStyle w:val="StyleUnderline"/>
        </w:rPr>
        <w:t>suffocation of liberal pluralism</w:t>
      </w:r>
      <w:r w:rsidRPr="006D0785">
        <w:rPr>
          <w:sz w:val="16"/>
        </w:rPr>
        <w:t xml:space="preserve">, namely, unusual conjunctural opportunities. </w:t>
      </w:r>
      <w:r w:rsidRPr="006D0785">
        <w:rPr>
          <w:rStyle w:val="StyleUnderline"/>
        </w:rPr>
        <w:t>Complex economies</w:t>
      </w:r>
      <w:r w:rsidRPr="006D0785">
        <w:rPr>
          <w:sz w:val="16"/>
        </w:rPr>
        <w:t xml:space="preserve"> with many sectors are </w:t>
      </w:r>
      <w:r w:rsidRPr="006D0785">
        <w:rPr>
          <w:rStyle w:val="Emphasis"/>
          <w:highlight w:val="cyan"/>
        </w:rPr>
        <w:t>no</w:t>
      </w:r>
      <w:r w:rsidRPr="006D0785">
        <w:rPr>
          <w:rStyle w:val="StyleUnderline"/>
        </w:rPr>
        <w:t xml:space="preserve">t likely to experience big </w:t>
      </w:r>
      <w:r w:rsidRPr="006D0785">
        <w:rPr>
          <w:rStyle w:val="StyleUnderline"/>
          <w:highlight w:val="cyan"/>
        </w:rPr>
        <w:t xml:space="preserve">resource </w:t>
      </w:r>
      <w:r w:rsidRPr="006D0785">
        <w:rPr>
          <w:rStyle w:val="Emphasis"/>
          <w:highlight w:val="cyan"/>
        </w:rPr>
        <w:t>windfalls</w:t>
      </w:r>
      <w:r w:rsidRPr="006D0785">
        <w:rPr>
          <w:sz w:val="16"/>
        </w:rPr>
        <w:t xml:space="preserve">. In a country with a </w:t>
      </w:r>
      <w:r w:rsidRPr="006D0785">
        <w:rPr>
          <w:rStyle w:val="Emphasis"/>
          <w:highlight w:val="cyan"/>
        </w:rPr>
        <w:t>diversified</w:t>
      </w:r>
      <w:r w:rsidRPr="006D0785">
        <w:rPr>
          <w:rStyle w:val="StyleUnderline"/>
          <w:highlight w:val="cyan"/>
        </w:rPr>
        <w:t xml:space="preserve"> </w:t>
      </w:r>
      <w:r w:rsidRPr="006D0785">
        <w:rPr>
          <w:rStyle w:val="Emphasis"/>
          <w:highlight w:val="cyan"/>
        </w:rPr>
        <w:t>econ</w:t>
      </w:r>
      <w:r w:rsidRPr="006D0785">
        <w:rPr>
          <w:rStyle w:val="StyleUnderline"/>
        </w:rPr>
        <w:t xml:space="preserve">omy, charismatic </w:t>
      </w:r>
      <w:r w:rsidRPr="006D0785">
        <w:rPr>
          <w:rStyle w:val="Emphasis"/>
        </w:rPr>
        <w:t>leaders</w:t>
      </w:r>
      <w:r w:rsidRPr="006D0785">
        <w:rPr>
          <w:sz w:val="16"/>
        </w:rPr>
        <w:t xml:space="preserve"> will </w:t>
      </w:r>
      <w:r w:rsidRPr="006D0785">
        <w:rPr>
          <w:rStyle w:val="Emphasis"/>
        </w:rPr>
        <w:t>not benefit</w:t>
      </w:r>
      <w:r w:rsidRPr="006D0785">
        <w:rPr>
          <w:rStyle w:val="StyleUnderline"/>
        </w:rPr>
        <w:t xml:space="preserve"> from a </w:t>
      </w:r>
      <w:r w:rsidRPr="006D0785">
        <w:rPr>
          <w:rStyle w:val="Emphasis"/>
        </w:rPr>
        <w:t>revenue bonanza</w:t>
      </w:r>
      <w:r w:rsidRPr="006D0785">
        <w:rPr>
          <w:rStyle w:val="StyleUnderline"/>
        </w:rPr>
        <w:t xml:space="preserve"> like</w:t>
      </w:r>
      <w:r w:rsidRPr="006D0785">
        <w:rPr>
          <w:sz w:val="16"/>
        </w:rPr>
        <w:t xml:space="preserve"> the one the global commodities boom handed to Chávez in oil-dependent </w:t>
      </w:r>
      <w:r w:rsidRPr="006D0785">
        <w:rPr>
          <w:rStyle w:val="StyleUnderline"/>
        </w:rPr>
        <w:t>Venezuela</w:t>
      </w:r>
      <w:r w:rsidRPr="006D0785">
        <w:rPr>
          <w:sz w:val="16"/>
        </w:rPr>
        <w:t>, with such dire repercussions for democracy.</w:t>
      </w:r>
    </w:p>
    <w:p w14:paraId="05A5AEB7" w14:textId="77777777" w:rsidR="00EA5D61" w:rsidRPr="006D0785" w:rsidRDefault="00EA5D61" w:rsidP="00EA5D61">
      <w:pPr>
        <w:rPr>
          <w:sz w:val="16"/>
        </w:rPr>
      </w:pPr>
      <w:r w:rsidRPr="006D0785">
        <w:rPr>
          <w:sz w:val="16"/>
        </w:rPr>
        <w:t xml:space="preserve">Advanced socioeconomic and political </w:t>
      </w:r>
      <w:r w:rsidRPr="006D0785">
        <w:rPr>
          <w:rStyle w:val="Emphasis"/>
          <w:highlight w:val="cyan"/>
        </w:rPr>
        <w:t>development</w:t>
      </w:r>
      <w:r w:rsidRPr="006D0785">
        <w:rPr>
          <w:sz w:val="16"/>
        </w:rPr>
        <w:t xml:space="preserve"> also </w:t>
      </w:r>
      <w:r w:rsidRPr="006D0785">
        <w:rPr>
          <w:rStyle w:val="Emphasis"/>
          <w:highlight w:val="cyan"/>
        </w:rPr>
        <w:t>minimizes</w:t>
      </w:r>
      <w:r w:rsidRPr="006D0785">
        <w:rPr>
          <w:rStyle w:val="StyleUnderline"/>
          <w:highlight w:val="cyan"/>
        </w:rPr>
        <w:t xml:space="preserve"> the </w:t>
      </w:r>
      <w:r w:rsidRPr="006D0785">
        <w:rPr>
          <w:rStyle w:val="Emphasis"/>
          <w:highlight w:val="cyan"/>
        </w:rPr>
        <w:t>risk</w:t>
      </w:r>
      <w:r w:rsidRPr="006D0785">
        <w:rPr>
          <w:rStyle w:val="StyleUnderline"/>
          <w:highlight w:val="cyan"/>
        </w:rPr>
        <w:t xml:space="preserve"> of</w:t>
      </w:r>
      <w:r w:rsidRPr="006D0785">
        <w:rPr>
          <w:rStyle w:val="StyleUnderline"/>
        </w:rPr>
        <w:t xml:space="preserve"> </w:t>
      </w:r>
      <w:r w:rsidRPr="006D0785">
        <w:rPr>
          <w:sz w:val="16"/>
        </w:rPr>
        <w:t xml:space="preserve">acute and </w:t>
      </w:r>
      <w:r w:rsidRPr="006D0785">
        <w:rPr>
          <w:rStyle w:val="Emphasis"/>
        </w:rPr>
        <w:t xml:space="preserve">severe </w:t>
      </w:r>
      <w:r w:rsidRPr="006D0785">
        <w:rPr>
          <w:rStyle w:val="Emphasis"/>
          <w:highlight w:val="cyan"/>
        </w:rPr>
        <w:t>crises</w:t>
      </w:r>
      <w:r w:rsidRPr="006D0785">
        <w:rPr>
          <w:sz w:val="16"/>
        </w:rPr>
        <w:t xml:space="preserve">. For instance, when </w:t>
      </w:r>
      <w:r w:rsidRPr="006D0785">
        <w:rPr>
          <w:rStyle w:val="StyleUnderline"/>
        </w:rPr>
        <w:t>inflation</w:t>
      </w:r>
      <w:r w:rsidRPr="006D0785">
        <w:rPr>
          <w:sz w:val="16"/>
        </w:rPr>
        <w:t xml:space="preserve"> recently drew </w:t>
      </w:r>
      <w:r w:rsidRPr="006D0785">
        <w:rPr>
          <w:rStyle w:val="StyleUnderline"/>
        </w:rPr>
        <w:t>near 10</w:t>
      </w:r>
      <w:r w:rsidRPr="006D0785">
        <w:rPr>
          <w:sz w:val="16"/>
        </w:rPr>
        <w:t xml:space="preserve"> percent a year </w:t>
      </w:r>
      <w:r w:rsidRPr="006D0785">
        <w:rPr>
          <w:rStyle w:val="StyleUnderline"/>
        </w:rPr>
        <w:t>in the Global North</w:t>
      </w:r>
      <w:r w:rsidRPr="006D0785">
        <w:rPr>
          <w:sz w:val="16"/>
        </w:rPr>
        <w:t xml:space="preserve">—a significant problem but </w:t>
      </w:r>
      <w:r w:rsidRPr="006D0785">
        <w:rPr>
          <w:rStyle w:val="StyleUnderline"/>
        </w:rPr>
        <w:t>light-years short of catastrophic hyperinflation</w:t>
      </w:r>
      <w:r w:rsidRPr="006D0785">
        <w:rPr>
          <w:sz w:val="16"/>
        </w:rPr>
        <w:t xml:space="preserve">—central banks began raising </w:t>
      </w:r>
      <w:r w:rsidRPr="006D0785">
        <w:rPr>
          <w:rStyle w:val="StyleUnderline"/>
        </w:rPr>
        <w:t>interest rates</w:t>
      </w:r>
      <w:r w:rsidRPr="006D0785">
        <w:rPr>
          <w:sz w:val="16"/>
        </w:rPr>
        <w:t xml:space="preserve"> to </w:t>
      </w:r>
      <w:r w:rsidRPr="006D0785">
        <w:rPr>
          <w:rStyle w:val="StyleUnderline"/>
        </w:rPr>
        <w:t>tame it</w:t>
      </w:r>
      <w:r w:rsidRPr="006D0785">
        <w:rPr>
          <w:sz w:val="16"/>
        </w:rPr>
        <w:t xml:space="preserve">. And when authorities deemed the needs of covid-19 response to require the closure of many places of employment, governments adopted such generous compensation payments that average incomes sometimes increased.21 Moreover, countries of the </w:t>
      </w:r>
      <w:r w:rsidRPr="006D0785">
        <w:rPr>
          <w:rStyle w:val="StyleUnderline"/>
        </w:rPr>
        <w:t xml:space="preserve">Global North have </w:t>
      </w:r>
      <w:r w:rsidRPr="006D0785">
        <w:rPr>
          <w:rStyle w:val="Emphasis"/>
          <w:highlight w:val="cyan"/>
        </w:rPr>
        <w:t>strong states</w:t>
      </w:r>
      <w:r w:rsidRPr="006D0785">
        <w:rPr>
          <w:rStyle w:val="StyleUnderline"/>
        </w:rPr>
        <w:t xml:space="preserve"> that </w:t>
      </w:r>
      <w:r w:rsidRPr="006D0785">
        <w:rPr>
          <w:rStyle w:val="Emphasis"/>
          <w:highlight w:val="cyan"/>
        </w:rPr>
        <w:t>forestall</w:t>
      </w:r>
      <w:r w:rsidRPr="006D0785">
        <w:rPr>
          <w:rStyle w:val="StyleUnderline"/>
        </w:rPr>
        <w:t xml:space="preserve"> security </w:t>
      </w:r>
      <w:r w:rsidRPr="006D0785">
        <w:rPr>
          <w:rStyle w:val="Emphasis"/>
          <w:highlight w:val="cyan"/>
        </w:rPr>
        <w:t>crises</w:t>
      </w:r>
      <w:r w:rsidRPr="006D0785">
        <w:rPr>
          <w:sz w:val="16"/>
        </w:rPr>
        <w:t>. There is nothing like Sendero Luminoso in any advanced industrial country.</w:t>
      </w:r>
    </w:p>
    <w:p w14:paraId="402C4612" w14:textId="77777777" w:rsidR="00EA5D61" w:rsidRPr="006D0785" w:rsidRDefault="00EA5D61" w:rsidP="00EA5D61">
      <w:pPr>
        <w:rPr>
          <w:sz w:val="16"/>
        </w:rPr>
      </w:pPr>
      <w:r w:rsidRPr="006D0785">
        <w:rPr>
          <w:sz w:val="16"/>
        </w:rPr>
        <w:t xml:space="preserve">For these reasons, </w:t>
      </w:r>
      <w:r w:rsidRPr="006D0785">
        <w:rPr>
          <w:rStyle w:val="StyleUnderline"/>
        </w:rPr>
        <w:t xml:space="preserve">populist </w:t>
      </w:r>
      <w:r w:rsidRPr="006D0785">
        <w:rPr>
          <w:rStyle w:val="Emphasis"/>
          <w:highlight w:val="cyan"/>
        </w:rPr>
        <w:t>leaders</w:t>
      </w:r>
      <w:r w:rsidRPr="006D0785">
        <w:rPr>
          <w:sz w:val="16"/>
        </w:rPr>
        <w:t xml:space="preserve"> in the Global North are most </w:t>
      </w:r>
      <w:r w:rsidRPr="006D0785">
        <w:rPr>
          <w:rStyle w:val="Emphasis"/>
          <w:highlight w:val="cyan"/>
        </w:rPr>
        <w:t>unlikely</w:t>
      </w:r>
      <w:r w:rsidRPr="006D0785">
        <w:rPr>
          <w:rStyle w:val="StyleUnderline"/>
        </w:rPr>
        <w:t xml:space="preserve"> to find</w:t>
      </w:r>
      <w:r w:rsidRPr="006D0785">
        <w:rPr>
          <w:sz w:val="16"/>
        </w:rPr>
        <w:t xml:space="preserve"> the conjunctural </w:t>
      </w:r>
      <w:r w:rsidRPr="006D0785">
        <w:rPr>
          <w:rStyle w:val="StyleUnderline"/>
        </w:rPr>
        <w:t>opportunities</w:t>
      </w:r>
      <w:r w:rsidRPr="006D0785">
        <w:rPr>
          <w:sz w:val="16"/>
        </w:rPr>
        <w:t xml:space="preserve"> they would need </w:t>
      </w:r>
      <w:r w:rsidRPr="006D0785">
        <w:rPr>
          <w:rStyle w:val="StyleUnderline"/>
          <w:highlight w:val="cyan"/>
        </w:rPr>
        <w:t xml:space="preserve">to achieve </w:t>
      </w:r>
      <w:r w:rsidRPr="006D0785">
        <w:rPr>
          <w:rStyle w:val="Emphasis"/>
          <w:highlight w:val="cyan"/>
        </w:rPr>
        <w:t>overwhelming</w:t>
      </w:r>
      <w:r w:rsidRPr="006D0785">
        <w:rPr>
          <w:rStyle w:val="StyleUnderline"/>
        </w:rPr>
        <w:t xml:space="preserve"> mass </w:t>
      </w:r>
      <w:r w:rsidRPr="006D0785">
        <w:rPr>
          <w:rStyle w:val="Emphasis"/>
          <w:highlight w:val="cyan"/>
        </w:rPr>
        <w:t>support</w:t>
      </w:r>
      <w:r w:rsidRPr="006D0785">
        <w:rPr>
          <w:sz w:val="16"/>
        </w:rPr>
        <w:t xml:space="preserve">. Yet </w:t>
      </w:r>
      <w:r w:rsidRPr="006D0785">
        <w:rPr>
          <w:rStyle w:val="StyleUnderline"/>
        </w:rPr>
        <w:t>without</w:t>
      </w:r>
      <w:r w:rsidRPr="006D0785">
        <w:rPr>
          <w:sz w:val="16"/>
        </w:rPr>
        <w:t xml:space="preserve"> the </w:t>
      </w:r>
      <w:r w:rsidRPr="006D0785">
        <w:rPr>
          <w:rStyle w:val="StyleUnderline"/>
        </w:rPr>
        <w:t xml:space="preserve">70 to </w:t>
      </w:r>
      <w:r w:rsidRPr="006D0785">
        <w:rPr>
          <w:rStyle w:val="Emphasis"/>
        </w:rPr>
        <w:t>90 percent approval</w:t>
      </w:r>
      <w:r w:rsidRPr="006D0785">
        <w:rPr>
          <w:sz w:val="16"/>
        </w:rPr>
        <w:t xml:space="preserve"> that a Fujimori, a Chávez, or a Bukele achieved, </w:t>
      </w:r>
      <w:r w:rsidRPr="006D0785">
        <w:rPr>
          <w:rStyle w:val="StyleUnderline"/>
        </w:rPr>
        <w:t xml:space="preserve">one </w:t>
      </w:r>
      <w:r w:rsidRPr="006D0785">
        <w:rPr>
          <w:rStyle w:val="Emphasis"/>
        </w:rPr>
        <w:t>cannot dismantle</w:t>
      </w:r>
      <w:r w:rsidRPr="006D0785">
        <w:rPr>
          <w:rStyle w:val="StyleUnderline"/>
        </w:rPr>
        <w:t xml:space="preserve"> the liberal </w:t>
      </w:r>
      <w:r w:rsidRPr="006D0785">
        <w:rPr>
          <w:rStyle w:val="Emphasis"/>
        </w:rPr>
        <w:t>checks and balances</w:t>
      </w:r>
      <w:r w:rsidRPr="006D0785">
        <w:rPr>
          <w:sz w:val="16"/>
        </w:rPr>
        <w:t xml:space="preserve"> that are </w:t>
      </w:r>
      <w:r w:rsidRPr="006D0785">
        <w:rPr>
          <w:rStyle w:val="StyleUnderline"/>
        </w:rPr>
        <w:t>so firmly entrenched in advanced</w:t>
      </w:r>
      <w:r w:rsidRPr="006D0785">
        <w:rPr>
          <w:sz w:val="16"/>
        </w:rPr>
        <w:t xml:space="preserve"> industrialized </w:t>
      </w:r>
      <w:r w:rsidRPr="006D0785">
        <w:rPr>
          <w:rStyle w:val="StyleUnderline"/>
        </w:rPr>
        <w:t>countries</w:t>
      </w:r>
      <w:r w:rsidRPr="006D0785">
        <w:rPr>
          <w:sz w:val="16"/>
        </w:rPr>
        <w:t>.</w:t>
      </w:r>
    </w:p>
    <w:p w14:paraId="7D890517" w14:textId="77777777" w:rsidR="00EA5D61" w:rsidRDefault="00EA5D61" w:rsidP="00EA5D61">
      <w:pPr>
        <w:rPr>
          <w:sz w:val="16"/>
        </w:rPr>
      </w:pPr>
      <w:r w:rsidRPr="006D0785">
        <w:rPr>
          <w:sz w:val="16"/>
        </w:rPr>
        <w:t xml:space="preserve">In sum, the </w:t>
      </w:r>
      <w:r w:rsidRPr="006D0785">
        <w:rPr>
          <w:rStyle w:val="StyleUnderline"/>
        </w:rPr>
        <w:t>longstanding democracies</w:t>
      </w:r>
      <w:r w:rsidRPr="006D0785">
        <w:rPr>
          <w:sz w:val="16"/>
        </w:rPr>
        <w:t xml:space="preserve"> of North America and Western Europe </w:t>
      </w:r>
      <w:r w:rsidRPr="006D0785">
        <w:rPr>
          <w:rStyle w:val="StyleUnderline"/>
        </w:rPr>
        <w:t>enjoy strong immunity</w:t>
      </w:r>
      <w:r w:rsidRPr="006D0785">
        <w:rPr>
          <w:sz w:val="16"/>
        </w:rPr>
        <w:t xml:space="preserve"> </w:t>
      </w:r>
      <w:r w:rsidRPr="006D0785">
        <w:rPr>
          <w:rStyle w:val="StyleUnderline"/>
        </w:rPr>
        <w:t>to populism's threat</w:t>
      </w:r>
      <w:r w:rsidRPr="006D0785">
        <w:rPr>
          <w:sz w:val="16"/>
        </w:rPr>
        <w:t xml:space="preserve">. And we may have seen an even more dramatic version of this story before: During the interwar years, countries that had </w:t>
      </w:r>
      <w:r w:rsidRPr="006D0785">
        <w:rPr>
          <w:rStyle w:val="StyleUnderline"/>
        </w:rPr>
        <w:t>advanced</w:t>
      </w:r>
      <w:r w:rsidRPr="006D0785">
        <w:rPr>
          <w:sz w:val="16"/>
        </w:rPr>
        <w:t xml:space="preserve"> on a </w:t>
      </w:r>
      <w:r w:rsidRPr="006D0785">
        <w:rPr>
          <w:rStyle w:val="StyleUnderline"/>
        </w:rPr>
        <w:t>liberal-democratic trajectory</w:t>
      </w:r>
      <w:r w:rsidRPr="006D0785">
        <w:rPr>
          <w:sz w:val="16"/>
        </w:rPr>
        <w:t xml:space="preserve">, such as England, France, and the Scandinavian states, </w:t>
      </w:r>
      <w:r w:rsidRPr="006D0785">
        <w:rPr>
          <w:rStyle w:val="StyleUnderline"/>
        </w:rPr>
        <w:t>avoided regime breakdown despite</w:t>
      </w:r>
      <w:r w:rsidRPr="006D0785">
        <w:rPr>
          <w:sz w:val="16"/>
        </w:rPr>
        <w:t xml:space="preserve"> an </w:t>
      </w:r>
      <w:r w:rsidRPr="006D0785">
        <w:rPr>
          <w:rStyle w:val="StyleUnderline"/>
        </w:rPr>
        <w:t>unprecedented</w:t>
      </w:r>
      <w:r w:rsidRPr="006D0785">
        <w:rPr>
          <w:sz w:val="16"/>
        </w:rPr>
        <w:t xml:space="preserve">, exceptional coincidence of </w:t>
      </w:r>
      <w:r w:rsidRPr="006D0785">
        <w:rPr>
          <w:rStyle w:val="StyleUnderline"/>
        </w:rPr>
        <w:t>crises and challenges; even</w:t>
      </w:r>
      <w:r w:rsidRPr="006D0785">
        <w:rPr>
          <w:sz w:val="16"/>
        </w:rPr>
        <w:t xml:space="preserve"> the determined onslaught of </w:t>
      </w:r>
      <w:r w:rsidRPr="006D0785">
        <w:rPr>
          <w:rStyle w:val="StyleUnderline"/>
        </w:rPr>
        <w:t>communism and fascism could not fell these systems</w:t>
      </w:r>
      <w:r w:rsidRPr="006D0785">
        <w:rPr>
          <w:sz w:val="16"/>
        </w:rPr>
        <w:t xml:space="preserve"> (France, Denmark, and Norway were eventually overrun by Nazi military invaders, but being conquered by foreigners is not the same as regime collapse from within).22 Therefore, </w:t>
      </w:r>
      <w:r w:rsidRPr="006D0785">
        <w:rPr>
          <w:rStyle w:val="StyleUnderline"/>
        </w:rPr>
        <w:t xml:space="preserve">it is even less likely that the </w:t>
      </w:r>
      <w:r w:rsidRPr="006D0785">
        <w:rPr>
          <w:rStyle w:val="Emphasis"/>
          <w:highlight w:val="cyan"/>
        </w:rPr>
        <w:t>lower threat</w:t>
      </w:r>
      <w:r w:rsidRPr="006D0785">
        <w:rPr>
          <w:rStyle w:val="StyleUnderline"/>
        </w:rPr>
        <w:t xml:space="preserve"> arising </w:t>
      </w:r>
      <w:r w:rsidRPr="006D0785">
        <w:rPr>
          <w:rStyle w:val="StyleUnderline"/>
          <w:highlight w:val="cyan"/>
        </w:rPr>
        <w:t>from</w:t>
      </w:r>
      <w:r w:rsidRPr="006D0785">
        <w:rPr>
          <w:rStyle w:val="Style13ptBold"/>
        </w:rPr>
        <w:t xml:space="preserve"> </w:t>
      </w:r>
      <w:r w:rsidRPr="006D0785">
        <w:rPr>
          <w:rStyle w:val="Emphasis"/>
        </w:rPr>
        <w:t xml:space="preserve">contemporary </w:t>
      </w:r>
      <w:r w:rsidRPr="006D0785">
        <w:rPr>
          <w:rStyle w:val="Emphasis"/>
          <w:highlight w:val="cyan"/>
        </w:rPr>
        <w:t>populism</w:t>
      </w:r>
      <w:r w:rsidRPr="006D0785">
        <w:rPr>
          <w:sz w:val="16"/>
        </w:rPr>
        <w:t xml:space="preserve"> in less turbulent times </w:t>
      </w:r>
      <w:r w:rsidRPr="006D0785">
        <w:rPr>
          <w:rStyle w:val="StyleUnderline"/>
        </w:rPr>
        <w:t>will</w:t>
      </w:r>
      <w:r w:rsidRPr="006D0785">
        <w:rPr>
          <w:sz w:val="16"/>
        </w:rPr>
        <w:t xml:space="preserve"> now </w:t>
      </w:r>
      <w:r w:rsidRPr="006D0785">
        <w:rPr>
          <w:rStyle w:val="StyleUnderline"/>
        </w:rPr>
        <w:t xml:space="preserve">suffocate </w:t>
      </w:r>
      <w:r w:rsidRPr="006D0785">
        <w:rPr>
          <w:rStyle w:val="Emphasis"/>
          <w:highlight w:val="cyan"/>
        </w:rPr>
        <w:t>democracies</w:t>
      </w:r>
      <w:r w:rsidRPr="006D0785">
        <w:rPr>
          <w:rStyle w:val="StyleUnderline"/>
        </w:rPr>
        <w:t xml:space="preserve"> that have </w:t>
      </w:r>
      <w:r w:rsidRPr="006D0785">
        <w:rPr>
          <w:rStyle w:val="Emphasis"/>
          <w:highlight w:val="cyan"/>
        </w:rPr>
        <w:t>matured</w:t>
      </w:r>
      <w:r w:rsidRPr="006D0785">
        <w:rPr>
          <w:sz w:val="16"/>
        </w:rPr>
        <w:t xml:space="preserve"> further </w:t>
      </w:r>
      <w:r w:rsidRPr="006D0785">
        <w:rPr>
          <w:rStyle w:val="StyleUnderline"/>
        </w:rPr>
        <w:t>and made</w:t>
      </w:r>
      <w:r w:rsidRPr="006D0785">
        <w:rPr>
          <w:sz w:val="16"/>
        </w:rPr>
        <w:t xml:space="preserve"> additional </w:t>
      </w:r>
      <w:r w:rsidRPr="006D0785">
        <w:rPr>
          <w:rStyle w:val="StyleUnderline"/>
        </w:rPr>
        <w:t xml:space="preserve">gains in </w:t>
      </w:r>
      <w:r w:rsidRPr="006D0785">
        <w:rPr>
          <w:rStyle w:val="Emphasis"/>
          <w:highlight w:val="cyan"/>
        </w:rPr>
        <w:t>institutional strength</w:t>
      </w:r>
      <w:r w:rsidRPr="006D0785">
        <w:rPr>
          <w:sz w:val="16"/>
        </w:rPr>
        <w:t>.</w:t>
      </w:r>
    </w:p>
    <w:p w14:paraId="67B2951B" w14:textId="77777777" w:rsidR="00EA5D61" w:rsidRDefault="00EA5D61" w:rsidP="00EA5D61">
      <w:pPr>
        <w:pStyle w:val="Heading4"/>
      </w:pPr>
      <w:r w:rsidRPr="007B7746">
        <w:t xml:space="preserve">Populism is </w:t>
      </w:r>
      <w:r w:rsidRPr="00636B14">
        <w:rPr>
          <w:u w:val="single"/>
        </w:rPr>
        <w:t>declining</w:t>
      </w:r>
      <w:r>
        <w:t>---most recent.</w:t>
      </w:r>
    </w:p>
    <w:p w14:paraId="490F0A9E" w14:textId="77777777" w:rsidR="00EA5D61" w:rsidRPr="00D964AC" w:rsidRDefault="00EA5D61" w:rsidP="00EA5D61">
      <w:pPr>
        <w:rPr>
          <w:b/>
          <w:sz w:val="26"/>
        </w:rPr>
      </w:pPr>
      <w:r>
        <w:rPr>
          <w:rStyle w:val="Style13ptBold"/>
        </w:rPr>
        <w:t xml:space="preserve">Foa ’22 </w:t>
      </w:r>
      <w:r w:rsidRPr="00564C25">
        <w:t>[</w:t>
      </w:r>
      <w:r>
        <w:t xml:space="preserve">Roberto, </w:t>
      </w:r>
      <w:r w:rsidRPr="006E2B54">
        <w:t>Xavier Romero-Vidal</w:t>
      </w:r>
      <w:r>
        <w:t xml:space="preserve">, </w:t>
      </w:r>
      <w:r w:rsidRPr="006E2B54">
        <w:t>Andrew J. Klassen</w:t>
      </w:r>
      <w:r>
        <w:t xml:space="preserve">, </w:t>
      </w:r>
      <w:r w:rsidRPr="00D964AC">
        <w:t>Joaquín Fuenzalida Concha</w:t>
      </w:r>
      <w:r>
        <w:t xml:space="preserve">, </w:t>
      </w:r>
      <w:r w:rsidRPr="00D964AC">
        <w:t>Marian Quednau</w:t>
      </w:r>
      <w:r>
        <w:t xml:space="preserve">, and </w:t>
      </w:r>
      <w:r w:rsidRPr="00D964AC">
        <w:t>Lisa Sophie Fenner</w:t>
      </w:r>
      <w:r>
        <w:t xml:space="preserve">; January; </w:t>
      </w:r>
      <w:r w:rsidRPr="00321449">
        <w:t>Director of the Centre for the Future of Democracy at the University of Cambridge</w:t>
      </w:r>
      <w:r>
        <w:t xml:space="preserve">, </w:t>
      </w:r>
      <w:r w:rsidRPr="00321449">
        <w:t>Executive Committee member of the World Values Survey</w:t>
      </w:r>
      <w:r>
        <w:t xml:space="preserve">, Ph.D. in Government from Harvard University, B.A. in Politics, Philosophy, and Economics from the University of Oxford; </w:t>
      </w:r>
      <w:r w:rsidRPr="00321449">
        <w:t>political scientist</w:t>
      </w:r>
      <w:r>
        <w:t xml:space="preserve"> at the University of Cambridge</w:t>
      </w:r>
      <w:r w:rsidRPr="006E2B54">
        <w:t xml:space="preserve"> and the University Carlos III Madrid</w:t>
      </w:r>
      <w:r>
        <w:t xml:space="preserve">; </w:t>
      </w:r>
      <w:r w:rsidRPr="00840E67">
        <w:t>Principal Researcher for the Human Understanding Measured Across National (HUMAN) Surveys project</w:t>
      </w:r>
      <w:r>
        <w:t xml:space="preserve">; M.P.P. from the University of Oxford, M.S. in Democracy and Comparative Politics from University College London; </w:t>
      </w:r>
      <w:r w:rsidRPr="00D964AC">
        <w:t>Research Assistant at the Centre for the Future of Democracy</w:t>
      </w:r>
      <w:r>
        <w:t xml:space="preserve">, Ph.D. student in Politics and International Studies at the University of Cambridge, Master’s degree in Sociology from the University of Oxford, Bachelor’s degree in Psychology and Sociology from Erasmus University College Rotterdam; </w:t>
      </w:r>
      <w:r w:rsidRPr="00321449">
        <w:t>Ph</w:t>
      </w:r>
      <w:r>
        <w:t>.</w:t>
      </w:r>
      <w:r w:rsidRPr="00321449">
        <w:t>D</w:t>
      </w:r>
      <w:r>
        <w:t>.</w:t>
      </w:r>
      <w:r w:rsidRPr="00321449">
        <w:t xml:space="preserve"> student in the Department of Politics and International Studies (POLIS) at Cambridge University</w:t>
      </w:r>
      <w:r>
        <w:t>;</w:t>
      </w:r>
      <w:r w:rsidRPr="00D964AC">
        <w:t xml:space="preserve"> </w:t>
      </w:r>
      <w:r w:rsidRPr="00321449">
        <w:t>Centre for the Future of Democracy on,</w:t>
      </w:r>
      <w:r>
        <w:rPr>
          <w:rStyle w:val="Style13ptBold"/>
        </w:rPr>
        <w:t xml:space="preserve"> </w:t>
      </w:r>
      <w:r w:rsidRPr="00321449">
        <w:t>"The Great Reset: Public Opinion, Populism, and the Pandemic," https://www.bennettinstitute.cam.ac.uk/wp-content/uploads/2022/11/The_Great_Reset.pdf]</w:t>
      </w:r>
    </w:p>
    <w:p w14:paraId="6117391F" w14:textId="77777777" w:rsidR="00EA5D61" w:rsidRPr="007A3702" w:rsidRDefault="00EA5D61" w:rsidP="00EA5D61">
      <w:pPr>
        <w:rPr>
          <w:sz w:val="16"/>
        </w:rPr>
      </w:pPr>
      <w:r w:rsidRPr="007A3702">
        <w:rPr>
          <w:sz w:val="16"/>
        </w:rPr>
        <w:t xml:space="preserve">Globally, we ﬁnd that </w:t>
      </w:r>
      <w:r w:rsidRPr="007A3702">
        <w:rPr>
          <w:rStyle w:val="StyleUnderline"/>
        </w:rPr>
        <w:t xml:space="preserve">support for </w:t>
      </w:r>
      <w:r w:rsidRPr="007A3702">
        <w:rPr>
          <w:rStyle w:val="Emphasis"/>
          <w:highlight w:val="cyan"/>
        </w:rPr>
        <w:t>populism</w:t>
      </w:r>
      <w:r w:rsidRPr="007A3702">
        <w:rPr>
          <w:sz w:val="16"/>
        </w:rPr>
        <w:t xml:space="preserve"> has </w:t>
      </w:r>
      <w:r w:rsidRPr="007A3702">
        <w:rPr>
          <w:rStyle w:val="Emphasis"/>
          <w:highlight w:val="cyan"/>
        </w:rPr>
        <w:t>collapsed</w:t>
      </w:r>
      <w:r w:rsidRPr="007A3702">
        <w:rPr>
          <w:rStyle w:val="StyleUnderline"/>
        </w:rPr>
        <w:t xml:space="preserve"> during the</w:t>
      </w:r>
      <w:r w:rsidRPr="007A3702">
        <w:rPr>
          <w:sz w:val="16"/>
        </w:rPr>
        <w:t xml:space="preserve"> 2020-21 </w:t>
      </w:r>
      <w:r w:rsidRPr="007A3702">
        <w:rPr>
          <w:rStyle w:val="Emphasis"/>
        </w:rPr>
        <w:t>coronavirus pandemic</w:t>
      </w:r>
      <w:r w:rsidRPr="007A3702">
        <w:rPr>
          <w:rStyle w:val="StyleUnderline"/>
        </w:rPr>
        <w:t>. This includes</w:t>
      </w:r>
      <w:r w:rsidRPr="007A3702">
        <w:rPr>
          <w:sz w:val="16"/>
        </w:rPr>
        <w:t xml:space="preserve"> support for </w:t>
      </w:r>
      <w:r w:rsidRPr="007A3702">
        <w:rPr>
          <w:rStyle w:val="StyleUnderline"/>
        </w:rPr>
        <w:t xml:space="preserve">populist </w:t>
      </w:r>
      <w:r w:rsidRPr="007A3702">
        <w:rPr>
          <w:rStyle w:val="Emphasis"/>
        </w:rPr>
        <w:t>parties</w:t>
      </w:r>
      <w:r w:rsidRPr="007A3702">
        <w:rPr>
          <w:rStyle w:val="StyleUnderline"/>
        </w:rPr>
        <w:t>, agreement with</w:t>
      </w:r>
      <w:r w:rsidRPr="007A3702">
        <w:rPr>
          <w:sz w:val="16"/>
        </w:rPr>
        <w:t xml:space="preserve"> populist </w:t>
      </w:r>
      <w:r w:rsidRPr="007A3702">
        <w:rPr>
          <w:rStyle w:val="Emphasis"/>
        </w:rPr>
        <w:t>attitudes</w:t>
      </w:r>
      <w:r w:rsidRPr="007A3702">
        <w:rPr>
          <w:rStyle w:val="StyleUnderline"/>
        </w:rPr>
        <w:t>, and</w:t>
      </w:r>
      <w:r w:rsidRPr="007A3702">
        <w:rPr>
          <w:sz w:val="16"/>
        </w:rPr>
        <w:t xml:space="preserve"> the </w:t>
      </w:r>
      <w:r w:rsidRPr="007A3702">
        <w:rPr>
          <w:rStyle w:val="Emphasis"/>
        </w:rPr>
        <w:t>approval</w:t>
      </w:r>
      <w:r w:rsidRPr="007A3702">
        <w:rPr>
          <w:rStyle w:val="StyleUnderline"/>
        </w:rPr>
        <w:t xml:space="preserve"> ratings</w:t>
      </w:r>
      <w:r w:rsidRPr="007A3702">
        <w:rPr>
          <w:sz w:val="16"/>
        </w:rPr>
        <w:t xml:space="preserve"> of individual populist leaders. </w:t>
      </w:r>
    </w:p>
    <w:p w14:paraId="52F73F6A" w14:textId="77777777" w:rsidR="00EA5D61" w:rsidRPr="007A3702" w:rsidRDefault="00EA5D61" w:rsidP="00EA5D61">
      <w:pPr>
        <w:rPr>
          <w:sz w:val="16"/>
        </w:rPr>
      </w:pPr>
      <w:r w:rsidRPr="007A3702">
        <w:rPr>
          <w:sz w:val="16"/>
        </w:rPr>
        <w:t xml:space="preserve">On average, </w:t>
      </w:r>
      <w:r w:rsidRPr="007A3702">
        <w:rPr>
          <w:rStyle w:val="Emphasis"/>
          <w:highlight w:val="cyan"/>
        </w:rPr>
        <w:t>populist</w:t>
      </w:r>
      <w:r w:rsidRPr="007A3702">
        <w:rPr>
          <w:rStyle w:val="StyleUnderline"/>
        </w:rPr>
        <w:t xml:space="preserve"> leader</w:t>
      </w:r>
      <w:r w:rsidRPr="007A3702">
        <w:rPr>
          <w:rStyle w:val="Emphasis"/>
          <w:highlight w:val="cyan"/>
        </w:rPr>
        <w:t>s</w:t>
      </w:r>
      <w:r w:rsidRPr="007A3702">
        <w:rPr>
          <w:rStyle w:val="StyleUnderline"/>
          <w:highlight w:val="cyan"/>
        </w:rPr>
        <w:t xml:space="preserve"> saw a </w:t>
      </w:r>
      <w:r w:rsidRPr="007A3702">
        <w:rPr>
          <w:rStyle w:val="Emphasis"/>
          <w:highlight w:val="cyan"/>
        </w:rPr>
        <w:t>10 percent</w:t>
      </w:r>
      <w:r w:rsidRPr="007A3702">
        <w:rPr>
          <w:rStyle w:val="StyleUnderline"/>
        </w:rPr>
        <w:t>age</w:t>
      </w:r>
      <w:r w:rsidRPr="007A3702">
        <w:rPr>
          <w:sz w:val="16"/>
        </w:rPr>
        <w:t xml:space="preserve"> point </w:t>
      </w:r>
      <w:r w:rsidRPr="007A3702">
        <w:rPr>
          <w:rStyle w:val="Emphasis"/>
          <w:highlight w:val="cyan"/>
        </w:rPr>
        <w:t>drop</w:t>
      </w:r>
      <w:r w:rsidRPr="007A3702">
        <w:rPr>
          <w:rStyle w:val="StyleUnderline"/>
        </w:rPr>
        <w:t xml:space="preserve"> in</w:t>
      </w:r>
      <w:r w:rsidRPr="007A3702">
        <w:rPr>
          <w:sz w:val="16"/>
        </w:rPr>
        <w:t xml:space="preserve"> their </w:t>
      </w:r>
      <w:r w:rsidRPr="007A3702">
        <w:rPr>
          <w:rStyle w:val="Emphasis"/>
        </w:rPr>
        <w:t>approval</w:t>
      </w:r>
      <w:r w:rsidRPr="007A3702">
        <w:rPr>
          <w:rStyle w:val="StyleUnderline"/>
        </w:rPr>
        <w:t xml:space="preserve"> ratings</w:t>
      </w:r>
      <w:r w:rsidRPr="007A3702">
        <w:rPr>
          <w:sz w:val="16"/>
        </w:rPr>
        <w:t xml:space="preserve"> from the second quarter of 2020 to the ﬁnal quarter of this year. Meanwhile, </w:t>
      </w:r>
      <w:r w:rsidRPr="007A3702">
        <w:rPr>
          <w:rStyle w:val="StyleUnderline"/>
        </w:rPr>
        <w:t xml:space="preserve">support for key populist </w:t>
      </w:r>
      <w:r w:rsidRPr="007A3702">
        <w:rPr>
          <w:rStyle w:val="Emphasis"/>
          <w:highlight w:val="cyan"/>
        </w:rPr>
        <w:t>attitudes</w:t>
      </w:r>
      <w:r w:rsidRPr="007A3702">
        <w:rPr>
          <w:sz w:val="16"/>
        </w:rPr>
        <w:t xml:space="preserve"> – such as belief in the “</w:t>
      </w:r>
      <w:r w:rsidRPr="007A3702">
        <w:rPr>
          <w:rStyle w:val="StyleUnderline"/>
        </w:rPr>
        <w:t>will of the people</w:t>
      </w:r>
      <w:r w:rsidRPr="007A3702">
        <w:rPr>
          <w:sz w:val="16"/>
        </w:rPr>
        <w:t xml:space="preserve">” or that </w:t>
      </w:r>
      <w:r w:rsidRPr="007A3702">
        <w:rPr>
          <w:rStyle w:val="StyleUnderline"/>
        </w:rPr>
        <w:t>society is divided</w:t>
      </w:r>
      <w:r w:rsidRPr="007A3702">
        <w:rPr>
          <w:sz w:val="16"/>
        </w:rPr>
        <w:t xml:space="preserve"> between ordinary people and a “corrupt elite” – </w:t>
      </w:r>
      <w:r w:rsidRPr="007A3702">
        <w:rPr>
          <w:rStyle w:val="StyleUnderline"/>
        </w:rPr>
        <w:t xml:space="preserve">has </w:t>
      </w:r>
      <w:r w:rsidRPr="007A3702">
        <w:rPr>
          <w:rStyle w:val="Emphasis"/>
          <w:highlight w:val="cyan"/>
        </w:rPr>
        <w:t>declined</w:t>
      </w:r>
      <w:r w:rsidRPr="007A3702">
        <w:rPr>
          <w:rStyle w:val="StyleUnderline"/>
          <w:highlight w:val="cyan"/>
        </w:rPr>
        <w:t xml:space="preserve"> in</w:t>
      </w:r>
      <w:r w:rsidRPr="007A3702">
        <w:rPr>
          <w:sz w:val="16"/>
        </w:rPr>
        <w:t xml:space="preserve"> almost </w:t>
      </w:r>
      <w:r w:rsidRPr="007A3702">
        <w:rPr>
          <w:rStyle w:val="Emphasis"/>
          <w:highlight w:val="cyan"/>
        </w:rPr>
        <w:t>every country</w:t>
      </w:r>
      <w:r w:rsidRPr="007A3702">
        <w:rPr>
          <w:sz w:val="16"/>
        </w:rPr>
        <w:t xml:space="preserve">. </w:t>
      </w:r>
    </w:p>
    <w:p w14:paraId="7248A796" w14:textId="77777777" w:rsidR="00EA5D61" w:rsidRPr="007A3702" w:rsidRDefault="00EA5D61" w:rsidP="00EA5D61">
      <w:pPr>
        <w:rPr>
          <w:sz w:val="16"/>
        </w:rPr>
      </w:pPr>
      <w:r w:rsidRPr="007A3702">
        <w:rPr>
          <w:sz w:val="16"/>
        </w:rPr>
        <w:t xml:space="preserve">We suggest </w:t>
      </w:r>
      <w:r w:rsidRPr="007A3702">
        <w:rPr>
          <w:rStyle w:val="StyleUnderline"/>
        </w:rPr>
        <w:t>three reasons for the collapse of the populist wave</w:t>
      </w:r>
      <w:r w:rsidRPr="007A3702">
        <w:rPr>
          <w:sz w:val="16"/>
        </w:rPr>
        <w:t xml:space="preserve">. </w:t>
      </w:r>
    </w:p>
    <w:p w14:paraId="68521CC7" w14:textId="77777777" w:rsidR="00EA5D61" w:rsidRPr="007A3702" w:rsidRDefault="00EA5D61" w:rsidP="00EA5D61">
      <w:pPr>
        <w:rPr>
          <w:sz w:val="16"/>
        </w:rPr>
      </w:pPr>
      <w:r w:rsidRPr="007A3702">
        <w:rPr>
          <w:sz w:val="16"/>
        </w:rPr>
        <w:t xml:space="preserve">First, </w:t>
      </w:r>
      <w:r w:rsidRPr="007A3702">
        <w:rPr>
          <w:rStyle w:val="Emphasis"/>
          <w:highlight w:val="cyan"/>
        </w:rPr>
        <w:t>populist</w:t>
      </w:r>
      <w:r w:rsidRPr="007A3702">
        <w:rPr>
          <w:rStyle w:val="StyleUnderline"/>
        </w:rPr>
        <w:t xml:space="preserve"> leader</w:t>
      </w:r>
      <w:r w:rsidRPr="007A3702">
        <w:rPr>
          <w:rStyle w:val="Emphasis"/>
          <w:highlight w:val="cyan"/>
        </w:rPr>
        <w:t>s</w:t>
      </w:r>
      <w:r w:rsidRPr="007A3702">
        <w:rPr>
          <w:sz w:val="16"/>
        </w:rPr>
        <w:t xml:space="preserve"> have </w:t>
      </w:r>
      <w:r w:rsidRPr="007A3702">
        <w:rPr>
          <w:rStyle w:val="Emphasis"/>
          <w:highlight w:val="cyan"/>
        </w:rPr>
        <w:t>mishandled</w:t>
      </w:r>
      <w:r w:rsidRPr="007A3702">
        <w:rPr>
          <w:rStyle w:val="StyleUnderline"/>
        </w:rPr>
        <w:t xml:space="preserve"> the </w:t>
      </w:r>
      <w:r w:rsidRPr="007A3702">
        <w:rPr>
          <w:rStyle w:val="Emphasis"/>
          <w:highlight w:val="cyan"/>
        </w:rPr>
        <w:t>coronavirus</w:t>
      </w:r>
      <w:r w:rsidRPr="007A3702">
        <w:rPr>
          <w:rStyle w:val="StyleUnderline"/>
        </w:rPr>
        <w:t xml:space="preserve"> crisis</w:t>
      </w:r>
      <w:r w:rsidRPr="007A3702">
        <w:rPr>
          <w:sz w:val="16"/>
        </w:rPr>
        <w:t xml:space="preserve">. On average </w:t>
      </w:r>
      <w:r w:rsidRPr="007A3702">
        <w:rPr>
          <w:rStyle w:val="StyleUnderline"/>
        </w:rPr>
        <w:t>such leaders are rated worse by their citizens for</w:t>
      </w:r>
      <w:r w:rsidRPr="007A3702">
        <w:rPr>
          <w:sz w:val="16"/>
        </w:rPr>
        <w:t xml:space="preserve"> their management of </w:t>
      </w:r>
      <w:r w:rsidRPr="007A3702">
        <w:rPr>
          <w:rStyle w:val="StyleUnderline"/>
        </w:rPr>
        <w:t xml:space="preserve">the pandemic, and are </w:t>
      </w:r>
      <w:r w:rsidRPr="007A3702">
        <w:rPr>
          <w:rStyle w:val="StyleUnderline"/>
          <w:highlight w:val="cyan"/>
        </w:rPr>
        <w:t>less trusted</w:t>
      </w:r>
      <w:r w:rsidRPr="007A3702">
        <w:rPr>
          <w:sz w:val="16"/>
        </w:rPr>
        <w:t xml:space="preserve"> by their citizens as a source of information about it. Meanwhile, </w:t>
      </w:r>
      <w:r w:rsidRPr="007A3702">
        <w:rPr>
          <w:rStyle w:val="StyleUnderline"/>
        </w:rPr>
        <w:t xml:space="preserve">support for </w:t>
      </w:r>
      <w:r w:rsidRPr="007A3702">
        <w:rPr>
          <w:rStyle w:val="Emphasis"/>
          <w:highlight w:val="cyan"/>
        </w:rPr>
        <w:t>anti-establishment</w:t>
      </w:r>
      <w:r w:rsidRPr="007A3702">
        <w:rPr>
          <w:rStyle w:val="StyleUnderline"/>
        </w:rPr>
        <w:t xml:space="preserve"> outsiders</w:t>
      </w:r>
      <w:r w:rsidRPr="007A3702">
        <w:rPr>
          <w:sz w:val="16"/>
        </w:rPr>
        <w:t xml:space="preserve"> has </w:t>
      </w:r>
      <w:r w:rsidRPr="007A3702">
        <w:rPr>
          <w:rStyle w:val="Emphasis"/>
          <w:highlight w:val="cyan"/>
        </w:rPr>
        <w:t>declined</w:t>
      </w:r>
      <w:r w:rsidRPr="007A3702">
        <w:rPr>
          <w:sz w:val="16"/>
        </w:rPr>
        <w:t xml:space="preserve"> as public trust in government </w:t>
      </w:r>
      <w:r w:rsidRPr="007A3702">
        <w:rPr>
          <w:rStyle w:val="StyleUnderline"/>
        </w:rPr>
        <w:t>and</w:t>
      </w:r>
      <w:r w:rsidRPr="007A3702">
        <w:rPr>
          <w:sz w:val="16"/>
        </w:rPr>
        <w:t xml:space="preserve"> in </w:t>
      </w:r>
      <w:r w:rsidRPr="007A3702">
        <w:rPr>
          <w:rStyle w:val="Emphasis"/>
          <w:highlight w:val="cyan"/>
        </w:rPr>
        <w:t>experts</w:t>
      </w:r>
      <w:r w:rsidRPr="007A3702">
        <w:rPr>
          <w:sz w:val="16"/>
        </w:rPr>
        <w:t xml:space="preserve"> have </w:t>
      </w:r>
      <w:r w:rsidRPr="007A3702">
        <w:rPr>
          <w:rStyle w:val="Emphasis"/>
          <w:highlight w:val="cyan"/>
        </w:rPr>
        <w:t>recovered</w:t>
      </w:r>
      <w:r w:rsidRPr="007A3702">
        <w:rPr>
          <w:sz w:val="16"/>
        </w:rPr>
        <w:t xml:space="preserve">. </w:t>
      </w:r>
    </w:p>
    <w:p w14:paraId="3126DEBA" w14:textId="77777777" w:rsidR="00EA5D61" w:rsidRPr="007A3702" w:rsidRDefault="00EA5D61" w:rsidP="00EA5D61">
      <w:pPr>
        <w:rPr>
          <w:sz w:val="16"/>
        </w:rPr>
      </w:pPr>
      <w:r w:rsidRPr="007A3702">
        <w:rPr>
          <w:sz w:val="16"/>
        </w:rPr>
        <w:t xml:space="preserve">Second, there is evidence that </w:t>
      </w:r>
      <w:r w:rsidRPr="007A3702">
        <w:rPr>
          <w:rStyle w:val="StyleUnderline"/>
          <w:highlight w:val="cyan"/>
        </w:rPr>
        <w:t xml:space="preserve">political </w:t>
      </w:r>
      <w:r w:rsidRPr="007A3702">
        <w:rPr>
          <w:rStyle w:val="Emphasis"/>
          <w:highlight w:val="cyan"/>
        </w:rPr>
        <w:t>polarisation</w:t>
      </w:r>
      <w:r w:rsidRPr="007A3702">
        <w:rPr>
          <w:rStyle w:val="StyleUnderline"/>
        </w:rPr>
        <w:t xml:space="preserve"> has </w:t>
      </w:r>
      <w:r w:rsidRPr="007A3702">
        <w:rPr>
          <w:rStyle w:val="Emphasis"/>
          <w:highlight w:val="cyan"/>
        </w:rPr>
        <w:t>declined</w:t>
      </w:r>
      <w:r w:rsidRPr="007A3702">
        <w:rPr>
          <w:sz w:val="16"/>
        </w:rPr>
        <w:t xml:space="preserve">. The experience of </w:t>
      </w:r>
      <w:r w:rsidRPr="007A3702">
        <w:rPr>
          <w:rStyle w:val="StyleUnderline"/>
        </w:rPr>
        <w:t xml:space="preserve">facing a </w:t>
      </w:r>
      <w:r w:rsidRPr="007A3702">
        <w:rPr>
          <w:rStyle w:val="Emphasis"/>
          <w:highlight w:val="cyan"/>
        </w:rPr>
        <w:t>common</w:t>
      </w:r>
      <w:r w:rsidRPr="007A3702">
        <w:rPr>
          <w:rStyle w:val="StyleUnderline"/>
          <w:highlight w:val="cyan"/>
        </w:rPr>
        <w:t xml:space="preserve"> </w:t>
      </w:r>
      <w:r w:rsidRPr="007A3702">
        <w:rPr>
          <w:rStyle w:val="Emphasis"/>
          <w:highlight w:val="cyan"/>
        </w:rPr>
        <w:t>crisis</w:t>
      </w:r>
      <w:r w:rsidRPr="007A3702">
        <w:rPr>
          <w:rStyle w:val="StyleUnderline"/>
        </w:rPr>
        <w:t xml:space="preserve"> has </w:t>
      </w:r>
      <w:r w:rsidRPr="007A3702">
        <w:rPr>
          <w:rStyle w:val="StyleUnderline"/>
          <w:highlight w:val="cyan"/>
        </w:rPr>
        <w:t>proven to be</w:t>
      </w:r>
      <w:r w:rsidRPr="007A3702">
        <w:rPr>
          <w:rStyle w:val="StyleUnderline"/>
        </w:rPr>
        <w:t xml:space="preserve"> a </w:t>
      </w:r>
      <w:r w:rsidRPr="007A3702">
        <w:rPr>
          <w:rStyle w:val="Emphasis"/>
          <w:highlight w:val="cyan"/>
        </w:rPr>
        <w:t>unifying</w:t>
      </w:r>
      <w:r w:rsidRPr="007A3702">
        <w:rPr>
          <w:rStyle w:val="StyleUnderline"/>
        </w:rPr>
        <w:t xml:space="preserve"> event</w:t>
      </w:r>
      <w:r w:rsidRPr="007A3702">
        <w:rPr>
          <w:sz w:val="16"/>
        </w:rPr>
        <w:t xml:space="preserve"> for citizens in many societies. Just as divided societies provide fertile ground for populists to ﬂourish, </w:t>
      </w:r>
      <w:r w:rsidRPr="007A3702">
        <w:rPr>
          <w:rStyle w:val="StyleUnderline"/>
        </w:rPr>
        <w:t xml:space="preserve">it is </w:t>
      </w:r>
      <w:r w:rsidRPr="007A3702">
        <w:rPr>
          <w:rStyle w:val="StyleUnderline"/>
          <w:highlight w:val="cyan"/>
        </w:rPr>
        <w:t xml:space="preserve">more </w:t>
      </w:r>
      <w:r w:rsidRPr="007A3702">
        <w:rPr>
          <w:rStyle w:val="Emphasis"/>
          <w:highlight w:val="cyan"/>
        </w:rPr>
        <w:t>difﬁcult</w:t>
      </w:r>
      <w:r w:rsidRPr="007A3702">
        <w:rPr>
          <w:sz w:val="16"/>
        </w:rPr>
        <w:t xml:space="preserve"> for such politicians </w:t>
      </w:r>
      <w:r w:rsidRPr="007A3702">
        <w:rPr>
          <w:rStyle w:val="StyleUnderline"/>
          <w:highlight w:val="cyan"/>
        </w:rPr>
        <w:t xml:space="preserve">to </w:t>
      </w:r>
      <w:r w:rsidRPr="007A3702">
        <w:rPr>
          <w:rStyle w:val="Emphasis"/>
          <w:highlight w:val="cyan"/>
        </w:rPr>
        <w:t>mobilise</w:t>
      </w:r>
      <w:r w:rsidRPr="007A3702">
        <w:rPr>
          <w:rStyle w:val="StyleUnderline"/>
        </w:rPr>
        <w:t xml:space="preserve"> support when inter-group resentments have attenuated</w:t>
      </w:r>
      <w:r w:rsidRPr="007A3702">
        <w:rPr>
          <w:sz w:val="16"/>
        </w:rPr>
        <w:t xml:space="preserve">. </w:t>
      </w:r>
    </w:p>
    <w:p w14:paraId="3B3B56A5" w14:textId="77777777" w:rsidR="00EA5D61" w:rsidRPr="007A3702" w:rsidRDefault="00EA5D61" w:rsidP="00EA5D61">
      <w:pPr>
        <w:rPr>
          <w:sz w:val="16"/>
        </w:rPr>
      </w:pPr>
      <w:r w:rsidRPr="007A3702">
        <w:rPr>
          <w:sz w:val="16"/>
        </w:rPr>
        <w:t xml:space="preserve">Third, </w:t>
      </w:r>
      <w:r w:rsidRPr="007A3702">
        <w:rPr>
          <w:rStyle w:val="StyleUnderline"/>
        </w:rPr>
        <w:t>the pandemic</w:t>
      </w:r>
      <w:r w:rsidRPr="007A3702">
        <w:rPr>
          <w:sz w:val="16"/>
        </w:rPr>
        <w:t xml:space="preserve"> has </w:t>
      </w:r>
      <w:r w:rsidRPr="007A3702">
        <w:rPr>
          <w:rStyle w:val="Emphasis"/>
          <w:highlight w:val="cyan"/>
        </w:rPr>
        <w:t>reduced</w:t>
      </w:r>
      <w:r w:rsidRPr="007A3702">
        <w:rPr>
          <w:rStyle w:val="StyleUnderline"/>
        </w:rPr>
        <w:t xml:space="preserve"> the </w:t>
      </w:r>
      <w:r w:rsidRPr="007A3702">
        <w:rPr>
          <w:rStyle w:val="StyleUnderline"/>
          <w:highlight w:val="cyan"/>
        </w:rPr>
        <w:t xml:space="preserve">economic </w:t>
      </w:r>
      <w:r w:rsidRPr="007A3702">
        <w:rPr>
          <w:rStyle w:val="Emphasis"/>
          <w:highlight w:val="cyan"/>
        </w:rPr>
        <w:t>divide</w:t>
      </w:r>
      <w:r w:rsidRPr="007A3702">
        <w:rPr>
          <w:rStyle w:val="StyleUnderline"/>
          <w:highlight w:val="cyan"/>
        </w:rPr>
        <w:t xml:space="preserve">. </w:t>
      </w:r>
      <w:r w:rsidRPr="007A3702">
        <w:rPr>
          <w:rStyle w:val="Emphasis"/>
          <w:highlight w:val="cyan"/>
        </w:rPr>
        <w:t>"Left behind"</w:t>
      </w:r>
      <w:r w:rsidRPr="007A3702">
        <w:rPr>
          <w:rStyle w:val="StyleUnderline"/>
        </w:rPr>
        <w:t xml:space="preserve"> regions</w:t>
      </w:r>
      <w:r w:rsidRPr="007A3702">
        <w:rPr>
          <w:sz w:val="16"/>
        </w:rPr>
        <w:t xml:space="preserve"> such as the American Midwest, northern England, or southern Italy </w:t>
      </w:r>
      <w:r w:rsidRPr="007A3702">
        <w:rPr>
          <w:rStyle w:val="StyleUnderline"/>
        </w:rPr>
        <w:t xml:space="preserve">show the </w:t>
      </w:r>
      <w:r w:rsidRPr="007A3702">
        <w:rPr>
          <w:rStyle w:val="Emphasis"/>
          <w:highlight w:val="cyan"/>
        </w:rPr>
        <w:t>largest declines</w:t>
      </w:r>
      <w:r w:rsidRPr="007A3702">
        <w:rPr>
          <w:rStyle w:val="StyleUnderline"/>
        </w:rPr>
        <w:t xml:space="preserve"> in</w:t>
      </w:r>
      <w:r w:rsidRPr="007A3702">
        <w:rPr>
          <w:sz w:val="16"/>
        </w:rPr>
        <w:t xml:space="preserve"> support for </w:t>
      </w:r>
      <w:r w:rsidRPr="007A3702">
        <w:rPr>
          <w:rStyle w:val="StyleUnderline"/>
        </w:rPr>
        <w:t>populist attitudes</w:t>
      </w:r>
      <w:r w:rsidRPr="007A3702">
        <w:rPr>
          <w:sz w:val="16"/>
        </w:rPr>
        <w:t xml:space="preserve"> between 2019 and 2021, and this may reﬂect differences in regional economic performance during the pandemic. </w:t>
      </w:r>
    </w:p>
    <w:p w14:paraId="6E77BFF2" w14:textId="77777777" w:rsidR="00EA5D61" w:rsidRDefault="00EA5D61" w:rsidP="00EA5D61">
      <w:pPr>
        <w:rPr>
          <w:sz w:val="16"/>
        </w:rPr>
      </w:pPr>
      <w:r w:rsidRPr="007A3702">
        <w:rPr>
          <w:sz w:val="16"/>
        </w:rPr>
        <w:t xml:space="preserve">Overall, we suggest </w:t>
      </w:r>
      <w:r w:rsidRPr="007A3702">
        <w:rPr>
          <w:rStyle w:val="StyleUnderline"/>
        </w:rPr>
        <w:t xml:space="preserve">these ﬁndings are </w:t>
      </w:r>
      <w:r w:rsidRPr="007A3702">
        <w:rPr>
          <w:rStyle w:val="Emphasis"/>
          <w:highlight w:val="cyan"/>
        </w:rPr>
        <w:t>reassuring</w:t>
      </w:r>
      <w:r w:rsidRPr="007A3702">
        <w:rPr>
          <w:rStyle w:val="StyleUnderline"/>
          <w:highlight w:val="cyan"/>
        </w:rPr>
        <w:t xml:space="preserve"> for</w:t>
      </w:r>
      <w:r w:rsidRPr="007A3702">
        <w:rPr>
          <w:sz w:val="16"/>
        </w:rPr>
        <w:t xml:space="preserve"> the future of western </w:t>
      </w:r>
      <w:r w:rsidRPr="007A3702">
        <w:rPr>
          <w:rStyle w:val="Emphasis"/>
          <w:highlight w:val="cyan"/>
        </w:rPr>
        <w:t>democracy</w:t>
      </w:r>
      <w:r w:rsidRPr="007A3702">
        <w:rPr>
          <w:sz w:val="16"/>
        </w:rPr>
        <w:t xml:space="preserve">. Across the world, </w:t>
      </w:r>
      <w:r w:rsidRPr="007A3702">
        <w:rPr>
          <w:rStyle w:val="StyleUnderline"/>
        </w:rPr>
        <w:t>the populist wave</w:t>
      </w:r>
      <w:r w:rsidRPr="007A3702">
        <w:rPr>
          <w:sz w:val="16"/>
        </w:rPr>
        <w:t xml:space="preserve"> appears to be </w:t>
      </w:r>
      <w:r w:rsidRPr="007A3702">
        <w:rPr>
          <w:rStyle w:val="StyleUnderline"/>
        </w:rPr>
        <w:t>passing</w:t>
      </w:r>
      <w:r w:rsidRPr="007A3702">
        <w:rPr>
          <w:sz w:val="16"/>
        </w:rPr>
        <w:t xml:space="preserve">. Some ﬁgures, such as Donald </w:t>
      </w:r>
      <w:r w:rsidRPr="007A3702">
        <w:rPr>
          <w:rStyle w:val="Emphasis"/>
          <w:highlight w:val="cyan"/>
        </w:rPr>
        <w:t>Trump</w:t>
      </w:r>
      <w:r w:rsidRPr="007A3702">
        <w:rPr>
          <w:sz w:val="16"/>
        </w:rPr>
        <w:t xml:space="preserve">, have </w:t>
      </w:r>
      <w:r w:rsidRPr="007A3702">
        <w:rPr>
          <w:rStyle w:val="StyleUnderline"/>
        </w:rPr>
        <w:t xml:space="preserve">already </w:t>
      </w:r>
      <w:r w:rsidRPr="003A6F17">
        <w:rPr>
          <w:rStyle w:val="Emphasis"/>
          <w:highlight w:val="cyan"/>
        </w:rPr>
        <w:t>left</w:t>
      </w:r>
      <w:r w:rsidRPr="007A3702">
        <w:rPr>
          <w:rStyle w:val="StyleUnderline"/>
        </w:rPr>
        <w:t xml:space="preserve"> ofﬁce</w:t>
      </w:r>
      <w:r w:rsidRPr="007A3702">
        <w:rPr>
          <w:sz w:val="16"/>
        </w:rPr>
        <w:t xml:space="preserve">. Others, including Viktor </w:t>
      </w:r>
      <w:r w:rsidRPr="007A3702">
        <w:rPr>
          <w:rStyle w:val="StyleUnderline"/>
          <w:highlight w:val="cyan"/>
        </w:rPr>
        <w:t>Orbán</w:t>
      </w:r>
      <w:r w:rsidRPr="007A3702">
        <w:rPr>
          <w:sz w:val="16"/>
        </w:rPr>
        <w:t xml:space="preserve">, Recep Tayyip </w:t>
      </w:r>
      <w:r w:rsidRPr="007A3702">
        <w:rPr>
          <w:rStyle w:val="StyleUnderline"/>
          <w:highlight w:val="cyan"/>
        </w:rPr>
        <w:t>Erdoğan</w:t>
      </w:r>
      <w:r w:rsidRPr="007A3702">
        <w:rPr>
          <w:sz w:val="16"/>
        </w:rPr>
        <w:t xml:space="preserve">, and Jair </w:t>
      </w:r>
      <w:r w:rsidRPr="007A3702">
        <w:rPr>
          <w:rStyle w:val="StyleUnderline"/>
          <w:highlight w:val="cyan"/>
        </w:rPr>
        <w:t>Bolsonaro, face</w:t>
      </w:r>
      <w:r w:rsidRPr="007A3702">
        <w:rPr>
          <w:rStyle w:val="StyleUnderline"/>
        </w:rPr>
        <w:t xml:space="preserve"> a </w:t>
      </w:r>
      <w:r w:rsidRPr="007A3702">
        <w:rPr>
          <w:rStyle w:val="Emphasis"/>
          <w:highlight w:val="cyan"/>
        </w:rPr>
        <w:t>difﬁcult</w:t>
      </w:r>
      <w:r w:rsidRPr="007A3702">
        <w:rPr>
          <w:rStyle w:val="StyleUnderline"/>
        </w:rPr>
        <w:t xml:space="preserve"> ﬁght for </w:t>
      </w:r>
      <w:r w:rsidRPr="007A3702">
        <w:rPr>
          <w:rStyle w:val="Emphasis"/>
          <w:highlight w:val="cyan"/>
        </w:rPr>
        <w:t>re-election</w:t>
      </w:r>
      <w:r w:rsidRPr="007A3702">
        <w:rPr>
          <w:sz w:val="16"/>
        </w:rPr>
        <w:t xml:space="preserve">. While support for democracy has weakened and satisfaction with democracy remains fragile, </w:t>
      </w:r>
      <w:r w:rsidRPr="007A3702">
        <w:rPr>
          <w:rStyle w:val="StyleUnderline"/>
        </w:rPr>
        <w:t xml:space="preserve">the </w:t>
      </w:r>
      <w:r w:rsidRPr="007A3702">
        <w:rPr>
          <w:rStyle w:val="Emphasis"/>
          <w:highlight w:val="cyan"/>
        </w:rPr>
        <w:t>post-pandemic</w:t>
      </w:r>
      <w:r w:rsidRPr="007A3702">
        <w:rPr>
          <w:rStyle w:val="StyleUnderline"/>
          <w:highlight w:val="cyan"/>
        </w:rPr>
        <w:t xml:space="preserve"> </w:t>
      </w:r>
      <w:r w:rsidRPr="007A3702">
        <w:rPr>
          <w:rStyle w:val="Emphasis"/>
          <w:highlight w:val="cyan"/>
        </w:rPr>
        <w:t>environment</w:t>
      </w:r>
      <w:r w:rsidRPr="007A3702">
        <w:rPr>
          <w:sz w:val="16"/>
        </w:rPr>
        <w:t xml:space="preserve"> </w:t>
      </w:r>
      <w:r w:rsidRPr="007A3702">
        <w:rPr>
          <w:rStyle w:val="StyleUnderline"/>
        </w:rPr>
        <w:t>is</w:t>
      </w:r>
      <w:r w:rsidRPr="007A3702">
        <w:rPr>
          <w:sz w:val="16"/>
        </w:rPr>
        <w:t xml:space="preserve"> likely to prove a </w:t>
      </w:r>
      <w:r w:rsidRPr="007A3702">
        <w:rPr>
          <w:rStyle w:val="StyleUnderline"/>
          <w:highlight w:val="cyan"/>
        </w:rPr>
        <w:t xml:space="preserve">more </w:t>
      </w:r>
      <w:r w:rsidRPr="007A3702">
        <w:rPr>
          <w:rStyle w:val="Emphasis"/>
          <w:highlight w:val="cyan"/>
        </w:rPr>
        <w:t>difﬁcult</w:t>
      </w:r>
      <w:r w:rsidRPr="007A3702">
        <w:rPr>
          <w:sz w:val="16"/>
        </w:rPr>
        <w:t xml:space="preserve"> environment </w:t>
      </w:r>
      <w:r w:rsidRPr="007A3702">
        <w:rPr>
          <w:rStyle w:val="StyleUnderline"/>
          <w:highlight w:val="cyan"/>
        </w:rPr>
        <w:t xml:space="preserve">for </w:t>
      </w:r>
      <w:r w:rsidRPr="007A3702">
        <w:rPr>
          <w:rStyle w:val="Emphasis"/>
          <w:highlight w:val="cyan"/>
        </w:rPr>
        <w:t>populist</w:t>
      </w:r>
      <w:r w:rsidRPr="007A3702">
        <w:rPr>
          <w:rStyle w:val="StyleUnderline"/>
        </w:rPr>
        <w:t xml:space="preserve"> politician</w:t>
      </w:r>
      <w:r w:rsidRPr="007A3702">
        <w:rPr>
          <w:rStyle w:val="Emphasis"/>
          <w:highlight w:val="cyan"/>
        </w:rPr>
        <w:t>s</w:t>
      </w:r>
      <w:r w:rsidRPr="007A3702">
        <w:rPr>
          <w:sz w:val="16"/>
        </w:rPr>
        <w:t xml:space="preserve"> to mobilise and sustain support.</w:t>
      </w:r>
    </w:p>
    <w:p w14:paraId="706EE1FA" w14:textId="385D84C2" w:rsidR="00356A91" w:rsidRDefault="00356A91" w:rsidP="00356A91">
      <w:pPr>
        <w:pStyle w:val="Heading3"/>
      </w:pPr>
      <w:r>
        <w:t>No Impact---2AC</w:t>
      </w:r>
    </w:p>
    <w:p w14:paraId="0A47146C" w14:textId="139FB1A6" w:rsidR="00EA5D61" w:rsidRDefault="00EA5D61" w:rsidP="00EA5D61">
      <w:pPr>
        <w:pStyle w:val="Heading4"/>
      </w:pPr>
      <w:r>
        <w:t xml:space="preserve">Democracy’s </w:t>
      </w:r>
      <w:r>
        <w:rPr>
          <w:u w:val="single"/>
        </w:rPr>
        <w:t>resilient</w:t>
      </w:r>
      <w:r>
        <w:t xml:space="preserve"> and </w:t>
      </w:r>
      <w:r>
        <w:rPr>
          <w:u w:val="single"/>
        </w:rPr>
        <w:t>no impact</w:t>
      </w:r>
      <w:r>
        <w:t>.</w:t>
      </w:r>
    </w:p>
    <w:p w14:paraId="63E72163" w14:textId="77777777" w:rsidR="00EA5D61" w:rsidRDefault="00EA5D61" w:rsidP="00EA5D61">
      <w:r>
        <w:rPr>
          <w:rStyle w:val="Style13ptBold"/>
        </w:rPr>
        <w:t>Doorenspleet ’19</w:t>
      </w:r>
      <w:r>
        <w:t xml:space="preserve"> [Renske; Professor of Politics at the University of Warwick; Palgrave Macmillan, “Rethinking the Value of Democracy: A Comparative Perspective,” p. 239-243]//BPS</w:t>
      </w:r>
    </w:p>
    <w:p w14:paraId="34F8CEF9" w14:textId="77777777" w:rsidR="00EA5D61" w:rsidRDefault="00EA5D61" w:rsidP="00EA5D61">
      <w:pPr>
        <w:rPr>
          <w:rStyle w:val="Emphasis"/>
        </w:rPr>
      </w:pPr>
      <w:r>
        <w:rPr>
          <w:rStyle w:val="StyleUnderline"/>
        </w:rPr>
        <w:t xml:space="preserve">The value of democracy has been </w:t>
      </w:r>
      <w:r>
        <w:rPr>
          <w:rStyle w:val="Emphasis"/>
        </w:rPr>
        <w:t>taken for granted</w:t>
      </w:r>
      <w:r>
        <w:rPr>
          <w:sz w:val="16"/>
        </w:rPr>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Pr>
          <w:rStyle w:val="StyleUnderline"/>
          <w:highlight w:val="cyan"/>
        </w:rPr>
        <w:t>This study</w:t>
      </w:r>
      <w:r>
        <w:rPr>
          <w:rStyle w:val="StyleUnderline"/>
        </w:rPr>
        <w:t xml:space="preserve"> was based on a </w:t>
      </w:r>
      <w:r>
        <w:rPr>
          <w:rStyle w:val="StyleUnderline"/>
          <w:highlight w:val="cyan"/>
        </w:rPr>
        <w:t>search</w:t>
      </w:r>
      <w:r>
        <w:rPr>
          <w:rStyle w:val="StyleUnderline"/>
        </w:rPr>
        <w:t xml:space="preserve"> of </w:t>
      </w:r>
      <w:r>
        <w:rPr>
          <w:rStyle w:val="Emphasis"/>
          <w:highlight w:val="cyan"/>
        </w:rPr>
        <w:t>a</w:t>
      </w:r>
      <w:r>
        <w:rPr>
          <w:rStyle w:val="Emphasis"/>
        </w:rPr>
        <w:t xml:space="preserve">n enormous academic </w:t>
      </w:r>
      <w:r>
        <w:rPr>
          <w:rStyle w:val="Emphasis"/>
          <w:highlight w:val="cyan"/>
        </w:rPr>
        <w:t>database</w:t>
      </w:r>
      <w:r>
        <w:rPr>
          <w:sz w:val="16"/>
        </w:rPr>
        <w:t xml:space="preserve"> for certain keywords,6 </w:t>
      </w:r>
      <w:r>
        <w:rPr>
          <w:rStyle w:val="StyleUnderline"/>
        </w:rPr>
        <w:t xml:space="preserve">then </w:t>
      </w:r>
      <w:r>
        <w:rPr>
          <w:rStyle w:val="StyleUnderline"/>
          <w:highlight w:val="cyan"/>
        </w:rPr>
        <w:t>pruned</w:t>
      </w:r>
      <w:r>
        <w:rPr>
          <w:rStyle w:val="StyleUnderline"/>
        </w:rPr>
        <w:t xml:space="preserve"> </w:t>
      </w:r>
      <w:r>
        <w:rPr>
          <w:rStyle w:val="Emphasis"/>
        </w:rPr>
        <w:t xml:space="preserve">the </w:t>
      </w:r>
      <w:r>
        <w:rPr>
          <w:rStyle w:val="Emphasis"/>
          <w:highlight w:val="cyan"/>
        </w:rPr>
        <w:t>thousands of articles</w:t>
      </w:r>
      <w:r>
        <w:rPr>
          <w:sz w:val="16"/>
        </w:rPr>
        <w:t xml:space="preserve"> down to a few hundred articles (see Appendix) </w:t>
      </w:r>
      <w:r>
        <w:rPr>
          <w:rStyle w:val="StyleUnderline"/>
          <w:highlight w:val="cyan"/>
        </w:rPr>
        <w:t>which</w:t>
      </w:r>
      <w:r>
        <w:rPr>
          <w:rStyle w:val="StyleUnderline"/>
        </w:rPr>
        <w:t xml:space="preserve"> </w:t>
      </w:r>
      <w:r>
        <w:rPr>
          <w:rStyle w:val="Emphasis"/>
        </w:rPr>
        <w:t xml:space="preserve">statistically </w:t>
      </w:r>
      <w:r>
        <w:rPr>
          <w:rStyle w:val="Emphasis"/>
          <w:highlight w:val="cyan"/>
        </w:rPr>
        <w:t>analysed</w:t>
      </w:r>
      <w:r>
        <w:rPr>
          <w:rStyle w:val="StyleUnderline"/>
        </w:rPr>
        <w:t xml:space="preserve"> the connection between the </w:t>
      </w:r>
      <w:r>
        <w:rPr>
          <w:rStyle w:val="StyleUnderline"/>
          <w:highlight w:val="cyan"/>
        </w:rPr>
        <w:t>democracy</w:t>
      </w:r>
      <w:r>
        <w:rPr>
          <w:rStyle w:val="StyleUnderline"/>
        </w:rPr>
        <w:t xml:space="preserve"> and the four expected outcomes</w:t>
      </w:r>
      <w:r>
        <w:rPr>
          <w:sz w:val="16"/>
        </w:rPr>
        <w:t xml:space="preserve">. The frst fiding is that </w:t>
      </w:r>
      <w:r>
        <w:rPr>
          <w:rStyle w:val="Emphasis"/>
          <w:highlight w:val="cyan"/>
        </w:rPr>
        <w:t>a</w:t>
      </w:r>
      <w:r>
        <w:rPr>
          <w:rStyle w:val="Emphasis"/>
        </w:rPr>
        <w:t xml:space="preserve"> reverse </w:t>
      </w:r>
      <w:r>
        <w:rPr>
          <w:rStyle w:val="Emphasis"/>
          <w:highlight w:val="cyan"/>
        </w:rPr>
        <w:t xml:space="preserve">wave away </w:t>
      </w:r>
      <w:r>
        <w:rPr>
          <w:rStyle w:val="Emphasis"/>
        </w:rPr>
        <w:t>from democracy</w:t>
      </w:r>
      <w:r>
        <w:rPr>
          <w:rStyle w:val="StyleUnderline"/>
        </w:rPr>
        <w:t xml:space="preserve"> </w:t>
      </w:r>
      <w:r>
        <w:rPr>
          <w:rStyle w:val="StyleUnderline"/>
          <w:highlight w:val="cyan"/>
        </w:rPr>
        <w:t>has not happened</w:t>
      </w:r>
      <w:r>
        <w:rPr>
          <w:sz w:val="16"/>
        </w:rPr>
        <w:t xml:space="preserve"> (see Chapter 2). Not yet, at least. </w:t>
      </w:r>
      <w:r>
        <w:rPr>
          <w:rStyle w:val="StyleUnderline"/>
          <w:highlight w:val="cyan"/>
        </w:rPr>
        <w:t>Democracy is not</w:t>
      </w:r>
      <w:r>
        <w:rPr>
          <w:rStyle w:val="StyleUnderline"/>
        </w:rPr>
        <w:t xml:space="preserve"> doing </w:t>
      </w:r>
      <w:r>
        <w:rPr>
          <w:rStyle w:val="StyleUnderline"/>
          <w:highlight w:val="cyan"/>
        </w:rPr>
        <w:t>worse than before</w:t>
      </w:r>
      <w:r>
        <w:rPr>
          <w:sz w:val="16"/>
        </w:rPr>
        <w:t xml:space="preserve">, at least not </w:t>
      </w:r>
      <w:r>
        <w:rPr>
          <w:rStyle w:val="StyleUnderline"/>
          <w:highlight w:val="cyan"/>
        </w:rPr>
        <w:t>in comparative</w:t>
      </w:r>
      <w:r>
        <w:rPr>
          <w:rStyle w:val="StyleUnderline"/>
        </w:rPr>
        <w:t xml:space="preserve"> perspective</w:t>
      </w:r>
      <w:r>
        <w:rPr>
          <w:sz w:val="16"/>
        </w:rPr>
        <w:t xml:space="preserve">. While it is true that there is a dramatic decline in democracy in some countries,7 </w:t>
      </w:r>
      <w:r>
        <w:rPr>
          <w:rStyle w:val="StyleUnderline"/>
        </w:rPr>
        <w:t>a general trend downwards cannot yet be detected</w:t>
      </w:r>
      <w:r>
        <w:rPr>
          <w:sz w:val="16"/>
        </w:rPr>
        <w:t xml:space="preserve">. It would be better to talk about ‘stagnation’, as not many dictatorships have democratized recently, while democracies have not yet collapsed. Another fnding is that the instrumental value of democracy is very questionable. The feld has been deeply polarized between researchers who endorse a link between democracy and positive outcomes, and those who reject this optimistic idea and instead emphasize the negative effects of democracy. </w:t>
      </w:r>
      <w:r>
        <w:rPr>
          <w:rStyle w:val="StyleUnderline"/>
        </w:rPr>
        <w:t xml:space="preserve">There has been </w:t>
      </w:r>
      <w:r>
        <w:rPr>
          <w:rStyle w:val="Emphasis"/>
          <w:highlight w:val="cyan"/>
        </w:rPr>
        <w:t>‘no consensus’</w:t>
      </w:r>
      <w:r>
        <w:rPr>
          <w:rStyle w:val="StyleUnderline"/>
          <w:highlight w:val="cyan"/>
        </w:rPr>
        <w:t xml:space="preserve"> in</w:t>
      </w:r>
      <w:r>
        <w:rPr>
          <w:rStyle w:val="StyleUnderline"/>
        </w:rPr>
        <w:t xml:space="preserve"> </w:t>
      </w:r>
      <w:r>
        <w:rPr>
          <w:rStyle w:val="Emphasis"/>
        </w:rPr>
        <w:t xml:space="preserve">the quantitative </w:t>
      </w:r>
      <w:r>
        <w:rPr>
          <w:rStyle w:val="Emphasis"/>
          <w:highlight w:val="cyan"/>
        </w:rPr>
        <w:t>lit</w:t>
      </w:r>
      <w:r>
        <w:rPr>
          <w:rStyle w:val="Emphasis"/>
        </w:rPr>
        <w:t>erature</w:t>
      </w:r>
      <w:r>
        <w:rPr>
          <w:rStyle w:val="StyleUnderline"/>
        </w:rPr>
        <w:t xml:space="preserve"> on whether democracy has</w:t>
      </w:r>
      <w:r>
        <w:rPr>
          <w:sz w:val="16"/>
        </w:rPr>
        <w:t xml:space="preserve"> instrumental value which leads some </w:t>
      </w:r>
      <w:r>
        <w:rPr>
          <w:rStyle w:val="Emphasis"/>
        </w:rPr>
        <w:t>beneficial general outcomes</w:t>
      </w:r>
      <w:r>
        <w:rPr>
          <w:rStyle w:val="StyleUnderline"/>
        </w:rPr>
        <w:t xml:space="preserve">. Some </w:t>
      </w:r>
      <w:r>
        <w:rPr>
          <w:rStyle w:val="StyleUnderline"/>
          <w:highlight w:val="cyan"/>
        </w:rPr>
        <w:t>scholars claim there is a consensus</w:t>
      </w:r>
      <w:r>
        <w:rPr>
          <w:rStyle w:val="StyleUnderline"/>
        </w:rPr>
        <w:t xml:space="preserve">, but they only do so </w:t>
      </w:r>
      <w:r>
        <w:rPr>
          <w:rStyle w:val="StyleUnderline"/>
          <w:highlight w:val="cyan"/>
        </w:rPr>
        <w:t>by ignoring</w:t>
      </w:r>
      <w:r>
        <w:rPr>
          <w:rStyle w:val="StyleUnderline"/>
        </w:rPr>
        <w:t xml:space="preserve"> </w:t>
      </w:r>
      <w:r>
        <w:rPr>
          <w:rStyle w:val="Emphasis"/>
        </w:rPr>
        <w:t xml:space="preserve">a huge amount of </w:t>
      </w:r>
      <w:r>
        <w:rPr>
          <w:rStyle w:val="Emphasis"/>
          <w:highlight w:val="cyan"/>
        </w:rPr>
        <w:t>lit</w:t>
      </w:r>
      <w:r>
        <w:rPr>
          <w:rStyle w:val="Emphasis"/>
        </w:rPr>
        <w:t>erature</w:t>
      </w:r>
      <w:r>
        <w:rPr>
          <w:rStyle w:val="StyleUnderline"/>
        </w:rPr>
        <w:t xml:space="preserve"> which rejects their own point of view</w:t>
      </w:r>
      <w:r>
        <w:rPr>
          <w:sz w:val="16"/>
        </w:rPr>
        <w:t xml:space="preserve">. After undertaking a large-scale analysis of carefully selected articles published on the topic (see Appendix), </w:t>
      </w:r>
      <w:r>
        <w:rPr>
          <w:rStyle w:val="StyleUnderline"/>
        </w:rPr>
        <w:t xml:space="preserve">this book can conclude that the connections between democracy and expected </w:t>
      </w:r>
      <w:r>
        <w:rPr>
          <w:rStyle w:val="StyleUnderline"/>
          <w:highlight w:val="cyan"/>
        </w:rPr>
        <w:t>benefts are</w:t>
      </w:r>
      <w:r>
        <w:rPr>
          <w:rStyle w:val="StyleUnderline"/>
        </w:rPr>
        <w:t xml:space="preserve"> </w:t>
      </w:r>
      <w:r>
        <w:rPr>
          <w:rStyle w:val="Emphasis"/>
        </w:rPr>
        <w:t>not</w:t>
      </w:r>
      <w:r>
        <w:rPr>
          <w:sz w:val="16"/>
        </w:rPr>
        <w:t xml:space="preserve"> as </w:t>
      </w:r>
      <w:r>
        <w:rPr>
          <w:rStyle w:val="Emphasis"/>
        </w:rPr>
        <w:t>strong</w:t>
      </w:r>
      <w:r>
        <w:rPr>
          <w:sz w:val="16"/>
        </w:rPr>
        <w:t xml:space="preserve"> as they seem. Hence, we should not overstate the links between the phenomena. </w:t>
      </w:r>
      <w:r>
        <w:rPr>
          <w:rStyle w:val="Emphasis"/>
        </w:rPr>
        <w:t>The overall evidence</w:t>
      </w:r>
      <w:r>
        <w:rPr>
          <w:rStyle w:val="StyleUnderline"/>
        </w:rPr>
        <w:t xml:space="preserve"> is </w:t>
      </w:r>
      <w:r>
        <w:rPr>
          <w:rStyle w:val="Emphasis"/>
          <w:highlight w:val="cyan"/>
        </w:rPr>
        <w:t>weak</w:t>
      </w:r>
      <w:r>
        <w:rPr>
          <w:sz w:val="16"/>
        </w:rPr>
        <w:t xml:space="preserve">. Take the expected impact of democracy on peace for example. As Chapter 3 showed, the study of democracy and interstate war has been a fourishing theme in political science, particularly since the 1970s. However, there are four reasons why democracy does not cause peace between countries, and why the empirical support for the popular idea of democratic peace is quite weak. </w:t>
      </w:r>
      <w:r>
        <w:rPr>
          <w:rStyle w:val="Emphasis"/>
        </w:rPr>
        <w:t xml:space="preserve">Most statistical </w:t>
      </w:r>
      <w:r>
        <w:rPr>
          <w:rStyle w:val="Emphasis"/>
          <w:highlight w:val="cyan"/>
        </w:rPr>
        <w:t>studies</w:t>
      </w:r>
      <w:r>
        <w:rPr>
          <w:rStyle w:val="StyleUnderline"/>
          <w:highlight w:val="cyan"/>
        </w:rPr>
        <w:t xml:space="preserve"> have not found </w:t>
      </w:r>
      <w:r>
        <w:rPr>
          <w:rStyle w:val="Emphasis"/>
          <w:highlight w:val="cyan"/>
        </w:rPr>
        <w:t>a</w:t>
      </w:r>
      <w:r>
        <w:rPr>
          <w:rStyle w:val="Emphasis"/>
        </w:rPr>
        <w:t xml:space="preserve"> strong </w:t>
      </w:r>
      <w:r>
        <w:rPr>
          <w:rStyle w:val="Emphasis"/>
          <w:highlight w:val="cyan"/>
        </w:rPr>
        <w:t>correlation</w:t>
      </w:r>
      <w:r>
        <w:rPr>
          <w:rStyle w:val="StyleUnderline"/>
          <w:highlight w:val="cyan"/>
        </w:rPr>
        <w:t xml:space="preserve"> between</w:t>
      </w:r>
      <w:r>
        <w:rPr>
          <w:rStyle w:val="StyleUnderline"/>
        </w:rPr>
        <w:t xml:space="preserve"> democracy and </w:t>
      </w:r>
      <w:r>
        <w:rPr>
          <w:rStyle w:val="Emphasis"/>
        </w:rPr>
        <w:t xml:space="preserve">interstate </w:t>
      </w:r>
      <w:r>
        <w:rPr>
          <w:rStyle w:val="Emphasis"/>
          <w:highlight w:val="cyan"/>
        </w:rPr>
        <w:t>war</w:t>
      </w:r>
      <w:r>
        <w:rPr>
          <w:rStyle w:val="StyleUnderline"/>
          <w:highlight w:val="cyan"/>
        </w:rPr>
        <w:t xml:space="preserve"> at </w:t>
      </w:r>
      <w:r>
        <w:rPr>
          <w:rStyle w:val="Emphasis"/>
          <w:highlight w:val="cyan"/>
        </w:rPr>
        <w:t>the dyadic</w:t>
      </w:r>
      <w:r>
        <w:rPr>
          <w:rStyle w:val="Emphasis"/>
        </w:rPr>
        <w:t xml:space="preserve"> level</w:t>
      </w:r>
      <w:r>
        <w:rPr>
          <w:sz w:val="16"/>
        </w:rPr>
        <w:t xml:space="preserve">. They show that </w:t>
      </w:r>
      <w:r>
        <w:rPr>
          <w:rStyle w:val="StyleUnderline"/>
          <w:highlight w:val="cyan"/>
        </w:rPr>
        <w:t>there are</w:t>
      </w:r>
      <w:r>
        <w:rPr>
          <w:rStyle w:val="StyleUnderline"/>
        </w:rPr>
        <w:t xml:space="preserve"> other—</w:t>
      </w:r>
      <w:r>
        <w:rPr>
          <w:rStyle w:val="Emphasis"/>
          <w:highlight w:val="cyan"/>
        </w:rPr>
        <w:t>more powerful</w:t>
      </w:r>
      <w:r>
        <w:rPr>
          <w:rStyle w:val="StyleUnderline"/>
          <w:highlight w:val="cyan"/>
        </w:rPr>
        <w:t>—explanations</w:t>
      </w:r>
      <w:r>
        <w:rPr>
          <w:rStyle w:val="StyleUnderline"/>
        </w:rPr>
        <w:t xml:space="preserve"> for war</w:t>
      </w:r>
      <w:r>
        <w:rPr>
          <w:sz w:val="16"/>
        </w:rPr>
        <w:t xml:space="preserve"> and peace, and even that </w:t>
      </w:r>
      <w:r>
        <w:rPr>
          <w:rStyle w:val="StyleUnderline"/>
        </w:rPr>
        <w:t xml:space="preserve">the impact of </w:t>
      </w:r>
      <w:r>
        <w:rPr>
          <w:rStyle w:val="StyleUnderline"/>
          <w:highlight w:val="cyan"/>
        </w:rPr>
        <w:t>democracy is</w:t>
      </w:r>
      <w:r>
        <w:rPr>
          <w:rStyle w:val="StyleUnderline"/>
        </w:rPr>
        <w:t xml:space="preserve"> </w:t>
      </w:r>
      <w:r>
        <w:rPr>
          <w:rStyle w:val="Emphasis"/>
        </w:rPr>
        <w:t xml:space="preserve">a </w:t>
      </w:r>
      <w:r>
        <w:rPr>
          <w:rStyle w:val="Emphasis"/>
          <w:highlight w:val="cyan"/>
        </w:rPr>
        <w:t>spurious</w:t>
      </w:r>
      <w:r>
        <w:rPr>
          <w:rStyle w:val="Emphasis"/>
        </w:rPr>
        <w:t xml:space="preserve"> one</w:t>
      </w:r>
      <w:r>
        <w:rPr>
          <w:sz w:val="16"/>
        </w:rPr>
        <w:t xml:space="preserve"> (caveat 1). Moreover, </w:t>
      </w:r>
      <w:r>
        <w:rPr>
          <w:rStyle w:val="StyleUnderline"/>
        </w:rPr>
        <w:t xml:space="preserve">the theoretical foundation of the democratic peace hypothesis is </w:t>
      </w:r>
      <w:r>
        <w:rPr>
          <w:rStyle w:val="Emphasis"/>
        </w:rPr>
        <w:t>weak</w:t>
      </w:r>
      <w:r>
        <w:rPr>
          <w:sz w:val="16"/>
        </w:rPr>
        <w:t xml:space="preserve">, and </w:t>
      </w:r>
      <w:r>
        <w:rPr>
          <w:rStyle w:val="StyleUnderline"/>
        </w:rPr>
        <w:t xml:space="preserve">the </w:t>
      </w:r>
      <w:r>
        <w:rPr>
          <w:rStyle w:val="StyleUnderline"/>
          <w:highlight w:val="cyan"/>
        </w:rPr>
        <w:t xml:space="preserve">causal mechanisms are </w:t>
      </w:r>
      <w:r>
        <w:rPr>
          <w:rStyle w:val="Emphasis"/>
          <w:highlight w:val="cyan"/>
        </w:rPr>
        <w:t>unclear</w:t>
      </w:r>
      <w:r>
        <w:rPr>
          <w:sz w:val="16"/>
        </w:rPr>
        <w:t xml:space="preserve"> (caveat 2). In addition, </w:t>
      </w:r>
      <w:r>
        <w:rPr>
          <w:rStyle w:val="StyleUnderline"/>
          <w:highlight w:val="cyan"/>
        </w:rPr>
        <w:t>democracies are not</w:t>
      </w:r>
      <w:r>
        <w:rPr>
          <w:sz w:val="16"/>
        </w:rPr>
        <w:t xml:space="preserve"> necessarily </w:t>
      </w:r>
      <w:r>
        <w:rPr>
          <w:rStyle w:val="Emphasis"/>
          <w:highlight w:val="cyan"/>
        </w:rPr>
        <w:t>more peaceful</w:t>
      </w:r>
      <w:r>
        <w:rPr>
          <w:rStyle w:val="Emphasis"/>
        </w:rPr>
        <w:t xml:space="preserve"> in general</w:t>
      </w:r>
      <w:r>
        <w:rPr>
          <w:sz w:val="16"/>
        </w:rPr>
        <w:t xml:space="preserve">, and </w:t>
      </w:r>
      <w:r>
        <w:rPr>
          <w:rStyle w:val="StyleUnderline"/>
        </w:rPr>
        <w:t xml:space="preserve">the </w:t>
      </w:r>
      <w:r>
        <w:rPr>
          <w:rStyle w:val="StyleUnderline"/>
          <w:highlight w:val="cyan"/>
        </w:rPr>
        <w:t>evidence</w:t>
      </w:r>
      <w:r>
        <w:rPr>
          <w:sz w:val="16"/>
        </w:rPr>
        <w:t xml:space="preserve"> for the democratic peace hypothesis </w:t>
      </w:r>
      <w:r>
        <w:rPr>
          <w:rStyle w:val="StyleUnderline"/>
          <w:highlight w:val="cyan"/>
        </w:rPr>
        <w:t xml:space="preserve">at </w:t>
      </w:r>
      <w:r>
        <w:rPr>
          <w:rStyle w:val="Emphasis"/>
          <w:highlight w:val="cyan"/>
        </w:rPr>
        <w:t>the monadic</w:t>
      </w:r>
      <w:r>
        <w:rPr>
          <w:rStyle w:val="Emphasis"/>
        </w:rPr>
        <w:t xml:space="preserve"> level</w:t>
      </w:r>
      <w:r>
        <w:rPr>
          <w:rStyle w:val="StyleUnderline"/>
        </w:rPr>
        <w:t xml:space="preserve"> </w:t>
      </w:r>
      <w:r>
        <w:rPr>
          <w:rStyle w:val="StyleUnderline"/>
          <w:highlight w:val="cyan"/>
        </w:rPr>
        <w:t xml:space="preserve">is </w:t>
      </w:r>
      <w:r>
        <w:rPr>
          <w:rStyle w:val="Emphasis"/>
          <w:highlight w:val="cyan"/>
        </w:rPr>
        <w:t>inconclusive</w:t>
      </w:r>
    </w:p>
    <w:p w14:paraId="62EC966F" w14:textId="77777777" w:rsidR="00EA5D61" w:rsidRDefault="00EA5D61" w:rsidP="00EA5D61">
      <w:pPr>
        <w:pStyle w:val="Heading4"/>
      </w:pPr>
      <w:r>
        <w:rPr>
          <w:u w:val="single"/>
        </w:rPr>
        <w:t>Alt causes</w:t>
      </w:r>
      <w:r>
        <w:t xml:space="preserve"> to democracy.</w:t>
      </w:r>
    </w:p>
    <w:p w14:paraId="29541CA2" w14:textId="77777777" w:rsidR="00EA5D61" w:rsidRDefault="00EA5D61" w:rsidP="00EA5D61">
      <w:r>
        <w:rPr>
          <w:rStyle w:val="Style13ptBold"/>
        </w:rPr>
        <w:t>Klaas ’21</w:t>
      </w:r>
      <w:r>
        <w:t xml:space="preserve"> [Brian; June 11; associate professor of global politics at University College London; the Washington Post, “Opinion: The world is horrified by the dysfunction of American democracy,” https://www.washingtonpost.com/opinions/2021/06/11/pew-research-global-opinion-us-democracy/]</w:t>
      </w:r>
    </w:p>
    <w:p w14:paraId="1ADB3371" w14:textId="77777777" w:rsidR="00EA5D61" w:rsidRDefault="00EA5D61" w:rsidP="00EA5D61">
      <w:pPr>
        <w:rPr>
          <w:rStyle w:val="StyleUnderline"/>
        </w:rPr>
      </w:pPr>
      <w:r>
        <w:rPr>
          <w:sz w:val="16"/>
        </w:rPr>
        <w:t xml:space="preserve">It’s official: </w:t>
      </w:r>
      <w:r>
        <w:rPr>
          <w:rStyle w:val="StyleUnderline"/>
          <w:highlight w:val="cyan"/>
        </w:rPr>
        <w:t xml:space="preserve">America is </w:t>
      </w:r>
      <w:r>
        <w:rPr>
          <w:rStyle w:val="Emphasis"/>
          <w:highlight w:val="cyan"/>
        </w:rPr>
        <w:t>no longer</w:t>
      </w:r>
      <w:r>
        <w:rPr>
          <w:rStyle w:val="StyleUnderline"/>
          <w:highlight w:val="cyan"/>
        </w:rPr>
        <w:t xml:space="preserve"> a “</w:t>
      </w:r>
      <w:r>
        <w:rPr>
          <w:rStyle w:val="Emphasis"/>
          <w:highlight w:val="cyan"/>
        </w:rPr>
        <w:t>shining city</w:t>
      </w:r>
      <w:r>
        <w:rPr>
          <w:rStyle w:val="Emphasis"/>
        </w:rPr>
        <w:t xml:space="preserve"> up</w:t>
      </w:r>
      <w:r>
        <w:rPr>
          <w:rStyle w:val="Emphasis"/>
          <w:highlight w:val="cyan"/>
        </w:rPr>
        <w:t>on a hill</w:t>
      </w:r>
      <w:r>
        <w:rPr>
          <w:rStyle w:val="StyleUnderline"/>
          <w:highlight w:val="cyan"/>
        </w:rPr>
        <w:t>.”</w:t>
      </w:r>
    </w:p>
    <w:p w14:paraId="66513F8E" w14:textId="77777777" w:rsidR="00EA5D61" w:rsidRDefault="00EA5D61" w:rsidP="00EA5D61">
      <w:pPr>
        <w:rPr>
          <w:sz w:val="16"/>
        </w:rPr>
      </w:pPr>
      <w:r>
        <w:rPr>
          <w:rStyle w:val="StyleUnderline"/>
        </w:rPr>
        <w:t>Data released</w:t>
      </w:r>
      <w:r>
        <w:rPr>
          <w:sz w:val="16"/>
        </w:rPr>
        <w:t xml:space="preserve"> Thursday </w:t>
      </w:r>
      <w:r>
        <w:rPr>
          <w:rStyle w:val="StyleUnderline"/>
        </w:rPr>
        <w:t>from Pew</w:t>
      </w:r>
      <w:r>
        <w:rPr>
          <w:sz w:val="16"/>
        </w:rPr>
        <w:t xml:space="preserve"> Research </w:t>
      </w:r>
      <w:r>
        <w:rPr>
          <w:rStyle w:val="StyleUnderline"/>
        </w:rPr>
        <w:t>shows</w:t>
      </w:r>
      <w:r>
        <w:rPr>
          <w:sz w:val="16"/>
        </w:rPr>
        <w:t xml:space="preserve"> that our allies are beyond delighted that the Trump presidency has ended. Confidence in U.S. leadership has soared. Our friends are breathing a sigh of relief.</w:t>
      </w:r>
    </w:p>
    <w:p w14:paraId="56000BB1" w14:textId="77777777" w:rsidR="00EA5D61" w:rsidRDefault="00EA5D61" w:rsidP="00EA5D61">
      <w:pPr>
        <w:rPr>
          <w:sz w:val="16"/>
        </w:rPr>
      </w:pPr>
      <w:r>
        <w:rPr>
          <w:sz w:val="16"/>
        </w:rPr>
        <w:t xml:space="preserve">But buried in that story about the United States’ post-Trump redemption is some seriously bad news: U.S. </w:t>
      </w:r>
      <w:r>
        <w:rPr>
          <w:rStyle w:val="StyleUnderline"/>
          <w:highlight w:val="cyan"/>
        </w:rPr>
        <w:t>allies see</w:t>
      </w:r>
      <w:r>
        <w:rPr>
          <w:rStyle w:val="StyleUnderline"/>
        </w:rPr>
        <w:t xml:space="preserve"> our </w:t>
      </w:r>
      <w:r>
        <w:rPr>
          <w:rStyle w:val="StyleUnderline"/>
          <w:highlight w:val="cyan"/>
        </w:rPr>
        <w:t>democracy as</w:t>
      </w:r>
      <w:r>
        <w:rPr>
          <w:rStyle w:val="StyleUnderline"/>
        </w:rPr>
        <w:t xml:space="preserve"> a </w:t>
      </w:r>
      <w:r>
        <w:rPr>
          <w:rStyle w:val="Emphasis"/>
          <w:highlight w:val="cyan"/>
        </w:rPr>
        <w:t>shattered, washed-up</w:t>
      </w:r>
      <w:r>
        <w:rPr>
          <w:rStyle w:val="Emphasis"/>
        </w:rPr>
        <w:t xml:space="preserve"> has-been</w:t>
      </w:r>
      <w:r>
        <w:rPr>
          <w:rStyle w:val="StyleUnderline"/>
        </w:rPr>
        <w:t xml:space="preserve">. We </w:t>
      </w:r>
      <w:r>
        <w:rPr>
          <w:rStyle w:val="Emphasis"/>
        </w:rPr>
        <w:t>used</w:t>
      </w:r>
      <w:r>
        <w:rPr>
          <w:rStyle w:val="StyleUnderline"/>
        </w:rPr>
        <w:t xml:space="preserve"> to provide a </w:t>
      </w:r>
      <w:r>
        <w:rPr>
          <w:rStyle w:val="Emphasis"/>
        </w:rPr>
        <w:t>democratic model</w:t>
      </w:r>
      <w:r>
        <w:rPr>
          <w:rStyle w:val="StyleUnderline"/>
        </w:rPr>
        <w:t xml:space="preserve"> for the world, but no longer. The </w:t>
      </w:r>
      <w:r>
        <w:rPr>
          <w:rStyle w:val="Emphasis"/>
        </w:rPr>
        <w:t>chaos</w:t>
      </w:r>
      <w:r>
        <w:rPr>
          <w:rStyle w:val="StyleUnderline"/>
        </w:rPr>
        <w:t xml:space="preserve">, </w:t>
      </w:r>
      <w:r>
        <w:rPr>
          <w:rStyle w:val="Emphasis"/>
        </w:rPr>
        <w:t>dysfunction</w:t>
      </w:r>
      <w:r>
        <w:rPr>
          <w:rStyle w:val="StyleUnderline"/>
        </w:rPr>
        <w:t xml:space="preserve"> and </w:t>
      </w:r>
      <w:r>
        <w:rPr>
          <w:rStyle w:val="Emphasis"/>
        </w:rPr>
        <w:t>insanity</w:t>
      </w:r>
      <w:r>
        <w:rPr>
          <w:rStyle w:val="StyleUnderline"/>
        </w:rPr>
        <w:t xml:space="preserve"> of the past several years have taken a </w:t>
      </w:r>
      <w:r>
        <w:rPr>
          <w:rStyle w:val="Emphasis"/>
        </w:rPr>
        <w:t>predictable toll</w:t>
      </w:r>
      <w:r>
        <w:rPr>
          <w:sz w:val="16"/>
        </w:rPr>
        <w:t>.</w:t>
      </w:r>
    </w:p>
    <w:p w14:paraId="5ACD6EB9" w14:textId="77777777" w:rsidR="00EA5D61" w:rsidRDefault="00EA5D61" w:rsidP="00EA5D61">
      <w:pPr>
        <w:rPr>
          <w:sz w:val="16"/>
        </w:rPr>
      </w:pPr>
      <w:r>
        <w:rPr>
          <w:sz w:val="16"/>
        </w:rPr>
        <w:t xml:space="preserve">The numbers are depressing. </w:t>
      </w:r>
      <w:r>
        <w:rPr>
          <w:rStyle w:val="StyleUnderline"/>
        </w:rPr>
        <w:t xml:space="preserve">Just </w:t>
      </w:r>
      <w:r>
        <w:rPr>
          <w:rStyle w:val="StyleUnderline"/>
          <w:highlight w:val="cyan"/>
        </w:rPr>
        <w:t>14 percent</w:t>
      </w:r>
      <w:r>
        <w:rPr>
          <w:sz w:val="16"/>
        </w:rPr>
        <w:t xml:space="preserve"> of Germans </w:t>
      </w:r>
      <w:r>
        <w:rPr>
          <w:rStyle w:val="StyleUnderline"/>
          <w:highlight w:val="cyan"/>
        </w:rPr>
        <w:t>see America</w:t>
      </w:r>
      <w:r>
        <w:rPr>
          <w:rStyle w:val="StyleUnderline"/>
        </w:rPr>
        <w:t xml:space="preserve">n democracy </w:t>
      </w:r>
      <w:r>
        <w:rPr>
          <w:rStyle w:val="StyleUnderline"/>
          <w:highlight w:val="cyan"/>
        </w:rPr>
        <w:t xml:space="preserve">as a </w:t>
      </w:r>
      <w:r>
        <w:rPr>
          <w:rStyle w:val="Emphasis"/>
          <w:highlight w:val="cyan"/>
        </w:rPr>
        <w:t>desirable model</w:t>
      </w:r>
      <w:r>
        <w:rPr>
          <w:rStyle w:val="StyleUnderline"/>
        </w:rPr>
        <w:t xml:space="preserve"> for other countries, while </w:t>
      </w:r>
      <w:r>
        <w:rPr>
          <w:rStyle w:val="Emphasis"/>
        </w:rPr>
        <w:t>54 percent</w:t>
      </w:r>
      <w:r>
        <w:rPr>
          <w:rStyle w:val="StyleUnderline"/>
        </w:rPr>
        <w:t xml:space="preserve"> say that it “</w:t>
      </w:r>
      <w:r>
        <w:rPr>
          <w:rStyle w:val="Emphasis"/>
        </w:rPr>
        <w:t>used</w:t>
      </w:r>
      <w:r>
        <w:rPr>
          <w:rStyle w:val="StyleUnderline"/>
        </w:rPr>
        <w:t xml:space="preserve"> to be a </w:t>
      </w:r>
      <w:r>
        <w:rPr>
          <w:rStyle w:val="Emphasis"/>
        </w:rPr>
        <w:t>good example</w:t>
      </w:r>
      <w:r>
        <w:rPr>
          <w:rStyle w:val="StyleUnderline"/>
        </w:rPr>
        <w:t>, but has not been in recent years.”</w:t>
      </w:r>
      <w:r>
        <w:rPr>
          <w:sz w:val="16"/>
        </w:rPr>
        <w:t xml:space="preserve"> Public opinion in France, Britain, South Korea, Japan and Australia is similarly bleak. In New Zealand, fewer than 1 in 10 citizens sees American democracy as a desirable model.</w:t>
      </w:r>
    </w:p>
    <w:p w14:paraId="161D9EDA" w14:textId="77777777" w:rsidR="00EA5D61" w:rsidRDefault="00EA5D61" w:rsidP="00EA5D61">
      <w:pPr>
        <w:rPr>
          <w:sz w:val="16"/>
        </w:rPr>
      </w:pPr>
      <w:r>
        <w:rPr>
          <w:rStyle w:val="StyleUnderline"/>
        </w:rPr>
        <w:t>It turns out</w:t>
      </w:r>
      <w:r>
        <w:rPr>
          <w:sz w:val="16"/>
        </w:rPr>
        <w:t xml:space="preserve"> the rest of </w:t>
      </w:r>
      <w:r>
        <w:rPr>
          <w:rStyle w:val="StyleUnderline"/>
        </w:rPr>
        <w:t>the</w:t>
      </w:r>
      <w:r>
        <w:rPr>
          <w:sz w:val="16"/>
        </w:rPr>
        <w:t xml:space="preserve"> democratic </w:t>
      </w:r>
      <w:r>
        <w:rPr>
          <w:rStyle w:val="StyleUnderline"/>
          <w:highlight w:val="cyan"/>
        </w:rPr>
        <w:t>world wasn’t</w:t>
      </w:r>
      <w:r>
        <w:rPr>
          <w:rStyle w:val="StyleUnderline"/>
        </w:rPr>
        <w:t xml:space="preserve"> </w:t>
      </w:r>
      <w:r>
        <w:rPr>
          <w:rStyle w:val="Emphasis"/>
        </w:rPr>
        <w:t xml:space="preserve">particularly </w:t>
      </w:r>
      <w:r>
        <w:rPr>
          <w:rStyle w:val="Emphasis"/>
          <w:highlight w:val="cyan"/>
        </w:rPr>
        <w:t>impressed</w:t>
      </w:r>
      <w:r>
        <w:rPr>
          <w:rStyle w:val="StyleUnderline"/>
          <w:highlight w:val="cyan"/>
        </w:rPr>
        <w:t xml:space="preserve"> by</w:t>
      </w:r>
      <w:r>
        <w:rPr>
          <w:rStyle w:val="StyleUnderline"/>
        </w:rPr>
        <w:t xml:space="preserve"> the U</w:t>
      </w:r>
      <w:r>
        <w:rPr>
          <w:sz w:val="16"/>
        </w:rPr>
        <w:t xml:space="preserve">nited </w:t>
      </w:r>
      <w:r>
        <w:rPr>
          <w:rStyle w:val="StyleUnderline"/>
        </w:rPr>
        <w:t>S</w:t>
      </w:r>
      <w:r>
        <w:rPr>
          <w:sz w:val="16"/>
        </w:rPr>
        <w:t xml:space="preserve">tates’ </w:t>
      </w:r>
      <w:r>
        <w:rPr>
          <w:rStyle w:val="Emphasis"/>
        </w:rPr>
        <w:t>former authoritarian president</w:t>
      </w:r>
      <w:r>
        <w:rPr>
          <w:rStyle w:val="StyleUnderline"/>
        </w:rPr>
        <w:t xml:space="preserve">, who spread </w:t>
      </w:r>
      <w:r>
        <w:rPr>
          <w:rStyle w:val="Emphasis"/>
          <w:highlight w:val="cyan"/>
        </w:rPr>
        <w:t>conspiracy theories</w:t>
      </w:r>
      <w:r>
        <w:rPr>
          <w:rStyle w:val="StyleUnderline"/>
        </w:rPr>
        <w:t xml:space="preserve">, tweeted </w:t>
      </w:r>
      <w:r>
        <w:rPr>
          <w:rStyle w:val="Emphasis"/>
        </w:rPr>
        <w:t>narcissistic absurdities</w:t>
      </w:r>
      <w:r>
        <w:rPr>
          <w:rStyle w:val="StyleUnderline"/>
        </w:rPr>
        <w:t xml:space="preserve"> while 400,000 people died of </w:t>
      </w:r>
      <w:r>
        <w:rPr>
          <w:rStyle w:val="StyleUnderline"/>
          <w:highlight w:val="cyan"/>
        </w:rPr>
        <w:t>covid</w:t>
      </w:r>
      <w:r>
        <w:rPr>
          <w:rStyle w:val="StyleUnderline"/>
        </w:rPr>
        <w:t xml:space="preserve">-19, </w:t>
      </w:r>
      <w:r>
        <w:rPr>
          <w:rStyle w:val="StyleUnderline"/>
          <w:highlight w:val="cyan"/>
        </w:rPr>
        <w:t>and</w:t>
      </w:r>
      <w:r>
        <w:rPr>
          <w:rStyle w:val="StyleUnderline"/>
        </w:rPr>
        <w:t xml:space="preserve"> incited a </w:t>
      </w:r>
      <w:r>
        <w:rPr>
          <w:rStyle w:val="Emphasis"/>
        </w:rPr>
        <w:t xml:space="preserve">deadly </w:t>
      </w:r>
      <w:r>
        <w:rPr>
          <w:rStyle w:val="Emphasis"/>
          <w:highlight w:val="cyan"/>
        </w:rPr>
        <w:t>insurrection</w:t>
      </w:r>
      <w:r>
        <w:rPr>
          <w:sz w:val="16"/>
        </w:rPr>
        <w:t>. Go figure.</w:t>
      </w:r>
    </w:p>
    <w:p w14:paraId="0963DD67" w14:textId="77777777" w:rsidR="00EA5D61" w:rsidRDefault="00EA5D61" w:rsidP="00EA5D61">
      <w:pPr>
        <w:rPr>
          <w:sz w:val="16"/>
        </w:rPr>
      </w:pPr>
      <w:r>
        <w:rPr>
          <w:sz w:val="16"/>
        </w:rPr>
        <w:t xml:space="preserve">But these numbers coming out of our allies aren’t just depressing bits of polling trivia. They have real-world consequences. And they highlight a disturbing, inescapable dilemma that the Biden administration must confront: Until </w:t>
      </w:r>
      <w:r>
        <w:rPr>
          <w:rStyle w:val="StyleUnderline"/>
        </w:rPr>
        <w:t xml:space="preserve">the </w:t>
      </w:r>
      <w:r>
        <w:rPr>
          <w:rStyle w:val="StyleUnderline"/>
          <w:highlight w:val="cyan"/>
        </w:rPr>
        <w:t>U</w:t>
      </w:r>
      <w:r>
        <w:rPr>
          <w:sz w:val="16"/>
        </w:rPr>
        <w:t xml:space="preserve">nited </w:t>
      </w:r>
      <w:r>
        <w:rPr>
          <w:rStyle w:val="StyleUnderline"/>
          <w:highlight w:val="cyan"/>
        </w:rPr>
        <w:t>S</w:t>
      </w:r>
      <w:r>
        <w:rPr>
          <w:sz w:val="16"/>
        </w:rPr>
        <w:t xml:space="preserve">tates fixes its broken democracy at home, it </w:t>
      </w:r>
      <w:r>
        <w:rPr>
          <w:rStyle w:val="StyleUnderline"/>
        </w:rPr>
        <w:t xml:space="preserve">will be </w:t>
      </w:r>
      <w:r>
        <w:rPr>
          <w:rStyle w:val="Emphasis"/>
          <w:highlight w:val="cyan"/>
        </w:rPr>
        <w:t>unable</w:t>
      </w:r>
      <w:r>
        <w:rPr>
          <w:rStyle w:val="StyleUnderline"/>
          <w:highlight w:val="cyan"/>
        </w:rPr>
        <w:t xml:space="preserve"> to</w:t>
      </w:r>
      <w:r>
        <w:rPr>
          <w:rStyle w:val="StyleUnderline"/>
        </w:rPr>
        <w:t xml:space="preserve"> </w:t>
      </w:r>
      <w:r>
        <w:rPr>
          <w:rStyle w:val="Emphasis"/>
        </w:rPr>
        <w:t xml:space="preserve">effectively </w:t>
      </w:r>
      <w:r>
        <w:rPr>
          <w:rStyle w:val="Emphasis"/>
          <w:highlight w:val="cyan"/>
        </w:rPr>
        <w:t>fight</w:t>
      </w:r>
      <w:r>
        <w:rPr>
          <w:rStyle w:val="StyleUnderline"/>
          <w:highlight w:val="cyan"/>
        </w:rPr>
        <w:t xml:space="preserve"> authoritarianism</w:t>
      </w:r>
      <w:r>
        <w:rPr>
          <w:rStyle w:val="StyleUnderline"/>
        </w:rPr>
        <w:t xml:space="preserve"> abroad</w:t>
      </w:r>
      <w:r>
        <w:rPr>
          <w:sz w:val="16"/>
        </w:rPr>
        <w:t>.</w:t>
      </w:r>
    </w:p>
    <w:p w14:paraId="5731617A" w14:textId="77777777" w:rsidR="00EA5D61" w:rsidRDefault="00EA5D61" w:rsidP="00EA5D61">
      <w:pPr>
        <w:rPr>
          <w:sz w:val="16"/>
        </w:rPr>
      </w:pPr>
      <w:r>
        <w:rPr>
          <w:sz w:val="16"/>
        </w:rPr>
        <w:t>Put bluntly: The United States’ authoritarian slide isn’t just a domestic policy issue. It’s a foreign policy disaster, too.</w:t>
      </w:r>
    </w:p>
    <w:p w14:paraId="1C7573D8" w14:textId="77777777" w:rsidR="00EA5D61" w:rsidRDefault="00EA5D61" w:rsidP="00EA5D61">
      <w:pPr>
        <w:rPr>
          <w:sz w:val="16"/>
        </w:rPr>
      </w:pPr>
      <w:r>
        <w:rPr>
          <w:sz w:val="16"/>
        </w:rPr>
        <w:t>Ever since Donald Trump emerged as the Republican front-runner in 2016, China has been exploiting the unhinged turmoil he ushered in as evidence that democracy is a bad joke rather than a serious way of governing a society. As the Trump years descended into mayhem, China ramped up its rhetoric. And when Trump’s failures to contain the covid-19 pandemic became plain for the world to see, Beijing cited it as further evidence that democracy was a failed experiment.</w:t>
      </w:r>
    </w:p>
    <w:p w14:paraId="60E9D5DF" w14:textId="77777777" w:rsidR="00EA5D61" w:rsidRDefault="00EA5D61" w:rsidP="00EA5D61">
      <w:pPr>
        <w:rPr>
          <w:sz w:val="16"/>
        </w:rPr>
      </w:pPr>
      <w:r>
        <w:rPr>
          <w:sz w:val="16"/>
        </w:rPr>
        <w:t>Needless to say, China is no model for the rest of the world; it’s a brutal authoritarian regime that stays in power by committing genocide against ethnic and religious minorities while silencing its critics. But the Trump years were a gift-wrapped propaganda coup for the Chinese in their ongoing battle to challenge the West’s ideological primacy on the global stage.</w:t>
      </w:r>
    </w:p>
    <w:p w14:paraId="05BEB2E4" w14:textId="77777777" w:rsidR="00EA5D61" w:rsidRDefault="00EA5D61" w:rsidP="00EA5D61">
      <w:pPr>
        <w:rPr>
          <w:sz w:val="16"/>
        </w:rPr>
      </w:pPr>
      <w:r>
        <w:rPr>
          <w:sz w:val="16"/>
        </w:rPr>
        <w:t>This matters because emerging economies are slowly getting pulled into China’s orbit as they seek a viable blueprint for their own development. In Afrobarometer surveys of public opinion across Africa, China has pulled even with the United States. Six in 10 Africans have a favorable view of China’s role in their country. And while the United States is still seen as offering the best development model, China isn’t far behind. This is a drastic shift in just a few decades — and it will play an increasingly important role in U.S. foreign policy as some of these developing countries decide whether to follow Washington or Beijing.</w:t>
      </w:r>
    </w:p>
    <w:p w14:paraId="7FE1975C" w14:textId="77777777" w:rsidR="00EA5D61" w:rsidRDefault="00EA5D61" w:rsidP="00EA5D61">
      <w:pPr>
        <w:rPr>
          <w:sz w:val="16"/>
        </w:rPr>
      </w:pPr>
      <w:r>
        <w:rPr>
          <w:rStyle w:val="StyleUnderline"/>
        </w:rPr>
        <w:t>The U</w:t>
      </w:r>
      <w:r>
        <w:rPr>
          <w:sz w:val="16"/>
        </w:rPr>
        <w:t xml:space="preserve">nited </w:t>
      </w:r>
      <w:r>
        <w:rPr>
          <w:rStyle w:val="StyleUnderline"/>
        </w:rPr>
        <w:t>S</w:t>
      </w:r>
      <w:r>
        <w:rPr>
          <w:sz w:val="16"/>
        </w:rPr>
        <w:t xml:space="preserve">tates has </w:t>
      </w:r>
      <w:r>
        <w:rPr>
          <w:rStyle w:val="Emphasis"/>
          <w:highlight w:val="cyan"/>
        </w:rPr>
        <w:t>lost</w:t>
      </w:r>
      <w:r>
        <w:rPr>
          <w:rStyle w:val="StyleUnderline"/>
          <w:highlight w:val="cyan"/>
        </w:rPr>
        <w:t xml:space="preserve"> the</w:t>
      </w:r>
      <w:r>
        <w:rPr>
          <w:rStyle w:val="StyleUnderline"/>
        </w:rPr>
        <w:t xml:space="preserve"> </w:t>
      </w:r>
      <w:r>
        <w:rPr>
          <w:rStyle w:val="Emphasis"/>
        </w:rPr>
        <w:t xml:space="preserve">moral </w:t>
      </w:r>
      <w:r>
        <w:rPr>
          <w:rStyle w:val="Emphasis"/>
          <w:highlight w:val="cyan"/>
        </w:rPr>
        <w:t>high ground</w:t>
      </w:r>
      <w:r>
        <w:rPr>
          <w:sz w:val="16"/>
        </w:rPr>
        <w:t>. The world might have always been wary of lectures from the United States about the virtues of democracy and freedom, but at least those on the receiving end of those lectures often believed that the country giving the lecture knew how to build a successful democracy. That’s no longer true.</w:t>
      </w:r>
    </w:p>
    <w:p w14:paraId="0C78B004" w14:textId="77777777" w:rsidR="00EA5D61" w:rsidRDefault="00EA5D61" w:rsidP="00EA5D61">
      <w:pPr>
        <w:rPr>
          <w:sz w:val="16"/>
        </w:rPr>
      </w:pPr>
      <w:r>
        <w:rPr>
          <w:sz w:val="16"/>
        </w:rPr>
        <w:t>At a time of authoritarian resurgence, we need the words of the U.S. president to pack a democratic punch. Instead, they ring hollow. After all, due to ongoing Republican machinations, American voters can’t even be sure that their right to vote will be protected in the years to come. What can the United States teach the world about democracy when the country is continuing its steady slide toward authoritarian politics?</w:t>
      </w:r>
    </w:p>
    <w:p w14:paraId="0D054C38" w14:textId="77777777" w:rsidR="00EA5D61" w:rsidRDefault="00EA5D61" w:rsidP="00EA5D61">
      <w:pPr>
        <w:rPr>
          <w:rStyle w:val="StyleUnderline"/>
        </w:rPr>
      </w:pPr>
      <w:r>
        <w:rPr>
          <w:sz w:val="16"/>
        </w:rPr>
        <w:t xml:space="preserve">This won’t just hamper President Biden’s foreign policy; it will also make the world safer for authoritarianism. Although there are still plenty of desirable democratic models around the world (I’m looking at you, Norway), none of them has the power to take meaningful action when a dictator rigs an election or imprisons an opposition leader. Worse, now that the world doesn’t respect or admire U.S. democracy, </w:t>
      </w:r>
      <w:r>
        <w:rPr>
          <w:rStyle w:val="StyleUnderline"/>
          <w:highlight w:val="cyan"/>
        </w:rPr>
        <w:t>dictators</w:t>
      </w:r>
      <w:r>
        <w:rPr>
          <w:rStyle w:val="StyleUnderline"/>
        </w:rPr>
        <w:t xml:space="preserve"> have a </w:t>
      </w:r>
      <w:r>
        <w:rPr>
          <w:rStyle w:val="Emphasis"/>
        </w:rPr>
        <w:t>rhetorical trump card</w:t>
      </w:r>
      <w:r>
        <w:rPr>
          <w:rStyle w:val="StyleUnderline"/>
        </w:rPr>
        <w:t xml:space="preserve">. They can </w:t>
      </w:r>
      <w:r>
        <w:rPr>
          <w:rStyle w:val="StyleUnderline"/>
          <w:highlight w:val="cyan"/>
        </w:rPr>
        <w:t>point to</w:t>
      </w:r>
      <w:r>
        <w:rPr>
          <w:rStyle w:val="StyleUnderline"/>
        </w:rPr>
        <w:t xml:space="preserve"> the fact</w:t>
      </w:r>
      <w:r>
        <w:rPr>
          <w:sz w:val="16"/>
        </w:rPr>
        <w:t xml:space="preserve"> that </w:t>
      </w:r>
      <w:r>
        <w:rPr>
          <w:rStyle w:val="StyleUnderline"/>
          <w:highlight w:val="cyan"/>
        </w:rPr>
        <w:t>Trump</w:t>
      </w:r>
      <w:r>
        <w:rPr>
          <w:sz w:val="16"/>
        </w:rPr>
        <w:t xml:space="preserve"> (falsely) </w:t>
      </w:r>
      <w:r>
        <w:rPr>
          <w:rStyle w:val="StyleUnderline"/>
          <w:highlight w:val="cyan"/>
        </w:rPr>
        <w:t>claim</w:t>
      </w:r>
      <w:r>
        <w:rPr>
          <w:rStyle w:val="StyleUnderline"/>
        </w:rPr>
        <w:t xml:space="preserve">ed </w:t>
      </w:r>
      <w:r>
        <w:rPr>
          <w:rStyle w:val="StyleUnderline"/>
          <w:highlight w:val="cyan"/>
        </w:rPr>
        <w:t>the</w:t>
      </w:r>
      <w:r>
        <w:rPr>
          <w:rStyle w:val="StyleUnderline"/>
        </w:rPr>
        <w:t xml:space="preserve"> U.S. </w:t>
      </w:r>
      <w:r>
        <w:rPr>
          <w:rStyle w:val="StyleUnderline"/>
          <w:highlight w:val="cyan"/>
        </w:rPr>
        <w:t xml:space="preserve">election was </w:t>
      </w:r>
      <w:r>
        <w:rPr>
          <w:rStyle w:val="Emphasis"/>
          <w:highlight w:val="cyan"/>
        </w:rPr>
        <w:t>rigged</w:t>
      </w:r>
      <w:r>
        <w:rPr>
          <w:rStyle w:val="StyleUnderline"/>
        </w:rPr>
        <w:t xml:space="preserve">; that </w:t>
      </w:r>
      <w:r>
        <w:rPr>
          <w:rStyle w:val="StyleUnderline"/>
          <w:highlight w:val="cyan"/>
        </w:rPr>
        <w:t>Republicans</w:t>
      </w:r>
      <w:r>
        <w:rPr>
          <w:rStyle w:val="StyleUnderline"/>
        </w:rPr>
        <w:t xml:space="preserve"> are </w:t>
      </w:r>
      <w:r>
        <w:rPr>
          <w:rStyle w:val="Emphasis"/>
        </w:rPr>
        <w:t>actually trying</w:t>
      </w:r>
      <w:r>
        <w:rPr>
          <w:rStyle w:val="StyleUnderline"/>
        </w:rPr>
        <w:t xml:space="preserve"> to </w:t>
      </w:r>
      <w:r>
        <w:rPr>
          <w:rStyle w:val="Emphasis"/>
          <w:highlight w:val="cyan"/>
        </w:rPr>
        <w:t>rig</w:t>
      </w:r>
      <w:r>
        <w:rPr>
          <w:rStyle w:val="StyleUnderline"/>
          <w:highlight w:val="cyan"/>
        </w:rPr>
        <w:t xml:space="preserve"> elections</w:t>
      </w:r>
      <w:r>
        <w:rPr>
          <w:rStyle w:val="StyleUnderline"/>
        </w:rPr>
        <w:t xml:space="preserve"> </w:t>
      </w:r>
    </w:p>
    <w:p w14:paraId="1F49ADC1" w14:textId="77777777" w:rsidR="00EA5D61" w:rsidRDefault="00EA5D61" w:rsidP="00EA5D61">
      <w:pPr>
        <w:rPr>
          <w:rStyle w:val="StyleUnderline"/>
        </w:rPr>
      </w:pPr>
    </w:p>
    <w:p w14:paraId="689B7B6F" w14:textId="77777777" w:rsidR="00EA5D61" w:rsidRDefault="00EA5D61" w:rsidP="00EA5D61">
      <w:pPr>
        <w:rPr>
          <w:sz w:val="16"/>
        </w:rPr>
      </w:pPr>
      <w:r>
        <w:rPr>
          <w:rStyle w:val="StyleUnderline"/>
        </w:rPr>
        <w:t xml:space="preserve">with </w:t>
      </w:r>
      <w:r>
        <w:rPr>
          <w:rStyle w:val="Emphasis"/>
          <w:highlight w:val="cyan"/>
        </w:rPr>
        <w:t>voter suppression</w:t>
      </w:r>
      <w:r>
        <w:rPr>
          <w:rStyle w:val="StyleUnderline"/>
          <w:highlight w:val="cyan"/>
        </w:rPr>
        <w:t xml:space="preserve"> and</w:t>
      </w:r>
      <w:r>
        <w:rPr>
          <w:rStyle w:val="StyleUnderline"/>
        </w:rPr>
        <w:t xml:space="preserve"> </w:t>
      </w:r>
      <w:r>
        <w:rPr>
          <w:rStyle w:val="Emphasis"/>
        </w:rPr>
        <w:t xml:space="preserve">worsened partisan </w:t>
      </w:r>
      <w:r>
        <w:rPr>
          <w:rStyle w:val="Emphasis"/>
          <w:highlight w:val="cyan"/>
        </w:rPr>
        <w:t>gerrymandering</w:t>
      </w:r>
      <w:r>
        <w:rPr>
          <w:rStyle w:val="StyleUnderline"/>
        </w:rPr>
        <w:t>; and</w:t>
      </w:r>
      <w:r>
        <w:rPr>
          <w:sz w:val="16"/>
        </w:rPr>
        <w:t xml:space="preserve"> that </w:t>
      </w:r>
      <w:r>
        <w:rPr>
          <w:rStyle w:val="StyleUnderline"/>
        </w:rPr>
        <w:t>the</w:t>
      </w:r>
      <w:r>
        <w:rPr>
          <w:sz w:val="16"/>
        </w:rPr>
        <w:t xml:space="preserve"> former </w:t>
      </w:r>
      <w:r>
        <w:rPr>
          <w:rStyle w:val="StyleUnderline"/>
          <w:highlight w:val="cyan"/>
        </w:rPr>
        <w:t>president</w:t>
      </w:r>
      <w:r>
        <w:rPr>
          <w:rStyle w:val="StyleUnderline"/>
        </w:rPr>
        <w:t xml:space="preserve"> </w:t>
      </w:r>
      <w:r>
        <w:rPr>
          <w:rStyle w:val="Emphasis"/>
        </w:rPr>
        <w:t>repeatedly called</w:t>
      </w:r>
      <w:r>
        <w:rPr>
          <w:rStyle w:val="StyleUnderline"/>
        </w:rPr>
        <w:t xml:space="preserve"> to </w:t>
      </w:r>
      <w:r>
        <w:rPr>
          <w:rStyle w:val="Emphasis"/>
          <w:highlight w:val="cyan"/>
        </w:rPr>
        <w:t>jail</w:t>
      </w:r>
      <w:r>
        <w:rPr>
          <w:rStyle w:val="StyleUnderline"/>
        </w:rPr>
        <w:t xml:space="preserve"> his political </w:t>
      </w:r>
      <w:r>
        <w:rPr>
          <w:rStyle w:val="StyleUnderline"/>
          <w:highlight w:val="cyan"/>
        </w:rPr>
        <w:t>opponents</w:t>
      </w:r>
      <w:r>
        <w:rPr>
          <w:rStyle w:val="StyleUnderline"/>
        </w:rPr>
        <w:t xml:space="preserve">. Our </w:t>
      </w:r>
      <w:r>
        <w:rPr>
          <w:rStyle w:val="StyleUnderline"/>
          <w:highlight w:val="cyan"/>
        </w:rPr>
        <w:t xml:space="preserve">hypocrisy will enhance </w:t>
      </w:r>
      <w:r>
        <w:rPr>
          <w:rStyle w:val="Emphasis"/>
          <w:highlight w:val="cyan"/>
        </w:rPr>
        <w:t>dictators’</w:t>
      </w:r>
      <w:r>
        <w:rPr>
          <w:rStyle w:val="Emphasis"/>
        </w:rPr>
        <w:t xml:space="preserve"> </w:t>
      </w:r>
      <w:r>
        <w:rPr>
          <w:rStyle w:val="Emphasis"/>
          <w:highlight w:val="cyan"/>
        </w:rPr>
        <w:t>impunity</w:t>
      </w:r>
      <w:r>
        <w:rPr>
          <w:sz w:val="16"/>
        </w:rPr>
        <w:t>.</w:t>
      </w:r>
    </w:p>
    <w:p w14:paraId="2FDB459D" w14:textId="77777777" w:rsidR="00EA5D61" w:rsidRDefault="00EA5D61" w:rsidP="00EA5D61">
      <w:pPr>
        <w:rPr>
          <w:sz w:val="16"/>
        </w:rPr>
      </w:pPr>
      <w:r>
        <w:rPr>
          <w:sz w:val="16"/>
        </w:rPr>
        <w:t xml:space="preserve">Comparisons between the United States’ malfunctioning politics and genuine dictatorships are, of course, hyperbolic. But </w:t>
      </w:r>
      <w:r>
        <w:rPr>
          <w:rStyle w:val="StyleUnderline"/>
        </w:rPr>
        <w:t>dictators will</w:t>
      </w:r>
      <w:r>
        <w:rPr>
          <w:sz w:val="16"/>
        </w:rPr>
        <w:t xml:space="preserve"> nonetheless </w:t>
      </w:r>
      <w:r>
        <w:rPr>
          <w:rStyle w:val="StyleUnderline"/>
        </w:rPr>
        <w:t>get plenty of</w:t>
      </w:r>
      <w:r>
        <w:rPr>
          <w:sz w:val="16"/>
        </w:rPr>
        <w:t xml:space="preserve"> rhetorical </w:t>
      </w:r>
      <w:r>
        <w:rPr>
          <w:rStyle w:val="StyleUnderline"/>
        </w:rPr>
        <w:t>mileage</w:t>
      </w:r>
      <w:r>
        <w:rPr>
          <w:sz w:val="16"/>
        </w:rPr>
        <w:t xml:space="preserve"> out of making them, </w:t>
      </w:r>
      <w:r>
        <w:rPr>
          <w:rStyle w:val="StyleUnderline"/>
        </w:rPr>
        <w:t>pointing to Washington’s failures to</w:t>
      </w:r>
      <w:r>
        <w:rPr>
          <w:sz w:val="16"/>
        </w:rPr>
        <w:t xml:space="preserve"> justify or </w:t>
      </w:r>
      <w:r>
        <w:rPr>
          <w:rStyle w:val="StyleUnderline"/>
        </w:rPr>
        <w:t>excuse</w:t>
      </w:r>
      <w:r>
        <w:rPr>
          <w:sz w:val="16"/>
        </w:rPr>
        <w:t xml:space="preserve"> their own </w:t>
      </w:r>
      <w:r>
        <w:rPr>
          <w:rStyle w:val="Emphasis"/>
        </w:rPr>
        <w:t>authoritarian plots</w:t>
      </w:r>
      <w:r>
        <w:rPr>
          <w:sz w:val="16"/>
        </w:rPr>
        <w:t>.</w:t>
      </w:r>
    </w:p>
    <w:p w14:paraId="1EC57A97" w14:textId="5FB1FBAD" w:rsidR="00EA5D61" w:rsidRDefault="001A67A1" w:rsidP="001A67A1">
      <w:pPr>
        <w:pStyle w:val="Heading2"/>
      </w:pPr>
      <w:r>
        <w:t>DA---Politics</w:t>
      </w:r>
    </w:p>
    <w:p w14:paraId="098E3D04" w14:textId="5A373D88" w:rsidR="001A67A1" w:rsidRDefault="001A67A1" w:rsidP="001A67A1">
      <w:pPr>
        <w:pStyle w:val="Heading3"/>
      </w:pPr>
      <w:r>
        <w:t>No Link---2AC</w:t>
      </w:r>
    </w:p>
    <w:p w14:paraId="7055AF84" w14:textId="56E7B576" w:rsidR="001A67A1" w:rsidRDefault="001A67A1" w:rsidP="001A67A1">
      <w:pPr>
        <w:pStyle w:val="Heading4"/>
      </w:pPr>
      <w:r>
        <w:t xml:space="preserve">Link is </w:t>
      </w:r>
      <w:r>
        <w:rPr>
          <w:u w:val="single"/>
        </w:rPr>
        <w:t>ludicrous</w:t>
      </w:r>
      <w:r>
        <w:t xml:space="preserve">---the plan is </w:t>
      </w:r>
      <w:r w:rsidRPr="001A67A1">
        <w:rPr>
          <w:u w:val="single"/>
        </w:rPr>
        <w:t>popular</w:t>
      </w:r>
      <w:r>
        <w:t xml:space="preserve">. </w:t>
      </w:r>
    </w:p>
    <w:p w14:paraId="223B564A" w14:textId="77777777" w:rsidR="001A67A1" w:rsidRDefault="001A67A1" w:rsidP="001A67A1">
      <w:r>
        <w:rPr>
          <w:b/>
          <w:bCs/>
          <w:sz w:val="26"/>
          <w:szCs w:val="26"/>
        </w:rPr>
        <w:t>Edwards ’21</w:t>
      </w:r>
      <w:r>
        <w:t xml:space="preserve"> [James; December 1; Executive Director of Conservatives for Property Rights and patent policy advisor to Eagle Forum Education &amp; Legal Defense Fund; Washington Times, https://www.washingtontimes.com/news/2021/dec/1/combating-chinas-technological-ambitions-requires-/?fbclid=IwAR2yWryDb9Sj8FxVmWhv9Df8VmDWARgIQ3YrH4-Ck5DRe8LOyTxcdfFiVfc]</w:t>
      </w:r>
    </w:p>
    <w:p w14:paraId="596A07C2" w14:textId="77777777" w:rsidR="001A67A1" w:rsidRDefault="001A67A1" w:rsidP="001A67A1">
      <w:pPr>
        <w:rPr>
          <w:sz w:val="16"/>
        </w:rPr>
      </w:pPr>
      <w:r>
        <w:rPr>
          <w:sz w:val="16"/>
        </w:rPr>
        <w:t xml:space="preserve">Earlier this year, </w:t>
      </w:r>
      <w:r>
        <w:rPr>
          <w:rStyle w:val="StyleUnderline"/>
        </w:rPr>
        <w:t xml:space="preserve">a </w:t>
      </w:r>
      <w:r>
        <w:rPr>
          <w:rStyle w:val="StyleUnderline"/>
          <w:highlight w:val="cyan"/>
        </w:rPr>
        <w:t>report</w:t>
      </w:r>
      <w:r>
        <w:rPr>
          <w:sz w:val="16"/>
          <w:highlight w:val="cyan"/>
        </w:rPr>
        <w:t xml:space="preserve"> by</w:t>
      </w:r>
      <w:r>
        <w:rPr>
          <w:sz w:val="16"/>
        </w:rPr>
        <w:t xml:space="preserve"> the </w:t>
      </w:r>
      <w:r>
        <w:rPr>
          <w:rStyle w:val="Emphasis"/>
          <w:highlight w:val="cyan"/>
        </w:rPr>
        <w:t>N</w:t>
      </w:r>
      <w:r>
        <w:rPr>
          <w:rStyle w:val="Emphasis"/>
        </w:rPr>
        <w:t xml:space="preserve">ational </w:t>
      </w:r>
      <w:r>
        <w:rPr>
          <w:rStyle w:val="Emphasis"/>
          <w:highlight w:val="cyan"/>
        </w:rPr>
        <w:t>S</w:t>
      </w:r>
      <w:r>
        <w:rPr>
          <w:rStyle w:val="Emphasis"/>
        </w:rPr>
        <w:t xml:space="preserve">ecurity </w:t>
      </w:r>
      <w:r>
        <w:rPr>
          <w:rStyle w:val="Emphasis"/>
          <w:highlight w:val="cyan"/>
        </w:rPr>
        <w:t>C</w:t>
      </w:r>
      <w:r>
        <w:rPr>
          <w:rStyle w:val="Emphasis"/>
        </w:rPr>
        <w:t xml:space="preserve">ommission for </w:t>
      </w:r>
      <w:r>
        <w:rPr>
          <w:rStyle w:val="Emphasis"/>
          <w:highlight w:val="cyan"/>
        </w:rPr>
        <w:t>A</w:t>
      </w:r>
      <w:r>
        <w:rPr>
          <w:rStyle w:val="Emphasis"/>
        </w:rPr>
        <w:t xml:space="preserve">rtificial </w:t>
      </w:r>
      <w:r>
        <w:rPr>
          <w:rStyle w:val="Emphasis"/>
          <w:highlight w:val="cyan"/>
        </w:rPr>
        <w:t>I</w:t>
      </w:r>
      <w:r>
        <w:rPr>
          <w:rStyle w:val="Emphasis"/>
        </w:rPr>
        <w:t xml:space="preserve">ntelligence </w:t>
      </w:r>
      <w:r>
        <w:rPr>
          <w:rStyle w:val="StyleUnderline"/>
        </w:rPr>
        <w:t xml:space="preserve">reported that </w:t>
      </w:r>
      <w:r>
        <w:rPr>
          <w:rStyle w:val="StyleUnderline"/>
          <w:highlight w:val="cyan"/>
        </w:rPr>
        <w:t>China</w:t>
      </w:r>
      <w:r>
        <w:rPr>
          <w:rStyle w:val="StyleUnderline"/>
        </w:rPr>
        <w:t xml:space="preserve"> is “</w:t>
      </w:r>
      <w:r>
        <w:rPr>
          <w:rStyle w:val="StyleUnderline"/>
          <w:highlight w:val="cyan"/>
        </w:rPr>
        <w:t xml:space="preserve">fill[ing] </w:t>
      </w:r>
      <w:r>
        <w:rPr>
          <w:rStyle w:val="StyleUnderline"/>
        </w:rPr>
        <w:t xml:space="preserve">the void” left by </w:t>
      </w:r>
      <w:r>
        <w:rPr>
          <w:rStyle w:val="StyleUnderline"/>
          <w:highlight w:val="cyan"/>
        </w:rPr>
        <w:t>weakened</w:t>
      </w:r>
      <w:r>
        <w:rPr>
          <w:sz w:val="16"/>
        </w:rPr>
        <w:t xml:space="preserve"> U.S. intellectual property and </w:t>
      </w:r>
      <w:r>
        <w:rPr>
          <w:rStyle w:val="StyleUnderline"/>
        </w:rPr>
        <w:t xml:space="preserve">unreliable </w:t>
      </w:r>
      <w:r>
        <w:rPr>
          <w:rStyle w:val="Emphasis"/>
          <w:highlight w:val="cyan"/>
        </w:rPr>
        <w:t>I.P. rights in A.I.</w:t>
      </w:r>
      <w:r>
        <w:rPr>
          <w:sz w:val="16"/>
        </w:rPr>
        <w:t xml:space="preserve"> and other strategic technologies. They write that the U.S. “lacks the comprehensive I.P. policies it needs for the A.I. era and is hindered by legal uncertainties in current U.S. patent eligibility and patentability doctrine.” The report says that the U.S. must look at I.P. as a national security priority.</w:t>
      </w:r>
    </w:p>
    <w:p w14:paraId="53B88421" w14:textId="77777777" w:rsidR="001A67A1" w:rsidRDefault="001A67A1" w:rsidP="001A67A1">
      <w:pPr>
        <w:rPr>
          <w:sz w:val="16"/>
        </w:rPr>
      </w:pPr>
      <w:r>
        <w:rPr>
          <w:rStyle w:val="StyleUnderline"/>
        </w:rPr>
        <w:t xml:space="preserve">Reports like </w:t>
      </w:r>
      <w:r>
        <w:rPr>
          <w:rStyle w:val="StyleUnderline"/>
          <w:highlight w:val="cyan"/>
        </w:rPr>
        <w:t xml:space="preserve">this should </w:t>
      </w:r>
      <w:r>
        <w:rPr>
          <w:rStyle w:val="Emphasis"/>
          <w:highlight w:val="cyan"/>
        </w:rPr>
        <w:t>raise alarm bells</w:t>
      </w:r>
      <w:r>
        <w:rPr>
          <w:rStyle w:val="StyleUnderline"/>
          <w:highlight w:val="cyan"/>
        </w:rPr>
        <w:t xml:space="preserve"> throughout the</w:t>
      </w:r>
      <w:r>
        <w:rPr>
          <w:sz w:val="16"/>
        </w:rPr>
        <w:t xml:space="preserve"> nation’s </w:t>
      </w:r>
      <w:r>
        <w:rPr>
          <w:rStyle w:val="Emphasis"/>
          <w:highlight w:val="cyan"/>
        </w:rPr>
        <w:t>capital</w:t>
      </w:r>
      <w:r>
        <w:rPr>
          <w:sz w:val="16"/>
        </w:rPr>
        <w:t xml:space="preserve">. Fortunately, </w:t>
      </w:r>
      <w:r>
        <w:rPr>
          <w:rStyle w:val="StyleUnderline"/>
          <w:highlight w:val="cyan"/>
        </w:rPr>
        <w:t>some</w:t>
      </w:r>
      <w:r>
        <w:rPr>
          <w:rStyle w:val="StyleUnderline"/>
        </w:rPr>
        <w:t xml:space="preserve"> in Washington </w:t>
      </w:r>
      <w:r>
        <w:rPr>
          <w:rStyle w:val="Emphasis"/>
          <w:highlight w:val="cyan"/>
        </w:rPr>
        <w:t>are listening</w:t>
      </w:r>
      <w:r>
        <w:rPr>
          <w:sz w:val="16"/>
        </w:rPr>
        <w:t xml:space="preserve">.  The </w:t>
      </w:r>
      <w:r>
        <w:rPr>
          <w:rStyle w:val="Emphasis"/>
          <w:highlight w:val="cyan"/>
        </w:rPr>
        <w:t>Republican</w:t>
      </w:r>
      <w:r>
        <w:rPr>
          <w:rStyle w:val="StyleUnderline"/>
        </w:rPr>
        <w:t xml:space="preserve"> Study </w:t>
      </w:r>
      <w:r>
        <w:rPr>
          <w:rStyle w:val="Emphasis"/>
          <w:highlight w:val="cyan"/>
        </w:rPr>
        <w:t>Committee</w:t>
      </w:r>
      <w:r>
        <w:rPr>
          <w:rStyle w:val="StyleUnderline"/>
        </w:rPr>
        <w:t xml:space="preserve"> in the</w:t>
      </w:r>
      <w:r>
        <w:rPr>
          <w:sz w:val="16"/>
        </w:rPr>
        <w:t xml:space="preserve"> U.S. </w:t>
      </w:r>
      <w:r>
        <w:rPr>
          <w:rStyle w:val="StyleUnderline"/>
        </w:rPr>
        <w:t>House</w:t>
      </w:r>
      <w:r>
        <w:rPr>
          <w:sz w:val="16"/>
        </w:rPr>
        <w:t xml:space="preserve"> has </w:t>
      </w:r>
      <w:r>
        <w:rPr>
          <w:rStyle w:val="StyleUnderline"/>
          <w:highlight w:val="cyan"/>
        </w:rPr>
        <w:t>introduced</w:t>
      </w:r>
      <w:r>
        <w:rPr>
          <w:rStyle w:val="StyleUnderline"/>
        </w:rPr>
        <w:t xml:space="preserve"> the Countering Communist China </w:t>
      </w:r>
      <w:r>
        <w:rPr>
          <w:rStyle w:val="StyleUnderline"/>
          <w:highlight w:val="cyan"/>
        </w:rPr>
        <w:t>Act</w:t>
      </w:r>
      <w:r>
        <w:rPr>
          <w:sz w:val="16"/>
        </w:rPr>
        <w:t xml:space="preserve">. Mainly geared to address China’s aggressive push for the global innovative lead in critical emerging technologies, this legislation includes critical provisions </w:t>
      </w:r>
      <w:r>
        <w:rPr>
          <w:rStyle w:val="StyleUnderline"/>
          <w:highlight w:val="cyan"/>
        </w:rPr>
        <w:t xml:space="preserve">that would </w:t>
      </w:r>
      <w:r>
        <w:rPr>
          <w:rStyle w:val="Emphasis"/>
          <w:highlight w:val="cyan"/>
        </w:rPr>
        <w:t>strengthen</w:t>
      </w:r>
      <w:r>
        <w:rPr>
          <w:rStyle w:val="StyleUnderline"/>
        </w:rPr>
        <w:t xml:space="preserve"> our </w:t>
      </w:r>
      <w:r>
        <w:rPr>
          <w:rStyle w:val="Emphasis"/>
          <w:highlight w:val="cyan"/>
        </w:rPr>
        <w:t>patent system</w:t>
      </w:r>
      <w:r>
        <w:rPr>
          <w:sz w:val="16"/>
        </w:rPr>
        <w:t>.</w:t>
      </w:r>
    </w:p>
    <w:p w14:paraId="68B1B9FB" w14:textId="77777777" w:rsidR="001A67A1" w:rsidRDefault="001A67A1" w:rsidP="001A67A1">
      <w:pPr>
        <w:rPr>
          <w:sz w:val="16"/>
        </w:rPr>
      </w:pPr>
      <w:r>
        <w:rPr>
          <w:rStyle w:val="StyleUnderline"/>
        </w:rPr>
        <w:t>Their act recognizes</w:t>
      </w:r>
      <w:r>
        <w:rPr>
          <w:sz w:val="16"/>
        </w:rPr>
        <w:t xml:space="preserve"> the </w:t>
      </w:r>
      <w:r>
        <w:rPr>
          <w:rStyle w:val="StyleUnderline"/>
        </w:rPr>
        <w:t>importance of protecting</w:t>
      </w:r>
      <w:r>
        <w:rPr>
          <w:sz w:val="16"/>
        </w:rPr>
        <w:t xml:space="preserve"> I.P. and </w:t>
      </w:r>
      <w:r>
        <w:rPr>
          <w:rStyle w:val="StyleUnderline"/>
        </w:rPr>
        <w:t>patent rights to counter China and includes key provisions from</w:t>
      </w:r>
      <w:r>
        <w:rPr>
          <w:sz w:val="16"/>
        </w:rPr>
        <w:t xml:space="preserve"> other </w:t>
      </w:r>
      <w:r>
        <w:rPr>
          <w:rStyle w:val="StyleUnderline"/>
        </w:rPr>
        <w:t>legislation</w:t>
      </w:r>
      <w:r>
        <w:rPr>
          <w:sz w:val="16"/>
        </w:rPr>
        <w:t>. This includes bills like the STRONGER Patents Act, a bipartisan bill that strengthens rather than weakens patent rights. The RSC includes the STRONGER provisions that rein in PTAB’s excesses and force on it standards of fairness and due process akin to those of federal court.</w:t>
      </w:r>
    </w:p>
    <w:p w14:paraId="097FE674" w14:textId="07C48E81" w:rsidR="001A67A1" w:rsidRDefault="004C49F6" w:rsidP="004C49F6">
      <w:pPr>
        <w:pStyle w:val="Heading2"/>
      </w:pPr>
      <w:r>
        <w:t>DA---Economy</w:t>
      </w:r>
    </w:p>
    <w:p w14:paraId="5DA09217" w14:textId="0B495B99" w:rsidR="004C49F6" w:rsidRDefault="004C49F6" w:rsidP="004C49F6">
      <w:pPr>
        <w:pStyle w:val="Heading3"/>
      </w:pPr>
      <w:r>
        <w:t>No Link---2AC</w:t>
      </w:r>
    </w:p>
    <w:p w14:paraId="2514BC88" w14:textId="02A0F0AF" w:rsidR="004C49F6" w:rsidRDefault="004C49F6" w:rsidP="004C49F6">
      <w:pPr>
        <w:pStyle w:val="Heading4"/>
      </w:pPr>
      <w:r>
        <w:t>The plan is key to sustained growth of the economy---that’s West.</w:t>
      </w:r>
    </w:p>
    <w:p w14:paraId="2E7209FB" w14:textId="00AB3BAB" w:rsidR="004C49F6" w:rsidRPr="004C49F6" w:rsidRDefault="004C49F6" w:rsidP="004C49F6">
      <w:r>
        <w:t>&lt;&lt;&lt;FOR REFERENCE&gt;&gt;&gt;</w:t>
      </w:r>
    </w:p>
    <w:p w14:paraId="2B717854" w14:textId="21D5B1AF" w:rsidR="004C49F6" w:rsidRPr="004C49F6" w:rsidRDefault="004C49F6" w:rsidP="004C49F6">
      <w:pPr>
        <w:rPr>
          <w:sz w:val="16"/>
        </w:rPr>
      </w:pPr>
      <w:r w:rsidRPr="002312AF">
        <w:rPr>
          <w:rStyle w:val="Emphasis"/>
          <w:highlight w:val="darkGray"/>
        </w:rPr>
        <w:t>I</w:t>
      </w:r>
      <w:r w:rsidRPr="002312AF">
        <w:rPr>
          <w:rStyle w:val="StyleUnderline"/>
        </w:rPr>
        <w:t xml:space="preserve">ntellectual </w:t>
      </w:r>
      <w:r w:rsidRPr="002312AF">
        <w:rPr>
          <w:rStyle w:val="Emphasis"/>
          <w:highlight w:val="darkGray"/>
        </w:rPr>
        <w:t>p</w:t>
      </w:r>
      <w:r w:rsidRPr="002312AF">
        <w:rPr>
          <w:rStyle w:val="StyleUnderline"/>
        </w:rPr>
        <w:t xml:space="preserve">roperty is </w:t>
      </w:r>
      <w:r w:rsidRPr="002312AF">
        <w:rPr>
          <w:rStyle w:val="Emphasis"/>
          <w:highlight w:val="darkGray"/>
        </w:rPr>
        <w:t>critical</w:t>
      </w:r>
      <w:r w:rsidRPr="002312AF">
        <w:rPr>
          <w:rStyle w:val="StyleUnderline"/>
          <w:highlight w:val="darkGray"/>
        </w:rPr>
        <w:t xml:space="preserve"> to</w:t>
      </w:r>
      <w:r w:rsidRPr="002312AF">
        <w:rPr>
          <w:rStyle w:val="StyleUnderline"/>
        </w:rPr>
        <w:t xml:space="preserve"> the </w:t>
      </w:r>
      <w:r w:rsidRPr="002312AF">
        <w:rPr>
          <w:rStyle w:val="Emphasis"/>
        </w:rPr>
        <w:t xml:space="preserve">sustained </w:t>
      </w:r>
      <w:r w:rsidRPr="002312AF">
        <w:rPr>
          <w:rStyle w:val="Emphasis"/>
          <w:highlight w:val="darkGray"/>
        </w:rPr>
        <w:t>growth</w:t>
      </w:r>
      <w:r w:rsidRPr="002312AF">
        <w:rPr>
          <w:rStyle w:val="StyleUnderline"/>
          <w:highlight w:val="darkGray"/>
        </w:rPr>
        <w:t xml:space="preserve"> of</w:t>
      </w:r>
      <w:r w:rsidRPr="002312AF">
        <w:rPr>
          <w:rStyle w:val="StyleUnderline"/>
        </w:rPr>
        <w:t xml:space="preserve"> the </w:t>
      </w:r>
      <w:r w:rsidRPr="002312AF">
        <w:rPr>
          <w:rStyle w:val="Emphasis"/>
          <w:highlight w:val="darkGray"/>
        </w:rPr>
        <w:t>economy</w:t>
      </w:r>
      <w:r w:rsidRPr="002312AF">
        <w:rPr>
          <w:sz w:val="16"/>
        </w:rPr>
        <w:t>.</w:t>
      </w:r>
    </w:p>
    <w:p w14:paraId="2E02A97F" w14:textId="125B093F" w:rsidR="00A72816" w:rsidRDefault="00A72816" w:rsidP="00A72816">
      <w:pPr>
        <w:pStyle w:val="Heading1"/>
      </w:pPr>
      <w:r>
        <w:t>Counterplans</w:t>
      </w:r>
    </w:p>
    <w:p w14:paraId="7676DD51" w14:textId="088A39A1" w:rsidR="00FC20B0" w:rsidRDefault="00FC20B0" w:rsidP="00FC20B0">
      <w:pPr>
        <w:pStyle w:val="Heading2"/>
      </w:pPr>
      <w:r>
        <w:t>Toolbox</w:t>
      </w:r>
    </w:p>
    <w:p w14:paraId="2F575556" w14:textId="0922C550" w:rsidR="00FC20B0" w:rsidRDefault="00FC20B0" w:rsidP="00FC20B0">
      <w:pPr>
        <w:pStyle w:val="Heading3"/>
      </w:pPr>
      <w:r>
        <w:t>Certainty</w:t>
      </w:r>
      <w:r w:rsidR="00356A91">
        <w:t xml:space="preserve"> Key</w:t>
      </w:r>
      <w:r>
        <w:t>---2AC</w:t>
      </w:r>
    </w:p>
    <w:p w14:paraId="4471A0EE" w14:textId="0EFDC653" w:rsidR="00FC20B0" w:rsidRDefault="00FC20B0" w:rsidP="00FC20B0">
      <w:pPr>
        <w:pStyle w:val="Heading4"/>
        <w:numPr>
          <w:ilvl w:val="0"/>
          <w:numId w:val="36"/>
        </w:numPr>
      </w:pPr>
      <w:r>
        <w:t>CERTAINTY---only granting rights to decentralized autonomous organizations can solve---otherwise legal uncertainty kills innovation and drains resources from DAOs---that’s Katopis.</w:t>
      </w:r>
    </w:p>
    <w:p w14:paraId="6F579BB8" w14:textId="31E6EB3B" w:rsidR="00FC20B0" w:rsidRPr="00FC20B0" w:rsidRDefault="00FC20B0" w:rsidP="00FC20B0">
      <w:r>
        <w:t>&lt;&lt;&lt;FOR REFERENCE&gt;&gt;&gt;</w:t>
      </w:r>
    </w:p>
    <w:p w14:paraId="32A74D26" w14:textId="77777777" w:rsidR="00FC20B0" w:rsidRPr="00BB6CD3" w:rsidRDefault="00FC20B0" w:rsidP="00FC20B0">
      <w:pPr>
        <w:rPr>
          <w:rStyle w:val="StyleUnderline"/>
        </w:rPr>
      </w:pPr>
      <w:r w:rsidRPr="00FC20B0">
        <w:rPr>
          <w:rStyle w:val="Emphasis"/>
          <w:highlight w:val="darkGray"/>
        </w:rPr>
        <w:t>Current</w:t>
      </w:r>
      <w:r w:rsidRPr="00BB6CD3">
        <w:rPr>
          <w:rStyle w:val="StyleUnderline"/>
        </w:rPr>
        <w:t xml:space="preserve"> legal </w:t>
      </w:r>
      <w:r w:rsidRPr="00FC20B0">
        <w:rPr>
          <w:rStyle w:val="Emphasis"/>
          <w:highlight w:val="darkGray"/>
        </w:rPr>
        <w:t>precedent</w:t>
      </w:r>
      <w:r w:rsidRPr="00BB6CD3">
        <w:rPr>
          <w:rStyle w:val="StyleUnderline"/>
        </w:rPr>
        <w:t xml:space="preserve"> teaches that the </w:t>
      </w:r>
      <w:r w:rsidRPr="00FC20B0">
        <w:rPr>
          <w:rStyle w:val="StyleUnderline"/>
          <w:highlight w:val="darkGray"/>
        </w:rPr>
        <w:t>U.S. IP</w:t>
      </w:r>
      <w:r w:rsidRPr="00BB6CD3">
        <w:rPr>
          <w:rStyle w:val="StyleUnderline"/>
        </w:rPr>
        <w:t xml:space="preserve"> system is </w:t>
      </w:r>
      <w:r w:rsidRPr="00FC20B0">
        <w:rPr>
          <w:rStyle w:val="StyleUnderline"/>
          <w:highlight w:val="darkGray"/>
        </w:rPr>
        <w:t xml:space="preserve">geared toward </w:t>
      </w:r>
      <w:r w:rsidRPr="00FC20B0">
        <w:rPr>
          <w:rStyle w:val="Emphasis"/>
          <w:highlight w:val="darkGray"/>
        </w:rPr>
        <w:t>human</w:t>
      </w:r>
      <w:r w:rsidRPr="00BB6CD3">
        <w:rPr>
          <w:rStyle w:val="StyleUnderline"/>
        </w:rPr>
        <w:t xml:space="preserve"> participation</w:t>
      </w:r>
      <w:r w:rsidRPr="009176D5">
        <w:rPr>
          <w:sz w:val="14"/>
        </w:rPr>
        <w:t xml:space="preserve"> —read “natural persons.” Machines need not apply. As the Copyright Office Compendium explains, “The copyright law only protects ‘the fruits of intellectual labor’ that ‘are founded in the creative powers of the mind,’” citing the U.S. Supreme Court’s 1879 Trade-Mark Cases. However, the issues of inventorship, ownership, and assignment are too often conflated. </w:t>
      </w:r>
      <w:r w:rsidRPr="006B30BE">
        <w:rPr>
          <w:sz w:val="16"/>
        </w:rPr>
        <w:t>A corporation may have employees who are the true inventors, but they may have an obligation to assign the resulting patent instrument to the organization. The legal inquiry at the heart of this issue is whether a DAO may be the digital tree that provides “the fruits of intellectual labor.”</w:t>
      </w:r>
    </w:p>
    <w:p w14:paraId="574789F6" w14:textId="77777777" w:rsidR="00FC20B0" w:rsidRPr="009176D5" w:rsidRDefault="00FC20B0" w:rsidP="00FC20B0">
      <w:pPr>
        <w:rPr>
          <w:sz w:val="14"/>
        </w:rPr>
      </w:pPr>
      <w:r w:rsidRPr="00BB6CD3">
        <w:rPr>
          <w:rStyle w:val="StyleUnderline"/>
        </w:rPr>
        <w:t xml:space="preserve">A </w:t>
      </w:r>
      <w:r w:rsidRPr="00FC20B0">
        <w:rPr>
          <w:rStyle w:val="Emphasis"/>
          <w:highlight w:val="darkGray"/>
        </w:rPr>
        <w:t>distinguishing feature</w:t>
      </w:r>
      <w:r w:rsidRPr="00BB6CD3">
        <w:rPr>
          <w:rStyle w:val="StyleUnderline"/>
        </w:rPr>
        <w:t xml:space="preserve"> of </w:t>
      </w:r>
      <w:r w:rsidRPr="00FC20B0">
        <w:rPr>
          <w:rStyle w:val="Emphasis"/>
          <w:highlight w:val="darkGray"/>
        </w:rPr>
        <w:t>DAOs</w:t>
      </w:r>
      <w:r w:rsidRPr="00BB6CD3">
        <w:rPr>
          <w:rStyle w:val="StyleUnderline"/>
        </w:rPr>
        <w:t xml:space="preserve"> is that as a </w:t>
      </w:r>
      <w:r w:rsidRPr="006B30BE">
        <w:rPr>
          <w:rStyle w:val="Emphasis"/>
        </w:rPr>
        <w:t>collective</w:t>
      </w:r>
      <w:r w:rsidRPr="00BB6CD3">
        <w:rPr>
          <w:rStyle w:val="StyleUnderline"/>
        </w:rPr>
        <w:t xml:space="preserve">, it </w:t>
      </w:r>
      <w:r w:rsidRPr="00FC20B0">
        <w:rPr>
          <w:rStyle w:val="Emphasis"/>
          <w:highlight w:val="darkGray"/>
        </w:rPr>
        <w:t>represents</w:t>
      </w:r>
      <w:r w:rsidRPr="00BB6CD3">
        <w:rPr>
          <w:rStyle w:val="StyleUnderline"/>
        </w:rPr>
        <w:t xml:space="preserve"> a group of </w:t>
      </w:r>
      <w:r w:rsidRPr="00FC20B0">
        <w:rPr>
          <w:rStyle w:val="Emphasis"/>
          <w:highlight w:val="darkGray"/>
        </w:rPr>
        <w:t>human</w:t>
      </w:r>
      <w:r w:rsidRPr="006B30BE">
        <w:rPr>
          <w:rStyle w:val="Emphasis"/>
        </w:rPr>
        <w:t xml:space="preserve"> individuals</w:t>
      </w:r>
      <w:r w:rsidRPr="009176D5">
        <w:rPr>
          <w:sz w:val="14"/>
        </w:rPr>
        <w:t xml:space="preserve"> (“the organs”), often the token holders. </w:t>
      </w:r>
      <w:r w:rsidRPr="00BB6CD3">
        <w:rPr>
          <w:rStyle w:val="StyleUnderline"/>
        </w:rPr>
        <w:t xml:space="preserve">The existence of natural persons in such a collective has the potential to allow them to escape the </w:t>
      </w:r>
      <w:r w:rsidRPr="006B30BE">
        <w:rPr>
          <w:rStyle w:val="Emphasis"/>
        </w:rPr>
        <w:t>legal pitfalls</w:t>
      </w:r>
      <w:r w:rsidRPr="00BB6CD3">
        <w:rPr>
          <w:rStyle w:val="StyleUnderline"/>
        </w:rPr>
        <w:t xml:space="preserve"> that befall machines and monkeys when attempting to generate IP</w:t>
      </w:r>
      <w:r w:rsidRPr="009176D5">
        <w:rPr>
          <w:sz w:val="14"/>
        </w:rPr>
        <w:t>. As discussed above, the Patent and Copyright Act rely on traditional doctrines of creative activity by “natural persons” for conception, authorship, and other “ministerial” acts (e.g., 35 U.S.C. § 115 lists the requirements for any individual to submit an “inventor’s oath or declaration.”)</w:t>
      </w:r>
    </w:p>
    <w:p w14:paraId="6E84966E" w14:textId="77777777" w:rsidR="00FC20B0" w:rsidRPr="009176D5" w:rsidRDefault="00FC20B0" w:rsidP="00FC20B0">
      <w:pPr>
        <w:rPr>
          <w:sz w:val="14"/>
        </w:rPr>
      </w:pPr>
      <w:r w:rsidRPr="00BB6CD3">
        <w:rPr>
          <w:rStyle w:val="StyleUnderline"/>
        </w:rPr>
        <w:t xml:space="preserve">DAOs </w:t>
      </w:r>
      <w:r w:rsidRPr="00FC20B0">
        <w:rPr>
          <w:rStyle w:val="StyleUnderline"/>
          <w:highlight w:val="darkGray"/>
        </w:rPr>
        <w:t xml:space="preserve">currently exist </w:t>
      </w:r>
      <w:r w:rsidRPr="00FC20B0">
        <w:rPr>
          <w:rStyle w:val="Emphasis"/>
          <w:highlight w:val="darkGray"/>
        </w:rPr>
        <w:t>without</w:t>
      </w:r>
      <w:r w:rsidRPr="00BB6CD3">
        <w:rPr>
          <w:rStyle w:val="StyleUnderline"/>
        </w:rPr>
        <w:t xml:space="preserve"> specific </w:t>
      </w:r>
      <w:r w:rsidRPr="00FC20B0">
        <w:rPr>
          <w:rStyle w:val="Emphasis"/>
          <w:highlight w:val="darkGray"/>
        </w:rPr>
        <w:t>standards</w:t>
      </w:r>
      <w:r w:rsidRPr="00BB6CD3">
        <w:rPr>
          <w:rStyle w:val="StyleUnderline"/>
        </w:rPr>
        <w:t xml:space="preserve"> and charters, giving </w:t>
      </w:r>
      <w:r w:rsidRPr="00FC20B0">
        <w:rPr>
          <w:rStyle w:val="StyleUnderline"/>
          <w:highlight w:val="darkGray"/>
        </w:rPr>
        <w:t>rise to</w:t>
      </w:r>
      <w:r w:rsidRPr="00BB6CD3">
        <w:rPr>
          <w:rStyle w:val="StyleUnderline"/>
        </w:rPr>
        <w:t xml:space="preserve"> much </w:t>
      </w:r>
      <w:r w:rsidRPr="00FC20B0">
        <w:rPr>
          <w:rStyle w:val="Emphasis"/>
          <w:highlight w:val="darkGray"/>
        </w:rPr>
        <w:t>legal uncertainty</w:t>
      </w:r>
      <w:r w:rsidRPr="00BB6CD3">
        <w:rPr>
          <w:rStyle w:val="StyleUnderline"/>
        </w:rPr>
        <w:t xml:space="preserve"> regarding many questions about their character, rights, and liability. Accordingly, DAOs present the following policy questions for IP stakeholders</w:t>
      </w:r>
      <w:r w:rsidRPr="009176D5">
        <w:rPr>
          <w:sz w:val="14"/>
        </w:rPr>
        <w:t>:</w:t>
      </w:r>
    </w:p>
    <w:p w14:paraId="6F8BE1A9" w14:textId="77777777" w:rsidR="00FC20B0" w:rsidRPr="00BB6CD3" w:rsidRDefault="00FC20B0" w:rsidP="00FC20B0">
      <w:pPr>
        <w:rPr>
          <w:rStyle w:val="StyleUnderline"/>
        </w:rPr>
      </w:pPr>
      <w:r w:rsidRPr="00BB6CD3">
        <w:rPr>
          <w:rStyle w:val="StyleUnderline"/>
        </w:rPr>
        <w:t xml:space="preserve">Whether a </w:t>
      </w:r>
      <w:r w:rsidRPr="00FC20B0">
        <w:rPr>
          <w:rStyle w:val="StyleUnderline"/>
          <w:highlight w:val="darkGray"/>
        </w:rPr>
        <w:t>DAO may be inventor</w:t>
      </w:r>
      <w:r w:rsidRPr="00BB6CD3">
        <w:rPr>
          <w:rStyle w:val="StyleUnderline"/>
        </w:rPr>
        <w:t xml:space="preserve"> or author of an innovative work?</w:t>
      </w:r>
    </w:p>
    <w:p w14:paraId="645CF938" w14:textId="77777777" w:rsidR="00FC20B0" w:rsidRPr="00BB6CD3" w:rsidRDefault="00FC20B0" w:rsidP="00FC20B0">
      <w:pPr>
        <w:rPr>
          <w:rStyle w:val="StyleUnderline"/>
        </w:rPr>
      </w:pPr>
      <w:r w:rsidRPr="00BB6CD3">
        <w:rPr>
          <w:rStyle w:val="StyleUnderline"/>
        </w:rPr>
        <w:t xml:space="preserve">Whether a DAO may be the </w:t>
      </w:r>
      <w:r w:rsidRPr="00FC20B0">
        <w:rPr>
          <w:rStyle w:val="Emphasis"/>
          <w:highlight w:val="darkGray"/>
        </w:rPr>
        <w:t>owner</w:t>
      </w:r>
      <w:r w:rsidRPr="00BB6CD3">
        <w:rPr>
          <w:rStyle w:val="StyleUnderline"/>
        </w:rPr>
        <w:t xml:space="preserve"> of IP rights, either through an assignment or license?</w:t>
      </w:r>
    </w:p>
    <w:p w14:paraId="5DD1B7AD" w14:textId="77777777" w:rsidR="00FC20B0" w:rsidRPr="00BB6CD3" w:rsidRDefault="00FC20B0" w:rsidP="00FC20B0">
      <w:pPr>
        <w:rPr>
          <w:rStyle w:val="StyleUnderline"/>
        </w:rPr>
      </w:pPr>
      <w:r w:rsidRPr="00BB6CD3">
        <w:rPr>
          <w:rStyle w:val="StyleUnderline"/>
        </w:rPr>
        <w:t xml:space="preserve">Whether a DAO </w:t>
      </w:r>
      <w:r w:rsidRPr="00FC20B0">
        <w:rPr>
          <w:rStyle w:val="StyleUnderline"/>
          <w:highlight w:val="darkGray"/>
        </w:rPr>
        <w:t xml:space="preserve">may </w:t>
      </w:r>
      <w:r w:rsidRPr="00FC20B0">
        <w:rPr>
          <w:rStyle w:val="Emphasis"/>
          <w:highlight w:val="darkGray"/>
        </w:rPr>
        <w:t>enforce</w:t>
      </w:r>
      <w:r w:rsidRPr="00FC20B0">
        <w:rPr>
          <w:rStyle w:val="StyleUnderline"/>
          <w:highlight w:val="darkGray"/>
        </w:rPr>
        <w:t xml:space="preserve"> its IP rights</w:t>
      </w:r>
      <w:r w:rsidRPr="00BB6CD3">
        <w:rPr>
          <w:rStyle w:val="StyleUnderline"/>
        </w:rPr>
        <w:t xml:space="preserve">, such as through an </w:t>
      </w:r>
      <w:r w:rsidRPr="009176D5">
        <w:rPr>
          <w:rStyle w:val="Emphasis"/>
        </w:rPr>
        <w:t>infringement</w:t>
      </w:r>
      <w:r w:rsidRPr="00BB6CD3">
        <w:rPr>
          <w:rStyle w:val="StyleUnderline"/>
        </w:rPr>
        <w:t xml:space="preserve"> action?</w:t>
      </w:r>
    </w:p>
    <w:p w14:paraId="51805BFC" w14:textId="77777777" w:rsidR="00FC20B0" w:rsidRPr="009176D5" w:rsidRDefault="00FC20B0" w:rsidP="00FC20B0">
      <w:pPr>
        <w:rPr>
          <w:sz w:val="14"/>
        </w:rPr>
      </w:pPr>
      <w:r w:rsidRPr="009176D5">
        <w:rPr>
          <w:sz w:val="14"/>
        </w:rPr>
        <w:t>The answers to some of these questions seem to be clear, if not legally trivial. If a DAO may own real property (e.g., real estate or a copy of the Constitution) or may own and license digital assets (e.g., NFT art), it seems obvious that a DAO collective may also vote to acquire, assign, and license IP rights. In fact, patent ownership is at the heart of VitaDAO, per its white paper.</w:t>
      </w:r>
    </w:p>
    <w:p w14:paraId="4455C137" w14:textId="77777777" w:rsidR="00FC20B0" w:rsidRPr="009176D5" w:rsidRDefault="00FC20B0" w:rsidP="00FC20B0">
      <w:pPr>
        <w:rPr>
          <w:sz w:val="14"/>
        </w:rPr>
      </w:pPr>
      <w:r w:rsidRPr="00BB6CD3">
        <w:rPr>
          <w:rStyle w:val="StyleUnderline"/>
        </w:rPr>
        <w:t xml:space="preserve">In contrast, it is </w:t>
      </w:r>
      <w:r w:rsidRPr="00FC20B0">
        <w:rPr>
          <w:rStyle w:val="StyleUnderline"/>
          <w:highlight w:val="darkGray"/>
        </w:rPr>
        <w:t xml:space="preserve">entirely </w:t>
      </w:r>
      <w:r w:rsidRPr="00FC20B0">
        <w:rPr>
          <w:rStyle w:val="Emphasis"/>
          <w:highlight w:val="darkGray"/>
        </w:rPr>
        <w:t xml:space="preserve">less </w:t>
      </w:r>
      <w:r w:rsidRPr="00FC20B0">
        <w:rPr>
          <w:rStyle w:val="Emphasis"/>
        </w:rPr>
        <w:t>obvious</w:t>
      </w:r>
      <w:r w:rsidRPr="00BB6CD3">
        <w:rPr>
          <w:rStyle w:val="StyleUnderline"/>
        </w:rPr>
        <w:t xml:space="preserve"> whether a DAO may be an inventor under the Patent Act</w:t>
      </w:r>
      <w:r w:rsidRPr="009176D5">
        <w:rPr>
          <w:sz w:val="14"/>
        </w:rPr>
        <w:t xml:space="preserve">. At present, DAOs vary tremendously by their code, organizational structure, governance, and functions. For the purposes of this blog, let us assume that presently a DAO’s legal structures will not provide it with the necessary attributes of personhood necessary for it to be an inventor. </w:t>
      </w:r>
      <w:r w:rsidRPr="00BB6CD3">
        <w:rPr>
          <w:rStyle w:val="StyleUnderline"/>
        </w:rPr>
        <w:t xml:space="preserve">Specifically, a </w:t>
      </w:r>
      <w:r w:rsidRPr="00FC20B0">
        <w:rPr>
          <w:rStyle w:val="Emphasis"/>
          <w:highlight w:val="darkGray"/>
        </w:rPr>
        <w:t>DAO cannot</w:t>
      </w:r>
      <w:r w:rsidRPr="00BB6CD3">
        <w:rPr>
          <w:rStyle w:val="StyleUnderline"/>
        </w:rPr>
        <w:t xml:space="preserve"> legally </w:t>
      </w:r>
      <w:r w:rsidRPr="00FC20B0">
        <w:rPr>
          <w:rStyle w:val="StyleUnderline"/>
          <w:highlight w:val="darkGray"/>
        </w:rPr>
        <w:t>sign</w:t>
      </w:r>
      <w:r w:rsidRPr="00BB6CD3">
        <w:rPr>
          <w:rStyle w:val="StyleUnderline"/>
        </w:rPr>
        <w:t xml:space="preserve"> an oath to accompany a </w:t>
      </w:r>
      <w:r w:rsidRPr="00FC20B0">
        <w:rPr>
          <w:rStyle w:val="Emphasis"/>
          <w:highlight w:val="darkGray"/>
        </w:rPr>
        <w:t>patent application</w:t>
      </w:r>
      <w:r w:rsidRPr="00FC20B0">
        <w:rPr>
          <w:rStyle w:val="StyleUnderline"/>
        </w:rPr>
        <w:t>.</w:t>
      </w:r>
      <w:r w:rsidRPr="00BB6CD3">
        <w:rPr>
          <w:rStyle w:val="StyleUnderline"/>
        </w:rPr>
        <w:t xml:space="preserve"> In the alternative, this begs the question of whether the DAO collective’s individual human organs can </w:t>
      </w:r>
      <w:r w:rsidRPr="00FC20B0">
        <w:rPr>
          <w:rStyle w:val="Emphasis"/>
          <w:highlight w:val="darkGray"/>
        </w:rPr>
        <w:t>participate</w:t>
      </w:r>
      <w:r w:rsidRPr="00BB6CD3">
        <w:rPr>
          <w:rStyle w:val="StyleUnderline"/>
        </w:rPr>
        <w:t xml:space="preserve"> jointly in inventorship on </w:t>
      </w:r>
      <w:r w:rsidRPr="00AE3F4C">
        <w:rPr>
          <w:rStyle w:val="Emphasis"/>
        </w:rPr>
        <w:t>behalf</w:t>
      </w:r>
      <w:r w:rsidRPr="00BB6CD3">
        <w:rPr>
          <w:rStyle w:val="StyleUnderline"/>
        </w:rPr>
        <w:t xml:space="preserve"> of the entity</w:t>
      </w:r>
      <w:r w:rsidRPr="009176D5">
        <w:rPr>
          <w:sz w:val="14"/>
        </w:rPr>
        <w:t>?</w:t>
      </w:r>
    </w:p>
    <w:p w14:paraId="28E23FB0" w14:textId="77777777" w:rsidR="00FC20B0" w:rsidRPr="009176D5" w:rsidRDefault="00FC20B0" w:rsidP="00FC20B0">
      <w:pPr>
        <w:rPr>
          <w:sz w:val="14"/>
        </w:rPr>
      </w:pPr>
      <w:r w:rsidRPr="009176D5">
        <w:rPr>
          <w:sz w:val="14"/>
        </w:rPr>
        <w:t>Can a DAO’s human organs, or any such collective, jointly invent as a team?  The image of the lone inventor is widely considered a modern anachronism. The modern reality of research and development makes clear that teams collaborate toward inventive goals. U.S. patent law has long recognized joint inventors. The Patent Act (§ 116) expressly provides for joint inventors, even when “each did not make a contribution to the subject matter of every claim of the patent.” The team size listed as the inventors of a patent has steadily increased over the years. Observers note that the Patent Act (§ 116) neither provides a bright line test for joint inventorship nor a specific requirement that joint inventors work within a physical proximity or at the same time.</w:t>
      </w:r>
    </w:p>
    <w:p w14:paraId="0AB1FB36" w14:textId="77777777" w:rsidR="00FC20B0" w:rsidRPr="009176D5" w:rsidRDefault="00FC20B0" w:rsidP="00FC20B0">
      <w:pPr>
        <w:rPr>
          <w:rStyle w:val="StyleUnderline"/>
        </w:rPr>
      </w:pPr>
      <w:r w:rsidRPr="009176D5">
        <w:rPr>
          <w:sz w:val="14"/>
        </w:rPr>
        <w:t xml:space="preserve">A recent blog reported that it is increasingly common to see many co-inventors of a patent. Consider two recent Microsoft U.S. patents, U.S. Patent No. 7,013,469 and 7,017,162 that each have 51 co-inventors. The listing of 51 co-inventors is not terribly far afield from the PleasrDAO’s reported membership of 74 persons. It is an unprecedented question whether a DAO, as a collective, can have its human organs jointly decide—via a collective voting mechanism—on the elements of an invention that would survive as a patent claim. </w:t>
      </w:r>
      <w:r w:rsidRPr="009176D5">
        <w:rPr>
          <w:rStyle w:val="StyleUnderline"/>
        </w:rPr>
        <w:t xml:space="preserve">This element of human intervention appears to </w:t>
      </w:r>
      <w:r w:rsidRPr="00AE3F4C">
        <w:rPr>
          <w:rStyle w:val="Emphasis"/>
        </w:rPr>
        <w:t>satisfy</w:t>
      </w:r>
      <w:r w:rsidRPr="009176D5">
        <w:rPr>
          <w:rStyle w:val="StyleUnderline"/>
        </w:rPr>
        <w:t xml:space="preserve"> some of the </w:t>
      </w:r>
      <w:r w:rsidRPr="00FC20B0">
        <w:rPr>
          <w:rStyle w:val="Emphasis"/>
          <w:highlight w:val="darkGray"/>
        </w:rPr>
        <w:t>necessary</w:t>
      </w:r>
      <w:r w:rsidRPr="00FC20B0">
        <w:rPr>
          <w:rStyle w:val="StyleUnderline"/>
          <w:highlight w:val="darkGray"/>
        </w:rPr>
        <w:t xml:space="preserve"> patent law </w:t>
      </w:r>
      <w:r w:rsidRPr="00FC20B0">
        <w:rPr>
          <w:rStyle w:val="Emphasis"/>
          <w:highlight w:val="darkGray"/>
        </w:rPr>
        <w:t>requirements</w:t>
      </w:r>
      <w:r w:rsidRPr="009176D5">
        <w:rPr>
          <w:rStyle w:val="StyleUnderline"/>
        </w:rPr>
        <w:t>, per Thaler v. Vidal.</w:t>
      </w:r>
    </w:p>
    <w:p w14:paraId="68FF09E7" w14:textId="77777777" w:rsidR="00FC20B0" w:rsidRPr="009176D5" w:rsidRDefault="00FC20B0" w:rsidP="00FC20B0">
      <w:pPr>
        <w:rPr>
          <w:sz w:val="14"/>
        </w:rPr>
      </w:pPr>
      <w:r w:rsidRPr="009176D5">
        <w:rPr>
          <w:sz w:val="14"/>
        </w:rPr>
        <w:t xml:space="preserve">U.S. patent law recognizes the “true and only” inventors. </w:t>
      </w:r>
      <w:r w:rsidRPr="009176D5">
        <w:rPr>
          <w:rStyle w:val="StyleUnderline"/>
        </w:rPr>
        <w:t xml:space="preserve">Accordingly, several </w:t>
      </w:r>
      <w:r w:rsidRPr="00FC20B0">
        <w:rPr>
          <w:rStyle w:val="Emphasis"/>
          <w:highlight w:val="darkGray"/>
        </w:rPr>
        <w:t>legal</w:t>
      </w:r>
      <w:r w:rsidRPr="00FC20B0">
        <w:rPr>
          <w:rStyle w:val="StyleUnderline"/>
          <w:highlight w:val="darkGray"/>
        </w:rPr>
        <w:t xml:space="preserve"> theories suggest</w:t>
      </w:r>
      <w:r w:rsidRPr="009176D5">
        <w:rPr>
          <w:rStyle w:val="StyleUnderline"/>
        </w:rPr>
        <w:t xml:space="preserve"> that a </w:t>
      </w:r>
      <w:r w:rsidRPr="00FC20B0">
        <w:rPr>
          <w:rStyle w:val="StyleUnderline"/>
          <w:highlight w:val="darkGray"/>
        </w:rPr>
        <w:t>DAO’s</w:t>
      </w:r>
      <w:r w:rsidRPr="009176D5">
        <w:rPr>
          <w:rStyle w:val="StyleUnderline"/>
        </w:rPr>
        <w:t xml:space="preserve"> collective </w:t>
      </w:r>
      <w:r w:rsidRPr="00FC20B0">
        <w:rPr>
          <w:rStyle w:val="Emphasis"/>
          <w:highlight w:val="darkGray"/>
        </w:rPr>
        <w:t>patenting</w:t>
      </w:r>
      <w:r w:rsidRPr="009176D5">
        <w:rPr>
          <w:rStyle w:val="StyleUnderline"/>
        </w:rPr>
        <w:t xml:space="preserve"> activity </w:t>
      </w:r>
      <w:r w:rsidRPr="00FC20B0">
        <w:rPr>
          <w:rStyle w:val="StyleUnderline"/>
          <w:highlight w:val="darkGray"/>
        </w:rPr>
        <w:t xml:space="preserve">should </w:t>
      </w:r>
      <w:r w:rsidRPr="00FC20B0">
        <w:rPr>
          <w:rStyle w:val="Emphasis"/>
          <w:highlight w:val="darkGray"/>
        </w:rPr>
        <w:t>be permitted</w:t>
      </w:r>
      <w:r w:rsidRPr="009176D5">
        <w:rPr>
          <w:rStyle w:val="StyleUnderline"/>
        </w:rPr>
        <w:t xml:space="preserve">. First, </w:t>
      </w:r>
      <w:r w:rsidRPr="00FC20B0">
        <w:rPr>
          <w:rStyle w:val="Emphasis"/>
          <w:highlight w:val="darkGray"/>
        </w:rPr>
        <w:t>patent law</w:t>
      </w:r>
      <w:r w:rsidRPr="00FC20B0">
        <w:rPr>
          <w:rStyle w:val="StyleUnderline"/>
          <w:highlight w:val="darkGray"/>
        </w:rPr>
        <w:t xml:space="preserve"> recognizes</w:t>
      </w:r>
      <w:r w:rsidRPr="009176D5">
        <w:rPr>
          <w:rStyle w:val="StyleUnderline"/>
        </w:rPr>
        <w:t xml:space="preserve"> that </w:t>
      </w:r>
      <w:r w:rsidRPr="00FC20B0">
        <w:rPr>
          <w:rStyle w:val="StyleUnderline"/>
          <w:highlight w:val="darkGray"/>
        </w:rPr>
        <w:t>every contributor</w:t>
      </w:r>
      <w:r w:rsidRPr="009176D5">
        <w:rPr>
          <w:rStyle w:val="StyleUnderline"/>
        </w:rPr>
        <w:t xml:space="preserve"> to an invention, no matter how minor or how distant in time and space, has a right to be acknowledged as a co-inventor</w:t>
      </w:r>
      <w:r w:rsidRPr="009176D5">
        <w:rPr>
          <w:sz w:val="14"/>
        </w:rPr>
        <w:t>. Second, in 2004, Congress specifically enacted legislation to encourage joint inventorship. With the CREATE Act, Congress amended 35 U.S.C. § 103 (non-obviousness) to encourage joint collaboration by entities by allowing:</w:t>
      </w:r>
    </w:p>
    <w:p w14:paraId="1B2BC11B" w14:textId="77777777" w:rsidR="00FC20B0" w:rsidRPr="009176D5" w:rsidRDefault="00FC20B0" w:rsidP="00FC20B0">
      <w:pPr>
        <w:rPr>
          <w:sz w:val="14"/>
        </w:rPr>
      </w:pPr>
      <w:r w:rsidRPr="009176D5">
        <w:rPr>
          <w:sz w:val="14"/>
        </w:rPr>
        <w:t>subject matter developed by another person and a claimed invention shall be deemed to have been owned by the same person or subject to an obligation of assignment to the same person if [a joint research agreement exists].</w:t>
      </w:r>
    </w:p>
    <w:p w14:paraId="789BE8A5" w14:textId="77777777" w:rsidR="00FC20B0" w:rsidRPr="009176D5" w:rsidRDefault="00FC20B0" w:rsidP="00FC20B0">
      <w:pPr>
        <w:rPr>
          <w:sz w:val="14"/>
        </w:rPr>
      </w:pPr>
      <w:r w:rsidRPr="009176D5">
        <w:rPr>
          <w:sz w:val="14"/>
        </w:rPr>
        <w:t xml:space="preserve">This legislative proposal was later incorporated into the America Invents Act (“AIA”). In sum, the CREATE Act holds that some type of “joint research agreement” or equivalent contractual relationship exists among the parties. As many know, blockchain systems often include code providing for a smart contract. </w:t>
      </w:r>
      <w:r w:rsidRPr="009176D5">
        <w:rPr>
          <w:rStyle w:val="StyleUnderline"/>
        </w:rPr>
        <w:t xml:space="preserve">Again, while these </w:t>
      </w:r>
      <w:r w:rsidRPr="00FC20B0">
        <w:rPr>
          <w:rStyle w:val="StyleUnderline"/>
          <w:highlight w:val="darkGray"/>
        </w:rPr>
        <w:t>systems</w:t>
      </w:r>
      <w:r w:rsidRPr="009176D5">
        <w:rPr>
          <w:rStyle w:val="StyleUnderline"/>
        </w:rPr>
        <w:t xml:space="preserve"> are </w:t>
      </w:r>
      <w:r w:rsidRPr="00FC20B0">
        <w:rPr>
          <w:rStyle w:val="Emphasis"/>
          <w:highlight w:val="darkGray"/>
        </w:rPr>
        <w:t>not standardized</w:t>
      </w:r>
      <w:r w:rsidRPr="009176D5">
        <w:rPr>
          <w:rStyle w:val="StyleUnderline"/>
        </w:rPr>
        <w:t xml:space="preserve">, they may be coded in a way that </w:t>
      </w:r>
      <w:r w:rsidRPr="00DB69D9">
        <w:rPr>
          <w:rStyle w:val="Emphasis"/>
        </w:rPr>
        <w:t>satisfies</w:t>
      </w:r>
      <w:r w:rsidRPr="009176D5">
        <w:rPr>
          <w:rStyle w:val="StyleUnderline"/>
        </w:rPr>
        <w:t xml:space="preserve"> the statutory </w:t>
      </w:r>
      <w:r w:rsidRPr="00DB69D9">
        <w:rPr>
          <w:rStyle w:val="Emphasis"/>
        </w:rPr>
        <w:t>requirement</w:t>
      </w:r>
      <w:r w:rsidRPr="009176D5">
        <w:rPr>
          <w:rStyle w:val="StyleUnderline"/>
        </w:rPr>
        <w:t xml:space="preserve"> and the joint agreement requirement</w:t>
      </w:r>
      <w:r w:rsidRPr="009176D5">
        <w:rPr>
          <w:sz w:val="14"/>
        </w:rPr>
        <w:t>. (Pro tip: blockchain counsel know that, all too often, smart contracts are neither smart nor binding).</w:t>
      </w:r>
    </w:p>
    <w:p w14:paraId="1038F8DB" w14:textId="77777777" w:rsidR="00FC20B0" w:rsidRDefault="00FC20B0" w:rsidP="00FC20B0">
      <w:pPr>
        <w:rPr>
          <w:sz w:val="14"/>
        </w:rPr>
      </w:pPr>
      <w:r w:rsidRPr="009176D5">
        <w:rPr>
          <w:sz w:val="14"/>
        </w:rPr>
        <w:t xml:space="preserve">This conclusion further contrasts the fundamental differences between AI and blockchain worlds. </w:t>
      </w:r>
      <w:r w:rsidRPr="009176D5">
        <w:rPr>
          <w:rStyle w:val="StyleUnderline"/>
        </w:rPr>
        <w:t xml:space="preserve">At present, no </w:t>
      </w:r>
      <w:r w:rsidRPr="00DB69D9">
        <w:rPr>
          <w:rStyle w:val="Emphasis"/>
        </w:rPr>
        <w:t>DAO</w:t>
      </w:r>
      <w:r w:rsidRPr="009176D5">
        <w:rPr>
          <w:rStyle w:val="StyleUnderline"/>
        </w:rPr>
        <w:t xml:space="preserve"> has </w:t>
      </w:r>
      <w:r w:rsidRPr="00DB69D9">
        <w:rPr>
          <w:rStyle w:val="Emphasis"/>
        </w:rPr>
        <w:t>attempted</w:t>
      </w:r>
      <w:r w:rsidRPr="009176D5">
        <w:rPr>
          <w:rStyle w:val="StyleUnderline"/>
        </w:rPr>
        <w:t xml:space="preserve"> to </w:t>
      </w:r>
      <w:r w:rsidRPr="00FC20B0">
        <w:rPr>
          <w:rStyle w:val="StyleUnderline"/>
          <w:highlight w:val="darkGray"/>
        </w:rPr>
        <w:t>patent</w:t>
      </w:r>
      <w:r w:rsidRPr="009176D5">
        <w:rPr>
          <w:sz w:val="14"/>
        </w:rPr>
        <w:t xml:space="preserve"> an invention or to register a copyright for a work. </w:t>
      </w:r>
      <w:r w:rsidRPr="009176D5">
        <w:rPr>
          <w:rStyle w:val="StyleUnderline"/>
        </w:rPr>
        <w:t xml:space="preserve">Any such </w:t>
      </w:r>
      <w:r w:rsidRPr="00FC20B0">
        <w:rPr>
          <w:rStyle w:val="StyleUnderline"/>
          <w:highlight w:val="darkGray"/>
        </w:rPr>
        <w:t>attempt will</w:t>
      </w:r>
      <w:r w:rsidRPr="009176D5">
        <w:rPr>
          <w:rStyle w:val="StyleUnderline"/>
        </w:rPr>
        <w:t xml:space="preserve"> likely </w:t>
      </w:r>
      <w:r w:rsidRPr="00FC20B0">
        <w:rPr>
          <w:rStyle w:val="StyleUnderline"/>
          <w:highlight w:val="darkGray"/>
        </w:rPr>
        <w:t xml:space="preserve">be </w:t>
      </w:r>
      <w:r w:rsidRPr="00FC20B0">
        <w:rPr>
          <w:rStyle w:val="Emphasis"/>
          <w:highlight w:val="darkGray"/>
        </w:rPr>
        <w:t>messy</w:t>
      </w:r>
      <w:r w:rsidRPr="00FC20B0">
        <w:rPr>
          <w:rStyle w:val="StyleUnderline"/>
          <w:highlight w:val="darkGray"/>
        </w:rPr>
        <w:t xml:space="preserve"> and</w:t>
      </w:r>
      <w:r w:rsidRPr="009176D5">
        <w:rPr>
          <w:rStyle w:val="StyleUnderline"/>
        </w:rPr>
        <w:t xml:space="preserve"> will immediately </w:t>
      </w:r>
      <w:r w:rsidRPr="00FC20B0">
        <w:rPr>
          <w:rStyle w:val="Emphasis"/>
          <w:highlight w:val="darkGray"/>
        </w:rPr>
        <w:t>provoke</w:t>
      </w:r>
      <w:r w:rsidRPr="00FC20B0">
        <w:rPr>
          <w:rStyle w:val="StyleUnderline"/>
          <w:highlight w:val="darkGray"/>
        </w:rPr>
        <w:t xml:space="preserve"> a </w:t>
      </w:r>
      <w:r w:rsidRPr="00FC20B0">
        <w:rPr>
          <w:rStyle w:val="Emphasis"/>
          <w:highlight w:val="darkGray"/>
        </w:rPr>
        <w:t>legal challenge</w:t>
      </w:r>
      <w:r w:rsidRPr="009176D5">
        <w:rPr>
          <w:rStyle w:val="StyleUnderline"/>
        </w:rPr>
        <w:t xml:space="preserve">. But </w:t>
      </w:r>
      <w:r w:rsidRPr="00FC20B0">
        <w:rPr>
          <w:rStyle w:val="StyleUnderline"/>
          <w:highlight w:val="darkGray"/>
        </w:rPr>
        <w:t>resistance</w:t>
      </w:r>
      <w:r w:rsidRPr="009176D5">
        <w:rPr>
          <w:rStyle w:val="StyleUnderline"/>
        </w:rPr>
        <w:t xml:space="preserve"> is </w:t>
      </w:r>
      <w:r w:rsidRPr="00FC20B0">
        <w:rPr>
          <w:rStyle w:val="Emphasis"/>
          <w:highlight w:val="darkGray"/>
        </w:rPr>
        <w:t>futile</w:t>
      </w:r>
      <w:r w:rsidRPr="009176D5">
        <w:rPr>
          <w:rStyle w:val="StyleUnderline"/>
        </w:rPr>
        <w:t xml:space="preserve">, but, these attempts are </w:t>
      </w:r>
      <w:r w:rsidRPr="00FC20B0">
        <w:rPr>
          <w:rStyle w:val="Emphasis"/>
          <w:highlight w:val="darkGray"/>
        </w:rPr>
        <w:t>inevitable</w:t>
      </w:r>
      <w:r w:rsidRPr="009176D5">
        <w:rPr>
          <w:sz w:val="14"/>
        </w:rPr>
        <w:t xml:space="preserve">. Recall that it was only within the past few years that some other novel fundamental questions (e.g., AI questions) burst through the legal frontier. </w:t>
      </w:r>
      <w:r w:rsidRPr="009176D5">
        <w:rPr>
          <w:rStyle w:val="StyleUnderline"/>
        </w:rPr>
        <w:t xml:space="preserve">Though we have </w:t>
      </w:r>
      <w:r w:rsidRPr="00FC20B0">
        <w:rPr>
          <w:rStyle w:val="Emphasis"/>
          <w:highlight w:val="darkGray"/>
        </w:rPr>
        <w:t>barely</w:t>
      </w:r>
      <w:r w:rsidRPr="00FC20B0">
        <w:rPr>
          <w:rStyle w:val="StyleUnderline"/>
          <w:highlight w:val="darkGray"/>
        </w:rPr>
        <w:t xml:space="preserve"> scratched</w:t>
      </w:r>
      <w:r w:rsidRPr="009176D5">
        <w:rPr>
          <w:rStyle w:val="StyleUnderline"/>
        </w:rPr>
        <w:t xml:space="preserve"> the </w:t>
      </w:r>
      <w:r w:rsidRPr="00FC20B0">
        <w:rPr>
          <w:rStyle w:val="StyleUnderline"/>
          <w:highlight w:val="darkGray"/>
        </w:rPr>
        <w:t xml:space="preserve">surface of </w:t>
      </w:r>
      <w:r w:rsidRPr="00FC20B0">
        <w:rPr>
          <w:rStyle w:val="Emphasis"/>
          <w:highlight w:val="darkGray"/>
        </w:rPr>
        <w:t>blockchain</w:t>
      </w:r>
      <w:r w:rsidRPr="00FC20B0">
        <w:rPr>
          <w:rStyle w:val="StyleUnderline"/>
          <w:highlight w:val="darkGray"/>
        </w:rPr>
        <w:t xml:space="preserve"> and </w:t>
      </w:r>
      <w:r w:rsidRPr="00FC20B0">
        <w:rPr>
          <w:rStyle w:val="Emphasis"/>
          <w:highlight w:val="darkGray"/>
        </w:rPr>
        <w:t>DAOs</w:t>
      </w:r>
      <w:r w:rsidRPr="00FC20B0">
        <w:rPr>
          <w:rStyle w:val="StyleUnderline"/>
        </w:rPr>
        <w:t>,</w:t>
      </w:r>
      <w:r w:rsidRPr="009176D5">
        <w:rPr>
          <w:rStyle w:val="StyleUnderline"/>
        </w:rPr>
        <w:t xml:space="preserve"> the </w:t>
      </w:r>
      <w:r w:rsidRPr="00FC20B0">
        <w:rPr>
          <w:rStyle w:val="Emphasis"/>
          <w:highlight w:val="darkGray"/>
        </w:rPr>
        <w:t>bleeding-edge</w:t>
      </w:r>
      <w:r w:rsidRPr="009176D5">
        <w:rPr>
          <w:rStyle w:val="StyleUnderline"/>
        </w:rPr>
        <w:t xml:space="preserve"> of this </w:t>
      </w:r>
      <w:r w:rsidRPr="00FC20B0">
        <w:rPr>
          <w:rStyle w:val="Emphasis"/>
          <w:highlight w:val="darkGray"/>
        </w:rPr>
        <w:t>tech</w:t>
      </w:r>
      <w:r w:rsidRPr="00DB69D9">
        <w:rPr>
          <w:rStyle w:val="Emphasis"/>
        </w:rPr>
        <w:t>nology</w:t>
      </w:r>
      <w:r w:rsidRPr="009176D5">
        <w:rPr>
          <w:rStyle w:val="StyleUnderline"/>
        </w:rPr>
        <w:t xml:space="preserve">—and novel </w:t>
      </w:r>
      <w:r w:rsidRPr="00FC20B0">
        <w:rPr>
          <w:rStyle w:val="Emphasis"/>
          <w:highlight w:val="darkGray"/>
        </w:rPr>
        <w:t>legal challenges</w:t>
      </w:r>
      <w:r w:rsidRPr="009176D5">
        <w:rPr>
          <w:rStyle w:val="StyleUnderline"/>
        </w:rPr>
        <w:t>—may be arriving sooner than we expect</w:t>
      </w:r>
      <w:r w:rsidRPr="009176D5">
        <w:rPr>
          <w:sz w:val="14"/>
        </w:rPr>
        <w:t>.</w:t>
      </w:r>
    </w:p>
    <w:p w14:paraId="6FCEDE9D" w14:textId="79C61279" w:rsidR="00356A91" w:rsidRPr="009176D5" w:rsidRDefault="00356A91" w:rsidP="00356A91">
      <w:pPr>
        <w:pStyle w:val="Heading3"/>
      </w:pPr>
      <w:r>
        <w:t>Signaling Key---2AC</w:t>
      </w:r>
    </w:p>
    <w:p w14:paraId="2F0540DA" w14:textId="0A6961F8" w:rsidR="00356A91" w:rsidRDefault="00356A91" w:rsidP="00356A91">
      <w:pPr>
        <w:pStyle w:val="Heading4"/>
      </w:pPr>
      <w:r>
        <w:t>2. MODELLING---only the plan sends a clear signal that gets imitated in India---anything else is uncertain and causes countries to back out---that’s Goswami and West.</w:t>
      </w:r>
    </w:p>
    <w:p w14:paraId="2521C671" w14:textId="5CB6AB79" w:rsidR="00356A91" w:rsidRPr="00356A91" w:rsidRDefault="00356A91" w:rsidP="00356A91">
      <w:r>
        <w:t>&lt;&lt;&lt;FOR REFERENCE&gt;&gt;&gt;</w:t>
      </w:r>
    </w:p>
    <w:p w14:paraId="50A1E480" w14:textId="77777777" w:rsidR="00356A91" w:rsidRPr="00233095" w:rsidRDefault="00356A91" w:rsidP="00356A91">
      <w:pPr>
        <w:rPr>
          <w:sz w:val="16"/>
        </w:rPr>
      </w:pPr>
      <w:r w:rsidRPr="004D26C2">
        <w:rPr>
          <w:rStyle w:val="StyleUnderline"/>
        </w:rPr>
        <w:t xml:space="preserve">The </w:t>
      </w:r>
      <w:r w:rsidRPr="00356A91">
        <w:rPr>
          <w:rStyle w:val="Emphasis"/>
          <w:highlight w:val="darkGray"/>
        </w:rPr>
        <w:t>legal landscape</w:t>
      </w:r>
      <w:r w:rsidRPr="00356A91">
        <w:rPr>
          <w:rStyle w:val="StyleUnderline"/>
          <w:highlight w:val="darkGray"/>
        </w:rPr>
        <w:t xml:space="preserve"> surrounding</w:t>
      </w:r>
      <w:r w:rsidRPr="004D26C2">
        <w:rPr>
          <w:rStyle w:val="StyleUnderline"/>
        </w:rPr>
        <w:t xml:space="preserve"> the </w:t>
      </w:r>
      <w:r w:rsidRPr="00356A91">
        <w:rPr>
          <w:rStyle w:val="Emphasis"/>
          <w:highlight w:val="darkGray"/>
        </w:rPr>
        <w:t>utilization</w:t>
      </w:r>
      <w:r w:rsidRPr="004D26C2">
        <w:rPr>
          <w:rStyle w:val="StyleUnderline"/>
        </w:rPr>
        <w:t xml:space="preserve"> of </w:t>
      </w:r>
      <w:r w:rsidRPr="00356A91">
        <w:rPr>
          <w:rStyle w:val="Emphasis"/>
          <w:highlight w:val="darkGray"/>
        </w:rPr>
        <w:t>DAOs</w:t>
      </w:r>
      <w:r w:rsidRPr="00233095">
        <w:rPr>
          <w:sz w:val="16"/>
        </w:rPr>
        <w:t xml:space="preserve"> (Decentralized Autonomous Organizations) </w:t>
      </w:r>
      <w:r w:rsidRPr="00356A91">
        <w:rPr>
          <w:rStyle w:val="StyleUnderline"/>
          <w:highlight w:val="darkGray"/>
        </w:rPr>
        <w:t xml:space="preserve">in </w:t>
      </w:r>
      <w:r w:rsidRPr="00356A91">
        <w:rPr>
          <w:rStyle w:val="Emphasis"/>
          <w:highlight w:val="darkGray"/>
        </w:rPr>
        <w:t>India</w:t>
      </w:r>
      <w:r w:rsidRPr="004D26C2">
        <w:rPr>
          <w:rStyle w:val="StyleUnderline"/>
        </w:rPr>
        <w:t xml:space="preserve"> remains </w:t>
      </w:r>
      <w:r w:rsidRPr="00356A91">
        <w:rPr>
          <w:rStyle w:val="Emphasis"/>
          <w:highlight w:val="darkGray"/>
        </w:rPr>
        <w:t>uncertain</w:t>
      </w:r>
      <w:r w:rsidRPr="004D26C2">
        <w:rPr>
          <w:rStyle w:val="StyleUnderline"/>
        </w:rPr>
        <w:t xml:space="preserve">, as there exists </w:t>
      </w:r>
      <w:r w:rsidRPr="00356A91">
        <w:rPr>
          <w:rStyle w:val="StyleUnderline"/>
          <w:highlight w:val="darkGray"/>
        </w:rPr>
        <w:t>no</w:t>
      </w:r>
      <w:r w:rsidRPr="004D26C2">
        <w:rPr>
          <w:rStyle w:val="StyleUnderline"/>
        </w:rPr>
        <w:t xml:space="preserve"> dedicated legislation or </w:t>
      </w:r>
      <w:r w:rsidRPr="00356A91">
        <w:rPr>
          <w:rStyle w:val="Emphasis"/>
          <w:highlight w:val="darkGray"/>
        </w:rPr>
        <w:t>regulatory framework</w:t>
      </w:r>
      <w:r w:rsidRPr="004D26C2">
        <w:rPr>
          <w:rStyle w:val="StyleUnderline"/>
        </w:rPr>
        <w:t xml:space="preserve"> governing their operations within the country</w:t>
      </w:r>
      <w:r w:rsidRPr="00233095">
        <w:rPr>
          <w:sz w:val="16"/>
        </w:rPr>
        <w:t>. Nonetheless, several general legal principles and existing regulations may have implications for DAOs.</w:t>
      </w:r>
      <w:r w:rsidRPr="00233095">
        <w:rPr>
          <w:sz w:val="16"/>
        </w:rPr>
        <w:tab/>
      </w:r>
    </w:p>
    <w:p w14:paraId="6DC7F044" w14:textId="77777777" w:rsidR="00356A91" w:rsidRPr="00233095" w:rsidRDefault="00356A91" w:rsidP="00356A91">
      <w:pPr>
        <w:rPr>
          <w:sz w:val="16"/>
        </w:rPr>
      </w:pPr>
      <w:r w:rsidRPr="00233095">
        <w:rPr>
          <w:sz w:val="16"/>
        </w:rPr>
        <w:t>Primarily, the tokens issued by DAO's could potentially come under the oversight of the Securities and Exchange Board of India (SEBI). Though, as on date there is legislation to classify putting the tokens within the ambit of SEBI however, it cannot be ruled out that the SEBI has power to carry out an investigation and take call on the same.</w:t>
      </w:r>
    </w:p>
    <w:p w14:paraId="2A5964E1" w14:textId="77777777" w:rsidR="00356A91" w:rsidRPr="00233095" w:rsidRDefault="00356A91" w:rsidP="00356A91">
      <w:pPr>
        <w:rPr>
          <w:sz w:val="16"/>
        </w:rPr>
      </w:pPr>
      <w:r w:rsidRPr="00233095">
        <w:rPr>
          <w:sz w:val="16"/>
        </w:rPr>
        <w:t>Secondly, the enforceability of smart contracts employed by DAOs maynot completely be recognized under Indian law. Though the Information Technology Act, 2000, permits the use of digital signatures for document authentication, which is integral to smart contracts however, the utilization of blockchain-generated digital signatures lacks explicit recognition or prohibition under the IT Act, potentially affecting the validity of contracts reliant on blockchain technology.</w:t>
      </w:r>
    </w:p>
    <w:p w14:paraId="427FCF19" w14:textId="77777777" w:rsidR="00356A91" w:rsidRPr="00233095" w:rsidRDefault="00356A91" w:rsidP="00356A91">
      <w:pPr>
        <w:rPr>
          <w:sz w:val="16"/>
        </w:rPr>
      </w:pPr>
      <w:r w:rsidRPr="00233095">
        <w:rPr>
          <w:sz w:val="16"/>
        </w:rPr>
        <w:t>Thirdly, DAO operations might intersect with competition law. The Competition Act, 2002, governs anti-competitive practices, implying that DAOs engaging in activities that stifle competition could contravene this legislation.</w:t>
      </w:r>
    </w:p>
    <w:p w14:paraId="3C38D73C" w14:textId="77777777" w:rsidR="00356A91" w:rsidRPr="00233095" w:rsidRDefault="00356A91" w:rsidP="00356A91">
      <w:pPr>
        <w:rPr>
          <w:sz w:val="16"/>
        </w:rPr>
      </w:pPr>
      <w:r w:rsidRPr="00233095">
        <w:rPr>
          <w:sz w:val="16"/>
        </w:rPr>
        <w:t>Fourthly, DAOs raise concerns regarding data privacy and cybersecurity. While no specific legislation mandates blockchain networks to ensure data privacy and security, they are expected to adhere to general cybersecurity and privacy principles. However, enforcing such regulations can be challenging due to the decentralized nature of blockchains.</w:t>
      </w:r>
    </w:p>
    <w:p w14:paraId="6BA5FAE0" w14:textId="77777777" w:rsidR="00356A91" w:rsidRPr="004D26C2" w:rsidRDefault="00356A91" w:rsidP="00356A91">
      <w:r w:rsidRPr="00233095">
        <w:rPr>
          <w:rStyle w:val="StyleUnderline"/>
        </w:rPr>
        <w:t xml:space="preserve">Lastly, </w:t>
      </w:r>
      <w:r w:rsidRPr="00356A91">
        <w:rPr>
          <w:rStyle w:val="StyleUnderline"/>
          <w:highlight w:val="darkGray"/>
        </w:rPr>
        <w:t>DAOs</w:t>
      </w:r>
      <w:r w:rsidRPr="00233095">
        <w:rPr>
          <w:rStyle w:val="StyleUnderline"/>
        </w:rPr>
        <w:t xml:space="preserve"> may </w:t>
      </w:r>
      <w:r w:rsidRPr="00356A91">
        <w:rPr>
          <w:rStyle w:val="StyleUnderline"/>
          <w:highlight w:val="darkGray"/>
        </w:rPr>
        <w:t>impact</w:t>
      </w:r>
      <w:r w:rsidRPr="00233095">
        <w:rPr>
          <w:rStyle w:val="StyleUnderline"/>
        </w:rPr>
        <w:t xml:space="preserve"> </w:t>
      </w:r>
      <w:r w:rsidRPr="00356A91">
        <w:rPr>
          <w:rStyle w:val="Emphasis"/>
          <w:highlight w:val="darkGray"/>
        </w:rPr>
        <w:t>i</w:t>
      </w:r>
      <w:r w:rsidRPr="00233095">
        <w:rPr>
          <w:rStyle w:val="StyleUnderline"/>
        </w:rPr>
        <w:t xml:space="preserve">ntellectual </w:t>
      </w:r>
      <w:r w:rsidRPr="00356A91">
        <w:rPr>
          <w:rStyle w:val="Emphasis"/>
          <w:highlight w:val="darkGray"/>
        </w:rPr>
        <w:t>p</w:t>
      </w:r>
      <w:r w:rsidRPr="00233095">
        <w:rPr>
          <w:rStyle w:val="StyleUnderline"/>
        </w:rPr>
        <w:t xml:space="preserve">roperty </w:t>
      </w:r>
      <w:r w:rsidRPr="00356A91">
        <w:rPr>
          <w:rStyle w:val="Emphasis"/>
          <w:highlight w:val="darkGray"/>
        </w:rPr>
        <w:t>rights</w:t>
      </w:r>
      <w:r w:rsidRPr="00233095">
        <w:rPr>
          <w:rStyle w:val="StyleUnderline"/>
        </w:rPr>
        <w:t xml:space="preserve">. Blockchain technology can </w:t>
      </w:r>
      <w:r w:rsidRPr="00356A91">
        <w:rPr>
          <w:rStyle w:val="Emphasis"/>
          <w:highlight w:val="darkGray"/>
        </w:rPr>
        <w:t>facilitate</w:t>
      </w:r>
      <w:r w:rsidRPr="00233095">
        <w:rPr>
          <w:rStyle w:val="StyleUnderline"/>
        </w:rPr>
        <w:t xml:space="preserve"> contracts </w:t>
      </w:r>
      <w:r w:rsidRPr="00356A91">
        <w:rPr>
          <w:rStyle w:val="Emphasis"/>
          <w:highlight w:val="darkGray"/>
        </w:rPr>
        <w:t>managing</w:t>
      </w:r>
      <w:r w:rsidRPr="00233095">
        <w:rPr>
          <w:rStyle w:val="StyleUnderline"/>
        </w:rPr>
        <w:t xml:space="preserve"> intellectual property licenses and verifying product </w:t>
      </w:r>
      <w:r w:rsidRPr="00233095">
        <w:rPr>
          <w:rStyle w:val="Emphasis"/>
        </w:rPr>
        <w:t>authenticity</w:t>
      </w:r>
      <w:r w:rsidRPr="00233095">
        <w:rPr>
          <w:rStyle w:val="StyleUnderline"/>
        </w:rPr>
        <w:t xml:space="preserve">. Nonetheless, the </w:t>
      </w:r>
      <w:r w:rsidRPr="00356A91">
        <w:rPr>
          <w:rStyle w:val="Emphasis"/>
          <w:highlight w:val="darkGray"/>
        </w:rPr>
        <w:t>enforcement</w:t>
      </w:r>
      <w:r w:rsidRPr="00233095">
        <w:rPr>
          <w:rStyle w:val="StyleUnderline"/>
        </w:rPr>
        <w:t xml:space="preserve"> of members' intellectual property rights </w:t>
      </w:r>
      <w:r w:rsidRPr="00356A91">
        <w:rPr>
          <w:rStyle w:val="StyleUnderline"/>
          <w:highlight w:val="darkGray"/>
        </w:rPr>
        <w:t>across</w:t>
      </w:r>
      <w:r w:rsidRPr="00233095">
        <w:rPr>
          <w:rStyle w:val="StyleUnderline"/>
        </w:rPr>
        <w:t xml:space="preserve"> a </w:t>
      </w:r>
      <w:r w:rsidRPr="00356A91">
        <w:rPr>
          <w:rStyle w:val="Emphasis"/>
          <w:highlight w:val="darkGray"/>
        </w:rPr>
        <w:t>decentralized</w:t>
      </w:r>
      <w:r w:rsidRPr="00C901DF">
        <w:rPr>
          <w:rStyle w:val="Emphasis"/>
        </w:rPr>
        <w:t xml:space="preserve"> global network</w:t>
      </w:r>
      <w:r w:rsidRPr="00356A91">
        <w:rPr>
          <w:rStyle w:val="StyleUnderline"/>
          <w:highlight w:val="darkGray"/>
        </w:rPr>
        <w:t xml:space="preserve"> poses challenges regarding </w:t>
      </w:r>
      <w:r w:rsidRPr="00356A91">
        <w:rPr>
          <w:rStyle w:val="Emphasis"/>
          <w:highlight w:val="darkGray"/>
        </w:rPr>
        <w:t>jurisdictional</w:t>
      </w:r>
      <w:r w:rsidRPr="00356A91">
        <w:rPr>
          <w:rStyle w:val="StyleUnderline"/>
          <w:highlight w:val="darkGray"/>
        </w:rPr>
        <w:t xml:space="preserve"> boundaries</w:t>
      </w:r>
      <w:r w:rsidRPr="004D26C2">
        <w:t>.</w:t>
      </w:r>
    </w:p>
    <w:p w14:paraId="59965AA9" w14:textId="77777777" w:rsidR="00356A91" w:rsidRPr="004D26C2" w:rsidRDefault="00356A91" w:rsidP="00356A91">
      <w:r w:rsidRPr="00233095">
        <w:rPr>
          <w:rStyle w:val="StyleUnderline"/>
        </w:rPr>
        <w:t xml:space="preserve">In summary, despite the </w:t>
      </w:r>
      <w:r w:rsidRPr="00356A91">
        <w:rPr>
          <w:rStyle w:val="Emphasis"/>
          <w:highlight w:val="darkGray"/>
        </w:rPr>
        <w:t>absence</w:t>
      </w:r>
      <w:r w:rsidRPr="00356A91">
        <w:rPr>
          <w:rStyle w:val="StyleUnderline"/>
          <w:highlight w:val="darkGray"/>
        </w:rPr>
        <w:t xml:space="preserve"> of</w:t>
      </w:r>
      <w:r w:rsidRPr="00233095">
        <w:rPr>
          <w:rStyle w:val="StyleUnderline"/>
        </w:rPr>
        <w:t xml:space="preserve"> specific </w:t>
      </w:r>
      <w:r w:rsidRPr="00356A91">
        <w:rPr>
          <w:rStyle w:val="Emphasis"/>
          <w:highlight w:val="darkGray"/>
        </w:rPr>
        <w:t>reg</w:t>
      </w:r>
      <w:r w:rsidRPr="00233095">
        <w:rPr>
          <w:rStyle w:val="Emphasis"/>
        </w:rPr>
        <w:t>ulation</w:t>
      </w:r>
      <w:r w:rsidRPr="00356A91">
        <w:rPr>
          <w:rStyle w:val="Emphasis"/>
          <w:highlight w:val="darkGray"/>
        </w:rPr>
        <w:t>s</w:t>
      </w:r>
      <w:r w:rsidRPr="00233095">
        <w:rPr>
          <w:rStyle w:val="StyleUnderline"/>
        </w:rPr>
        <w:t xml:space="preserve"> governing </w:t>
      </w:r>
      <w:r w:rsidRPr="00233095">
        <w:rPr>
          <w:rStyle w:val="Emphasis"/>
        </w:rPr>
        <w:t>DAOs</w:t>
      </w:r>
      <w:r w:rsidRPr="00233095">
        <w:rPr>
          <w:rStyle w:val="StyleUnderline"/>
        </w:rPr>
        <w:t xml:space="preserve"> in India, general legal principles and existing regulations may apply. It is advisable for DAOs operating in India to </w:t>
      </w:r>
      <w:r w:rsidRPr="00233095">
        <w:rPr>
          <w:rStyle w:val="Emphasis"/>
        </w:rPr>
        <w:t>seek</w:t>
      </w:r>
      <w:r w:rsidRPr="00233095">
        <w:rPr>
          <w:rStyle w:val="StyleUnderline"/>
        </w:rPr>
        <w:t xml:space="preserve"> legal counsel to ensure </w:t>
      </w:r>
      <w:r w:rsidRPr="00233095">
        <w:rPr>
          <w:rStyle w:val="Emphasis"/>
        </w:rPr>
        <w:t>compliance</w:t>
      </w:r>
      <w:r w:rsidRPr="00233095">
        <w:rPr>
          <w:rStyle w:val="StyleUnderline"/>
        </w:rPr>
        <w:t xml:space="preserve"> with relevant laws and regulations</w:t>
      </w:r>
      <w:r w:rsidRPr="004D26C2">
        <w:t>.</w:t>
      </w:r>
    </w:p>
    <w:p w14:paraId="1B47F5A4" w14:textId="77777777" w:rsidR="00FC20B0" w:rsidRPr="00FC20B0" w:rsidRDefault="00FC20B0" w:rsidP="00FC20B0"/>
    <w:p w14:paraId="0B08B72B" w14:textId="3EBFAEDB" w:rsidR="00EA5D61" w:rsidRDefault="00EA5D61" w:rsidP="00356A91">
      <w:pPr>
        <w:pStyle w:val="Heading2"/>
      </w:pPr>
      <w:r>
        <w:t>CP---Curbing</w:t>
      </w:r>
    </w:p>
    <w:p w14:paraId="75CC2ECD" w14:textId="4B4AB48F" w:rsidR="00EA5D61" w:rsidRDefault="00EA5D61" w:rsidP="00EA5D61">
      <w:pPr>
        <w:pStyle w:val="Heading3"/>
      </w:pPr>
      <w:r>
        <w:t>Court Curbing CP---2AC</w:t>
      </w:r>
    </w:p>
    <w:p w14:paraId="455E9A98" w14:textId="77777777" w:rsidR="00EA5D61" w:rsidRPr="00EA5D61" w:rsidRDefault="00EA5D61" w:rsidP="00EA5D61">
      <w:pPr>
        <w:keepNext/>
        <w:keepLines/>
        <w:spacing w:before="40" w:after="0"/>
        <w:outlineLvl w:val="3"/>
        <w:rPr>
          <w:rFonts w:eastAsia="Times New Roman"/>
          <w:b/>
          <w:iCs/>
          <w:sz w:val="26"/>
        </w:rPr>
      </w:pPr>
      <w:r w:rsidRPr="00EA5D61">
        <w:rPr>
          <w:rFonts w:eastAsia="Times New Roman"/>
          <w:b/>
          <w:iCs/>
          <w:sz w:val="26"/>
        </w:rPr>
        <w:t xml:space="preserve">Curbing gets </w:t>
      </w:r>
      <w:r w:rsidRPr="00EA5D61">
        <w:rPr>
          <w:rFonts w:eastAsia="Times New Roman"/>
          <w:b/>
          <w:iCs/>
          <w:sz w:val="26"/>
          <w:u w:val="single"/>
        </w:rPr>
        <w:t>modeled</w:t>
      </w:r>
      <w:r w:rsidRPr="00EA5D61">
        <w:rPr>
          <w:rFonts w:eastAsia="Times New Roman"/>
          <w:b/>
          <w:iCs/>
          <w:sz w:val="26"/>
        </w:rPr>
        <w:t xml:space="preserve">, obliterating rule of law </w:t>
      </w:r>
      <w:r w:rsidRPr="00EA5D61">
        <w:rPr>
          <w:rFonts w:eastAsia="Times New Roman"/>
          <w:b/>
          <w:iCs/>
          <w:sz w:val="26"/>
          <w:u w:val="single"/>
        </w:rPr>
        <w:t>globally</w:t>
      </w:r>
      <w:r w:rsidRPr="00EA5D61">
        <w:rPr>
          <w:rFonts w:eastAsia="Times New Roman"/>
          <w:b/>
          <w:iCs/>
          <w:sz w:val="26"/>
        </w:rPr>
        <w:t xml:space="preserve">---extinction. </w:t>
      </w:r>
    </w:p>
    <w:p w14:paraId="595D8A71" w14:textId="77777777" w:rsidR="00EA5D61" w:rsidRPr="00EA5D61" w:rsidRDefault="00EA5D61" w:rsidP="00EA5D61">
      <w:pPr>
        <w:rPr>
          <w:rFonts w:eastAsia="Calibri"/>
        </w:rPr>
      </w:pPr>
      <w:r w:rsidRPr="00EA5D61">
        <w:rPr>
          <w:rFonts w:eastAsia="Calibri"/>
          <w:b/>
          <w:bCs/>
          <w:sz w:val="26"/>
        </w:rPr>
        <w:t xml:space="preserve">Bessler ’21 </w:t>
      </w:r>
      <w:r w:rsidRPr="00EA5D61">
        <w:rPr>
          <w:rFonts w:eastAsia="Calibri"/>
        </w:rPr>
        <w:t>[John; 2021; Professor of Law at the University of Baltimore School of Law, Adjunct Professor at the Georgetown University Law Center, J.D. from the Indiana University School of Law, M.ST. from the University of Oxford, M.F.A. from Hamline University, BA from the University of Minnesota; Santa Clara Law Review, “The Rule of Law: A Necessary Pillar of Free and Democratic Societies for Protecting Human Rights,” vol. 61]</w:t>
      </w:r>
    </w:p>
    <w:p w14:paraId="7494E6FE" w14:textId="77777777" w:rsidR="00EA5D61" w:rsidRPr="00EA5D61" w:rsidRDefault="00EA5D61" w:rsidP="00EA5D61">
      <w:pPr>
        <w:rPr>
          <w:rFonts w:eastAsia="Calibri"/>
          <w:sz w:val="16"/>
        </w:rPr>
      </w:pPr>
      <w:r w:rsidRPr="00EA5D61">
        <w:rPr>
          <w:rFonts w:eastAsia="Calibri"/>
          <w:sz w:val="16"/>
        </w:rPr>
        <w:t xml:space="preserve">Like Adams, George Washington - the first President of </w:t>
      </w:r>
      <w:r w:rsidRPr="00EA5D61">
        <w:rPr>
          <w:rFonts w:eastAsia="Calibri"/>
          <w:u w:val="single"/>
        </w:rPr>
        <w:t xml:space="preserve">the </w:t>
      </w:r>
      <w:r w:rsidRPr="00EA5D61">
        <w:rPr>
          <w:rFonts w:eastAsia="Calibri"/>
          <w:b/>
          <w:iCs/>
          <w:highlight w:val="cyan"/>
          <w:u w:val="single"/>
          <w:bdr w:val="single" w:sz="8" w:space="0" w:color="auto"/>
        </w:rPr>
        <w:t>U</w:t>
      </w:r>
      <w:r w:rsidRPr="00EA5D61">
        <w:rPr>
          <w:rFonts w:eastAsia="Calibri"/>
          <w:sz w:val="16"/>
        </w:rPr>
        <w:t xml:space="preserve">nited </w:t>
      </w:r>
      <w:r w:rsidRPr="00EA5D61">
        <w:rPr>
          <w:rFonts w:eastAsia="Calibri"/>
          <w:b/>
          <w:iCs/>
          <w:highlight w:val="cyan"/>
          <w:u w:val="single"/>
          <w:bdr w:val="single" w:sz="8" w:space="0" w:color="auto"/>
        </w:rPr>
        <w:t>S</w:t>
      </w:r>
      <w:r w:rsidRPr="00EA5D61">
        <w:rPr>
          <w:rFonts w:eastAsia="Calibri"/>
          <w:sz w:val="16"/>
        </w:rPr>
        <w:t xml:space="preserve">tates </w:t>
      </w:r>
      <w:r w:rsidRPr="00EA5D61">
        <w:rPr>
          <w:rFonts w:eastAsia="Calibri"/>
          <w:sz w:val="16"/>
          <w:szCs w:val="18"/>
        </w:rPr>
        <w:t xml:space="preserve">- </w:t>
      </w:r>
      <w:r w:rsidRPr="00EA5D61">
        <w:rPr>
          <w:rFonts w:eastAsia="Calibri"/>
          <w:highlight w:val="cyan"/>
          <w:u w:val="single"/>
        </w:rPr>
        <w:t>embraced</w:t>
      </w:r>
      <w:r w:rsidRPr="00EA5D61">
        <w:rPr>
          <w:rFonts w:eastAsia="Calibri"/>
          <w:u w:val="single"/>
        </w:rPr>
        <w:t xml:space="preserve"> the </w:t>
      </w:r>
      <w:r w:rsidRPr="00EA5D61">
        <w:rPr>
          <w:rFonts w:eastAsia="Calibri"/>
          <w:b/>
          <w:iCs/>
          <w:u w:val="single"/>
          <w:bdr w:val="single" w:sz="8" w:space="0" w:color="auto"/>
        </w:rPr>
        <w:t>notion</w:t>
      </w:r>
      <w:r w:rsidRPr="00EA5D61">
        <w:rPr>
          <w:rFonts w:eastAsia="Calibri"/>
          <w:u w:val="single"/>
        </w:rPr>
        <w:t xml:space="preserve"> of a </w:t>
      </w:r>
      <w:r w:rsidRPr="00EA5D61">
        <w:rPr>
          <w:rFonts w:eastAsia="Calibri"/>
          <w:b/>
          <w:iCs/>
          <w:highlight w:val="cyan"/>
          <w:u w:val="single"/>
          <w:bdr w:val="single" w:sz="8" w:space="0" w:color="auto"/>
        </w:rPr>
        <w:t>government of laws</w:t>
      </w:r>
      <w:r w:rsidRPr="00EA5D61">
        <w:rPr>
          <w:rFonts w:eastAsia="Calibri"/>
          <w:sz w:val="16"/>
        </w:rPr>
        <w:t>. In September 1789, not long after the U.S. Constitution's ratification, 147Washington wrote a telling letter to Pennsylvania's legislature. 148"It should be the highest ambition of every American," he wrote, "to extend his views beyond himself, and to bear in mind that his conduct will not only affect himself, his country, and his immediate posterity; but that its influence may be co-extensive with the world, and stamp political happiness or misery on ages yet unborn." To obtain that end, "to establish the government of laws," he observed, "the union of these States is absolutely necessary." As Washington's letter emphasized:</w:t>
      </w:r>
    </w:p>
    <w:p w14:paraId="0F6E853A" w14:textId="77777777" w:rsidR="00EA5D61" w:rsidRPr="00EA5D61" w:rsidRDefault="00EA5D61" w:rsidP="00EA5D61">
      <w:pPr>
        <w:rPr>
          <w:rFonts w:eastAsia="Calibri"/>
          <w:sz w:val="16"/>
        </w:rPr>
      </w:pPr>
      <w:r w:rsidRPr="00EA5D61">
        <w:rPr>
          <w:rFonts w:eastAsia="Calibri"/>
          <w:sz w:val="16"/>
        </w:rPr>
        <w:t>In every proceeding, this great, this important object should ever be kept in view; and so long as our measures tend to this; and are marked with the wisdom of a well informed and enlightened people, we may reasonably hope, under the smiles of Heaven, to convince the world that the happiness of nations can be accomplished by pacific revolutions in their political systems, without the destructive intervention of the sword. 149</w:t>
      </w:r>
    </w:p>
    <w:p w14:paraId="1DF9CBBA" w14:textId="77777777" w:rsidR="00EA5D61" w:rsidRPr="00EA5D61" w:rsidRDefault="00EA5D61" w:rsidP="00EA5D61">
      <w:pPr>
        <w:rPr>
          <w:rFonts w:eastAsia="Calibri"/>
          <w:sz w:val="16"/>
        </w:rPr>
      </w:pPr>
      <w:r w:rsidRPr="00EA5D61">
        <w:rPr>
          <w:rFonts w:eastAsia="Calibri"/>
          <w:sz w:val="16"/>
        </w:rPr>
        <w:t>Also referring to the government of laws concept in another letter written shortly thereafter to Catharine Sawbridge Macaulay Graham, a prominent English historian known for her eight-volume The History of England from the Accession of James I to the Revolution, 150George Washington - on the Fourth of July in 1793, having just taken the presidential oath of office for a second time a few months earlier - likewise wrote to the residents of Alexandria, Virginia:</w:t>
      </w:r>
    </w:p>
    <w:p w14:paraId="13096741" w14:textId="77777777" w:rsidR="00EA5D61" w:rsidRPr="00EA5D61" w:rsidRDefault="00EA5D61" w:rsidP="00EA5D61">
      <w:pPr>
        <w:rPr>
          <w:rFonts w:eastAsia="Calibri"/>
          <w:sz w:val="16"/>
        </w:rPr>
      </w:pPr>
      <w:r w:rsidRPr="00EA5D61">
        <w:rPr>
          <w:rFonts w:eastAsia="Calibri"/>
          <w:highlight w:val="cyan"/>
          <w:u w:val="single"/>
        </w:rPr>
        <w:t xml:space="preserve">To </w:t>
      </w:r>
      <w:r w:rsidRPr="00EA5D61">
        <w:rPr>
          <w:rFonts w:eastAsia="Calibri"/>
          <w:b/>
          <w:iCs/>
          <w:highlight w:val="cyan"/>
          <w:u w:val="single"/>
          <w:bdr w:val="single" w:sz="8" w:space="0" w:color="auto"/>
        </w:rPr>
        <w:t>complete</w:t>
      </w:r>
      <w:r w:rsidRPr="00EA5D61">
        <w:rPr>
          <w:rFonts w:eastAsia="Calibri"/>
          <w:u w:val="single"/>
        </w:rPr>
        <w:t xml:space="preserve"> the </w:t>
      </w:r>
      <w:r w:rsidRPr="00EA5D61">
        <w:rPr>
          <w:rFonts w:eastAsia="Calibri"/>
          <w:b/>
          <w:iCs/>
          <w:u w:val="single"/>
          <w:bdr w:val="single" w:sz="8" w:space="0" w:color="auto"/>
        </w:rPr>
        <w:t xml:space="preserve">American </w:t>
      </w:r>
      <w:r w:rsidRPr="00EA5D61">
        <w:rPr>
          <w:rFonts w:eastAsia="Calibri"/>
          <w:b/>
          <w:iCs/>
          <w:highlight w:val="cyan"/>
          <w:u w:val="single"/>
          <w:bdr w:val="single" w:sz="8" w:space="0" w:color="auto"/>
        </w:rPr>
        <w:t>character</w:t>
      </w:r>
      <w:r w:rsidRPr="00EA5D61">
        <w:rPr>
          <w:rFonts w:eastAsia="Calibri"/>
          <w:highlight w:val="cyan"/>
          <w:u w:val="single"/>
        </w:rPr>
        <w:t>, it remains for</w:t>
      </w:r>
      <w:r w:rsidRPr="00EA5D61">
        <w:rPr>
          <w:rFonts w:eastAsia="Calibri"/>
          <w:u w:val="single"/>
        </w:rPr>
        <w:t xml:space="preserve"> the</w:t>
      </w:r>
      <w:r w:rsidRPr="00EA5D61">
        <w:rPr>
          <w:rFonts w:eastAsia="Calibri"/>
          <w:sz w:val="16"/>
        </w:rPr>
        <w:t xml:space="preserve"> citizens of the </w:t>
      </w:r>
      <w:r w:rsidRPr="00EA5D61">
        <w:rPr>
          <w:rFonts w:eastAsia="Calibri"/>
          <w:b/>
          <w:iCs/>
          <w:highlight w:val="cyan"/>
          <w:u w:val="single"/>
          <w:bdr w:val="single" w:sz="8" w:space="0" w:color="auto"/>
        </w:rPr>
        <w:t>U</w:t>
      </w:r>
      <w:r w:rsidRPr="00EA5D61">
        <w:rPr>
          <w:rFonts w:eastAsia="Calibri"/>
          <w:sz w:val="16"/>
        </w:rPr>
        <w:t xml:space="preserve">nited </w:t>
      </w:r>
      <w:r w:rsidRPr="00EA5D61">
        <w:rPr>
          <w:rFonts w:eastAsia="Calibri"/>
          <w:b/>
          <w:iCs/>
          <w:highlight w:val="cyan"/>
          <w:u w:val="single"/>
          <w:bdr w:val="single" w:sz="8" w:space="0" w:color="auto"/>
        </w:rPr>
        <w:t>S</w:t>
      </w:r>
      <w:r w:rsidRPr="00EA5D61">
        <w:rPr>
          <w:rFonts w:eastAsia="Calibri"/>
          <w:sz w:val="16"/>
        </w:rPr>
        <w:t xml:space="preserve">tates </w:t>
      </w:r>
      <w:r w:rsidRPr="00EA5D61">
        <w:rPr>
          <w:rFonts w:eastAsia="Calibri"/>
          <w:highlight w:val="cyan"/>
          <w:u w:val="single"/>
        </w:rPr>
        <w:t xml:space="preserve">to </w:t>
      </w:r>
      <w:r w:rsidRPr="00EA5D61">
        <w:rPr>
          <w:rFonts w:eastAsia="Calibri"/>
          <w:b/>
          <w:iCs/>
          <w:highlight w:val="cyan"/>
          <w:u w:val="single"/>
          <w:bdr w:val="single" w:sz="8" w:space="0" w:color="auto"/>
        </w:rPr>
        <w:t>shew to</w:t>
      </w:r>
      <w:r w:rsidRPr="00EA5D61">
        <w:rPr>
          <w:rFonts w:eastAsia="Calibri"/>
          <w:b/>
          <w:iCs/>
          <w:u w:val="single"/>
          <w:bdr w:val="single" w:sz="8" w:space="0" w:color="auto"/>
        </w:rPr>
        <w:t xml:space="preserve"> the </w:t>
      </w:r>
      <w:r w:rsidRPr="00EA5D61">
        <w:rPr>
          <w:rFonts w:eastAsia="Calibri"/>
          <w:b/>
          <w:iCs/>
          <w:highlight w:val="cyan"/>
          <w:u w:val="single"/>
          <w:bdr w:val="single" w:sz="8" w:space="0" w:color="auto"/>
        </w:rPr>
        <w:t>world</w:t>
      </w:r>
      <w:r w:rsidRPr="00EA5D61">
        <w:rPr>
          <w:rFonts w:eastAsia="Calibri"/>
          <w:highlight w:val="cyan"/>
          <w:u w:val="single"/>
        </w:rPr>
        <w:t>, that the</w:t>
      </w:r>
      <w:r w:rsidRPr="00EA5D61">
        <w:rPr>
          <w:rFonts w:eastAsia="Calibri"/>
          <w:sz w:val="16"/>
        </w:rPr>
        <w:t xml:space="preserve"> reproach heretofore cast on </w:t>
      </w:r>
      <w:r w:rsidRPr="00EA5D61">
        <w:rPr>
          <w:rFonts w:eastAsia="Calibri"/>
          <w:b/>
          <w:iCs/>
          <w:highlight w:val="cyan"/>
          <w:u w:val="single"/>
          <w:bdr w:val="single" w:sz="8" w:space="0" w:color="auto"/>
        </w:rPr>
        <w:t>republic</w:t>
      </w:r>
      <w:r w:rsidRPr="00EA5D61">
        <w:rPr>
          <w:rFonts w:eastAsia="Calibri"/>
          <w:u w:val="single"/>
        </w:rPr>
        <w:t>an Governments</w:t>
      </w:r>
      <w:r w:rsidRPr="00EA5D61">
        <w:rPr>
          <w:rFonts w:eastAsia="Calibri"/>
          <w:sz w:val="16"/>
        </w:rPr>
        <w:t xml:space="preserve"> for their want of stability, is without foundation, when that government </w:t>
      </w:r>
      <w:r w:rsidRPr="00EA5D61">
        <w:rPr>
          <w:rFonts w:eastAsia="Calibri"/>
          <w:highlight w:val="cyan"/>
          <w:u w:val="single"/>
        </w:rPr>
        <w:t>is</w:t>
      </w:r>
      <w:r w:rsidRPr="00EA5D61">
        <w:rPr>
          <w:rFonts w:eastAsia="Calibri"/>
          <w:u w:val="single"/>
        </w:rPr>
        <w:t xml:space="preserve"> the </w:t>
      </w:r>
      <w:r w:rsidRPr="00EA5D61">
        <w:rPr>
          <w:rFonts w:eastAsia="Calibri"/>
          <w:b/>
          <w:iCs/>
          <w:highlight w:val="cyan"/>
          <w:u w:val="single"/>
          <w:bdr w:val="single" w:sz="8" w:space="0" w:color="auto"/>
        </w:rPr>
        <w:t>deliberate</w:t>
      </w:r>
      <w:r w:rsidRPr="00EA5D61">
        <w:rPr>
          <w:rFonts w:eastAsia="Calibri"/>
          <w:b/>
          <w:iCs/>
          <w:u w:val="single"/>
          <w:bdr w:val="single" w:sz="8" w:space="0" w:color="auto"/>
        </w:rPr>
        <w:t xml:space="preserve"> choice</w:t>
      </w:r>
      <w:r w:rsidRPr="00EA5D61">
        <w:rPr>
          <w:rFonts w:eastAsia="Calibri"/>
          <w:sz w:val="16"/>
        </w:rPr>
        <w:t xml:space="preserve"> of an enlightened people. And I am fully persuaded, that every well-wisher to the happiness and prosperity of this country will evince by his conduct that we live under a government of laws ... . 151</w:t>
      </w:r>
    </w:p>
    <w:p w14:paraId="6ACAE36E" w14:textId="77777777" w:rsidR="00EA5D61" w:rsidRPr="00EA5D61" w:rsidRDefault="00EA5D61" w:rsidP="00EA5D61">
      <w:pPr>
        <w:rPr>
          <w:rFonts w:eastAsia="Calibri"/>
        </w:rPr>
      </w:pPr>
      <w:r w:rsidRPr="00EA5D61">
        <w:rPr>
          <w:rFonts w:eastAsia="Calibri"/>
        </w:rPr>
        <w:t>&lt;&lt;TEXT FULLY CONDENSED FOR READABILITY&gt;&gt;</w:t>
      </w:r>
    </w:p>
    <w:p w14:paraId="0483E35B" w14:textId="77777777" w:rsidR="00EA5D61" w:rsidRPr="00EA5D61" w:rsidRDefault="00EA5D61" w:rsidP="00EA5D61">
      <w:pPr>
        <w:rPr>
          <w:rFonts w:eastAsia="Calibri"/>
          <w:sz w:val="8"/>
          <w:szCs w:val="8"/>
        </w:rPr>
      </w:pPr>
      <w:r w:rsidRPr="00EA5D61">
        <w:rPr>
          <w:rFonts w:eastAsia="Calibri"/>
          <w:sz w:val="4"/>
          <w:szCs w:val="4"/>
        </w:rPr>
        <w:t>Washington - like other founders - thus had an abiding commitment to the Rule of Law as he understood it, 152though he, too, failed to live up to its promise as he, among other things, kept people enslaved at his Mount Vernon plantation throughout his life. 153In his will, George Washington (1732-1799) - the military leader turned President and statesman - only agreed to emancipate those he held in human bondage upon the death of his wife, Martha Washington (1731-1802). 154 The government-of-laws idea was repeated by other early Americans, 155including Thomas Jefferson, 156John Quincy Adams, 157Alexander Hamilton, 158and the members of the U.S. Supreme Court in Marbury v. Madison. 159John Adams, the idea's most famous proponent in America, himself incorporated the concept into the Massachusetts Constitution of 1780, 160the written instrument 161that is one of the world's oldest, continuously existing constitutions. 162And he, like so many others, 163would continue to speak of a "government of laws" in the years and decades to come. 164The concept would show up in everything from newspaper articles 165to grand jury instructions delivered by U.S. Supreme Court Chief Justice John Jay, 166the second governor of New York, a former U.S. Secretary of Foreign Affairs, and the author of some of The Federalist Papers. 167 The Massachusetts Constitution of 1780 contains a detailed declaration of rights and lays out the framework for the separation of powers between the legislative, executive and judicial branches. Among other things, its declaration of rights recites that "all men are born free and equal, have certain natural, essential, and unalienable rights"; "the people of this commonwealth have the sole and exclusive right of governing themselves as a free, sovereign, and independent State"; "Government is instituted for the common good, for the protection, safety, prosperity, and happiness of the people, and not for the profit, honor, or private interest of any one man, family, or class men"; "all elections ought to be free"; "every individual ... has a right to be protected ... in the enjoyment of his life, liberty, and property, according to standing laws"; "every subject of the commonwealth ought to find a certain remedy, by having recourse to the laws, for all injuries or wrongs which he may receive in his person, property, or character"; "he ought to obtain right and justice freely, and without being obliged to purchase it; completely, and without any denial; promptly, and without delay, conformably to the laws"; and "laws made to punish for actions done before the existence of such laws, and which have not been declared crimes by preceding laws, are unjust, oppressive, and inconsistent with the fundamental principles of a free government." 168Article XXIX of the Massachusetts Constitution of 1780 further declared: It is essential to the preservation of the rights of every individual, his life, liberty, property, and character, that there be an impartial interpretation of the laws, and administration of justice. It is the right of every citizen to be tried by judges as free, impartial, and independent as the lot of humanity will admit. 169 V. From the Enlightenment to Modern Conceptions of the Rule of Law The Enlightenment - and prominent writers of that era, from Montesquieu and Rousseau to Beccaria and Voltaire to Olympe de Gouges and Mary Wollstonecraft - ushered in a new way of thinking about the Rule of Law and human rights. 170The seventeenth-century's Glorious Revolution of 1688-89, 171in which King James II was forced to abdicate the throne, led to the English Bill of Rights (1689), 172which, in turn, served as a model for the Virginia Declaration of Rights (1776), 173other early American declarations of rights and state constitutions, 174and the U.S. Bill of Rights (1791). 175The revolutionary state constitutions guaranteed a host of individual rights, including in the arenas of public affairs and the criminal law, 176with the U.S. Constitution's Bill of Rights doing the same after its ratification. 177"The American Revolution was creative and significant," Pulitzer Prize-winning historian Gordon Wood has written, "because of the revolutionary state constitutions that preceded the Constitution by more than a decade." 178"Not only did the formation of the new state constitutions in 1776," he observed in 1993, "establish the basic structures of our political institution, their creation also brought forth the primacy conceptions of America's political and constitutional culture that have persisted to the present." 179 Because they lived more than 200 years ago, Enlightenment-era figures were not necessarily enlightened by modern standards, with a number of America's own founders actually buying and selling and enslaving human beings throughout their lives, 180a total affront to the modern-day conception of the Rule of Law. 181But Enlightenment thinkers did wrestle, in their own time and in their own ways, with critically important subjects such as how to frame and organize a government to prevent abuses of power - and how to protect individual rights (at least in ways that they, then, thought of human rights and the social compact). The Enlightenment - also known as the Age of Reason - has been variously defined as the eighteenth-century philosophy 182"emphasizing reason and individualism over tradition" 183and "rational scientific inquiry, humanitarian tolerance, and the idea of universal human rights"; 184as "the search for "freedom' and "progress' achieved by a critical use of reason to change man's relationship with himself and society"; 185and as "a period during which superstition and ignorance receded in the face of an evolving body of scientific knowledge that gave order and harmony to a universe that could now be explained in the light of reason and rules." 186America's "Framers and Founders," it has been noted, "were the products of that period, and for many of them science and scientific ways of thinking were defining characteristics." 187 The figures of the Enlightenment were oftentimes deeply flawed, even resorting to extreme violence and brutality against enslaved persons. 188Their ideas on topics such as the division of powers and the importance of an independent judiciary, though, continue to shape the modern world. 189James Madison, the Virginia slave owner who played a major role in the drafting of the U.S. Constitution and its Bill of Rights, 190called Montesquieu - the French jurist who protested against torture 191but who nonetheless approved torturous punishments as part of his work within France's civil law system 192- "the oracle who is always consulted and cited" on separation of powers. 193Jean-Jacques Rousseau, the Genevan philosopher, gained much celebrity for writing about the social contract, 194although his conception of equality did not include equal rights for women. 195Beccaria - an aristocrat from Milan who, in his mid-20s, wrote about the dividing line between liberty and tyranny 196and explored the contours and subject of the criminal law - advocated for proportionate punishments, a scale of crimes and punishments, and the abolition of both torture and the death penalty 197even though his publicly offered alternative to executions - "perpetual slavery" 198- is one rightfully shunned by modern-day lawmakers. 199Voltaire, Jefferson, Madison and others championed freedom of expression, religious toleration, and a separation of church and state, 200 but sadly, slavery, overt gender discrimination, other forms of extreme prejudice, and virulent anti-Semitism stubbornly persisted. 201 At a time when women were systematically denied the right to vote and to participate in public life (e.g., as lawyers, judges or jurors), 202Mary Wollstonecraft - a talented English writer whose second daughter, the novelist Mary Shelley, famously wrote Frankenstein (1818) - called for the education of women and gender equality in A Vindication of the Rights of Woman (1792). 203Her French counterpart, Olympe de Gouges - a playwright executed by guillotine in 1793 during the French Revolution's Reign of Terror 204- published her own Declaration of the Rights of Woman and the Female Citizen (1791) shortly after France's National Constituent Assembly issued its Declaration of the Rights of Man and the Citizen (1789). 205"By moving from the masculine language of the "rights of men' to a specifically feminine pronoun," historian Eileen Hunt Botting writes, "Wollstonecraft underscored the special and urgent need for civic recognition of women's human rights, especially to education." "Using a similar rhetorical technique," Botting observes, "de Gouges's 1791 Parisian pamphlet "Declaration of the Rights of Woman and Citizen' uncovered the patriarchal bias of the 1789 Declaration, by rewriting the list of French republican rights with the female sex included." 206 Words, with all their nuance of meaning, played a critical role in eighteenth-century debates and political discourse. 207During the Enlightenment, the law's language, as expressed in bills of rights, constitutions and legal codes, came to be seen as an indispensable tool for protecting people's natural and human rights. 208Clarity in drafting constitutions and laws came to be highly valued, 209with lawmakers insisting - in what has come to be known as the principle of legality 210- that citizens be given advance notice of the laws. 211In Dei delitti e delle pene (1764), translated into French by economist and philosophe Andre Morellet and then into English as An Essay on Crimes and Punishments (1767), 212Beccaria specifically took up the topics of lawmaking and interpretation of the laws. 213"Where the laws are clear and precise," Beccaria observed, "the judge's task is merely to discover the facts." 214 Judges, he wrote, "should reason syllogistically" from a law's text, 215warning about the adverse implications of the "common axiom" that " the spirit of the laws is to be considered." 216In an era still peppered with capital and corporal punishments and sentences of exile, slavery or "penal servitude" for life, 217Beccaria emphasized: "it is the greatest of evils if the laws be written in a language which is not understood by the people and which makes them dependent upon a few individuals because they cannot judge for themselves what will become of their freedom or their life and limbs." 218 In his own time, Beccaria was celebrated as the first Enlightenment writer to make a comprehensive case against capital punishment, 219and his book was read and cited by an array of European and American lawmakers. 220"The more people understand the sacred code of the laws and get used to handling it, the fewer will be the crimes," Beccaria observed. 221With the fourth chapter of Beccaria's On Crimes and Punishments devoted to the interpretation of the laws, one modern translator of the book observes that the whole chapter was "a reaction against the unbridled judicial discretion characteristic of Beccaria's day." 222The English physician and philosopher John Locke had, in his own time, warned against "arbitrary power" and "absolute arbitrary power, of governing without settled standing laws," contending that "the liberty of man, in society, is to be under no other legislative power, but that established, by consent, in the common-wealth." 223" Wherever law ends, tyranny begins," Locke wrote. 224Beccaria, like Locke and others, opposed tyrannical practices, and America's founders similarly railed against arbitrary government, 225embracing the use of written constitutions to protect delineated rights. 226In addition to On Crimes and Punishments, Beccaria also published Ricerche intorno alla natura dello stile ( Research on the Nature of Style, 1770), which itself focused on the use and nuance of language. 227 Beccaria's writings - on tyranny, the need for penal reform, and interpretation of the laws - had a major influence throughout Europe and the Americas. 228For example, Thomas Jefferson expressed the view, in line with Beccaria's, that punishments should be "proportionate" and "mild" and that judges, in doing their work, should closely adhere to the text of laws as written by legislators. 229As Jefferson once said: "Let mercy be the character of the law-giver, but let the judge be a mere machine." 230Jefferson copied multiple passages from Beccaria's On Crimes and Punishments into his commonplace book in the original Italian, 231taking note of Beccaria's cautionary warning about judicial discretion: " si apre la porta all'incertezza," the door is opened to uncertainty. 232As Beccaria, wanting more certainty and less severity and discretion in the law's application, himself wrote: Each man has his point of view, each man in different times has a different one. The spirit of the law would thus be the result of good, or wicked logic of a judge of an easy, or indisposed digestion; it would depend on the violence of his passions, of the infirmity of which he suffers. 233 In a passage of Beccaria's book that John Adams would copy by hand from the original Italian text, Beccaria had observed of the impulse that led to so many abuses of power: " Ogni uomo si fa centro di tutte le combinazioni del globo." The translation: "Every man makes himself the center of his whole world." 234 In accord with the notion that people must be given notice of a penal law before its application, the U.S. Constitution expressly abolished ex post facto laws - laws passed after the commission of an act that retrospectively changed its legal consequences. 235The Constitution also explicitly outlawed bills of attainder, legislative acts whereby one or more persons were declared to be attainted, to have their property confiscated, and to be sentenced to death without a judicial trial. 236In The Federalist No. 44, signed "Publius," James Madison wrote: Bills of attainder, ex post facto laws, and laws impairing the obligation of contracts, are contrary to the first principles of the social compact, and to every principle of sound legislation. The two former are expressly prohibited by the declarations prefixed to some of the State constitutions, and all of them are prohibited by the spirit and scope of these fundamental charters. Our own experience has taught us, nevertheless, that additional fences against these dangers ought not to be omitted. 237 In The Federalist No. 78, Alexander Hamilton - also writing as "Publius" - had this to say about those legal protections: "The complete independence of the courts of justice is peculiarly essential in a limited Constitution. By a limited Constitution, I understand one which contains certain specified exceptions to the legislative authority; such, for instance, as that it shall pass no bills of attainder, no ex-post-facto laws, and the like." 238As Hamilton stressed: Limitations of this kind can be preserved in practice no other way than through the medium of courts of justice, whose duty it must be to declare all acts contrary to the manifest tenor of the Constitution void. Without this, all the reservations of particular rights or privileges would amount to nothing. 239 VI. The Universal Declaration of Human Rights and Equal Protection of the Laws Today, the Rule of Law - as a concept - is as important as it was after World War II, when war, genocide, and countless Nazi atrocities led to the creation of the United Nations in 1945 240and the promulgation of the Universal Declaration of Human Rights (1948). 241The Universal Declaration, the work product of John Peters Humphrey, Rene Cassin, Eleanor Roosevelt, 242and many others from delegations around the world, 243explicitly tied the Rule of Law to the protection of universal human rights, 244declaring in its preamble that "it is essential, if man is not to be compelled to have recourse, as a last resort, to rebellion against tyranny and oppression, that human rights should be protected by the rule of law." 245The concept of the Rule of Law - as one source notes - thus played a "central role" in the Universal Declaration's genesis, with Sir Hersch Lauterpacht - a prominent British lawyer who served on the International Court of Justice 246- writing in 1950 that "the most effective way of giving reality to it is through the normal activity of national courts and other organs applying the law of the land." 247In short, the stronger a society's Rule of Law tradition and ethic, the better human rights will be protected. The Universal Declaration was a major advance in legal thought because lawmakers in the eighteenth and nineteenth centuries - and, it must be said, for so many who came thereafter - abjectly failed to address the scourges of slavery and racism, misogyny and sexism, and homophobia and xenophobia. 248That failure, which denied equality to all, has necessitated the human rights advocacy of scores of pioneering leaders to rectify and remedy the prejudices and errors of the past. Change may be inevitable, but only through determination, grit, and collective action does lasting, positive change come. As anthropologist Margaret Mead is widely reported to have once expressed her belief in the potential for human beings to bring about constructive change: "Never doubt that a small group of thoughtful people can change the world; indeed, it's the only thing that ever has." 249 Over the centuries, many such civic and political leaders have tirelessly fought for different causes. William Wilberforce, 250Frederick Douglass, 251Sojourner Truth, 252and Harriet Tubman 253fought against slavery. Charles Hamilton Houston, 254Thurgood Marshall, 255Martin Luther King Jr., 256Claudette Colvin, 257Rosa Parks, 258John Lewis, 259and many others fought for civil rights and racial equality. 260Elizabeth Cady Stanton, 261Susan B. Anthony, 262Jane Addams, 263Ida B. Wells, 264Maud Malone 265and countless other suffragists fought for the right to vote. 266And other women's rights activists, from Margaret Sanger 267and Mary McLeod Bethune 268to Sandra Day O'Connor 269and Ruth Bader Ginsburg 270also pioneered women's rights and the law and the legal profession. 271 There have likewise been LGBTQ+ pioneers such as Karl Heinrich Ulrichs 272and Barbara Gittings; 273those, like Cesar Chavez, 274who fought for the rights of immigrants and migrant workers; 275and advocates for people with disabilities such as Edward Miner Gallaudet, 276Patrisha Wright, 277and Paula Goldberg. 278And in the anti-death penalty arena, which has occupied so much of my own scholarly agenda, 279there were early anti-gallows campaigners such as Benjamin Rush, 280Edward Livingston, 281Robert Rantoul Jr., 282and Marvin Bovee, 283and - in modern times - prominent figures like Anthony Amsterdam, 284Bryan Stevenson, 285Stephen Bright, 286Robert Badinter, 287Diann Rust-Tierney, 288and Sister Helen Prejean. 289Of course, through the centuries scores of other activists, civic leaders, and human rights defenders have participated in social movements and civil rights and environmental justice campaigns to address gross violations of human rights. 290 Ironically, in the political context, the American revolutionaries who fought for liberty and independence from England's monarchy themselves denied liberty - en masse, to borrow a French term 291- to minorities and women. Early American presidents - George Washington, Thomas Jefferson, James Madison, James Monroe and Andrew Jackson, among them - kept scores of people in human bondage, including while they served as head of state. 292Jefferson wrote the Declaration of Independence (1776), declaring "that all Men are created equal," 293but - in the hypocrisy of hypocrisies - during his lifetime he kept more than six hundred human beings enslaved at Monticello, his Virginia plantation, and in his fields or mills or at his nailery. 294The U.S. Constitution, drafted in Philadelphia and ratified in 1788, 295itself prohibited the slave trade's abolition until 1808, 296with Jefferson and Monroe exchanging letters - in the wake of Gabriel's Rebellion (1800), in which enslaved people in Virginia sought their freedom 297- about how to punish those who participated in it. The principal subject of their exchange: about the use of capital punishment and whether or not "to stay the hand of the executioner." 298Slavery itself was not abolished in the U.S. until December 6, 1865, 299after the Civil War had claimed hundreds of thousands of lives 300and John Wilkes Booth, a white supremacist, assassinated President Abraham Lincoln at Ford's Theatre. 301 In early America, women and Native Americans were likewise systematically subjugated and oppressed. In a 1776 letter, Abigail Adams - the wife of the prominent Massachusetts lawyer who would later become America's second president - had implored her husband, John Adams, to "Remember the Ladies." 302But America's founders utterly failed to do so, 303even though some from that era (and others prior to their time) 304had advocated for the recognition of women's rights. 305Women were not guaranteed the right to vote until much later - in the case of federal elections, not until the Nineteenth Amendment was ratified in 1920. 306Also, a large number of Native Americans were killed ( e.g., in Mankato, Minnesota, on December 26, 1862, a mass hanging took the lives of thirty-eight Dakota Indians), 307and they were driven off and exiled from their ancestral lands, 308with treaties - the foundation of dealings between sovereign peoples 309- frequently broken. 310President Andrew Jackson signed the so-called Indian Removal Act into law in 1830, 311with modern-day scholars documenting what has been called the unprecedented "state-administered mass expulsion of indigenous people." 312 In 1868, the ratification of the U.S. Constitution's Fourteenth Amendment enshrined the concept of "equal protection of the laws" into the nation's fabric of life. 313That constitutional amendment was, unfortunately, not immediately read to protect the rights of those it was intended to protect. 314But gradually, through the application of the U.S. Supreme Court's "selective incorporation" doctrine, constitutional protections in the U.S. Bill of Rights have been interpreted by the courts and applied to the states in a transformative way. 315In addition, the Fourteenth Amendment's equal protection guarantee has been applied to protect people's rights ( e.g., in the U.S. Supreme Court's decisions in United States v. Virginia 316and Obergefell v. Hodges, 317protecting women's rights and guaranteeing marriage equality, respectively). There are, of course, international covenants and multiple U.N. conventions that outlaw discrimination and that recognize the importance of equality and equal treatment under the law. 318 VII. Tyrannical Rule and Abuses of Power vs. the Rule of Law It is clear that those in power have - and frequently do - abuse their power. That was certainly true of ancient Rome and Roman emperors, with condemned criminals crucified, clubbed to death, burned alive, fed to wild animals, thrown from the Tarpeian Cliff, or bound in leather sacks with live animals and tossed into bodies of water. 319"In the Colosseum," one historian notes of ancient Rome's famous amphitheater, "a whole series of elaborate executions were staged" in "the guise of certain Greek dramas, whose subject matter entailed the deaths of the actors." 320The "actors" were, in actuality, condemned criminals "dressed up as characters from Greek mythology" who "were forced to perform and, at the performance's climax, were put to death" using "collapsible scaffolds placed above cages of wild beasts." 321Rome's Colosseum could hold tens of thousands of spectators, 322and it was the sight of innumerable public executions - ones carried out in a gruesome fashion through a variety of means, 323including burning alive and damnatio ad bestias, "condemnation to the beasts." 324Humiliation and mocking of the offender were a regular part of such horrific Roman public spectacles. 325 Other political leaders, from Robespierre 326and Napoleon in France, 327to those involved in the Armenian genocide, 328to Joseph Stalin of Soviet Union 329and Adolf Hitler in Nazi Germany, 330to Pol Pot and the Khmer Rouge in Cambodia 331and Saddam Hussain's regime in Iraq, 332have engaged in the most grotesque atrocities and abuses of power. Torture has been employed for centuries, 333with techniques including waterboarding, 334the rack, 335and the thumbscrew. 336Dr. Josef Mengele, the infamous Nazi doctor, performed horrific medical experiments on Jews and Gypsies at Auschwitz, 337and innumerable state-sanctioned and summary executions have been carried out over the centuries. 338There have been more than 15,000 executions on American soil, 339and the Equal Justice Initiative has meticulously documented more than 4,000 extra-judicial, racial terror lynchings. 340Many of those lynchings were never properly investigated by governmental officials, with perpetrators thereby evading justice and leading to reports that the acts had been committed "at the hands of persons unknown." 341In addition, civil rights leaders have been surveilled, 342jailed, 343and beaten up 344- even killed 345- for their efforts to fight inequality and social and racial injustices. 346 In the twenty-first century, abuses of power continue. North Korean dictator Kim Jong Un has ordered public executions by firing squad, 347even reportedly using anti-aircraft guns to put people to death. 348Russian President Vladimir Putin, the Kremlin, and its allies have repeatedly resorted to disinformation campaigns, 349poisoning, 350and extrajudicial killing of political opponents and those in exile, 351while officials of the Kingdom of Saudi Arabia, where amputations, beheadings, eye gougings, floggings, and stonings still take place, 352 notoriously ordered and carried out the killing and dismemberment of dissident and Washington Post columnist Jamal Khashoggi. 353Syria's regime, led by a brutal tyrant, Bashar al-Assad, the son of another tyrannical ruler, Hafez al-Assad, 354resorted - like his father before him - to the use of chemical weapons, 355also ordering the bombing and killing of civilians, including scores of children, throughout the country's ongoing, ten-year-long civil war. 356Dictators and authoritarian regimes across the globe, in fact, have systematically violated people's rights ( e.g., North Korea's use of torture and forced labor camps, 357the Chinese crackdown on dissenters in Hong Kong, and the Russian Federation's complicity in shooting down a Malaysia Airlines passenger plane over Ukraine killing 298 passengers and crew). 358 Abuses of power and failures to promote and respect human rights take many forms. Former President Donald Trump, for example, repeatedly thumbed his nose at the Rule of Law, 359continually glorified violence, 360embraced authoritarian and totalitarian leaders, 361regularly attacked and tried to intimidate journalists and federal judges, 362routinely spoke of accurate reporting as "fake news," 363and grossly abused human rights throughout his presidency. 364His repeated lies and misrepresentations are well documented, 365prompting one journalist, S.V. Date, to pointedly ask President Trump at a White House press briefing in August of 2020: "Mr. President, after three and a half years, do you regret at all, all the lying you've done to the American people?" 366"As long as the president embraces autocrats and dictators, expressing envy of their ability to silence or compromise the democratically essential checks and balances on their authority," Kenneth Roth, the Human Rights Watch executive director, testified about Donald Trump on January 10, 2020 before the U.S. State Department's Commission on Unalienable Rights, "the US government will have little credibility on human rights." 367 Donald Trump's repeated abuses of power included soliciting foreign interference in a U.S. presidential election, 368separating children from their parents at the U.S.-Mexico border, 369keeping immigrant kids in cages, 370using the executive clemency power to pardon friends, political cronies and even war crimes, 371inciting and exalting violence, 372and misleading the American people about the true nature and danger of the COVID-19 pandemic, 373thus exponentially increasing sickness and death. 374In recounting a conversation with Chinese President Xi Jinping, Trump told Washington Post journalist Bob Woodward on February 7, 2020, that the coronavirus is "more deadly than your, you know, your - even your strenuous flus." "This is deadly stuff," Trump said at the time. 375Yet, Trump deliberately chose to downplay the seriousness of the virus. 376As Trump told Woodward on March 19, 2020: "I wanted to always play it down. I still like playing it down." 377 Indeed, Trump inexplicably chose as a coronavirus advisor Dr. Scott Atlas, who - unlike renowned expert Dr. Anthony Fauci, the long-time director of the National Institute of Allergy and Infectious Diseases 378- had no background in epidemiology or infectious diseases. 379A group of Stanford University faculty members specifically rebuked Dr. Atlas because, through his statements, he "undermined and threatened public health even as countless lives have been lost." 380Trump himself put his own Secret Service agents and staff at risk, including by taking a "joyride" outside of Walter Reed, after contracting the coronavirus and while still infectious. 381By December 2020, COVID-19 had killed more than 300,000 people in the United States, 382with hospital intensive care units around the country reaching or at their capacities. 383And in the wake of the rioting at the U.S. Capitol by Trump supporters, the U.S. recorded more than 4,000 dead in a single day on January 7, 2021, bringing the total COVID-19 death toll in the U.S. to more than 365,000 people as of that date. 384Tragically, COVID-19 deaths crossed the 500,000 mark in February 2021, and they continue to climb. 385 In addition, Donald Trump and his administration funneled taxpayer dollars to Trump-related businesses or entities, 386made a plethora of other unethical decisions, 387ordered the resumption of federal executions 388in the midst of a national and global trend to abandon capital punishment, 389and even resorted to attacking and undermining the mission of the U.S. Postal Service, intentionally slowing down the transport of the U.S. mail (thus causing delays in the delivery of ballots and life-saving medications) in the lead up to the presidential election. 390The Trump Administration went so far as to remove postboxes shortly before the November 2020 election, 391all in a blatant attempt to curtail voting by mail. 392 After losing the election, Donald Trump then blatantly lied about the election results as the Trump legal team made fatally flawed and frivolous arguments in court. 393With Trump's lawyers outrageously targeting counties with large minority populations 394and even promoting groundless, evidence-free conspiracy theories, Trump and his allies attempted to disenfranchise millions of American voters in an effort to overturn the election results. 395"Voters, not lawyers, choose the President," the U.S. Court of Appeals for the Third Circuit ruled in one case rejecting a Trump campaign lawsuit. 396Trump's efforts to hold onto power at all costs were aimed at undermining democratic norms and institutions, with Donald Trump's legal challenges to the election continuing long after his loss. 397One editorial in The Irish Times took stock of the "fragility" of American democracy after the mob had stormed the U.S. Capitol, but also, in the wake of the election of two Democratic U.S. senators in the run-off elections in the State of Georgia, saw "a more positive lesson: when democracy is fully mobilized, its enemies cannot win." 398 Donald Trump's frequently conspiratorial, false, dehumanizing and demeaning Tweets and rhetoric, whether directed at women, minorities, immigrants, journalists, people with disabilities, or political adversaries were offensive and disgraceful, taking political behavior - including online activity - to new lows, 399even prompting the social media companies to suspend Donald Trump's accounts. 400Not only did then- President Trump fail to attempt to quell or immediately condemn the rioting and violence at the U.S. Capitol on January 6, 2021 that he himself had plainly inspired with his baseless invective and rhetoric and his refusal to concede an election he lost, 401but the Trump Administration's rush to execute so many death row inmates, including during the COVID-19 pandemic and the lame-duck period after the November 2020 election, illustrates what has been aptly called an almost "insatiable appetite for cruelty." 402 Abuses of power, of course, are nothing new. 403Throughout human history, the rich have exploited the poor, 404and the powerful have preyed upon the vulnerable. 405The grotesque ideology of white supremacy, in fact, has centuries' old origins, 406and it has raised its ugly head throughout world history, 407including in Nazi Germany 408and South Africa's apartheid era, 409with neo-Nazis and hate groups continuing to spew hatred and trying to sew division and social discord. 410In the U.S., after deadly violence broke out in Charlottesville, Virginia, at a "Unite the Right" rally with white supremacists carrying torches, President Trump infamously declared that "there is blame on both sides." 411 Those in power sometimes try to desperately cling to that power, with now former President Trump, who reportedly heard arguments in the Oval Office about the possibility of invoking martial law to stay in office, 412being Exhibit A. Power-thirsty individuals who do not respect democratic norms will employ any means, however manipulative or nefarious in nature, to try to get what they want, including disinformation, violence and intimidation, and disenfranchising voters. 413Using Dark Money, 414gerrymandering, 415and voter suppression 416targeted at racial minorities, 417they try to pick their voters, rather than allowing all eligible voters with easy access to ballot boxes to pick their elected leaders. 418"I felt a growing sadness as I listened to a recording of Donald Trump begging, bullying, cajoling, and threatening Georgia Secretary of State Brad Raffensperger in an attempt to make him do something he can't - overturn Trump's loss in the presidential race," Solomon Jones wrote in an op-ed for The Philadelphia Inquirer. 419 VIII. The Rule of Law's Importance to Safeguarding Civil Liberties and Human Rights</w:t>
      </w:r>
    </w:p>
    <w:p w14:paraId="52B5DF37" w14:textId="77777777" w:rsidR="00EA5D61" w:rsidRPr="00EA5D61" w:rsidRDefault="00EA5D61" w:rsidP="00EA5D61">
      <w:pPr>
        <w:rPr>
          <w:rFonts w:eastAsia="Calibri"/>
        </w:rPr>
      </w:pPr>
      <w:r w:rsidRPr="00EA5D61">
        <w:rPr>
          <w:rFonts w:eastAsia="Calibri"/>
        </w:rPr>
        <w:t>&lt;&lt;PARAGRAPH BREAKS RESUME&gt;&gt;</w:t>
      </w:r>
    </w:p>
    <w:p w14:paraId="264133EC" w14:textId="77777777" w:rsidR="00EA5D61" w:rsidRPr="00EA5D61" w:rsidRDefault="00EA5D61" w:rsidP="00EA5D61">
      <w:pPr>
        <w:rPr>
          <w:rFonts w:eastAsia="Calibri"/>
          <w:sz w:val="16"/>
        </w:rPr>
      </w:pPr>
      <w:r w:rsidRPr="00EA5D61">
        <w:rPr>
          <w:rFonts w:eastAsia="Calibri"/>
          <w:u w:val="single"/>
        </w:rPr>
        <w:t xml:space="preserve">As history shows, shockingly </w:t>
      </w:r>
      <w:r w:rsidRPr="00EA5D61">
        <w:rPr>
          <w:rFonts w:eastAsia="Calibri"/>
          <w:b/>
          <w:iCs/>
          <w:highlight w:val="cyan"/>
          <w:u w:val="single"/>
          <w:bdr w:val="single" w:sz="8" w:space="0" w:color="auto"/>
        </w:rPr>
        <w:t>horrific</w:t>
      </w:r>
      <w:r w:rsidRPr="00EA5D61">
        <w:rPr>
          <w:rFonts w:eastAsia="Calibri"/>
          <w:u w:val="single"/>
        </w:rPr>
        <w:t xml:space="preserve"> - even </w:t>
      </w:r>
      <w:r w:rsidRPr="00EA5D61">
        <w:rPr>
          <w:rFonts w:eastAsia="Calibri"/>
          <w:b/>
          <w:iCs/>
          <w:u w:val="single"/>
          <w:bdr w:val="single" w:sz="8" w:space="0" w:color="auto"/>
        </w:rPr>
        <w:t>genocidal</w:t>
      </w:r>
      <w:r w:rsidRPr="00EA5D61">
        <w:rPr>
          <w:rFonts w:eastAsia="Calibri"/>
          <w:u w:val="single"/>
        </w:rPr>
        <w:t xml:space="preserve"> - consequences can </w:t>
      </w:r>
      <w:r w:rsidRPr="00EA5D61">
        <w:rPr>
          <w:rFonts w:eastAsia="Calibri"/>
          <w:b/>
          <w:iCs/>
          <w:highlight w:val="cyan"/>
          <w:u w:val="single"/>
          <w:bdr w:val="single" w:sz="8" w:space="0" w:color="auto"/>
        </w:rPr>
        <w:t>flow</w:t>
      </w:r>
      <w:r w:rsidRPr="00EA5D61">
        <w:rPr>
          <w:rFonts w:eastAsia="Calibri"/>
          <w:highlight w:val="cyan"/>
          <w:u w:val="single"/>
        </w:rPr>
        <w:t xml:space="preserve"> from</w:t>
      </w:r>
      <w:r w:rsidRPr="00EA5D61">
        <w:rPr>
          <w:rFonts w:eastAsia="Calibri"/>
          <w:u w:val="single"/>
        </w:rPr>
        <w:t xml:space="preserve"> a societal </w:t>
      </w:r>
      <w:r w:rsidRPr="00EA5D61">
        <w:rPr>
          <w:rFonts w:eastAsia="Calibri"/>
          <w:b/>
          <w:iCs/>
          <w:highlight w:val="cyan"/>
          <w:u w:val="single"/>
          <w:bdr w:val="single" w:sz="8" w:space="0" w:color="auto"/>
        </w:rPr>
        <w:t>breakdown</w:t>
      </w:r>
      <w:r w:rsidRPr="00EA5D61">
        <w:rPr>
          <w:rFonts w:eastAsia="Calibri"/>
          <w:highlight w:val="cyan"/>
          <w:u w:val="single"/>
        </w:rPr>
        <w:t xml:space="preserve"> of</w:t>
      </w:r>
      <w:r w:rsidRPr="00EA5D61">
        <w:rPr>
          <w:rFonts w:eastAsia="Calibri"/>
          <w:u w:val="single"/>
        </w:rPr>
        <w:t xml:space="preserve"> the </w:t>
      </w:r>
      <w:r w:rsidRPr="00EA5D61">
        <w:rPr>
          <w:rFonts w:eastAsia="Calibri"/>
          <w:b/>
          <w:iCs/>
          <w:u w:val="single"/>
          <w:bdr w:val="single" w:sz="8" w:space="0" w:color="auto"/>
        </w:rPr>
        <w:t xml:space="preserve">Rule of </w:t>
      </w:r>
      <w:r w:rsidRPr="00EA5D61">
        <w:rPr>
          <w:rFonts w:eastAsia="Calibri"/>
          <w:b/>
          <w:iCs/>
          <w:highlight w:val="cyan"/>
          <w:u w:val="single"/>
          <w:bdr w:val="single" w:sz="8" w:space="0" w:color="auto"/>
        </w:rPr>
        <w:t>Law</w:t>
      </w:r>
      <w:r w:rsidRPr="00EA5D61">
        <w:rPr>
          <w:rFonts w:eastAsia="Calibri"/>
          <w:sz w:val="16"/>
        </w:rPr>
        <w:t xml:space="preserve">. 420 Just </w:t>
      </w:r>
      <w:r w:rsidRPr="00EA5D61">
        <w:rPr>
          <w:rFonts w:eastAsia="Calibri"/>
          <w:u w:val="single"/>
        </w:rPr>
        <w:t xml:space="preserve">consider </w:t>
      </w:r>
      <w:r w:rsidRPr="00EA5D61">
        <w:rPr>
          <w:rFonts w:eastAsia="Calibri"/>
          <w:b/>
          <w:iCs/>
          <w:u w:val="single"/>
          <w:bdr w:val="single" w:sz="8" w:space="0" w:color="auto"/>
        </w:rPr>
        <w:t>Nazi Germany</w:t>
      </w:r>
      <w:r w:rsidRPr="00EA5D61">
        <w:rPr>
          <w:rFonts w:eastAsia="Calibri"/>
          <w:u w:val="single"/>
        </w:rPr>
        <w:t xml:space="preserve"> and The </w:t>
      </w:r>
      <w:r w:rsidRPr="00EA5D61">
        <w:rPr>
          <w:rFonts w:eastAsia="Calibri"/>
          <w:b/>
          <w:iCs/>
          <w:u w:val="single"/>
          <w:bdr w:val="single" w:sz="8" w:space="0" w:color="auto"/>
        </w:rPr>
        <w:t>Holocaust</w:t>
      </w:r>
      <w:r w:rsidRPr="00EA5D61">
        <w:rPr>
          <w:rFonts w:eastAsia="Calibri"/>
          <w:sz w:val="16"/>
        </w:rPr>
        <w:t xml:space="preserve">, 421 </w:t>
      </w:r>
      <w:r w:rsidRPr="00EA5D61">
        <w:rPr>
          <w:rFonts w:eastAsia="Calibri"/>
          <w:u w:val="single"/>
        </w:rPr>
        <w:t xml:space="preserve">the </w:t>
      </w:r>
      <w:r w:rsidRPr="00EA5D61">
        <w:rPr>
          <w:rFonts w:eastAsia="Calibri"/>
          <w:b/>
          <w:iCs/>
          <w:u w:val="single"/>
          <w:bdr w:val="single" w:sz="8" w:space="0" w:color="auto"/>
        </w:rPr>
        <w:t>Rwanda</w:t>
      </w:r>
      <w:r w:rsidRPr="00EA5D61">
        <w:rPr>
          <w:rFonts w:eastAsia="Calibri"/>
          <w:u w:val="single"/>
        </w:rPr>
        <w:t>n genocide</w:t>
      </w:r>
      <w:r w:rsidRPr="00EA5D61">
        <w:rPr>
          <w:rFonts w:eastAsia="Calibri"/>
          <w:sz w:val="16"/>
        </w:rPr>
        <w:t xml:space="preserve">, 422 </w:t>
      </w:r>
      <w:r w:rsidRPr="00EA5D61">
        <w:rPr>
          <w:rFonts w:eastAsia="Calibri"/>
          <w:b/>
          <w:iCs/>
          <w:u w:val="single"/>
          <w:bdr w:val="single" w:sz="8" w:space="0" w:color="auto"/>
        </w:rPr>
        <w:t>"ethnic cleansing"</w:t>
      </w:r>
      <w:r w:rsidRPr="00EA5D61">
        <w:rPr>
          <w:rFonts w:eastAsia="Calibri"/>
          <w:u w:val="single"/>
        </w:rPr>
        <w:t xml:space="preserve"> in Bosnia-Herzegovina</w:t>
      </w:r>
      <w:r w:rsidRPr="00EA5D61">
        <w:rPr>
          <w:rFonts w:eastAsia="Calibri"/>
          <w:sz w:val="16"/>
        </w:rPr>
        <w:t xml:space="preserve">, 423 </w:t>
      </w:r>
      <w:r w:rsidRPr="00EA5D61">
        <w:rPr>
          <w:rFonts w:eastAsia="Calibri"/>
          <w:u w:val="single"/>
        </w:rPr>
        <w:t xml:space="preserve">and all of the atrocities committed by the regimes in </w:t>
      </w:r>
      <w:r w:rsidRPr="00EA5D61">
        <w:rPr>
          <w:rFonts w:eastAsia="Calibri"/>
          <w:b/>
          <w:iCs/>
          <w:highlight w:val="cyan"/>
          <w:u w:val="single"/>
          <w:bdr w:val="single" w:sz="8" w:space="0" w:color="auto"/>
        </w:rPr>
        <w:t>Turkey</w:t>
      </w:r>
      <w:r w:rsidRPr="00EA5D61">
        <w:rPr>
          <w:rFonts w:eastAsia="Calibri"/>
          <w:highlight w:val="cyan"/>
          <w:u w:val="single"/>
        </w:rPr>
        <w:t xml:space="preserve">, </w:t>
      </w:r>
      <w:r w:rsidRPr="00EA5D61">
        <w:rPr>
          <w:rFonts w:eastAsia="Calibri"/>
          <w:b/>
          <w:iCs/>
          <w:highlight w:val="cyan"/>
          <w:u w:val="single"/>
          <w:bdr w:val="single" w:sz="8" w:space="0" w:color="auto"/>
        </w:rPr>
        <w:t>Syria</w:t>
      </w:r>
      <w:r w:rsidRPr="00EA5D61">
        <w:rPr>
          <w:rFonts w:eastAsia="Calibri"/>
          <w:u w:val="single"/>
        </w:rPr>
        <w:t xml:space="preserve">n </w:t>
      </w:r>
      <w:r w:rsidRPr="00EA5D61">
        <w:rPr>
          <w:rFonts w:eastAsia="Calibri"/>
          <w:highlight w:val="cyan"/>
          <w:u w:val="single"/>
        </w:rPr>
        <w:t xml:space="preserve">and </w:t>
      </w:r>
      <w:r w:rsidRPr="00EA5D61">
        <w:rPr>
          <w:rFonts w:eastAsia="Calibri"/>
          <w:b/>
          <w:iCs/>
          <w:highlight w:val="cyan"/>
          <w:u w:val="single"/>
          <w:bdr w:val="single" w:sz="8" w:space="0" w:color="auto"/>
        </w:rPr>
        <w:t>Iran</w:t>
      </w:r>
      <w:r w:rsidRPr="00EA5D61">
        <w:rPr>
          <w:rFonts w:eastAsia="Calibri"/>
          <w:sz w:val="16"/>
        </w:rPr>
        <w:t xml:space="preserve">. 424 In sharp contrast, the ideal of the Rule of Law, one articulated long ago, is that everyone will be treated fairly and equally by the law. 425 A </w:t>
      </w:r>
      <w:r w:rsidRPr="00EA5D61">
        <w:rPr>
          <w:rFonts w:eastAsia="Calibri"/>
          <w:u w:val="single"/>
        </w:rPr>
        <w:t>Rule of Law</w:t>
      </w:r>
      <w:r w:rsidRPr="00EA5D61">
        <w:rPr>
          <w:rFonts w:eastAsia="Calibri"/>
          <w:sz w:val="16"/>
        </w:rPr>
        <w:t xml:space="preserve"> system </w:t>
      </w:r>
      <w:r w:rsidRPr="00EA5D61">
        <w:rPr>
          <w:rFonts w:eastAsia="Calibri"/>
          <w:u w:val="single"/>
        </w:rPr>
        <w:t>puts people</w:t>
      </w:r>
      <w:r w:rsidRPr="00EA5D61">
        <w:rPr>
          <w:rFonts w:eastAsia="Calibri"/>
          <w:sz w:val="16"/>
        </w:rPr>
        <w:t xml:space="preserve"> front and </w:t>
      </w:r>
      <w:r w:rsidRPr="00EA5D61">
        <w:rPr>
          <w:rFonts w:eastAsia="Calibri"/>
          <w:u w:val="single"/>
        </w:rPr>
        <w:t>center in</w:t>
      </w:r>
      <w:r w:rsidRPr="00EA5D61">
        <w:rPr>
          <w:rFonts w:eastAsia="Calibri"/>
          <w:sz w:val="16"/>
        </w:rPr>
        <w:t xml:space="preserve"> their own </w:t>
      </w:r>
      <w:r w:rsidRPr="00EA5D61">
        <w:rPr>
          <w:rFonts w:eastAsia="Calibri"/>
          <w:u w:val="single"/>
        </w:rPr>
        <w:t>governance, divides power to prevent</w:t>
      </w:r>
      <w:r w:rsidRPr="00EA5D61">
        <w:rPr>
          <w:rFonts w:eastAsia="Calibri"/>
          <w:sz w:val="16"/>
        </w:rPr>
        <w:t xml:space="preserve"> its </w:t>
      </w:r>
      <w:r w:rsidRPr="00EA5D61">
        <w:rPr>
          <w:rFonts w:eastAsia="Calibri"/>
          <w:u w:val="single"/>
        </w:rPr>
        <w:t>abuse</w:t>
      </w:r>
      <w:r w:rsidRPr="00EA5D61">
        <w:rPr>
          <w:rFonts w:eastAsia="Calibri"/>
          <w:sz w:val="16"/>
        </w:rPr>
        <w:t xml:space="preserve">, 426 </w:t>
      </w:r>
      <w:r w:rsidRPr="00EA5D61">
        <w:rPr>
          <w:rFonts w:eastAsia="Calibri"/>
          <w:u w:val="single"/>
        </w:rPr>
        <w:t>insists on equal application</w:t>
      </w:r>
      <w:r w:rsidRPr="00EA5D61">
        <w:rPr>
          <w:rFonts w:eastAsia="Calibri"/>
          <w:sz w:val="16"/>
        </w:rPr>
        <w:t xml:space="preserve"> of the laws, </w:t>
      </w:r>
      <w:r w:rsidRPr="00EA5D61">
        <w:rPr>
          <w:rFonts w:eastAsia="Calibri"/>
          <w:u w:val="single"/>
        </w:rPr>
        <w:t xml:space="preserve">and requires an </w:t>
      </w:r>
      <w:r w:rsidRPr="00EA5D61">
        <w:rPr>
          <w:rFonts w:eastAsia="Calibri"/>
          <w:b/>
          <w:iCs/>
          <w:highlight w:val="cyan"/>
          <w:u w:val="single"/>
          <w:bdr w:val="single" w:sz="8" w:space="0" w:color="auto"/>
        </w:rPr>
        <w:t>independent judiciary</w:t>
      </w:r>
      <w:r w:rsidRPr="00EA5D61">
        <w:rPr>
          <w:rFonts w:eastAsia="Calibri"/>
          <w:sz w:val="16"/>
        </w:rPr>
        <w:t xml:space="preserve"> and skilled lawyers 427 </w:t>
      </w:r>
      <w:r w:rsidRPr="00EA5D61">
        <w:rPr>
          <w:rFonts w:eastAsia="Calibri"/>
          <w:u w:val="single"/>
        </w:rPr>
        <w:t xml:space="preserve">to </w:t>
      </w:r>
      <w:r w:rsidRPr="00EA5D61">
        <w:rPr>
          <w:rFonts w:eastAsia="Calibri"/>
          <w:b/>
          <w:iCs/>
          <w:u w:val="single"/>
          <w:bdr w:val="single" w:sz="8" w:space="0" w:color="auto"/>
        </w:rPr>
        <w:t>vigilantly safeguard</w:t>
      </w:r>
      <w:r w:rsidRPr="00EA5D61">
        <w:rPr>
          <w:rFonts w:eastAsia="Calibri"/>
          <w:u w:val="single"/>
        </w:rPr>
        <w:t xml:space="preserve"> individual rights</w:t>
      </w:r>
      <w:r w:rsidRPr="00EA5D61">
        <w:rPr>
          <w:rFonts w:eastAsia="Calibri"/>
          <w:sz w:val="16"/>
        </w:rPr>
        <w:t>. 428Before the onset of the Revolutionary War (1775-1783), the Continental Congress, in 1774, drew particular inspiration from Beccaria's On Crimes and Punishments - a book that opposed tyrannical practices - in articulating a core principle of the Enlightenment and of the American Revolution. 429As the Continental Congress wrote that year in a letter to the inhabitants of Quebec:</w:t>
      </w:r>
    </w:p>
    <w:p w14:paraId="2E71B0A3" w14:textId="77777777" w:rsidR="00EA5D61" w:rsidRPr="00EA5D61" w:rsidRDefault="00EA5D61" w:rsidP="00EA5D61">
      <w:pPr>
        <w:ind w:left="720"/>
        <w:rPr>
          <w:rFonts w:eastAsia="Calibri"/>
          <w:sz w:val="16"/>
        </w:rPr>
      </w:pPr>
      <w:r w:rsidRPr="00EA5D61">
        <w:rPr>
          <w:rFonts w:eastAsia="Calibri"/>
          <w:sz w:val="16"/>
        </w:rPr>
        <w:t>"In every human Society,' says the celebrated Marquis Beccaria, following the steps of the immortal Montesquieu in impressing sentiments of Humanity, "there is an Effort continually tending to confer on one Part the height of Power and Happiness, and to reduce the other to the extreme of Weakness &amp; Misery. The intent of good Laws, is to oppose this Effort, and to diffuse their Influence, universally, &amp; equally.' 430</w:t>
      </w:r>
    </w:p>
    <w:p w14:paraId="5A923721" w14:textId="77777777" w:rsidR="00EA5D61" w:rsidRPr="00EA5D61" w:rsidRDefault="00EA5D61" w:rsidP="00EA5D61">
      <w:pPr>
        <w:rPr>
          <w:rFonts w:eastAsia="Calibri"/>
          <w:sz w:val="16"/>
        </w:rPr>
      </w:pPr>
      <w:r w:rsidRPr="00EA5D61">
        <w:rPr>
          <w:rFonts w:eastAsia="Calibri"/>
          <w:u w:val="single"/>
        </w:rPr>
        <w:t>When</w:t>
      </w:r>
      <w:r w:rsidRPr="00EA5D61">
        <w:rPr>
          <w:rFonts w:eastAsia="Calibri"/>
          <w:sz w:val="16"/>
        </w:rPr>
        <w:t xml:space="preserve"> corrupt </w:t>
      </w:r>
      <w:r w:rsidRPr="00EA5D61">
        <w:rPr>
          <w:rFonts w:eastAsia="Calibri"/>
          <w:b/>
          <w:iCs/>
          <w:u w:val="single"/>
          <w:bdr w:val="single" w:sz="8" w:space="0" w:color="auto"/>
        </w:rPr>
        <w:t>politicians</w:t>
      </w:r>
      <w:r w:rsidRPr="00EA5D61">
        <w:rPr>
          <w:rFonts w:eastAsia="Calibri"/>
          <w:sz w:val="16"/>
        </w:rPr>
        <w:t xml:space="preserve"> such as Donald Trump repeatedly lie, ignore or </w:t>
      </w:r>
      <w:r w:rsidRPr="00EA5D61">
        <w:rPr>
          <w:rFonts w:eastAsia="Calibri"/>
          <w:u w:val="single"/>
        </w:rPr>
        <w:t xml:space="preserve">brazenly </w:t>
      </w:r>
      <w:r w:rsidRPr="00EA5D61">
        <w:rPr>
          <w:rFonts w:eastAsia="Calibri"/>
          <w:b/>
          <w:iCs/>
          <w:u w:val="single"/>
          <w:bdr w:val="single" w:sz="8" w:space="0" w:color="auto"/>
        </w:rPr>
        <w:t>violate</w:t>
      </w:r>
      <w:r w:rsidRPr="00EA5D61">
        <w:rPr>
          <w:rFonts w:eastAsia="Calibri"/>
          <w:sz w:val="16"/>
        </w:rPr>
        <w:t xml:space="preserve"> laws and </w:t>
      </w:r>
      <w:r w:rsidRPr="00EA5D61">
        <w:rPr>
          <w:rFonts w:eastAsia="Calibri"/>
          <w:b/>
          <w:iCs/>
          <w:u w:val="single"/>
          <w:bdr w:val="single" w:sz="8" w:space="0" w:color="auto"/>
        </w:rPr>
        <w:t>norms</w:t>
      </w:r>
      <w:r w:rsidRPr="00EA5D61">
        <w:rPr>
          <w:rFonts w:eastAsia="Calibri"/>
          <w:sz w:val="16"/>
        </w:rPr>
        <w:t xml:space="preserve">, refuse to comply with subpoenas, </w:t>
      </w:r>
      <w:r w:rsidRPr="00EA5D61">
        <w:rPr>
          <w:rFonts w:eastAsia="Calibri"/>
          <w:u w:val="single"/>
        </w:rPr>
        <w:t>excoriate</w:t>
      </w:r>
      <w:r w:rsidRPr="00EA5D61">
        <w:rPr>
          <w:rFonts w:eastAsia="Calibri"/>
          <w:sz w:val="16"/>
        </w:rPr>
        <w:t xml:space="preserve"> journalists and </w:t>
      </w:r>
      <w:r w:rsidRPr="00EA5D61">
        <w:rPr>
          <w:rFonts w:eastAsia="Calibri"/>
          <w:b/>
          <w:iCs/>
          <w:u w:val="single"/>
          <w:bdr w:val="single" w:sz="8" w:space="0" w:color="auto"/>
        </w:rPr>
        <w:t>judges</w:t>
      </w:r>
      <w:r w:rsidRPr="00EA5D61">
        <w:rPr>
          <w:rFonts w:eastAsia="Calibri"/>
          <w:u w:val="single"/>
        </w:rPr>
        <w:t xml:space="preserve"> to deflect</w:t>
      </w:r>
      <w:r w:rsidRPr="00EA5D61">
        <w:rPr>
          <w:rFonts w:eastAsia="Calibri"/>
          <w:sz w:val="16"/>
        </w:rPr>
        <w:t xml:space="preserve"> their own wrongdoing, use hate speech and racially charged rhetoric, employ division and disinformation to manipulate, and seek to enrich themselves at the taxpayers' expense, </w:t>
      </w:r>
      <w:r w:rsidRPr="00EA5D61">
        <w:rPr>
          <w:rFonts w:eastAsia="Calibri"/>
          <w:u w:val="single"/>
        </w:rPr>
        <w:t xml:space="preserve">the Rule of Law is </w:t>
      </w:r>
      <w:r w:rsidRPr="00EA5D61">
        <w:rPr>
          <w:rFonts w:eastAsia="Calibri"/>
          <w:b/>
          <w:iCs/>
          <w:u w:val="single"/>
          <w:bdr w:val="single" w:sz="8" w:space="0" w:color="auto"/>
        </w:rPr>
        <w:t>eroded</w:t>
      </w:r>
      <w:r w:rsidRPr="00EA5D61">
        <w:rPr>
          <w:rFonts w:eastAsia="Calibri"/>
          <w:u w:val="single"/>
        </w:rPr>
        <w:t xml:space="preserve"> and </w:t>
      </w:r>
      <w:r w:rsidRPr="00EA5D61">
        <w:rPr>
          <w:rFonts w:eastAsia="Calibri"/>
          <w:b/>
          <w:iCs/>
          <w:u w:val="single"/>
          <w:bdr w:val="single" w:sz="8" w:space="0" w:color="auto"/>
        </w:rPr>
        <w:t>undermined</w:t>
      </w:r>
      <w:r w:rsidRPr="00EA5D61">
        <w:rPr>
          <w:rFonts w:eastAsia="Calibri"/>
          <w:sz w:val="16"/>
        </w:rPr>
        <w:t xml:space="preserve">, 431especially if there are no immediate consequences - or plainly insufficient pushback - for such behavior and misconduct. And that is the case even though the long-standing principle that "no one is above the law" might be occasionally invoked, whether rhetorically or by the courts, 432when it appears to the general public that nothing concrete is, in actuality, ever done to check the misconduct, illegality, or abuses of power. As Joyce Vance, a law professor at the University of Alabama and a former U.S. Attorney for the Northern District of Alabama, put it nicely: "Accountability is essential to our system of government. The Founding Fathers created </w:t>
      </w:r>
      <w:r w:rsidRPr="00EA5D61">
        <w:rPr>
          <w:rFonts w:eastAsia="Calibri"/>
          <w:b/>
          <w:iCs/>
          <w:u w:val="single"/>
          <w:bdr w:val="single" w:sz="8" w:space="0" w:color="auto"/>
        </w:rPr>
        <w:t>checks and balances</w:t>
      </w:r>
      <w:r w:rsidRPr="00EA5D61">
        <w:rPr>
          <w:rFonts w:eastAsia="Calibri"/>
          <w:u w:val="single"/>
        </w:rPr>
        <w:t xml:space="preserve"> to keep any </w:t>
      </w:r>
      <w:r w:rsidRPr="00EA5D61">
        <w:rPr>
          <w:rFonts w:eastAsia="Calibri"/>
          <w:b/>
          <w:iCs/>
          <w:u w:val="single"/>
          <w:bdr w:val="single" w:sz="8" w:space="0" w:color="auto"/>
        </w:rPr>
        <w:t>one branch</w:t>
      </w:r>
      <w:r w:rsidRPr="00EA5D61">
        <w:rPr>
          <w:rFonts w:eastAsia="Calibri"/>
          <w:u w:val="single"/>
        </w:rPr>
        <w:t xml:space="preserve"> from growing too powerful</w:t>
      </w:r>
      <w:r w:rsidRPr="00EA5D61">
        <w:rPr>
          <w:rFonts w:eastAsia="Calibri"/>
          <w:sz w:val="16"/>
        </w:rPr>
        <w:t>." 433</w:t>
      </w:r>
    </w:p>
    <w:p w14:paraId="3659C5A1" w14:textId="77777777" w:rsidR="00EA5D61" w:rsidRPr="00EA5D61" w:rsidRDefault="00EA5D61" w:rsidP="00EA5D61">
      <w:pPr>
        <w:rPr>
          <w:rFonts w:eastAsia="Calibri"/>
          <w:sz w:val="16"/>
        </w:rPr>
      </w:pPr>
      <w:r w:rsidRPr="00EA5D61">
        <w:rPr>
          <w:rFonts w:eastAsia="Calibri"/>
          <w:u w:val="single"/>
        </w:rPr>
        <w:t xml:space="preserve">In today's world, there are </w:t>
      </w:r>
      <w:r w:rsidRPr="00EA5D61">
        <w:rPr>
          <w:rFonts w:eastAsia="Calibri"/>
          <w:highlight w:val="cyan"/>
          <w:u w:val="single"/>
        </w:rPr>
        <w:t>many</w:t>
      </w:r>
      <w:r w:rsidRPr="00EA5D61">
        <w:rPr>
          <w:rFonts w:eastAsia="Calibri"/>
          <w:u w:val="single"/>
        </w:rPr>
        <w:t xml:space="preserve"> pressing </w:t>
      </w:r>
      <w:r w:rsidRPr="00EA5D61">
        <w:rPr>
          <w:rFonts w:eastAsia="Calibri"/>
          <w:highlight w:val="cyan"/>
          <w:u w:val="single"/>
        </w:rPr>
        <w:t>problems</w:t>
      </w:r>
      <w:r w:rsidRPr="00EA5D61">
        <w:rPr>
          <w:rFonts w:eastAsia="Calibri"/>
          <w:u w:val="single"/>
        </w:rPr>
        <w:t xml:space="preserve"> that need to be addressed, including global </w:t>
      </w:r>
      <w:r w:rsidRPr="00EA5D61">
        <w:rPr>
          <w:rFonts w:eastAsia="Calibri"/>
          <w:b/>
          <w:iCs/>
          <w:highlight w:val="cyan"/>
          <w:u w:val="single"/>
          <w:bdr w:val="single" w:sz="8" w:space="0" w:color="auto"/>
        </w:rPr>
        <w:t>warming</w:t>
      </w:r>
      <w:r w:rsidRPr="00EA5D61">
        <w:rPr>
          <w:rFonts w:eastAsia="Calibri"/>
          <w:u w:val="single"/>
        </w:rPr>
        <w:t xml:space="preserve"> and the </w:t>
      </w:r>
      <w:r w:rsidRPr="00EA5D61">
        <w:rPr>
          <w:rFonts w:eastAsia="Calibri"/>
          <w:b/>
          <w:iCs/>
          <w:u w:val="single"/>
          <w:bdr w:val="single" w:sz="8" w:space="0" w:color="auto"/>
        </w:rPr>
        <w:t>climate crisis</w:t>
      </w:r>
      <w:r w:rsidRPr="00EA5D61">
        <w:rPr>
          <w:rFonts w:eastAsia="Calibri"/>
          <w:sz w:val="16"/>
        </w:rPr>
        <w:t xml:space="preserve">, 434 </w:t>
      </w:r>
      <w:r w:rsidRPr="00EA5D61">
        <w:rPr>
          <w:rFonts w:eastAsia="Calibri"/>
          <w:b/>
          <w:iCs/>
          <w:highlight w:val="cyan"/>
          <w:u w:val="single"/>
          <w:bdr w:val="single" w:sz="8" w:space="0" w:color="auto"/>
        </w:rPr>
        <w:t>poverty</w:t>
      </w:r>
      <w:r w:rsidRPr="00EA5D61">
        <w:rPr>
          <w:rFonts w:eastAsia="Calibri"/>
          <w:u w:val="single"/>
        </w:rPr>
        <w:t xml:space="preserve"> and </w:t>
      </w:r>
      <w:r w:rsidRPr="00EA5D61">
        <w:rPr>
          <w:rFonts w:eastAsia="Calibri"/>
          <w:b/>
          <w:iCs/>
          <w:highlight w:val="cyan"/>
          <w:u w:val="single"/>
          <w:bdr w:val="single" w:sz="8" w:space="0" w:color="auto"/>
        </w:rPr>
        <w:t>hunger</w:t>
      </w:r>
      <w:r w:rsidRPr="00EA5D61">
        <w:rPr>
          <w:rFonts w:eastAsia="Calibri"/>
          <w:sz w:val="16"/>
        </w:rPr>
        <w:t xml:space="preserve">, 435 </w:t>
      </w:r>
      <w:r w:rsidRPr="00EA5D61">
        <w:rPr>
          <w:rFonts w:eastAsia="Calibri"/>
          <w:u w:val="single"/>
        </w:rPr>
        <w:t xml:space="preserve">a lack of affordable </w:t>
      </w:r>
      <w:r w:rsidRPr="00EA5D61">
        <w:rPr>
          <w:rFonts w:eastAsia="Calibri"/>
          <w:b/>
          <w:iCs/>
          <w:highlight w:val="cyan"/>
          <w:u w:val="single"/>
          <w:bdr w:val="single" w:sz="8" w:space="0" w:color="auto"/>
        </w:rPr>
        <w:t>health care</w:t>
      </w:r>
      <w:r w:rsidRPr="00EA5D61">
        <w:rPr>
          <w:rFonts w:eastAsia="Calibri"/>
          <w:sz w:val="16"/>
        </w:rPr>
        <w:t xml:space="preserve">, 436 </w:t>
      </w:r>
      <w:r w:rsidRPr="00EA5D61">
        <w:rPr>
          <w:rFonts w:eastAsia="Calibri"/>
          <w:b/>
          <w:iCs/>
          <w:u w:val="single"/>
          <w:bdr w:val="single" w:sz="8" w:space="0" w:color="auto"/>
        </w:rPr>
        <w:t>discrimination</w:t>
      </w:r>
      <w:r w:rsidRPr="00EA5D61">
        <w:rPr>
          <w:rFonts w:eastAsia="Calibri"/>
          <w:sz w:val="16"/>
        </w:rPr>
        <w:t xml:space="preserve"> 437 </w:t>
      </w:r>
      <w:r w:rsidRPr="00EA5D61">
        <w:rPr>
          <w:rFonts w:eastAsia="Calibri"/>
          <w:u w:val="single"/>
        </w:rPr>
        <w:t xml:space="preserve">and </w:t>
      </w:r>
      <w:r w:rsidRPr="00EA5D61">
        <w:rPr>
          <w:rFonts w:eastAsia="Calibri"/>
          <w:b/>
          <w:iCs/>
          <w:u w:val="single"/>
          <w:bdr w:val="single" w:sz="8" w:space="0" w:color="auto"/>
        </w:rPr>
        <w:t>unemployment</w:t>
      </w:r>
      <w:r w:rsidRPr="00EA5D61">
        <w:rPr>
          <w:rFonts w:eastAsia="Calibri"/>
          <w:sz w:val="16"/>
        </w:rPr>
        <w:t xml:space="preserve">, 438 </w:t>
      </w:r>
      <w:r w:rsidRPr="00EA5D61">
        <w:rPr>
          <w:rFonts w:eastAsia="Calibri"/>
          <w:b/>
          <w:iCs/>
          <w:highlight w:val="cyan"/>
          <w:u w:val="single"/>
          <w:bdr w:val="single" w:sz="8" w:space="0" w:color="auto"/>
        </w:rPr>
        <w:t>pollution</w:t>
      </w:r>
      <w:r w:rsidRPr="00EA5D61">
        <w:rPr>
          <w:rFonts w:eastAsia="Calibri"/>
          <w:sz w:val="16"/>
        </w:rPr>
        <w:t xml:space="preserve"> 439 </w:t>
      </w:r>
      <w:r w:rsidRPr="00EA5D61">
        <w:rPr>
          <w:rFonts w:eastAsia="Calibri"/>
          <w:u w:val="single"/>
        </w:rPr>
        <w:t xml:space="preserve">and </w:t>
      </w:r>
      <w:r w:rsidRPr="00EA5D61">
        <w:rPr>
          <w:rFonts w:eastAsia="Calibri"/>
          <w:b/>
          <w:iCs/>
          <w:u w:val="single"/>
          <w:bdr w:val="single" w:sz="8" w:space="0" w:color="auto"/>
        </w:rPr>
        <w:t>habitat destruction</w:t>
      </w:r>
      <w:r w:rsidRPr="00EA5D61">
        <w:rPr>
          <w:rFonts w:eastAsia="Calibri"/>
          <w:sz w:val="16"/>
        </w:rPr>
        <w:t xml:space="preserve">, 440 &lt;&lt;FOOTNOTE 440 BEGINS&gt;&gt; Mikaila Mariel Lemonik Arthur, Law and Justice around the World: A Comparative Approach 307 (2020) </w:t>
      </w:r>
      <w:r w:rsidRPr="00EA5D61">
        <w:rPr>
          <w:rFonts w:eastAsia="Calibri"/>
          <w:u w:val="single"/>
        </w:rPr>
        <w:t>(</w:t>
      </w:r>
      <w:r w:rsidRPr="00EA5D61">
        <w:rPr>
          <w:rFonts w:eastAsia="Calibri"/>
          <w:highlight w:val="cyan"/>
          <w:u w:val="single"/>
        </w:rPr>
        <w:t>"</w:t>
      </w:r>
      <w:r w:rsidRPr="00EA5D61">
        <w:rPr>
          <w:rFonts w:eastAsia="Calibri"/>
          <w:b/>
          <w:iCs/>
          <w:highlight w:val="cyan"/>
          <w:u w:val="single"/>
          <w:bdr w:val="single" w:sz="8" w:space="0" w:color="auto"/>
        </w:rPr>
        <w:t>Overfishing</w:t>
      </w:r>
      <w:r w:rsidRPr="00EA5D61">
        <w:rPr>
          <w:rFonts w:eastAsia="Calibri"/>
          <w:u w:val="single"/>
        </w:rPr>
        <w:t xml:space="preserve">, </w:t>
      </w:r>
      <w:r w:rsidRPr="00EA5D61">
        <w:rPr>
          <w:rFonts w:eastAsia="Calibri"/>
          <w:b/>
          <w:iCs/>
          <w:u w:val="single"/>
          <w:bdr w:val="single" w:sz="8" w:space="0" w:color="auto"/>
        </w:rPr>
        <w:t>habitat destruction</w:t>
      </w:r>
      <w:r w:rsidRPr="00EA5D61">
        <w:rPr>
          <w:rFonts w:eastAsia="Calibri"/>
          <w:u w:val="single"/>
        </w:rPr>
        <w:t xml:space="preserve">, and other </w:t>
      </w:r>
      <w:r w:rsidRPr="00EA5D61">
        <w:rPr>
          <w:rFonts w:eastAsia="Calibri"/>
          <w:b/>
          <w:iCs/>
          <w:u w:val="single"/>
          <w:bdr w:val="single" w:sz="8" w:space="0" w:color="auto"/>
        </w:rPr>
        <w:t>human activities</w:t>
      </w:r>
      <w:r w:rsidRPr="00EA5D61">
        <w:rPr>
          <w:rFonts w:eastAsia="Calibri"/>
          <w:u w:val="single"/>
        </w:rPr>
        <w:t xml:space="preserve"> are leading to the </w:t>
      </w:r>
      <w:r w:rsidRPr="00EA5D61">
        <w:rPr>
          <w:rFonts w:eastAsia="Calibri"/>
          <w:b/>
          <w:iCs/>
          <w:u w:val="single"/>
          <w:bdr w:val="single" w:sz="8" w:space="0" w:color="auto"/>
        </w:rPr>
        <w:t xml:space="preserve">mass </w:t>
      </w:r>
      <w:r w:rsidRPr="00EA5D61">
        <w:rPr>
          <w:rFonts w:eastAsia="Calibri"/>
          <w:b/>
          <w:iCs/>
          <w:highlight w:val="cyan"/>
          <w:u w:val="single"/>
          <w:bdr w:val="single" w:sz="8" w:space="0" w:color="auto"/>
        </w:rPr>
        <w:t>extinction</w:t>
      </w:r>
      <w:r w:rsidRPr="00EA5D61">
        <w:rPr>
          <w:rFonts w:eastAsia="Calibri"/>
          <w:u w:val="single"/>
        </w:rPr>
        <w:t xml:space="preserve"> of species."</w:t>
      </w:r>
      <w:r w:rsidRPr="00EA5D61">
        <w:rPr>
          <w:rFonts w:eastAsia="Calibri"/>
          <w:sz w:val="16"/>
        </w:rPr>
        <w:t xml:space="preserve">). &lt;&lt;FOOTNOTE 440 ENDS&gt;&gt; </w:t>
      </w:r>
      <w:r w:rsidRPr="00EA5D61">
        <w:rPr>
          <w:rFonts w:eastAsia="Calibri"/>
          <w:u w:val="single"/>
        </w:rPr>
        <w:t xml:space="preserve">the plight of </w:t>
      </w:r>
      <w:r w:rsidRPr="00EA5D61">
        <w:rPr>
          <w:rFonts w:eastAsia="Calibri"/>
          <w:b/>
          <w:iCs/>
          <w:u w:val="single"/>
          <w:bdr w:val="single" w:sz="8" w:space="0" w:color="auto"/>
        </w:rPr>
        <w:t>tens of millions</w:t>
      </w:r>
      <w:r w:rsidRPr="00EA5D61">
        <w:rPr>
          <w:rFonts w:eastAsia="Calibri"/>
          <w:u w:val="single"/>
        </w:rPr>
        <w:t xml:space="preserve"> of </w:t>
      </w:r>
      <w:r w:rsidRPr="00EA5D61">
        <w:rPr>
          <w:rFonts w:eastAsia="Calibri"/>
          <w:b/>
          <w:iCs/>
          <w:highlight w:val="cyan"/>
          <w:u w:val="single"/>
          <w:bdr w:val="single" w:sz="8" w:space="0" w:color="auto"/>
        </w:rPr>
        <w:t>refugees</w:t>
      </w:r>
      <w:r w:rsidRPr="00EA5D61">
        <w:rPr>
          <w:rFonts w:eastAsia="Calibri"/>
          <w:u w:val="single"/>
        </w:rPr>
        <w:t xml:space="preserve"> and </w:t>
      </w:r>
      <w:r w:rsidRPr="00EA5D61">
        <w:rPr>
          <w:rFonts w:eastAsia="Calibri"/>
          <w:b/>
          <w:iCs/>
          <w:u w:val="single"/>
          <w:bdr w:val="single" w:sz="8" w:space="0" w:color="auto"/>
        </w:rPr>
        <w:t>forcibly displaced</w:t>
      </w:r>
      <w:r w:rsidRPr="00EA5D61">
        <w:rPr>
          <w:rFonts w:eastAsia="Calibri"/>
          <w:u w:val="single"/>
        </w:rPr>
        <w:t xml:space="preserve"> persons</w:t>
      </w:r>
      <w:r w:rsidRPr="00EA5D61">
        <w:rPr>
          <w:rFonts w:eastAsia="Calibri"/>
          <w:sz w:val="16"/>
        </w:rPr>
        <w:t xml:space="preserve">, 441 </w:t>
      </w:r>
      <w:r w:rsidRPr="00EA5D61">
        <w:rPr>
          <w:rFonts w:eastAsia="Calibri"/>
          <w:u w:val="single"/>
        </w:rPr>
        <w:t>hate crimes and the use of excessive force</w:t>
      </w:r>
      <w:r w:rsidRPr="00EA5D61">
        <w:rPr>
          <w:rFonts w:eastAsia="Calibri"/>
          <w:sz w:val="16"/>
        </w:rPr>
        <w:t xml:space="preserve">, 442 </w:t>
      </w:r>
      <w:r w:rsidRPr="00EA5D61">
        <w:rPr>
          <w:rFonts w:eastAsia="Calibri"/>
          <w:u w:val="single"/>
        </w:rPr>
        <w:t xml:space="preserve">and matters of </w:t>
      </w:r>
      <w:r w:rsidRPr="00EA5D61">
        <w:rPr>
          <w:rFonts w:eastAsia="Calibri"/>
          <w:b/>
          <w:iCs/>
          <w:u w:val="single"/>
          <w:bdr w:val="single" w:sz="8" w:space="0" w:color="auto"/>
        </w:rPr>
        <w:t>peace</w:t>
      </w:r>
      <w:r w:rsidRPr="00EA5D61">
        <w:rPr>
          <w:rFonts w:eastAsia="Calibri"/>
          <w:u w:val="single"/>
        </w:rPr>
        <w:t xml:space="preserve"> and </w:t>
      </w:r>
      <w:r w:rsidRPr="00EA5D61">
        <w:rPr>
          <w:rFonts w:eastAsia="Calibri"/>
          <w:b/>
          <w:iCs/>
          <w:u w:val="single"/>
          <w:bdr w:val="single" w:sz="8" w:space="0" w:color="auto"/>
        </w:rPr>
        <w:t>international security</w:t>
      </w:r>
      <w:r w:rsidRPr="00EA5D61">
        <w:rPr>
          <w:rFonts w:eastAsia="Calibri"/>
          <w:sz w:val="16"/>
        </w:rPr>
        <w:t xml:space="preserve">. 443 Consequently, </w:t>
      </w:r>
      <w:r w:rsidRPr="00EA5D61">
        <w:rPr>
          <w:rFonts w:eastAsia="Calibri"/>
          <w:u w:val="single"/>
        </w:rPr>
        <w:t xml:space="preserve">respect for the Rule of Law must be </w:t>
      </w:r>
      <w:r w:rsidRPr="00EA5D61">
        <w:rPr>
          <w:rFonts w:eastAsia="Calibri"/>
          <w:b/>
          <w:iCs/>
          <w:u w:val="single"/>
          <w:bdr w:val="single" w:sz="8" w:space="0" w:color="auto"/>
        </w:rPr>
        <w:t>restored post-haste</w:t>
      </w:r>
      <w:r w:rsidRPr="00EA5D61">
        <w:rPr>
          <w:rFonts w:eastAsia="Calibri"/>
          <w:sz w:val="16"/>
        </w:rPr>
        <w:t xml:space="preserve"> in the post-Trump presidency, </w:t>
      </w:r>
      <w:r w:rsidRPr="00EA5D61">
        <w:rPr>
          <w:rFonts w:eastAsia="Calibri"/>
          <w:u w:val="single"/>
        </w:rPr>
        <w:t xml:space="preserve">and </w:t>
      </w:r>
      <w:r w:rsidRPr="00EA5D61">
        <w:rPr>
          <w:rFonts w:eastAsia="Calibri"/>
          <w:highlight w:val="cyan"/>
          <w:u w:val="single"/>
        </w:rPr>
        <w:t>there must be</w:t>
      </w:r>
      <w:r w:rsidRPr="00EA5D61">
        <w:rPr>
          <w:rFonts w:eastAsia="Calibri"/>
          <w:u w:val="single"/>
        </w:rPr>
        <w:t xml:space="preserve"> a much-needed </w:t>
      </w:r>
      <w:r w:rsidRPr="00EA5D61">
        <w:rPr>
          <w:rFonts w:eastAsia="Calibri"/>
          <w:b/>
          <w:iCs/>
          <w:u w:val="single"/>
          <w:bdr w:val="single" w:sz="8" w:space="0" w:color="auto"/>
        </w:rPr>
        <w:t>renewal</w:t>
      </w:r>
      <w:r w:rsidRPr="00EA5D61">
        <w:rPr>
          <w:rFonts w:eastAsia="Calibri"/>
          <w:u w:val="single"/>
        </w:rPr>
        <w:t xml:space="preserve"> - indeed, an </w:t>
      </w:r>
      <w:r w:rsidRPr="00EA5D61">
        <w:rPr>
          <w:rFonts w:eastAsia="Calibri"/>
          <w:b/>
          <w:iCs/>
          <w:highlight w:val="cyan"/>
          <w:u w:val="single"/>
          <w:bdr w:val="single" w:sz="8" w:space="0" w:color="auto"/>
        </w:rPr>
        <w:t>amplification</w:t>
      </w:r>
      <w:r w:rsidRPr="00EA5D61">
        <w:rPr>
          <w:rFonts w:eastAsia="Calibri"/>
          <w:highlight w:val="cyan"/>
          <w:u w:val="single"/>
        </w:rPr>
        <w:t xml:space="preserve"> - of</w:t>
      </w:r>
      <w:r w:rsidRPr="00EA5D61">
        <w:rPr>
          <w:rFonts w:eastAsia="Calibri"/>
          <w:u w:val="single"/>
        </w:rPr>
        <w:t xml:space="preserve"> the </w:t>
      </w:r>
      <w:r w:rsidRPr="00EA5D61">
        <w:rPr>
          <w:rFonts w:eastAsia="Calibri"/>
          <w:b/>
          <w:iCs/>
          <w:highlight w:val="cyan"/>
          <w:u w:val="single"/>
          <w:bdr w:val="single" w:sz="8" w:space="0" w:color="auto"/>
        </w:rPr>
        <w:t>commitment</w:t>
      </w:r>
      <w:r w:rsidRPr="00EA5D61">
        <w:rPr>
          <w:rFonts w:eastAsia="Calibri"/>
          <w:highlight w:val="cyan"/>
          <w:u w:val="single"/>
        </w:rPr>
        <w:t xml:space="preserve"> to</w:t>
      </w:r>
      <w:r w:rsidRPr="00EA5D61">
        <w:rPr>
          <w:rFonts w:eastAsia="Calibri"/>
          <w:u w:val="single"/>
        </w:rPr>
        <w:t xml:space="preserve"> further it. The global future of the </w:t>
      </w:r>
      <w:r w:rsidRPr="00EA5D61">
        <w:rPr>
          <w:rFonts w:eastAsia="Calibri"/>
          <w:b/>
          <w:iCs/>
          <w:u w:val="single"/>
          <w:bdr w:val="single" w:sz="8" w:space="0" w:color="auto"/>
        </w:rPr>
        <w:t xml:space="preserve">Rule of </w:t>
      </w:r>
      <w:r w:rsidRPr="00EA5D61">
        <w:rPr>
          <w:rFonts w:eastAsia="Calibri"/>
          <w:b/>
          <w:iCs/>
          <w:highlight w:val="cyan"/>
          <w:u w:val="single"/>
          <w:bdr w:val="single" w:sz="8" w:space="0" w:color="auto"/>
        </w:rPr>
        <w:t>Law</w:t>
      </w:r>
      <w:r w:rsidRPr="00EA5D61">
        <w:rPr>
          <w:rFonts w:eastAsia="Calibri"/>
          <w:sz w:val="16"/>
        </w:rPr>
        <w:t xml:space="preserve">, in fact, </w:t>
      </w:r>
      <w:r w:rsidRPr="00EA5D61">
        <w:rPr>
          <w:rFonts w:eastAsia="Calibri"/>
          <w:u w:val="single"/>
        </w:rPr>
        <w:t>must concentrate on</w:t>
      </w:r>
      <w:r w:rsidRPr="00EA5D61">
        <w:rPr>
          <w:rFonts w:eastAsia="Calibri"/>
          <w:sz w:val="16"/>
        </w:rPr>
        <w:t xml:space="preserve"> better protecting human rights, 444combatting corruption, 445eliminating poverty and hunger, 446reducing disease and other forms of human suffering, 447funding and fostering legal aid services 448and </w:t>
      </w:r>
      <w:r w:rsidRPr="00EA5D61">
        <w:rPr>
          <w:rFonts w:eastAsia="Calibri"/>
          <w:u w:val="single"/>
        </w:rPr>
        <w:t xml:space="preserve">an </w:t>
      </w:r>
      <w:r w:rsidRPr="00EA5D61">
        <w:rPr>
          <w:rFonts w:eastAsia="Calibri"/>
          <w:b/>
          <w:iCs/>
          <w:u w:val="single"/>
          <w:bdr w:val="single" w:sz="8" w:space="0" w:color="auto"/>
        </w:rPr>
        <w:t>independent judiciary</w:t>
      </w:r>
      <w:r w:rsidRPr="00EA5D61">
        <w:rPr>
          <w:rFonts w:eastAsia="Calibri"/>
          <w:sz w:val="16"/>
        </w:rPr>
        <w:t>, 449 &lt;&lt;FOOTNOTE 449 BEGINS&gt;&gt; 449 Sellers, An Introduction to the Rule of Law in Comparative Perspective, supra note 80, at 5 ("</w:t>
      </w:r>
      <w:r w:rsidRPr="00EA5D61">
        <w:rPr>
          <w:rFonts w:eastAsia="Calibri"/>
          <w:highlight w:val="cyan"/>
          <w:u w:val="single"/>
        </w:rPr>
        <w:t>The</w:t>
      </w:r>
      <w:r w:rsidRPr="00EA5D61">
        <w:rPr>
          <w:rFonts w:eastAsia="Calibri"/>
          <w:u w:val="single"/>
        </w:rPr>
        <w:t xml:space="preserve"> first </w:t>
      </w:r>
      <w:r w:rsidRPr="00EA5D61">
        <w:rPr>
          <w:rFonts w:eastAsia="Calibri"/>
          <w:b/>
          <w:iCs/>
          <w:highlight w:val="cyan"/>
          <w:u w:val="single"/>
          <w:bdr w:val="single" w:sz="8" w:space="0" w:color="auto"/>
        </w:rPr>
        <w:t>necessary</w:t>
      </w:r>
      <w:r w:rsidRPr="00EA5D61">
        <w:rPr>
          <w:rFonts w:eastAsia="Calibri"/>
          <w:highlight w:val="cyan"/>
          <w:u w:val="single"/>
        </w:rPr>
        <w:t xml:space="preserve"> and </w:t>
      </w:r>
      <w:r w:rsidRPr="00EA5D61">
        <w:rPr>
          <w:rFonts w:eastAsia="Calibri"/>
          <w:b/>
          <w:iCs/>
          <w:highlight w:val="cyan"/>
          <w:u w:val="single"/>
          <w:bdr w:val="single" w:sz="8" w:space="0" w:color="auto"/>
        </w:rPr>
        <w:t>inescapable</w:t>
      </w:r>
      <w:r w:rsidRPr="00EA5D61">
        <w:rPr>
          <w:rFonts w:eastAsia="Calibri"/>
          <w:highlight w:val="cyan"/>
          <w:u w:val="single"/>
        </w:rPr>
        <w:t xml:space="preserve"> </w:t>
      </w:r>
      <w:r w:rsidRPr="00EA5D61">
        <w:rPr>
          <w:rFonts w:eastAsia="Calibri"/>
          <w:u w:val="single"/>
        </w:rPr>
        <w:t xml:space="preserve">desideratum of the rule of law is an </w:t>
      </w:r>
      <w:r w:rsidRPr="00EA5D61">
        <w:rPr>
          <w:rFonts w:eastAsia="Calibri"/>
          <w:b/>
          <w:iCs/>
          <w:u w:val="single"/>
          <w:bdr w:val="single" w:sz="8" w:space="0" w:color="auto"/>
        </w:rPr>
        <w:t xml:space="preserve">independent </w:t>
      </w:r>
      <w:r w:rsidRPr="00EA5D61">
        <w:rPr>
          <w:rFonts w:eastAsia="Calibri"/>
          <w:b/>
          <w:iCs/>
          <w:highlight w:val="cyan"/>
          <w:u w:val="single"/>
          <w:bdr w:val="single" w:sz="8" w:space="0" w:color="auto"/>
        </w:rPr>
        <w:t>judiciary</w:t>
      </w:r>
      <w:r w:rsidRPr="00EA5D61">
        <w:rPr>
          <w:rFonts w:eastAsia="Calibri"/>
          <w:u w:val="single"/>
        </w:rPr>
        <w:t xml:space="preserve">. Judges must be </w:t>
      </w:r>
      <w:r w:rsidRPr="00EA5D61">
        <w:rPr>
          <w:rFonts w:eastAsia="Calibri"/>
          <w:b/>
          <w:iCs/>
          <w:u w:val="single"/>
          <w:bdr w:val="single" w:sz="8" w:space="0" w:color="auto"/>
        </w:rPr>
        <w:t>secure</w:t>
      </w:r>
      <w:r w:rsidRPr="00EA5D61">
        <w:rPr>
          <w:rFonts w:eastAsia="Calibri"/>
          <w:u w:val="single"/>
        </w:rPr>
        <w:t xml:space="preserve"> and </w:t>
      </w:r>
      <w:r w:rsidRPr="00EA5D61">
        <w:rPr>
          <w:rFonts w:eastAsia="Calibri"/>
          <w:b/>
          <w:iCs/>
          <w:u w:val="single"/>
          <w:bdr w:val="single" w:sz="8" w:space="0" w:color="auto"/>
        </w:rPr>
        <w:t>well-paid</w:t>
      </w:r>
      <w:r w:rsidRPr="00EA5D61">
        <w:rPr>
          <w:rFonts w:eastAsia="Calibri"/>
          <w:u w:val="single"/>
        </w:rPr>
        <w:t xml:space="preserve">, so that they can apply the </w:t>
      </w:r>
      <w:r w:rsidRPr="00EA5D61">
        <w:rPr>
          <w:rFonts w:eastAsia="Calibri"/>
          <w:highlight w:val="cyan"/>
          <w:u w:val="single"/>
        </w:rPr>
        <w:t>law without</w:t>
      </w:r>
      <w:r w:rsidRPr="00EA5D61">
        <w:rPr>
          <w:rFonts w:eastAsia="Calibri"/>
          <w:u w:val="single"/>
        </w:rPr>
        <w:t xml:space="preserve"> </w:t>
      </w:r>
      <w:r w:rsidRPr="00EA5D61">
        <w:rPr>
          <w:rFonts w:eastAsia="Calibri"/>
          <w:b/>
          <w:iCs/>
          <w:u w:val="single"/>
          <w:bdr w:val="single" w:sz="8" w:space="0" w:color="auto"/>
        </w:rPr>
        <w:t>fear</w:t>
      </w:r>
      <w:r w:rsidRPr="00EA5D61">
        <w:rPr>
          <w:rFonts w:eastAsia="Calibri"/>
          <w:u w:val="single"/>
        </w:rPr>
        <w:t xml:space="preserve"> or </w:t>
      </w:r>
      <w:r w:rsidRPr="00EA5D61">
        <w:rPr>
          <w:rFonts w:eastAsia="Calibri"/>
          <w:b/>
          <w:iCs/>
          <w:highlight w:val="cyan"/>
          <w:u w:val="single"/>
          <w:bdr w:val="single" w:sz="8" w:space="0" w:color="auto"/>
        </w:rPr>
        <w:t>favor</w:t>
      </w:r>
      <w:r w:rsidRPr="00EA5D61">
        <w:rPr>
          <w:rFonts w:eastAsia="Calibri"/>
          <w:sz w:val="16"/>
        </w:rPr>
        <w:t>."); id. at 8-9 (""</w:t>
      </w:r>
      <w:r w:rsidRPr="00EA5D61">
        <w:rPr>
          <w:rFonts w:eastAsia="Calibri"/>
          <w:u w:val="single"/>
        </w:rPr>
        <w:t>Rule of law' states finally come into being with the emergence of constitutional government, provided that the constitution seeks justice</w:t>
      </w:r>
      <w:r w:rsidRPr="00EA5D61">
        <w:rPr>
          <w:rFonts w:eastAsia="Calibri"/>
          <w:sz w:val="16"/>
        </w:rPr>
        <w:t xml:space="preserve"> and the common good </w:t>
      </w:r>
      <w:r w:rsidRPr="00EA5D61">
        <w:rPr>
          <w:rFonts w:eastAsia="Calibri"/>
          <w:u w:val="single"/>
        </w:rPr>
        <w:t>through</w:t>
      </w:r>
      <w:r w:rsidRPr="00EA5D61">
        <w:rPr>
          <w:rFonts w:eastAsia="Calibri"/>
          <w:sz w:val="16"/>
        </w:rPr>
        <w:t xml:space="preserve"> the </w:t>
      </w:r>
      <w:r w:rsidRPr="00EA5D61">
        <w:rPr>
          <w:rFonts w:eastAsia="Calibri"/>
          <w:b/>
          <w:iCs/>
          <w:u w:val="single"/>
          <w:bdr w:val="single" w:sz="8" w:space="0" w:color="auto"/>
        </w:rPr>
        <w:t>checks and balances</w:t>
      </w:r>
      <w:r w:rsidRPr="00EA5D61">
        <w:rPr>
          <w:rFonts w:eastAsia="Calibri"/>
          <w:u w:val="single"/>
        </w:rPr>
        <w:t xml:space="preserve"> of divided</w:t>
      </w:r>
      <w:r w:rsidRPr="00EA5D61">
        <w:rPr>
          <w:rFonts w:eastAsia="Calibri"/>
          <w:sz w:val="16"/>
        </w:rPr>
        <w:t xml:space="preserve"> governmental </w:t>
      </w:r>
      <w:r w:rsidRPr="00EA5D61">
        <w:rPr>
          <w:rFonts w:eastAsia="Calibri"/>
          <w:u w:val="single"/>
        </w:rPr>
        <w:t>power, under the</w:t>
      </w:r>
      <w:r w:rsidRPr="00EA5D61">
        <w:rPr>
          <w:rFonts w:eastAsia="Calibri"/>
          <w:sz w:val="16"/>
        </w:rPr>
        <w:t xml:space="preserve"> ultimate </w:t>
      </w:r>
      <w:r w:rsidRPr="00EA5D61">
        <w:rPr>
          <w:rFonts w:eastAsia="Calibri"/>
          <w:b/>
          <w:iCs/>
          <w:u w:val="single"/>
          <w:bdr w:val="single" w:sz="8" w:space="0" w:color="auto"/>
        </w:rPr>
        <w:t>review</w:t>
      </w:r>
      <w:r w:rsidRPr="00EA5D61">
        <w:rPr>
          <w:rFonts w:eastAsia="Calibri"/>
          <w:u w:val="single"/>
        </w:rPr>
        <w:t xml:space="preserve"> of </w:t>
      </w:r>
      <w:r w:rsidRPr="00EA5D61">
        <w:rPr>
          <w:rFonts w:eastAsia="Calibri"/>
          <w:b/>
          <w:iCs/>
          <w:u w:val="single"/>
          <w:bdr w:val="single" w:sz="8" w:space="0" w:color="auto"/>
        </w:rPr>
        <w:t>independent judges</w:t>
      </w:r>
      <w:r w:rsidRPr="00EA5D61">
        <w:rPr>
          <w:rFonts w:eastAsia="Calibri"/>
          <w:sz w:val="16"/>
        </w:rPr>
        <w:t>.").  &lt;&lt;FOOTNOTE 449 ENDS&gt;&gt; and bringing more equality and human dignity to the world's diverse societies. 450</w:t>
      </w:r>
    </w:p>
    <w:p w14:paraId="2EF4C426" w14:textId="275550E9" w:rsidR="00010EFE" w:rsidRDefault="00010EFE" w:rsidP="00010EFE">
      <w:pPr>
        <w:pStyle w:val="Heading4"/>
      </w:pPr>
      <w:r w:rsidRPr="00010EFE">
        <w:rPr>
          <w:u w:val="single"/>
        </w:rPr>
        <w:t>SAY NO</w:t>
      </w:r>
      <w:r>
        <w:t xml:space="preserve">---justices don’t care about </w:t>
      </w:r>
      <w:r w:rsidRPr="00010EFE">
        <w:rPr>
          <w:u w:val="single"/>
        </w:rPr>
        <w:t>political</w:t>
      </w:r>
      <w:r>
        <w:t xml:space="preserve"> constraints.</w:t>
      </w:r>
    </w:p>
    <w:p w14:paraId="7F15B753" w14:textId="77777777" w:rsidR="00010EFE" w:rsidRPr="004C0FA5" w:rsidRDefault="00010EFE" w:rsidP="00010EFE">
      <w:r w:rsidRPr="004C0FA5">
        <w:rPr>
          <w:rStyle w:val="Style13ptBold"/>
        </w:rPr>
        <w:t>Gollom 22</w:t>
      </w:r>
      <w:r>
        <w:t xml:space="preserve"> – Mark Gollom, CBC News, “</w:t>
      </w:r>
      <w:r w:rsidRPr="004C0FA5">
        <w:t>How a conservative bloc, unrestrained by public opinion, is leading the U.S. Supreme Court</w:t>
      </w:r>
      <w:r>
        <w:t xml:space="preserve">,” 6/1/22, </w:t>
      </w:r>
      <w:r w:rsidRPr="004C0FA5">
        <w:t>https://www.cbc.ca/news/world/supreme-court-conservative-majority-public-opinion-1.6503495</w:t>
      </w:r>
    </w:p>
    <w:p w14:paraId="7F26DCF7" w14:textId="77777777" w:rsidR="00010EFE" w:rsidRPr="00EE2D6A" w:rsidRDefault="00010EFE" w:rsidP="00010EFE">
      <w:pPr>
        <w:rPr>
          <w:sz w:val="16"/>
        </w:rPr>
      </w:pPr>
      <w:r w:rsidRPr="00EE2D6A">
        <w:rPr>
          <w:sz w:val="16"/>
        </w:rPr>
        <w:t xml:space="preserve">That the </w:t>
      </w:r>
      <w:r w:rsidRPr="00EE2D6A">
        <w:rPr>
          <w:rStyle w:val="StyleUnderline"/>
        </w:rPr>
        <w:t xml:space="preserve">recent </w:t>
      </w:r>
      <w:r w:rsidRPr="009D1B89">
        <w:rPr>
          <w:rStyle w:val="StyleUnderline"/>
          <w:highlight w:val="cyan"/>
        </w:rPr>
        <w:t>decisions by the conservative majority</w:t>
      </w:r>
      <w:r w:rsidRPr="00EE2D6A">
        <w:rPr>
          <w:rStyle w:val="StyleUnderline"/>
        </w:rPr>
        <w:t xml:space="preserve"> court may not be in tune with average Americans is backed up by recent polling and surveys</w:t>
      </w:r>
      <w:r w:rsidRPr="00EE2D6A">
        <w:rPr>
          <w:sz w:val="16"/>
        </w:rPr>
        <w:t xml:space="preserve">. But </w:t>
      </w:r>
      <w:r w:rsidRPr="00EE2D6A">
        <w:rPr>
          <w:rStyle w:val="StyleUnderline"/>
        </w:rPr>
        <w:t xml:space="preserve">those rulings also </w:t>
      </w:r>
      <w:r w:rsidRPr="009D1B89">
        <w:rPr>
          <w:rStyle w:val="StyleUnderline"/>
          <w:highlight w:val="cyan"/>
        </w:rPr>
        <w:t>signal a</w:t>
      </w:r>
      <w:r w:rsidRPr="00EE2D6A">
        <w:rPr>
          <w:rStyle w:val="StyleUnderline"/>
        </w:rPr>
        <w:t xml:space="preserve"> newly </w:t>
      </w:r>
      <w:r w:rsidRPr="009D1B89">
        <w:rPr>
          <w:rStyle w:val="Emphasis"/>
          <w:highlight w:val="cyan"/>
        </w:rPr>
        <w:t>unapologetic</w:t>
      </w:r>
      <w:r w:rsidRPr="009D1B89">
        <w:rPr>
          <w:rStyle w:val="StyleUnderline"/>
          <w:highlight w:val="cyan"/>
        </w:rPr>
        <w:t xml:space="preserve"> and </w:t>
      </w:r>
      <w:r w:rsidRPr="009D1B89">
        <w:rPr>
          <w:rStyle w:val="Emphasis"/>
          <w:highlight w:val="cyan"/>
        </w:rPr>
        <w:t>muscular court</w:t>
      </w:r>
      <w:r w:rsidRPr="009D1B89">
        <w:rPr>
          <w:rStyle w:val="StyleUnderline"/>
          <w:highlight w:val="cyan"/>
        </w:rPr>
        <w:t xml:space="preserve">, willing to </w:t>
      </w:r>
      <w:r w:rsidRPr="009D1B89">
        <w:rPr>
          <w:rStyle w:val="Emphasis"/>
          <w:highlight w:val="cyan"/>
        </w:rPr>
        <w:t>buck the</w:t>
      </w:r>
      <w:r w:rsidRPr="00EE2D6A">
        <w:rPr>
          <w:rStyle w:val="Emphasis"/>
        </w:rPr>
        <w:t xml:space="preserve"> national </w:t>
      </w:r>
      <w:r w:rsidRPr="009D1B89">
        <w:rPr>
          <w:rStyle w:val="Emphasis"/>
          <w:highlight w:val="cyan"/>
        </w:rPr>
        <w:t>mood</w:t>
      </w:r>
      <w:r w:rsidRPr="00EE2D6A">
        <w:rPr>
          <w:sz w:val="16"/>
        </w:rPr>
        <w:t>.</w:t>
      </w:r>
    </w:p>
    <w:p w14:paraId="10F7ECA4" w14:textId="77777777" w:rsidR="00010EFE" w:rsidRPr="00EE2D6A" w:rsidRDefault="00010EFE" w:rsidP="00010EFE">
      <w:pPr>
        <w:rPr>
          <w:sz w:val="16"/>
        </w:rPr>
      </w:pPr>
      <w:r w:rsidRPr="00EE2D6A">
        <w:rPr>
          <w:sz w:val="16"/>
        </w:rPr>
        <w:t>"</w:t>
      </w:r>
      <w:r w:rsidRPr="009D1B89">
        <w:rPr>
          <w:rStyle w:val="StyleUnderline"/>
          <w:highlight w:val="cyan"/>
        </w:rPr>
        <w:t>They're using</w:t>
      </w:r>
      <w:r w:rsidRPr="00EE2D6A">
        <w:rPr>
          <w:rStyle w:val="StyleUnderline"/>
        </w:rPr>
        <w:t xml:space="preserve"> their </w:t>
      </w:r>
      <w:r w:rsidRPr="009D1B89">
        <w:rPr>
          <w:rStyle w:val="StyleUnderline"/>
          <w:highlight w:val="cyan"/>
        </w:rPr>
        <w:t>conservatism in a powerful way</w:t>
      </w:r>
      <w:r w:rsidRPr="00EE2D6A">
        <w:rPr>
          <w:rStyle w:val="StyleUnderline"/>
        </w:rPr>
        <w:t xml:space="preserve"> and they're acting like they're in a hurry</w:t>
      </w:r>
      <w:r w:rsidRPr="00EE2D6A">
        <w:rPr>
          <w:sz w:val="16"/>
        </w:rPr>
        <w:t xml:space="preserve">," said Stephen Wermiel, a constitutional law professor at American University Washington College of Law. </w:t>
      </w:r>
    </w:p>
    <w:p w14:paraId="123DFB44" w14:textId="77777777" w:rsidR="00010EFE" w:rsidRPr="00EE2D6A" w:rsidRDefault="00010EFE" w:rsidP="00010EFE">
      <w:pPr>
        <w:rPr>
          <w:sz w:val="16"/>
        </w:rPr>
      </w:pPr>
      <w:r w:rsidRPr="00EE2D6A">
        <w:rPr>
          <w:sz w:val="16"/>
        </w:rPr>
        <w:t xml:space="preserve">"For a long time, </w:t>
      </w:r>
      <w:r w:rsidRPr="009D1B89">
        <w:rPr>
          <w:rStyle w:val="StyleUnderline"/>
          <w:highlight w:val="cyan"/>
        </w:rPr>
        <w:t>we've been looking at a</w:t>
      </w:r>
      <w:r w:rsidRPr="00EE2D6A">
        <w:rPr>
          <w:rStyle w:val="StyleUnderline"/>
        </w:rPr>
        <w:t xml:space="preserve"> conservative </w:t>
      </w:r>
      <w:r w:rsidRPr="009D1B89">
        <w:rPr>
          <w:rStyle w:val="StyleUnderline"/>
          <w:highlight w:val="cyan"/>
        </w:rPr>
        <w:t>tugboat</w:t>
      </w:r>
      <w:r w:rsidRPr="00EE2D6A">
        <w:rPr>
          <w:rStyle w:val="StyleUnderline"/>
        </w:rPr>
        <w:t xml:space="preserve">. And now </w:t>
      </w:r>
      <w:r w:rsidRPr="009D1B89">
        <w:rPr>
          <w:rStyle w:val="StyleUnderline"/>
          <w:highlight w:val="cyan"/>
        </w:rPr>
        <w:t>we're looking at a</w:t>
      </w:r>
      <w:r w:rsidRPr="00EE2D6A">
        <w:rPr>
          <w:rStyle w:val="StyleUnderline"/>
        </w:rPr>
        <w:t xml:space="preserve"> </w:t>
      </w:r>
      <w:r w:rsidRPr="00EE2D6A">
        <w:rPr>
          <w:rStyle w:val="Emphasis"/>
        </w:rPr>
        <w:t xml:space="preserve">conservative </w:t>
      </w:r>
      <w:r w:rsidRPr="009D1B89">
        <w:rPr>
          <w:rStyle w:val="Emphasis"/>
          <w:highlight w:val="cyan"/>
        </w:rPr>
        <w:t>runaway freight train</w:t>
      </w:r>
      <w:r w:rsidRPr="00EE2D6A">
        <w:rPr>
          <w:rStyle w:val="StyleUnderline"/>
        </w:rPr>
        <w:t>."</w:t>
      </w:r>
    </w:p>
    <w:p w14:paraId="6EDD0F35" w14:textId="77777777" w:rsidR="00010EFE" w:rsidRPr="00EE2D6A" w:rsidRDefault="00010EFE" w:rsidP="00010EFE">
      <w:pPr>
        <w:rPr>
          <w:sz w:val="16"/>
        </w:rPr>
      </w:pPr>
      <w:r w:rsidRPr="00EE2D6A">
        <w:rPr>
          <w:rStyle w:val="StyleUnderline"/>
        </w:rPr>
        <w:t>That freight train has pushed through some strongly conservative-minded decisions over the past weeks</w:t>
      </w:r>
      <w:r w:rsidRPr="00EE2D6A">
        <w:rPr>
          <w:sz w:val="16"/>
        </w:rPr>
        <w:t>. Along with overturning Roe v. Wade, the 6-3 conservative majority effectively expanded gun rights in New York state and ruled that a high school football coach had a constitutional right to pray on the field.</w:t>
      </w:r>
    </w:p>
    <w:p w14:paraId="319D443D" w14:textId="77777777" w:rsidR="00010EFE" w:rsidRPr="00EE2D6A" w:rsidRDefault="00010EFE" w:rsidP="00010EFE">
      <w:pPr>
        <w:rPr>
          <w:sz w:val="16"/>
        </w:rPr>
      </w:pPr>
      <w:r w:rsidRPr="00EE2D6A">
        <w:rPr>
          <w:sz w:val="16"/>
        </w:rPr>
        <w:t xml:space="preserve">On Thursday, in a blow to the fight against climate change, the court also ruled 6-3 that the Clean Air Act does not give the Environmental Protection Agency (EPA) broad authority to regulate greenhouse gas emissions from power plants. </w:t>
      </w:r>
    </w:p>
    <w:p w14:paraId="794FA5DC" w14:textId="77777777" w:rsidR="00010EFE" w:rsidRPr="00EE2D6A" w:rsidRDefault="00010EFE" w:rsidP="00010EFE">
      <w:pPr>
        <w:rPr>
          <w:sz w:val="16"/>
        </w:rPr>
      </w:pPr>
      <w:r w:rsidRPr="00EE2D6A">
        <w:rPr>
          <w:sz w:val="16"/>
        </w:rPr>
        <w:t>"I would say that [the conservative bloc] view their job as interpreting the Constitution and that is divorced from from public opinion," said Amy Howe, a reporter with SCOTUSblog, which covers the court.</w:t>
      </w:r>
    </w:p>
    <w:p w14:paraId="7F9AD09E" w14:textId="77777777" w:rsidR="00010EFE" w:rsidRPr="00EE2D6A" w:rsidRDefault="00010EFE" w:rsidP="00010EFE">
      <w:pPr>
        <w:rPr>
          <w:sz w:val="16"/>
        </w:rPr>
      </w:pPr>
      <w:r w:rsidRPr="00EE2D6A">
        <w:rPr>
          <w:sz w:val="16"/>
        </w:rPr>
        <w:t xml:space="preserve">Polls show that some of the </w:t>
      </w:r>
      <w:r w:rsidRPr="00EE2D6A">
        <w:rPr>
          <w:rStyle w:val="StyleUnderline"/>
        </w:rPr>
        <w:t xml:space="preserve">those </w:t>
      </w:r>
      <w:r w:rsidRPr="009D1B89">
        <w:rPr>
          <w:rStyle w:val="StyleUnderline"/>
          <w:highlight w:val="cyan"/>
        </w:rPr>
        <w:t>decisions have not been in line with</w:t>
      </w:r>
      <w:r w:rsidRPr="00EE2D6A">
        <w:rPr>
          <w:rStyle w:val="StyleUnderline"/>
        </w:rPr>
        <w:t xml:space="preserve"> public </w:t>
      </w:r>
      <w:r w:rsidRPr="009D1B89">
        <w:rPr>
          <w:rStyle w:val="StyleUnderline"/>
          <w:highlight w:val="cyan"/>
        </w:rPr>
        <w:t>attitudes</w:t>
      </w:r>
      <w:r w:rsidRPr="00EE2D6A">
        <w:rPr>
          <w:sz w:val="16"/>
        </w:rPr>
        <w:t>. For example, a CBS News/YouGov poll found that 59 per cent of Americans disapproved of overturning Roe v. Wade, compared to 41 per cent who approved. As for gun rights, about half of the voters in the 2020 presidential election said gun laws in the U.S. should be made more strict, according to an AP VoteCast survey.</w:t>
      </w:r>
    </w:p>
    <w:p w14:paraId="71424C95" w14:textId="77777777" w:rsidR="00010EFE" w:rsidRPr="00EE2D6A" w:rsidRDefault="00010EFE" w:rsidP="00010EFE">
      <w:pPr>
        <w:rPr>
          <w:sz w:val="16"/>
        </w:rPr>
      </w:pPr>
      <w:r w:rsidRPr="00EE2D6A">
        <w:rPr>
          <w:sz w:val="16"/>
        </w:rPr>
        <w:t xml:space="preserve">A research paper published this month found that </w:t>
      </w:r>
      <w:r w:rsidRPr="009D1B89">
        <w:rPr>
          <w:rStyle w:val="StyleUnderline"/>
          <w:highlight w:val="cyan"/>
        </w:rPr>
        <w:t>the court has</w:t>
      </w:r>
      <w:r w:rsidRPr="00EE2D6A">
        <w:rPr>
          <w:sz w:val="16"/>
        </w:rPr>
        <w:t xml:space="preserve">, since 2020, </w:t>
      </w:r>
      <w:r w:rsidRPr="009D1B89">
        <w:rPr>
          <w:rStyle w:val="StyleUnderline"/>
          <w:highlight w:val="cyan"/>
        </w:rPr>
        <w:t>become</w:t>
      </w:r>
      <w:r w:rsidRPr="00EE2D6A">
        <w:rPr>
          <w:sz w:val="16"/>
        </w:rPr>
        <w:t xml:space="preserve"> much </w:t>
      </w:r>
      <w:r w:rsidRPr="00EE2D6A">
        <w:rPr>
          <w:rStyle w:val="StyleUnderline"/>
        </w:rPr>
        <w:t xml:space="preserve">more conservative than the public and is now </w:t>
      </w:r>
      <w:r w:rsidRPr="009D1B89">
        <w:rPr>
          <w:rStyle w:val="Emphasis"/>
          <w:highlight w:val="cyan"/>
        </w:rPr>
        <w:t>more similar to Republicans</w:t>
      </w:r>
      <w:r w:rsidRPr="00EE2D6A">
        <w:rPr>
          <w:rStyle w:val="StyleUnderline"/>
        </w:rPr>
        <w:t xml:space="preserve"> in its ideological position on key issues</w:t>
      </w:r>
      <w:r w:rsidRPr="00EE2D6A">
        <w:rPr>
          <w:sz w:val="16"/>
        </w:rPr>
        <w:t>.</w:t>
      </w:r>
    </w:p>
    <w:p w14:paraId="1780F4D4" w14:textId="77777777" w:rsidR="00010EFE" w:rsidRPr="00EE2D6A" w:rsidRDefault="00010EFE" w:rsidP="00010EFE">
      <w:pPr>
        <w:rPr>
          <w:sz w:val="16"/>
        </w:rPr>
      </w:pPr>
      <w:r w:rsidRPr="00EE2D6A">
        <w:rPr>
          <w:sz w:val="16"/>
        </w:rPr>
        <w:t>"In 2010 and 2020, the court was actually very close to the average American in its decisions," said Neil Malhotra, a professor of political economy at Stanford University, and one of the three researchers of the study.</w:t>
      </w:r>
    </w:p>
    <w:p w14:paraId="493D36DE" w14:textId="77777777" w:rsidR="00010EFE" w:rsidRPr="00EE2D6A" w:rsidRDefault="00010EFE" w:rsidP="00010EFE">
      <w:pPr>
        <w:rPr>
          <w:sz w:val="16"/>
        </w:rPr>
      </w:pPr>
      <w:r w:rsidRPr="00EE2D6A">
        <w:rPr>
          <w:sz w:val="16"/>
        </w:rPr>
        <w:t xml:space="preserve">During its 2021 and just-ended 2022 terms, the court was "was much more similar to the average Republican." </w:t>
      </w:r>
    </w:p>
    <w:p w14:paraId="4C6EB1EC" w14:textId="77777777" w:rsidR="00010EFE" w:rsidRPr="00EE2D6A" w:rsidRDefault="00010EFE" w:rsidP="00010EFE">
      <w:pPr>
        <w:rPr>
          <w:sz w:val="16"/>
        </w:rPr>
      </w:pPr>
      <w:r w:rsidRPr="00EE2D6A">
        <w:rPr>
          <w:sz w:val="16"/>
        </w:rPr>
        <w:t xml:space="preserve">This is a very recent phenomenon, he said. </w:t>
      </w:r>
    </w:p>
    <w:p w14:paraId="4DAC8B51" w14:textId="77777777" w:rsidR="00010EFE" w:rsidRPr="00EE2D6A" w:rsidRDefault="00010EFE" w:rsidP="00010EFE">
      <w:pPr>
        <w:rPr>
          <w:sz w:val="16"/>
        </w:rPr>
      </w:pPr>
      <w:r w:rsidRPr="00EE2D6A">
        <w:rPr>
          <w:sz w:val="16"/>
        </w:rPr>
        <w:t>For years, the Supreme Court had leaned conservative, with a 5-4 majority, but some justices were considered more moderate and didn't always rule along pure conservative ideological lines.</w:t>
      </w:r>
    </w:p>
    <w:p w14:paraId="6F69816F" w14:textId="77777777" w:rsidR="00010EFE" w:rsidRPr="00EE2D6A" w:rsidRDefault="00010EFE" w:rsidP="00010EFE">
      <w:pPr>
        <w:rPr>
          <w:sz w:val="16"/>
        </w:rPr>
      </w:pPr>
      <w:r w:rsidRPr="00EE2D6A">
        <w:rPr>
          <w:sz w:val="16"/>
        </w:rPr>
        <w:t xml:space="preserve">But that has since changed. </w:t>
      </w:r>
      <w:r w:rsidRPr="00EE2D6A">
        <w:rPr>
          <w:rStyle w:val="StyleUnderline"/>
        </w:rPr>
        <w:t>Today's court</w:t>
      </w:r>
      <w:r w:rsidRPr="00EE2D6A">
        <w:rPr>
          <w:sz w:val="16"/>
        </w:rPr>
        <w:t xml:space="preserve">, led by Chief Justice John Roberts, </w:t>
      </w:r>
      <w:r w:rsidRPr="00EE2D6A">
        <w:rPr>
          <w:rStyle w:val="StyleUnderline"/>
        </w:rPr>
        <w:t xml:space="preserve">has </w:t>
      </w:r>
      <w:r w:rsidRPr="00EE2D6A">
        <w:rPr>
          <w:rStyle w:val="Emphasis"/>
        </w:rPr>
        <w:t>six conservative</w:t>
      </w:r>
      <w:r w:rsidRPr="00EE2D6A">
        <w:rPr>
          <w:sz w:val="16"/>
        </w:rPr>
        <w:t xml:space="preserve"> </w:t>
      </w:r>
      <w:r w:rsidRPr="00EE2D6A">
        <w:rPr>
          <w:rStyle w:val="StyleUnderline"/>
        </w:rPr>
        <w:t>judges who are generally more aligned</w:t>
      </w:r>
      <w:r w:rsidRPr="00EE2D6A">
        <w:rPr>
          <w:sz w:val="16"/>
        </w:rPr>
        <w:t>.</w:t>
      </w:r>
    </w:p>
    <w:p w14:paraId="75B5C7AF" w14:textId="77777777" w:rsidR="00EA5D61" w:rsidRPr="00EA5D61" w:rsidRDefault="00EA5D61" w:rsidP="00EA5D61"/>
    <w:sectPr w:rsidR="00EA5D61" w:rsidRPr="00EA5D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D33E05"/>
    <w:multiLevelType w:val="multilevel"/>
    <w:tmpl w:val="EDB83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BD4869"/>
    <w:multiLevelType w:val="multilevel"/>
    <w:tmpl w:val="55E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AD3D40"/>
    <w:multiLevelType w:val="multilevel"/>
    <w:tmpl w:val="111E1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C07AA9"/>
    <w:multiLevelType w:val="multilevel"/>
    <w:tmpl w:val="E7148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A79283E"/>
    <w:multiLevelType w:val="multilevel"/>
    <w:tmpl w:val="2224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2D665296"/>
    <w:multiLevelType w:val="hybridMultilevel"/>
    <w:tmpl w:val="BF301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0D13DF"/>
    <w:multiLevelType w:val="multilevel"/>
    <w:tmpl w:val="F3E8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480546"/>
    <w:multiLevelType w:val="hybridMultilevel"/>
    <w:tmpl w:val="1BD4FA5E"/>
    <w:lvl w:ilvl="0" w:tplc="04090017">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3" w15:restartNumberingAfterBreak="0">
    <w:nsid w:val="400123B8"/>
    <w:multiLevelType w:val="hybridMultilevel"/>
    <w:tmpl w:val="0F66F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1161A7"/>
    <w:multiLevelType w:val="multilevel"/>
    <w:tmpl w:val="3E4C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C0641F"/>
    <w:multiLevelType w:val="multilevel"/>
    <w:tmpl w:val="A88EE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647D3E"/>
    <w:multiLevelType w:val="multilevel"/>
    <w:tmpl w:val="331E6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5F043F3"/>
    <w:multiLevelType w:val="multilevel"/>
    <w:tmpl w:val="272C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18411A"/>
    <w:multiLevelType w:val="hybridMultilevel"/>
    <w:tmpl w:val="AA3AF9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55A55A87"/>
    <w:multiLevelType w:val="multilevel"/>
    <w:tmpl w:val="585A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FE4497"/>
    <w:multiLevelType w:val="multilevel"/>
    <w:tmpl w:val="4D62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B87389"/>
    <w:multiLevelType w:val="multilevel"/>
    <w:tmpl w:val="459C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044FDA"/>
    <w:multiLevelType w:val="multilevel"/>
    <w:tmpl w:val="53204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14003F"/>
    <w:multiLevelType w:val="multilevel"/>
    <w:tmpl w:val="4E1E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641BAC"/>
    <w:multiLevelType w:val="hybridMultilevel"/>
    <w:tmpl w:val="6D7C9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C32629"/>
    <w:multiLevelType w:val="multilevel"/>
    <w:tmpl w:val="49943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1"/>
  </w:num>
  <w:num w:numId="15" w16cid:durableId="191242559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9328457">
    <w:abstractNumId w:val="29"/>
  </w:num>
  <w:num w:numId="17" w16cid:durableId="71046541">
    <w:abstractNumId w:val="19"/>
  </w:num>
  <w:num w:numId="18" w16cid:durableId="426655371">
    <w:abstractNumId w:val="17"/>
  </w:num>
  <w:num w:numId="19" w16cid:durableId="360477418">
    <w:abstractNumId w:val="24"/>
  </w:num>
  <w:num w:numId="20" w16cid:durableId="202835025">
    <w:abstractNumId w:val="36"/>
  </w:num>
  <w:num w:numId="21" w16cid:durableId="1663045880">
    <w:abstractNumId w:val="26"/>
  </w:num>
  <w:num w:numId="22" w16cid:durableId="2143424957">
    <w:abstractNumId w:val="15"/>
  </w:num>
  <w:num w:numId="23" w16cid:durableId="1190293109">
    <w:abstractNumId w:val="16"/>
  </w:num>
  <w:num w:numId="24" w16cid:durableId="2085715626">
    <w:abstractNumId w:val="25"/>
  </w:num>
  <w:num w:numId="25" w16cid:durableId="376779551">
    <w:abstractNumId w:val="10"/>
  </w:num>
  <w:num w:numId="26" w16cid:durableId="1875118745">
    <w:abstractNumId w:val="33"/>
  </w:num>
  <w:num w:numId="27" w16cid:durableId="1600991068">
    <w:abstractNumId w:val="30"/>
  </w:num>
  <w:num w:numId="28" w16cid:durableId="1303342029">
    <w:abstractNumId w:val="34"/>
  </w:num>
  <w:num w:numId="29" w16cid:durableId="1365598179">
    <w:abstractNumId w:val="32"/>
  </w:num>
  <w:num w:numId="30" w16cid:durableId="1450468689">
    <w:abstractNumId w:val="28"/>
  </w:num>
  <w:num w:numId="31" w16cid:durableId="1673332310">
    <w:abstractNumId w:val="18"/>
  </w:num>
  <w:num w:numId="32" w16cid:durableId="204485415">
    <w:abstractNumId w:val="21"/>
  </w:num>
  <w:num w:numId="33" w16cid:durableId="1941720608">
    <w:abstractNumId w:val="12"/>
  </w:num>
  <w:num w:numId="34" w16cid:durableId="556937206">
    <w:abstractNumId w:val="31"/>
  </w:num>
  <w:num w:numId="35" w16cid:durableId="131099824">
    <w:abstractNumId w:val="20"/>
  </w:num>
  <w:num w:numId="36" w16cid:durableId="906766478">
    <w:abstractNumId w:val="23"/>
  </w:num>
  <w:num w:numId="37" w16cid:durableId="190023922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6"/>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90A"/>
    <w:rsid w:val="00010EFE"/>
    <w:rsid w:val="00025FAE"/>
    <w:rsid w:val="00035C92"/>
    <w:rsid w:val="000510B8"/>
    <w:rsid w:val="00054F8B"/>
    <w:rsid w:val="0009039B"/>
    <w:rsid w:val="000B1A72"/>
    <w:rsid w:val="000C791F"/>
    <w:rsid w:val="000E1D19"/>
    <w:rsid w:val="000E2AC4"/>
    <w:rsid w:val="001436F0"/>
    <w:rsid w:val="00162BB8"/>
    <w:rsid w:val="001A67A1"/>
    <w:rsid w:val="001C0B1C"/>
    <w:rsid w:val="001D7E79"/>
    <w:rsid w:val="002312AF"/>
    <w:rsid w:val="00233095"/>
    <w:rsid w:val="00266B38"/>
    <w:rsid w:val="00281AD4"/>
    <w:rsid w:val="00284D48"/>
    <w:rsid w:val="002973AF"/>
    <w:rsid w:val="002C0351"/>
    <w:rsid w:val="0031614F"/>
    <w:rsid w:val="00335187"/>
    <w:rsid w:val="00336117"/>
    <w:rsid w:val="00347760"/>
    <w:rsid w:val="00356A91"/>
    <w:rsid w:val="00365ED1"/>
    <w:rsid w:val="00371DC8"/>
    <w:rsid w:val="00374309"/>
    <w:rsid w:val="00376CAB"/>
    <w:rsid w:val="003B151D"/>
    <w:rsid w:val="003D505C"/>
    <w:rsid w:val="003E0F09"/>
    <w:rsid w:val="003E5459"/>
    <w:rsid w:val="00445C7D"/>
    <w:rsid w:val="004538B9"/>
    <w:rsid w:val="00453F28"/>
    <w:rsid w:val="00461B84"/>
    <w:rsid w:val="004910E6"/>
    <w:rsid w:val="00492E4D"/>
    <w:rsid w:val="004A3001"/>
    <w:rsid w:val="004C49F6"/>
    <w:rsid w:val="004D26C2"/>
    <w:rsid w:val="004D3EA2"/>
    <w:rsid w:val="004E61EF"/>
    <w:rsid w:val="004F364D"/>
    <w:rsid w:val="00522E70"/>
    <w:rsid w:val="00523086"/>
    <w:rsid w:val="005234CE"/>
    <w:rsid w:val="00524C49"/>
    <w:rsid w:val="005412B1"/>
    <w:rsid w:val="00543634"/>
    <w:rsid w:val="00562B84"/>
    <w:rsid w:val="005A4108"/>
    <w:rsid w:val="00624D4E"/>
    <w:rsid w:val="006318D3"/>
    <w:rsid w:val="00640BE7"/>
    <w:rsid w:val="00660A41"/>
    <w:rsid w:val="00661F15"/>
    <w:rsid w:val="006A0EBC"/>
    <w:rsid w:val="006A1593"/>
    <w:rsid w:val="006B30BE"/>
    <w:rsid w:val="006F1DDE"/>
    <w:rsid w:val="00711821"/>
    <w:rsid w:val="0076490A"/>
    <w:rsid w:val="00772108"/>
    <w:rsid w:val="007730B6"/>
    <w:rsid w:val="00792DEB"/>
    <w:rsid w:val="007A33E0"/>
    <w:rsid w:val="007A669C"/>
    <w:rsid w:val="007C7B2A"/>
    <w:rsid w:val="007E5F7E"/>
    <w:rsid w:val="00841F38"/>
    <w:rsid w:val="00844CA7"/>
    <w:rsid w:val="00846611"/>
    <w:rsid w:val="00856FDD"/>
    <w:rsid w:val="00884913"/>
    <w:rsid w:val="008A21A4"/>
    <w:rsid w:val="008A3406"/>
    <w:rsid w:val="008E06E6"/>
    <w:rsid w:val="008E71D7"/>
    <w:rsid w:val="0090147E"/>
    <w:rsid w:val="00916EE3"/>
    <w:rsid w:val="009176D5"/>
    <w:rsid w:val="00920A0F"/>
    <w:rsid w:val="00921BF9"/>
    <w:rsid w:val="00980566"/>
    <w:rsid w:val="00991D7A"/>
    <w:rsid w:val="00A07AB5"/>
    <w:rsid w:val="00A1314A"/>
    <w:rsid w:val="00A23631"/>
    <w:rsid w:val="00A37406"/>
    <w:rsid w:val="00A419E6"/>
    <w:rsid w:val="00A5079E"/>
    <w:rsid w:val="00A63810"/>
    <w:rsid w:val="00A72816"/>
    <w:rsid w:val="00A740EA"/>
    <w:rsid w:val="00A75A44"/>
    <w:rsid w:val="00A8077A"/>
    <w:rsid w:val="00A9636A"/>
    <w:rsid w:val="00AA7A73"/>
    <w:rsid w:val="00AD237E"/>
    <w:rsid w:val="00AD53AE"/>
    <w:rsid w:val="00AD697C"/>
    <w:rsid w:val="00AD7FE0"/>
    <w:rsid w:val="00AE3F4C"/>
    <w:rsid w:val="00B33514"/>
    <w:rsid w:val="00BB0554"/>
    <w:rsid w:val="00BB42D6"/>
    <w:rsid w:val="00BB6CD3"/>
    <w:rsid w:val="00BD62B2"/>
    <w:rsid w:val="00BE51EE"/>
    <w:rsid w:val="00BE5E48"/>
    <w:rsid w:val="00BE6393"/>
    <w:rsid w:val="00C66C6B"/>
    <w:rsid w:val="00C901DF"/>
    <w:rsid w:val="00CA12A8"/>
    <w:rsid w:val="00CA42E4"/>
    <w:rsid w:val="00CB6901"/>
    <w:rsid w:val="00CD382D"/>
    <w:rsid w:val="00CF0FD6"/>
    <w:rsid w:val="00D66450"/>
    <w:rsid w:val="00D976BF"/>
    <w:rsid w:val="00DB69D9"/>
    <w:rsid w:val="00DB6A6E"/>
    <w:rsid w:val="00DD2FCE"/>
    <w:rsid w:val="00E0207F"/>
    <w:rsid w:val="00E049A3"/>
    <w:rsid w:val="00E42505"/>
    <w:rsid w:val="00E51835"/>
    <w:rsid w:val="00E94431"/>
    <w:rsid w:val="00E95DD5"/>
    <w:rsid w:val="00EA0440"/>
    <w:rsid w:val="00EA5D61"/>
    <w:rsid w:val="00EB1C5D"/>
    <w:rsid w:val="00EE017A"/>
    <w:rsid w:val="00EF2E22"/>
    <w:rsid w:val="00F02352"/>
    <w:rsid w:val="00F07D1D"/>
    <w:rsid w:val="00F35815"/>
    <w:rsid w:val="00F447F5"/>
    <w:rsid w:val="00F4717F"/>
    <w:rsid w:val="00F90058"/>
    <w:rsid w:val="00F90187"/>
    <w:rsid w:val="00FB21A6"/>
    <w:rsid w:val="00FB27E3"/>
    <w:rsid w:val="00FB4396"/>
    <w:rsid w:val="00FB54BA"/>
    <w:rsid w:val="00FC20B0"/>
    <w:rsid w:val="00FF38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8A20E"/>
  <w15:chartTrackingRefBased/>
  <w15:docId w15:val="{4CF1F2A5-D0DE-4289-B39A-D4177C135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62BB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62B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62BB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Char Char,no,Tags v 2,Heading 3 Cha"/>
    <w:basedOn w:val="Normal"/>
    <w:next w:val="Normal"/>
    <w:link w:val="Heading3Char"/>
    <w:uiPriority w:val="2"/>
    <w:qFormat/>
    <w:rsid w:val="00162BB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162BB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62BB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649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9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9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9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62B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2BB8"/>
  </w:style>
  <w:style w:type="character" w:customStyle="1" w:styleId="Heading1Char">
    <w:name w:val="Heading 1 Char"/>
    <w:aliases w:val="Pocket Char"/>
    <w:basedOn w:val="DefaultParagraphFont"/>
    <w:link w:val="Heading1"/>
    <w:rsid w:val="00162BB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62BB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3,Char Char Char Char Char Char Char Char,Citation Char,Tag Char Char Char,Bold Cite Char,Cite 1 Char,Read Char Char,Heading 3 Char1 Char Char Char1,Heading 3 Char Char1 Char Char Char1,no Char"/>
    <w:basedOn w:val="DefaultParagraphFont"/>
    <w:link w:val="Heading3"/>
    <w:uiPriority w:val="2"/>
    <w:rsid w:val="00162BB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162BB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62BB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649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9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9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90A"/>
    <w:rPr>
      <w:rFonts w:eastAsiaTheme="majorEastAsia" w:cstheme="majorBidi"/>
      <w:color w:val="272727" w:themeColor="text1" w:themeTint="D8"/>
    </w:rPr>
  </w:style>
  <w:style w:type="paragraph" w:styleId="Title">
    <w:name w:val="Title"/>
    <w:basedOn w:val="Normal"/>
    <w:next w:val="Normal"/>
    <w:link w:val="TitleChar"/>
    <w:uiPriority w:val="10"/>
    <w:qFormat/>
    <w:rsid w:val="00764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9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9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9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90A"/>
    <w:pPr>
      <w:spacing w:before="160"/>
      <w:jc w:val="center"/>
    </w:pPr>
    <w:rPr>
      <w:i/>
      <w:iCs/>
      <w:color w:val="404040" w:themeColor="text1" w:themeTint="BF"/>
    </w:rPr>
  </w:style>
  <w:style w:type="character" w:customStyle="1" w:styleId="QuoteChar">
    <w:name w:val="Quote Char"/>
    <w:basedOn w:val="DefaultParagraphFont"/>
    <w:link w:val="Quote"/>
    <w:uiPriority w:val="29"/>
    <w:rsid w:val="0076490A"/>
    <w:rPr>
      <w:i/>
      <w:iCs/>
      <w:color w:val="404040" w:themeColor="text1" w:themeTint="BF"/>
    </w:rPr>
  </w:style>
  <w:style w:type="paragraph" w:styleId="ListParagraph">
    <w:name w:val="List Paragraph"/>
    <w:aliases w:val="6 font"/>
    <w:basedOn w:val="Normal"/>
    <w:uiPriority w:val="99"/>
    <w:qFormat/>
    <w:rsid w:val="0076490A"/>
    <w:pPr>
      <w:ind w:left="720"/>
      <w:contextualSpacing/>
    </w:pPr>
  </w:style>
  <w:style w:type="character" w:styleId="IntenseEmphasis">
    <w:name w:val="Intense Emphasis"/>
    <w:basedOn w:val="DefaultParagraphFont"/>
    <w:uiPriority w:val="21"/>
    <w:qFormat/>
    <w:rsid w:val="0076490A"/>
    <w:rPr>
      <w:i/>
      <w:iCs/>
      <w:color w:val="0F4761" w:themeColor="accent1" w:themeShade="BF"/>
    </w:rPr>
  </w:style>
  <w:style w:type="paragraph" w:styleId="IntenseQuote">
    <w:name w:val="Intense Quote"/>
    <w:basedOn w:val="Normal"/>
    <w:next w:val="Normal"/>
    <w:link w:val="IntenseQuoteChar"/>
    <w:uiPriority w:val="30"/>
    <w:qFormat/>
    <w:rsid w:val="007649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90A"/>
    <w:rPr>
      <w:i/>
      <w:iCs/>
      <w:color w:val="0F4761" w:themeColor="accent1" w:themeShade="BF"/>
    </w:rPr>
  </w:style>
  <w:style w:type="character" w:styleId="IntenseReference">
    <w:name w:val="Intense Reference"/>
    <w:basedOn w:val="DefaultParagraphFont"/>
    <w:uiPriority w:val="32"/>
    <w:qFormat/>
    <w:rsid w:val="0076490A"/>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B,s,/,B1"/>
    <w:basedOn w:val="DefaultParagraphFont"/>
    <w:link w:val="textbold"/>
    <w:uiPriority w:val="8"/>
    <w:qFormat/>
    <w:rsid w:val="00162BB8"/>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162BB8"/>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62BB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8."/>
    <w:basedOn w:val="DefaultParagraphFont"/>
    <w:uiPriority w:val="7"/>
    <w:qFormat/>
    <w:rsid w:val="00162BB8"/>
    <w:rPr>
      <w:b w:val="0"/>
      <w:sz w:val="22"/>
      <w:u w:val="single"/>
    </w:rPr>
  </w:style>
  <w:style w:type="character" w:styleId="Strong">
    <w:name w:val="Strong"/>
    <w:basedOn w:val="DefaultParagraphFont"/>
    <w:uiPriority w:val="22"/>
    <w:qFormat/>
    <w:rsid w:val="00162BB8"/>
    <w:rPr>
      <w:b/>
      <w:bCs/>
    </w:rPr>
  </w:style>
  <w:style w:type="character" w:styleId="BookTitle">
    <w:name w:val="Book Title"/>
    <w:basedOn w:val="DefaultParagraphFont"/>
    <w:uiPriority w:val="33"/>
    <w:qFormat/>
    <w:rsid w:val="00162BB8"/>
    <w:rPr>
      <w:b/>
      <w:bCs/>
      <w:i/>
      <w:iCs/>
      <w:spacing w:val="5"/>
    </w:rPr>
  </w:style>
  <w:style w:type="numbering" w:styleId="111111">
    <w:name w:val="Outline List 2"/>
    <w:basedOn w:val="NoList"/>
    <w:uiPriority w:val="99"/>
    <w:semiHidden/>
    <w:unhideWhenUsed/>
    <w:rsid w:val="00162BB8"/>
  </w:style>
  <w:style w:type="paragraph" w:styleId="Header">
    <w:name w:val="header"/>
    <w:basedOn w:val="Normal"/>
    <w:link w:val="HeaderChar"/>
    <w:uiPriority w:val="99"/>
    <w:semiHidden/>
    <w:rsid w:val="00162BB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62BB8"/>
    <w:rPr>
      <w:rFonts w:ascii="Calibri" w:hAnsi="Calibri" w:cs="Calibri"/>
      <w:kern w:val="0"/>
      <w:sz w:val="22"/>
      <w:szCs w:val="22"/>
      <w14:ligatures w14:val="none"/>
    </w:rPr>
  </w:style>
  <w:style w:type="paragraph" w:styleId="Footer">
    <w:name w:val="footer"/>
    <w:basedOn w:val="Normal"/>
    <w:link w:val="FooterChar"/>
    <w:uiPriority w:val="99"/>
    <w:semiHidden/>
    <w:rsid w:val="00162BB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62BB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62BB8"/>
    <w:pPr>
      <w:spacing w:after="120"/>
    </w:pPr>
  </w:style>
  <w:style w:type="character" w:customStyle="1" w:styleId="BodyTextChar">
    <w:name w:val="Body Text Char"/>
    <w:basedOn w:val="DefaultParagraphFont"/>
    <w:link w:val="BodyText"/>
    <w:uiPriority w:val="99"/>
    <w:semiHidden/>
    <w:rsid w:val="00162BB8"/>
    <w:rPr>
      <w:rFonts w:ascii="Calibri" w:hAnsi="Calibri" w:cs="Calibri"/>
      <w:kern w:val="0"/>
      <w:sz w:val="22"/>
      <w:szCs w:val="22"/>
      <w14:ligatures w14:val="none"/>
    </w:rPr>
  </w:style>
  <w:style w:type="paragraph" w:styleId="NoSpacing">
    <w:name w:val="No Spacing"/>
    <w:link w:val="NoSpacingChar"/>
    <w:uiPriority w:val="99"/>
    <w:unhideWhenUsed/>
    <w:qFormat/>
    <w:rsid w:val="00162BB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62BB8"/>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1,Char Char Char Char Char Char Char Char Char1,Char1 Char1,Char Char Char Char Char Char Char Char2,Text 7 Char1,T"/>
    <w:basedOn w:val="DefaultParagraphFont"/>
    <w:uiPriority w:val="99"/>
    <w:unhideWhenUsed/>
    <w:rsid w:val="00162BB8"/>
    <w:rPr>
      <w:color w:val="467886" w:themeColor="hyperlink"/>
      <w:u w:val="single"/>
    </w:rPr>
  </w:style>
  <w:style w:type="character" w:styleId="UnresolvedMention">
    <w:name w:val="Unresolved Mention"/>
    <w:basedOn w:val="DefaultParagraphFont"/>
    <w:uiPriority w:val="99"/>
    <w:semiHidden/>
    <w:unhideWhenUsed/>
    <w:rsid w:val="00162BB8"/>
    <w:rPr>
      <w:color w:val="605E5C"/>
      <w:shd w:val="clear" w:color="auto" w:fill="E1DFDD"/>
    </w:rPr>
  </w:style>
  <w:style w:type="paragraph" w:customStyle="1" w:styleId="Analytics">
    <w:name w:val="Analytics"/>
    <w:basedOn w:val="Heading4"/>
    <w:link w:val="AnalyticsChar"/>
    <w:autoRedefine/>
    <w:uiPriority w:val="5"/>
    <w:qFormat/>
    <w:rsid w:val="00162BB8"/>
    <w:pPr>
      <w:spacing w:after="40"/>
    </w:pPr>
    <w:rPr>
      <w:color w:val="000000" w:themeColor="text1"/>
    </w:rPr>
  </w:style>
  <w:style w:type="character" w:customStyle="1" w:styleId="AnalyticsChar">
    <w:name w:val="Analytics Char"/>
    <w:basedOn w:val="DefaultParagraphFont"/>
    <w:link w:val="Analytics"/>
    <w:uiPriority w:val="5"/>
    <w:rsid w:val="00162BB8"/>
    <w:rPr>
      <w:rFonts w:ascii="Calibri" w:eastAsiaTheme="majorEastAsia" w:hAnsi="Calibri" w:cstheme="majorBidi"/>
      <w:b/>
      <w:iCs/>
      <w:color w:val="000000" w:themeColor="text1"/>
      <w:kern w:val="0"/>
      <w:sz w:val="26"/>
      <w:szCs w:val="22"/>
      <w14:ligatures w14:val="none"/>
    </w:rPr>
  </w:style>
  <w:style w:type="paragraph" w:styleId="NormalWeb">
    <w:name w:val="Normal (Web)"/>
    <w:basedOn w:val="Normal"/>
    <w:uiPriority w:val="99"/>
    <w:semiHidden/>
    <w:unhideWhenUsed/>
    <w:rsid w:val="007649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8"/>
    <w:qFormat/>
    <w:rsid w:val="00846611"/>
    <w:pPr>
      <w:widowControl w:val="0"/>
      <w:pBdr>
        <w:top w:val="single" w:sz="12" w:space="0" w:color="auto"/>
        <w:left w:val="single" w:sz="12" w:space="0" w:color="auto"/>
        <w:bottom w:val="single" w:sz="12" w:space="0" w:color="auto"/>
        <w:right w:val="single" w:sz="12" w:space="0" w:color="auto"/>
      </w:pBdr>
      <w:spacing w:line="254" w:lineRule="auto"/>
      <w:ind w:left="720"/>
      <w:jc w:val="both"/>
    </w:pPr>
    <w:rPr>
      <w:b/>
      <w:iCs/>
      <w:kern w:val="2"/>
      <w:sz w:val="24"/>
      <w:szCs w:val="24"/>
      <w:u w:val="single"/>
      <w:bdr w:val="single" w:sz="8" w:space="0" w:color="auto"/>
      <w14:ligatures w14:val="standardContextual"/>
    </w:rPr>
  </w:style>
  <w:style w:type="paragraph" w:customStyle="1" w:styleId="Emphasis1">
    <w:name w:val="Emphasis1"/>
    <w:basedOn w:val="Normal"/>
    <w:autoRedefine/>
    <w:uiPriority w:val="8"/>
    <w:qFormat/>
    <w:rsid w:val="0037430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cnx-button-label">
    <w:name w:val="cnx-button-label"/>
    <w:basedOn w:val="DefaultParagraphFont"/>
    <w:rsid w:val="00B33514"/>
  </w:style>
  <w:style w:type="paragraph" w:customStyle="1" w:styleId="pw-post-body-paragraph">
    <w:name w:val="pw-post-body-paragraph"/>
    <w:basedOn w:val="Normal"/>
    <w:rsid w:val="0054363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h">
    <w:name w:val="nh"/>
    <w:basedOn w:val="Normal"/>
    <w:rsid w:val="005436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1">
    <w:name w:val="Heading 3 Char1"/>
    <w:aliases w:val="Block Char1,Char Char Char Char Char Char Char Char1,Heading 3 Char Char Char1,Char Char Char1,Char Char2,Tag Char Char Char1,Bold Cite Char1,Cite 1 Char1,Read Char Char1,Heading 3 Char1 Char Char Char,Heading 3 Char Char1 Char Char Char"/>
    <w:basedOn w:val="DefaultParagraphFont"/>
    <w:uiPriority w:val="1"/>
    <w:semiHidden/>
    <w:qFormat/>
    <w:rsid w:val="00661F15"/>
    <w:rPr>
      <w:b w:val="0"/>
      <w:bCs w:val="0"/>
      <w:sz w:val="22"/>
      <w:u w:val="single"/>
    </w:rPr>
  </w:style>
  <w:style w:type="paragraph" w:customStyle="1" w:styleId="Emphasize">
    <w:name w:val="Emphasize"/>
    <w:basedOn w:val="Normal"/>
    <w:uiPriority w:val="8"/>
    <w:qFormat/>
    <w:rsid w:val="003B151D"/>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rPr>
  </w:style>
  <w:style w:type="paragraph" w:customStyle="1" w:styleId="UnderlinePara">
    <w:name w:val="Underline Para"/>
    <w:basedOn w:val="Normal"/>
    <w:autoRedefine/>
    <w:uiPriority w:val="7"/>
    <w:qFormat/>
    <w:rsid w:val="001436F0"/>
    <w:pPr>
      <w:widowControl w:val="0"/>
      <w:suppressAutoHyphens/>
      <w:spacing w:after="200"/>
      <w:contextualSpacing/>
    </w:pPr>
    <w:rPr>
      <w:rFonts w:asciiTheme="minorHAnsi" w:hAnsiTheme="minorHAnsi" w:cstheme="minorBidi"/>
      <w:u w:val="single"/>
    </w:rPr>
  </w:style>
  <w:style w:type="paragraph" w:customStyle="1" w:styleId="nj">
    <w:name w:val="nj"/>
    <w:basedOn w:val="Normal"/>
    <w:rsid w:val="00BE5E4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ba-article-image-embeddetail">
    <w:name w:val="aba-article-image-embed__detail"/>
    <w:basedOn w:val="Normal"/>
    <w:rsid w:val="00461B8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ba-article-image-embedcite">
    <w:name w:val="aba-article-image-embed__cite"/>
    <w:basedOn w:val="Normal"/>
    <w:rsid w:val="00461B8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s">
    <w:name w:val="Analyticss"/>
    <w:basedOn w:val="Normal"/>
    <w:link w:val="AnalyticssChar"/>
    <w:autoRedefine/>
    <w:uiPriority w:val="5"/>
    <w:qFormat/>
    <w:rsid w:val="00162BB8"/>
    <w:pPr>
      <w:spacing w:after="0"/>
    </w:pPr>
    <w:rPr>
      <w:b/>
      <w:color w:val="000000" w:themeColor="text1"/>
      <w:sz w:val="26"/>
    </w:rPr>
  </w:style>
  <w:style w:type="character" w:customStyle="1" w:styleId="AnalyticssChar">
    <w:name w:val="Analyticss Char"/>
    <w:basedOn w:val="DefaultParagraphFont"/>
    <w:link w:val="Analyticss"/>
    <w:uiPriority w:val="5"/>
    <w:rsid w:val="00162BB8"/>
    <w:rPr>
      <w:rFonts w:ascii="Calibri" w:hAnsi="Calibri" w:cs="Calibri"/>
      <w:b/>
      <w:color w:val="000000" w:themeColor="text1"/>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835558">
      <w:bodyDiv w:val="1"/>
      <w:marLeft w:val="0"/>
      <w:marRight w:val="0"/>
      <w:marTop w:val="0"/>
      <w:marBottom w:val="0"/>
      <w:divBdr>
        <w:top w:val="none" w:sz="0" w:space="0" w:color="auto"/>
        <w:left w:val="none" w:sz="0" w:space="0" w:color="auto"/>
        <w:bottom w:val="none" w:sz="0" w:space="0" w:color="auto"/>
        <w:right w:val="none" w:sz="0" w:space="0" w:color="auto"/>
      </w:divBdr>
      <w:divsChild>
        <w:div w:id="1115752649">
          <w:marLeft w:val="0"/>
          <w:marRight w:val="0"/>
          <w:marTop w:val="0"/>
          <w:marBottom w:val="0"/>
          <w:divBdr>
            <w:top w:val="none" w:sz="0" w:space="0" w:color="auto"/>
            <w:left w:val="none" w:sz="0" w:space="0" w:color="auto"/>
            <w:bottom w:val="none" w:sz="0" w:space="0" w:color="auto"/>
            <w:right w:val="none" w:sz="0" w:space="0" w:color="auto"/>
          </w:divBdr>
        </w:div>
        <w:div w:id="19089205">
          <w:marLeft w:val="0"/>
          <w:marRight w:val="0"/>
          <w:marTop w:val="0"/>
          <w:marBottom w:val="0"/>
          <w:divBdr>
            <w:top w:val="none" w:sz="0" w:space="0" w:color="auto"/>
            <w:left w:val="none" w:sz="0" w:space="0" w:color="auto"/>
            <w:bottom w:val="none" w:sz="0" w:space="0" w:color="auto"/>
            <w:right w:val="none" w:sz="0" w:space="0" w:color="auto"/>
          </w:divBdr>
        </w:div>
        <w:div w:id="1297177804">
          <w:marLeft w:val="0"/>
          <w:marRight w:val="0"/>
          <w:marTop w:val="0"/>
          <w:marBottom w:val="0"/>
          <w:divBdr>
            <w:top w:val="none" w:sz="0" w:space="0" w:color="auto"/>
            <w:left w:val="none" w:sz="0" w:space="0" w:color="auto"/>
            <w:bottom w:val="none" w:sz="0" w:space="0" w:color="auto"/>
            <w:right w:val="none" w:sz="0" w:space="0" w:color="auto"/>
          </w:divBdr>
        </w:div>
        <w:div w:id="485587216">
          <w:marLeft w:val="0"/>
          <w:marRight w:val="0"/>
          <w:marTop w:val="0"/>
          <w:marBottom w:val="0"/>
          <w:divBdr>
            <w:top w:val="none" w:sz="0" w:space="0" w:color="auto"/>
            <w:left w:val="none" w:sz="0" w:space="0" w:color="auto"/>
            <w:bottom w:val="none" w:sz="0" w:space="0" w:color="auto"/>
            <w:right w:val="none" w:sz="0" w:space="0" w:color="auto"/>
          </w:divBdr>
        </w:div>
        <w:div w:id="347217266">
          <w:marLeft w:val="0"/>
          <w:marRight w:val="0"/>
          <w:marTop w:val="0"/>
          <w:marBottom w:val="0"/>
          <w:divBdr>
            <w:top w:val="none" w:sz="0" w:space="0" w:color="auto"/>
            <w:left w:val="none" w:sz="0" w:space="0" w:color="auto"/>
            <w:bottom w:val="none" w:sz="0" w:space="0" w:color="auto"/>
            <w:right w:val="none" w:sz="0" w:space="0" w:color="auto"/>
          </w:divBdr>
        </w:div>
        <w:div w:id="1066873804">
          <w:marLeft w:val="0"/>
          <w:marRight w:val="0"/>
          <w:marTop w:val="0"/>
          <w:marBottom w:val="0"/>
          <w:divBdr>
            <w:top w:val="none" w:sz="0" w:space="0" w:color="auto"/>
            <w:left w:val="none" w:sz="0" w:space="0" w:color="auto"/>
            <w:bottom w:val="none" w:sz="0" w:space="0" w:color="auto"/>
            <w:right w:val="none" w:sz="0" w:space="0" w:color="auto"/>
          </w:divBdr>
        </w:div>
        <w:div w:id="512964328">
          <w:marLeft w:val="0"/>
          <w:marRight w:val="0"/>
          <w:marTop w:val="0"/>
          <w:marBottom w:val="0"/>
          <w:divBdr>
            <w:top w:val="none" w:sz="0" w:space="0" w:color="auto"/>
            <w:left w:val="none" w:sz="0" w:space="0" w:color="auto"/>
            <w:bottom w:val="none" w:sz="0" w:space="0" w:color="auto"/>
            <w:right w:val="none" w:sz="0" w:space="0" w:color="auto"/>
          </w:divBdr>
        </w:div>
      </w:divsChild>
    </w:div>
    <w:div w:id="116880578">
      <w:bodyDiv w:val="1"/>
      <w:marLeft w:val="0"/>
      <w:marRight w:val="0"/>
      <w:marTop w:val="0"/>
      <w:marBottom w:val="0"/>
      <w:divBdr>
        <w:top w:val="none" w:sz="0" w:space="0" w:color="auto"/>
        <w:left w:val="none" w:sz="0" w:space="0" w:color="auto"/>
        <w:bottom w:val="none" w:sz="0" w:space="0" w:color="auto"/>
        <w:right w:val="none" w:sz="0" w:space="0" w:color="auto"/>
      </w:divBdr>
      <w:divsChild>
        <w:div w:id="2071800938">
          <w:marLeft w:val="0"/>
          <w:marRight w:val="0"/>
          <w:marTop w:val="0"/>
          <w:marBottom w:val="0"/>
          <w:divBdr>
            <w:top w:val="none" w:sz="0" w:space="0" w:color="auto"/>
            <w:left w:val="none" w:sz="0" w:space="0" w:color="auto"/>
            <w:bottom w:val="none" w:sz="0" w:space="0" w:color="auto"/>
            <w:right w:val="none" w:sz="0" w:space="0" w:color="auto"/>
          </w:divBdr>
          <w:divsChild>
            <w:div w:id="112864436">
              <w:marLeft w:val="0"/>
              <w:marRight w:val="0"/>
              <w:marTop w:val="0"/>
              <w:marBottom w:val="0"/>
              <w:divBdr>
                <w:top w:val="none" w:sz="0" w:space="0" w:color="auto"/>
                <w:left w:val="none" w:sz="0" w:space="0" w:color="auto"/>
                <w:bottom w:val="none" w:sz="0" w:space="0" w:color="auto"/>
                <w:right w:val="none" w:sz="0" w:space="0" w:color="auto"/>
              </w:divBdr>
              <w:divsChild>
                <w:div w:id="1537498786">
                  <w:marLeft w:val="360"/>
                  <w:marRight w:val="360"/>
                  <w:marTop w:val="0"/>
                  <w:marBottom w:val="0"/>
                  <w:divBdr>
                    <w:top w:val="none" w:sz="0" w:space="0" w:color="auto"/>
                    <w:left w:val="none" w:sz="0" w:space="0" w:color="auto"/>
                    <w:bottom w:val="none" w:sz="0" w:space="0" w:color="auto"/>
                    <w:right w:val="none" w:sz="0" w:space="0" w:color="auto"/>
                  </w:divBdr>
                  <w:divsChild>
                    <w:div w:id="1758865413">
                      <w:marLeft w:val="0"/>
                      <w:marRight w:val="0"/>
                      <w:marTop w:val="0"/>
                      <w:marBottom w:val="0"/>
                      <w:divBdr>
                        <w:top w:val="none" w:sz="0" w:space="0" w:color="auto"/>
                        <w:left w:val="none" w:sz="0" w:space="0" w:color="auto"/>
                        <w:bottom w:val="none" w:sz="0" w:space="0" w:color="auto"/>
                        <w:right w:val="none" w:sz="0" w:space="0" w:color="auto"/>
                      </w:divBdr>
                      <w:divsChild>
                        <w:div w:id="22749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635655">
          <w:marLeft w:val="0"/>
          <w:marRight w:val="0"/>
          <w:marTop w:val="0"/>
          <w:marBottom w:val="0"/>
          <w:divBdr>
            <w:top w:val="none" w:sz="0" w:space="0" w:color="auto"/>
            <w:left w:val="none" w:sz="0" w:space="0" w:color="auto"/>
            <w:bottom w:val="none" w:sz="0" w:space="0" w:color="auto"/>
            <w:right w:val="none" w:sz="0" w:space="0" w:color="auto"/>
          </w:divBdr>
          <w:divsChild>
            <w:div w:id="1446191435">
              <w:marLeft w:val="0"/>
              <w:marRight w:val="0"/>
              <w:marTop w:val="0"/>
              <w:marBottom w:val="0"/>
              <w:divBdr>
                <w:top w:val="none" w:sz="0" w:space="0" w:color="auto"/>
                <w:left w:val="none" w:sz="0" w:space="0" w:color="auto"/>
                <w:bottom w:val="none" w:sz="0" w:space="0" w:color="auto"/>
                <w:right w:val="none" w:sz="0" w:space="0" w:color="auto"/>
              </w:divBdr>
              <w:divsChild>
                <w:div w:id="224608019">
                  <w:marLeft w:val="360"/>
                  <w:marRight w:val="360"/>
                  <w:marTop w:val="0"/>
                  <w:marBottom w:val="0"/>
                  <w:divBdr>
                    <w:top w:val="none" w:sz="0" w:space="0" w:color="auto"/>
                    <w:left w:val="none" w:sz="0" w:space="0" w:color="auto"/>
                    <w:bottom w:val="none" w:sz="0" w:space="0" w:color="auto"/>
                    <w:right w:val="none" w:sz="0" w:space="0" w:color="auto"/>
                  </w:divBdr>
                  <w:divsChild>
                    <w:div w:id="2130732516">
                      <w:marLeft w:val="0"/>
                      <w:marRight w:val="0"/>
                      <w:marTop w:val="0"/>
                      <w:marBottom w:val="0"/>
                      <w:divBdr>
                        <w:top w:val="none" w:sz="0" w:space="0" w:color="auto"/>
                        <w:left w:val="none" w:sz="0" w:space="0" w:color="auto"/>
                        <w:bottom w:val="none" w:sz="0" w:space="0" w:color="auto"/>
                        <w:right w:val="none" w:sz="0" w:space="0" w:color="auto"/>
                      </w:divBdr>
                      <w:divsChild>
                        <w:div w:id="162060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620551">
          <w:marLeft w:val="0"/>
          <w:marRight w:val="0"/>
          <w:marTop w:val="0"/>
          <w:marBottom w:val="0"/>
          <w:divBdr>
            <w:top w:val="none" w:sz="0" w:space="0" w:color="auto"/>
            <w:left w:val="none" w:sz="0" w:space="0" w:color="auto"/>
            <w:bottom w:val="none" w:sz="0" w:space="0" w:color="auto"/>
            <w:right w:val="none" w:sz="0" w:space="0" w:color="auto"/>
          </w:divBdr>
          <w:divsChild>
            <w:div w:id="746223770">
              <w:marLeft w:val="0"/>
              <w:marRight w:val="0"/>
              <w:marTop w:val="0"/>
              <w:marBottom w:val="0"/>
              <w:divBdr>
                <w:top w:val="none" w:sz="0" w:space="0" w:color="auto"/>
                <w:left w:val="none" w:sz="0" w:space="0" w:color="auto"/>
                <w:bottom w:val="none" w:sz="0" w:space="0" w:color="auto"/>
                <w:right w:val="none" w:sz="0" w:space="0" w:color="auto"/>
              </w:divBdr>
              <w:divsChild>
                <w:div w:id="594023149">
                  <w:marLeft w:val="360"/>
                  <w:marRight w:val="360"/>
                  <w:marTop w:val="0"/>
                  <w:marBottom w:val="0"/>
                  <w:divBdr>
                    <w:top w:val="none" w:sz="0" w:space="0" w:color="auto"/>
                    <w:left w:val="none" w:sz="0" w:space="0" w:color="auto"/>
                    <w:bottom w:val="none" w:sz="0" w:space="0" w:color="auto"/>
                    <w:right w:val="none" w:sz="0" w:space="0" w:color="auto"/>
                  </w:divBdr>
                  <w:divsChild>
                    <w:div w:id="387610635">
                      <w:marLeft w:val="0"/>
                      <w:marRight w:val="0"/>
                      <w:marTop w:val="0"/>
                      <w:marBottom w:val="0"/>
                      <w:divBdr>
                        <w:top w:val="none" w:sz="0" w:space="0" w:color="auto"/>
                        <w:left w:val="none" w:sz="0" w:space="0" w:color="auto"/>
                        <w:bottom w:val="none" w:sz="0" w:space="0" w:color="auto"/>
                        <w:right w:val="none" w:sz="0" w:space="0" w:color="auto"/>
                      </w:divBdr>
                      <w:divsChild>
                        <w:div w:id="195162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7964846">
      <w:bodyDiv w:val="1"/>
      <w:marLeft w:val="0"/>
      <w:marRight w:val="0"/>
      <w:marTop w:val="0"/>
      <w:marBottom w:val="0"/>
      <w:divBdr>
        <w:top w:val="none" w:sz="0" w:space="0" w:color="auto"/>
        <w:left w:val="none" w:sz="0" w:space="0" w:color="auto"/>
        <w:bottom w:val="none" w:sz="0" w:space="0" w:color="auto"/>
        <w:right w:val="none" w:sz="0" w:space="0" w:color="auto"/>
      </w:divBdr>
    </w:div>
    <w:div w:id="326595176">
      <w:bodyDiv w:val="1"/>
      <w:marLeft w:val="0"/>
      <w:marRight w:val="0"/>
      <w:marTop w:val="0"/>
      <w:marBottom w:val="0"/>
      <w:divBdr>
        <w:top w:val="none" w:sz="0" w:space="0" w:color="auto"/>
        <w:left w:val="none" w:sz="0" w:space="0" w:color="auto"/>
        <w:bottom w:val="none" w:sz="0" w:space="0" w:color="auto"/>
        <w:right w:val="none" w:sz="0" w:space="0" w:color="auto"/>
      </w:divBdr>
    </w:div>
    <w:div w:id="406072962">
      <w:bodyDiv w:val="1"/>
      <w:marLeft w:val="0"/>
      <w:marRight w:val="0"/>
      <w:marTop w:val="0"/>
      <w:marBottom w:val="0"/>
      <w:divBdr>
        <w:top w:val="none" w:sz="0" w:space="0" w:color="auto"/>
        <w:left w:val="none" w:sz="0" w:space="0" w:color="auto"/>
        <w:bottom w:val="none" w:sz="0" w:space="0" w:color="auto"/>
        <w:right w:val="none" w:sz="0" w:space="0" w:color="auto"/>
      </w:divBdr>
    </w:div>
    <w:div w:id="438570615">
      <w:bodyDiv w:val="1"/>
      <w:marLeft w:val="0"/>
      <w:marRight w:val="0"/>
      <w:marTop w:val="0"/>
      <w:marBottom w:val="0"/>
      <w:divBdr>
        <w:top w:val="none" w:sz="0" w:space="0" w:color="auto"/>
        <w:left w:val="none" w:sz="0" w:space="0" w:color="auto"/>
        <w:bottom w:val="none" w:sz="0" w:space="0" w:color="auto"/>
        <w:right w:val="none" w:sz="0" w:space="0" w:color="auto"/>
      </w:divBdr>
    </w:div>
    <w:div w:id="445852417">
      <w:bodyDiv w:val="1"/>
      <w:marLeft w:val="0"/>
      <w:marRight w:val="0"/>
      <w:marTop w:val="0"/>
      <w:marBottom w:val="0"/>
      <w:divBdr>
        <w:top w:val="none" w:sz="0" w:space="0" w:color="auto"/>
        <w:left w:val="none" w:sz="0" w:space="0" w:color="auto"/>
        <w:bottom w:val="none" w:sz="0" w:space="0" w:color="auto"/>
        <w:right w:val="none" w:sz="0" w:space="0" w:color="auto"/>
      </w:divBdr>
    </w:div>
    <w:div w:id="460154749">
      <w:bodyDiv w:val="1"/>
      <w:marLeft w:val="0"/>
      <w:marRight w:val="0"/>
      <w:marTop w:val="0"/>
      <w:marBottom w:val="0"/>
      <w:divBdr>
        <w:top w:val="none" w:sz="0" w:space="0" w:color="auto"/>
        <w:left w:val="none" w:sz="0" w:space="0" w:color="auto"/>
        <w:bottom w:val="none" w:sz="0" w:space="0" w:color="auto"/>
        <w:right w:val="none" w:sz="0" w:space="0" w:color="auto"/>
      </w:divBdr>
    </w:div>
    <w:div w:id="518397926">
      <w:bodyDiv w:val="1"/>
      <w:marLeft w:val="0"/>
      <w:marRight w:val="0"/>
      <w:marTop w:val="0"/>
      <w:marBottom w:val="0"/>
      <w:divBdr>
        <w:top w:val="none" w:sz="0" w:space="0" w:color="auto"/>
        <w:left w:val="none" w:sz="0" w:space="0" w:color="auto"/>
        <w:bottom w:val="none" w:sz="0" w:space="0" w:color="auto"/>
        <w:right w:val="none" w:sz="0" w:space="0" w:color="auto"/>
      </w:divBdr>
    </w:div>
    <w:div w:id="557672212">
      <w:bodyDiv w:val="1"/>
      <w:marLeft w:val="0"/>
      <w:marRight w:val="0"/>
      <w:marTop w:val="0"/>
      <w:marBottom w:val="0"/>
      <w:divBdr>
        <w:top w:val="none" w:sz="0" w:space="0" w:color="auto"/>
        <w:left w:val="none" w:sz="0" w:space="0" w:color="auto"/>
        <w:bottom w:val="none" w:sz="0" w:space="0" w:color="auto"/>
        <w:right w:val="none" w:sz="0" w:space="0" w:color="auto"/>
      </w:divBdr>
      <w:divsChild>
        <w:div w:id="1346860047">
          <w:marLeft w:val="0"/>
          <w:marRight w:val="0"/>
          <w:marTop w:val="0"/>
          <w:marBottom w:val="0"/>
          <w:divBdr>
            <w:top w:val="none" w:sz="0" w:space="0" w:color="auto"/>
            <w:left w:val="none" w:sz="0" w:space="0" w:color="auto"/>
            <w:bottom w:val="none" w:sz="0" w:space="0" w:color="auto"/>
            <w:right w:val="none" w:sz="0" w:space="0" w:color="auto"/>
          </w:divBdr>
          <w:divsChild>
            <w:div w:id="165945385">
              <w:marLeft w:val="0"/>
              <w:marRight w:val="0"/>
              <w:marTop w:val="0"/>
              <w:marBottom w:val="0"/>
              <w:divBdr>
                <w:top w:val="none" w:sz="0" w:space="0" w:color="auto"/>
                <w:left w:val="none" w:sz="0" w:space="0" w:color="auto"/>
                <w:bottom w:val="none" w:sz="0" w:space="0" w:color="auto"/>
                <w:right w:val="none" w:sz="0" w:space="0" w:color="auto"/>
              </w:divBdr>
              <w:divsChild>
                <w:div w:id="64426119">
                  <w:marLeft w:val="0"/>
                  <w:marRight w:val="0"/>
                  <w:marTop w:val="0"/>
                  <w:marBottom w:val="0"/>
                  <w:divBdr>
                    <w:top w:val="single" w:sz="6" w:space="0" w:color="FFFFFF"/>
                    <w:left w:val="single" w:sz="6" w:space="0" w:color="FFFFFF"/>
                    <w:bottom w:val="single" w:sz="6" w:space="0" w:color="FFFFFF"/>
                    <w:right w:val="single" w:sz="6" w:space="0" w:color="FFFFFF"/>
                  </w:divBdr>
                  <w:divsChild>
                    <w:div w:id="1453788348">
                      <w:marLeft w:val="0"/>
                      <w:marRight w:val="0"/>
                      <w:marTop w:val="0"/>
                      <w:marBottom w:val="0"/>
                      <w:divBdr>
                        <w:top w:val="none" w:sz="0" w:space="0" w:color="auto"/>
                        <w:left w:val="none" w:sz="0" w:space="0" w:color="auto"/>
                        <w:bottom w:val="none" w:sz="0" w:space="0" w:color="auto"/>
                        <w:right w:val="none" w:sz="0" w:space="0" w:color="auto"/>
                      </w:divBdr>
                    </w:div>
                  </w:divsChild>
                </w:div>
                <w:div w:id="160432704">
                  <w:marLeft w:val="0"/>
                  <w:marRight w:val="0"/>
                  <w:marTop w:val="0"/>
                  <w:marBottom w:val="0"/>
                  <w:divBdr>
                    <w:top w:val="none" w:sz="0" w:space="0" w:color="auto"/>
                    <w:left w:val="none" w:sz="0" w:space="0" w:color="auto"/>
                    <w:bottom w:val="none" w:sz="0" w:space="0" w:color="auto"/>
                    <w:right w:val="none" w:sz="0" w:space="0" w:color="auto"/>
                  </w:divBdr>
                  <w:divsChild>
                    <w:div w:id="110054961">
                      <w:marLeft w:val="0"/>
                      <w:marRight w:val="0"/>
                      <w:marTop w:val="0"/>
                      <w:marBottom w:val="0"/>
                      <w:divBdr>
                        <w:top w:val="none" w:sz="0" w:space="0" w:color="auto"/>
                        <w:left w:val="none" w:sz="0" w:space="0" w:color="auto"/>
                        <w:bottom w:val="none" w:sz="0" w:space="0" w:color="auto"/>
                        <w:right w:val="none" w:sz="0" w:space="0" w:color="auto"/>
                      </w:divBdr>
                    </w:div>
                    <w:div w:id="1019967009">
                      <w:marLeft w:val="0"/>
                      <w:marRight w:val="0"/>
                      <w:marTop w:val="0"/>
                      <w:marBottom w:val="0"/>
                      <w:divBdr>
                        <w:top w:val="none" w:sz="0" w:space="0" w:color="auto"/>
                        <w:left w:val="none" w:sz="0" w:space="0" w:color="auto"/>
                        <w:bottom w:val="none" w:sz="0" w:space="0" w:color="auto"/>
                        <w:right w:val="none" w:sz="0" w:space="0" w:color="auto"/>
                      </w:divBdr>
                    </w:div>
                  </w:divsChild>
                </w:div>
                <w:div w:id="1640384217">
                  <w:marLeft w:val="0"/>
                  <w:marRight w:val="0"/>
                  <w:marTop w:val="0"/>
                  <w:marBottom w:val="0"/>
                  <w:divBdr>
                    <w:top w:val="none" w:sz="0" w:space="0" w:color="auto"/>
                    <w:left w:val="none" w:sz="0" w:space="0" w:color="auto"/>
                    <w:bottom w:val="none" w:sz="0" w:space="0" w:color="auto"/>
                    <w:right w:val="none" w:sz="0" w:space="0" w:color="auto"/>
                  </w:divBdr>
                  <w:divsChild>
                    <w:div w:id="2074770446">
                      <w:marLeft w:val="0"/>
                      <w:marRight w:val="0"/>
                      <w:marTop w:val="0"/>
                      <w:marBottom w:val="0"/>
                      <w:divBdr>
                        <w:top w:val="none" w:sz="0" w:space="0" w:color="auto"/>
                        <w:left w:val="none" w:sz="0" w:space="0" w:color="auto"/>
                        <w:bottom w:val="none" w:sz="0" w:space="0" w:color="auto"/>
                        <w:right w:val="none" w:sz="0" w:space="0" w:color="auto"/>
                      </w:divBdr>
                      <w:divsChild>
                        <w:div w:id="146427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288032">
          <w:marLeft w:val="0"/>
          <w:marRight w:val="0"/>
          <w:marTop w:val="0"/>
          <w:marBottom w:val="0"/>
          <w:divBdr>
            <w:top w:val="single" w:sz="6" w:space="9" w:color="EBEBEB"/>
            <w:left w:val="none" w:sz="0" w:space="0" w:color="auto"/>
            <w:bottom w:val="single" w:sz="6" w:space="9" w:color="EBEBEB"/>
            <w:right w:val="none" w:sz="0" w:space="0" w:color="auto"/>
          </w:divBdr>
          <w:divsChild>
            <w:div w:id="1683119820">
              <w:marLeft w:val="0"/>
              <w:marRight w:val="0"/>
              <w:marTop w:val="0"/>
              <w:marBottom w:val="0"/>
              <w:divBdr>
                <w:top w:val="none" w:sz="0" w:space="0" w:color="auto"/>
                <w:left w:val="none" w:sz="0" w:space="0" w:color="auto"/>
                <w:bottom w:val="none" w:sz="0" w:space="0" w:color="auto"/>
                <w:right w:val="none" w:sz="0" w:space="0" w:color="auto"/>
              </w:divBdr>
              <w:divsChild>
                <w:div w:id="12810451">
                  <w:marLeft w:val="0"/>
                  <w:marRight w:val="0"/>
                  <w:marTop w:val="0"/>
                  <w:marBottom w:val="0"/>
                  <w:divBdr>
                    <w:top w:val="none" w:sz="0" w:space="0" w:color="auto"/>
                    <w:left w:val="none" w:sz="0" w:space="0" w:color="auto"/>
                    <w:bottom w:val="none" w:sz="0" w:space="0" w:color="auto"/>
                    <w:right w:val="none" w:sz="0" w:space="0" w:color="auto"/>
                  </w:divBdr>
                  <w:divsChild>
                    <w:div w:id="1077167249">
                      <w:marLeft w:val="0"/>
                      <w:marRight w:val="0"/>
                      <w:marTop w:val="0"/>
                      <w:marBottom w:val="0"/>
                      <w:divBdr>
                        <w:top w:val="none" w:sz="0" w:space="0" w:color="auto"/>
                        <w:left w:val="none" w:sz="0" w:space="0" w:color="auto"/>
                        <w:bottom w:val="none" w:sz="0" w:space="0" w:color="auto"/>
                        <w:right w:val="none" w:sz="0" w:space="0" w:color="auto"/>
                      </w:divBdr>
                      <w:divsChild>
                        <w:div w:id="1720474408">
                          <w:marLeft w:val="0"/>
                          <w:marRight w:val="0"/>
                          <w:marTop w:val="0"/>
                          <w:marBottom w:val="0"/>
                          <w:divBdr>
                            <w:top w:val="none" w:sz="0" w:space="0" w:color="auto"/>
                            <w:left w:val="none" w:sz="0" w:space="0" w:color="auto"/>
                            <w:bottom w:val="none" w:sz="0" w:space="0" w:color="auto"/>
                            <w:right w:val="none" w:sz="0" w:space="0" w:color="auto"/>
                          </w:divBdr>
                          <w:divsChild>
                            <w:div w:id="632561258">
                              <w:marLeft w:val="0"/>
                              <w:marRight w:val="0"/>
                              <w:marTop w:val="0"/>
                              <w:marBottom w:val="0"/>
                              <w:divBdr>
                                <w:top w:val="none" w:sz="0" w:space="0" w:color="auto"/>
                                <w:left w:val="none" w:sz="0" w:space="0" w:color="auto"/>
                                <w:bottom w:val="none" w:sz="0" w:space="0" w:color="auto"/>
                                <w:right w:val="none" w:sz="0" w:space="0" w:color="auto"/>
                              </w:divBdr>
                            </w:div>
                            <w:div w:id="1813983875">
                              <w:marLeft w:val="75"/>
                              <w:marRight w:val="75"/>
                              <w:marTop w:val="0"/>
                              <w:marBottom w:val="0"/>
                              <w:divBdr>
                                <w:top w:val="none" w:sz="0" w:space="0" w:color="auto"/>
                                <w:left w:val="none" w:sz="0" w:space="0" w:color="auto"/>
                                <w:bottom w:val="none" w:sz="0" w:space="0" w:color="auto"/>
                                <w:right w:val="none" w:sz="0" w:space="0" w:color="auto"/>
                              </w:divBdr>
                            </w:div>
                          </w:divsChild>
                        </w:div>
                      </w:divsChild>
                    </w:div>
                    <w:div w:id="2121603202">
                      <w:marLeft w:val="0"/>
                      <w:marRight w:val="0"/>
                      <w:marTop w:val="0"/>
                      <w:marBottom w:val="0"/>
                      <w:divBdr>
                        <w:top w:val="none" w:sz="0" w:space="0" w:color="auto"/>
                        <w:left w:val="none" w:sz="0" w:space="0" w:color="auto"/>
                        <w:bottom w:val="none" w:sz="0" w:space="0" w:color="auto"/>
                        <w:right w:val="none" w:sz="0" w:space="0" w:color="auto"/>
                      </w:divBdr>
                      <w:divsChild>
                        <w:div w:id="1135563668">
                          <w:marLeft w:val="0"/>
                          <w:marRight w:val="0"/>
                          <w:marTop w:val="0"/>
                          <w:marBottom w:val="0"/>
                          <w:divBdr>
                            <w:top w:val="none" w:sz="0" w:space="0" w:color="auto"/>
                            <w:left w:val="none" w:sz="0" w:space="0" w:color="auto"/>
                            <w:bottom w:val="none" w:sz="0" w:space="0" w:color="auto"/>
                            <w:right w:val="none" w:sz="0" w:space="0" w:color="auto"/>
                          </w:divBdr>
                          <w:divsChild>
                            <w:div w:id="1433547668">
                              <w:marLeft w:val="0"/>
                              <w:marRight w:val="0"/>
                              <w:marTop w:val="0"/>
                              <w:marBottom w:val="0"/>
                              <w:divBdr>
                                <w:top w:val="none" w:sz="0" w:space="0" w:color="auto"/>
                                <w:left w:val="none" w:sz="0" w:space="0" w:color="auto"/>
                                <w:bottom w:val="none" w:sz="0" w:space="0" w:color="auto"/>
                                <w:right w:val="none" w:sz="0" w:space="0" w:color="auto"/>
                              </w:divBdr>
                            </w:div>
                            <w:div w:id="2086417498">
                              <w:marLeft w:val="75"/>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 w:id="180357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899495">
      <w:bodyDiv w:val="1"/>
      <w:marLeft w:val="0"/>
      <w:marRight w:val="0"/>
      <w:marTop w:val="0"/>
      <w:marBottom w:val="0"/>
      <w:divBdr>
        <w:top w:val="none" w:sz="0" w:space="0" w:color="auto"/>
        <w:left w:val="none" w:sz="0" w:space="0" w:color="auto"/>
        <w:bottom w:val="none" w:sz="0" w:space="0" w:color="auto"/>
        <w:right w:val="none" w:sz="0" w:space="0" w:color="auto"/>
      </w:divBdr>
    </w:div>
    <w:div w:id="595097939">
      <w:bodyDiv w:val="1"/>
      <w:marLeft w:val="0"/>
      <w:marRight w:val="0"/>
      <w:marTop w:val="0"/>
      <w:marBottom w:val="0"/>
      <w:divBdr>
        <w:top w:val="none" w:sz="0" w:space="0" w:color="auto"/>
        <w:left w:val="none" w:sz="0" w:space="0" w:color="auto"/>
        <w:bottom w:val="none" w:sz="0" w:space="0" w:color="auto"/>
        <w:right w:val="none" w:sz="0" w:space="0" w:color="auto"/>
      </w:divBdr>
    </w:div>
    <w:div w:id="607545474">
      <w:bodyDiv w:val="1"/>
      <w:marLeft w:val="0"/>
      <w:marRight w:val="0"/>
      <w:marTop w:val="0"/>
      <w:marBottom w:val="0"/>
      <w:divBdr>
        <w:top w:val="none" w:sz="0" w:space="0" w:color="auto"/>
        <w:left w:val="none" w:sz="0" w:space="0" w:color="auto"/>
        <w:bottom w:val="none" w:sz="0" w:space="0" w:color="auto"/>
        <w:right w:val="none" w:sz="0" w:space="0" w:color="auto"/>
      </w:divBdr>
      <w:divsChild>
        <w:div w:id="987056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3486134">
      <w:bodyDiv w:val="1"/>
      <w:marLeft w:val="0"/>
      <w:marRight w:val="0"/>
      <w:marTop w:val="0"/>
      <w:marBottom w:val="0"/>
      <w:divBdr>
        <w:top w:val="none" w:sz="0" w:space="0" w:color="auto"/>
        <w:left w:val="none" w:sz="0" w:space="0" w:color="auto"/>
        <w:bottom w:val="none" w:sz="0" w:space="0" w:color="auto"/>
        <w:right w:val="none" w:sz="0" w:space="0" w:color="auto"/>
      </w:divBdr>
    </w:div>
    <w:div w:id="631716844">
      <w:bodyDiv w:val="1"/>
      <w:marLeft w:val="0"/>
      <w:marRight w:val="0"/>
      <w:marTop w:val="0"/>
      <w:marBottom w:val="0"/>
      <w:divBdr>
        <w:top w:val="none" w:sz="0" w:space="0" w:color="auto"/>
        <w:left w:val="none" w:sz="0" w:space="0" w:color="auto"/>
        <w:bottom w:val="none" w:sz="0" w:space="0" w:color="auto"/>
        <w:right w:val="none" w:sz="0" w:space="0" w:color="auto"/>
      </w:divBdr>
      <w:divsChild>
        <w:div w:id="51119522">
          <w:blockQuote w:val="1"/>
          <w:marLeft w:val="720"/>
          <w:marRight w:val="720"/>
          <w:marTop w:val="100"/>
          <w:marBottom w:val="100"/>
          <w:divBdr>
            <w:top w:val="none" w:sz="0" w:space="0" w:color="auto"/>
            <w:left w:val="none" w:sz="0" w:space="0" w:color="auto"/>
            <w:bottom w:val="none" w:sz="0" w:space="0" w:color="auto"/>
            <w:right w:val="none" w:sz="0" w:space="0" w:color="auto"/>
          </w:divBdr>
        </w:div>
        <w:div w:id="455804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8847726">
      <w:bodyDiv w:val="1"/>
      <w:marLeft w:val="0"/>
      <w:marRight w:val="0"/>
      <w:marTop w:val="0"/>
      <w:marBottom w:val="0"/>
      <w:divBdr>
        <w:top w:val="none" w:sz="0" w:space="0" w:color="auto"/>
        <w:left w:val="none" w:sz="0" w:space="0" w:color="auto"/>
        <w:bottom w:val="none" w:sz="0" w:space="0" w:color="auto"/>
        <w:right w:val="none" w:sz="0" w:space="0" w:color="auto"/>
      </w:divBdr>
    </w:div>
    <w:div w:id="697046682">
      <w:bodyDiv w:val="1"/>
      <w:marLeft w:val="0"/>
      <w:marRight w:val="0"/>
      <w:marTop w:val="0"/>
      <w:marBottom w:val="0"/>
      <w:divBdr>
        <w:top w:val="none" w:sz="0" w:space="0" w:color="auto"/>
        <w:left w:val="none" w:sz="0" w:space="0" w:color="auto"/>
        <w:bottom w:val="none" w:sz="0" w:space="0" w:color="auto"/>
        <w:right w:val="none" w:sz="0" w:space="0" w:color="auto"/>
      </w:divBdr>
    </w:div>
    <w:div w:id="723064622">
      <w:bodyDiv w:val="1"/>
      <w:marLeft w:val="0"/>
      <w:marRight w:val="0"/>
      <w:marTop w:val="0"/>
      <w:marBottom w:val="0"/>
      <w:divBdr>
        <w:top w:val="none" w:sz="0" w:space="0" w:color="auto"/>
        <w:left w:val="none" w:sz="0" w:space="0" w:color="auto"/>
        <w:bottom w:val="none" w:sz="0" w:space="0" w:color="auto"/>
        <w:right w:val="none" w:sz="0" w:space="0" w:color="auto"/>
      </w:divBdr>
      <w:divsChild>
        <w:div w:id="43987944">
          <w:marLeft w:val="0"/>
          <w:marRight w:val="0"/>
          <w:marTop w:val="0"/>
          <w:marBottom w:val="0"/>
          <w:divBdr>
            <w:top w:val="none" w:sz="0" w:space="0" w:color="auto"/>
            <w:left w:val="none" w:sz="0" w:space="0" w:color="auto"/>
            <w:bottom w:val="none" w:sz="0" w:space="0" w:color="auto"/>
            <w:right w:val="none" w:sz="0" w:space="0" w:color="auto"/>
          </w:divBdr>
          <w:divsChild>
            <w:div w:id="1898275165">
              <w:marLeft w:val="0"/>
              <w:marRight w:val="0"/>
              <w:marTop w:val="0"/>
              <w:marBottom w:val="0"/>
              <w:divBdr>
                <w:top w:val="none" w:sz="0" w:space="0" w:color="auto"/>
                <w:left w:val="none" w:sz="0" w:space="0" w:color="auto"/>
                <w:bottom w:val="none" w:sz="0" w:space="0" w:color="auto"/>
                <w:right w:val="none" w:sz="0" w:space="0" w:color="auto"/>
              </w:divBdr>
            </w:div>
            <w:div w:id="1536431526">
              <w:marLeft w:val="0"/>
              <w:marRight w:val="0"/>
              <w:marTop w:val="0"/>
              <w:marBottom w:val="0"/>
              <w:divBdr>
                <w:top w:val="none" w:sz="0" w:space="0" w:color="auto"/>
                <w:left w:val="none" w:sz="0" w:space="0" w:color="auto"/>
                <w:bottom w:val="none" w:sz="0" w:space="0" w:color="auto"/>
                <w:right w:val="none" w:sz="0" w:space="0" w:color="auto"/>
              </w:divBdr>
            </w:div>
            <w:div w:id="90049407">
              <w:marLeft w:val="0"/>
              <w:marRight w:val="0"/>
              <w:marTop w:val="0"/>
              <w:marBottom w:val="0"/>
              <w:divBdr>
                <w:top w:val="none" w:sz="0" w:space="0" w:color="auto"/>
                <w:left w:val="none" w:sz="0" w:space="0" w:color="auto"/>
                <w:bottom w:val="none" w:sz="0" w:space="0" w:color="auto"/>
                <w:right w:val="none" w:sz="0" w:space="0" w:color="auto"/>
              </w:divBdr>
            </w:div>
          </w:divsChild>
        </w:div>
        <w:div w:id="2114669841">
          <w:marLeft w:val="0"/>
          <w:marRight w:val="0"/>
          <w:marTop w:val="0"/>
          <w:marBottom w:val="0"/>
          <w:divBdr>
            <w:top w:val="none" w:sz="0" w:space="0" w:color="auto"/>
            <w:left w:val="none" w:sz="0" w:space="0" w:color="auto"/>
            <w:bottom w:val="none" w:sz="0" w:space="0" w:color="auto"/>
            <w:right w:val="none" w:sz="0" w:space="0" w:color="auto"/>
          </w:divBdr>
          <w:divsChild>
            <w:div w:id="286937454">
              <w:marLeft w:val="0"/>
              <w:marRight w:val="0"/>
              <w:marTop w:val="0"/>
              <w:marBottom w:val="0"/>
              <w:divBdr>
                <w:top w:val="none" w:sz="0" w:space="0" w:color="auto"/>
                <w:left w:val="none" w:sz="0" w:space="0" w:color="auto"/>
                <w:bottom w:val="none" w:sz="0" w:space="0" w:color="auto"/>
                <w:right w:val="none" w:sz="0" w:space="0" w:color="auto"/>
              </w:divBdr>
              <w:divsChild>
                <w:div w:id="180165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3393">
      <w:bodyDiv w:val="1"/>
      <w:marLeft w:val="0"/>
      <w:marRight w:val="0"/>
      <w:marTop w:val="0"/>
      <w:marBottom w:val="0"/>
      <w:divBdr>
        <w:top w:val="none" w:sz="0" w:space="0" w:color="auto"/>
        <w:left w:val="none" w:sz="0" w:space="0" w:color="auto"/>
        <w:bottom w:val="none" w:sz="0" w:space="0" w:color="auto"/>
        <w:right w:val="none" w:sz="0" w:space="0" w:color="auto"/>
      </w:divBdr>
    </w:div>
    <w:div w:id="795291987">
      <w:bodyDiv w:val="1"/>
      <w:marLeft w:val="0"/>
      <w:marRight w:val="0"/>
      <w:marTop w:val="0"/>
      <w:marBottom w:val="0"/>
      <w:divBdr>
        <w:top w:val="none" w:sz="0" w:space="0" w:color="auto"/>
        <w:left w:val="none" w:sz="0" w:space="0" w:color="auto"/>
        <w:bottom w:val="none" w:sz="0" w:space="0" w:color="auto"/>
        <w:right w:val="none" w:sz="0" w:space="0" w:color="auto"/>
      </w:divBdr>
    </w:div>
    <w:div w:id="800684983">
      <w:bodyDiv w:val="1"/>
      <w:marLeft w:val="0"/>
      <w:marRight w:val="0"/>
      <w:marTop w:val="0"/>
      <w:marBottom w:val="0"/>
      <w:divBdr>
        <w:top w:val="none" w:sz="0" w:space="0" w:color="auto"/>
        <w:left w:val="none" w:sz="0" w:space="0" w:color="auto"/>
        <w:bottom w:val="none" w:sz="0" w:space="0" w:color="auto"/>
        <w:right w:val="none" w:sz="0" w:space="0" w:color="auto"/>
      </w:divBdr>
    </w:div>
    <w:div w:id="819200771">
      <w:bodyDiv w:val="1"/>
      <w:marLeft w:val="0"/>
      <w:marRight w:val="0"/>
      <w:marTop w:val="0"/>
      <w:marBottom w:val="0"/>
      <w:divBdr>
        <w:top w:val="none" w:sz="0" w:space="0" w:color="auto"/>
        <w:left w:val="none" w:sz="0" w:space="0" w:color="auto"/>
        <w:bottom w:val="none" w:sz="0" w:space="0" w:color="auto"/>
        <w:right w:val="none" w:sz="0" w:space="0" w:color="auto"/>
      </w:divBdr>
    </w:div>
    <w:div w:id="908151523">
      <w:bodyDiv w:val="1"/>
      <w:marLeft w:val="0"/>
      <w:marRight w:val="0"/>
      <w:marTop w:val="0"/>
      <w:marBottom w:val="0"/>
      <w:divBdr>
        <w:top w:val="none" w:sz="0" w:space="0" w:color="auto"/>
        <w:left w:val="none" w:sz="0" w:space="0" w:color="auto"/>
        <w:bottom w:val="none" w:sz="0" w:space="0" w:color="auto"/>
        <w:right w:val="none" w:sz="0" w:space="0" w:color="auto"/>
      </w:divBdr>
    </w:div>
    <w:div w:id="951933790">
      <w:bodyDiv w:val="1"/>
      <w:marLeft w:val="0"/>
      <w:marRight w:val="0"/>
      <w:marTop w:val="0"/>
      <w:marBottom w:val="0"/>
      <w:divBdr>
        <w:top w:val="none" w:sz="0" w:space="0" w:color="auto"/>
        <w:left w:val="none" w:sz="0" w:space="0" w:color="auto"/>
        <w:bottom w:val="none" w:sz="0" w:space="0" w:color="auto"/>
        <w:right w:val="none" w:sz="0" w:space="0" w:color="auto"/>
      </w:divBdr>
    </w:div>
    <w:div w:id="1112751362">
      <w:bodyDiv w:val="1"/>
      <w:marLeft w:val="0"/>
      <w:marRight w:val="0"/>
      <w:marTop w:val="0"/>
      <w:marBottom w:val="0"/>
      <w:divBdr>
        <w:top w:val="none" w:sz="0" w:space="0" w:color="auto"/>
        <w:left w:val="none" w:sz="0" w:space="0" w:color="auto"/>
        <w:bottom w:val="none" w:sz="0" w:space="0" w:color="auto"/>
        <w:right w:val="none" w:sz="0" w:space="0" w:color="auto"/>
      </w:divBdr>
    </w:div>
    <w:div w:id="1129780292">
      <w:bodyDiv w:val="1"/>
      <w:marLeft w:val="0"/>
      <w:marRight w:val="0"/>
      <w:marTop w:val="0"/>
      <w:marBottom w:val="0"/>
      <w:divBdr>
        <w:top w:val="none" w:sz="0" w:space="0" w:color="auto"/>
        <w:left w:val="none" w:sz="0" w:space="0" w:color="auto"/>
        <w:bottom w:val="none" w:sz="0" w:space="0" w:color="auto"/>
        <w:right w:val="none" w:sz="0" w:space="0" w:color="auto"/>
      </w:divBdr>
    </w:div>
    <w:div w:id="1158233027">
      <w:bodyDiv w:val="1"/>
      <w:marLeft w:val="0"/>
      <w:marRight w:val="0"/>
      <w:marTop w:val="0"/>
      <w:marBottom w:val="0"/>
      <w:divBdr>
        <w:top w:val="none" w:sz="0" w:space="0" w:color="auto"/>
        <w:left w:val="none" w:sz="0" w:space="0" w:color="auto"/>
        <w:bottom w:val="none" w:sz="0" w:space="0" w:color="auto"/>
        <w:right w:val="none" w:sz="0" w:space="0" w:color="auto"/>
      </w:divBdr>
    </w:div>
    <w:div w:id="1180971750">
      <w:bodyDiv w:val="1"/>
      <w:marLeft w:val="0"/>
      <w:marRight w:val="0"/>
      <w:marTop w:val="0"/>
      <w:marBottom w:val="0"/>
      <w:divBdr>
        <w:top w:val="none" w:sz="0" w:space="0" w:color="auto"/>
        <w:left w:val="none" w:sz="0" w:space="0" w:color="auto"/>
        <w:bottom w:val="none" w:sz="0" w:space="0" w:color="auto"/>
        <w:right w:val="none" w:sz="0" w:space="0" w:color="auto"/>
      </w:divBdr>
    </w:div>
    <w:div w:id="1272398009">
      <w:bodyDiv w:val="1"/>
      <w:marLeft w:val="0"/>
      <w:marRight w:val="0"/>
      <w:marTop w:val="0"/>
      <w:marBottom w:val="0"/>
      <w:divBdr>
        <w:top w:val="none" w:sz="0" w:space="0" w:color="auto"/>
        <w:left w:val="none" w:sz="0" w:space="0" w:color="auto"/>
        <w:bottom w:val="none" w:sz="0" w:space="0" w:color="auto"/>
        <w:right w:val="none" w:sz="0" w:space="0" w:color="auto"/>
      </w:divBdr>
      <w:divsChild>
        <w:div w:id="1150753767">
          <w:marLeft w:val="0"/>
          <w:marRight w:val="0"/>
          <w:marTop w:val="0"/>
          <w:marBottom w:val="0"/>
          <w:divBdr>
            <w:top w:val="none" w:sz="0" w:space="0" w:color="auto"/>
            <w:left w:val="none" w:sz="0" w:space="0" w:color="auto"/>
            <w:bottom w:val="none" w:sz="0" w:space="0" w:color="auto"/>
            <w:right w:val="none" w:sz="0" w:space="0" w:color="auto"/>
          </w:divBdr>
        </w:div>
        <w:div w:id="1599216858">
          <w:marLeft w:val="0"/>
          <w:marRight w:val="0"/>
          <w:marTop w:val="0"/>
          <w:marBottom w:val="0"/>
          <w:divBdr>
            <w:top w:val="none" w:sz="0" w:space="0" w:color="auto"/>
            <w:left w:val="none" w:sz="0" w:space="0" w:color="auto"/>
            <w:bottom w:val="none" w:sz="0" w:space="0" w:color="auto"/>
            <w:right w:val="none" w:sz="0" w:space="0" w:color="auto"/>
          </w:divBdr>
          <w:divsChild>
            <w:div w:id="2003074179">
              <w:marLeft w:val="0"/>
              <w:marRight w:val="0"/>
              <w:marTop w:val="0"/>
              <w:marBottom w:val="0"/>
              <w:divBdr>
                <w:top w:val="none" w:sz="0" w:space="0" w:color="auto"/>
                <w:left w:val="none" w:sz="0" w:space="0" w:color="auto"/>
                <w:bottom w:val="none" w:sz="0" w:space="0" w:color="auto"/>
                <w:right w:val="none" w:sz="0" w:space="0" w:color="auto"/>
              </w:divBdr>
            </w:div>
          </w:divsChild>
        </w:div>
        <w:div w:id="1948199265">
          <w:marLeft w:val="0"/>
          <w:marRight w:val="0"/>
          <w:marTop w:val="0"/>
          <w:marBottom w:val="0"/>
          <w:divBdr>
            <w:top w:val="none" w:sz="0" w:space="0" w:color="auto"/>
            <w:left w:val="none" w:sz="0" w:space="0" w:color="auto"/>
            <w:bottom w:val="none" w:sz="0" w:space="0" w:color="auto"/>
            <w:right w:val="none" w:sz="0" w:space="0" w:color="auto"/>
          </w:divBdr>
          <w:divsChild>
            <w:div w:id="165887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50898">
      <w:bodyDiv w:val="1"/>
      <w:marLeft w:val="0"/>
      <w:marRight w:val="0"/>
      <w:marTop w:val="0"/>
      <w:marBottom w:val="0"/>
      <w:divBdr>
        <w:top w:val="none" w:sz="0" w:space="0" w:color="auto"/>
        <w:left w:val="none" w:sz="0" w:space="0" w:color="auto"/>
        <w:bottom w:val="none" w:sz="0" w:space="0" w:color="auto"/>
        <w:right w:val="none" w:sz="0" w:space="0" w:color="auto"/>
      </w:divBdr>
    </w:div>
    <w:div w:id="1383021174">
      <w:bodyDiv w:val="1"/>
      <w:marLeft w:val="0"/>
      <w:marRight w:val="0"/>
      <w:marTop w:val="0"/>
      <w:marBottom w:val="0"/>
      <w:divBdr>
        <w:top w:val="none" w:sz="0" w:space="0" w:color="auto"/>
        <w:left w:val="none" w:sz="0" w:space="0" w:color="auto"/>
        <w:bottom w:val="none" w:sz="0" w:space="0" w:color="auto"/>
        <w:right w:val="none" w:sz="0" w:space="0" w:color="auto"/>
      </w:divBdr>
      <w:divsChild>
        <w:div w:id="88284713">
          <w:marLeft w:val="0"/>
          <w:marRight w:val="0"/>
          <w:marTop w:val="0"/>
          <w:marBottom w:val="0"/>
          <w:divBdr>
            <w:top w:val="none" w:sz="0" w:space="0" w:color="auto"/>
            <w:left w:val="none" w:sz="0" w:space="0" w:color="auto"/>
            <w:bottom w:val="none" w:sz="0" w:space="0" w:color="auto"/>
            <w:right w:val="none" w:sz="0" w:space="0" w:color="auto"/>
          </w:divBdr>
        </w:div>
        <w:div w:id="549652122">
          <w:marLeft w:val="0"/>
          <w:marRight w:val="0"/>
          <w:marTop w:val="0"/>
          <w:marBottom w:val="0"/>
          <w:divBdr>
            <w:top w:val="none" w:sz="0" w:space="0" w:color="auto"/>
            <w:left w:val="none" w:sz="0" w:space="0" w:color="auto"/>
            <w:bottom w:val="none" w:sz="0" w:space="0" w:color="auto"/>
            <w:right w:val="none" w:sz="0" w:space="0" w:color="auto"/>
          </w:divBdr>
        </w:div>
        <w:div w:id="1426224892">
          <w:marLeft w:val="0"/>
          <w:marRight w:val="0"/>
          <w:marTop w:val="0"/>
          <w:marBottom w:val="0"/>
          <w:divBdr>
            <w:top w:val="none" w:sz="0" w:space="0" w:color="auto"/>
            <w:left w:val="none" w:sz="0" w:space="0" w:color="auto"/>
            <w:bottom w:val="none" w:sz="0" w:space="0" w:color="auto"/>
            <w:right w:val="none" w:sz="0" w:space="0" w:color="auto"/>
          </w:divBdr>
        </w:div>
      </w:divsChild>
    </w:div>
    <w:div w:id="1408188767">
      <w:bodyDiv w:val="1"/>
      <w:marLeft w:val="0"/>
      <w:marRight w:val="0"/>
      <w:marTop w:val="0"/>
      <w:marBottom w:val="0"/>
      <w:divBdr>
        <w:top w:val="none" w:sz="0" w:space="0" w:color="auto"/>
        <w:left w:val="none" w:sz="0" w:space="0" w:color="auto"/>
        <w:bottom w:val="none" w:sz="0" w:space="0" w:color="auto"/>
        <w:right w:val="none" w:sz="0" w:space="0" w:color="auto"/>
      </w:divBdr>
    </w:div>
    <w:div w:id="1422488758">
      <w:bodyDiv w:val="1"/>
      <w:marLeft w:val="0"/>
      <w:marRight w:val="0"/>
      <w:marTop w:val="0"/>
      <w:marBottom w:val="0"/>
      <w:divBdr>
        <w:top w:val="none" w:sz="0" w:space="0" w:color="auto"/>
        <w:left w:val="none" w:sz="0" w:space="0" w:color="auto"/>
        <w:bottom w:val="none" w:sz="0" w:space="0" w:color="auto"/>
        <w:right w:val="none" w:sz="0" w:space="0" w:color="auto"/>
      </w:divBdr>
    </w:div>
    <w:div w:id="1438019259">
      <w:bodyDiv w:val="1"/>
      <w:marLeft w:val="0"/>
      <w:marRight w:val="0"/>
      <w:marTop w:val="0"/>
      <w:marBottom w:val="0"/>
      <w:divBdr>
        <w:top w:val="none" w:sz="0" w:space="0" w:color="auto"/>
        <w:left w:val="none" w:sz="0" w:space="0" w:color="auto"/>
        <w:bottom w:val="none" w:sz="0" w:space="0" w:color="auto"/>
        <w:right w:val="none" w:sz="0" w:space="0" w:color="auto"/>
      </w:divBdr>
      <w:divsChild>
        <w:div w:id="539246278">
          <w:marLeft w:val="0"/>
          <w:marRight w:val="0"/>
          <w:marTop w:val="0"/>
          <w:marBottom w:val="0"/>
          <w:divBdr>
            <w:top w:val="none" w:sz="0" w:space="0" w:color="auto"/>
            <w:left w:val="none" w:sz="0" w:space="0" w:color="auto"/>
            <w:bottom w:val="none" w:sz="0" w:space="0" w:color="auto"/>
            <w:right w:val="none" w:sz="0" w:space="0" w:color="auto"/>
          </w:divBdr>
        </w:div>
      </w:divsChild>
    </w:div>
    <w:div w:id="1453596647">
      <w:bodyDiv w:val="1"/>
      <w:marLeft w:val="0"/>
      <w:marRight w:val="0"/>
      <w:marTop w:val="0"/>
      <w:marBottom w:val="0"/>
      <w:divBdr>
        <w:top w:val="none" w:sz="0" w:space="0" w:color="auto"/>
        <w:left w:val="none" w:sz="0" w:space="0" w:color="auto"/>
        <w:bottom w:val="none" w:sz="0" w:space="0" w:color="auto"/>
        <w:right w:val="none" w:sz="0" w:space="0" w:color="auto"/>
      </w:divBdr>
    </w:div>
    <w:div w:id="1830052669">
      <w:bodyDiv w:val="1"/>
      <w:marLeft w:val="0"/>
      <w:marRight w:val="0"/>
      <w:marTop w:val="0"/>
      <w:marBottom w:val="0"/>
      <w:divBdr>
        <w:top w:val="none" w:sz="0" w:space="0" w:color="auto"/>
        <w:left w:val="none" w:sz="0" w:space="0" w:color="auto"/>
        <w:bottom w:val="none" w:sz="0" w:space="0" w:color="auto"/>
        <w:right w:val="none" w:sz="0" w:space="0" w:color="auto"/>
      </w:divBdr>
    </w:div>
    <w:div w:id="1848867030">
      <w:bodyDiv w:val="1"/>
      <w:marLeft w:val="0"/>
      <w:marRight w:val="0"/>
      <w:marTop w:val="0"/>
      <w:marBottom w:val="0"/>
      <w:divBdr>
        <w:top w:val="none" w:sz="0" w:space="0" w:color="auto"/>
        <w:left w:val="none" w:sz="0" w:space="0" w:color="auto"/>
        <w:bottom w:val="none" w:sz="0" w:space="0" w:color="auto"/>
        <w:right w:val="none" w:sz="0" w:space="0" w:color="auto"/>
      </w:divBdr>
    </w:div>
    <w:div w:id="1893613506">
      <w:bodyDiv w:val="1"/>
      <w:marLeft w:val="0"/>
      <w:marRight w:val="0"/>
      <w:marTop w:val="0"/>
      <w:marBottom w:val="0"/>
      <w:divBdr>
        <w:top w:val="none" w:sz="0" w:space="0" w:color="auto"/>
        <w:left w:val="none" w:sz="0" w:space="0" w:color="auto"/>
        <w:bottom w:val="none" w:sz="0" w:space="0" w:color="auto"/>
        <w:right w:val="none" w:sz="0" w:space="0" w:color="auto"/>
      </w:divBdr>
    </w:div>
    <w:div w:id="2019035377">
      <w:bodyDiv w:val="1"/>
      <w:marLeft w:val="0"/>
      <w:marRight w:val="0"/>
      <w:marTop w:val="0"/>
      <w:marBottom w:val="0"/>
      <w:divBdr>
        <w:top w:val="none" w:sz="0" w:space="0" w:color="auto"/>
        <w:left w:val="none" w:sz="0" w:space="0" w:color="auto"/>
        <w:bottom w:val="none" w:sz="0" w:space="0" w:color="auto"/>
        <w:right w:val="none" w:sz="0" w:space="0" w:color="auto"/>
      </w:divBdr>
    </w:div>
    <w:div w:id="2049721252">
      <w:bodyDiv w:val="1"/>
      <w:marLeft w:val="0"/>
      <w:marRight w:val="0"/>
      <w:marTop w:val="0"/>
      <w:marBottom w:val="0"/>
      <w:divBdr>
        <w:top w:val="none" w:sz="0" w:space="0" w:color="auto"/>
        <w:left w:val="none" w:sz="0" w:space="0" w:color="auto"/>
        <w:bottom w:val="none" w:sz="0" w:space="0" w:color="auto"/>
        <w:right w:val="none" w:sz="0" w:space="0" w:color="auto"/>
      </w:divBdr>
    </w:div>
    <w:div w:id="2069108058">
      <w:bodyDiv w:val="1"/>
      <w:marLeft w:val="0"/>
      <w:marRight w:val="0"/>
      <w:marTop w:val="0"/>
      <w:marBottom w:val="0"/>
      <w:divBdr>
        <w:top w:val="none" w:sz="0" w:space="0" w:color="auto"/>
        <w:left w:val="none" w:sz="0" w:space="0" w:color="auto"/>
        <w:bottom w:val="none" w:sz="0" w:space="0" w:color="auto"/>
        <w:right w:val="none" w:sz="0" w:space="0" w:color="auto"/>
      </w:divBdr>
    </w:div>
    <w:div w:id="2073771458">
      <w:bodyDiv w:val="1"/>
      <w:marLeft w:val="0"/>
      <w:marRight w:val="0"/>
      <w:marTop w:val="0"/>
      <w:marBottom w:val="0"/>
      <w:divBdr>
        <w:top w:val="none" w:sz="0" w:space="0" w:color="auto"/>
        <w:left w:val="none" w:sz="0" w:space="0" w:color="auto"/>
        <w:bottom w:val="none" w:sz="0" w:space="0" w:color="auto"/>
        <w:right w:val="none" w:sz="0" w:space="0" w:color="auto"/>
      </w:divBdr>
    </w:div>
    <w:div w:id="2109302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forum.org/agenda/2022/09/how-automation-job-creation-hand-in-hand/" TargetMode="External"/><Relationship Id="rId3" Type="http://schemas.openxmlformats.org/officeDocument/2006/relationships/styles" Target="styles.xml"/><Relationship Id="rId7" Type="http://schemas.openxmlformats.org/officeDocument/2006/relationships/hyperlink" Target="https://www.forbes.com/sites/heatherwishartsmith/2024/02/13/not-so-fast-study-finds-ai-job-displacement-likely-substantial-yet-gradua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aghav.laxminarasimhan@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nner.shi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557F25-9739-49D9-8452-61585A292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80756</Words>
  <Characters>460310</Characters>
  <Application>Microsoft Office Word</Application>
  <DocSecurity>0</DocSecurity>
  <Lines>3835</Lines>
  <Paragraphs>1079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raghav.laxminarasimhan@gmail.com</dc:creator>
  <cp:keywords/>
  <dc:description/>
  <cp:lastModifiedBy>shihcl10@hotmail.com</cp:lastModifiedBy>
  <cp:revision>2</cp:revision>
  <dcterms:created xsi:type="dcterms:W3CDTF">2024-07-30T03:25:00Z</dcterms:created>
  <dcterms:modified xsi:type="dcterms:W3CDTF">2024-07-30T03:25:00Z</dcterms:modified>
</cp:coreProperties>
</file>