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4BFFB3" w14:textId="77777777" w:rsidR="00A95652" w:rsidRDefault="005A27B6" w:rsidP="00873E79">
      <w:pPr>
        <w:pStyle w:val="Heading1"/>
      </w:pPr>
      <w:r>
        <w:t xml:space="preserve">AFF </w:t>
      </w:r>
      <w:r w:rsidR="00873E79">
        <w:t>–</w:t>
      </w:r>
      <w:r>
        <w:t xml:space="preserve"> </w:t>
      </w:r>
      <w:r w:rsidR="00873E79">
        <w:t>E-Commerce Supps</w:t>
      </w:r>
      <w:r>
        <w:t>/Blocks</w:t>
      </w:r>
      <w:r w:rsidR="00873E79">
        <w:t xml:space="preserve"> – CGO</w:t>
      </w:r>
    </w:p>
    <w:p w14:paraId="559D400E" w14:textId="77777777" w:rsidR="00873E79" w:rsidRDefault="00873E79" w:rsidP="00873E79">
      <w:pPr>
        <w:pStyle w:val="Heading2"/>
      </w:pPr>
      <w:r>
        <w:t>Notes</w:t>
      </w:r>
    </w:p>
    <w:p w14:paraId="0CAF449D" w14:textId="77777777" w:rsidR="00873E79" w:rsidRDefault="00873E79" w:rsidP="00873E79">
      <w:r>
        <w:t xml:space="preserve">Big thanks </w:t>
      </w:r>
      <w:r w:rsidRPr="003B04CB">
        <w:t>to</w:t>
      </w:r>
      <w:r w:rsidRPr="003B04CB">
        <w:rPr>
          <w:b/>
        </w:rPr>
        <w:t xml:space="preserve"> Sarah Norman, Sophie Heinen, Charlisa Penzak, Delicia Liao, Avinn Shrestha, </w:t>
      </w:r>
      <w:r w:rsidR="005A27B6" w:rsidRPr="003B04CB">
        <w:t>and</w:t>
      </w:r>
      <w:r w:rsidR="005A27B6" w:rsidRPr="003B04CB">
        <w:rPr>
          <w:b/>
        </w:rPr>
        <w:t xml:space="preserve"> </w:t>
      </w:r>
      <w:r w:rsidRPr="003B04CB">
        <w:rPr>
          <w:b/>
        </w:rPr>
        <w:t>Adity</w:t>
      </w:r>
      <w:r w:rsidR="005A27B6" w:rsidRPr="003B04CB">
        <w:rPr>
          <w:b/>
        </w:rPr>
        <w:t>a Jain</w:t>
      </w:r>
      <w:r w:rsidR="005A27B6">
        <w:t xml:space="preserve"> </w:t>
      </w:r>
      <w:r w:rsidR="00AF3E2C">
        <w:t xml:space="preserve">for </w:t>
      </w:r>
      <w:r w:rsidR="00240B8F">
        <w:t xml:space="preserve">their work in </w:t>
      </w:r>
      <w:r w:rsidR="00AF3E2C">
        <w:t xml:space="preserve">making this </w:t>
      </w:r>
      <w:proofErr w:type="gramStart"/>
      <w:r w:rsidR="00AF3E2C">
        <w:t>file !!</w:t>
      </w:r>
      <w:proofErr w:type="gramEnd"/>
    </w:p>
    <w:p w14:paraId="3AE7E140" w14:textId="77777777" w:rsidR="00873E79" w:rsidRDefault="00873E79" w:rsidP="00873E79"/>
    <w:p w14:paraId="6CB92026" w14:textId="77777777" w:rsidR="00873E79" w:rsidRDefault="00873E79" w:rsidP="00873E79">
      <w:r>
        <w:t xml:space="preserve">This is just a file filled with supplements to the e-commerce aff – this includes answers to disads, counterplans, t, </w:t>
      </w:r>
      <w:r w:rsidR="00AA0B9C">
        <w:t xml:space="preserve">kritiks with advantage addons + answers to neg args </w:t>
      </w:r>
      <w:r>
        <w:t>– have fun with this and good luck with the aff</w:t>
      </w:r>
      <w:r w:rsidR="00AF3E2C">
        <w:t xml:space="preserve"> and the rest of </w:t>
      </w:r>
      <w:r w:rsidR="000F47F4">
        <w:t>your</w:t>
      </w:r>
      <w:r w:rsidR="00AF3E2C">
        <w:t xml:space="preserve"> </w:t>
      </w:r>
      <w:proofErr w:type="gramStart"/>
      <w:r w:rsidR="00AF3E2C">
        <w:t>season !!</w:t>
      </w:r>
      <w:proofErr w:type="gramEnd"/>
      <w:r w:rsidR="00AF3E2C">
        <w:t xml:space="preserve"> &lt;3</w:t>
      </w:r>
    </w:p>
    <w:p w14:paraId="15135216" w14:textId="77777777" w:rsidR="00873E79" w:rsidRPr="003B04CB" w:rsidRDefault="00873E79" w:rsidP="00873E79">
      <w:pPr>
        <w:rPr>
          <w:b/>
        </w:rPr>
      </w:pPr>
      <w:r w:rsidRPr="003B04CB">
        <w:rPr>
          <w:b/>
        </w:rPr>
        <w:t xml:space="preserve">-avinn </w:t>
      </w:r>
    </w:p>
    <w:p w14:paraId="2140C845" w14:textId="77777777" w:rsidR="00873E79" w:rsidRDefault="00544260" w:rsidP="00544260">
      <w:pPr>
        <w:pStyle w:val="Heading1"/>
      </w:pPr>
      <w:r>
        <w:t>Case</w:t>
      </w:r>
    </w:p>
    <w:p w14:paraId="4D4FD456" w14:textId="77777777" w:rsidR="00AA0B9C" w:rsidRPr="008E1F97" w:rsidRDefault="00AA0B9C" w:rsidP="00AA0B9C">
      <w:pPr>
        <w:pStyle w:val="Heading2"/>
      </w:pPr>
      <w:r>
        <w:t>Adv---Counterfeiting</w:t>
      </w:r>
    </w:p>
    <w:p w14:paraId="0A91B5D8" w14:textId="77777777" w:rsidR="00AA0B9C" w:rsidRDefault="00AA0B9C" w:rsidP="00AA0B9C">
      <w:pPr>
        <w:pStyle w:val="Heading3"/>
      </w:pPr>
      <w:r>
        <w:t>AT: E-Comm Definition---2AC/1AR</w:t>
      </w:r>
    </w:p>
    <w:p w14:paraId="12F9E7B4" w14:textId="77777777" w:rsidR="00AA0B9C" w:rsidRPr="00E04D37" w:rsidRDefault="00AA0B9C" w:rsidP="00AA0B9C">
      <w:pPr>
        <w:pStyle w:val="Heading4"/>
      </w:pPr>
      <w:r>
        <w:t>E-Commerce defintion:</w:t>
      </w:r>
    </w:p>
    <w:p w14:paraId="183A9BC4" w14:textId="77777777" w:rsidR="00AA0B9C" w:rsidRPr="00E04D37" w:rsidRDefault="00AA0B9C" w:rsidP="00AA0B9C">
      <w:r w:rsidRPr="00E04D37">
        <w:t xml:space="preserve">Christiana </w:t>
      </w:r>
      <w:r w:rsidRPr="00E04D37">
        <w:rPr>
          <w:rStyle w:val="Style13ptBold"/>
        </w:rPr>
        <w:t>Jolaoso</w:t>
      </w:r>
      <w:r w:rsidRPr="00E04D37">
        <w:t>, 5-31-20</w:t>
      </w:r>
      <w:r w:rsidRPr="00E04D37">
        <w:rPr>
          <w:rStyle w:val="Style13ptBold"/>
        </w:rPr>
        <w:t>24</w:t>
      </w:r>
      <w:r w:rsidRPr="00E04D37">
        <w:t>, "What Is E-Commerce? Definition, Types &amp; Getting Started", Forbes Advisor, https://www.forbes.com/advisor/business/what-is-ecommerce/</w:t>
      </w:r>
    </w:p>
    <w:p w14:paraId="1B766A99" w14:textId="77777777" w:rsidR="00AA0B9C" w:rsidRPr="00E04D37" w:rsidRDefault="00AA0B9C" w:rsidP="00AA0B9C">
      <w:pPr>
        <w:rPr>
          <w:b/>
          <w:bCs/>
          <w:u w:val="single"/>
        </w:rPr>
      </w:pPr>
      <w:r w:rsidRPr="00E04D37">
        <w:rPr>
          <w:b/>
          <w:bCs/>
          <w:u w:val="single"/>
        </w:rPr>
        <w:t>Definition of E-Commerce</w:t>
      </w:r>
    </w:p>
    <w:p w14:paraId="28E4327F" w14:textId="77777777" w:rsidR="00AA0B9C" w:rsidRPr="00E04D37" w:rsidRDefault="00AA0B9C" w:rsidP="00AA0B9C">
      <w:pPr>
        <w:rPr>
          <w:color w:val="333333"/>
        </w:rPr>
      </w:pPr>
      <w:r w:rsidRPr="00E04D37">
        <w:rPr>
          <w:color w:val="333333"/>
        </w:rPr>
        <w:t>E</w:t>
      </w:r>
      <w:r w:rsidRPr="00E04D37">
        <w:rPr>
          <w:color w:val="333333"/>
          <w:highlight w:val="cyan"/>
          <w:u w:val="single"/>
        </w:rPr>
        <w:t>-commerce (electronic commerce) is the exchange of goods and services and the transmission of funds and data over the internet. E-commerce relies on technology and digital platforms, including websites,</w:t>
      </w:r>
      <w:r w:rsidRPr="00E04D37">
        <w:rPr>
          <w:color w:val="333333"/>
        </w:rPr>
        <w:t xml:space="preserve"> mobile apps </w:t>
      </w:r>
      <w:r w:rsidRPr="00E04D37">
        <w:t>and </w:t>
      </w:r>
      <w:hyperlink r:id="rId6" w:tgtFrame="_blank" w:history="1">
        <w:r w:rsidRPr="00E04D37">
          <w:t>social media</w:t>
        </w:r>
      </w:hyperlink>
      <w:r w:rsidRPr="00E04D37">
        <w:t> to</w:t>
      </w:r>
      <w:r w:rsidRPr="00E04D37">
        <w:rPr>
          <w:color w:val="333333"/>
        </w:rPr>
        <w:t xml:space="preserve"> make buying and selling possible.</w:t>
      </w:r>
    </w:p>
    <w:p w14:paraId="5571ED7B" w14:textId="77777777" w:rsidR="00AA0B9C" w:rsidRPr="00E04D37" w:rsidRDefault="00AA0B9C" w:rsidP="00AA0B9C">
      <w:pPr>
        <w:rPr>
          <w:b/>
          <w:bCs/>
          <w:u w:val="single"/>
        </w:rPr>
      </w:pPr>
      <w:r w:rsidRPr="00E04D37">
        <w:rPr>
          <w:b/>
          <w:bCs/>
          <w:u w:val="single"/>
        </w:rPr>
        <w:t>Advantages of E-Commerce</w:t>
      </w:r>
    </w:p>
    <w:p w14:paraId="0EB05C22" w14:textId="77777777" w:rsidR="00AA0B9C" w:rsidRPr="00E04D37" w:rsidRDefault="00AA0B9C" w:rsidP="00AA0B9C">
      <w:pPr>
        <w:rPr>
          <w:color w:val="333333"/>
          <w:u w:val="single"/>
        </w:rPr>
      </w:pPr>
      <w:r w:rsidRPr="00E04D37">
        <w:rPr>
          <w:color w:val="333333"/>
        </w:rPr>
        <w:t>According to the U.S. Census Bureau</w:t>
      </w:r>
      <w:r w:rsidRPr="00E04D37">
        <w:t>, </w:t>
      </w:r>
      <w:hyperlink r:id="rId7" w:tgtFrame="_blank" w:history="1">
        <w:r w:rsidRPr="00E04D37">
          <w:t>e-commerce sales totaled $253.1 billion</w:t>
        </w:r>
      </w:hyperlink>
      <w:r w:rsidRPr="00E04D37">
        <w:rPr>
          <w:color w:val="333333"/>
        </w:rPr>
        <w:t xml:space="preserve"> during the first quarter of 2023, </w:t>
      </w:r>
      <w:r w:rsidRPr="00E04D37">
        <w:rPr>
          <w:color w:val="333333"/>
          <w:u w:val="single"/>
        </w:rPr>
        <w:t>revealing that more businesses are embracing e-commerce. Here’s what you, too, can gain from e-commerce.</w:t>
      </w:r>
    </w:p>
    <w:p w14:paraId="1ECB2CAA" w14:textId="77777777" w:rsidR="00AA0B9C" w:rsidRPr="00E04D37" w:rsidRDefault="00AA0B9C" w:rsidP="00AA0B9C">
      <w:pPr>
        <w:rPr>
          <w:b/>
          <w:bCs/>
          <w:color w:val="333333"/>
          <w:u w:val="single"/>
        </w:rPr>
      </w:pPr>
      <w:r w:rsidRPr="00E04D37">
        <w:rPr>
          <w:b/>
          <w:bCs/>
          <w:color w:val="333333"/>
          <w:highlight w:val="cyan"/>
          <w:u w:val="single"/>
        </w:rPr>
        <w:t>Global Marketing Reach</w:t>
      </w:r>
    </w:p>
    <w:p w14:paraId="737D44F4" w14:textId="77777777" w:rsidR="00AA0B9C" w:rsidRPr="00E04D37" w:rsidRDefault="00AA0B9C" w:rsidP="00AA0B9C">
      <w:pPr>
        <w:rPr>
          <w:color w:val="333333"/>
        </w:rPr>
      </w:pPr>
      <w:r w:rsidRPr="00E04D37">
        <w:rPr>
          <w:color w:val="333333"/>
        </w:rPr>
        <w:t xml:space="preserve">Unlike a physical store that limits a business to </w:t>
      </w:r>
      <w:r w:rsidRPr="00E04D37">
        <w:rPr>
          <w:color w:val="333333"/>
          <w:u w:val="single"/>
        </w:rPr>
        <w:t>its geographical area, an e-commerce website allows you to reach customers anywhere.</w:t>
      </w:r>
      <w:r w:rsidRPr="00E04D37">
        <w:rPr>
          <w:color w:val="333333"/>
        </w:rPr>
        <w:t xml:space="preserve"> Once customers can place orders online and you can ship a product to their location or provide a service, there’s no limit to your reach.</w:t>
      </w:r>
    </w:p>
    <w:p w14:paraId="27CB449F" w14:textId="77777777" w:rsidR="00AA0B9C" w:rsidRPr="00E04D37" w:rsidRDefault="00AA0B9C" w:rsidP="00AA0B9C">
      <w:pPr>
        <w:rPr>
          <w:b/>
          <w:bCs/>
          <w:color w:val="333333"/>
          <w:u w:val="single"/>
        </w:rPr>
      </w:pPr>
      <w:r w:rsidRPr="00E04D37">
        <w:rPr>
          <w:b/>
          <w:bCs/>
          <w:color w:val="333333"/>
          <w:highlight w:val="cyan"/>
          <w:u w:val="single"/>
        </w:rPr>
        <w:t>Lower Operating Costs</w:t>
      </w:r>
    </w:p>
    <w:p w14:paraId="3C144487" w14:textId="77777777" w:rsidR="00AA0B9C" w:rsidRPr="00E04D37" w:rsidRDefault="00000000" w:rsidP="00AA0B9C">
      <w:pPr>
        <w:rPr>
          <w:color w:val="333333"/>
        </w:rPr>
      </w:pPr>
      <w:hyperlink r:id="rId8" w:tgtFrame="_blank" w:history="1">
        <w:r w:rsidR="00AA0B9C" w:rsidRPr="00E04D37">
          <w:rPr>
            <w:u w:val="single"/>
          </w:rPr>
          <w:t>Building an e-commerce website</w:t>
        </w:r>
      </w:hyperlink>
      <w:r w:rsidR="00AA0B9C" w:rsidRPr="00E04D37">
        <w:rPr>
          <w:u w:val="single"/>
        </w:rPr>
        <w:t> and maintaining it is cheaper than running a brick-and-mortar store. You won’t need to rent retail space or a warehouse</w:t>
      </w:r>
      <w:r w:rsidR="00AA0B9C" w:rsidRPr="00E04D37">
        <w:rPr>
          <w:color w:val="333333"/>
        </w:rPr>
        <w:t xml:space="preserve"> or worry about building maintenance </w:t>
      </w:r>
      <w:r w:rsidR="00AA0B9C" w:rsidRPr="00E04D37">
        <w:t>or </w:t>
      </w:r>
      <w:hyperlink r:id="rId9" w:tgtFrame="_blank" w:history="1">
        <w:r w:rsidR="00AA0B9C" w:rsidRPr="00E04D37">
          <w:t>property insurance</w:t>
        </w:r>
      </w:hyperlink>
      <w:r w:rsidR="00AA0B9C" w:rsidRPr="00E04D37">
        <w:t xml:space="preserve">. Plus, advertising </w:t>
      </w:r>
      <w:r w:rsidR="00AA0B9C" w:rsidRPr="00E04D37">
        <w:rPr>
          <w:u w:val="single"/>
        </w:rPr>
        <w:t>online is cheaper</w:t>
      </w:r>
      <w:r w:rsidR="00AA0B9C" w:rsidRPr="00E04D37">
        <w:t>, especially with organic blog posts and social media that can drive traffic</w:t>
      </w:r>
      <w:r w:rsidR="00AA0B9C" w:rsidRPr="00E04D37">
        <w:rPr>
          <w:color w:val="333333"/>
        </w:rPr>
        <w:t xml:space="preserve"> to your site.</w:t>
      </w:r>
    </w:p>
    <w:p w14:paraId="7095D4CB" w14:textId="77777777" w:rsidR="00AA0B9C" w:rsidRPr="00E04D37" w:rsidRDefault="00AA0B9C" w:rsidP="00AA0B9C">
      <w:pPr>
        <w:rPr>
          <w:b/>
          <w:bCs/>
          <w:color w:val="333333"/>
          <w:u w:val="single"/>
        </w:rPr>
      </w:pPr>
      <w:r w:rsidRPr="00E04D37">
        <w:rPr>
          <w:b/>
          <w:bCs/>
          <w:color w:val="333333"/>
          <w:highlight w:val="cyan"/>
          <w:u w:val="single"/>
        </w:rPr>
        <w:t>Convenience and Flexibility</w:t>
      </w:r>
    </w:p>
    <w:p w14:paraId="3F116336" w14:textId="77777777" w:rsidR="00AA0B9C" w:rsidRDefault="00AA0B9C" w:rsidP="00AA0B9C">
      <w:pPr>
        <w:rPr>
          <w:color w:val="333333"/>
          <w:sz w:val="24"/>
          <w:szCs w:val="24"/>
        </w:rPr>
      </w:pPr>
      <w:r w:rsidRPr="00E04D37">
        <w:rPr>
          <w:color w:val="333333"/>
        </w:rPr>
        <w:t xml:space="preserve">E-commerce websites provide </w:t>
      </w:r>
      <w:r w:rsidRPr="00E04D37">
        <w:rPr>
          <w:color w:val="333333"/>
          <w:u w:val="single"/>
        </w:rPr>
        <w:t>flexibility for their owners and customers. You can offer a wide selection of products while customers make round-the-clock purchases</w:t>
      </w:r>
      <w:r w:rsidRPr="00E04D37">
        <w:rPr>
          <w:color w:val="333333"/>
        </w:rPr>
        <w:t>, regardless of their time zone or location. And as a business owner, you can earn even while sleeping</w:t>
      </w:r>
      <w:r w:rsidRPr="00E04D37">
        <w:rPr>
          <w:color w:val="333333"/>
          <w:sz w:val="24"/>
          <w:szCs w:val="24"/>
        </w:rPr>
        <w:t>.</w:t>
      </w:r>
    </w:p>
    <w:p w14:paraId="1917E503" w14:textId="77777777" w:rsidR="00AA0B9C" w:rsidRDefault="00AA0B9C" w:rsidP="00AA0B9C">
      <w:pPr>
        <w:pStyle w:val="Heading3"/>
      </w:pPr>
      <w:r>
        <w:t>A/O---Online Pharmaceuticals---2AC</w:t>
      </w:r>
    </w:p>
    <w:p w14:paraId="44B96820" w14:textId="77777777" w:rsidR="00AA0B9C" w:rsidRPr="00155B45" w:rsidRDefault="00AA0B9C" w:rsidP="00AA0B9C">
      <w:pPr>
        <w:pStyle w:val="Heading4"/>
      </w:pPr>
      <w:r>
        <w:t xml:space="preserve">E-Commerce counterfeit pharmacies are </w:t>
      </w:r>
      <w:r w:rsidRPr="00155B45">
        <w:rPr>
          <w:u w:val="single"/>
        </w:rPr>
        <w:t>rampant</w:t>
      </w:r>
      <w:r>
        <w:t xml:space="preserve"> in the </w:t>
      </w:r>
      <w:r w:rsidRPr="00155B45">
        <w:rPr>
          <w:u w:val="single"/>
        </w:rPr>
        <w:t>squo</w:t>
      </w:r>
      <w:r>
        <w:t>.</w:t>
      </w:r>
    </w:p>
    <w:p w14:paraId="17DC6AC5" w14:textId="77777777" w:rsidR="00AA0B9C" w:rsidRPr="00155B45" w:rsidRDefault="00AA0B9C" w:rsidP="00AA0B9C">
      <w:r w:rsidRPr="00155B45">
        <w:t>Have you ever been tempted to buy your medicines from an online pharmacy or another website?</w:t>
      </w:r>
    </w:p>
    <w:p w14:paraId="7DF8C48E" w14:textId="77777777" w:rsidR="00AA0B9C" w:rsidRPr="00155B45" w:rsidRDefault="00AA0B9C" w:rsidP="00AA0B9C">
      <w:r w:rsidRPr="00155B45">
        <w:t>You can protect yourself and your family by being cautious when buying medicine online. Some pharmacy websites operate legally and offer convenience, privacy, cost savings and safeguards for purchasing medicines.</w:t>
      </w:r>
    </w:p>
    <w:p w14:paraId="4B99763E" w14:textId="77777777" w:rsidR="00AA0B9C" w:rsidRPr="00155B45" w:rsidRDefault="00AA0B9C" w:rsidP="00AA0B9C">
      <w:r w:rsidRPr="00155B45">
        <w:t xml:space="preserve">Not </w:t>
      </w:r>
      <w:r w:rsidRPr="00155B45">
        <w:rPr>
          <w:u w:val="single"/>
        </w:rPr>
        <w:t>all websites are the same. The U</w:t>
      </w:r>
      <w:r w:rsidRPr="00155B45">
        <w:rPr>
          <w:b/>
          <w:bCs/>
          <w:u w:val="single"/>
        </w:rPr>
        <w:t>.</w:t>
      </w:r>
      <w:r w:rsidRPr="00155B45">
        <w:rPr>
          <w:b/>
          <w:bCs/>
          <w:highlight w:val="cyan"/>
          <w:u w:val="single"/>
        </w:rPr>
        <w:t>S. Food and Drug Administration</w:t>
      </w:r>
      <w:r w:rsidRPr="00155B45">
        <w:rPr>
          <w:u w:val="single"/>
        </w:rPr>
        <w:t xml:space="preserve"> </w:t>
      </w:r>
      <w:r w:rsidRPr="00155B45">
        <w:rPr>
          <w:b/>
          <w:bCs/>
          <w:u w:val="single"/>
        </w:rPr>
        <w:t>warns t</w:t>
      </w:r>
      <w:r w:rsidRPr="00155B45">
        <w:rPr>
          <w:u w:val="single"/>
        </w:rPr>
        <w:t xml:space="preserve">hat there are many </w:t>
      </w:r>
      <w:r w:rsidRPr="00155B45">
        <w:rPr>
          <w:b/>
          <w:bCs/>
          <w:highlight w:val="cyan"/>
          <w:u w:val="single"/>
        </w:rPr>
        <w:t>unsafe online pharmacies</w:t>
      </w:r>
      <w:r w:rsidRPr="00155B45">
        <w:rPr>
          <w:highlight w:val="cyan"/>
          <w:u w:val="single"/>
        </w:rPr>
        <w:t xml:space="preserve"> that claim</w:t>
      </w:r>
      <w:r w:rsidRPr="00155B45">
        <w:rPr>
          <w:u w:val="single"/>
        </w:rPr>
        <w:t xml:space="preserve"> </w:t>
      </w:r>
      <w:r w:rsidRPr="00155B45">
        <w:rPr>
          <w:highlight w:val="cyan"/>
          <w:u w:val="single"/>
        </w:rPr>
        <w:t xml:space="preserve">to </w:t>
      </w:r>
      <w:r w:rsidRPr="00155B45">
        <w:rPr>
          <w:b/>
          <w:bCs/>
          <w:highlight w:val="cyan"/>
          <w:u w:val="single"/>
        </w:rPr>
        <w:t>sell prescription drugs at deeply discounted prices</w:t>
      </w:r>
      <w:r w:rsidRPr="00155B45">
        <w:t xml:space="preserve">, often </w:t>
      </w:r>
      <w:r w:rsidRPr="00155B45">
        <w:rPr>
          <w:highlight w:val="cyan"/>
          <w:u w:val="single"/>
        </w:rPr>
        <w:t xml:space="preserve">without requiring a </w:t>
      </w:r>
      <w:r w:rsidRPr="00155B45">
        <w:rPr>
          <w:b/>
          <w:bCs/>
          <w:highlight w:val="cyan"/>
          <w:u w:val="single"/>
        </w:rPr>
        <w:t>prescriptio</w:t>
      </w:r>
      <w:r w:rsidRPr="00155B45">
        <w:rPr>
          <w:highlight w:val="cyan"/>
          <w:u w:val="single"/>
        </w:rPr>
        <w:t>n</w:t>
      </w:r>
      <w:r w:rsidRPr="00155B45">
        <w:rPr>
          <w:u w:val="single"/>
        </w:rPr>
        <w:t>.</w:t>
      </w:r>
      <w:r w:rsidRPr="00155B45">
        <w:t xml:space="preserve"> These internet-based pharmacies often sell unapproved, </w:t>
      </w:r>
      <w:r w:rsidRPr="00155B45">
        <w:rPr>
          <w:b/>
          <w:bCs/>
          <w:highlight w:val="cyan"/>
          <w:u w:val="single"/>
        </w:rPr>
        <w:t>counterfeit</w:t>
      </w:r>
      <w:r w:rsidRPr="00155B45">
        <w:rPr>
          <w:highlight w:val="cyan"/>
          <w:u w:val="single"/>
        </w:rPr>
        <w:t xml:space="preserve"> or otherwise unsafe medicines</w:t>
      </w:r>
      <w:r w:rsidRPr="00155B45">
        <w:t xml:space="preserve"> outside the safeguards followed by licensed pharmacies.</w:t>
      </w:r>
    </w:p>
    <w:p w14:paraId="595A0FB3" w14:textId="77777777" w:rsidR="00AA0B9C" w:rsidRPr="00155B45" w:rsidRDefault="00AA0B9C" w:rsidP="00AA0B9C">
      <w:pPr>
        <w:rPr>
          <w:u w:val="single"/>
        </w:rPr>
      </w:pPr>
      <w:r w:rsidRPr="00155B45">
        <w:rPr>
          <w:highlight w:val="cyan"/>
          <w:u w:val="single"/>
        </w:rPr>
        <w:t>Many unsafe online pharmacies use fake “storefronts” to mimic</w:t>
      </w:r>
      <w:r w:rsidRPr="00155B45">
        <w:rPr>
          <w:u w:val="single"/>
        </w:rPr>
        <w:t xml:space="preserve"> </w:t>
      </w:r>
      <w:r w:rsidRPr="00155B45">
        <w:rPr>
          <w:b/>
          <w:bCs/>
          <w:highlight w:val="cyan"/>
          <w:u w:val="single"/>
        </w:rPr>
        <w:t>licensed pharmacies</w:t>
      </w:r>
      <w:r w:rsidRPr="00155B45">
        <w:rPr>
          <w:highlight w:val="cyan"/>
          <w:u w:val="single"/>
        </w:rPr>
        <w:t xml:space="preserve"> or</w:t>
      </w:r>
      <w:r w:rsidRPr="00155B45">
        <w:rPr>
          <w:u w:val="single"/>
        </w:rPr>
        <w:t xml:space="preserve"> to make you think their </w:t>
      </w:r>
      <w:r w:rsidRPr="00155B45">
        <w:rPr>
          <w:b/>
          <w:bCs/>
          <w:highlight w:val="cyan"/>
          <w:u w:val="single"/>
        </w:rPr>
        <w:t>medicines come from countries</w:t>
      </w:r>
      <w:r w:rsidRPr="00155B45">
        <w:rPr>
          <w:highlight w:val="cyan"/>
          <w:u w:val="single"/>
        </w:rPr>
        <w:t xml:space="preserve"> with</w:t>
      </w:r>
      <w:r w:rsidRPr="00155B45">
        <w:rPr>
          <w:u w:val="single"/>
        </w:rPr>
        <w:t xml:space="preserve"> </w:t>
      </w:r>
      <w:r w:rsidRPr="00155B45">
        <w:rPr>
          <w:b/>
          <w:bCs/>
          <w:highlight w:val="cyan"/>
          <w:u w:val="single"/>
        </w:rPr>
        <w:t>high safety standards</w:t>
      </w:r>
      <w:r w:rsidRPr="00155B45">
        <w:rPr>
          <w:u w:val="single"/>
        </w:rPr>
        <w:t xml:space="preserve">. </w:t>
      </w:r>
      <w:r w:rsidRPr="00155B45">
        <w:rPr>
          <w:highlight w:val="cyan"/>
          <w:u w:val="single"/>
        </w:rPr>
        <w:t>But the medicines they sell could have been made anywhere,</w:t>
      </w:r>
      <w:r w:rsidRPr="00155B45">
        <w:rPr>
          <w:u w:val="single"/>
        </w:rPr>
        <w:t xml:space="preserve"> with little care or concern for safety and effectiveness. Also, these drugs could be fake, expired or otherwise unsafe for you and your family.</w:t>
      </w:r>
    </w:p>
    <w:p w14:paraId="6F19246F" w14:textId="77777777" w:rsidR="00AA0B9C" w:rsidRPr="00155B45" w:rsidRDefault="00AA0B9C" w:rsidP="00AA0B9C">
      <w:r w:rsidRPr="00155B45">
        <w:t>How can you tell if an online pharmacy is operating legally? The </w:t>
      </w:r>
      <w:hyperlink r:id="rId10" w:tooltip="BeSafeRx: Your Source for Online Pharmacy Information" w:history="1">
        <w:r w:rsidRPr="00155B45">
          <w:t>FDA’s BeSafeRx page</w:t>
        </w:r>
      </w:hyperlink>
      <w:r w:rsidRPr="00155B45">
        <w:t> has resources and tools to help you make safer and more informed decisions when buying prescription medicines online.</w:t>
      </w:r>
    </w:p>
    <w:p w14:paraId="3297B16F" w14:textId="77777777" w:rsidR="00AA0B9C" w:rsidRDefault="00AA0B9C" w:rsidP="00AA0B9C">
      <w:pPr>
        <w:pStyle w:val="Heading4"/>
      </w:pPr>
      <w:r>
        <w:t>Counterfeit medicines pose an existential threat for health --- 250,000 children will die due to counterfeit pharmaceuticals.</w:t>
      </w:r>
    </w:p>
    <w:p w14:paraId="007EB397" w14:textId="77777777" w:rsidR="00AA0B9C" w:rsidRPr="007A7329" w:rsidRDefault="00AA0B9C" w:rsidP="00AA0B9C">
      <w:r>
        <w:t xml:space="preserve">Ian </w:t>
      </w:r>
      <w:r w:rsidRPr="007A7329">
        <w:rPr>
          <w:rStyle w:val="Style13ptBold"/>
        </w:rPr>
        <w:t>Sample</w:t>
      </w:r>
      <w:r w:rsidRPr="007A7329">
        <w:t>, 3-11-20</w:t>
      </w:r>
      <w:r w:rsidRPr="007A7329">
        <w:rPr>
          <w:rStyle w:val="Style13ptBold"/>
        </w:rPr>
        <w:t>19</w:t>
      </w:r>
      <w:r w:rsidRPr="007A7329">
        <w:t>, "Fake drugs kill more than 250,000 children a year, doctors warn", Guardian, https://www.theguardian.com/science/2019/mar/11/fake-drugs-kill-more-than-250000-children-a-year-doctors-warn</w:t>
      </w:r>
    </w:p>
    <w:p w14:paraId="17BC472E" w14:textId="77777777" w:rsidR="00AA0B9C" w:rsidRPr="007A7329" w:rsidRDefault="00AA0B9C" w:rsidP="00AA0B9C">
      <w:pPr>
        <w:rPr>
          <w:u w:val="single"/>
        </w:rPr>
      </w:pPr>
      <w:r w:rsidRPr="007A7329">
        <w:rPr>
          <w:highlight w:val="cyan"/>
          <w:u w:val="single"/>
        </w:rPr>
        <w:t>Doctors have called for an urgent international</w:t>
      </w:r>
      <w:r w:rsidRPr="007A7329">
        <w:rPr>
          <w:u w:val="single"/>
        </w:rPr>
        <w:t xml:space="preserve"> effort to combat a </w:t>
      </w:r>
      <w:r w:rsidRPr="007A7329">
        <w:rPr>
          <w:highlight w:val="cyan"/>
          <w:u w:val="single"/>
        </w:rPr>
        <w:t>“</w:t>
      </w:r>
      <w:r w:rsidRPr="007A7329">
        <w:rPr>
          <w:b/>
          <w:bCs/>
          <w:highlight w:val="cyan"/>
          <w:u w:val="single"/>
        </w:rPr>
        <w:t>pandemic of bad drugs</w:t>
      </w:r>
      <w:r w:rsidRPr="007A7329">
        <w:rPr>
          <w:u w:val="single"/>
        </w:rPr>
        <w:t xml:space="preserve">” that is </w:t>
      </w:r>
      <w:r w:rsidRPr="007A7329">
        <w:rPr>
          <w:highlight w:val="cyan"/>
          <w:u w:val="single"/>
        </w:rPr>
        <w:t>thought to kill hundreds of thousands of people globally every year</w:t>
      </w:r>
      <w:r w:rsidRPr="007A7329">
        <w:rPr>
          <w:u w:val="single"/>
        </w:rPr>
        <w:t>.</w:t>
      </w:r>
    </w:p>
    <w:p w14:paraId="2D036058" w14:textId="77777777" w:rsidR="00AA0B9C" w:rsidRPr="007A7329" w:rsidRDefault="00AA0B9C" w:rsidP="00AA0B9C">
      <w:pPr>
        <w:rPr>
          <w:u w:val="single"/>
        </w:rPr>
      </w:pPr>
      <w:r w:rsidRPr="007A7329">
        <w:rPr>
          <w:u w:val="single"/>
        </w:rPr>
        <w:t xml:space="preserve">A </w:t>
      </w:r>
      <w:r w:rsidRPr="007A7329">
        <w:rPr>
          <w:b/>
          <w:bCs/>
          <w:highlight w:val="cyan"/>
          <w:u w:val="single"/>
        </w:rPr>
        <w:t>surge in counterfeit and poor quality</w:t>
      </w:r>
      <w:r w:rsidRPr="007A7329">
        <w:rPr>
          <w:u w:val="single"/>
        </w:rPr>
        <w:t xml:space="preserve"> medicines means </w:t>
      </w:r>
      <w:r w:rsidRPr="007A7329">
        <w:rPr>
          <w:highlight w:val="cyan"/>
          <w:u w:val="single"/>
        </w:rPr>
        <w:t xml:space="preserve">that </w:t>
      </w:r>
      <w:r w:rsidRPr="007A7329">
        <w:rPr>
          <w:b/>
          <w:bCs/>
          <w:highlight w:val="cyan"/>
          <w:u w:val="single"/>
        </w:rPr>
        <w:t>250,000 children a year</w:t>
      </w:r>
      <w:r w:rsidRPr="007A7329">
        <w:rPr>
          <w:u w:val="single"/>
        </w:rPr>
        <w:t xml:space="preserve"> are thought to </w:t>
      </w:r>
      <w:r w:rsidRPr="007A7329">
        <w:rPr>
          <w:b/>
          <w:bCs/>
          <w:highlight w:val="cyan"/>
          <w:u w:val="single"/>
        </w:rPr>
        <w:t>die after</w:t>
      </w:r>
      <w:r w:rsidRPr="007A7329">
        <w:rPr>
          <w:u w:val="single"/>
        </w:rPr>
        <w:t xml:space="preserve"> receiving shoddy or outright </w:t>
      </w:r>
      <w:r w:rsidRPr="007A7329">
        <w:rPr>
          <w:b/>
          <w:bCs/>
          <w:highlight w:val="cyan"/>
          <w:u w:val="single"/>
        </w:rPr>
        <w:t>fake drugs</w:t>
      </w:r>
      <w:r w:rsidRPr="007A7329">
        <w:rPr>
          <w:highlight w:val="cyan"/>
          <w:u w:val="single"/>
        </w:rPr>
        <w:t xml:space="preserve"> intended</w:t>
      </w:r>
      <w:r w:rsidRPr="007A7329">
        <w:rPr>
          <w:u w:val="single"/>
        </w:rPr>
        <w:t xml:space="preserve"> to </w:t>
      </w:r>
      <w:r w:rsidRPr="007A7329">
        <w:rPr>
          <w:b/>
          <w:bCs/>
          <w:highlight w:val="cyan"/>
          <w:u w:val="single"/>
        </w:rPr>
        <w:t>treat malaria and pneumonia</w:t>
      </w:r>
      <w:r w:rsidRPr="007A7329">
        <w:rPr>
          <w:u w:val="single"/>
        </w:rPr>
        <w:t xml:space="preserve"> alone, the doctors warned.</w:t>
      </w:r>
    </w:p>
    <w:p w14:paraId="7593CA86" w14:textId="77777777" w:rsidR="00AA0B9C" w:rsidRPr="007A7329" w:rsidRDefault="00AA0B9C" w:rsidP="00AA0B9C">
      <w:pPr>
        <w:rPr>
          <w:rFonts w:ascii="Times New Roman" w:hAnsi="Times New Roman"/>
          <w:sz w:val="14"/>
          <w:szCs w:val="14"/>
        </w:rPr>
      </w:pPr>
      <w:r w:rsidRPr="007A7329">
        <w:rPr>
          <w:sz w:val="14"/>
          <w:szCs w:val="14"/>
        </w:rPr>
        <w:t>More are thought to die from poor or counterfeit vaccines and antibiotics used to treat or prevent acute infections and diseases such as hepatitis, yellow fever and meningitis.</w:t>
      </w:r>
      <w:r w:rsidRPr="007A7329">
        <w:rPr>
          <w:rFonts w:ascii="Times New Roman" w:hAnsi="Times New Roman"/>
          <w:sz w:val="14"/>
          <w:szCs w:val="14"/>
        </w:rPr>
        <w:t xml:space="preserve"> </w:t>
      </w:r>
    </w:p>
    <w:p w14:paraId="41CD61DD" w14:textId="77777777" w:rsidR="00AA0B9C" w:rsidRPr="007A7329" w:rsidRDefault="00AA0B9C" w:rsidP="00AA0B9C">
      <w:pPr>
        <w:rPr>
          <w:rFonts w:ascii="Times New Roman" w:hAnsi="Times New Roman"/>
          <w:sz w:val="14"/>
          <w:szCs w:val="14"/>
        </w:rPr>
      </w:pPr>
      <w:r w:rsidRPr="007A7329">
        <w:rPr>
          <w:rFonts w:ascii="Times New Roman" w:hAnsi="Times New Roman"/>
          <w:sz w:val="14"/>
          <w:szCs w:val="14"/>
        </w:rPr>
        <w:t>[Figure Omitted]</w:t>
      </w:r>
    </w:p>
    <w:p w14:paraId="7F304228" w14:textId="77777777" w:rsidR="00AA0B9C" w:rsidRPr="007A7329" w:rsidRDefault="00AA0B9C" w:rsidP="00AA0B9C">
      <w:pPr>
        <w:rPr>
          <w:sz w:val="14"/>
          <w:szCs w:val="14"/>
        </w:rPr>
      </w:pPr>
      <w:r w:rsidRPr="007A7329">
        <w:rPr>
          <w:sz w:val="14"/>
          <w:szCs w:val="14"/>
        </w:rPr>
        <w:t>Most of the deaths are in countries where a high demand for drugs combines with poor surveillance, quality control and regulations to make it easy for criminal gangs and cartels to infiltrate the market. Often they face only fines or minor sentences if caught.</w:t>
      </w:r>
    </w:p>
    <w:p w14:paraId="796707CA" w14:textId="77777777" w:rsidR="00AA0B9C" w:rsidRPr="007A7329" w:rsidRDefault="00AA0B9C" w:rsidP="00AA0B9C">
      <w:pPr>
        <w:rPr>
          <w:sz w:val="14"/>
          <w:szCs w:val="14"/>
        </w:rPr>
      </w:pPr>
      <w:r w:rsidRPr="007A7329">
        <w:rPr>
          <w:sz w:val="14"/>
          <w:szCs w:val="14"/>
        </w:rPr>
        <w:t>“The penalties are a slap on the hand, but we are talking about murder by fake medicine here,” said Joel Breman, a senior scientist emeritus at the US National Institutes of Health in Maryland.</w:t>
      </w:r>
    </w:p>
    <w:p w14:paraId="00A2DBFA" w14:textId="77777777" w:rsidR="00AA0B9C" w:rsidRPr="007A7329" w:rsidRDefault="00AA0B9C" w:rsidP="00AA0B9C">
      <w:pPr>
        <w:rPr>
          <w:sz w:val="14"/>
          <w:szCs w:val="14"/>
        </w:rPr>
      </w:pPr>
      <w:r w:rsidRPr="007A7329">
        <w:rPr>
          <w:sz w:val="14"/>
          <w:szCs w:val="14"/>
        </w:rPr>
        <w:t>Tests on drugs in the field have identified fake and ineffective copies of a vast range of drugs including antimalarials, antibiotics and cardiovascular and cancer medicines. Many fakes originate in China and India and have been found to contain everything from printer ink and paint to arsenic. Lifestyle drugs, such as Viagra, dominate the market for counterfeit medicines.</w:t>
      </w:r>
    </w:p>
    <w:p w14:paraId="02DDC896" w14:textId="77777777" w:rsidR="00AA0B9C" w:rsidRPr="007A7329" w:rsidRDefault="00AA0B9C" w:rsidP="00AA0B9C">
      <w:pPr>
        <w:rPr>
          <w:sz w:val="14"/>
          <w:szCs w:val="14"/>
        </w:rPr>
      </w:pPr>
      <w:r w:rsidRPr="007A7329">
        <w:rPr>
          <w:sz w:val="14"/>
          <w:szCs w:val="14"/>
        </w:rPr>
        <w:t>Beyond the fakes that are made and sold by criminal gangs are poor-quality medicines that lack sufficient active ingredients to work properly, or fail to dissolve correctly when taken. Sloppy manufacturing is often to blame, but others are sold past their shelf life or have degraded in poor storage conditions.</w:t>
      </w:r>
    </w:p>
    <w:p w14:paraId="1164CFE7" w14:textId="77777777" w:rsidR="00AA0B9C" w:rsidRPr="007A7329" w:rsidRDefault="00AA0B9C" w:rsidP="00AA0B9C">
      <w:r w:rsidRPr="007A7329">
        <w:rPr>
          <w:sz w:val="14"/>
          <w:szCs w:val="14"/>
        </w:rPr>
        <w:t>Writing in the </w:t>
      </w:r>
      <w:hyperlink r:id="rId11" w:history="1">
        <w:r w:rsidRPr="007A7329">
          <w:rPr>
            <w:sz w:val="14"/>
            <w:szCs w:val="14"/>
          </w:rPr>
          <w:t>American Journal of Tropical Medicine and Hygiene</w:t>
        </w:r>
      </w:hyperlink>
      <w:r w:rsidRPr="007A7329">
        <w:rPr>
          <w:sz w:val="14"/>
          <w:szCs w:val="14"/>
        </w:rPr>
        <w:t>, doctors from the US government, universities, hospitals and the pharmaceutical firm Pfizer warn that the rise in “falsified and substandard medicines” has become a “public health emergency”. On top of the direct harm they cause, bad drugs are a major driver of antimicrobial resistance, which fuels the rise of superbugs. “This is an urgent public health issue and we need to take action,” Breman said</w:t>
      </w:r>
      <w:r w:rsidRPr="007A7329">
        <w:t>.</w:t>
      </w:r>
    </w:p>
    <w:p w14:paraId="638892BD" w14:textId="77777777" w:rsidR="00AA0B9C" w:rsidRPr="007A7329" w:rsidRDefault="00AA0B9C" w:rsidP="00AA0B9C">
      <w:pPr>
        <w:rPr>
          <w:u w:val="single"/>
        </w:rPr>
      </w:pPr>
      <w:r w:rsidRPr="007A7329">
        <w:rPr>
          <w:u w:val="single"/>
        </w:rPr>
        <w:t xml:space="preserve">Up </w:t>
      </w:r>
      <w:r w:rsidRPr="007A7329">
        <w:rPr>
          <w:b/>
          <w:bCs/>
          <w:highlight w:val="cyan"/>
          <w:u w:val="single"/>
        </w:rPr>
        <w:t>to 10% of drugs in low and middle</w:t>
      </w:r>
      <w:r w:rsidRPr="007A7329">
        <w:rPr>
          <w:highlight w:val="cyan"/>
          <w:u w:val="single"/>
        </w:rPr>
        <w:t xml:space="preserve"> income</w:t>
      </w:r>
      <w:r w:rsidRPr="007A7329">
        <w:rPr>
          <w:u w:val="single"/>
        </w:rPr>
        <w:t xml:space="preserve"> countries </w:t>
      </w:r>
      <w:r w:rsidRPr="007A7329">
        <w:rPr>
          <w:highlight w:val="cyan"/>
          <w:u w:val="single"/>
        </w:rPr>
        <w:t xml:space="preserve">are </w:t>
      </w:r>
      <w:r w:rsidRPr="007A7329">
        <w:rPr>
          <w:b/>
          <w:bCs/>
          <w:highlight w:val="cyan"/>
          <w:u w:val="single"/>
        </w:rPr>
        <w:t>poor quality or</w:t>
      </w:r>
      <w:r w:rsidRPr="007A7329">
        <w:rPr>
          <w:u w:val="single"/>
        </w:rPr>
        <w:t xml:space="preserve"> outright fakes, </w:t>
      </w:r>
      <w:r w:rsidRPr="007A7329">
        <w:rPr>
          <w:b/>
          <w:bCs/>
          <w:highlight w:val="cyan"/>
          <w:u w:val="single"/>
        </w:rPr>
        <w:t>costing</w:t>
      </w:r>
      <w:r w:rsidRPr="007A7329">
        <w:rPr>
          <w:b/>
          <w:bCs/>
          <w:u w:val="single"/>
        </w:rPr>
        <w:t xml:space="preserve"> </w:t>
      </w:r>
      <w:r w:rsidRPr="007A7329">
        <w:rPr>
          <w:b/>
          <w:bCs/>
          <w:highlight w:val="cyan"/>
          <w:u w:val="single"/>
        </w:rPr>
        <w:t>local economies</w:t>
      </w:r>
      <w:r w:rsidRPr="007A7329">
        <w:rPr>
          <w:u w:val="single"/>
        </w:rPr>
        <w:t xml:space="preserve"> between </w:t>
      </w:r>
      <w:r w:rsidRPr="007A7329">
        <w:rPr>
          <w:b/>
          <w:bCs/>
          <w:u w:val="single"/>
        </w:rPr>
        <w:t>$</w:t>
      </w:r>
      <w:r w:rsidRPr="007A7329">
        <w:rPr>
          <w:b/>
          <w:bCs/>
          <w:highlight w:val="cyan"/>
          <w:u w:val="single"/>
        </w:rPr>
        <w:t>10bn and $200bn a year</w:t>
      </w:r>
      <w:r w:rsidRPr="007A7329">
        <w:rPr>
          <w:u w:val="single"/>
        </w:rPr>
        <w:t>, the report states, and the problem is getting worse. In 2018, Pfizer identified 95 fake products in 113 countries, up from 29 fakes in 75 countries in 2008.</w:t>
      </w:r>
    </w:p>
    <w:p w14:paraId="09724899" w14:textId="77777777" w:rsidR="00AA0B9C" w:rsidRPr="007A7329" w:rsidRDefault="00AA0B9C" w:rsidP="00AA0B9C">
      <w:pPr>
        <w:rPr>
          <w:u w:val="single"/>
        </w:rPr>
      </w:pPr>
      <w:r w:rsidRPr="007A7329">
        <w:rPr>
          <w:u w:val="single"/>
        </w:rPr>
        <w:t xml:space="preserve">In a raft of recommendations, the doctors call for greater support for the </w:t>
      </w:r>
      <w:r w:rsidRPr="007A7329">
        <w:rPr>
          <w:b/>
          <w:bCs/>
          <w:highlight w:val="cyan"/>
          <w:u w:val="single"/>
        </w:rPr>
        <w:t>World Health</w:t>
      </w:r>
      <w:r w:rsidRPr="007A7329">
        <w:rPr>
          <w:b/>
          <w:bCs/>
          <w:u w:val="single"/>
        </w:rPr>
        <w:t xml:space="preserve"> </w:t>
      </w:r>
      <w:r w:rsidRPr="007A7329">
        <w:rPr>
          <w:b/>
          <w:bCs/>
          <w:highlight w:val="cyan"/>
          <w:u w:val="single"/>
        </w:rPr>
        <w:t>Organization’s</w:t>
      </w:r>
      <w:r w:rsidRPr="007A7329">
        <w:rPr>
          <w:highlight w:val="cyan"/>
        </w:rPr>
        <w:t xml:space="preserve"> (</w:t>
      </w:r>
      <w:r w:rsidRPr="007A7329">
        <w:t xml:space="preserve">WHO) drug surveillance programme and an update to the UN’s sustainable development goals in which governments would ensure at least </w:t>
      </w:r>
      <w:r w:rsidRPr="007A7329">
        <w:rPr>
          <w:highlight w:val="cyan"/>
          <w:u w:val="single"/>
        </w:rPr>
        <w:t>90% of the medicines</w:t>
      </w:r>
      <w:r w:rsidRPr="007A7329">
        <w:rPr>
          <w:u w:val="single"/>
        </w:rPr>
        <w:t xml:space="preserve"> in their </w:t>
      </w:r>
      <w:r w:rsidRPr="007A7329">
        <w:rPr>
          <w:highlight w:val="cyan"/>
          <w:u w:val="single"/>
        </w:rPr>
        <w:t>countries were of high quality. Registers</w:t>
      </w:r>
      <w:r w:rsidRPr="007A7329">
        <w:rPr>
          <w:u w:val="single"/>
        </w:rPr>
        <w:t xml:space="preserve"> </w:t>
      </w:r>
      <w:r w:rsidRPr="007A7329">
        <w:rPr>
          <w:highlight w:val="cyan"/>
          <w:u w:val="single"/>
        </w:rPr>
        <w:t>of fake drugs found in the field should also be made open</w:t>
      </w:r>
      <w:r w:rsidRPr="007A7329">
        <w:rPr>
          <w:u w:val="single"/>
        </w:rPr>
        <w:t xml:space="preserve"> to the public, the </w:t>
      </w:r>
      <w:r w:rsidRPr="007A7329">
        <w:rPr>
          <w:highlight w:val="cyan"/>
          <w:u w:val="single"/>
        </w:rPr>
        <w:t>doctors say.</w:t>
      </w:r>
    </w:p>
    <w:p w14:paraId="0057CEFB" w14:textId="77777777" w:rsidR="00AA0B9C" w:rsidRPr="007A7329" w:rsidRDefault="00AA0B9C" w:rsidP="00AA0B9C">
      <w:pPr>
        <w:rPr>
          <w:sz w:val="14"/>
          <w:szCs w:val="14"/>
        </w:rPr>
      </w:pPr>
      <w:r w:rsidRPr="007A7329">
        <w:rPr>
          <w:sz w:val="14"/>
          <w:szCs w:val="14"/>
        </w:rPr>
        <w:t>Another recommendation is for a global treaty on drug quality that builds in the means to gather evidence on fake drug activities, and sets out extradition agreements so that suspects can face trial in countries they target. Such a treaty would encompass illegal online pharmacies, which doctors say are an increasing part of the problem.</w:t>
      </w:r>
    </w:p>
    <w:p w14:paraId="43AC2BE8" w14:textId="77777777" w:rsidR="00AA0B9C" w:rsidRPr="007A7329" w:rsidRDefault="00AA0B9C" w:rsidP="00AA0B9C">
      <w:pPr>
        <w:rPr>
          <w:sz w:val="14"/>
          <w:szCs w:val="14"/>
        </w:rPr>
      </w:pPr>
      <w:r w:rsidRPr="007A7329">
        <w:rPr>
          <w:sz w:val="14"/>
          <w:szCs w:val="14"/>
        </w:rPr>
        <w:t>Breman said the international community and pharmaceutical companies had to improve the security of the drug supply chain in all countries from the point of manufacture to the patient. There was an immediate need for simple and rapid tests that doctors could use to verify drug quality, he added.</w:t>
      </w:r>
    </w:p>
    <w:p w14:paraId="3F1D2A04" w14:textId="77777777" w:rsidR="00AA0B9C" w:rsidRPr="007A7329" w:rsidRDefault="00AA0B9C" w:rsidP="00AA0B9C">
      <w:pPr>
        <w:rPr>
          <w:sz w:val="14"/>
          <w:szCs w:val="14"/>
        </w:rPr>
      </w:pPr>
      <w:r w:rsidRPr="007A7329">
        <w:rPr>
          <w:sz w:val="14"/>
          <w:szCs w:val="14"/>
        </w:rPr>
        <w:t>“Very little has been done about this and that’s why our recommendations hit specific things that frankly have been evaded by the powers that be,” Breman said.</w:t>
      </w:r>
    </w:p>
    <w:p w14:paraId="5CE1AF4C" w14:textId="77777777" w:rsidR="00AA0B9C" w:rsidRPr="007A7329" w:rsidRDefault="00AA0B9C" w:rsidP="00AA0B9C">
      <w:pPr>
        <w:rPr>
          <w:sz w:val="14"/>
          <w:szCs w:val="14"/>
        </w:rPr>
      </w:pPr>
      <w:r w:rsidRPr="007A7329">
        <w:rPr>
          <w:sz w:val="14"/>
          <w:szCs w:val="14"/>
        </w:rPr>
        <w:t>Last month, WHO issued a </w:t>
      </w:r>
      <w:hyperlink r:id="rId12" w:history="1">
        <w:r w:rsidRPr="007A7329">
          <w:rPr>
            <w:sz w:val="14"/>
            <w:szCs w:val="14"/>
          </w:rPr>
          <w:t>global alert about a fake cancer drug</w:t>
        </w:r>
      </w:hyperlink>
      <w:r w:rsidRPr="007A7329">
        <w:rPr>
          <w:sz w:val="14"/>
          <w:szCs w:val="14"/>
        </w:rPr>
        <w:t> in Europe and the Americas. The counterfeit drug is packaged to look like Iclusig, an anticancer medicine used to treat adults with chronic myeloid leukaemia and acute lymphoblastic leukaemia. WHO said the pill contained nothing but paracetamol.</w:t>
      </w:r>
    </w:p>
    <w:p w14:paraId="590EDA43" w14:textId="77777777" w:rsidR="00AA0B9C" w:rsidRPr="007A7329" w:rsidRDefault="00AA0B9C" w:rsidP="00AA0B9C">
      <w:pPr>
        <w:rPr>
          <w:sz w:val="14"/>
          <w:szCs w:val="14"/>
        </w:rPr>
      </w:pPr>
      <w:r w:rsidRPr="007A7329">
        <w:rPr>
          <w:sz w:val="14"/>
          <w:szCs w:val="14"/>
        </w:rPr>
        <w:t>Michael Deats, who leads the vigilance group on fake medicines at WHO in Geneva, said “the highest political will is required” to ensure that global policies on bad drugs make a difference on the ground. More than 110 countries have reported more than 2,000 cases of bad drugs overWHO’s global surveillance and monitoring system, he added, with new cases arriving every day.</w:t>
      </w:r>
    </w:p>
    <w:p w14:paraId="29D82C82" w14:textId="77777777" w:rsidR="00AA0B9C" w:rsidRPr="007A7329" w:rsidRDefault="00AA0B9C" w:rsidP="00AA0B9C">
      <w:pPr>
        <w:rPr>
          <w:sz w:val="14"/>
          <w:szCs w:val="14"/>
        </w:rPr>
      </w:pPr>
      <w:r w:rsidRPr="007A7329">
        <w:rPr>
          <w:sz w:val="14"/>
          <w:szCs w:val="14"/>
        </w:rPr>
        <w:t>Bernard Naughton, a researcher in falsified and counterfeit medicines at Oxford University’s Saïd Business School, said fake medicine was a “wicked problem” that called for a combined effort from pharma companies, academia, governments, healthcare practitioners and the public.</w:t>
      </w:r>
    </w:p>
    <w:p w14:paraId="65304DD7" w14:textId="77777777" w:rsidR="00AA0B9C" w:rsidRPr="007A7329" w:rsidRDefault="00AA0B9C" w:rsidP="00AA0B9C">
      <w:r w:rsidRPr="007A7329">
        <w:t xml:space="preserve">“The UK legitimate pharmaceutical supply chain is safe but it requires constant monitoring,” he said. “Regarding online pharmacies, there is poor public understanding of how to differentiate between a legitimate online pharmacy and an illegal one. </w:t>
      </w:r>
      <w:r w:rsidRPr="007A7329">
        <w:rPr>
          <w:b/>
          <w:bCs/>
          <w:highlight w:val="cyan"/>
        </w:rPr>
        <w:t>Il</w:t>
      </w:r>
      <w:r w:rsidRPr="007A7329">
        <w:rPr>
          <w:b/>
          <w:bCs/>
          <w:highlight w:val="cyan"/>
          <w:u w:val="single"/>
        </w:rPr>
        <w:t>legal online</w:t>
      </w:r>
      <w:r w:rsidRPr="007A7329">
        <w:rPr>
          <w:u w:val="single"/>
        </w:rPr>
        <w:t xml:space="preserve"> pharmacies and the </w:t>
      </w:r>
      <w:r w:rsidRPr="007A7329">
        <w:rPr>
          <w:b/>
          <w:bCs/>
          <w:highlight w:val="cyan"/>
          <w:u w:val="single"/>
        </w:rPr>
        <w:t>sale of medicines</w:t>
      </w:r>
      <w:r w:rsidRPr="007A7329">
        <w:rPr>
          <w:u w:val="single"/>
        </w:rPr>
        <w:t xml:space="preserve"> via </w:t>
      </w:r>
      <w:r w:rsidRPr="007A7329">
        <w:rPr>
          <w:b/>
          <w:bCs/>
          <w:highlight w:val="cyan"/>
          <w:u w:val="single"/>
        </w:rPr>
        <w:t>social media</w:t>
      </w:r>
      <w:r w:rsidRPr="007A7329">
        <w:rPr>
          <w:highlight w:val="cyan"/>
          <w:u w:val="single"/>
        </w:rPr>
        <w:t xml:space="preserve"> platforms pose the greatest risk to the UK public</w:t>
      </w:r>
      <w:r w:rsidRPr="007A7329">
        <w:rPr>
          <w:u w:val="single"/>
        </w:rPr>
        <w:t>.”</w:t>
      </w:r>
    </w:p>
    <w:p w14:paraId="0927306A" w14:textId="77777777" w:rsidR="00AA0B9C" w:rsidRDefault="00AA0B9C" w:rsidP="00AA0B9C">
      <w:pPr>
        <w:pStyle w:val="Heading2"/>
      </w:pPr>
      <w:r>
        <w:t>Adv---Money Laundering</w:t>
      </w:r>
    </w:p>
    <w:p w14:paraId="3F78F6EC" w14:textId="77777777" w:rsidR="00AA0B9C" w:rsidRDefault="00AA0B9C" w:rsidP="00AA0B9C">
      <w:pPr>
        <w:pStyle w:val="Heading3"/>
      </w:pPr>
      <w:r>
        <w:t>AT: No Nuke Terror---2AC</w:t>
      </w:r>
    </w:p>
    <w:p w14:paraId="1EA5A037" w14:textId="77777777" w:rsidR="00AA0B9C" w:rsidRDefault="00AA0B9C" w:rsidP="00AA0B9C">
      <w:pPr>
        <w:pStyle w:val="Heading4"/>
      </w:pPr>
      <w:r>
        <w:t xml:space="preserve">Terrorism </w:t>
      </w:r>
      <w:r w:rsidRPr="00B05F18">
        <w:rPr>
          <w:u w:val="single"/>
        </w:rPr>
        <w:t>can</w:t>
      </w:r>
      <w:r>
        <w:t xml:space="preserve"> go nuclear --- resource shortages are </w:t>
      </w:r>
      <w:r w:rsidRPr="00B05F18">
        <w:rPr>
          <w:u w:val="single"/>
        </w:rPr>
        <w:t>bogus</w:t>
      </w:r>
      <w:r>
        <w:t xml:space="preserve"> – leakage of nuclear weapons is possible and kleptocracies magnify this risk.</w:t>
      </w:r>
    </w:p>
    <w:p w14:paraId="530027B6" w14:textId="77777777" w:rsidR="00AA0B9C" w:rsidRPr="00B05F18" w:rsidRDefault="00AA0B9C" w:rsidP="00AA0B9C">
      <w:r w:rsidRPr="00B05F18">
        <w:t xml:space="preserve">Robert S. </w:t>
      </w:r>
      <w:r w:rsidRPr="00B05F18">
        <w:rPr>
          <w:rStyle w:val="Style13ptBold"/>
        </w:rPr>
        <w:t>Litwak</w:t>
      </w:r>
      <w:r w:rsidRPr="00B05F18">
        <w:t xml:space="preserve">, </w:t>
      </w:r>
      <w:r w:rsidRPr="00B05F18">
        <w:rPr>
          <w:rStyle w:val="Style13ptBold"/>
        </w:rPr>
        <w:t>No Date</w:t>
      </w:r>
      <w:r w:rsidRPr="00B05F18">
        <w:t>, "Deterring Nuclear Terrorism", Wilson Center, https://www.wilsoncenter.org/publication/deterring-nuclear-terrorism</w:t>
      </w:r>
    </w:p>
    <w:p w14:paraId="480040C4" w14:textId="77777777" w:rsidR="00AA0B9C" w:rsidRDefault="00AA0B9C" w:rsidP="00AA0B9C">
      <w:pPr>
        <w:rPr>
          <w:rFonts w:cs="Times New Roman"/>
        </w:rPr>
      </w:pPr>
      <w:r>
        <w:t xml:space="preserve">That entails blocking the pathways to </w:t>
      </w:r>
      <w:r w:rsidRPr="00B05F18">
        <w:rPr>
          <w:highlight w:val="cyan"/>
          <w:u w:val="single"/>
        </w:rPr>
        <w:t>terrorist</w:t>
      </w:r>
      <w:r w:rsidRPr="00B05F18">
        <w:rPr>
          <w:highlight w:val="cyan"/>
        </w:rPr>
        <w:t xml:space="preserve"> </w:t>
      </w:r>
      <w:r w:rsidRPr="00B05F18">
        <w:rPr>
          <w:highlight w:val="cyan"/>
          <w:u w:val="single"/>
        </w:rPr>
        <w:t>ac</w:t>
      </w:r>
      <w:r w:rsidRPr="00B05F18">
        <w:rPr>
          <w:b/>
          <w:bCs/>
          <w:highlight w:val="cyan"/>
          <w:u w:val="single"/>
        </w:rPr>
        <w:t>quisition</w:t>
      </w:r>
      <w:r w:rsidRPr="00B05F18">
        <w:rPr>
          <w:b/>
          <w:bCs/>
          <w:u w:val="single"/>
        </w:rPr>
        <w:t xml:space="preserve"> </w:t>
      </w:r>
      <w:r w:rsidRPr="00B05F18">
        <w:rPr>
          <w:highlight w:val="cyan"/>
          <w:u w:val="single"/>
        </w:rPr>
        <w:t>of a nuclear weapon</w:t>
      </w:r>
      <w:r>
        <w:t xml:space="preserve">: </w:t>
      </w:r>
      <w:r w:rsidRPr="00B05F18">
        <w:rPr>
          <w:b/>
          <w:bCs/>
          <w:highlight w:val="cyan"/>
          <w:u w:val="single"/>
        </w:rPr>
        <w:t>transfer--the sale</w:t>
      </w:r>
      <w:r w:rsidRPr="00B05F18">
        <w:rPr>
          <w:b/>
          <w:bCs/>
          <w:u w:val="single"/>
        </w:rPr>
        <w:t xml:space="preserve"> or </w:t>
      </w:r>
      <w:r w:rsidRPr="00B05F18">
        <w:rPr>
          <w:b/>
          <w:bCs/>
          <w:highlight w:val="cyan"/>
          <w:u w:val="single"/>
        </w:rPr>
        <w:t>handoff of a weapon from a nuclear-weapon state</w:t>
      </w:r>
      <w:r w:rsidRPr="00B05F18">
        <w:rPr>
          <w:u w:val="single"/>
        </w:rPr>
        <w:t>; leakage</w:t>
      </w:r>
      <w:r>
        <w:t>--the theft of a nuclear weaponor weapons-grade fissile material; and indigenous production--the construction of a nuclear device from illicitly obtained weapons-grade fissile material.</w:t>
      </w:r>
    </w:p>
    <w:p w14:paraId="4CC17C43" w14:textId="77777777" w:rsidR="00AA0B9C" w:rsidRDefault="00AA0B9C" w:rsidP="00AA0B9C">
      <w:r w:rsidRPr="00B05F18">
        <w:rPr>
          <w:u w:val="single"/>
        </w:rPr>
        <w:t xml:space="preserve">Each pathway to nuclear acquisition by a non-state terrorist group is contingent on </w:t>
      </w:r>
      <w:r w:rsidRPr="00B05F18">
        <w:rPr>
          <w:highlight w:val="cyan"/>
          <w:u w:val="single"/>
        </w:rPr>
        <w:t>an act of commission</w:t>
      </w:r>
      <w:r w:rsidRPr="00B05F18">
        <w:rPr>
          <w:u w:val="single"/>
        </w:rPr>
        <w:t xml:space="preserve"> </w:t>
      </w:r>
      <w:r w:rsidRPr="00B05F18">
        <w:rPr>
          <w:highlight w:val="cyan"/>
          <w:u w:val="single"/>
        </w:rPr>
        <w:t>or negligence by a state</w:t>
      </w:r>
      <w:r w:rsidRPr="00B05F18">
        <w:rPr>
          <w:u w:val="single"/>
        </w:rPr>
        <w:t>. The "</w:t>
      </w:r>
      <w:r w:rsidRPr="00B05F18">
        <w:rPr>
          <w:b/>
          <w:bCs/>
          <w:highlight w:val="cyan"/>
          <w:u w:val="single"/>
        </w:rPr>
        <w:t>leakage" of a weapon to a terrorist group</w:t>
      </w:r>
      <w:r w:rsidRPr="00B05F18">
        <w:rPr>
          <w:u w:val="single"/>
        </w:rPr>
        <w:t xml:space="preserve"> would originate from one of the nine nuclear-weapon states</w:t>
      </w:r>
      <w:r>
        <w:t xml:space="preserve">, or </w:t>
      </w:r>
      <w:r w:rsidRPr="00B05F18">
        <w:rPr>
          <w:u w:val="single"/>
        </w:rPr>
        <w:t>the 26 states (at current count</w:t>
      </w:r>
      <w:r>
        <w:t>) with weapons-grade fissile material in their civilian stocks. Effective strategies on the state level to prevent nuclear terrorism will not eliminate non-state threats, but will go far in achieving that objective.</w:t>
      </w:r>
    </w:p>
    <w:p w14:paraId="35C9071C" w14:textId="77777777" w:rsidR="00AA0B9C" w:rsidRDefault="00AA0B9C" w:rsidP="00AA0B9C">
      <w:pPr>
        <w:pStyle w:val="Heading3"/>
      </w:pPr>
      <w:r>
        <w:t>A/O---Economy---2AC</w:t>
      </w:r>
    </w:p>
    <w:p w14:paraId="7C227ECE" w14:textId="77777777" w:rsidR="00AA0B9C" w:rsidRDefault="00AA0B9C" w:rsidP="00AA0B9C">
      <w:pPr>
        <w:pStyle w:val="Heading4"/>
      </w:pPr>
      <w:r>
        <w:t xml:space="preserve">Money Laundering </w:t>
      </w:r>
      <w:r w:rsidRPr="008E1F97">
        <w:rPr>
          <w:u w:val="single"/>
        </w:rPr>
        <w:t>harbors</w:t>
      </w:r>
      <w:r>
        <w:t xml:space="preserve"> economic decline --- </w:t>
      </w:r>
      <w:r w:rsidRPr="008E1F97">
        <w:rPr>
          <w:u w:val="single"/>
        </w:rPr>
        <w:t>erodes</w:t>
      </w:r>
      <w:r>
        <w:t xml:space="preserve"> the banking system and causes a loss in trust.</w:t>
      </w:r>
    </w:p>
    <w:p w14:paraId="5267A988" w14:textId="77777777" w:rsidR="00AA0B9C" w:rsidRPr="008E1F97" w:rsidRDefault="00AA0B9C" w:rsidP="00AA0B9C">
      <w:r w:rsidRPr="008E1F97">
        <w:t xml:space="preserve">Carolina </w:t>
      </w:r>
      <w:r w:rsidRPr="008E1F97">
        <w:rPr>
          <w:rStyle w:val="Style13ptBold"/>
        </w:rPr>
        <w:t>Claver</w:t>
      </w:r>
      <w:r w:rsidRPr="008E1F97">
        <w:t>, 12-6-20</w:t>
      </w:r>
      <w:r w:rsidRPr="008E1F97">
        <w:rPr>
          <w:rStyle w:val="Style13ptBold"/>
        </w:rPr>
        <w:t>23</w:t>
      </w:r>
      <w:r w:rsidRPr="008E1F97">
        <w:t>, "Financial Crimes Hurt Economies and Must be Better Understood and Curbed", IMF, https://www.imf.org/en/Blogs/Articles/2023/12/07/financial-crimes-hurt-economies-and-must-be-better-understood-and-curbed</w:t>
      </w:r>
    </w:p>
    <w:p w14:paraId="6DDFBA9E" w14:textId="77777777" w:rsidR="00AA0B9C" w:rsidRPr="008E1F97" w:rsidRDefault="00AA0B9C" w:rsidP="00AA0B9C">
      <w:pPr>
        <w:rPr>
          <w:u w:val="single"/>
        </w:rPr>
      </w:pPr>
      <w:r w:rsidRPr="008E1F97">
        <w:rPr>
          <w:b/>
          <w:bCs/>
          <w:highlight w:val="cyan"/>
          <w:u w:val="single"/>
        </w:rPr>
        <w:t>Money laundering</w:t>
      </w:r>
      <w:r w:rsidRPr="008E1F97">
        <w:rPr>
          <w:u w:val="single"/>
        </w:rPr>
        <w:t xml:space="preserve"> is a necessary </w:t>
      </w:r>
      <w:r w:rsidRPr="008E1F97">
        <w:rPr>
          <w:highlight w:val="cyan"/>
          <w:u w:val="single"/>
        </w:rPr>
        <w:t>component of the organized crime</w:t>
      </w:r>
      <w:r w:rsidRPr="008E1F97">
        <w:rPr>
          <w:u w:val="single"/>
        </w:rPr>
        <w:t xml:space="preserve"> that too frequently spans borders, skirts taxes, funds terrorism and corrupts officials</w:t>
      </w:r>
      <w:r w:rsidRPr="008E1F97">
        <w:t>—</w:t>
      </w:r>
      <w:r w:rsidRPr="008E1F97">
        <w:rPr>
          <w:u w:val="single"/>
        </w:rPr>
        <w:t xml:space="preserve">and it comes with hefty macroeconomic costs. Bad actors are also embracing new </w:t>
      </w:r>
      <w:r w:rsidRPr="008E1F97">
        <w:rPr>
          <w:b/>
          <w:bCs/>
          <w:u w:val="single"/>
        </w:rPr>
        <w:t>technologies on top of their traditional techniques</w:t>
      </w:r>
      <w:r w:rsidRPr="008E1F97">
        <w:rPr>
          <w:u w:val="single"/>
        </w:rPr>
        <w:t xml:space="preserve">, all of </w:t>
      </w:r>
      <w:r w:rsidRPr="008E1F97">
        <w:rPr>
          <w:b/>
          <w:bCs/>
          <w:highlight w:val="cyan"/>
          <w:u w:val="single"/>
        </w:rPr>
        <w:t>which makes</w:t>
      </w:r>
      <w:r w:rsidRPr="008E1F97">
        <w:rPr>
          <w:b/>
          <w:bCs/>
          <w:u w:val="single"/>
        </w:rPr>
        <w:t xml:space="preserve"> </w:t>
      </w:r>
      <w:r w:rsidRPr="008E1F97">
        <w:rPr>
          <w:b/>
          <w:bCs/>
          <w:highlight w:val="cyan"/>
          <w:u w:val="single"/>
        </w:rPr>
        <w:t>economic growth less inclusive and sustainable</w:t>
      </w:r>
      <w:r w:rsidRPr="008E1F97">
        <w:rPr>
          <w:u w:val="single"/>
        </w:rPr>
        <w:t>, fueling inequality and informality.</w:t>
      </w:r>
    </w:p>
    <w:p w14:paraId="3B073509" w14:textId="77777777" w:rsidR="00AA0B9C" w:rsidRPr="008E1F97" w:rsidRDefault="00AA0B9C" w:rsidP="00AA0B9C">
      <w:pPr>
        <w:rPr>
          <w:sz w:val="14"/>
          <w:szCs w:val="14"/>
        </w:rPr>
      </w:pPr>
      <w:r w:rsidRPr="008E1F97">
        <w:rPr>
          <w:sz w:val="14"/>
          <w:szCs w:val="14"/>
        </w:rPr>
        <w:t>The international community has made significant progress toward strengthening safeguards against money laundering and terrorist financing, with </w:t>
      </w:r>
      <w:hyperlink r:id="rId13" w:history="1">
        <w:r w:rsidRPr="008E1F97">
          <w:rPr>
            <w:sz w:val="14"/>
            <w:szCs w:val="14"/>
          </w:rPr>
          <w:t>help</w:t>
        </w:r>
      </w:hyperlink>
      <w:r w:rsidRPr="008E1F97">
        <w:rPr>
          <w:sz w:val="14"/>
          <w:szCs w:val="14"/>
        </w:rPr>
        <w:t> from the IMF and other organizations. We decided a decade ago to take a more bespoke </w:t>
      </w:r>
      <w:hyperlink r:id="rId14" w:history="1">
        <w:r w:rsidRPr="008E1F97">
          <w:rPr>
            <w:sz w:val="14"/>
            <w:szCs w:val="14"/>
          </w:rPr>
          <w:t>approach</w:t>
        </w:r>
      </w:hyperlink>
      <w:r w:rsidRPr="008E1F97">
        <w:rPr>
          <w:sz w:val="14"/>
          <w:szCs w:val="14"/>
        </w:rPr>
        <w:t> to identifying key risks, working with member countries and international partners, particularly, the Financial Action Task Force, the international standard-setter in this area.</w:t>
      </w:r>
    </w:p>
    <w:p w14:paraId="1E8A7B01" w14:textId="77777777" w:rsidR="00AA0B9C" w:rsidRPr="008E1F97" w:rsidRDefault="00AA0B9C" w:rsidP="00AA0B9C">
      <w:r w:rsidRPr="008E1F97">
        <w:rPr>
          <w:highlight w:val="cyan"/>
          <w:u w:val="single"/>
        </w:rPr>
        <w:t>But the overall efforts</w:t>
      </w:r>
      <w:r w:rsidRPr="008E1F97">
        <w:rPr>
          <w:u w:val="single"/>
        </w:rPr>
        <w:t xml:space="preserve"> are still </w:t>
      </w:r>
      <w:r w:rsidRPr="008E1F97">
        <w:rPr>
          <w:b/>
          <w:bCs/>
          <w:highlight w:val="cyan"/>
          <w:u w:val="single"/>
        </w:rPr>
        <w:t>broadly insufficient</w:t>
      </w:r>
      <w:r w:rsidRPr="008E1F97">
        <w:rPr>
          <w:u w:val="single"/>
        </w:rPr>
        <w:t>. For example</w:t>
      </w:r>
      <w:r w:rsidRPr="008E1F97">
        <w:t xml:space="preserve">, </w:t>
      </w:r>
      <w:r w:rsidRPr="008E1F97">
        <w:rPr>
          <w:u w:val="single"/>
        </w:rPr>
        <w:t xml:space="preserve">as the </w:t>
      </w:r>
      <w:r w:rsidRPr="008E1F97">
        <w:t>FATF </w:t>
      </w:r>
      <w:hyperlink r:id="rId15" w:history="1">
        <w:r w:rsidRPr="008E1F97">
          <w:t>noted</w:t>
        </w:r>
      </w:hyperlink>
      <w:r w:rsidRPr="008E1F97">
        <w:rPr>
          <w:u w:val="single"/>
        </w:rPr>
        <w:t> last year, there</w:t>
      </w:r>
      <w:r w:rsidRPr="008E1F97">
        <w:t xml:space="preserve"> is </w:t>
      </w:r>
      <w:r w:rsidRPr="008E1F97">
        <w:rPr>
          <w:b/>
          <w:bCs/>
          <w:highlight w:val="cyan"/>
          <w:u w:val="single"/>
        </w:rPr>
        <w:t>still a</w:t>
      </w:r>
      <w:r w:rsidRPr="008E1F97">
        <w:rPr>
          <w:b/>
          <w:bCs/>
          <w:u w:val="single"/>
        </w:rPr>
        <w:t xml:space="preserve"> </w:t>
      </w:r>
      <w:r w:rsidRPr="008E1F97">
        <w:rPr>
          <w:b/>
          <w:bCs/>
          <w:highlight w:val="cyan"/>
          <w:u w:val="single"/>
        </w:rPr>
        <w:t xml:space="preserve">major gap </w:t>
      </w:r>
      <w:r w:rsidRPr="008E1F97">
        <w:rPr>
          <w:highlight w:val="cyan"/>
          <w:u w:val="single"/>
        </w:rPr>
        <w:t>between progress countries</w:t>
      </w:r>
      <w:r w:rsidRPr="008E1F97">
        <w:rPr>
          <w:u w:val="single"/>
        </w:rPr>
        <w:t xml:space="preserve"> have made on </w:t>
      </w:r>
      <w:r w:rsidRPr="008E1F97">
        <w:rPr>
          <w:b/>
          <w:bCs/>
          <w:highlight w:val="cyan"/>
          <w:u w:val="single"/>
        </w:rPr>
        <w:t>technical compliance</w:t>
      </w:r>
      <w:r w:rsidRPr="008E1F97">
        <w:rPr>
          <w:u w:val="single"/>
        </w:rPr>
        <w:t>, such as enacting new laws, and on the eff</w:t>
      </w:r>
      <w:r w:rsidRPr="008E1F97">
        <w:rPr>
          <w:b/>
          <w:bCs/>
          <w:u w:val="single"/>
        </w:rPr>
        <w:t>ectiveness</w:t>
      </w:r>
      <w:r w:rsidRPr="008E1F97">
        <w:rPr>
          <w:u w:val="single"/>
        </w:rPr>
        <w:t xml:space="preserve"> of these efforts. For example, </w:t>
      </w:r>
      <w:r w:rsidRPr="008E1F97">
        <w:rPr>
          <w:b/>
          <w:bCs/>
          <w:highlight w:val="cyan"/>
          <w:u w:val="single"/>
        </w:rPr>
        <w:t>very little laundered ill-gotten</w:t>
      </w:r>
      <w:r w:rsidRPr="008E1F97">
        <w:rPr>
          <w:u w:val="single"/>
        </w:rPr>
        <w:t xml:space="preserve"> </w:t>
      </w:r>
      <w:r w:rsidRPr="008E1F97">
        <w:t>proceeds are ever confiscated.</w:t>
      </w:r>
    </w:p>
    <w:p w14:paraId="419D9BF2" w14:textId="77777777" w:rsidR="00AA0B9C" w:rsidRPr="008E1F97" w:rsidRDefault="00AA0B9C" w:rsidP="00AA0B9C">
      <w:pPr>
        <w:rPr>
          <w:sz w:val="14"/>
          <w:szCs w:val="14"/>
        </w:rPr>
      </w:pPr>
      <w:r w:rsidRPr="008E1F97">
        <w:rPr>
          <w:sz w:val="14"/>
          <w:szCs w:val="14"/>
        </w:rPr>
        <w:t>Accordingly, the IMF recently reviewed our strategy on anti-money laundering and combatting the financing of terrorism (</w:t>
      </w:r>
      <w:hyperlink r:id="rId16" w:history="1">
        <w:r w:rsidRPr="008E1F97">
          <w:rPr>
            <w:sz w:val="14"/>
            <w:szCs w:val="14"/>
          </w:rPr>
          <w:t>AML/CFT</w:t>
        </w:r>
      </w:hyperlink>
      <w:r w:rsidRPr="008E1F97">
        <w:rPr>
          <w:sz w:val="14"/>
          <w:szCs w:val="14"/>
        </w:rPr>
        <w:t>). The goal is to better help our 190 member economies address these critical financial integrity issues.</w:t>
      </w:r>
    </w:p>
    <w:p w14:paraId="567470CC" w14:textId="77777777" w:rsidR="00AA0B9C" w:rsidRPr="008E1F97" w:rsidRDefault="00AA0B9C" w:rsidP="00AA0B9C">
      <w:r w:rsidRPr="008E1F97">
        <w:rPr>
          <w:b/>
          <w:bCs/>
        </w:rPr>
        <w:t>High costs</w:t>
      </w:r>
    </w:p>
    <w:p w14:paraId="4C1832CD" w14:textId="77777777" w:rsidR="00AA0B9C" w:rsidRPr="008E1F97" w:rsidRDefault="00AA0B9C" w:rsidP="00AA0B9C">
      <w:pPr>
        <w:rPr>
          <w:u w:val="single"/>
        </w:rPr>
      </w:pPr>
      <w:r w:rsidRPr="008E1F97">
        <w:t>We must first recognize that financial crime affects lives and livelihoods, especially those of the most vulnerable, and that the costs it imposes are very high—and increasing</w:t>
      </w:r>
      <w:r w:rsidRPr="008E1F97">
        <w:rPr>
          <w:u w:val="single"/>
        </w:rPr>
        <w:t xml:space="preserve">. Direct costs vary and can include </w:t>
      </w:r>
      <w:r w:rsidRPr="008E1F97">
        <w:rPr>
          <w:highlight w:val="cyan"/>
          <w:u w:val="single"/>
        </w:rPr>
        <w:t>lower revenues</w:t>
      </w:r>
      <w:r w:rsidRPr="008E1F97">
        <w:rPr>
          <w:u w:val="single"/>
        </w:rPr>
        <w:t xml:space="preserve">, </w:t>
      </w:r>
      <w:r w:rsidRPr="008E1F97">
        <w:rPr>
          <w:highlight w:val="cyan"/>
          <w:u w:val="single"/>
        </w:rPr>
        <w:t>higher expenditures</w:t>
      </w:r>
      <w:r w:rsidRPr="008E1F97">
        <w:rPr>
          <w:u w:val="single"/>
        </w:rPr>
        <w:t xml:space="preserve">, </w:t>
      </w:r>
      <w:r w:rsidRPr="008E1F97">
        <w:rPr>
          <w:highlight w:val="cyan"/>
          <w:u w:val="single"/>
        </w:rPr>
        <w:t>sanctions,</w:t>
      </w:r>
      <w:r w:rsidRPr="008E1F97">
        <w:rPr>
          <w:u w:val="single"/>
        </w:rPr>
        <w:t xml:space="preserve"> </w:t>
      </w:r>
      <w:r w:rsidRPr="008E1F97">
        <w:rPr>
          <w:highlight w:val="cyan"/>
          <w:u w:val="single"/>
        </w:rPr>
        <w:t>lost banking services</w:t>
      </w:r>
      <w:r w:rsidRPr="008E1F97">
        <w:rPr>
          <w:u w:val="single"/>
        </w:rPr>
        <w:t xml:space="preserve">, and even </w:t>
      </w:r>
      <w:r w:rsidRPr="008E1F97">
        <w:rPr>
          <w:highlight w:val="cyan"/>
          <w:u w:val="single"/>
        </w:rPr>
        <w:t>increased </w:t>
      </w:r>
      <w:hyperlink r:id="rId17" w:history="1">
        <w:r w:rsidRPr="008E1F97">
          <w:rPr>
            <w:highlight w:val="cyan"/>
            <w:u w:val="single"/>
          </w:rPr>
          <w:t>financial instability</w:t>
        </w:r>
      </w:hyperlink>
      <w:r w:rsidRPr="008E1F97">
        <w:rPr>
          <w:u w:val="single"/>
        </w:rPr>
        <w:t>.</w:t>
      </w:r>
    </w:p>
    <w:p w14:paraId="5761C381" w14:textId="77777777" w:rsidR="00AA0B9C" w:rsidRPr="008E1F97" w:rsidRDefault="00AA0B9C" w:rsidP="00AA0B9C">
      <w:r w:rsidRPr="008E1F97">
        <w:rPr>
          <w:sz w:val="14"/>
          <w:szCs w:val="14"/>
        </w:rPr>
        <w:t>For example, and as recent IMF work has shown </w:t>
      </w:r>
      <w:hyperlink r:id="rId18" w:history="1">
        <w:r w:rsidRPr="008E1F97">
          <w:rPr>
            <w:sz w:val="14"/>
            <w:szCs w:val="14"/>
          </w:rPr>
          <w:t>in the Nordic Baltic Region</w:t>
        </w:r>
      </w:hyperlink>
      <w:r w:rsidRPr="008E1F97">
        <w:rPr>
          <w:sz w:val="14"/>
          <w:szCs w:val="14"/>
        </w:rPr>
        <w:t>, AML/CFT deficiencies are associated not only with large drops in stock prices for the most directly affected banks, but also declines in share prices of other lenders who simply happen to be in the same country, as well as banks in the region that have similar cross-border exposures</w:t>
      </w:r>
      <w:r w:rsidRPr="008E1F97">
        <w:t>.</w:t>
      </w:r>
    </w:p>
    <w:p w14:paraId="5C960E51" w14:textId="77777777" w:rsidR="00AA0B9C" w:rsidRPr="008E1F97" w:rsidRDefault="00AA0B9C" w:rsidP="00AA0B9C">
      <w:r w:rsidRPr="008E1F97">
        <w:t>[Figure Omitted]</w:t>
      </w:r>
      <w:r w:rsidRPr="008E1F97">
        <w:rPr>
          <w:shd w:val="clear" w:color="auto" w:fill="FFFFFF"/>
        </w:rPr>
        <w:t> </w:t>
      </w:r>
    </w:p>
    <w:p w14:paraId="03B02D32" w14:textId="77777777" w:rsidR="00AA0B9C" w:rsidRPr="008E1F97" w:rsidRDefault="00AA0B9C" w:rsidP="00AA0B9C">
      <w:pPr>
        <w:rPr>
          <w:u w:val="single"/>
        </w:rPr>
      </w:pPr>
      <w:r w:rsidRPr="008E1F97">
        <w:rPr>
          <w:u w:val="single"/>
        </w:rPr>
        <w:t xml:space="preserve">The </w:t>
      </w:r>
      <w:r w:rsidRPr="008E1F97">
        <w:rPr>
          <w:highlight w:val="cyan"/>
          <w:u w:val="single"/>
        </w:rPr>
        <w:t>indirect costs</w:t>
      </w:r>
      <w:r w:rsidRPr="008E1F97">
        <w:rPr>
          <w:u w:val="single"/>
        </w:rPr>
        <w:t xml:space="preserve"> are even greater because they are </w:t>
      </w:r>
      <w:r w:rsidRPr="008E1F97">
        <w:rPr>
          <w:highlight w:val="cyan"/>
          <w:u w:val="single"/>
        </w:rPr>
        <w:t>imposed across an economy</w:t>
      </w:r>
      <w:r w:rsidRPr="008E1F97">
        <w:rPr>
          <w:u w:val="single"/>
        </w:rPr>
        <w:t xml:space="preserve">, </w:t>
      </w:r>
      <w:r w:rsidRPr="008E1F97">
        <w:rPr>
          <w:highlight w:val="cyan"/>
          <w:u w:val="single"/>
        </w:rPr>
        <w:t>whether by fueling boom-and-bust cycles</w:t>
      </w:r>
      <w:r w:rsidRPr="008E1F97">
        <w:rPr>
          <w:u w:val="single"/>
        </w:rPr>
        <w:t xml:space="preserve"> or making home prices unaffordable. </w:t>
      </w:r>
      <w:r w:rsidRPr="008E1F97">
        <w:rPr>
          <w:b/>
          <w:bCs/>
          <w:highlight w:val="cyan"/>
          <w:u w:val="single"/>
        </w:rPr>
        <w:t>Potential financial stability</w:t>
      </w:r>
      <w:r w:rsidRPr="008E1F97">
        <w:rPr>
          <w:u w:val="single"/>
        </w:rPr>
        <w:t xml:space="preserve"> impacts include </w:t>
      </w:r>
      <w:r w:rsidRPr="008E1F97">
        <w:rPr>
          <w:b/>
          <w:bCs/>
          <w:highlight w:val="cyan"/>
          <w:u w:val="single"/>
        </w:rPr>
        <w:t>bank runs and lost foreign investment</w:t>
      </w:r>
      <w:r w:rsidRPr="008E1F97">
        <w:rPr>
          <w:u w:val="single"/>
        </w:rPr>
        <w:t xml:space="preserve">. Large-scale money laundering can even spur volatility in international capital flows, undermine good governance, </w:t>
      </w:r>
      <w:r w:rsidRPr="008E1F97">
        <w:rPr>
          <w:b/>
          <w:bCs/>
          <w:highlight w:val="cyan"/>
          <w:u w:val="single"/>
        </w:rPr>
        <w:t>spark political instability, and just generally erode trust</w:t>
      </w:r>
      <w:r w:rsidRPr="008E1F97">
        <w:rPr>
          <w:u w:val="single"/>
        </w:rPr>
        <w:t>—in governments and institutions.</w:t>
      </w:r>
    </w:p>
    <w:p w14:paraId="18C27CA2" w14:textId="77777777" w:rsidR="00AA0B9C" w:rsidRPr="008E1F97" w:rsidRDefault="00AA0B9C" w:rsidP="00AA0B9C">
      <w:pPr>
        <w:rPr>
          <w:sz w:val="14"/>
          <w:szCs w:val="14"/>
        </w:rPr>
      </w:pPr>
      <w:r w:rsidRPr="008E1F97">
        <w:rPr>
          <w:sz w:val="14"/>
          <w:szCs w:val="14"/>
        </w:rPr>
        <w:t>Liquidity, as measured by deposit flows, tends to deteriorate around financial integrity events for the affected bank while other domestic banks’ liquidity could benefit from positive substitution effects in the short-term.</w:t>
      </w:r>
    </w:p>
    <w:p w14:paraId="7833FF6E" w14:textId="77777777" w:rsidR="00AA0B9C" w:rsidRDefault="00AA0B9C" w:rsidP="00AA0B9C">
      <w:pPr>
        <w:pStyle w:val="Heading4"/>
        <w:rPr>
          <w:rFonts w:eastAsia="Calibri" w:cs="Calibri"/>
        </w:rPr>
      </w:pPr>
      <w:r>
        <w:rPr>
          <w:rFonts w:eastAsia="Calibri" w:cs="Calibri"/>
        </w:rPr>
        <w:t xml:space="preserve">That causes </w:t>
      </w:r>
      <w:r>
        <w:rPr>
          <w:rFonts w:eastAsia="Calibri" w:cs="Calibri"/>
          <w:u w:val="single"/>
        </w:rPr>
        <w:t>great power war</w:t>
      </w:r>
      <w:r>
        <w:rPr>
          <w:rFonts w:eastAsia="Calibri" w:cs="Calibri"/>
        </w:rPr>
        <w:t xml:space="preserve"> --- the plan solves.</w:t>
      </w:r>
    </w:p>
    <w:p w14:paraId="7DDB2215" w14:textId="77777777" w:rsidR="00AA0B9C" w:rsidRDefault="00AA0B9C" w:rsidP="00AA0B9C">
      <w:pPr>
        <w:pBdr>
          <w:top w:val="nil"/>
          <w:left w:val="nil"/>
          <w:bottom w:val="nil"/>
          <w:right w:val="nil"/>
          <w:between w:val="nil"/>
        </w:pBdr>
        <w:rPr>
          <w:rFonts w:eastAsia="Calibri"/>
          <w:color w:val="000000"/>
        </w:rPr>
      </w:pPr>
      <w:r>
        <w:rPr>
          <w:rFonts w:eastAsia="Calibri"/>
          <w:color w:val="000000"/>
        </w:rPr>
        <w:t xml:space="preserve">Hal </w:t>
      </w:r>
      <w:r>
        <w:rPr>
          <w:rFonts w:eastAsia="Calibri"/>
          <w:b/>
          <w:color w:val="000000"/>
          <w:sz w:val="26"/>
          <w:szCs w:val="26"/>
        </w:rPr>
        <w:t>Brands 21</w:t>
      </w:r>
      <w:r>
        <w:rPr>
          <w:rFonts w:eastAsia="Calibri"/>
          <w:color w:val="000000"/>
        </w:rPr>
        <w:t>, history PhD from Yale, Kissinger Distinguished Professor of Global Affairs at the Johns Hopkins University School of Advanced International Studies; and Dr. Michael Beckley, political science PhD from Columbia, associate professor of political science at Tufts University; 9/24/2021, “China Is a Declining Power—and That’s the Problem,” https://foreignpolicy.com/2021/09/24/china-great-power-united-states/</w:t>
      </w:r>
    </w:p>
    <w:p w14:paraId="5AB77B09" w14:textId="77777777" w:rsidR="00AA0B9C" w:rsidRDefault="00AA0B9C" w:rsidP="00AA0B9C">
      <w:pPr>
        <w:pBdr>
          <w:top w:val="nil"/>
          <w:left w:val="nil"/>
          <w:bottom w:val="nil"/>
          <w:right w:val="nil"/>
          <w:between w:val="nil"/>
        </w:pBdr>
        <w:rPr>
          <w:rFonts w:eastAsia="Calibri"/>
          <w:color w:val="000000"/>
        </w:rPr>
      </w:pPr>
      <w:r>
        <w:rPr>
          <w:rFonts w:eastAsia="Calibri"/>
          <w:b/>
          <w:color w:val="000000"/>
          <w:highlight w:val="cyan"/>
          <w:u w:val="single"/>
        </w:rPr>
        <w:t>Slow</w:t>
      </w:r>
      <w:r>
        <w:rPr>
          <w:rFonts w:eastAsia="Calibri"/>
          <w:b/>
          <w:color w:val="000000"/>
          <w:u w:val="single"/>
        </w:rPr>
        <w:t xml:space="preserve">ing </w:t>
      </w:r>
      <w:r>
        <w:rPr>
          <w:rFonts w:eastAsia="Calibri"/>
          <w:b/>
          <w:color w:val="000000"/>
          <w:highlight w:val="cyan"/>
          <w:u w:val="single"/>
        </w:rPr>
        <w:t>growth</w:t>
      </w:r>
      <w:r>
        <w:rPr>
          <w:rFonts w:eastAsia="Calibri"/>
          <w:color w:val="000000"/>
          <w:highlight w:val="cyan"/>
          <w:u w:val="single"/>
        </w:rPr>
        <w:t xml:space="preserve"> makes it hard</w:t>
      </w:r>
      <w:r>
        <w:rPr>
          <w:rFonts w:eastAsia="Calibri"/>
          <w:color w:val="000000"/>
          <w:u w:val="single"/>
        </w:rPr>
        <w:t xml:space="preserve">er for leaders </w:t>
      </w:r>
      <w:r>
        <w:rPr>
          <w:rFonts w:eastAsia="Calibri"/>
          <w:color w:val="000000"/>
          <w:highlight w:val="cyan"/>
          <w:u w:val="single"/>
        </w:rPr>
        <w:t>to keep</w:t>
      </w:r>
      <w:r>
        <w:rPr>
          <w:rFonts w:eastAsia="Calibri"/>
          <w:color w:val="000000"/>
          <w:u w:val="single"/>
        </w:rPr>
        <w:t xml:space="preserve"> the </w:t>
      </w:r>
      <w:r>
        <w:rPr>
          <w:rFonts w:eastAsia="Calibri"/>
          <w:b/>
          <w:color w:val="000000"/>
          <w:highlight w:val="cyan"/>
          <w:u w:val="single"/>
        </w:rPr>
        <w:t>public happy</w:t>
      </w:r>
      <w:r>
        <w:rPr>
          <w:rFonts w:eastAsia="Calibri"/>
          <w:color w:val="000000"/>
          <w:u w:val="single"/>
        </w:rPr>
        <w:t xml:space="preserve">. Economic underperformance weakens the country against its rivals. </w:t>
      </w:r>
      <w:r>
        <w:rPr>
          <w:rFonts w:eastAsia="Calibri"/>
          <w:color w:val="000000"/>
          <w:highlight w:val="cyan"/>
          <w:u w:val="single"/>
        </w:rPr>
        <w:t>Fearing upheaval, leaders</w:t>
      </w:r>
      <w:r>
        <w:rPr>
          <w:rFonts w:eastAsia="Calibri"/>
          <w:color w:val="000000"/>
          <w:sz w:val="16"/>
          <w:szCs w:val="16"/>
        </w:rPr>
        <w:t xml:space="preserve"> crack down on dissent. They </w:t>
      </w:r>
      <w:r>
        <w:rPr>
          <w:rFonts w:eastAsia="Calibri"/>
          <w:b/>
          <w:color w:val="000000"/>
          <w:u w:val="single"/>
        </w:rPr>
        <w:t xml:space="preserve">maneuver </w:t>
      </w:r>
      <w:r>
        <w:rPr>
          <w:rFonts w:eastAsia="Calibri"/>
          <w:b/>
          <w:color w:val="000000"/>
          <w:highlight w:val="cyan"/>
          <w:u w:val="single"/>
        </w:rPr>
        <w:t>desperately</w:t>
      </w:r>
      <w:r>
        <w:rPr>
          <w:rFonts w:eastAsia="Calibri"/>
          <w:color w:val="000000"/>
          <w:u w:val="single"/>
        </w:rPr>
        <w:t xml:space="preserve"> to keep</w:t>
      </w:r>
      <w:r>
        <w:rPr>
          <w:rFonts w:eastAsia="Calibri"/>
          <w:color w:val="000000"/>
          <w:sz w:val="16"/>
          <w:szCs w:val="16"/>
        </w:rPr>
        <w:t xml:space="preserve"> geopolitical </w:t>
      </w:r>
      <w:r>
        <w:rPr>
          <w:rFonts w:eastAsia="Calibri"/>
          <w:color w:val="000000"/>
          <w:u w:val="single"/>
        </w:rPr>
        <w:t xml:space="preserve">enemies at bay. </w:t>
      </w:r>
      <w:r>
        <w:rPr>
          <w:rFonts w:eastAsia="Calibri"/>
          <w:b/>
          <w:color w:val="000000"/>
          <w:u w:val="single"/>
        </w:rPr>
        <w:t>Expansion</w:t>
      </w:r>
      <w:r>
        <w:rPr>
          <w:rFonts w:eastAsia="Calibri"/>
          <w:color w:val="000000"/>
          <w:u w:val="single"/>
        </w:rPr>
        <w:t xml:space="preserve"> seems like a </w:t>
      </w:r>
      <w:r>
        <w:rPr>
          <w:rFonts w:eastAsia="Calibri"/>
          <w:b/>
          <w:color w:val="000000"/>
          <w:u w:val="single"/>
        </w:rPr>
        <w:t>solution</w:t>
      </w:r>
      <w:r>
        <w:rPr>
          <w:rFonts w:eastAsia="Calibri"/>
          <w:color w:val="000000"/>
          <w:sz w:val="16"/>
          <w:szCs w:val="16"/>
        </w:rPr>
        <w:t xml:space="preserve">—a way of </w:t>
      </w:r>
      <w:r>
        <w:rPr>
          <w:rFonts w:eastAsia="Calibri"/>
          <w:color w:val="000000"/>
          <w:highlight w:val="cyan"/>
          <w:u w:val="single"/>
        </w:rPr>
        <w:t>grab</w:t>
      </w:r>
      <w:r>
        <w:rPr>
          <w:rFonts w:eastAsia="Calibri"/>
          <w:color w:val="000000"/>
          <w:sz w:val="16"/>
          <w:szCs w:val="16"/>
        </w:rPr>
        <w:t xml:space="preserve">bing </w:t>
      </w:r>
      <w:r>
        <w:rPr>
          <w:rFonts w:eastAsia="Calibri"/>
          <w:b/>
          <w:color w:val="000000"/>
          <w:u w:val="single"/>
        </w:rPr>
        <w:t xml:space="preserve">economic </w:t>
      </w:r>
      <w:r>
        <w:rPr>
          <w:rFonts w:eastAsia="Calibri"/>
          <w:b/>
          <w:color w:val="000000"/>
          <w:highlight w:val="cyan"/>
          <w:u w:val="single"/>
        </w:rPr>
        <w:t>resources</w:t>
      </w:r>
      <w:r>
        <w:rPr>
          <w:rFonts w:eastAsia="Calibri"/>
          <w:b/>
          <w:color w:val="000000"/>
          <w:u w:val="single"/>
        </w:rPr>
        <w:t xml:space="preserve"> and markets</w:t>
      </w:r>
      <w:r>
        <w:rPr>
          <w:rFonts w:eastAsia="Calibri"/>
          <w:color w:val="000000"/>
          <w:highlight w:val="cyan"/>
          <w:u w:val="single"/>
        </w:rPr>
        <w:t xml:space="preserve">, making </w:t>
      </w:r>
      <w:r>
        <w:rPr>
          <w:rFonts w:eastAsia="Calibri"/>
          <w:b/>
          <w:color w:val="000000"/>
          <w:highlight w:val="cyan"/>
          <w:u w:val="single"/>
        </w:rPr>
        <w:t>nationalism</w:t>
      </w:r>
      <w:r>
        <w:rPr>
          <w:rFonts w:eastAsia="Calibri"/>
          <w:color w:val="000000"/>
          <w:highlight w:val="cyan"/>
          <w:u w:val="single"/>
        </w:rPr>
        <w:t xml:space="preserve"> a </w:t>
      </w:r>
      <w:r>
        <w:rPr>
          <w:rFonts w:eastAsia="Calibri"/>
          <w:b/>
          <w:color w:val="000000"/>
          <w:highlight w:val="cyan"/>
          <w:u w:val="single"/>
        </w:rPr>
        <w:t>crutch</w:t>
      </w:r>
      <w:r>
        <w:rPr>
          <w:rFonts w:eastAsia="Calibri"/>
          <w:color w:val="000000"/>
          <w:highlight w:val="cyan"/>
          <w:u w:val="single"/>
        </w:rPr>
        <w:t xml:space="preserve"> for a </w:t>
      </w:r>
      <w:r>
        <w:rPr>
          <w:rFonts w:eastAsia="Calibri"/>
          <w:b/>
          <w:color w:val="000000"/>
          <w:highlight w:val="cyan"/>
          <w:u w:val="single"/>
        </w:rPr>
        <w:t>wounded regime</w:t>
      </w:r>
      <w:r>
        <w:rPr>
          <w:rFonts w:eastAsia="Calibri"/>
          <w:color w:val="000000"/>
          <w:sz w:val="16"/>
          <w:szCs w:val="16"/>
        </w:rPr>
        <w:t xml:space="preserve">, and </w:t>
      </w:r>
      <w:r>
        <w:rPr>
          <w:rFonts w:eastAsia="Calibri"/>
          <w:color w:val="000000"/>
          <w:u w:val="single"/>
        </w:rPr>
        <w:t>beating back foreign threats</w:t>
      </w:r>
      <w:r>
        <w:rPr>
          <w:rFonts w:eastAsia="Calibri"/>
          <w:color w:val="000000"/>
          <w:sz w:val="16"/>
          <w:szCs w:val="16"/>
        </w:rPr>
        <w:t>.</w:t>
      </w:r>
    </w:p>
    <w:p w14:paraId="4BF7E867" w14:textId="77777777" w:rsidR="00AA0B9C" w:rsidRDefault="00AA0B9C" w:rsidP="00AA0B9C">
      <w:pPr>
        <w:pBdr>
          <w:top w:val="nil"/>
          <w:left w:val="nil"/>
          <w:bottom w:val="nil"/>
          <w:right w:val="nil"/>
          <w:between w:val="nil"/>
        </w:pBdr>
        <w:rPr>
          <w:rFonts w:eastAsia="Calibri"/>
          <w:color w:val="000000"/>
        </w:rPr>
      </w:pPr>
      <w:r>
        <w:rPr>
          <w:rFonts w:eastAsia="Calibri"/>
          <w:b/>
          <w:color w:val="000000"/>
          <w:u w:val="single"/>
        </w:rPr>
        <w:t>Many countries</w:t>
      </w:r>
      <w:r>
        <w:rPr>
          <w:rFonts w:eastAsia="Calibri"/>
          <w:color w:val="000000"/>
          <w:sz w:val="16"/>
          <w:szCs w:val="16"/>
        </w:rPr>
        <w:t xml:space="preserve"> have </w:t>
      </w:r>
      <w:r>
        <w:rPr>
          <w:rFonts w:eastAsia="Calibri"/>
          <w:color w:val="000000"/>
          <w:u w:val="single"/>
        </w:rPr>
        <w:t xml:space="preserve">followed this path. When the </w:t>
      </w:r>
      <w:r>
        <w:rPr>
          <w:rFonts w:eastAsia="Calibri"/>
          <w:color w:val="000000"/>
          <w:highlight w:val="cyan"/>
          <w:u w:val="single"/>
        </w:rPr>
        <w:t>U</w:t>
      </w:r>
      <w:r>
        <w:rPr>
          <w:rFonts w:eastAsia="Calibri"/>
          <w:color w:val="000000"/>
          <w:sz w:val="16"/>
          <w:szCs w:val="16"/>
        </w:rPr>
        <w:t xml:space="preserve">nited </w:t>
      </w:r>
      <w:r>
        <w:rPr>
          <w:rFonts w:eastAsia="Calibri"/>
          <w:color w:val="000000"/>
          <w:highlight w:val="cyan"/>
          <w:u w:val="single"/>
        </w:rPr>
        <w:t>S</w:t>
      </w:r>
      <w:r>
        <w:rPr>
          <w:rFonts w:eastAsia="Calibri"/>
          <w:color w:val="000000"/>
          <w:sz w:val="16"/>
          <w:szCs w:val="16"/>
        </w:rPr>
        <w:t>tates</w:t>
      </w:r>
      <w:r>
        <w:rPr>
          <w:rFonts w:eastAsia="Calibri"/>
          <w:color w:val="000000"/>
          <w:u w:val="single"/>
        </w:rPr>
        <w:t>’</w:t>
      </w:r>
      <w:r>
        <w:rPr>
          <w:rFonts w:eastAsia="Calibri"/>
          <w:color w:val="000000"/>
          <w:sz w:val="16"/>
          <w:szCs w:val="16"/>
        </w:rPr>
        <w:t xml:space="preserve"> long </w:t>
      </w:r>
      <w:r>
        <w:rPr>
          <w:rFonts w:eastAsia="Calibri"/>
          <w:color w:val="000000"/>
          <w:u w:val="single"/>
        </w:rPr>
        <w:t xml:space="preserve">post-Civil War </w:t>
      </w:r>
      <w:r>
        <w:rPr>
          <w:rFonts w:eastAsia="Calibri"/>
          <w:color w:val="000000"/>
          <w:highlight w:val="cyan"/>
          <w:u w:val="single"/>
        </w:rPr>
        <w:t>economic surge ended</w:t>
      </w:r>
      <w:r>
        <w:rPr>
          <w:rFonts w:eastAsia="Calibri"/>
          <w:color w:val="000000"/>
          <w:u w:val="single"/>
        </w:rPr>
        <w:t>, Washington</w:t>
      </w:r>
      <w:r>
        <w:rPr>
          <w:rFonts w:eastAsia="Calibri"/>
          <w:color w:val="000000"/>
          <w:sz w:val="16"/>
          <w:szCs w:val="16"/>
        </w:rPr>
        <w:t xml:space="preserve"> violently suppressed strikes and unrest at home, </w:t>
      </w:r>
      <w:r>
        <w:rPr>
          <w:rFonts w:eastAsia="Calibri"/>
          <w:color w:val="000000"/>
          <w:u w:val="single"/>
        </w:rPr>
        <w:t>built a powerful</w:t>
      </w:r>
      <w:r>
        <w:rPr>
          <w:rFonts w:eastAsia="Calibri"/>
          <w:color w:val="000000"/>
          <w:sz w:val="16"/>
          <w:szCs w:val="16"/>
        </w:rPr>
        <w:t xml:space="preserve"> blue-water </w:t>
      </w:r>
      <w:r>
        <w:rPr>
          <w:rFonts w:eastAsia="Calibri"/>
          <w:color w:val="000000"/>
          <w:u w:val="single"/>
        </w:rPr>
        <w:t>Navy, and engaged in</w:t>
      </w:r>
      <w:r>
        <w:rPr>
          <w:rFonts w:eastAsia="Calibri"/>
          <w:color w:val="000000"/>
          <w:sz w:val="16"/>
          <w:szCs w:val="16"/>
        </w:rPr>
        <w:t xml:space="preserve"> a fit of belligerence and </w:t>
      </w:r>
      <w:r>
        <w:rPr>
          <w:rFonts w:eastAsia="Calibri"/>
          <w:b/>
          <w:color w:val="000000"/>
          <w:highlight w:val="cyan"/>
          <w:u w:val="single"/>
        </w:rPr>
        <w:t>imperial expansion</w:t>
      </w:r>
      <w:r>
        <w:rPr>
          <w:rFonts w:eastAsia="Calibri"/>
          <w:color w:val="000000"/>
          <w:u w:val="single"/>
        </w:rPr>
        <w:t xml:space="preserve"> during the 1890s</w:t>
      </w:r>
      <w:r>
        <w:rPr>
          <w:rFonts w:eastAsia="Calibri"/>
          <w:color w:val="000000"/>
          <w:sz w:val="16"/>
          <w:szCs w:val="16"/>
        </w:rPr>
        <w:t xml:space="preserve">. After a fast-rising imperial </w:t>
      </w:r>
      <w:r>
        <w:rPr>
          <w:rFonts w:eastAsia="Calibri"/>
          <w:color w:val="000000"/>
          <w:highlight w:val="cyan"/>
          <w:u w:val="single"/>
        </w:rPr>
        <w:t xml:space="preserve">Russia fell into </w:t>
      </w:r>
      <w:r>
        <w:rPr>
          <w:rFonts w:eastAsia="Calibri"/>
          <w:b/>
          <w:color w:val="000000"/>
          <w:highlight w:val="cyan"/>
          <w:u w:val="single"/>
        </w:rPr>
        <w:t>a</w:t>
      </w:r>
      <w:r>
        <w:rPr>
          <w:rFonts w:eastAsia="Calibri"/>
          <w:b/>
          <w:color w:val="000000"/>
          <w:u w:val="single"/>
        </w:rPr>
        <w:t xml:space="preserve"> deep </w:t>
      </w:r>
      <w:r>
        <w:rPr>
          <w:rFonts w:eastAsia="Calibri"/>
          <w:b/>
          <w:color w:val="000000"/>
          <w:highlight w:val="cyan"/>
          <w:u w:val="single"/>
        </w:rPr>
        <w:t>slump</w:t>
      </w:r>
      <w:r>
        <w:rPr>
          <w:rFonts w:eastAsia="Calibri"/>
          <w:color w:val="000000"/>
          <w:sz w:val="16"/>
          <w:szCs w:val="16"/>
        </w:rPr>
        <w:t xml:space="preserve"> at the turn of the 20th century, the tsarist government cracked down hard while also enlarging its military, seeking colonial gains in East Asia </w:t>
      </w:r>
      <w:r>
        <w:rPr>
          <w:rFonts w:eastAsia="Calibri"/>
          <w:color w:val="000000"/>
          <w:highlight w:val="cyan"/>
          <w:u w:val="single"/>
        </w:rPr>
        <w:t>and</w:t>
      </w:r>
      <w:r>
        <w:rPr>
          <w:rFonts w:eastAsia="Calibri"/>
          <w:color w:val="000000"/>
          <w:sz w:val="16"/>
          <w:szCs w:val="16"/>
        </w:rPr>
        <w:t xml:space="preserve"> sending around 170,000 soldiers to </w:t>
      </w:r>
      <w:r>
        <w:rPr>
          <w:rFonts w:eastAsia="Calibri"/>
          <w:color w:val="000000"/>
          <w:highlight w:val="cyan"/>
          <w:u w:val="single"/>
        </w:rPr>
        <w:t>occupy Manchuria</w:t>
      </w:r>
      <w:r>
        <w:rPr>
          <w:rFonts w:eastAsia="Calibri"/>
          <w:color w:val="000000"/>
          <w:sz w:val="16"/>
          <w:szCs w:val="16"/>
        </w:rPr>
        <w:t>. These moves backfired spectacularly: They antagonized Japan, which beat Russia in the first great-power war of the 20th century.</w:t>
      </w:r>
    </w:p>
    <w:p w14:paraId="009B92FC" w14:textId="77777777" w:rsidR="00AA0B9C" w:rsidRDefault="00AA0B9C" w:rsidP="00AA0B9C">
      <w:pPr>
        <w:pBdr>
          <w:top w:val="nil"/>
          <w:left w:val="nil"/>
          <w:bottom w:val="nil"/>
          <w:right w:val="nil"/>
          <w:between w:val="nil"/>
        </w:pBdr>
        <w:rPr>
          <w:rFonts w:eastAsia="Calibri"/>
          <w:color w:val="000000"/>
        </w:rPr>
      </w:pPr>
      <w:r>
        <w:rPr>
          <w:rFonts w:eastAsia="Calibri"/>
          <w:color w:val="000000"/>
          <w:sz w:val="16"/>
          <w:szCs w:val="16"/>
        </w:rPr>
        <w:t xml:space="preserve">A century later, Russia became aggressive under similar circumstances. </w:t>
      </w:r>
      <w:r>
        <w:rPr>
          <w:rFonts w:eastAsia="Calibri"/>
          <w:color w:val="000000"/>
          <w:highlight w:val="cyan"/>
          <w:u w:val="single"/>
        </w:rPr>
        <w:t>Facing</w:t>
      </w:r>
      <w:r>
        <w:rPr>
          <w:rFonts w:eastAsia="Calibri"/>
          <w:color w:val="000000"/>
          <w:sz w:val="16"/>
          <w:szCs w:val="16"/>
        </w:rPr>
        <w:t xml:space="preserve"> a severe, </w:t>
      </w:r>
      <w:r>
        <w:rPr>
          <w:rFonts w:eastAsia="Calibri"/>
          <w:color w:val="000000"/>
          <w:u w:val="single"/>
        </w:rPr>
        <w:t>post-</w:t>
      </w:r>
      <w:r>
        <w:rPr>
          <w:rFonts w:eastAsia="Calibri"/>
          <w:b/>
          <w:color w:val="000000"/>
          <w:u w:val="single"/>
        </w:rPr>
        <w:t xml:space="preserve">2008 economic </w:t>
      </w:r>
      <w:r>
        <w:rPr>
          <w:rFonts w:eastAsia="Calibri"/>
          <w:b/>
          <w:color w:val="000000"/>
          <w:highlight w:val="cyan"/>
          <w:u w:val="single"/>
        </w:rPr>
        <w:t>slowdown</w:t>
      </w:r>
      <w:r>
        <w:rPr>
          <w:rFonts w:eastAsia="Calibri"/>
          <w:color w:val="000000"/>
          <w:sz w:val="16"/>
          <w:szCs w:val="16"/>
        </w:rPr>
        <w:t xml:space="preserve">, Russian President Vladimir </w:t>
      </w:r>
      <w:r>
        <w:rPr>
          <w:rFonts w:eastAsia="Calibri"/>
          <w:color w:val="000000"/>
          <w:highlight w:val="cyan"/>
          <w:u w:val="single"/>
        </w:rPr>
        <w:t>Putin invaded</w:t>
      </w:r>
      <w:r>
        <w:rPr>
          <w:rFonts w:eastAsia="Calibri"/>
          <w:color w:val="000000"/>
          <w:u w:val="single"/>
        </w:rPr>
        <w:t xml:space="preserve"> </w:t>
      </w:r>
      <w:r>
        <w:rPr>
          <w:rFonts w:eastAsia="Calibri"/>
          <w:b/>
          <w:color w:val="000000"/>
          <w:u w:val="single"/>
        </w:rPr>
        <w:t xml:space="preserve">two neighboring </w:t>
      </w:r>
      <w:r>
        <w:rPr>
          <w:rFonts w:eastAsia="Calibri"/>
          <w:b/>
          <w:color w:val="000000"/>
          <w:highlight w:val="cyan"/>
          <w:u w:val="single"/>
        </w:rPr>
        <w:t>countries</w:t>
      </w:r>
      <w:r>
        <w:rPr>
          <w:rFonts w:eastAsia="Calibri"/>
          <w:color w:val="000000"/>
          <w:u w:val="single"/>
        </w:rPr>
        <w:t>, sought to create a new Eurasian economic</w:t>
      </w:r>
      <w:r>
        <w:rPr>
          <w:rFonts w:eastAsia="Calibri"/>
          <w:color w:val="000000"/>
          <w:sz w:val="16"/>
          <w:szCs w:val="16"/>
        </w:rPr>
        <w:t xml:space="preserve"> bloc, staked Moscow’s claim to a resource-rich Arctic, and steered Russia deeper into dictatorship. </w:t>
      </w:r>
      <w:r>
        <w:rPr>
          <w:rFonts w:eastAsia="Calibri"/>
          <w:color w:val="000000"/>
          <w:u w:val="single"/>
        </w:rPr>
        <w:t>Even</w:t>
      </w:r>
      <w:r>
        <w:rPr>
          <w:rFonts w:eastAsia="Calibri"/>
          <w:color w:val="000000"/>
          <w:sz w:val="16"/>
          <w:szCs w:val="16"/>
        </w:rPr>
        <w:t xml:space="preserve"> democratic </w:t>
      </w:r>
      <w:r>
        <w:rPr>
          <w:rFonts w:eastAsia="Calibri"/>
          <w:color w:val="000000"/>
          <w:highlight w:val="cyan"/>
          <w:u w:val="single"/>
        </w:rPr>
        <w:t>France</w:t>
      </w:r>
      <w:r>
        <w:rPr>
          <w:rFonts w:eastAsia="Calibri"/>
          <w:color w:val="000000"/>
          <w:sz w:val="16"/>
          <w:szCs w:val="16"/>
        </w:rPr>
        <w:t xml:space="preserve"> engaged in anxious </w:t>
      </w:r>
      <w:r>
        <w:rPr>
          <w:rFonts w:eastAsia="Calibri"/>
          <w:color w:val="000000"/>
          <w:highlight w:val="cyan"/>
          <w:u w:val="single"/>
        </w:rPr>
        <w:t>aggrandize</w:t>
      </w:r>
      <w:r>
        <w:rPr>
          <w:rFonts w:eastAsia="Calibri"/>
          <w:color w:val="000000"/>
          <w:sz w:val="16"/>
          <w:szCs w:val="16"/>
        </w:rPr>
        <w:t xml:space="preserve">ment </w:t>
      </w:r>
      <w:r>
        <w:rPr>
          <w:rFonts w:eastAsia="Calibri"/>
          <w:color w:val="000000"/>
          <w:highlight w:val="cyan"/>
          <w:u w:val="single"/>
        </w:rPr>
        <w:t>after</w:t>
      </w:r>
      <w:r>
        <w:rPr>
          <w:rFonts w:eastAsia="Calibri"/>
          <w:color w:val="000000"/>
          <w:sz w:val="16"/>
          <w:szCs w:val="16"/>
        </w:rPr>
        <w:t xml:space="preserve"> the end of its </w:t>
      </w:r>
      <w:r>
        <w:rPr>
          <w:rFonts w:eastAsia="Calibri"/>
          <w:color w:val="000000"/>
          <w:u w:val="single"/>
        </w:rPr>
        <w:t xml:space="preserve">postwar </w:t>
      </w:r>
      <w:r>
        <w:rPr>
          <w:rFonts w:eastAsia="Calibri"/>
          <w:b/>
          <w:color w:val="000000"/>
          <w:u w:val="single"/>
        </w:rPr>
        <w:t xml:space="preserve">economic </w:t>
      </w:r>
      <w:r>
        <w:rPr>
          <w:rFonts w:eastAsia="Calibri"/>
          <w:b/>
          <w:color w:val="000000"/>
          <w:highlight w:val="cyan"/>
          <w:u w:val="single"/>
        </w:rPr>
        <w:t>expansion</w:t>
      </w:r>
      <w:r>
        <w:rPr>
          <w:rFonts w:eastAsia="Calibri"/>
          <w:color w:val="000000"/>
          <w:sz w:val="16"/>
          <w:szCs w:val="16"/>
        </w:rPr>
        <w:t xml:space="preserve"> in the 1970s. It tried to rebuild its old sphere of influence </w:t>
      </w:r>
      <w:r>
        <w:rPr>
          <w:rFonts w:eastAsia="Calibri"/>
          <w:color w:val="000000"/>
          <w:u w:val="single"/>
        </w:rPr>
        <w:t>in Africa, deploying 14,000 troops</w:t>
      </w:r>
      <w:r>
        <w:rPr>
          <w:rFonts w:eastAsia="Calibri"/>
          <w:color w:val="000000"/>
          <w:sz w:val="16"/>
          <w:szCs w:val="16"/>
        </w:rPr>
        <w:t xml:space="preserve"> to its former colonies </w:t>
      </w:r>
      <w:r>
        <w:rPr>
          <w:rFonts w:eastAsia="Calibri"/>
          <w:color w:val="000000"/>
          <w:u w:val="single"/>
        </w:rPr>
        <w:t xml:space="preserve">and </w:t>
      </w:r>
      <w:r>
        <w:rPr>
          <w:rFonts w:eastAsia="Calibri"/>
          <w:color w:val="000000"/>
          <w:highlight w:val="cyan"/>
          <w:u w:val="single"/>
        </w:rPr>
        <w:t>undertaking</w:t>
      </w:r>
      <w:r>
        <w:rPr>
          <w:rFonts w:eastAsia="Calibri"/>
          <w:color w:val="000000"/>
          <w:u w:val="single"/>
        </w:rPr>
        <w:t xml:space="preserve"> a </w:t>
      </w:r>
      <w:r>
        <w:rPr>
          <w:rFonts w:eastAsia="Calibri"/>
          <w:b/>
          <w:color w:val="000000"/>
          <w:u w:val="single"/>
        </w:rPr>
        <w:t xml:space="preserve">dozen military </w:t>
      </w:r>
      <w:r>
        <w:rPr>
          <w:rFonts w:eastAsia="Calibri"/>
          <w:b/>
          <w:color w:val="000000"/>
          <w:highlight w:val="cyan"/>
          <w:u w:val="single"/>
        </w:rPr>
        <w:t>interventions</w:t>
      </w:r>
      <w:r>
        <w:rPr>
          <w:rFonts w:eastAsia="Calibri"/>
          <w:color w:val="000000"/>
          <w:sz w:val="16"/>
          <w:szCs w:val="16"/>
        </w:rPr>
        <w:t xml:space="preserve"> over the next two decades.</w:t>
      </w:r>
    </w:p>
    <w:p w14:paraId="6B627FAC" w14:textId="77777777" w:rsidR="00AA0B9C" w:rsidRPr="008E1F97" w:rsidRDefault="00AA0B9C" w:rsidP="00AA0B9C">
      <w:pPr>
        <w:pBdr>
          <w:top w:val="nil"/>
          <w:left w:val="nil"/>
          <w:bottom w:val="nil"/>
          <w:right w:val="nil"/>
          <w:between w:val="nil"/>
        </w:pBdr>
        <w:rPr>
          <w:rFonts w:eastAsia="Calibri"/>
          <w:color w:val="000000"/>
        </w:rPr>
      </w:pPr>
      <w:r>
        <w:rPr>
          <w:rFonts w:eastAsia="Calibri"/>
          <w:color w:val="000000"/>
          <w:sz w:val="16"/>
          <w:szCs w:val="16"/>
        </w:rPr>
        <w:t xml:space="preserve">All of these cases were complicated, yet </w:t>
      </w:r>
      <w:r>
        <w:rPr>
          <w:rFonts w:eastAsia="Calibri"/>
          <w:color w:val="000000"/>
          <w:highlight w:val="cyan"/>
          <w:u w:val="single"/>
        </w:rPr>
        <w:t xml:space="preserve">the pattern is </w:t>
      </w:r>
      <w:r>
        <w:rPr>
          <w:rFonts w:eastAsia="Calibri"/>
          <w:b/>
          <w:color w:val="000000"/>
          <w:highlight w:val="cyan"/>
          <w:u w:val="single"/>
        </w:rPr>
        <w:t>clear</w:t>
      </w:r>
      <w:r>
        <w:rPr>
          <w:rFonts w:eastAsia="Calibri"/>
          <w:color w:val="000000"/>
          <w:sz w:val="16"/>
          <w:szCs w:val="16"/>
        </w:rPr>
        <w:t xml:space="preserve">. If a rapid rise gives countries the means to act boldly, the </w:t>
      </w:r>
      <w:r>
        <w:rPr>
          <w:rFonts w:eastAsia="Calibri"/>
          <w:b/>
          <w:color w:val="000000"/>
          <w:u w:val="single"/>
        </w:rPr>
        <w:t>fear of decline</w:t>
      </w:r>
      <w:r>
        <w:rPr>
          <w:rFonts w:eastAsia="Calibri"/>
          <w:color w:val="000000"/>
          <w:u w:val="single"/>
        </w:rPr>
        <w:t xml:space="preserve"> serves</w:t>
      </w:r>
      <w:r>
        <w:rPr>
          <w:rFonts w:eastAsia="Calibri"/>
          <w:color w:val="000000"/>
          <w:sz w:val="16"/>
          <w:szCs w:val="16"/>
        </w:rPr>
        <w:t xml:space="preserve"> up </w:t>
      </w:r>
      <w:r>
        <w:rPr>
          <w:rFonts w:eastAsia="Calibri"/>
          <w:color w:val="000000"/>
          <w:u w:val="single"/>
        </w:rPr>
        <w:t xml:space="preserve">a </w:t>
      </w:r>
      <w:r>
        <w:rPr>
          <w:rFonts w:eastAsia="Calibri"/>
          <w:b/>
          <w:color w:val="000000"/>
          <w:u w:val="single"/>
        </w:rPr>
        <w:t>powerful motive</w:t>
      </w:r>
      <w:r>
        <w:rPr>
          <w:rFonts w:eastAsia="Calibri"/>
          <w:color w:val="000000"/>
          <w:u w:val="single"/>
        </w:rPr>
        <w:t xml:space="preserve"> for rash</w:t>
      </w:r>
      <w:r>
        <w:rPr>
          <w:rFonts w:eastAsia="Calibri"/>
          <w:color w:val="000000"/>
          <w:sz w:val="16"/>
          <w:szCs w:val="16"/>
        </w:rPr>
        <w:t xml:space="preserve">er, more </w:t>
      </w:r>
      <w:r>
        <w:rPr>
          <w:rFonts w:eastAsia="Calibri"/>
          <w:color w:val="000000"/>
          <w:u w:val="single"/>
        </w:rPr>
        <w:t>urgent expansion</w:t>
      </w:r>
      <w:r>
        <w:rPr>
          <w:rFonts w:eastAsia="Calibri"/>
          <w:color w:val="000000"/>
          <w:sz w:val="16"/>
          <w:szCs w:val="16"/>
        </w:rPr>
        <w:t xml:space="preserve">. The same thing often happens when fast-rising powers cause their own containment by a hostile coalition. In fact, some of </w:t>
      </w:r>
      <w:r>
        <w:rPr>
          <w:rFonts w:eastAsia="Calibri"/>
          <w:color w:val="000000"/>
          <w:u w:val="single"/>
        </w:rPr>
        <w:t xml:space="preserve">history’s </w:t>
      </w:r>
      <w:r>
        <w:rPr>
          <w:rFonts w:eastAsia="Calibri"/>
          <w:b/>
          <w:color w:val="000000"/>
          <w:u w:val="single"/>
        </w:rPr>
        <w:t xml:space="preserve">most gruesome </w:t>
      </w:r>
      <w:r>
        <w:rPr>
          <w:rFonts w:eastAsia="Calibri"/>
          <w:b/>
          <w:color w:val="000000"/>
          <w:highlight w:val="cyan"/>
          <w:u w:val="single"/>
        </w:rPr>
        <w:t>wars</w:t>
      </w:r>
      <w:r>
        <w:rPr>
          <w:rFonts w:eastAsia="Calibri"/>
          <w:color w:val="000000"/>
          <w:sz w:val="16"/>
          <w:szCs w:val="16"/>
        </w:rPr>
        <w:t xml:space="preserve"> have </w:t>
      </w:r>
      <w:r>
        <w:rPr>
          <w:rFonts w:eastAsia="Calibri"/>
          <w:color w:val="000000"/>
          <w:highlight w:val="cyan"/>
          <w:u w:val="single"/>
        </w:rPr>
        <w:t>come</w:t>
      </w:r>
      <w:r>
        <w:rPr>
          <w:rFonts w:eastAsia="Calibri"/>
          <w:color w:val="000000"/>
          <w:u w:val="single"/>
        </w:rPr>
        <w:t xml:space="preserve"> when revisionist powers conclude</w:t>
      </w:r>
      <w:r>
        <w:rPr>
          <w:rFonts w:eastAsia="Calibri"/>
          <w:color w:val="000000"/>
          <w:sz w:val="16"/>
          <w:szCs w:val="16"/>
        </w:rPr>
        <w:t xml:space="preserve">d </w:t>
      </w:r>
      <w:r>
        <w:rPr>
          <w:rFonts w:eastAsia="Calibri"/>
          <w:color w:val="000000"/>
          <w:u w:val="single"/>
        </w:rPr>
        <w:t>their path to glory was about to be blocked</w:t>
      </w:r>
      <w:r>
        <w:rPr>
          <w:rFonts w:eastAsia="Calibri"/>
          <w:color w:val="000000"/>
          <w:sz w:val="16"/>
          <w:szCs w:val="16"/>
        </w:rPr>
        <w:t>.</w:t>
      </w:r>
    </w:p>
    <w:p w14:paraId="3CC8D72E" w14:textId="77777777" w:rsidR="00AA0B9C" w:rsidRPr="00AA0B9C" w:rsidRDefault="00AA0B9C" w:rsidP="00AA0B9C"/>
    <w:p w14:paraId="7FF3E217" w14:textId="77777777" w:rsidR="00873E79" w:rsidRDefault="008A51A3" w:rsidP="00544260">
      <w:pPr>
        <w:pStyle w:val="Heading1"/>
      </w:pPr>
      <w:r>
        <w:t>T</w:t>
      </w:r>
    </w:p>
    <w:p w14:paraId="4A357927" w14:textId="77777777" w:rsidR="00544260" w:rsidRPr="00544260" w:rsidRDefault="00544260" w:rsidP="00544260">
      <w:pPr>
        <w:pStyle w:val="Heading2"/>
      </w:pPr>
      <w:r>
        <w:t>T – Domestic</w:t>
      </w:r>
    </w:p>
    <w:p w14:paraId="00759D1F" w14:textId="77777777" w:rsidR="00873E79" w:rsidRDefault="00873E79" w:rsidP="00873E79">
      <w:pPr>
        <w:pStyle w:val="Heading3"/>
      </w:pPr>
      <w:r>
        <w:t>2AC – “Domestic” Extraterritoriality - Short</w:t>
      </w:r>
    </w:p>
    <w:p w14:paraId="3B195A78" w14:textId="77777777" w:rsidR="00873E79" w:rsidRDefault="00873E79" w:rsidP="00873E79">
      <w:pPr>
        <w:pStyle w:val="Heading4"/>
      </w:pPr>
      <w:r>
        <w:t>We meet</w:t>
      </w:r>
    </w:p>
    <w:p w14:paraId="56B08DE0" w14:textId="77777777" w:rsidR="00873E79" w:rsidRDefault="00873E79" w:rsidP="00873E79">
      <w:pPr>
        <w:pStyle w:val="Heading4"/>
        <w:numPr>
          <w:ilvl w:val="0"/>
          <w:numId w:val="11"/>
        </w:numPr>
        <w:tabs>
          <w:tab w:val="num" w:pos="360"/>
        </w:tabs>
        <w:ind w:left="360"/>
      </w:pPr>
      <w:r>
        <w:t>Plan text in a vacuum</w:t>
      </w:r>
    </w:p>
    <w:p w14:paraId="4E3FBF56" w14:textId="77777777" w:rsidR="00873E79" w:rsidRDefault="00873E79" w:rsidP="00873E79">
      <w:pPr>
        <w:pStyle w:val="Heading4"/>
        <w:numPr>
          <w:ilvl w:val="0"/>
          <w:numId w:val="11"/>
        </w:numPr>
        <w:tabs>
          <w:tab w:val="num" w:pos="360"/>
        </w:tabs>
        <w:ind w:left="360"/>
      </w:pPr>
      <w:r>
        <w:t xml:space="preserve">We increase protection of trademarks on ecommerce in the United states. </w:t>
      </w:r>
    </w:p>
    <w:p w14:paraId="7E9C34D5" w14:textId="77777777" w:rsidR="00873E79" w:rsidRPr="00A7713D" w:rsidRDefault="00873E79" w:rsidP="00873E79">
      <w:pPr>
        <w:keepNext/>
        <w:keepLines/>
        <w:outlineLvl w:val="3"/>
        <w:rPr>
          <w:rFonts w:eastAsiaTheme="majorEastAsia" w:cs="Times New Roman"/>
          <w:b/>
          <w:iCs/>
        </w:rPr>
      </w:pPr>
      <w:r w:rsidRPr="00A7713D">
        <w:rPr>
          <w:rFonts w:eastAsiaTheme="majorEastAsia" w:cs="Times New Roman"/>
          <w:b/>
          <w:iCs/>
        </w:rPr>
        <w:t>The Lanham Act isn’t extraterritorial even though it includes foreign commerce</w:t>
      </w:r>
    </w:p>
    <w:p w14:paraId="49A3D37A" w14:textId="77777777" w:rsidR="00873E79" w:rsidRPr="00A7713D" w:rsidRDefault="00873E79" w:rsidP="00873E79">
      <w:r w:rsidRPr="00747D3A">
        <w:rPr>
          <w:rStyle w:val="Style13ptBold"/>
        </w:rPr>
        <w:t>Alito ’23</w:t>
      </w:r>
      <w:r>
        <w:t xml:space="preserve"> [Samuel; June 29; </w:t>
      </w:r>
      <w:r w:rsidRPr="00A7713D">
        <w:t>justice of the US Supreme Court, writing the majority opinion in a 9-0 decision</w:t>
      </w:r>
      <w:r>
        <w:t>; A</w:t>
      </w:r>
      <w:r w:rsidRPr="00A7713D">
        <w:t xml:space="preserve">bitron </w:t>
      </w:r>
      <w:r>
        <w:t>A</w:t>
      </w:r>
      <w:r w:rsidRPr="00A7713D">
        <w:t>ustria GMBH et al. v. Hetronic International, Inc.</w:t>
      </w:r>
      <w:r>
        <w:t xml:space="preserve">, </w:t>
      </w:r>
      <w:r w:rsidRPr="00A7713D">
        <w:t>https://www.supremecourt.gov/opinions/22pdf/21-1043_7648.pdf</w:t>
      </w:r>
      <w:r>
        <w:t>]</w:t>
      </w:r>
    </w:p>
    <w:p w14:paraId="2CF4D227" w14:textId="77777777" w:rsidR="00873E79" w:rsidRPr="00BA1ABE" w:rsidRDefault="00873E79" w:rsidP="00873E79">
      <w:pPr>
        <w:rPr>
          <w:sz w:val="16"/>
        </w:rPr>
      </w:pPr>
      <w:r w:rsidRPr="00BA1ABE">
        <w:rPr>
          <w:sz w:val="16"/>
        </w:rPr>
        <w:t xml:space="preserve">With this well-established framework in mind, </w:t>
      </w:r>
      <w:r w:rsidRPr="00A7713D">
        <w:rPr>
          <w:rFonts w:eastAsia="Times New Roman"/>
          <w:highlight w:val="cyan"/>
          <w:u w:val="single"/>
        </w:rPr>
        <w:t>the</w:t>
      </w:r>
      <w:r w:rsidRPr="00A7713D">
        <w:rPr>
          <w:rFonts w:eastAsia="Times New Roman"/>
          <w:u w:val="single"/>
        </w:rPr>
        <w:t xml:space="preserve"> first </w:t>
      </w:r>
      <w:r w:rsidRPr="00A7713D">
        <w:rPr>
          <w:rFonts w:eastAsia="Times New Roman"/>
          <w:highlight w:val="cyan"/>
          <w:u w:val="single"/>
        </w:rPr>
        <w:t>question is whether the</w:t>
      </w:r>
      <w:r w:rsidRPr="00BA1ABE">
        <w:rPr>
          <w:sz w:val="16"/>
          <w:highlight w:val="cyan"/>
        </w:rPr>
        <w:t xml:space="preserve"> </w:t>
      </w:r>
      <w:r w:rsidRPr="00A7713D">
        <w:rPr>
          <w:rFonts w:eastAsia="Times New Roman"/>
          <w:highlight w:val="cyan"/>
          <w:u w:val="single"/>
        </w:rPr>
        <w:t>relevant provisions of the Lanham Act</w:t>
      </w:r>
      <w:r w:rsidRPr="00BA1ABE">
        <w:rPr>
          <w:sz w:val="16"/>
        </w:rPr>
        <w:t>, see §§1114(1)(a), 1125(a)(1</w:t>
      </w:r>
      <w:r w:rsidRPr="00BA1ABE">
        <w:rPr>
          <w:sz w:val="16"/>
          <w:highlight w:val="cyan"/>
        </w:rPr>
        <w:t xml:space="preserve">), </w:t>
      </w:r>
      <w:r w:rsidRPr="00A7713D">
        <w:rPr>
          <w:rFonts w:eastAsia="Times New Roman"/>
          <w:highlight w:val="cyan"/>
          <w:u w:val="single"/>
        </w:rPr>
        <w:t>provide “a</w:t>
      </w:r>
      <w:r w:rsidRPr="00A7713D">
        <w:rPr>
          <w:rFonts w:eastAsia="Times New Roman"/>
          <w:u w:val="single"/>
        </w:rPr>
        <w:t xml:space="preserve"> clear, </w:t>
      </w:r>
      <w:r w:rsidRPr="00A7713D">
        <w:rPr>
          <w:rFonts w:eastAsia="Times New Roman"/>
          <w:highlight w:val="cyan"/>
          <w:u w:val="single"/>
        </w:rPr>
        <w:t>affirmative indication” that they apply extraterritorially</w:t>
      </w:r>
      <w:r w:rsidRPr="00A7713D">
        <w:rPr>
          <w:rFonts w:eastAsia="Times New Roman"/>
          <w:u w:val="single"/>
        </w:rPr>
        <w:t>,</w:t>
      </w:r>
      <w:r w:rsidRPr="00BA1ABE">
        <w:rPr>
          <w:sz w:val="16"/>
        </w:rPr>
        <w:t xml:space="preserve"> RJR Nabisco, 579 U. S., at 337.3 </w:t>
      </w:r>
      <w:r w:rsidRPr="00A7713D">
        <w:rPr>
          <w:rFonts w:eastAsia="Times New Roman"/>
          <w:b/>
          <w:iCs/>
          <w:highlight w:val="cyan"/>
          <w:u w:val="single"/>
          <w:bdr w:val="single" w:sz="8" w:space="0" w:color="auto"/>
        </w:rPr>
        <w:t>They do not</w:t>
      </w:r>
      <w:r w:rsidRPr="00BA1ABE">
        <w:rPr>
          <w:sz w:val="16"/>
          <w:highlight w:val="cyan"/>
        </w:rPr>
        <w:t>.</w:t>
      </w:r>
      <w:r w:rsidRPr="00BA1ABE">
        <w:rPr>
          <w:sz w:val="16"/>
        </w:rPr>
        <w:t xml:space="preserve"> It is a “rare statute that clearly evidences extraterritorial effect despite lacking an express statement of extraterritoriality.” Id., at 340. Our decision in RJR Nabisco illustrates the clarity required at step one of our framework. There, we held that the Racketeer Influenced and Corrupt Organizations Act could have extraterritorial application in some circumstances because many of its predicate offenses “plainly apply to at least some foreign conduct” and “[a]t least one predicate . . . applies only to conduct occurring outside the United States.” Id., at 338. Here, neither provision at issue provides an express statement of extraterritorial application or any other clear indication that it is one of the “rare” provisions that nonetheless applies abroad. </w:t>
      </w:r>
      <w:r w:rsidRPr="00A7713D">
        <w:rPr>
          <w:rFonts w:eastAsia="Times New Roman"/>
          <w:highlight w:val="cyan"/>
          <w:u w:val="single"/>
        </w:rPr>
        <w:t>Both simply prohibit the use “in commerce,”</w:t>
      </w:r>
      <w:r w:rsidRPr="00BA1ABE">
        <w:rPr>
          <w:sz w:val="16"/>
        </w:rPr>
        <w:t xml:space="preserve"> under congressionally prescribed conditions, </w:t>
      </w:r>
      <w:r w:rsidRPr="00A7713D">
        <w:rPr>
          <w:rFonts w:eastAsia="Times New Roman"/>
          <w:highlight w:val="cyan"/>
          <w:u w:val="single"/>
        </w:rPr>
        <w:t>of protected trademarks when that use “is likely to cause confusion</w:t>
      </w:r>
      <w:r w:rsidRPr="00BA1ABE">
        <w:rPr>
          <w:sz w:val="16"/>
        </w:rPr>
        <w:t>.” §§1114(1)(a), 1125(a)(1). Hetronic acknowledges that neither provision on its own signals extraterritorial application, but it argues that the requisite indication can be found in the Lanham Act’s definition of “commerce,” which applies to both provisions. Under that definition, “‘commerce’ means all commerce which may lawfully be regulated by Congress.” §1127. Hetronic offers two reasons why this definition is sufficient to rebut the presumption against extraterritoriality. First, it argues that the language naturally leads to this result because Congress can lawfully regulate foreign conduct under the Foreign Commerce Clause. Second, it contends that extraterritoriality is confirmed by the fact that this definition is unique in the U. S. Code and thus differs from what it describes as “boilerplate” definitions of “‘commerce’” in other statutes. Brief for Respondent 23. Neither reason is sufficient. When applying the presumption, “‘</w:t>
      </w:r>
      <w:r w:rsidRPr="00A7713D">
        <w:rPr>
          <w:rFonts w:eastAsia="Times New Roman"/>
          <w:highlight w:val="cyan"/>
          <w:u w:val="single"/>
        </w:rPr>
        <w:t>we have repeatedly held that even statutes</w:t>
      </w:r>
      <w:r w:rsidRPr="00BA1ABE">
        <w:rPr>
          <w:sz w:val="16"/>
          <w:highlight w:val="cyan"/>
        </w:rPr>
        <w:t xml:space="preserve"> . . . </w:t>
      </w:r>
      <w:r w:rsidRPr="00A7713D">
        <w:rPr>
          <w:rFonts w:eastAsia="Times New Roman"/>
          <w:highlight w:val="cyan"/>
          <w:u w:val="single"/>
        </w:rPr>
        <w:t>that</w:t>
      </w:r>
      <w:r w:rsidRPr="00BA1ABE">
        <w:rPr>
          <w:sz w:val="16"/>
        </w:rPr>
        <w:t xml:space="preserve"> expressly </w:t>
      </w:r>
      <w:r w:rsidRPr="00A7713D">
        <w:rPr>
          <w:rFonts w:eastAsia="Times New Roman"/>
          <w:highlight w:val="cyan"/>
          <w:u w:val="single"/>
        </w:rPr>
        <w:t>refer to “</w:t>
      </w:r>
      <w:r w:rsidRPr="00A7713D">
        <w:rPr>
          <w:rFonts w:eastAsia="Times New Roman"/>
          <w:i/>
          <w:iCs/>
          <w:highlight w:val="cyan"/>
          <w:u w:val="single"/>
        </w:rPr>
        <w:t>foreign</w:t>
      </w:r>
      <w:r w:rsidRPr="00A7713D">
        <w:rPr>
          <w:rFonts w:eastAsia="Times New Roman"/>
          <w:highlight w:val="cyan"/>
          <w:u w:val="single"/>
        </w:rPr>
        <w:t xml:space="preserve"> commerce”</w:t>
      </w:r>
      <w:r w:rsidRPr="00BA1ABE">
        <w:rPr>
          <w:sz w:val="16"/>
          <w:highlight w:val="cyan"/>
        </w:rPr>
        <w:t>’</w:t>
      </w:r>
      <w:r w:rsidRPr="00A7713D">
        <w:rPr>
          <w:rFonts w:eastAsia="Times New Roman"/>
          <w:highlight w:val="cyan"/>
          <w:u w:val="single"/>
        </w:rPr>
        <w:t>” when defining “commerce</w:t>
      </w:r>
      <w:r w:rsidRPr="00BA1ABE">
        <w:rPr>
          <w:sz w:val="16"/>
          <w:highlight w:val="cyan"/>
        </w:rPr>
        <w:t xml:space="preserve">” </w:t>
      </w:r>
      <w:r w:rsidRPr="00A7713D">
        <w:rPr>
          <w:rFonts w:eastAsia="Times New Roman"/>
          <w:highlight w:val="cyan"/>
          <w:u w:val="single"/>
        </w:rPr>
        <w:t xml:space="preserve">are </w:t>
      </w:r>
      <w:r w:rsidRPr="00A7713D">
        <w:rPr>
          <w:rFonts w:eastAsia="Times New Roman"/>
          <w:b/>
          <w:iCs/>
          <w:highlight w:val="cyan"/>
          <w:u w:val="single"/>
          <w:bdr w:val="single" w:sz="8" w:space="0" w:color="auto"/>
        </w:rPr>
        <w:t>not extraterritorial</w:t>
      </w:r>
      <w:r w:rsidRPr="00BA1ABE">
        <w:rPr>
          <w:sz w:val="16"/>
        </w:rPr>
        <w:t xml:space="preserve">. Morrison, 561 U. S., at 262–263; see also RJR Nabisco, 579 U. S., at 344. This conclusion dooms Hetronic’s argument. If an express statutory reference to “foreign commerce” is not enough to rebut the presumption, the same must be true of a definition of “commerce” that refers to Congress’s authority to regulate foreign commerce. That result does not change simply because the provision refers to “all” commerce Congress can regulate. See Kiobel, 569 U. S., at 118 (“[I]t is well established that generic terms like ‘any’ or ‘every’ do not rebut the presumption against extraterritoriality”). And the mere fact that the Lanham Act contains a substantively similar definition that departs from the so-called “boilerplate” definitions used in other statutes cannot justify a different conclusion either. </w:t>
      </w:r>
    </w:p>
    <w:p w14:paraId="472EEC0C" w14:textId="77777777" w:rsidR="00873E79" w:rsidRPr="00D00EDA" w:rsidRDefault="00873E79" w:rsidP="00873E79">
      <w:pPr>
        <w:pStyle w:val="Heading4"/>
        <w:rPr>
          <w:u w:val="single"/>
        </w:rPr>
      </w:pPr>
      <w:r>
        <w:t xml:space="preserve">Counterinterp – if the </w:t>
      </w:r>
      <w:r>
        <w:rPr>
          <w:u w:val="single"/>
        </w:rPr>
        <w:t>harm</w:t>
      </w:r>
      <w:r>
        <w:t xml:space="preserve"> occurs in the US, then enforcement is </w:t>
      </w:r>
      <w:r>
        <w:rPr>
          <w:u w:val="single"/>
        </w:rPr>
        <w:t>domestic protection</w:t>
      </w:r>
    </w:p>
    <w:p w14:paraId="6E2265F1" w14:textId="77777777" w:rsidR="00873E79" w:rsidRPr="00A7713D" w:rsidRDefault="00873E79" w:rsidP="00873E79">
      <w:pPr>
        <w:keepNext/>
        <w:keepLines/>
        <w:outlineLvl w:val="3"/>
        <w:rPr>
          <w:rFonts w:eastAsiaTheme="majorEastAsia" w:cs="Times New Roman"/>
          <w:b/>
          <w:iCs/>
        </w:rPr>
      </w:pPr>
      <w:r w:rsidRPr="00A7713D">
        <w:rPr>
          <w:rFonts w:eastAsiaTheme="majorEastAsia" w:cs="Times New Roman"/>
          <w:b/>
          <w:iCs/>
        </w:rPr>
        <w:t>The harm of infringement occurred to domestic companies – that means the plan’s a domestic protection</w:t>
      </w:r>
    </w:p>
    <w:p w14:paraId="38ADC9BC" w14:textId="77777777" w:rsidR="00873E79" w:rsidRPr="00A7713D" w:rsidRDefault="00873E79" w:rsidP="00873E79">
      <w:r w:rsidRPr="00A7713D">
        <w:t xml:space="preserve">LAWRENCE K. </w:t>
      </w:r>
      <w:r w:rsidRPr="00A7713D">
        <w:rPr>
          <w:rFonts w:eastAsia="Times New Roman"/>
          <w:b/>
          <w:bCs/>
        </w:rPr>
        <w:t>NODINE</w:t>
      </w:r>
      <w:r w:rsidRPr="00A7713D">
        <w:t>, 20</w:t>
      </w:r>
      <w:r w:rsidRPr="00A7713D">
        <w:rPr>
          <w:rFonts w:eastAsia="Times New Roman"/>
          <w:b/>
          <w:bCs/>
        </w:rPr>
        <w:t>22</w:t>
      </w:r>
      <w:r w:rsidRPr="00A7713D">
        <w:t xml:space="preserve"> – counsel of record for the International Trademark Association. “BRIEF OF THE INTERNATIONAL TRADEMARK ASSOCIATION AS AMICUS </w:t>
      </w:r>
      <w:proofErr w:type="gramStart"/>
      <w:r w:rsidRPr="00A7713D">
        <w:t>CURIAE  IN</w:t>
      </w:r>
      <w:proofErr w:type="gramEnd"/>
      <w:r w:rsidRPr="00A7713D">
        <w:t xml:space="preserve"> SUPPORT OF NEITHER PARTY” in the case of ABITRON AUSTRIA GMBH, ET AL.,  Petitioners, v. HETRONIC INTERNATIONAL, INC. Respondent. </w:t>
      </w:r>
    </w:p>
    <w:p w14:paraId="7E20FC72" w14:textId="77777777" w:rsidR="00873E79" w:rsidRPr="00A7713D" w:rsidRDefault="00873E79" w:rsidP="00873E79">
      <w:r w:rsidRPr="00A7713D">
        <w:rPr>
          <w:color w:val="0563C1" w:themeColor="hyperlink"/>
          <w:u w:val="single"/>
        </w:rPr>
        <w:t>https://www.supremecourt.gov/DocketPDF/21/21-1043/250905/20221227154119470_21-1043%20Brief.pdf</w:t>
      </w:r>
      <w:r w:rsidRPr="00A7713D">
        <w:t xml:space="preserve"> //DH</w:t>
      </w:r>
    </w:p>
    <w:p w14:paraId="5281A8BC" w14:textId="77777777" w:rsidR="00873E79" w:rsidRPr="00BA1ABE" w:rsidRDefault="00873E79" w:rsidP="00873E79">
      <w:pPr>
        <w:rPr>
          <w:sz w:val="16"/>
        </w:rPr>
      </w:pPr>
      <w:r w:rsidRPr="00BA1ABE">
        <w:rPr>
          <w:sz w:val="16"/>
        </w:rPr>
        <w:t xml:space="preserve">Importantly, </w:t>
      </w:r>
      <w:r w:rsidRPr="00A7713D">
        <w:rPr>
          <w:rFonts w:eastAsia="Times New Roman"/>
          <w:u w:val="single"/>
        </w:rPr>
        <w:t xml:space="preserve">the </w:t>
      </w:r>
      <w:r w:rsidRPr="009477DB">
        <w:rPr>
          <w:rFonts w:eastAsia="Times New Roman"/>
          <w:highlight w:val="cyan"/>
          <w:u w:val="single"/>
        </w:rPr>
        <w:t>Lanham Act’s</w:t>
      </w:r>
      <w:r w:rsidRPr="009477DB">
        <w:rPr>
          <w:rFonts w:eastAsia="Times New Roman"/>
          <w:u w:val="single"/>
        </w:rPr>
        <w:t xml:space="preserve"> focus is not limited to</w:t>
      </w:r>
      <w:r w:rsidRPr="00A7713D">
        <w:rPr>
          <w:rFonts w:eastAsia="Times New Roman"/>
          <w:u w:val="single"/>
        </w:rPr>
        <w:t xml:space="preserve"> point-of-sale consumer confusion</w:t>
      </w:r>
      <w:r w:rsidRPr="00BA1ABE">
        <w:rPr>
          <w:sz w:val="16"/>
        </w:rPr>
        <w:t xml:space="preserve">. </w:t>
      </w:r>
      <w:r w:rsidRPr="00A7713D">
        <w:rPr>
          <w:rFonts w:eastAsia="Times New Roman"/>
          <w:u w:val="single"/>
        </w:rPr>
        <w:t>It i</w:t>
      </w:r>
      <w:r w:rsidRPr="00BA1ABE">
        <w:rPr>
          <w:sz w:val="16"/>
        </w:rPr>
        <w:t xml:space="preserve">s broader, and </w:t>
      </w:r>
      <w:r w:rsidRPr="009477DB">
        <w:rPr>
          <w:rFonts w:eastAsia="Times New Roman"/>
          <w:highlight w:val="cyan"/>
          <w:u w:val="single"/>
        </w:rPr>
        <w:t>provides remedies against</w:t>
      </w:r>
      <w:r w:rsidRPr="00A7713D">
        <w:rPr>
          <w:rFonts w:eastAsia="Times New Roman"/>
          <w:u w:val="single"/>
        </w:rPr>
        <w:t xml:space="preserve"> pre-sale and post-sale </w:t>
      </w:r>
      <w:r w:rsidRPr="009477DB">
        <w:rPr>
          <w:rFonts w:eastAsia="Times New Roman"/>
          <w:highlight w:val="cyan"/>
          <w:u w:val="single"/>
        </w:rPr>
        <w:t>confusion, injury to reputation</w:t>
      </w:r>
      <w:r w:rsidRPr="00A7713D">
        <w:rPr>
          <w:rFonts w:eastAsia="Times New Roman"/>
          <w:u w:val="single"/>
        </w:rPr>
        <w:t>,</w:t>
      </w:r>
      <w:r w:rsidRPr="00BA1ABE">
        <w:rPr>
          <w:sz w:val="16"/>
        </w:rPr>
        <w:t xml:space="preserve"> mistaken affiliation or sponsorship, </w:t>
      </w:r>
      <w:r w:rsidRPr="009477DB">
        <w:rPr>
          <w:rFonts w:eastAsia="Times New Roman"/>
          <w:highlight w:val="cyan"/>
          <w:u w:val="single"/>
        </w:rPr>
        <w:t>and dilution. If a foreign actor causes</w:t>
      </w:r>
      <w:r w:rsidRPr="00A7713D">
        <w:rPr>
          <w:rFonts w:eastAsia="Times New Roman"/>
          <w:u w:val="single"/>
        </w:rPr>
        <w:t xml:space="preserve"> substantial </w:t>
      </w:r>
      <w:r w:rsidRPr="009477DB">
        <w:rPr>
          <w:rFonts w:eastAsia="Times New Roman"/>
          <w:highlight w:val="cyan"/>
          <w:u w:val="single"/>
        </w:rPr>
        <w:t>injury in the U.S</w:t>
      </w:r>
      <w:r w:rsidRPr="00BA1ABE">
        <w:rPr>
          <w:sz w:val="16"/>
        </w:rPr>
        <w:t xml:space="preserve">. in these ways, </w:t>
      </w:r>
      <w:r w:rsidRPr="00A7713D">
        <w:rPr>
          <w:rFonts w:eastAsia="Times New Roman"/>
          <w:u w:val="single"/>
        </w:rPr>
        <w:t xml:space="preserve">then </w:t>
      </w:r>
      <w:r w:rsidRPr="009477DB">
        <w:rPr>
          <w:rFonts w:eastAsia="Times New Roman"/>
          <w:highlight w:val="cyan"/>
          <w:u w:val="single"/>
        </w:rPr>
        <w:t xml:space="preserve">it would be a </w:t>
      </w:r>
      <w:r w:rsidRPr="009477DB">
        <w:rPr>
          <w:rFonts w:eastAsia="Times New Roman"/>
          <w:b/>
          <w:iCs/>
          <w:highlight w:val="cyan"/>
          <w:u w:val="single"/>
          <w:bdr w:val="single" w:sz="8" w:space="0" w:color="auto"/>
        </w:rPr>
        <w:t>permissible domestic application</w:t>
      </w:r>
      <w:r w:rsidRPr="009477DB">
        <w:rPr>
          <w:rFonts w:eastAsia="Times New Roman"/>
          <w:highlight w:val="cyan"/>
          <w:u w:val="single"/>
        </w:rPr>
        <w:t xml:space="preserve"> of the Lanham Act to</w:t>
      </w:r>
      <w:r w:rsidRPr="00BA1ABE">
        <w:rPr>
          <w:sz w:val="16"/>
        </w:rPr>
        <w:t xml:space="preserve"> enjoin or </w:t>
      </w:r>
      <w:r w:rsidRPr="009477DB">
        <w:rPr>
          <w:rFonts w:eastAsia="Times New Roman"/>
          <w:highlight w:val="cyan"/>
          <w:u w:val="single"/>
        </w:rPr>
        <w:t>provide compensation</w:t>
      </w:r>
      <w:r w:rsidRPr="00BA1ABE">
        <w:rPr>
          <w:sz w:val="16"/>
        </w:rPr>
        <w:t xml:space="preserve"> for these injuries. </w:t>
      </w:r>
    </w:p>
    <w:p w14:paraId="53330FEF" w14:textId="77777777" w:rsidR="00873E79" w:rsidRDefault="00873E79" w:rsidP="00873E79">
      <w:pPr>
        <w:pStyle w:val="Heading4"/>
      </w:pPr>
      <w:r>
        <w:t>3. Counter-Standards:</w:t>
      </w:r>
    </w:p>
    <w:p w14:paraId="68F72348" w14:textId="77777777" w:rsidR="00873E79" w:rsidRDefault="00873E79" w:rsidP="00873E79">
      <w:pPr>
        <w:pStyle w:val="Heading4"/>
      </w:pPr>
      <w:r>
        <w:t>A. Limits – their Kammel 23 evidence states that trademark law is extraterritorial – by that definition, any trademark law affirmative is not topical, and this destroys aff ground</w:t>
      </w:r>
    </w:p>
    <w:p w14:paraId="6C116ABA" w14:textId="77777777" w:rsidR="00873E79" w:rsidRDefault="00873E79" w:rsidP="00873E79">
      <w:pPr>
        <w:pStyle w:val="Heading4"/>
      </w:pPr>
      <w:r>
        <w:t>B. Predictability – this is a core topic affirmative – they have grounds for good clash</w:t>
      </w:r>
    </w:p>
    <w:p w14:paraId="73385F26" w14:textId="77777777" w:rsidR="00873E79" w:rsidRDefault="00873E79" w:rsidP="00873E79">
      <w:pPr>
        <w:pStyle w:val="Heading4"/>
      </w:pPr>
      <w:r>
        <w:t>4. Topicality is not a voter</w:t>
      </w:r>
    </w:p>
    <w:p w14:paraId="54A71F21" w14:textId="77777777" w:rsidR="00873E79" w:rsidRDefault="00873E79" w:rsidP="00873E79">
      <w:pPr>
        <w:pStyle w:val="Heading4"/>
      </w:pPr>
      <w:r>
        <w:t>B. Reasonability is key to check unpredictable neg block bias, good is good enough</w:t>
      </w:r>
    </w:p>
    <w:p w14:paraId="2A62053D" w14:textId="77777777" w:rsidR="00873E79" w:rsidRPr="009477DB" w:rsidRDefault="00873E79" w:rsidP="00873E79">
      <w:pPr>
        <w:pStyle w:val="Heading4"/>
      </w:pPr>
      <w:r>
        <w:t>C. Potential abuse is not a voter- it’s infinitely regressive and leads to judge intervention.</w:t>
      </w:r>
    </w:p>
    <w:p w14:paraId="0D6FBD3F" w14:textId="77777777" w:rsidR="00873E79" w:rsidRDefault="00873E79" w:rsidP="00873E79">
      <w:pPr>
        <w:pStyle w:val="Heading3"/>
      </w:pPr>
      <w:r>
        <w:t>2AC – “Domestic” Extraterritoriality - Long</w:t>
      </w:r>
    </w:p>
    <w:p w14:paraId="12BBC353" w14:textId="77777777" w:rsidR="00873E79" w:rsidRDefault="00873E79" w:rsidP="00873E79">
      <w:pPr>
        <w:pStyle w:val="Heading4"/>
      </w:pPr>
      <w:r>
        <w:t>We meet</w:t>
      </w:r>
    </w:p>
    <w:p w14:paraId="48410BC9" w14:textId="77777777" w:rsidR="00873E79" w:rsidRDefault="00873E79" w:rsidP="00873E79">
      <w:pPr>
        <w:pStyle w:val="Heading4"/>
        <w:numPr>
          <w:ilvl w:val="0"/>
          <w:numId w:val="12"/>
        </w:numPr>
        <w:tabs>
          <w:tab w:val="num" w:pos="720"/>
        </w:tabs>
      </w:pPr>
      <w:r>
        <w:t>Plan text in a vacuum – not specifying in the plan means it’s legally ‘domestic’ – plus the infringing activity occurred in the United States since products were sold to US residents</w:t>
      </w:r>
    </w:p>
    <w:p w14:paraId="026E068C" w14:textId="77777777" w:rsidR="00873E79" w:rsidRDefault="00873E79" w:rsidP="00873E79">
      <w:r>
        <w:t xml:space="preserve">Samuel </w:t>
      </w:r>
      <w:r w:rsidRPr="00E26FE4">
        <w:rPr>
          <w:rStyle w:val="Style13ptBold"/>
        </w:rPr>
        <w:t>Alito</w:t>
      </w:r>
      <w:r>
        <w:t>, 20</w:t>
      </w:r>
      <w:r w:rsidRPr="00E26FE4">
        <w:rPr>
          <w:rStyle w:val="Style13ptBold"/>
        </w:rPr>
        <w:t>23</w:t>
      </w:r>
      <w:r>
        <w:t xml:space="preserve"> – justice of the US Supreme Court, writing the majority opinion in a 9-0 decision. ABITRON AUSTRIA GMBH ET AL. v. HETRONIC INTERNATIONAL, INC. 6/29, </w:t>
      </w:r>
      <w:hyperlink r:id="rId19" w:history="1">
        <w:r w:rsidRPr="00311ECE">
          <w:rPr>
            <w:rStyle w:val="Hyperlink"/>
          </w:rPr>
          <w:t>https://www.supremecourt.gov/opinions/22pdf/21-1043_7648.pdf</w:t>
        </w:r>
      </w:hyperlink>
      <w:r>
        <w:t xml:space="preserve"> //DH</w:t>
      </w:r>
    </w:p>
    <w:p w14:paraId="51FDEB3F" w14:textId="77777777" w:rsidR="00873E79" w:rsidRPr="0067030A" w:rsidRDefault="00873E79" w:rsidP="00873E79">
      <w:pPr>
        <w:rPr>
          <w:sz w:val="16"/>
        </w:rPr>
      </w:pPr>
      <w:r w:rsidRPr="0067030A">
        <w:rPr>
          <w:sz w:val="16"/>
        </w:rPr>
        <w:t>“</w:t>
      </w:r>
      <w:r w:rsidRPr="00E644A4">
        <w:rPr>
          <w:rStyle w:val="StyleUnderline"/>
          <w:highlight w:val="cyan"/>
        </w:rPr>
        <w:t xml:space="preserve">It is a ‘longstanding principle of </w:t>
      </w:r>
      <w:r w:rsidRPr="00535629">
        <w:rPr>
          <w:rStyle w:val="StyleUnderline"/>
        </w:rPr>
        <w:t xml:space="preserve">American </w:t>
      </w:r>
      <w:r w:rsidRPr="00E644A4">
        <w:rPr>
          <w:rStyle w:val="StyleUnderline"/>
          <w:highlight w:val="cyan"/>
        </w:rPr>
        <w:t xml:space="preserve">law “that legislation </w:t>
      </w:r>
      <w:r w:rsidRPr="00535629">
        <w:rPr>
          <w:rStyle w:val="StyleUnderline"/>
        </w:rPr>
        <w:t>of Congress</w:t>
      </w:r>
      <w:r w:rsidRPr="0067030A">
        <w:rPr>
          <w:sz w:val="16"/>
        </w:rPr>
        <w:t xml:space="preserve">, unless a contrary intent appears, </w:t>
      </w:r>
      <w:r w:rsidRPr="00EA58BD">
        <w:rPr>
          <w:rStyle w:val="StyleUnderline"/>
        </w:rPr>
        <w:t xml:space="preserve">is meant to </w:t>
      </w:r>
      <w:r w:rsidRPr="00E644A4">
        <w:rPr>
          <w:rStyle w:val="StyleUnderline"/>
          <w:highlight w:val="cyan"/>
        </w:rPr>
        <w:t xml:space="preserve">apply </w:t>
      </w:r>
      <w:r w:rsidRPr="00E644A4">
        <w:rPr>
          <w:rStyle w:val="Emphasis"/>
          <w:highlight w:val="cyan"/>
        </w:rPr>
        <w:t>only within the territorial jurisdiction</w:t>
      </w:r>
      <w:r w:rsidRPr="00E644A4">
        <w:rPr>
          <w:rStyle w:val="StyleUnderline"/>
          <w:highlight w:val="cyan"/>
        </w:rPr>
        <w:t xml:space="preserve"> of the U</w:t>
      </w:r>
      <w:r w:rsidRPr="0067030A">
        <w:rPr>
          <w:sz w:val="16"/>
        </w:rPr>
        <w:t xml:space="preserve">nited </w:t>
      </w:r>
      <w:r w:rsidRPr="00E644A4">
        <w:rPr>
          <w:rStyle w:val="StyleUnderline"/>
          <w:highlight w:val="cyan"/>
        </w:rPr>
        <w:t>S</w:t>
      </w:r>
      <w:r w:rsidRPr="0067030A">
        <w:rPr>
          <w:sz w:val="16"/>
        </w:rPr>
        <w:t xml:space="preserve">tates.”’” Morrison v. National Australia Bank Ltd., 561 U. S. 247, 255 (2010).  We have repeatedly explained that this principle, which we call the presumption against extraterritoriality, refers to a “presumption against application to conduct in the territory of another sovereign.” Kiobel v. Royal Dutch Petroleum Co., 569 U. S. 108, 119 (2013) (citing Morrison, 561 U. S., at 265). In other words, exclusively “‘[f]oreign conduct is generally the domain of foreign law.’” Microsoft Corp. v. AT&amp;T Corp., 550 U. S. 437, 455 (2007) (alteration omitted). The presumption “serves to avoid the international discord that can result when U. S. law is applied to conduct in foreign countries” and reflects the “‘commonsense notion that </w:t>
      </w:r>
      <w:r w:rsidRPr="00535629">
        <w:rPr>
          <w:rStyle w:val="StyleUnderline"/>
        </w:rPr>
        <w:t>Congress</w:t>
      </w:r>
      <w:r w:rsidRPr="0067030A">
        <w:rPr>
          <w:sz w:val="16"/>
        </w:rPr>
        <w:t xml:space="preserve"> generally </w:t>
      </w:r>
      <w:r w:rsidRPr="00535629">
        <w:rPr>
          <w:rStyle w:val="StyleUnderline"/>
        </w:rPr>
        <w:t>legislates with domestic concerns in mind</w:t>
      </w:r>
      <w:r w:rsidRPr="0067030A">
        <w:rPr>
          <w:sz w:val="16"/>
        </w:rPr>
        <w:t xml:space="preserve">.’” RJR Nabisco, Inc. v. European Community, 579 U. S. 325, 335–336 (2016). </w:t>
      </w:r>
      <w:r w:rsidRPr="002C0C86">
        <w:rPr>
          <w:rStyle w:val="StyleUnderline"/>
        </w:rPr>
        <w:t>Applying the presumption against extraterritoriality involves</w:t>
      </w:r>
      <w:r w:rsidRPr="0067030A">
        <w:rPr>
          <w:sz w:val="16"/>
        </w:rPr>
        <w:t xml:space="preserve"> </w:t>
      </w:r>
      <w:r w:rsidRPr="002C0C86">
        <w:rPr>
          <w:rStyle w:val="StyleUnderline"/>
        </w:rPr>
        <w:t>“a two-step framework</w:t>
      </w:r>
      <w:r w:rsidRPr="0067030A">
        <w:rPr>
          <w:sz w:val="16"/>
        </w:rPr>
        <w:t xml:space="preserve">.” Id., at 337. At step one, we determine </w:t>
      </w:r>
      <w:r w:rsidRPr="002C0C86">
        <w:rPr>
          <w:rStyle w:val="StyleUnderline"/>
          <w:highlight w:val="cyan"/>
        </w:rPr>
        <w:t>whether a provision is extraterritorial</w:t>
      </w:r>
      <w:r w:rsidRPr="0067030A">
        <w:rPr>
          <w:sz w:val="16"/>
        </w:rPr>
        <w:t xml:space="preserve">, and that determination </w:t>
      </w:r>
      <w:r w:rsidRPr="002C0C86">
        <w:rPr>
          <w:rStyle w:val="StyleUnderline"/>
          <w:highlight w:val="cyan"/>
        </w:rPr>
        <w:t xml:space="preserve">turns on whether “Congress has </w:t>
      </w:r>
      <w:r w:rsidRPr="00535629">
        <w:rPr>
          <w:rStyle w:val="Emphasis"/>
          <w:highlight w:val="cyan"/>
        </w:rPr>
        <w:t xml:space="preserve">affirmatively </w:t>
      </w:r>
      <w:r w:rsidRPr="002C0C86">
        <w:rPr>
          <w:rStyle w:val="StyleUnderline"/>
        </w:rPr>
        <w:t xml:space="preserve">and unmistakably </w:t>
      </w:r>
      <w:r w:rsidRPr="00535629">
        <w:rPr>
          <w:rStyle w:val="Emphasis"/>
          <w:highlight w:val="cyan"/>
        </w:rPr>
        <w:t>instructed</w:t>
      </w:r>
      <w:r w:rsidRPr="002C0C86">
        <w:rPr>
          <w:rStyle w:val="StyleUnderline"/>
          <w:highlight w:val="cyan"/>
        </w:rPr>
        <w:t xml:space="preserve"> that” the provision at issue should “apply to foreign conduct</w:t>
      </w:r>
      <w:r w:rsidRPr="0067030A">
        <w:rPr>
          <w:sz w:val="16"/>
        </w:rPr>
        <w:t xml:space="preserve">.” Id., at 335, 337; accord, Kiobel, 569 U. S., at 117 (asking whether Congress “intends federal law to apply to conduct occurring abroad”); Nestlé USA, Inc. v. Doe, 593 U. S. ___, ___ (2021) (slip op., at 3). If Congress has provided an unmistakable instruction that the provision is extraterritorial, then claims alleging exclusively foreign conduct may proceed, subject to “the limits Congress has (or has not) imposed on the statute’s foreign application.” RJR Nabisco, 579 U. S., at 337–338. Step two does not end with identifying statutory focus. </w:t>
      </w:r>
      <w:r w:rsidRPr="0093623C">
        <w:rPr>
          <w:rStyle w:val="StyleUnderline"/>
        </w:rPr>
        <w:t>We have repeatedly</w:t>
      </w:r>
      <w:r w:rsidRPr="0067030A">
        <w:rPr>
          <w:sz w:val="16"/>
        </w:rPr>
        <w:t xml:space="preserve"> and explicitly </w:t>
      </w:r>
      <w:r w:rsidRPr="0093623C">
        <w:rPr>
          <w:rStyle w:val="StyleUnderline"/>
        </w:rPr>
        <w:t xml:space="preserve">held that </w:t>
      </w:r>
      <w:r w:rsidRPr="002C11B1">
        <w:rPr>
          <w:rStyle w:val="StyleUnderline"/>
          <w:highlight w:val="cyan"/>
        </w:rPr>
        <w:t>courts must “identif[y] ‘the statute’s “focus”’ and as[k] whether the conduct relevant to that focus occurred in</w:t>
      </w:r>
      <w:r w:rsidRPr="0093623C">
        <w:rPr>
          <w:rStyle w:val="StyleUnderline"/>
        </w:rPr>
        <w:t xml:space="preserve"> </w:t>
      </w:r>
      <w:r w:rsidRPr="002C11B1">
        <w:rPr>
          <w:rStyle w:val="StyleUnderline"/>
          <w:highlight w:val="cyan"/>
        </w:rPr>
        <w:t>U</w:t>
      </w:r>
      <w:r w:rsidRPr="0067030A">
        <w:rPr>
          <w:sz w:val="16"/>
        </w:rPr>
        <w:t xml:space="preserve">nited </w:t>
      </w:r>
      <w:r w:rsidRPr="002C11B1">
        <w:rPr>
          <w:rStyle w:val="StyleUnderline"/>
          <w:highlight w:val="cyan"/>
        </w:rPr>
        <w:t>S</w:t>
      </w:r>
      <w:r w:rsidRPr="0067030A">
        <w:rPr>
          <w:sz w:val="16"/>
        </w:rPr>
        <w:t xml:space="preserve">tates </w:t>
      </w:r>
      <w:r w:rsidRPr="002C11B1">
        <w:rPr>
          <w:rStyle w:val="StyleUnderline"/>
          <w:highlight w:val="cyan"/>
        </w:rPr>
        <w:t>territory.</w:t>
      </w:r>
      <w:r w:rsidRPr="0067030A">
        <w:rPr>
          <w:sz w:val="16"/>
        </w:rPr>
        <w:t xml:space="preserve">” Id., at ___ (slip op., at 5) (emphasis added); accord, e.g., RJR Nabisco, 579 U. S., at 337. Thus, to prove that a claim involves a domestic application of a statute, “plaintiffs must establish that ‘the conduct relevant to the statute’s focus occurred in the United States.’” Nestlé, 593 U. S., at ___–___ (slip op., at 3–4) (emphasis added); see, e.g., WesternGeco, 585 U. S., at ___–___ (slip op., at 6–8) (holding that a claim was a domestic application of the Patent Act because </w:t>
      </w:r>
      <w:r w:rsidRPr="002B34A8">
        <w:rPr>
          <w:rStyle w:val="Emphasis"/>
          <w:highlight w:val="cyan"/>
        </w:rPr>
        <w:t>the infringing acts</w:t>
      </w:r>
      <w:r w:rsidRPr="0067030A">
        <w:rPr>
          <w:sz w:val="16"/>
        </w:rPr>
        <w:t>—</w:t>
      </w:r>
      <w:r w:rsidRPr="002B34A8">
        <w:rPr>
          <w:rStyle w:val="StyleUnderline"/>
          <w:highlight w:val="cyan"/>
        </w:rPr>
        <w:t>the conduct relevant to the focus</w:t>
      </w:r>
      <w:r w:rsidRPr="0067030A">
        <w:rPr>
          <w:sz w:val="16"/>
        </w:rPr>
        <w:t xml:space="preserve"> of the provisions at issue—</w:t>
      </w:r>
      <w:r w:rsidRPr="002B34A8">
        <w:rPr>
          <w:rStyle w:val="StyleUnderline"/>
          <w:highlight w:val="cyan"/>
        </w:rPr>
        <w:t>were committed in the U</w:t>
      </w:r>
      <w:r w:rsidRPr="0067030A">
        <w:rPr>
          <w:sz w:val="16"/>
        </w:rPr>
        <w:t xml:space="preserve">nited </w:t>
      </w:r>
      <w:r w:rsidRPr="002B34A8">
        <w:rPr>
          <w:rStyle w:val="StyleUnderline"/>
          <w:highlight w:val="cyan"/>
        </w:rPr>
        <w:t>S</w:t>
      </w:r>
      <w:r w:rsidRPr="0067030A">
        <w:rPr>
          <w:sz w:val="16"/>
        </w:rPr>
        <w:t>tates); Morrison, 561 U. S., at 266–267, 271–273 (concluding that a claim was a foreign application of the Securities and Exchange Act because the “purchase-and-sale transactions” at issue occurred outside of the United States).</w:t>
      </w:r>
    </w:p>
    <w:p w14:paraId="1536A72F" w14:textId="77777777" w:rsidR="00873E79" w:rsidRDefault="00873E79" w:rsidP="00873E79">
      <w:pPr>
        <w:pStyle w:val="Heading4"/>
        <w:numPr>
          <w:ilvl w:val="0"/>
          <w:numId w:val="12"/>
        </w:numPr>
        <w:tabs>
          <w:tab w:val="num" w:pos="720"/>
        </w:tabs>
        <w:ind w:left="360"/>
      </w:pPr>
      <w:r>
        <w:t xml:space="preserve">We increase protection of trademarks on ecommerce in the United states. </w:t>
      </w:r>
    </w:p>
    <w:p w14:paraId="6CB871A4" w14:textId="77777777" w:rsidR="00873E79" w:rsidRPr="00A7713D" w:rsidRDefault="00873E79" w:rsidP="00873E79">
      <w:pPr>
        <w:keepNext/>
        <w:keepLines/>
        <w:outlineLvl w:val="3"/>
        <w:rPr>
          <w:rFonts w:eastAsiaTheme="majorEastAsia" w:cs="Times New Roman"/>
          <w:b/>
          <w:iCs/>
        </w:rPr>
      </w:pPr>
      <w:r w:rsidRPr="00A7713D">
        <w:rPr>
          <w:rFonts w:eastAsiaTheme="majorEastAsia" w:cs="Times New Roman"/>
          <w:b/>
          <w:iCs/>
        </w:rPr>
        <w:t>The Lanham Act isn’t extraterritorial even though it includes foreign commerce</w:t>
      </w:r>
    </w:p>
    <w:p w14:paraId="7AEC89ED" w14:textId="77777777" w:rsidR="00873E79" w:rsidRPr="00A7713D" w:rsidRDefault="00873E79" w:rsidP="00873E79">
      <w:r w:rsidRPr="00747D3A">
        <w:rPr>
          <w:rStyle w:val="Style13ptBold"/>
        </w:rPr>
        <w:t>Alito ’23</w:t>
      </w:r>
      <w:r>
        <w:t xml:space="preserve"> [Samuel; June 29; </w:t>
      </w:r>
      <w:r w:rsidRPr="00A7713D">
        <w:t>justice of the US Supreme Court, writing the majority opinion in a 9-0 decision</w:t>
      </w:r>
      <w:r>
        <w:t>; A</w:t>
      </w:r>
      <w:r w:rsidRPr="00A7713D">
        <w:t xml:space="preserve">bitron </w:t>
      </w:r>
      <w:r>
        <w:t>A</w:t>
      </w:r>
      <w:r w:rsidRPr="00A7713D">
        <w:t>ustria GMBH et al. v. Hetronic International, Inc.</w:t>
      </w:r>
      <w:r>
        <w:t xml:space="preserve">, </w:t>
      </w:r>
      <w:r w:rsidRPr="00A7713D">
        <w:t>https://www.supremecourt.gov/opinions/22pdf/21-1043_7648.pdf</w:t>
      </w:r>
      <w:r>
        <w:t>]</w:t>
      </w:r>
    </w:p>
    <w:p w14:paraId="5F7431EC" w14:textId="77777777" w:rsidR="00873E79" w:rsidRPr="00BA1ABE" w:rsidRDefault="00873E79" w:rsidP="00873E79">
      <w:pPr>
        <w:rPr>
          <w:sz w:val="16"/>
        </w:rPr>
      </w:pPr>
      <w:r w:rsidRPr="00BA1ABE">
        <w:rPr>
          <w:sz w:val="16"/>
        </w:rPr>
        <w:t xml:space="preserve">With this well-established framework in mind, </w:t>
      </w:r>
      <w:r w:rsidRPr="00A7713D">
        <w:rPr>
          <w:rFonts w:eastAsia="Times New Roman"/>
          <w:highlight w:val="cyan"/>
          <w:u w:val="single"/>
        </w:rPr>
        <w:t>the</w:t>
      </w:r>
      <w:r w:rsidRPr="00A7713D">
        <w:rPr>
          <w:rFonts w:eastAsia="Times New Roman"/>
          <w:u w:val="single"/>
        </w:rPr>
        <w:t xml:space="preserve"> first </w:t>
      </w:r>
      <w:r w:rsidRPr="00A7713D">
        <w:rPr>
          <w:rFonts w:eastAsia="Times New Roman"/>
          <w:highlight w:val="cyan"/>
          <w:u w:val="single"/>
        </w:rPr>
        <w:t>question is whether the</w:t>
      </w:r>
      <w:r w:rsidRPr="00BA1ABE">
        <w:rPr>
          <w:sz w:val="16"/>
          <w:highlight w:val="cyan"/>
        </w:rPr>
        <w:t xml:space="preserve"> </w:t>
      </w:r>
      <w:r w:rsidRPr="00A7713D">
        <w:rPr>
          <w:rFonts w:eastAsia="Times New Roman"/>
          <w:highlight w:val="cyan"/>
          <w:u w:val="single"/>
        </w:rPr>
        <w:t>relevant provisions of the Lanham Act</w:t>
      </w:r>
      <w:r w:rsidRPr="00BA1ABE">
        <w:rPr>
          <w:sz w:val="16"/>
        </w:rPr>
        <w:t>, see §§1114(1)(a), 1125(a)(1</w:t>
      </w:r>
      <w:r w:rsidRPr="00BA1ABE">
        <w:rPr>
          <w:sz w:val="16"/>
          <w:highlight w:val="cyan"/>
        </w:rPr>
        <w:t xml:space="preserve">), </w:t>
      </w:r>
      <w:r w:rsidRPr="00A7713D">
        <w:rPr>
          <w:rFonts w:eastAsia="Times New Roman"/>
          <w:highlight w:val="cyan"/>
          <w:u w:val="single"/>
        </w:rPr>
        <w:t>provide “a</w:t>
      </w:r>
      <w:r w:rsidRPr="00A7713D">
        <w:rPr>
          <w:rFonts w:eastAsia="Times New Roman"/>
          <w:u w:val="single"/>
        </w:rPr>
        <w:t xml:space="preserve"> clear, </w:t>
      </w:r>
      <w:r w:rsidRPr="00A7713D">
        <w:rPr>
          <w:rFonts w:eastAsia="Times New Roman"/>
          <w:highlight w:val="cyan"/>
          <w:u w:val="single"/>
        </w:rPr>
        <w:t>affirmative indication” that they apply extraterritorially</w:t>
      </w:r>
      <w:r w:rsidRPr="00A7713D">
        <w:rPr>
          <w:rFonts w:eastAsia="Times New Roman"/>
          <w:u w:val="single"/>
        </w:rPr>
        <w:t>,</w:t>
      </w:r>
      <w:r w:rsidRPr="00BA1ABE">
        <w:rPr>
          <w:sz w:val="16"/>
        </w:rPr>
        <w:t xml:space="preserve"> RJR Nabisco, 579 U. S., at 337.3 </w:t>
      </w:r>
      <w:r w:rsidRPr="00A7713D">
        <w:rPr>
          <w:rFonts w:eastAsia="Times New Roman"/>
          <w:b/>
          <w:iCs/>
          <w:highlight w:val="cyan"/>
          <w:u w:val="single"/>
          <w:bdr w:val="single" w:sz="8" w:space="0" w:color="auto"/>
        </w:rPr>
        <w:t>They do not</w:t>
      </w:r>
      <w:r w:rsidRPr="00BA1ABE">
        <w:rPr>
          <w:sz w:val="16"/>
          <w:highlight w:val="cyan"/>
        </w:rPr>
        <w:t>.</w:t>
      </w:r>
      <w:r w:rsidRPr="00BA1ABE">
        <w:rPr>
          <w:sz w:val="16"/>
        </w:rPr>
        <w:t xml:space="preserve"> It is a “rare statute that clearly evidences extraterritorial effect despite lacking an express statement of extraterritoriality.” Id., at 340. Our decision in RJR Nabisco illustrates the clarity required at step one of our framework. There, we held that the Racketeer Influenced and Corrupt Organizations Act could have extraterritorial application in some circumstances because many of its predicate offenses “plainly apply to at least some foreign conduct” and “[a]t least one predicate . . . applies only to conduct occurring outside the United States.” Id., at 338. Here, neither provision at issue provides an express statement of extraterritorial application or any other clear indication that it is one of the “rare” provisions that nonetheless applies abroad. </w:t>
      </w:r>
      <w:r w:rsidRPr="00A7713D">
        <w:rPr>
          <w:rFonts w:eastAsia="Times New Roman"/>
          <w:highlight w:val="cyan"/>
          <w:u w:val="single"/>
        </w:rPr>
        <w:t>Both simply prohibit the use “in commerce,”</w:t>
      </w:r>
      <w:r w:rsidRPr="00BA1ABE">
        <w:rPr>
          <w:sz w:val="16"/>
        </w:rPr>
        <w:t xml:space="preserve"> under congressionally prescribed conditions, </w:t>
      </w:r>
      <w:r w:rsidRPr="00A7713D">
        <w:rPr>
          <w:rFonts w:eastAsia="Times New Roman"/>
          <w:highlight w:val="cyan"/>
          <w:u w:val="single"/>
        </w:rPr>
        <w:t>of protected trademarks when that use “is likely to cause confusion</w:t>
      </w:r>
      <w:r w:rsidRPr="00BA1ABE">
        <w:rPr>
          <w:sz w:val="16"/>
        </w:rPr>
        <w:t>.” §§1114(1)(a), 1125(a)(1). Hetronic acknowledges that neither provision on its own signals extraterritorial application, but it argues that the requisite indication can be found in the Lanham Act’s definition of “commerce,” which applies to both provisions. Under that definition, “‘commerce’ means all commerce which may lawfully be regulated by Congress.” §1127. Hetronic offers two reasons why this definition is sufficient to rebut the presumption against extraterritoriality. First, it argues that the language naturally leads to this result because Congress can lawfully regulate foreign conduct under the Foreign Commerce Clause. Second, it contends that extraterritoriality is confirmed by the fact that this definition is unique in the U. S. Code and thus differs from what it describes as “boilerplate” definitions of “‘commerce’” in other statutes. Brief for Respondent 23. Neither reason is sufficient. When applying the presumption, “‘</w:t>
      </w:r>
      <w:r w:rsidRPr="00A7713D">
        <w:rPr>
          <w:rFonts w:eastAsia="Times New Roman"/>
          <w:highlight w:val="cyan"/>
          <w:u w:val="single"/>
        </w:rPr>
        <w:t>we have repeatedly held that even statutes</w:t>
      </w:r>
      <w:r w:rsidRPr="00BA1ABE">
        <w:rPr>
          <w:sz w:val="16"/>
          <w:highlight w:val="cyan"/>
        </w:rPr>
        <w:t xml:space="preserve"> . . . </w:t>
      </w:r>
      <w:r w:rsidRPr="00A7713D">
        <w:rPr>
          <w:rFonts w:eastAsia="Times New Roman"/>
          <w:highlight w:val="cyan"/>
          <w:u w:val="single"/>
        </w:rPr>
        <w:t>that</w:t>
      </w:r>
      <w:r w:rsidRPr="00BA1ABE">
        <w:rPr>
          <w:sz w:val="16"/>
        </w:rPr>
        <w:t xml:space="preserve"> expressly </w:t>
      </w:r>
      <w:r w:rsidRPr="00A7713D">
        <w:rPr>
          <w:rFonts w:eastAsia="Times New Roman"/>
          <w:highlight w:val="cyan"/>
          <w:u w:val="single"/>
        </w:rPr>
        <w:t>refer to “</w:t>
      </w:r>
      <w:r w:rsidRPr="00A7713D">
        <w:rPr>
          <w:rFonts w:eastAsia="Times New Roman"/>
          <w:i/>
          <w:iCs/>
          <w:highlight w:val="cyan"/>
          <w:u w:val="single"/>
        </w:rPr>
        <w:t>foreign</w:t>
      </w:r>
      <w:r w:rsidRPr="00A7713D">
        <w:rPr>
          <w:rFonts w:eastAsia="Times New Roman"/>
          <w:highlight w:val="cyan"/>
          <w:u w:val="single"/>
        </w:rPr>
        <w:t xml:space="preserve"> commerce”</w:t>
      </w:r>
      <w:r w:rsidRPr="00BA1ABE">
        <w:rPr>
          <w:sz w:val="16"/>
          <w:highlight w:val="cyan"/>
        </w:rPr>
        <w:t>’</w:t>
      </w:r>
      <w:r w:rsidRPr="00A7713D">
        <w:rPr>
          <w:rFonts w:eastAsia="Times New Roman"/>
          <w:highlight w:val="cyan"/>
          <w:u w:val="single"/>
        </w:rPr>
        <w:t>” when defining “commerce</w:t>
      </w:r>
      <w:r w:rsidRPr="00BA1ABE">
        <w:rPr>
          <w:sz w:val="16"/>
          <w:highlight w:val="cyan"/>
        </w:rPr>
        <w:t xml:space="preserve">” </w:t>
      </w:r>
      <w:r w:rsidRPr="00A7713D">
        <w:rPr>
          <w:rFonts w:eastAsia="Times New Roman"/>
          <w:highlight w:val="cyan"/>
          <w:u w:val="single"/>
        </w:rPr>
        <w:t xml:space="preserve">are </w:t>
      </w:r>
      <w:r w:rsidRPr="00A7713D">
        <w:rPr>
          <w:rFonts w:eastAsia="Times New Roman"/>
          <w:b/>
          <w:iCs/>
          <w:highlight w:val="cyan"/>
          <w:u w:val="single"/>
          <w:bdr w:val="single" w:sz="8" w:space="0" w:color="auto"/>
        </w:rPr>
        <w:t>not extraterritorial</w:t>
      </w:r>
      <w:r w:rsidRPr="00BA1ABE">
        <w:rPr>
          <w:sz w:val="16"/>
        </w:rPr>
        <w:t xml:space="preserve">. Morrison, 561 U. S., at 262–263; see also RJR Nabisco, 579 U. S., at 344. This conclusion dooms Hetronic’s argument. If an express statutory reference to “foreign commerce” is not enough to rebut the presumption, the same must be true of a definition of “commerce” that refers to Congress’s authority to regulate foreign commerce. That result does not change simply because the provision refers to “all” commerce Congress can regulate. See Kiobel, 569 U. S., at 118 (“[I]t is well established that generic terms like ‘any’ or ‘every’ do not rebut the presumption against extraterritoriality”). And the mere fact that the Lanham Act contains a substantively similar definition that departs from the so-called “boilerplate” definitions used in other statutes cannot justify a different conclusion either. </w:t>
      </w:r>
    </w:p>
    <w:p w14:paraId="07AC0913" w14:textId="77777777" w:rsidR="00873E79" w:rsidRPr="00D00EDA" w:rsidRDefault="00873E79" w:rsidP="00873E79">
      <w:pPr>
        <w:pStyle w:val="Heading4"/>
        <w:rPr>
          <w:u w:val="single"/>
        </w:rPr>
      </w:pPr>
      <w:r>
        <w:t xml:space="preserve">C/I – if the </w:t>
      </w:r>
      <w:r>
        <w:rPr>
          <w:u w:val="single"/>
        </w:rPr>
        <w:t>harm</w:t>
      </w:r>
      <w:r>
        <w:t xml:space="preserve"> occurs in the US, then enforcement is </w:t>
      </w:r>
      <w:r>
        <w:rPr>
          <w:u w:val="single"/>
        </w:rPr>
        <w:t>domestic protection</w:t>
      </w:r>
    </w:p>
    <w:p w14:paraId="6DE4C550" w14:textId="77777777" w:rsidR="00873E79" w:rsidRPr="00A7713D" w:rsidRDefault="00873E79" w:rsidP="00873E79">
      <w:pPr>
        <w:keepNext/>
        <w:keepLines/>
        <w:outlineLvl w:val="3"/>
        <w:rPr>
          <w:rFonts w:eastAsiaTheme="majorEastAsia" w:cs="Times New Roman"/>
          <w:b/>
          <w:iCs/>
        </w:rPr>
      </w:pPr>
      <w:r w:rsidRPr="00A7713D">
        <w:rPr>
          <w:rFonts w:eastAsiaTheme="majorEastAsia" w:cs="Times New Roman"/>
          <w:b/>
          <w:iCs/>
        </w:rPr>
        <w:t>The harm of infringement occurred to domestic companies – that means the plan’s a domestic protection</w:t>
      </w:r>
    </w:p>
    <w:p w14:paraId="7C727CBA" w14:textId="77777777" w:rsidR="00873E79" w:rsidRPr="00A7713D" w:rsidRDefault="00873E79" w:rsidP="00873E79">
      <w:r w:rsidRPr="00A7713D">
        <w:t xml:space="preserve">LAWRENCE K. </w:t>
      </w:r>
      <w:r w:rsidRPr="00A7713D">
        <w:rPr>
          <w:rFonts w:eastAsia="Times New Roman"/>
          <w:b/>
          <w:bCs/>
        </w:rPr>
        <w:t>NODINE</w:t>
      </w:r>
      <w:r w:rsidRPr="00A7713D">
        <w:t>, 20</w:t>
      </w:r>
      <w:r w:rsidRPr="00A7713D">
        <w:rPr>
          <w:rFonts w:eastAsia="Times New Roman"/>
          <w:b/>
          <w:bCs/>
        </w:rPr>
        <w:t>22</w:t>
      </w:r>
      <w:r w:rsidRPr="00A7713D">
        <w:t xml:space="preserve"> – counsel of record for the International Trademark Association. “BRIEF OF THE INTERNATIONAL TRADEMARK ASSOCIATION AS AMICUS </w:t>
      </w:r>
      <w:proofErr w:type="gramStart"/>
      <w:r w:rsidRPr="00A7713D">
        <w:t>CURIAE  IN</w:t>
      </w:r>
      <w:proofErr w:type="gramEnd"/>
      <w:r w:rsidRPr="00A7713D">
        <w:t xml:space="preserve"> SUPPORT OF NEITHER PARTY” in the case of ABITRON AUSTRIA GMBH, ET AL.,  Petitioners, v. HETRONIC INTERNATIONAL, INC. Respondent. </w:t>
      </w:r>
    </w:p>
    <w:p w14:paraId="4F27F6B6" w14:textId="77777777" w:rsidR="00873E79" w:rsidRPr="00A7713D" w:rsidRDefault="00873E79" w:rsidP="00873E79">
      <w:r w:rsidRPr="00A7713D">
        <w:rPr>
          <w:color w:val="0563C1" w:themeColor="hyperlink"/>
          <w:u w:val="single"/>
        </w:rPr>
        <w:t>https://www.supremecourt.gov/DocketPDF/21/21-1043/250905/20221227154119470_21-1043%20Brief.pdf</w:t>
      </w:r>
      <w:r w:rsidRPr="00A7713D">
        <w:t xml:space="preserve"> //DH</w:t>
      </w:r>
    </w:p>
    <w:p w14:paraId="4B3089CB" w14:textId="77777777" w:rsidR="00873E79" w:rsidRPr="00BA1ABE" w:rsidRDefault="00873E79" w:rsidP="00873E79">
      <w:pPr>
        <w:rPr>
          <w:sz w:val="16"/>
        </w:rPr>
      </w:pPr>
      <w:r w:rsidRPr="00BA1ABE">
        <w:rPr>
          <w:sz w:val="16"/>
        </w:rPr>
        <w:t xml:space="preserve">Importantly, </w:t>
      </w:r>
      <w:r w:rsidRPr="00A7713D">
        <w:rPr>
          <w:rFonts w:eastAsia="Times New Roman"/>
          <w:u w:val="single"/>
        </w:rPr>
        <w:t xml:space="preserve">the </w:t>
      </w:r>
      <w:r w:rsidRPr="009477DB">
        <w:rPr>
          <w:rFonts w:eastAsia="Times New Roman"/>
          <w:highlight w:val="cyan"/>
          <w:u w:val="single"/>
        </w:rPr>
        <w:t>Lanham Act’s</w:t>
      </w:r>
      <w:r w:rsidRPr="009477DB">
        <w:rPr>
          <w:rFonts w:eastAsia="Times New Roman"/>
          <w:u w:val="single"/>
        </w:rPr>
        <w:t xml:space="preserve"> focus is not limited to</w:t>
      </w:r>
      <w:r w:rsidRPr="00A7713D">
        <w:rPr>
          <w:rFonts w:eastAsia="Times New Roman"/>
          <w:u w:val="single"/>
        </w:rPr>
        <w:t xml:space="preserve"> point-of-sale consumer confusion</w:t>
      </w:r>
      <w:r w:rsidRPr="00BA1ABE">
        <w:rPr>
          <w:sz w:val="16"/>
        </w:rPr>
        <w:t xml:space="preserve">. </w:t>
      </w:r>
      <w:r w:rsidRPr="00A7713D">
        <w:rPr>
          <w:rFonts w:eastAsia="Times New Roman"/>
          <w:u w:val="single"/>
        </w:rPr>
        <w:t>It i</w:t>
      </w:r>
      <w:r w:rsidRPr="00BA1ABE">
        <w:rPr>
          <w:sz w:val="16"/>
        </w:rPr>
        <w:t xml:space="preserve">s broader, and </w:t>
      </w:r>
      <w:r w:rsidRPr="009477DB">
        <w:rPr>
          <w:rFonts w:eastAsia="Times New Roman"/>
          <w:highlight w:val="cyan"/>
          <w:u w:val="single"/>
        </w:rPr>
        <w:t>provides remedies against</w:t>
      </w:r>
      <w:r w:rsidRPr="00A7713D">
        <w:rPr>
          <w:rFonts w:eastAsia="Times New Roman"/>
          <w:u w:val="single"/>
        </w:rPr>
        <w:t xml:space="preserve"> pre-sale and post-sale </w:t>
      </w:r>
      <w:r w:rsidRPr="009477DB">
        <w:rPr>
          <w:rFonts w:eastAsia="Times New Roman"/>
          <w:highlight w:val="cyan"/>
          <w:u w:val="single"/>
        </w:rPr>
        <w:t>confusion, injury to reputation</w:t>
      </w:r>
      <w:r w:rsidRPr="00A7713D">
        <w:rPr>
          <w:rFonts w:eastAsia="Times New Roman"/>
          <w:u w:val="single"/>
        </w:rPr>
        <w:t>,</w:t>
      </w:r>
      <w:r w:rsidRPr="00BA1ABE">
        <w:rPr>
          <w:sz w:val="16"/>
        </w:rPr>
        <w:t xml:space="preserve"> mistaken affiliation or sponsorship, </w:t>
      </w:r>
      <w:r w:rsidRPr="009477DB">
        <w:rPr>
          <w:rFonts w:eastAsia="Times New Roman"/>
          <w:highlight w:val="cyan"/>
          <w:u w:val="single"/>
        </w:rPr>
        <w:t>and dilution. If a foreign actor causes</w:t>
      </w:r>
      <w:r w:rsidRPr="00A7713D">
        <w:rPr>
          <w:rFonts w:eastAsia="Times New Roman"/>
          <w:u w:val="single"/>
        </w:rPr>
        <w:t xml:space="preserve"> substantial </w:t>
      </w:r>
      <w:r w:rsidRPr="009477DB">
        <w:rPr>
          <w:rFonts w:eastAsia="Times New Roman"/>
          <w:highlight w:val="cyan"/>
          <w:u w:val="single"/>
        </w:rPr>
        <w:t>injury in the U.S</w:t>
      </w:r>
      <w:r w:rsidRPr="00BA1ABE">
        <w:rPr>
          <w:sz w:val="16"/>
        </w:rPr>
        <w:t xml:space="preserve">. in these ways, </w:t>
      </w:r>
      <w:r w:rsidRPr="00A7713D">
        <w:rPr>
          <w:rFonts w:eastAsia="Times New Roman"/>
          <w:u w:val="single"/>
        </w:rPr>
        <w:t xml:space="preserve">then </w:t>
      </w:r>
      <w:r w:rsidRPr="009477DB">
        <w:rPr>
          <w:rFonts w:eastAsia="Times New Roman"/>
          <w:highlight w:val="cyan"/>
          <w:u w:val="single"/>
        </w:rPr>
        <w:t xml:space="preserve">it would be a </w:t>
      </w:r>
      <w:r w:rsidRPr="009477DB">
        <w:rPr>
          <w:rFonts w:eastAsia="Times New Roman"/>
          <w:b/>
          <w:iCs/>
          <w:highlight w:val="cyan"/>
          <w:u w:val="single"/>
          <w:bdr w:val="single" w:sz="8" w:space="0" w:color="auto"/>
        </w:rPr>
        <w:t>permissible domestic application</w:t>
      </w:r>
      <w:r w:rsidRPr="009477DB">
        <w:rPr>
          <w:rFonts w:eastAsia="Times New Roman"/>
          <w:highlight w:val="cyan"/>
          <w:u w:val="single"/>
        </w:rPr>
        <w:t xml:space="preserve"> of the Lanham Act to</w:t>
      </w:r>
      <w:r w:rsidRPr="00BA1ABE">
        <w:rPr>
          <w:sz w:val="16"/>
        </w:rPr>
        <w:t xml:space="preserve"> enjoin or </w:t>
      </w:r>
      <w:r w:rsidRPr="009477DB">
        <w:rPr>
          <w:rFonts w:eastAsia="Times New Roman"/>
          <w:highlight w:val="cyan"/>
          <w:u w:val="single"/>
        </w:rPr>
        <w:t>provide compensation</w:t>
      </w:r>
      <w:r w:rsidRPr="00BA1ABE">
        <w:rPr>
          <w:sz w:val="16"/>
        </w:rPr>
        <w:t xml:space="preserve"> for these injuries. </w:t>
      </w:r>
    </w:p>
    <w:p w14:paraId="20231D3F" w14:textId="77777777" w:rsidR="00873E79" w:rsidRDefault="00873E79" w:rsidP="00873E79">
      <w:pPr>
        <w:pStyle w:val="Heading4"/>
      </w:pPr>
      <w:r>
        <w:t>3. Counter-Standards:</w:t>
      </w:r>
    </w:p>
    <w:p w14:paraId="7E25ADF5" w14:textId="77777777" w:rsidR="00873E79" w:rsidRDefault="00873E79" w:rsidP="00873E79">
      <w:pPr>
        <w:pStyle w:val="Heading4"/>
      </w:pPr>
      <w:r>
        <w:t>A. Limits – their Kammel 23 evidence states that trademark law extends across borders – by that definition, any trademark affirmative is not topical, and this destroys aff ground</w:t>
      </w:r>
    </w:p>
    <w:p w14:paraId="068F996D" w14:textId="77777777" w:rsidR="00873E79" w:rsidRDefault="00873E79" w:rsidP="00873E79">
      <w:pPr>
        <w:pStyle w:val="Heading4"/>
      </w:pPr>
      <w:r>
        <w:t>B. Predictability – this is a core topic affirmative – they have grounds for good clash</w:t>
      </w:r>
    </w:p>
    <w:p w14:paraId="4DFDA32B" w14:textId="77777777" w:rsidR="00873E79" w:rsidRDefault="00873E79" w:rsidP="00873E79">
      <w:pPr>
        <w:pStyle w:val="Heading4"/>
      </w:pPr>
      <w:r>
        <w:t>C. Lit checks – there’s plenty of literature for and against secondary liability in the starter packet</w:t>
      </w:r>
    </w:p>
    <w:p w14:paraId="166987C8" w14:textId="77777777" w:rsidR="00873E79" w:rsidRDefault="00873E79" w:rsidP="00873E79">
      <w:pPr>
        <w:pStyle w:val="Heading4"/>
      </w:pPr>
      <w:r>
        <w:t>4. Topicality is not a voter</w:t>
      </w:r>
    </w:p>
    <w:p w14:paraId="698AD15B" w14:textId="77777777" w:rsidR="00873E79" w:rsidRDefault="00873E79" w:rsidP="00873E79">
      <w:pPr>
        <w:pStyle w:val="Heading4"/>
      </w:pPr>
      <w:r>
        <w:t>A. Competing interpretations are bad- infinitely regressive</w:t>
      </w:r>
    </w:p>
    <w:p w14:paraId="0D8E77C3" w14:textId="77777777" w:rsidR="00873E79" w:rsidRDefault="00873E79" w:rsidP="00873E79">
      <w:pPr>
        <w:pStyle w:val="Heading4"/>
      </w:pPr>
      <w:r>
        <w:t>B. Reasonability is key to check unpredictable neg block bias, good is good enough</w:t>
      </w:r>
    </w:p>
    <w:p w14:paraId="2D95364D" w14:textId="77777777" w:rsidR="00873E79" w:rsidRPr="009477DB" w:rsidRDefault="00873E79" w:rsidP="00873E79">
      <w:pPr>
        <w:pStyle w:val="Heading4"/>
      </w:pPr>
      <w:r>
        <w:t>C. Potential abuse is not a voter- it’s infinitely regressive and leads to judge intervention. Make them prove in round abuse.</w:t>
      </w:r>
    </w:p>
    <w:p w14:paraId="5051063B" w14:textId="77777777" w:rsidR="00873E79" w:rsidRPr="00B50322" w:rsidRDefault="00873E79" w:rsidP="00873E79"/>
    <w:p w14:paraId="4F68F29A" w14:textId="77777777" w:rsidR="00873E79" w:rsidRDefault="00873E79" w:rsidP="00873E79">
      <w:pPr>
        <w:pStyle w:val="Heading3"/>
      </w:pPr>
      <w:bookmarkStart w:id="0" w:name="_Hlk173325857"/>
      <w:r>
        <w:t>1AR – “Domestic” Extra Extraterritoriality – We Meet</w:t>
      </w:r>
    </w:p>
    <w:p w14:paraId="082FF0BD" w14:textId="77777777" w:rsidR="00873E79" w:rsidRDefault="00873E79" w:rsidP="00873E79">
      <w:pPr>
        <w:pStyle w:val="Heading4"/>
      </w:pPr>
      <w:r>
        <w:t>We meet</w:t>
      </w:r>
    </w:p>
    <w:p w14:paraId="323340A1" w14:textId="77777777" w:rsidR="00873E79" w:rsidRDefault="00873E79" w:rsidP="00873E79">
      <w:pPr>
        <w:pStyle w:val="Heading4"/>
        <w:numPr>
          <w:ilvl w:val="0"/>
          <w:numId w:val="13"/>
        </w:numPr>
        <w:tabs>
          <w:tab w:val="num" w:pos="1080"/>
        </w:tabs>
        <w:ind w:left="1080"/>
      </w:pPr>
      <w:r>
        <w:t xml:space="preserve">Plan text in a vacuum means that the plan is </w:t>
      </w:r>
      <w:r>
        <w:rPr>
          <w:u w:val="single"/>
        </w:rPr>
        <w:t>on face</w:t>
      </w:r>
      <w:r>
        <w:t xml:space="preserve"> topical because we only engage in domestic protection </w:t>
      </w:r>
    </w:p>
    <w:p w14:paraId="73431C47" w14:textId="77777777" w:rsidR="00873E79" w:rsidRDefault="00873E79" w:rsidP="00873E79">
      <w:pPr>
        <w:pStyle w:val="Heading4"/>
        <w:ind w:left="360"/>
      </w:pPr>
      <w:r>
        <w:t>[The aff has clarified the intent of the plan – not specifiying in the plan means it’s legally domestic, and infringement happened in the US – that’s Alito 23]</w:t>
      </w:r>
    </w:p>
    <w:p w14:paraId="70A0CE0B" w14:textId="77777777" w:rsidR="00873E79" w:rsidRPr="006B34B5" w:rsidRDefault="00873E79" w:rsidP="00873E79">
      <w:r>
        <w:t>OR READ</w:t>
      </w:r>
    </w:p>
    <w:p w14:paraId="640D7EBE" w14:textId="77777777" w:rsidR="00873E79" w:rsidRDefault="00873E79" w:rsidP="00873E79">
      <w:pPr>
        <w:pStyle w:val="Heading4"/>
      </w:pPr>
      <w:r>
        <w:t xml:space="preserve">[Not specifying in the plan means it’s legally ‘domestic’ – plus the infringing activity occurred in the United States since products were sold to US residents] </w:t>
      </w:r>
    </w:p>
    <w:p w14:paraId="74C43DE0" w14:textId="77777777" w:rsidR="00873E79" w:rsidRDefault="00873E79" w:rsidP="00873E79">
      <w:r>
        <w:t xml:space="preserve">Samuel </w:t>
      </w:r>
      <w:r w:rsidRPr="00E26FE4">
        <w:rPr>
          <w:rStyle w:val="Style13ptBold"/>
        </w:rPr>
        <w:t>Alito</w:t>
      </w:r>
      <w:r>
        <w:t>, 20</w:t>
      </w:r>
      <w:r w:rsidRPr="00E26FE4">
        <w:rPr>
          <w:rStyle w:val="Style13ptBold"/>
        </w:rPr>
        <w:t>23</w:t>
      </w:r>
      <w:r>
        <w:t xml:space="preserve"> – justice of the US Supreme Court, writing the majority opinion in a 9-0 decision. ABITRON AUSTRIA GMBH ET AL. v. HETRONIC INTERNATIONAL, INC. 6/29, </w:t>
      </w:r>
      <w:hyperlink r:id="rId20" w:history="1">
        <w:r w:rsidRPr="00311ECE">
          <w:rPr>
            <w:rStyle w:val="Hyperlink"/>
          </w:rPr>
          <w:t>https://www.supremecourt.gov/opinions/22pdf/21-1043_7648.pdf</w:t>
        </w:r>
      </w:hyperlink>
      <w:r>
        <w:t xml:space="preserve"> / /DH</w:t>
      </w:r>
    </w:p>
    <w:p w14:paraId="2786A812" w14:textId="77777777" w:rsidR="00873E79" w:rsidRPr="0067030A" w:rsidRDefault="00873E79" w:rsidP="00873E79">
      <w:pPr>
        <w:rPr>
          <w:sz w:val="16"/>
        </w:rPr>
      </w:pPr>
      <w:r w:rsidRPr="0067030A">
        <w:rPr>
          <w:sz w:val="16"/>
        </w:rPr>
        <w:t>“</w:t>
      </w:r>
      <w:r w:rsidRPr="00E644A4">
        <w:rPr>
          <w:rStyle w:val="StyleUnderline"/>
          <w:highlight w:val="cyan"/>
        </w:rPr>
        <w:t xml:space="preserve">It is a ‘longstanding principle of </w:t>
      </w:r>
      <w:r w:rsidRPr="00535629">
        <w:rPr>
          <w:rStyle w:val="StyleUnderline"/>
        </w:rPr>
        <w:t xml:space="preserve">American </w:t>
      </w:r>
      <w:r w:rsidRPr="00E644A4">
        <w:rPr>
          <w:rStyle w:val="StyleUnderline"/>
          <w:highlight w:val="cyan"/>
        </w:rPr>
        <w:t xml:space="preserve">law “that legislation </w:t>
      </w:r>
      <w:r w:rsidRPr="00535629">
        <w:rPr>
          <w:rStyle w:val="StyleUnderline"/>
        </w:rPr>
        <w:t>of Congress</w:t>
      </w:r>
      <w:r w:rsidRPr="0067030A">
        <w:rPr>
          <w:sz w:val="16"/>
        </w:rPr>
        <w:t xml:space="preserve">, unless a contrary intent appears, </w:t>
      </w:r>
      <w:r w:rsidRPr="00EA58BD">
        <w:rPr>
          <w:rStyle w:val="StyleUnderline"/>
        </w:rPr>
        <w:t xml:space="preserve">is meant to </w:t>
      </w:r>
      <w:r w:rsidRPr="00E644A4">
        <w:rPr>
          <w:rStyle w:val="StyleUnderline"/>
          <w:highlight w:val="cyan"/>
        </w:rPr>
        <w:t xml:space="preserve">apply </w:t>
      </w:r>
      <w:r w:rsidRPr="00E644A4">
        <w:rPr>
          <w:rStyle w:val="Emphasis"/>
          <w:highlight w:val="cyan"/>
        </w:rPr>
        <w:t>only within the territorial jurisdiction</w:t>
      </w:r>
      <w:r w:rsidRPr="00E644A4">
        <w:rPr>
          <w:rStyle w:val="StyleUnderline"/>
          <w:highlight w:val="cyan"/>
        </w:rPr>
        <w:t xml:space="preserve"> of the U</w:t>
      </w:r>
      <w:r w:rsidRPr="0067030A">
        <w:rPr>
          <w:sz w:val="16"/>
        </w:rPr>
        <w:t xml:space="preserve">nited </w:t>
      </w:r>
      <w:r w:rsidRPr="00E644A4">
        <w:rPr>
          <w:rStyle w:val="StyleUnderline"/>
          <w:highlight w:val="cyan"/>
        </w:rPr>
        <w:t>S</w:t>
      </w:r>
      <w:r w:rsidRPr="0067030A">
        <w:rPr>
          <w:sz w:val="16"/>
        </w:rPr>
        <w:t xml:space="preserve">tates.”’” Morrison v. National Australia Bank Ltd., 561 U. S. 247, 255 (2010).  We have repeatedly explained that this principle, which we call the presumption against extraterritoriality, refers to a “presumption against application to conduct in the territory of another sovereign.” Kiobel v. Royal Dutch Petroleum Co., 569 U. S. 108, 119 (2013) (citing Morrison, 561 U. S., at 265). In other words, exclusively “‘[f]oreign conduct is generally the domain of foreign law.’” Microsoft Corp. v. AT&amp;T Corp., 550 U. S. 437, 455 (2007) (alteration omitted). The presumption “serves to avoid the international discord that can result when U. S. law is applied to conduct in foreign countries” and reflects the “‘commonsense notion that </w:t>
      </w:r>
      <w:r w:rsidRPr="00535629">
        <w:rPr>
          <w:rStyle w:val="StyleUnderline"/>
        </w:rPr>
        <w:t>Congress</w:t>
      </w:r>
      <w:r w:rsidRPr="0067030A">
        <w:rPr>
          <w:sz w:val="16"/>
        </w:rPr>
        <w:t xml:space="preserve"> generally </w:t>
      </w:r>
      <w:r w:rsidRPr="00535629">
        <w:rPr>
          <w:rStyle w:val="StyleUnderline"/>
        </w:rPr>
        <w:t>legislates with domestic concerns in mind</w:t>
      </w:r>
      <w:r w:rsidRPr="0067030A">
        <w:rPr>
          <w:sz w:val="16"/>
        </w:rPr>
        <w:t xml:space="preserve">.’” RJR Nabisco, Inc. v. European Community, 579 U. S. 325, 335–336 (2016). </w:t>
      </w:r>
      <w:r w:rsidRPr="002C0C86">
        <w:rPr>
          <w:rStyle w:val="StyleUnderline"/>
        </w:rPr>
        <w:t>Applying the presumption against extraterritoriality involves</w:t>
      </w:r>
      <w:r w:rsidRPr="0067030A">
        <w:rPr>
          <w:sz w:val="16"/>
        </w:rPr>
        <w:t xml:space="preserve"> </w:t>
      </w:r>
      <w:r w:rsidRPr="002C0C86">
        <w:rPr>
          <w:rStyle w:val="StyleUnderline"/>
        </w:rPr>
        <w:t>“a two-step framework</w:t>
      </w:r>
      <w:r w:rsidRPr="0067030A">
        <w:rPr>
          <w:sz w:val="16"/>
        </w:rPr>
        <w:t xml:space="preserve">.” Id., at 337. At step one, we determine </w:t>
      </w:r>
      <w:r w:rsidRPr="002C0C86">
        <w:rPr>
          <w:rStyle w:val="StyleUnderline"/>
          <w:highlight w:val="cyan"/>
        </w:rPr>
        <w:t>whether a provision is extraterritorial</w:t>
      </w:r>
      <w:r w:rsidRPr="0067030A">
        <w:rPr>
          <w:sz w:val="16"/>
        </w:rPr>
        <w:t xml:space="preserve">, and that determination </w:t>
      </w:r>
      <w:r w:rsidRPr="002C0C86">
        <w:rPr>
          <w:rStyle w:val="StyleUnderline"/>
          <w:highlight w:val="cyan"/>
        </w:rPr>
        <w:t xml:space="preserve">turns on whether “Congress has </w:t>
      </w:r>
      <w:r w:rsidRPr="00535629">
        <w:rPr>
          <w:rStyle w:val="Emphasis"/>
          <w:highlight w:val="cyan"/>
        </w:rPr>
        <w:t xml:space="preserve">affirmatively </w:t>
      </w:r>
      <w:r w:rsidRPr="002C0C86">
        <w:rPr>
          <w:rStyle w:val="StyleUnderline"/>
        </w:rPr>
        <w:t xml:space="preserve">and unmistakably </w:t>
      </w:r>
      <w:r w:rsidRPr="00535629">
        <w:rPr>
          <w:rStyle w:val="Emphasis"/>
          <w:highlight w:val="cyan"/>
        </w:rPr>
        <w:t>instructed</w:t>
      </w:r>
      <w:r w:rsidRPr="002C0C86">
        <w:rPr>
          <w:rStyle w:val="StyleUnderline"/>
          <w:highlight w:val="cyan"/>
        </w:rPr>
        <w:t xml:space="preserve"> that” the provision at issue should “apply to foreign conduct</w:t>
      </w:r>
      <w:r w:rsidRPr="0067030A">
        <w:rPr>
          <w:sz w:val="16"/>
        </w:rPr>
        <w:t xml:space="preserve">.” Id., at 335, 337; accord, Kiobel, 569 U. S., at 117 (asking whether Congress “intends federal law to apply to conduct occurring abroad”); Nestlé USA, Inc. v. Doe, 593 U. S. ___, ___ (2021) (slip op., at 3). If Congress has provided an unmistakable instruction that the provision is extraterritorial, then claims alleging exclusively foreign conduct may proceed, subject to “the limits Congress has (or has not) imposed on the statute’s foreign application.” RJR Nabisco, 579 U. S., at 337–338. Step two does not end with identifying statutory focus. </w:t>
      </w:r>
      <w:r w:rsidRPr="0093623C">
        <w:rPr>
          <w:rStyle w:val="StyleUnderline"/>
        </w:rPr>
        <w:t>We have repeatedly</w:t>
      </w:r>
      <w:r w:rsidRPr="0067030A">
        <w:rPr>
          <w:sz w:val="16"/>
        </w:rPr>
        <w:t xml:space="preserve"> and explicitly </w:t>
      </w:r>
      <w:r w:rsidRPr="0093623C">
        <w:rPr>
          <w:rStyle w:val="StyleUnderline"/>
        </w:rPr>
        <w:t xml:space="preserve">held that </w:t>
      </w:r>
      <w:r w:rsidRPr="002C11B1">
        <w:rPr>
          <w:rStyle w:val="StyleUnderline"/>
          <w:highlight w:val="cyan"/>
        </w:rPr>
        <w:t>courts must “identif[y] ‘the statute’s “focus”’ and as[k] whether the conduct relevant to that focus occurred in</w:t>
      </w:r>
      <w:r w:rsidRPr="0093623C">
        <w:rPr>
          <w:rStyle w:val="StyleUnderline"/>
        </w:rPr>
        <w:t xml:space="preserve"> </w:t>
      </w:r>
      <w:r w:rsidRPr="002C11B1">
        <w:rPr>
          <w:rStyle w:val="StyleUnderline"/>
          <w:highlight w:val="cyan"/>
        </w:rPr>
        <w:t>U</w:t>
      </w:r>
      <w:r w:rsidRPr="0067030A">
        <w:rPr>
          <w:sz w:val="16"/>
        </w:rPr>
        <w:t xml:space="preserve">nited </w:t>
      </w:r>
      <w:r w:rsidRPr="002C11B1">
        <w:rPr>
          <w:rStyle w:val="StyleUnderline"/>
          <w:highlight w:val="cyan"/>
        </w:rPr>
        <w:t>S</w:t>
      </w:r>
      <w:r w:rsidRPr="0067030A">
        <w:rPr>
          <w:sz w:val="16"/>
        </w:rPr>
        <w:t xml:space="preserve">tates </w:t>
      </w:r>
      <w:r w:rsidRPr="002C11B1">
        <w:rPr>
          <w:rStyle w:val="StyleUnderline"/>
          <w:highlight w:val="cyan"/>
        </w:rPr>
        <w:t>territory.</w:t>
      </w:r>
      <w:r w:rsidRPr="0067030A">
        <w:rPr>
          <w:sz w:val="16"/>
        </w:rPr>
        <w:t xml:space="preserve">” Id., at ___ (slip op., at 5) (emphasis added); accord, e.g., RJR Nabisco, 579 U. S., at 337. Thus, to prove that a claim involves a domestic application of a statute, “plaintiffs must establish that ‘the conduct relevant to the statute’s focus occurred in the United States.’” Nestlé, 593 U. S., at ___–___ (slip op., at 3–4) (emphasis added); see, e.g., WesternGeco, 585 U. S., at ___–___ (slip op., at 6–8) (holding that a claim was a domestic application of the Patent Act because </w:t>
      </w:r>
      <w:r w:rsidRPr="002B34A8">
        <w:rPr>
          <w:rStyle w:val="Emphasis"/>
          <w:highlight w:val="cyan"/>
        </w:rPr>
        <w:t>the infringing acts</w:t>
      </w:r>
      <w:r w:rsidRPr="0067030A">
        <w:rPr>
          <w:sz w:val="16"/>
        </w:rPr>
        <w:t>—</w:t>
      </w:r>
      <w:r w:rsidRPr="002B34A8">
        <w:rPr>
          <w:rStyle w:val="StyleUnderline"/>
          <w:highlight w:val="cyan"/>
        </w:rPr>
        <w:t>the conduct relevant to the focus</w:t>
      </w:r>
      <w:r w:rsidRPr="0067030A">
        <w:rPr>
          <w:sz w:val="16"/>
        </w:rPr>
        <w:t xml:space="preserve"> of the provisions at issue—</w:t>
      </w:r>
      <w:r w:rsidRPr="002B34A8">
        <w:rPr>
          <w:rStyle w:val="StyleUnderline"/>
          <w:highlight w:val="cyan"/>
        </w:rPr>
        <w:t>were committed in the U</w:t>
      </w:r>
      <w:r w:rsidRPr="0067030A">
        <w:rPr>
          <w:sz w:val="16"/>
        </w:rPr>
        <w:t xml:space="preserve">nited </w:t>
      </w:r>
      <w:r w:rsidRPr="002B34A8">
        <w:rPr>
          <w:rStyle w:val="StyleUnderline"/>
          <w:highlight w:val="cyan"/>
        </w:rPr>
        <w:t>S</w:t>
      </w:r>
      <w:r w:rsidRPr="0067030A">
        <w:rPr>
          <w:sz w:val="16"/>
        </w:rPr>
        <w:t>tates); Morrison, 561 U. S., at 266–267, 271–273 (concluding that a claim was a foreign application of the Securities and Exchange Act because the “purchase-and-sale transactions” at issue occurred outside of the United States).</w:t>
      </w:r>
    </w:p>
    <w:p w14:paraId="73EA9161" w14:textId="77777777" w:rsidR="00873E79" w:rsidRPr="006B34B5" w:rsidRDefault="00873E79" w:rsidP="00873E79">
      <w:pPr>
        <w:pStyle w:val="Heading4"/>
        <w:numPr>
          <w:ilvl w:val="0"/>
          <w:numId w:val="13"/>
        </w:numPr>
        <w:tabs>
          <w:tab w:val="num" w:pos="360"/>
          <w:tab w:val="num" w:pos="1080"/>
        </w:tabs>
        <w:ind w:left="360"/>
        <w:rPr>
          <w:rFonts w:cs="Times New Roman"/>
        </w:rPr>
      </w:pPr>
      <w:r>
        <w:t>We increase protection of trademarks on ecommerce in the United states – it harmonizes internationally but the plan itself doesn’t target online companies, just US ones – and, t</w:t>
      </w:r>
      <w:r w:rsidRPr="006B34B5">
        <w:rPr>
          <w:rFonts w:cs="Times New Roman"/>
        </w:rPr>
        <w:t>he Lanham Act isn’t extraterritorial even though it includes foreign commerce</w:t>
      </w:r>
      <w:r>
        <w:rPr>
          <w:rFonts w:cs="Times New Roman"/>
        </w:rPr>
        <w:t xml:space="preserve">.  Relevant provisions of the Lanham act show that it </w:t>
      </w:r>
      <w:r>
        <w:rPr>
          <w:rFonts w:cs="Times New Roman"/>
          <w:u w:val="single"/>
        </w:rPr>
        <w:t>doesn’t apply</w:t>
      </w:r>
      <w:r>
        <w:t xml:space="preserve"> extraterritorially; even statutes that refer to “foreign” commerce are not extraterritorial </w:t>
      </w:r>
      <w:r w:rsidRPr="006B34B5">
        <w:rPr>
          <w:rFonts w:cs="Times New Roman"/>
        </w:rPr>
        <w:t>– that’s Alito 23</w:t>
      </w:r>
    </w:p>
    <w:p w14:paraId="08D82416" w14:textId="77777777" w:rsidR="00873E79" w:rsidRDefault="00873E79" w:rsidP="00873E79">
      <w:pPr>
        <w:pStyle w:val="Heading3"/>
      </w:pPr>
      <w:r>
        <w:t>1AR – “Domestic” Extra Extraterritoriality – C/I</w:t>
      </w:r>
    </w:p>
    <w:p w14:paraId="66ED1E8E" w14:textId="77777777" w:rsidR="00873E79" w:rsidRPr="00E833F0" w:rsidRDefault="00873E79" w:rsidP="00873E79">
      <w:pPr>
        <w:pStyle w:val="Heading4"/>
      </w:pPr>
      <w:r>
        <w:t xml:space="preserve">C/I – if the </w:t>
      </w:r>
      <w:r>
        <w:rPr>
          <w:u w:val="single"/>
        </w:rPr>
        <w:t>harm</w:t>
      </w:r>
      <w:r>
        <w:t xml:space="preserve"> occurs in the US, then enforcement is </w:t>
      </w:r>
      <w:r>
        <w:rPr>
          <w:u w:val="single"/>
        </w:rPr>
        <w:t>domestic protection</w:t>
      </w:r>
      <w:r>
        <w:t xml:space="preserve"> – that’s Nodine 22. Prefer evidence </w:t>
      </w:r>
      <w:r>
        <w:rPr>
          <w:u w:val="single"/>
        </w:rPr>
        <w:t>specifically</w:t>
      </w:r>
      <w:r>
        <w:t xml:space="preserve"> referring to the Lanham Act. </w:t>
      </w:r>
    </w:p>
    <w:p w14:paraId="31BA2120" w14:textId="77777777" w:rsidR="00873E79" w:rsidRPr="00400D92" w:rsidRDefault="00873E79" w:rsidP="00873E79">
      <w:pPr>
        <w:pStyle w:val="Heading4"/>
      </w:pPr>
      <w:r>
        <w:t xml:space="preserve">The relevant question to determine ‘domestic’ is whether the </w:t>
      </w:r>
      <w:r>
        <w:rPr>
          <w:u w:val="single"/>
        </w:rPr>
        <w:t>use in commerce</w:t>
      </w:r>
      <w:r>
        <w:t xml:space="preserve"> occurred within the United States </w:t>
      </w:r>
    </w:p>
    <w:p w14:paraId="4C95A5E9" w14:textId="77777777" w:rsidR="00873E79" w:rsidRDefault="00873E79" w:rsidP="00873E79">
      <w:r>
        <w:t xml:space="preserve">Samuel </w:t>
      </w:r>
      <w:r w:rsidRPr="00E26FE4">
        <w:rPr>
          <w:rStyle w:val="Style13ptBold"/>
        </w:rPr>
        <w:t>Alito</w:t>
      </w:r>
      <w:r>
        <w:t>, 20</w:t>
      </w:r>
      <w:r w:rsidRPr="00E26FE4">
        <w:rPr>
          <w:rStyle w:val="Style13ptBold"/>
        </w:rPr>
        <w:t>23</w:t>
      </w:r>
      <w:r>
        <w:t xml:space="preserve"> – justice of the US Supreme Court, writing the majority opinion in a 9-0 decision. ABITRON AUSTRIA GMBH ET AL. v. HETRONIC INTERNATIONAL, INC. 6/29, </w:t>
      </w:r>
      <w:hyperlink r:id="rId21" w:history="1">
        <w:r w:rsidRPr="00311ECE">
          <w:rPr>
            <w:rStyle w:val="Hyperlink"/>
          </w:rPr>
          <w:t>https://www.supremecourt.gov/opinions/22pdf/21-1043_7648.pdf</w:t>
        </w:r>
      </w:hyperlink>
      <w:r>
        <w:t xml:space="preserve"> //DH</w:t>
      </w:r>
    </w:p>
    <w:p w14:paraId="240ABAF5" w14:textId="77777777" w:rsidR="00873E79" w:rsidRPr="005F6E49" w:rsidRDefault="00873E79" w:rsidP="00873E79">
      <w:pPr>
        <w:rPr>
          <w:sz w:val="16"/>
        </w:rPr>
      </w:pPr>
      <w:r w:rsidRPr="005F6E49">
        <w:rPr>
          <w:sz w:val="16"/>
        </w:rPr>
        <w:t xml:space="preserve">Because §1114(1)(a) and §1125(a)(1) are not extraterritorial, </w:t>
      </w:r>
      <w:r w:rsidRPr="00F27856">
        <w:rPr>
          <w:rStyle w:val="StyleUnderline"/>
        </w:rPr>
        <w:t xml:space="preserve">we must consider </w:t>
      </w:r>
      <w:r w:rsidRPr="00312A1B">
        <w:rPr>
          <w:rStyle w:val="StyleUnderline"/>
          <w:highlight w:val="cyan"/>
        </w:rPr>
        <w:t>when claims involve “domestic” applications</w:t>
      </w:r>
      <w:r w:rsidRPr="005F6E49">
        <w:rPr>
          <w:sz w:val="16"/>
        </w:rPr>
        <w:t xml:space="preserve"> of these provisions. As discussed above, </w:t>
      </w:r>
      <w:r w:rsidRPr="00312A1B">
        <w:rPr>
          <w:rStyle w:val="StyleUnderline"/>
          <w:highlight w:val="cyan"/>
        </w:rPr>
        <w:t>the proper test requires</w:t>
      </w:r>
      <w:r w:rsidRPr="005F6E49">
        <w:rPr>
          <w:sz w:val="16"/>
        </w:rPr>
        <w:t xml:space="preserve"> determining the provision’s focus and then </w:t>
      </w:r>
      <w:r w:rsidRPr="00312A1B">
        <w:rPr>
          <w:rStyle w:val="StyleUnderline"/>
          <w:highlight w:val="cyan"/>
        </w:rPr>
        <w:t>ascertaining whether</w:t>
      </w:r>
      <w:r w:rsidRPr="005F6E49">
        <w:rPr>
          <w:sz w:val="16"/>
        </w:rPr>
        <w:t xml:space="preserve"> Hetronic can “establish that ‘</w:t>
      </w:r>
      <w:r w:rsidRPr="00312A1B">
        <w:rPr>
          <w:rStyle w:val="StyleUnderline"/>
          <w:highlight w:val="cyan"/>
        </w:rPr>
        <w:t>the conduct</w:t>
      </w:r>
      <w:r w:rsidRPr="005F6E49">
        <w:rPr>
          <w:sz w:val="16"/>
        </w:rPr>
        <w:t xml:space="preserve"> relevant to [that] focus </w:t>
      </w:r>
      <w:r w:rsidRPr="00312A1B">
        <w:rPr>
          <w:rStyle w:val="StyleUnderline"/>
          <w:highlight w:val="cyan"/>
        </w:rPr>
        <w:t>occurred in the U</w:t>
      </w:r>
      <w:r w:rsidRPr="005F6E49">
        <w:rPr>
          <w:sz w:val="16"/>
        </w:rPr>
        <w:t xml:space="preserve">nited </w:t>
      </w:r>
      <w:r w:rsidRPr="00312A1B">
        <w:rPr>
          <w:rStyle w:val="StyleUnderline"/>
          <w:highlight w:val="cyan"/>
        </w:rPr>
        <w:t>S</w:t>
      </w:r>
      <w:r w:rsidRPr="005F6E49">
        <w:rPr>
          <w:sz w:val="16"/>
        </w:rPr>
        <w:t>tates.’” Nestlé, 593 U. S., at ___–___ (slip op., at 3–4). Much of the parties’ dispute in this case misses this critical point and centers on the “focus” of the relevant provisions without regard to the “conduct relevant to that focus.” WesternGeco, 585 U. S., at ___ (slip op., at 5). Abitron contends that §1114(1)(a) and §1125(a)(1) focus on preventing infringing use of trademarks, while Hetronic argues that they focus both on protecting the goodwill of mark owners and on preventing consumer confusion. The United States as amicus curiae argues that the provisions focus on only likely consumer confusion. The parties all seek support for their positions in Steele v. Bulova Watch Co., 344 U. S. 280 (1952), but that decision is of little assistance here. There, we considered a suit alleging that the defendant, through activity in both the United States and Mexico, had violated the Lanham Act by producing and selling watches stamped with a trademark that was protected in the United States. Although we allowed the claim to proceed, our analysis understandably did not follow the two-step framework that we would develop decades later. Our decision was instead narrow and factbound. It rested on the judgment that “the facts in the record . . . when viewed as a whole” were sufficient to rebut the presumption against extraterritoriality. Id., at 285. In reaching this conclusion, we repeatedly emphasized both that the defendant committed “essential steps” in the course of his infringing conduct in the United States and that his conduct was likely to and did cause consumer confusion in the United States.4 Id., at 286–287; accord, e.g., id., at 286 (“His operations and their effects were not confined within the territorial limits of a foreign nation”); id., at 288 (“[P]etitioner by his ‘own deliberate acts, here and elsewhere, brought about forbidden results within the United States’” (alteration omitted)). Because Steele implicated both domestic conduct and a likelihood of domestic confusion, it does not tell us which one determines the domestic applications of §1114(1)(a) and §1125(a)(1). With Steele put aside, then, we think the parties’ particular debate over the “focus” of §1114(1)(a) and §1125(a)(1) in the abstract does not exhaust the relevant inquiry. The ultimate question regarding permissible domestic application turns on the location of the conduct relevant to the focus. See, e.g., RJR Nabisco, 579 U. S., at 337. And the conduct relevant to any focus the parties have proffered is infringing use in commerce, as the Act defines it. This conclusion follows from the text and context of §1114(1)(a) and §1125(a)(1). Both provisions prohibit the unauthorized use “in commerce” of a protected trademark when, among other things, that use “is likely to cause confusion.” §§1114(1)(a), 1125(a)(1). In other words, Congress proscribed the use of a mark in commerce under certain conditions. This conduct, to be sure, must create a sufficient risk of confusion, but confusion is not a separate requirement; rather, it is simply a necessary characteristic of an offending use.5 Because Congress has premised liability on a specific action (a particular sort of use in commerce), that specific action would be the conduct relevant to any focus on offer today. See, e.g., WesternGeco, 585 U. S., at ___– ___ (slip op., at 6–8). In sum, as this case comes to us, “</w:t>
      </w:r>
      <w:r w:rsidRPr="00312A1B">
        <w:rPr>
          <w:rStyle w:val="Emphasis"/>
          <w:highlight w:val="cyan"/>
        </w:rPr>
        <w:t>use in commerce</w:t>
      </w:r>
      <w:r w:rsidRPr="005F6E49">
        <w:rPr>
          <w:sz w:val="16"/>
          <w:highlight w:val="cyan"/>
        </w:rPr>
        <w:t xml:space="preserve">” </w:t>
      </w:r>
      <w:r w:rsidRPr="00312A1B">
        <w:rPr>
          <w:rStyle w:val="StyleUnderline"/>
          <w:highlight w:val="cyan"/>
        </w:rPr>
        <w:t>is the conduct relevant</w:t>
      </w:r>
      <w:r w:rsidRPr="005F6E49">
        <w:rPr>
          <w:sz w:val="16"/>
        </w:rPr>
        <w:t xml:space="preserve"> to any potential focus of §1114(1)(a) and §1125(a)(1) </w:t>
      </w:r>
      <w:r w:rsidRPr="00312A1B">
        <w:rPr>
          <w:rStyle w:val="StyleUnderline"/>
          <w:highlight w:val="cyan"/>
        </w:rPr>
        <w:t>because Congress deemed a violation</w:t>
      </w:r>
      <w:r w:rsidRPr="0093713A">
        <w:rPr>
          <w:rStyle w:val="StyleUnderline"/>
        </w:rPr>
        <w:t xml:space="preserve"> of either provision </w:t>
      </w:r>
      <w:r w:rsidRPr="00312A1B">
        <w:rPr>
          <w:rStyle w:val="StyleUnderline"/>
          <w:highlight w:val="cyan"/>
        </w:rPr>
        <w:t>to occur each time a mark is used in commerce</w:t>
      </w:r>
      <w:r w:rsidRPr="005F6E49">
        <w:rPr>
          <w:sz w:val="16"/>
        </w:rPr>
        <w:t xml:space="preserve"> in the way Congress described, with no need for any actual confusion. </w:t>
      </w:r>
      <w:r w:rsidRPr="00312A1B">
        <w:rPr>
          <w:rStyle w:val="StyleUnderline"/>
          <w:highlight w:val="cyan"/>
        </w:rPr>
        <w:t>Under</w:t>
      </w:r>
      <w:r w:rsidRPr="005F6E49">
        <w:rPr>
          <w:sz w:val="16"/>
        </w:rPr>
        <w:t xml:space="preserve"> step two of </w:t>
      </w:r>
      <w:r w:rsidRPr="00312A1B">
        <w:rPr>
          <w:rStyle w:val="StyleUnderline"/>
          <w:highlight w:val="cyan"/>
        </w:rPr>
        <w:t>our extraterritoriality standard</w:t>
      </w:r>
      <w:r w:rsidRPr="005F6E49">
        <w:rPr>
          <w:sz w:val="16"/>
        </w:rPr>
        <w:t>, then, “</w:t>
      </w:r>
      <w:r w:rsidRPr="00312A1B">
        <w:rPr>
          <w:rStyle w:val="Emphasis"/>
          <w:highlight w:val="cyan"/>
        </w:rPr>
        <w:t>use in commerce” provides the dividing line</w:t>
      </w:r>
      <w:r w:rsidRPr="00312A1B">
        <w:rPr>
          <w:rStyle w:val="StyleUnderline"/>
          <w:highlight w:val="cyan"/>
        </w:rPr>
        <w:t xml:space="preserve"> between foreign and domestic applications of</w:t>
      </w:r>
      <w:r w:rsidRPr="00400D92">
        <w:rPr>
          <w:rStyle w:val="StyleUnderline"/>
        </w:rPr>
        <w:t xml:space="preserve"> these </w:t>
      </w:r>
      <w:r w:rsidRPr="00312A1B">
        <w:rPr>
          <w:rStyle w:val="StyleUnderline"/>
          <w:highlight w:val="cyan"/>
        </w:rPr>
        <w:t>Lanham Act provisions</w:t>
      </w:r>
      <w:r w:rsidRPr="005F6E49">
        <w:rPr>
          <w:sz w:val="16"/>
        </w:rPr>
        <w:t>.</w:t>
      </w:r>
    </w:p>
    <w:p w14:paraId="4AB2FE47" w14:textId="77777777" w:rsidR="00873E79" w:rsidRPr="00B50322" w:rsidRDefault="00873E79" w:rsidP="00873E79"/>
    <w:bookmarkEnd w:id="0"/>
    <w:p w14:paraId="4FD1C940" w14:textId="77777777" w:rsidR="00873E79" w:rsidRPr="00B55AD5" w:rsidRDefault="00873E79" w:rsidP="00873E79"/>
    <w:p w14:paraId="3E2285D3" w14:textId="77777777" w:rsidR="00873E79" w:rsidRPr="00873E79" w:rsidRDefault="00873E79" w:rsidP="00873E79"/>
    <w:p w14:paraId="4D74C6DE" w14:textId="77777777" w:rsidR="00873E79" w:rsidRDefault="00873E79" w:rsidP="00873E79"/>
    <w:p w14:paraId="13FE1CFA" w14:textId="77777777" w:rsidR="00873E79" w:rsidRDefault="00873E79" w:rsidP="00873E79"/>
    <w:p w14:paraId="16AA4CA2" w14:textId="77777777" w:rsidR="00873E79" w:rsidRPr="00873E79" w:rsidRDefault="00873E79" w:rsidP="00873E79"/>
    <w:p w14:paraId="1E4AA3F7" w14:textId="77777777" w:rsidR="008A51A3" w:rsidRDefault="008A51A3" w:rsidP="00544260">
      <w:pPr>
        <w:pStyle w:val="Heading1"/>
      </w:pPr>
      <w:r>
        <w:t>CPs</w:t>
      </w:r>
    </w:p>
    <w:p w14:paraId="30810EA7" w14:textId="77777777" w:rsidR="00AA0B9C" w:rsidRDefault="00AA0B9C" w:rsidP="00544260">
      <w:pPr>
        <w:pStyle w:val="Heading2"/>
      </w:pPr>
      <w:r>
        <w:t>Data Sharing CP</w:t>
      </w:r>
    </w:p>
    <w:p w14:paraId="621BE0ED" w14:textId="77777777" w:rsidR="00B3187F" w:rsidRPr="00B3187F" w:rsidRDefault="00B3187F" w:rsidP="00B3187F">
      <w:pPr>
        <w:pStyle w:val="Heading3"/>
      </w:pPr>
      <w:r>
        <w:t>2AC – Say No Deficit</w:t>
      </w:r>
    </w:p>
    <w:p w14:paraId="6290D024" w14:textId="77777777" w:rsidR="00AA0B9C" w:rsidRDefault="00AA0B9C" w:rsidP="00AA0B9C">
      <w:pPr>
        <w:pStyle w:val="Heading4"/>
      </w:pPr>
      <w:r>
        <w:t>Companies say no.</w:t>
      </w:r>
    </w:p>
    <w:p w14:paraId="688DF26E" w14:textId="77777777" w:rsidR="00AA0B9C" w:rsidRPr="004F6BC5" w:rsidRDefault="00AA0B9C" w:rsidP="00AA0B9C">
      <w:r w:rsidRPr="00B82ACE">
        <w:rPr>
          <w:b/>
          <w:bCs/>
          <w:sz w:val="26"/>
          <w:szCs w:val="26"/>
        </w:rPr>
        <w:t>TPI 20</w:t>
      </w:r>
      <w:r>
        <w:t xml:space="preserve"> (</w:t>
      </w:r>
      <w:r w:rsidRPr="004F6BC5">
        <w:rPr>
          <w:i/>
          <w:iCs/>
        </w:rPr>
        <w:t>The Privacy Issue</w:t>
      </w:r>
      <w:r w:rsidRPr="004F6BC5">
        <w:t xml:space="preserve"> is an editorial platform established by IVPN, an Internet privacy company founded in 2009. IVPN's mission is to enable humans with the power to control and secure their private information online.</w:t>
      </w:r>
      <w:r>
        <w:t xml:space="preserve">) </w:t>
      </w:r>
      <w:r w:rsidRPr="004F6BC5">
        <w:t>"The Battle Over Compelled Data Sharing." Privacy Issue, 13 Feb. 2020, theprivacyissue.com/government-surveillance/battle-compelled-data-sharing.</w:t>
      </w:r>
    </w:p>
    <w:p w14:paraId="289A61BF" w14:textId="77777777" w:rsidR="00AA0B9C" w:rsidRPr="00B82ACE" w:rsidRDefault="00AA0B9C" w:rsidP="00AA0B9C">
      <w:pPr>
        <w:rPr>
          <w:sz w:val="14"/>
        </w:rPr>
      </w:pPr>
      <w:r w:rsidRPr="00B82ACE">
        <w:rPr>
          <w:rStyle w:val="StyleUnderline"/>
        </w:rPr>
        <w:t xml:space="preserve">In addition to publishing transparency reports, </w:t>
      </w:r>
      <w:r w:rsidRPr="002610A4">
        <w:rPr>
          <w:rStyle w:val="Emphasis"/>
          <w:highlight w:val="cyan"/>
        </w:rPr>
        <w:t>companies</w:t>
      </w:r>
      <w:r w:rsidRPr="002610A4">
        <w:rPr>
          <w:rStyle w:val="StyleUnderline"/>
          <w:highlight w:val="cyan"/>
        </w:rPr>
        <w:t xml:space="preserve"> </w:t>
      </w:r>
      <w:r w:rsidRPr="002610A4">
        <w:rPr>
          <w:rStyle w:val="Emphasis"/>
          <w:highlight w:val="cyan"/>
        </w:rPr>
        <w:t>are pushing back</w:t>
      </w:r>
      <w:r w:rsidRPr="00B82ACE">
        <w:rPr>
          <w:rStyle w:val="Emphasis"/>
        </w:rPr>
        <w:t xml:space="preserve"> </w:t>
      </w:r>
      <w:r w:rsidRPr="002610A4">
        <w:rPr>
          <w:rStyle w:val="Emphasis"/>
          <w:highlight w:val="cyan"/>
        </w:rPr>
        <w:t>against</w:t>
      </w:r>
      <w:r w:rsidRPr="00B82ACE">
        <w:rPr>
          <w:rStyle w:val="StyleUnderline"/>
        </w:rPr>
        <w:t xml:space="preserve"> </w:t>
      </w:r>
      <w:r w:rsidRPr="002610A4">
        <w:rPr>
          <w:rStyle w:val="StyleUnderline"/>
          <w:highlight w:val="cyan"/>
        </w:rPr>
        <w:t>compelled</w:t>
      </w:r>
      <w:r w:rsidRPr="00B82ACE">
        <w:rPr>
          <w:rStyle w:val="StyleUnderline"/>
        </w:rPr>
        <w:t xml:space="preserve"> </w:t>
      </w:r>
      <w:r w:rsidRPr="002610A4">
        <w:rPr>
          <w:rStyle w:val="Emphasis"/>
          <w:highlight w:val="cyan"/>
        </w:rPr>
        <w:t>data</w:t>
      </w:r>
      <w:r w:rsidRPr="00B82ACE">
        <w:rPr>
          <w:rStyle w:val="Emphasis"/>
        </w:rPr>
        <w:t xml:space="preserve"> </w:t>
      </w:r>
      <w:r w:rsidRPr="002610A4">
        <w:rPr>
          <w:rStyle w:val="Emphasis"/>
          <w:highlight w:val="cyan"/>
        </w:rPr>
        <w:t>handover</w:t>
      </w:r>
      <w:r w:rsidRPr="00B82ACE">
        <w:rPr>
          <w:rStyle w:val="StyleUnderline"/>
        </w:rPr>
        <w:t xml:space="preserve"> by fighting the government in court</w:t>
      </w:r>
      <w:r w:rsidRPr="00B82ACE">
        <w:rPr>
          <w:sz w:val="14"/>
        </w:rPr>
        <w:t xml:space="preserve">. In 2016, the FBI brought a lawsuit in an attempt to compel Apple to obtain data from an iPhone belonging to the San Bernardino shooter, </w:t>
      </w:r>
      <w:r w:rsidRPr="00B82ACE">
        <w:rPr>
          <w:rStyle w:val="StyleUnderline"/>
        </w:rPr>
        <w:t xml:space="preserve">who had killed 14 people in a terrorist attack. </w:t>
      </w:r>
      <w:r w:rsidRPr="002610A4">
        <w:rPr>
          <w:rStyle w:val="StyleUnderline"/>
          <w:highlight w:val="cyan"/>
        </w:rPr>
        <w:t>Apple refused</w:t>
      </w:r>
      <w:r w:rsidRPr="00B82ACE">
        <w:rPr>
          <w:rStyle w:val="StyleUnderline"/>
        </w:rPr>
        <w:t xml:space="preserve">, </w:t>
      </w:r>
      <w:r w:rsidRPr="002610A4">
        <w:rPr>
          <w:rStyle w:val="StyleUnderline"/>
          <w:highlight w:val="cyan"/>
        </w:rPr>
        <w:t>citing</w:t>
      </w:r>
      <w:r w:rsidRPr="00B82ACE">
        <w:rPr>
          <w:rStyle w:val="StyleUnderline"/>
        </w:rPr>
        <w:t xml:space="preserve"> </w:t>
      </w:r>
      <w:r w:rsidRPr="002610A4">
        <w:rPr>
          <w:rStyle w:val="StyleUnderline"/>
          <w:highlight w:val="cyan"/>
        </w:rPr>
        <w:t>the</w:t>
      </w:r>
      <w:r w:rsidRPr="00B82ACE">
        <w:rPr>
          <w:rStyle w:val="StyleUnderline"/>
        </w:rPr>
        <w:t xml:space="preserve"> </w:t>
      </w:r>
      <w:r w:rsidRPr="002610A4">
        <w:rPr>
          <w:rStyle w:val="StyleUnderline"/>
          <w:highlight w:val="cyan"/>
        </w:rPr>
        <w:t>need to preserve</w:t>
      </w:r>
      <w:r w:rsidRPr="00B82ACE">
        <w:rPr>
          <w:rStyle w:val="StyleUnderline"/>
        </w:rPr>
        <w:t xml:space="preserve"> </w:t>
      </w:r>
      <w:r w:rsidRPr="002610A4">
        <w:rPr>
          <w:rStyle w:val="StyleUnderline"/>
          <w:highlight w:val="cyan"/>
        </w:rPr>
        <w:t>the security</w:t>
      </w:r>
      <w:r w:rsidRPr="00B82ACE">
        <w:rPr>
          <w:rStyle w:val="StyleUnderline"/>
        </w:rPr>
        <w:t xml:space="preserve"> </w:t>
      </w:r>
      <w:r w:rsidRPr="002610A4">
        <w:rPr>
          <w:rStyle w:val="StyleUnderline"/>
          <w:highlight w:val="cyan"/>
        </w:rPr>
        <w:t>of</w:t>
      </w:r>
      <w:r w:rsidRPr="00B82ACE">
        <w:rPr>
          <w:rStyle w:val="StyleUnderline"/>
        </w:rPr>
        <w:t xml:space="preserve"> </w:t>
      </w:r>
      <w:r w:rsidRPr="002610A4">
        <w:rPr>
          <w:rStyle w:val="StyleUnderline"/>
          <w:highlight w:val="cyan"/>
        </w:rPr>
        <w:t>their</w:t>
      </w:r>
      <w:r w:rsidRPr="00B82ACE">
        <w:rPr>
          <w:rStyle w:val="StyleUnderline"/>
        </w:rPr>
        <w:t xml:space="preserve"> </w:t>
      </w:r>
      <w:r w:rsidRPr="002610A4">
        <w:rPr>
          <w:rStyle w:val="StyleUnderline"/>
          <w:highlight w:val="cyan"/>
        </w:rPr>
        <w:t>users</w:t>
      </w:r>
      <w:r w:rsidRPr="00B82ACE">
        <w:rPr>
          <w:rStyle w:val="StyleUnderline"/>
        </w:rPr>
        <w:t xml:space="preserve"> and their systems.</w:t>
      </w:r>
      <w:r w:rsidRPr="00B82ACE">
        <w:rPr>
          <w:sz w:val="14"/>
        </w:rPr>
        <w:t xml:space="preserve"> The FBI eventually dropped the case after contracting its own hackers to access the data, </w:t>
      </w:r>
      <w:r w:rsidRPr="00B82ACE">
        <w:rPr>
          <w:rStyle w:val="StyleUnderline"/>
        </w:rPr>
        <w:t>but Apple gained a reputation for taking a stand against the government in privacy-related cases</w:t>
      </w:r>
      <w:r w:rsidRPr="00B82ACE">
        <w:rPr>
          <w:sz w:val="14"/>
        </w:rPr>
        <w:t>. The method used to access the iPhone has never been made public, though security researchers have made educated guesses.</w:t>
      </w:r>
    </w:p>
    <w:p w14:paraId="45A4928F" w14:textId="77777777" w:rsidR="00AA0B9C" w:rsidRPr="00B82ACE" w:rsidRDefault="00AA0B9C" w:rsidP="00AA0B9C">
      <w:pPr>
        <w:rPr>
          <w:sz w:val="14"/>
        </w:rPr>
      </w:pPr>
      <w:r w:rsidRPr="00B82ACE">
        <w:rPr>
          <w:rStyle w:val="StyleUnderline"/>
        </w:rPr>
        <w:t xml:space="preserve">The </w:t>
      </w:r>
      <w:r w:rsidRPr="002610A4">
        <w:rPr>
          <w:rStyle w:val="StyleUnderline"/>
          <w:highlight w:val="cyan"/>
        </w:rPr>
        <w:t>clash</w:t>
      </w:r>
      <w:r w:rsidRPr="00B82ACE">
        <w:rPr>
          <w:rStyle w:val="StyleUnderline"/>
        </w:rPr>
        <w:t xml:space="preserve"> </w:t>
      </w:r>
      <w:r w:rsidRPr="002610A4">
        <w:rPr>
          <w:rStyle w:val="StyleUnderline"/>
          <w:highlight w:val="cyan"/>
        </w:rPr>
        <w:t>between</w:t>
      </w:r>
      <w:r w:rsidRPr="00B82ACE">
        <w:rPr>
          <w:rStyle w:val="StyleUnderline"/>
        </w:rPr>
        <w:t xml:space="preserve"> the </w:t>
      </w:r>
      <w:r w:rsidRPr="002610A4">
        <w:rPr>
          <w:rStyle w:val="StyleUnderline"/>
          <w:highlight w:val="cyan"/>
        </w:rPr>
        <w:t>gov</w:t>
      </w:r>
      <w:r w:rsidRPr="00B82ACE">
        <w:rPr>
          <w:rStyle w:val="StyleUnderline"/>
        </w:rPr>
        <w:t xml:space="preserve">ernment </w:t>
      </w:r>
      <w:r w:rsidRPr="002610A4">
        <w:rPr>
          <w:rStyle w:val="StyleUnderline"/>
          <w:highlight w:val="cyan"/>
        </w:rPr>
        <w:t>and</w:t>
      </w:r>
      <w:r w:rsidRPr="00B82ACE">
        <w:rPr>
          <w:rStyle w:val="StyleUnderline"/>
        </w:rPr>
        <w:t xml:space="preserve"> </w:t>
      </w:r>
      <w:r w:rsidRPr="002610A4">
        <w:rPr>
          <w:rStyle w:val="StyleUnderline"/>
          <w:highlight w:val="cyan"/>
        </w:rPr>
        <w:t>companies</w:t>
      </w:r>
      <w:r w:rsidRPr="00B82ACE">
        <w:rPr>
          <w:rStyle w:val="StyleUnderline"/>
        </w:rPr>
        <w:t xml:space="preserve"> </w:t>
      </w:r>
      <w:r w:rsidRPr="002610A4">
        <w:rPr>
          <w:rStyle w:val="StyleUnderline"/>
          <w:highlight w:val="cyan"/>
        </w:rPr>
        <w:t>for</w:t>
      </w:r>
      <w:r w:rsidRPr="00B82ACE">
        <w:rPr>
          <w:rStyle w:val="StyleUnderline"/>
        </w:rPr>
        <w:t xml:space="preserve"> control over user </w:t>
      </w:r>
      <w:r w:rsidRPr="002610A4">
        <w:rPr>
          <w:rStyle w:val="Emphasis"/>
          <w:highlight w:val="cyan"/>
        </w:rPr>
        <w:t>data</w:t>
      </w:r>
      <w:r w:rsidRPr="00B82ACE">
        <w:rPr>
          <w:rStyle w:val="Emphasis"/>
        </w:rPr>
        <w:t xml:space="preserve"> </w:t>
      </w:r>
      <w:r w:rsidRPr="002610A4">
        <w:rPr>
          <w:rStyle w:val="Emphasis"/>
          <w:highlight w:val="cyan"/>
        </w:rPr>
        <w:t>has</w:t>
      </w:r>
      <w:r w:rsidRPr="00B82ACE">
        <w:rPr>
          <w:rStyle w:val="Emphasis"/>
        </w:rPr>
        <w:t xml:space="preserve"> </w:t>
      </w:r>
      <w:r w:rsidRPr="002610A4">
        <w:rPr>
          <w:rStyle w:val="Emphasis"/>
          <w:highlight w:val="cyan"/>
        </w:rPr>
        <w:t>grown</w:t>
      </w:r>
      <w:r w:rsidRPr="00B82ACE">
        <w:rPr>
          <w:rStyle w:val="Emphasis"/>
        </w:rPr>
        <w:t xml:space="preserve"> since 2016,</w:t>
      </w:r>
      <w:r w:rsidRPr="00B82ACE">
        <w:rPr>
          <w:sz w:val="14"/>
        </w:rPr>
        <w:t xml:space="preserve"> with tech giants like </w:t>
      </w:r>
      <w:r w:rsidRPr="002610A4">
        <w:rPr>
          <w:rStyle w:val="Emphasis"/>
          <w:highlight w:val="cyan"/>
        </w:rPr>
        <w:t>Microsoft</w:t>
      </w:r>
      <w:r w:rsidRPr="00B82ACE">
        <w:rPr>
          <w:sz w:val="14"/>
        </w:rPr>
        <w:t xml:space="preserve"> leading the charge. In 2016, </w:t>
      </w:r>
      <w:r w:rsidRPr="00B82ACE">
        <w:rPr>
          <w:rStyle w:val="StyleUnderline"/>
        </w:rPr>
        <w:t xml:space="preserve">the </w:t>
      </w:r>
      <w:r w:rsidRPr="00B82ACE">
        <w:rPr>
          <w:rStyle w:val="Emphasis"/>
        </w:rPr>
        <w:t xml:space="preserve">company </w:t>
      </w:r>
      <w:r w:rsidRPr="002610A4">
        <w:rPr>
          <w:rStyle w:val="Emphasis"/>
          <w:highlight w:val="cyan"/>
        </w:rPr>
        <w:t>sued</w:t>
      </w:r>
      <w:r w:rsidRPr="00B82ACE">
        <w:rPr>
          <w:rStyle w:val="Emphasis"/>
        </w:rPr>
        <w:t xml:space="preserve"> the </w:t>
      </w:r>
      <w:r w:rsidRPr="002610A4">
        <w:rPr>
          <w:rStyle w:val="Emphasis"/>
          <w:highlight w:val="cyan"/>
        </w:rPr>
        <w:t>D</w:t>
      </w:r>
      <w:r w:rsidRPr="00B82ACE">
        <w:rPr>
          <w:rStyle w:val="Emphasis"/>
        </w:rPr>
        <w:t xml:space="preserve">epartment </w:t>
      </w:r>
      <w:r w:rsidRPr="002610A4">
        <w:rPr>
          <w:rStyle w:val="Emphasis"/>
          <w:highlight w:val="cyan"/>
        </w:rPr>
        <w:t>o</w:t>
      </w:r>
      <w:r w:rsidRPr="00B82ACE">
        <w:rPr>
          <w:rStyle w:val="Emphasis"/>
        </w:rPr>
        <w:t xml:space="preserve">f </w:t>
      </w:r>
      <w:r w:rsidRPr="002610A4">
        <w:rPr>
          <w:rStyle w:val="Emphasis"/>
          <w:highlight w:val="cyan"/>
        </w:rPr>
        <w:t>J</w:t>
      </w:r>
      <w:r w:rsidRPr="00B82ACE">
        <w:rPr>
          <w:rStyle w:val="Emphasis"/>
        </w:rPr>
        <w:t>ustice</w:t>
      </w:r>
      <w:r w:rsidRPr="00B82ACE">
        <w:rPr>
          <w:sz w:val="14"/>
        </w:rPr>
        <w:t xml:space="preserve"> </w:t>
      </w:r>
      <w:r w:rsidRPr="002610A4">
        <w:rPr>
          <w:rStyle w:val="StyleUnderline"/>
          <w:highlight w:val="cyan"/>
        </w:rPr>
        <w:t>over</w:t>
      </w:r>
      <w:r w:rsidRPr="00B82ACE">
        <w:rPr>
          <w:rStyle w:val="StyleUnderline"/>
        </w:rPr>
        <w:t xml:space="preserve"> its regular </w:t>
      </w:r>
      <w:r w:rsidRPr="002610A4">
        <w:rPr>
          <w:rStyle w:val="StyleUnderline"/>
          <w:highlight w:val="cyan"/>
        </w:rPr>
        <w:t>issuance</w:t>
      </w:r>
      <w:r w:rsidRPr="00B82ACE">
        <w:rPr>
          <w:rStyle w:val="StyleUnderline"/>
        </w:rPr>
        <w:t xml:space="preserve"> </w:t>
      </w:r>
      <w:r w:rsidRPr="002610A4">
        <w:rPr>
          <w:rStyle w:val="StyleUnderline"/>
          <w:highlight w:val="cyan"/>
        </w:rPr>
        <w:t>of</w:t>
      </w:r>
      <w:r w:rsidRPr="00B82ACE">
        <w:rPr>
          <w:rStyle w:val="StyleUnderline"/>
        </w:rPr>
        <w:t xml:space="preserve"> extensive </w:t>
      </w:r>
      <w:r w:rsidRPr="002610A4">
        <w:rPr>
          <w:rStyle w:val="StyleUnderline"/>
          <w:highlight w:val="cyan"/>
        </w:rPr>
        <w:t>gag orders</w:t>
      </w:r>
      <w:r w:rsidRPr="00B82ACE">
        <w:rPr>
          <w:sz w:val="14"/>
        </w:rPr>
        <w:t xml:space="preserve">. “The proportion [of demands to disclose stored data] was significant – gag orders were attached to well over half of the law enforcement demands they had received,” Nojeim explains, “[In 2017] they settled the case, and the Department of Justice agreed to limitations on its issuance of gag orders.” </w:t>
      </w:r>
      <w:r w:rsidRPr="002610A4">
        <w:rPr>
          <w:rStyle w:val="StyleUnderline"/>
          <w:highlight w:val="cyan"/>
        </w:rPr>
        <w:t>Even Google</w:t>
      </w:r>
      <w:r w:rsidRPr="00B82ACE">
        <w:rPr>
          <w:rStyle w:val="StyleUnderline"/>
        </w:rPr>
        <w:t xml:space="preserve"> – with its reputation for close cooperation with the NSA – brought a lawsuit in an </w:t>
      </w:r>
      <w:r w:rsidRPr="002610A4">
        <w:rPr>
          <w:rStyle w:val="StyleUnderline"/>
          <w:highlight w:val="cyan"/>
        </w:rPr>
        <w:t>attempt to resist</w:t>
      </w:r>
      <w:r w:rsidRPr="00B82ACE">
        <w:rPr>
          <w:rStyle w:val="StyleUnderline"/>
        </w:rPr>
        <w:t xml:space="preserve"> gag </w:t>
      </w:r>
      <w:r w:rsidRPr="002610A4">
        <w:rPr>
          <w:rStyle w:val="StyleUnderline"/>
          <w:highlight w:val="cyan"/>
        </w:rPr>
        <w:t>orders</w:t>
      </w:r>
      <w:r w:rsidRPr="00B82ACE">
        <w:rPr>
          <w:rStyle w:val="StyleUnderline"/>
        </w:rPr>
        <w:t xml:space="preserve"> in 2013,</w:t>
      </w:r>
      <w:r w:rsidRPr="00B82ACE">
        <w:rPr>
          <w:sz w:val="14"/>
        </w:rPr>
        <w:t xml:space="preserve"> </w:t>
      </w:r>
      <w:r w:rsidRPr="00B82ACE">
        <w:rPr>
          <w:rStyle w:val="Emphasis"/>
        </w:rPr>
        <w:t>arguing that the enforced secrecy infringes on the company’s First Amendment rights.</w:t>
      </w:r>
    </w:p>
    <w:p w14:paraId="55975E4D" w14:textId="77777777" w:rsidR="00AA0B9C" w:rsidRPr="004F6BC5" w:rsidRDefault="00AA0B9C" w:rsidP="00AA0B9C"/>
    <w:p w14:paraId="2B098E75" w14:textId="77777777" w:rsidR="00AA0B9C" w:rsidRDefault="00AA0B9C" w:rsidP="00544260">
      <w:pPr>
        <w:pStyle w:val="Heading2"/>
      </w:pPr>
      <w:r>
        <w:t>Small Platforms PIC</w:t>
      </w:r>
    </w:p>
    <w:p w14:paraId="28AAFA38" w14:textId="77777777" w:rsidR="00B3187F" w:rsidRPr="00B3187F" w:rsidRDefault="00B3187F" w:rsidP="00B3187F">
      <w:pPr>
        <w:pStyle w:val="Heading3"/>
      </w:pPr>
      <w:r>
        <w:t>2AC – SmallBiz Not K</w:t>
      </w:r>
    </w:p>
    <w:p w14:paraId="424DF668" w14:textId="77777777" w:rsidR="00AA0B9C" w:rsidRPr="00B82ACE" w:rsidRDefault="00AA0B9C" w:rsidP="00AA0B9C">
      <w:pPr>
        <w:pStyle w:val="Heading4"/>
      </w:pPr>
      <w:r>
        <w:t xml:space="preserve">Small businesses </w:t>
      </w:r>
      <w:r>
        <w:rPr>
          <w:u w:val="single"/>
        </w:rPr>
        <w:t>are not</w:t>
      </w:r>
      <w:r>
        <w:t xml:space="preserve"> key to the economy.</w:t>
      </w:r>
    </w:p>
    <w:p w14:paraId="43F2D93C" w14:textId="77777777" w:rsidR="00AA0B9C" w:rsidRPr="004F6BC5" w:rsidRDefault="00AA0B9C" w:rsidP="00AA0B9C">
      <w:r w:rsidRPr="00B82ACE">
        <w:rPr>
          <w:b/>
          <w:bCs/>
          <w:sz w:val="26"/>
          <w:szCs w:val="26"/>
        </w:rPr>
        <w:t>Matthews 24</w:t>
      </w:r>
      <w:r w:rsidRPr="004F6BC5">
        <w:t xml:space="preserve">, Lipton. </w:t>
      </w:r>
      <w:r>
        <w:t>(</w:t>
      </w:r>
      <w:r w:rsidRPr="004F6BC5">
        <w:rPr>
          <w:i/>
          <w:iCs/>
        </w:rPr>
        <w:t>Lipton Matthews</w:t>
      </w:r>
      <w:r w:rsidRPr="004F6BC5">
        <w:t xml:space="preserve"> is a researcher and business analyst.</w:t>
      </w:r>
      <w:r>
        <w:t xml:space="preserve">) </w:t>
      </w:r>
      <w:r w:rsidRPr="004F6BC5">
        <w:t>"Small Businesses Are not the Key to Economic Growth." Mises Institute, 2 Feb. 2024, mises.org/power-market/small-businesses-are-not-key-economic-growth.</w:t>
      </w:r>
    </w:p>
    <w:p w14:paraId="5684AA63" w14:textId="77777777" w:rsidR="00AA0B9C" w:rsidRPr="00B82ACE" w:rsidRDefault="00AA0B9C" w:rsidP="00AA0B9C">
      <w:pPr>
        <w:rPr>
          <w:sz w:val="16"/>
        </w:rPr>
      </w:pPr>
      <w:r w:rsidRPr="002610A4">
        <w:rPr>
          <w:rStyle w:val="Emphasis"/>
          <w:highlight w:val="cyan"/>
        </w:rPr>
        <w:t>Small businesses</w:t>
      </w:r>
      <w:r w:rsidRPr="00B82ACE">
        <w:rPr>
          <w:rStyle w:val="StyleUnderline"/>
        </w:rPr>
        <w:t xml:space="preserve"> </w:t>
      </w:r>
      <w:r w:rsidRPr="002610A4">
        <w:rPr>
          <w:rStyle w:val="StyleUnderline"/>
          <w:highlight w:val="cyan"/>
        </w:rPr>
        <w:t>were</w:t>
      </w:r>
      <w:r w:rsidRPr="00B82ACE">
        <w:rPr>
          <w:rStyle w:val="StyleUnderline"/>
        </w:rPr>
        <w:t xml:space="preserve"> also </w:t>
      </w:r>
      <w:r w:rsidRPr="002610A4">
        <w:rPr>
          <w:rStyle w:val="StyleUnderline"/>
          <w:highlight w:val="cyan"/>
        </w:rPr>
        <w:t>given</w:t>
      </w:r>
      <w:r w:rsidRPr="00B82ACE">
        <w:rPr>
          <w:rStyle w:val="StyleUnderline"/>
        </w:rPr>
        <w:t xml:space="preserve"> </w:t>
      </w:r>
      <w:r w:rsidRPr="002610A4">
        <w:rPr>
          <w:rStyle w:val="StyleUnderline"/>
          <w:highlight w:val="cyan"/>
        </w:rPr>
        <w:t>a</w:t>
      </w:r>
      <w:r w:rsidRPr="00B82ACE">
        <w:rPr>
          <w:rStyle w:val="StyleUnderline"/>
        </w:rPr>
        <w:t xml:space="preserve"> major </w:t>
      </w:r>
      <w:r w:rsidRPr="002610A4">
        <w:rPr>
          <w:rStyle w:val="StyleUnderline"/>
          <w:highlight w:val="cyan"/>
        </w:rPr>
        <w:t>boost</w:t>
      </w:r>
      <w:r w:rsidRPr="00B82ACE">
        <w:rPr>
          <w:rStyle w:val="StyleUnderline"/>
        </w:rPr>
        <w:t xml:space="preserve"> </w:t>
      </w:r>
      <w:r w:rsidRPr="002610A4">
        <w:rPr>
          <w:rStyle w:val="StyleUnderline"/>
          <w:highlight w:val="cyan"/>
        </w:rPr>
        <w:t>when</w:t>
      </w:r>
      <w:r w:rsidRPr="00B82ACE">
        <w:rPr>
          <w:rStyle w:val="StyleUnderline"/>
        </w:rPr>
        <w:t xml:space="preserve"> the </w:t>
      </w:r>
      <w:r w:rsidRPr="002610A4">
        <w:rPr>
          <w:rStyle w:val="StyleUnderline"/>
          <w:highlight w:val="cyan"/>
        </w:rPr>
        <w:t>findings</w:t>
      </w:r>
      <w:r w:rsidRPr="00B82ACE">
        <w:rPr>
          <w:rStyle w:val="StyleUnderline"/>
        </w:rPr>
        <w:t xml:space="preserve"> of economist David Birch </w:t>
      </w:r>
      <w:r w:rsidRPr="002610A4">
        <w:rPr>
          <w:rStyle w:val="StyleUnderline"/>
          <w:highlight w:val="cyan"/>
        </w:rPr>
        <w:t>submitted</w:t>
      </w:r>
      <w:r w:rsidRPr="00B82ACE">
        <w:rPr>
          <w:rStyle w:val="StyleUnderline"/>
        </w:rPr>
        <w:t xml:space="preserve"> that </w:t>
      </w:r>
      <w:r w:rsidRPr="002610A4">
        <w:rPr>
          <w:rStyle w:val="StyleUnderline"/>
          <w:highlight w:val="cyan"/>
        </w:rPr>
        <w:t xml:space="preserve">they </w:t>
      </w:r>
      <w:r w:rsidRPr="002610A4">
        <w:rPr>
          <w:rStyle w:val="Emphasis"/>
          <w:highlight w:val="cyan"/>
        </w:rPr>
        <w:t>were responsible</w:t>
      </w:r>
      <w:r w:rsidRPr="00B82ACE">
        <w:rPr>
          <w:rStyle w:val="Emphasis"/>
        </w:rPr>
        <w:t xml:space="preserve"> </w:t>
      </w:r>
      <w:r w:rsidRPr="002610A4">
        <w:rPr>
          <w:rStyle w:val="Emphasis"/>
          <w:highlight w:val="cyan"/>
        </w:rPr>
        <w:t>for</w:t>
      </w:r>
      <w:r w:rsidRPr="00B82ACE">
        <w:rPr>
          <w:rStyle w:val="Emphasis"/>
        </w:rPr>
        <w:t xml:space="preserve"> 80% of all new </w:t>
      </w:r>
      <w:r w:rsidRPr="002610A4">
        <w:rPr>
          <w:rStyle w:val="Emphasis"/>
          <w:highlight w:val="cyan"/>
        </w:rPr>
        <w:t>employment</w:t>
      </w:r>
      <w:r w:rsidRPr="00B82ACE">
        <w:rPr>
          <w:rStyle w:val="Emphasis"/>
        </w:rPr>
        <w:t xml:space="preserve"> opportunities during 1968-1996.</w:t>
      </w:r>
      <w:r w:rsidRPr="00B82ACE">
        <w:rPr>
          <w:sz w:val="16"/>
        </w:rPr>
        <w:t xml:space="preserve"> Although Birch recanted by admitting that the figure is dubious this statistic is frequently adduced to justify support for small businesses. Luckily, today there are ample studies guiding analysts to properly dissect the efficacy of small businesses.</w:t>
      </w:r>
    </w:p>
    <w:p w14:paraId="3A897EC4" w14:textId="77777777" w:rsidR="00AA0B9C" w:rsidRPr="00B82ACE" w:rsidRDefault="00AA0B9C" w:rsidP="00AA0B9C">
      <w:pPr>
        <w:rPr>
          <w:sz w:val="16"/>
        </w:rPr>
      </w:pPr>
      <w:r w:rsidRPr="002610A4">
        <w:rPr>
          <w:rStyle w:val="StyleUnderline"/>
          <w:highlight w:val="cyan"/>
        </w:rPr>
        <w:t>Based</w:t>
      </w:r>
      <w:r w:rsidRPr="00B82ACE">
        <w:rPr>
          <w:rStyle w:val="StyleUnderline"/>
        </w:rPr>
        <w:t xml:space="preserve"> </w:t>
      </w:r>
      <w:r w:rsidRPr="002610A4">
        <w:rPr>
          <w:rStyle w:val="StyleUnderline"/>
          <w:highlight w:val="cyan"/>
        </w:rPr>
        <w:t>on</w:t>
      </w:r>
      <w:r w:rsidRPr="00B82ACE">
        <w:rPr>
          <w:rStyle w:val="StyleUnderline"/>
        </w:rPr>
        <w:t xml:space="preserve"> </w:t>
      </w:r>
      <w:r w:rsidRPr="002610A4">
        <w:rPr>
          <w:rStyle w:val="StyleUnderline"/>
          <w:highlight w:val="cyan"/>
        </w:rPr>
        <w:t>the</w:t>
      </w:r>
      <w:r w:rsidRPr="00B82ACE">
        <w:rPr>
          <w:rStyle w:val="StyleUnderline"/>
        </w:rPr>
        <w:t xml:space="preserve"> </w:t>
      </w:r>
      <w:r w:rsidRPr="002610A4">
        <w:rPr>
          <w:rStyle w:val="StyleUnderline"/>
          <w:highlight w:val="cyan"/>
        </w:rPr>
        <w:t>data</w:t>
      </w:r>
      <w:r w:rsidRPr="00B82ACE">
        <w:rPr>
          <w:rStyle w:val="StyleUnderline"/>
        </w:rPr>
        <w:t xml:space="preserve"> furnished by </w:t>
      </w:r>
      <w:r w:rsidRPr="00B82ACE">
        <w:rPr>
          <w:rStyle w:val="Emphasis"/>
        </w:rPr>
        <w:t xml:space="preserve">researchers it is evident that </w:t>
      </w:r>
      <w:r w:rsidRPr="002610A4">
        <w:rPr>
          <w:rStyle w:val="Emphasis"/>
          <w:highlight w:val="cyan"/>
        </w:rPr>
        <w:t>the importance</w:t>
      </w:r>
      <w:r w:rsidRPr="00B82ACE">
        <w:rPr>
          <w:rStyle w:val="Emphasis"/>
        </w:rPr>
        <w:t xml:space="preserve"> </w:t>
      </w:r>
      <w:r w:rsidRPr="002610A4">
        <w:rPr>
          <w:rStyle w:val="Emphasis"/>
          <w:highlight w:val="cyan"/>
        </w:rPr>
        <w:t>of</w:t>
      </w:r>
      <w:r w:rsidRPr="00B82ACE">
        <w:rPr>
          <w:rStyle w:val="Emphasis"/>
        </w:rPr>
        <w:t xml:space="preserve"> </w:t>
      </w:r>
      <w:r w:rsidRPr="002610A4">
        <w:rPr>
          <w:rStyle w:val="Emphasis"/>
          <w:highlight w:val="cyan"/>
        </w:rPr>
        <w:t>small</w:t>
      </w:r>
      <w:r w:rsidRPr="00B82ACE">
        <w:rPr>
          <w:rStyle w:val="Emphasis"/>
        </w:rPr>
        <w:t xml:space="preserve"> </w:t>
      </w:r>
      <w:r w:rsidRPr="002610A4">
        <w:rPr>
          <w:rStyle w:val="Emphasis"/>
          <w:highlight w:val="cyan"/>
        </w:rPr>
        <w:t>businesses</w:t>
      </w:r>
      <w:r w:rsidRPr="00B82ACE">
        <w:rPr>
          <w:rStyle w:val="Emphasis"/>
        </w:rPr>
        <w:t xml:space="preserve"> </w:t>
      </w:r>
      <w:r w:rsidRPr="002610A4">
        <w:rPr>
          <w:rStyle w:val="Emphasis"/>
          <w:highlight w:val="cyan"/>
        </w:rPr>
        <w:t>has</w:t>
      </w:r>
      <w:r w:rsidRPr="00B82ACE">
        <w:rPr>
          <w:rStyle w:val="Emphasis"/>
        </w:rPr>
        <w:t xml:space="preserve"> </w:t>
      </w:r>
      <w:r w:rsidRPr="002610A4">
        <w:rPr>
          <w:rStyle w:val="Emphasis"/>
          <w:highlight w:val="cyan"/>
        </w:rPr>
        <w:t>been</w:t>
      </w:r>
      <w:r w:rsidRPr="00B82ACE">
        <w:rPr>
          <w:rStyle w:val="Emphasis"/>
        </w:rPr>
        <w:t xml:space="preserve"> greatly </w:t>
      </w:r>
      <w:r w:rsidRPr="002610A4">
        <w:rPr>
          <w:rStyle w:val="Emphasis"/>
          <w:highlight w:val="cyan"/>
        </w:rPr>
        <w:t>embellished</w:t>
      </w:r>
      <w:r w:rsidRPr="00B82ACE">
        <w:rPr>
          <w:rStyle w:val="Emphasis"/>
        </w:rPr>
        <w:t>.</w:t>
      </w:r>
      <w:r w:rsidRPr="00B82ACE">
        <w:rPr>
          <w:sz w:val="16"/>
        </w:rPr>
        <w:t xml:space="preserve"> For instance, innovation charity NESTA reported that during 2002-2008 in the United Kingdom, six percent of high-growth firms generated half of employment growth. </w:t>
      </w:r>
      <w:r w:rsidRPr="00B82ACE">
        <w:rPr>
          <w:rStyle w:val="StyleUnderline"/>
        </w:rPr>
        <w:t>Moreover, in their piece featured in the Harvard Business Review of Tuesday, February 3, 2014, Isenberg and Ross assert:</w:t>
      </w:r>
      <w:r w:rsidRPr="00B82ACE">
        <w:rPr>
          <w:sz w:val="16"/>
        </w:rPr>
        <w:t xml:space="preserve"> “</w:t>
      </w:r>
      <w:r w:rsidRPr="002610A4">
        <w:rPr>
          <w:rStyle w:val="Emphasis"/>
          <w:highlight w:val="cyan"/>
        </w:rPr>
        <w:t>The</w:t>
      </w:r>
      <w:r w:rsidRPr="00B82ACE">
        <w:rPr>
          <w:rStyle w:val="Emphasis"/>
        </w:rPr>
        <w:t xml:space="preserve"> </w:t>
      </w:r>
      <w:r w:rsidRPr="002610A4">
        <w:rPr>
          <w:rStyle w:val="Emphasis"/>
          <w:highlight w:val="cyan"/>
        </w:rPr>
        <w:t>lit</w:t>
      </w:r>
      <w:r w:rsidRPr="00B82ACE">
        <w:rPr>
          <w:rStyle w:val="Emphasis"/>
        </w:rPr>
        <w:t xml:space="preserve">erature </w:t>
      </w:r>
      <w:r w:rsidRPr="002610A4">
        <w:rPr>
          <w:rStyle w:val="Emphasis"/>
          <w:highlight w:val="cyan"/>
        </w:rPr>
        <w:t>consistently</w:t>
      </w:r>
      <w:r w:rsidRPr="00B82ACE">
        <w:rPr>
          <w:rStyle w:val="Emphasis"/>
        </w:rPr>
        <w:t xml:space="preserve"> </w:t>
      </w:r>
      <w:r w:rsidRPr="002610A4">
        <w:rPr>
          <w:rStyle w:val="Emphasis"/>
          <w:highlight w:val="cyan"/>
        </w:rPr>
        <w:t>shows</w:t>
      </w:r>
      <w:r w:rsidRPr="00B82ACE">
        <w:rPr>
          <w:rStyle w:val="Emphasis"/>
        </w:rPr>
        <w:t xml:space="preserve"> </w:t>
      </w:r>
      <w:r w:rsidRPr="002610A4">
        <w:rPr>
          <w:rStyle w:val="Emphasis"/>
          <w:highlight w:val="cyan"/>
        </w:rPr>
        <w:t>that</w:t>
      </w:r>
      <w:r w:rsidRPr="00B82ACE">
        <w:rPr>
          <w:rStyle w:val="Emphasis"/>
        </w:rPr>
        <w:t xml:space="preserve"> </w:t>
      </w:r>
      <w:r w:rsidRPr="002610A4">
        <w:rPr>
          <w:rStyle w:val="Emphasis"/>
          <w:highlight w:val="cyan"/>
        </w:rPr>
        <w:t>a</w:t>
      </w:r>
      <w:r w:rsidRPr="00B82ACE">
        <w:rPr>
          <w:rStyle w:val="Emphasis"/>
        </w:rPr>
        <w:t xml:space="preserve"> </w:t>
      </w:r>
      <w:r w:rsidRPr="002610A4">
        <w:rPr>
          <w:rStyle w:val="Emphasis"/>
          <w:highlight w:val="cyan"/>
        </w:rPr>
        <w:t>very</w:t>
      </w:r>
      <w:r w:rsidRPr="00B82ACE">
        <w:rPr>
          <w:rStyle w:val="Emphasis"/>
        </w:rPr>
        <w:t xml:space="preserve"> </w:t>
      </w:r>
      <w:r w:rsidRPr="002610A4">
        <w:rPr>
          <w:rStyle w:val="Emphasis"/>
          <w:highlight w:val="cyan"/>
        </w:rPr>
        <w:t>small</w:t>
      </w:r>
      <w:r w:rsidRPr="00B82ACE">
        <w:rPr>
          <w:rStyle w:val="Emphasis"/>
        </w:rPr>
        <w:t xml:space="preserve"> </w:t>
      </w:r>
      <w:r w:rsidRPr="002610A4">
        <w:rPr>
          <w:rStyle w:val="Emphasis"/>
          <w:highlight w:val="cyan"/>
        </w:rPr>
        <w:t>number</w:t>
      </w:r>
      <w:r w:rsidRPr="00B82ACE">
        <w:rPr>
          <w:rStyle w:val="Emphasis"/>
        </w:rPr>
        <w:t xml:space="preserve">, from one percent to six percent, or so, </w:t>
      </w:r>
      <w:r w:rsidRPr="002610A4">
        <w:rPr>
          <w:rStyle w:val="Emphasis"/>
          <w:highlight w:val="cyan"/>
        </w:rPr>
        <w:t>of all ventures</w:t>
      </w:r>
      <w:r w:rsidRPr="00B82ACE">
        <w:rPr>
          <w:rStyle w:val="Emphasis"/>
        </w:rPr>
        <w:t xml:space="preserve"> </w:t>
      </w:r>
      <w:r w:rsidRPr="00B82ACE">
        <w:rPr>
          <w:rStyle w:val="StyleUnderline"/>
        </w:rPr>
        <w:t xml:space="preserve">in a region account for the lion’s share of net job creation and </w:t>
      </w:r>
      <w:r w:rsidRPr="002610A4">
        <w:rPr>
          <w:rStyle w:val="StyleUnderline"/>
          <w:highlight w:val="cyan"/>
        </w:rPr>
        <w:t>spill overs</w:t>
      </w:r>
      <w:r w:rsidRPr="00B82ACE">
        <w:rPr>
          <w:rStyle w:val="StyleUnderline"/>
        </w:rPr>
        <w:t xml:space="preserve"> from entrepreneurship.</w:t>
      </w:r>
      <w:r w:rsidRPr="00B82ACE">
        <w:rPr>
          <w:sz w:val="16"/>
        </w:rPr>
        <w:t xml:space="preserve"> However, increasing the number of start-ups has not increased the number of high-growth ventures.”</w:t>
      </w:r>
    </w:p>
    <w:p w14:paraId="47D10722" w14:textId="77777777" w:rsidR="00AA0B9C" w:rsidRPr="00B82ACE" w:rsidRDefault="00AA0B9C" w:rsidP="00AA0B9C">
      <w:pPr>
        <w:rPr>
          <w:sz w:val="16"/>
        </w:rPr>
      </w:pPr>
      <w:r w:rsidRPr="00B82ACE">
        <w:rPr>
          <w:sz w:val="16"/>
        </w:rPr>
        <w:t xml:space="preserve">In fact, it appears that the reverse is true: </w:t>
      </w:r>
      <w:r w:rsidRPr="00B82ACE">
        <w:rPr>
          <w:rStyle w:val="StyleUnderline"/>
        </w:rPr>
        <w:t>small businesses are adept at making jobs redundant</w:t>
      </w:r>
      <w:r w:rsidRPr="00B82ACE">
        <w:rPr>
          <w:rStyle w:val="Emphasis"/>
        </w:rPr>
        <w:t>, since by the end of a decade 30 percent of small businesses remain viable</w:t>
      </w:r>
      <w:r w:rsidRPr="00B82ACE">
        <w:rPr>
          <w:sz w:val="16"/>
        </w:rPr>
        <w:t xml:space="preserve">. With such a dramatic failure rate the view that </w:t>
      </w:r>
      <w:r w:rsidRPr="00B82ACE">
        <w:rPr>
          <w:rStyle w:val="Emphasis"/>
        </w:rPr>
        <w:t>small businesses are initiators of jobs is indeed untenable</w:t>
      </w:r>
      <w:r w:rsidRPr="00B82ACE">
        <w:rPr>
          <w:sz w:val="16"/>
        </w:rPr>
        <w:t xml:space="preserve">. Similarly, libertarians may challenge Mariano Mazzucato’s theory that the state is necessary for innovation, but at least she is accurate in her summation of small businesses. Writing for the Economist she enunciates a clear case against prioritizing small businesses in Britain: </w:t>
      </w:r>
      <w:r w:rsidRPr="00B82ACE">
        <w:rPr>
          <w:rStyle w:val="StyleUnderline"/>
        </w:rPr>
        <w:t xml:space="preserve">“Once you take into account the number of SME jobs lost after the first three years of their creation, there is very little net job creation by these firms. </w:t>
      </w:r>
      <w:r w:rsidRPr="002610A4">
        <w:rPr>
          <w:rStyle w:val="Emphasis"/>
          <w:highlight w:val="cyan"/>
        </w:rPr>
        <w:t>Only 1% of new</w:t>
      </w:r>
      <w:r w:rsidRPr="00B82ACE">
        <w:rPr>
          <w:rStyle w:val="Emphasis"/>
        </w:rPr>
        <w:t xml:space="preserve"> </w:t>
      </w:r>
      <w:r w:rsidRPr="002610A4">
        <w:rPr>
          <w:rStyle w:val="Emphasis"/>
          <w:highlight w:val="cyan"/>
        </w:rPr>
        <w:t>enterprises</w:t>
      </w:r>
      <w:r w:rsidRPr="00B82ACE">
        <w:rPr>
          <w:rStyle w:val="Emphasis"/>
        </w:rPr>
        <w:t xml:space="preserve"> </w:t>
      </w:r>
      <w:r w:rsidRPr="002610A4">
        <w:rPr>
          <w:rStyle w:val="Emphasis"/>
          <w:highlight w:val="cyan"/>
        </w:rPr>
        <w:t>have</w:t>
      </w:r>
      <w:r w:rsidRPr="00B82ACE">
        <w:rPr>
          <w:rStyle w:val="Emphasis"/>
        </w:rPr>
        <w:t xml:space="preserve"> </w:t>
      </w:r>
      <w:r w:rsidRPr="002610A4">
        <w:rPr>
          <w:rStyle w:val="Emphasis"/>
          <w:highlight w:val="cyan"/>
        </w:rPr>
        <w:t>sales</w:t>
      </w:r>
      <w:r w:rsidRPr="00B82ACE">
        <w:rPr>
          <w:rStyle w:val="Emphasis"/>
        </w:rPr>
        <w:t xml:space="preserve"> </w:t>
      </w:r>
      <w:r w:rsidRPr="002610A4">
        <w:rPr>
          <w:rStyle w:val="Emphasis"/>
          <w:highlight w:val="cyan"/>
        </w:rPr>
        <w:t>of more than</w:t>
      </w:r>
      <w:r w:rsidRPr="00B82ACE">
        <w:rPr>
          <w:rStyle w:val="Emphasis"/>
        </w:rPr>
        <w:t xml:space="preserve"> </w:t>
      </w:r>
      <w:r w:rsidRPr="002610A4">
        <w:rPr>
          <w:rStyle w:val="Emphasis"/>
          <w:highlight w:val="cyan"/>
        </w:rPr>
        <w:t>£ 1million</w:t>
      </w:r>
      <w:r w:rsidRPr="00B82ACE">
        <w:rPr>
          <w:rStyle w:val="Emphasis"/>
        </w:rPr>
        <w:t xml:space="preserve"> six years after they start</w:t>
      </w:r>
      <w:r w:rsidRPr="00B82ACE">
        <w:rPr>
          <w:sz w:val="16"/>
        </w:rPr>
        <w:t>.”</w:t>
      </w:r>
    </w:p>
    <w:p w14:paraId="390B8CB4" w14:textId="77777777" w:rsidR="00AA0B9C" w:rsidRPr="00B82ACE" w:rsidRDefault="00AA0B9C" w:rsidP="00AA0B9C">
      <w:pPr>
        <w:rPr>
          <w:rStyle w:val="Emphasis"/>
        </w:rPr>
      </w:pPr>
      <w:r w:rsidRPr="00B82ACE">
        <w:rPr>
          <w:sz w:val="16"/>
        </w:rPr>
        <w:t xml:space="preserve">On closer inspection, these findings are unsurprising because entrepreneurs are unequal in potential. Opportunity-driven entrepreneurs, on average, are more educated and often start businesses to capitalize on new challenges, whereas necessity-driven entrepreneurship is motivated by economic needs and typical of low-growth economies. </w:t>
      </w:r>
      <w:r w:rsidRPr="00B82ACE">
        <w:rPr>
          <w:rStyle w:val="StyleUnderline"/>
        </w:rPr>
        <w:t xml:space="preserve">Specifically, Robert Atkinson, the founder and President of the Innovation and Technology Innovation Foundation revealed to this writer in an interview that the typical small business owner rarely intends to form the next superstar, in essence, he is </w:t>
      </w:r>
      <w:r w:rsidRPr="00B82ACE">
        <w:rPr>
          <w:rStyle w:val="Emphasis"/>
        </w:rPr>
        <w:t xml:space="preserve">running a </w:t>
      </w:r>
      <w:r w:rsidRPr="002610A4">
        <w:rPr>
          <w:rStyle w:val="Emphasis"/>
          <w:highlight w:val="cyan"/>
        </w:rPr>
        <w:t>lifestyle business</w:t>
      </w:r>
      <w:r w:rsidRPr="00B82ACE">
        <w:rPr>
          <w:rStyle w:val="StyleUnderline"/>
        </w:rPr>
        <w:t xml:space="preserve"> </w:t>
      </w:r>
      <w:r w:rsidRPr="002610A4">
        <w:rPr>
          <w:rStyle w:val="Emphasis"/>
          <w:highlight w:val="cyan"/>
        </w:rPr>
        <w:t>with little</w:t>
      </w:r>
      <w:r w:rsidRPr="00B82ACE">
        <w:rPr>
          <w:rStyle w:val="Emphasis"/>
        </w:rPr>
        <w:t xml:space="preserve"> </w:t>
      </w:r>
      <w:r w:rsidRPr="002610A4">
        <w:rPr>
          <w:rStyle w:val="Emphasis"/>
          <w:highlight w:val="cyan"/>
        </w:rPr>
        <w:t>aptitude</w:t>
      </w:r>
      <w:r w:rsidRPr="00B82ACE">
        <w:rPr>
          <w:rStyle w:val="Emphasis"/>
        </w:rPr>
        <w:t xml:space="preserve"> </w:t>
      </w:r>
      <w:r w:rsidRPr="002610A4">
        <w:rPr>
          <w:rStyle w:val="Emphasis"/>
          <w:highlight w:val="cyan"/>
        </w:rPr>
        <w:t>for expansion.</w:t>
      </w:r>
    </w:p>
    <w:p w14:paraId="0B2197B5" w14:textId="77777777" w:rsidR="00AA0B9C" w:rsidRPr="00B82ACE" w:rsidRDefault="00AA0B9C" w:rsidP="00AA0B9C">
      <w:pPr>
        <w:rPr>
          <w:sz w:val="16"/>
        </w:rPr>
      </w:pPr>
      <w:r w:rsidRPr="00B82ACE">
        <w:rPr>
          <w:rStyle w:val="StyleUnderline"/>
        </w:rPr>
        <w:t xml:space="preserve">Economic </w:t>
      </w:r>
      <w:r w:rsidRPr="002610A4">
        <w:rPr>
          <w:rStyle w:val="StyleUnderline"/>
          <w:highlight w:val="cyan"/>
        </w:rPr>
        <w:t>literature</w:t>
      </w:r>
      <w:r w:rsidRPr="00B82ACE">
        <w:rPr>
          <w:rStyle w:val="StyleUnderline"/>
        </w:rPr>
        <w:t xml:space="preserve"> </w:t>
      </w:r>
      <w:r w:rsidRPr="002610A4">
        <w:rPr>
          <w:rStyle w:val="StyleUnderline"/>
          <w:highlight w:val="cyan"/>
        </w:rPr>
        <w:t>also</w:t>
      </w:r>
      <w:r w:rsidRPr="00B82ACE">
        <w:rPr>
          <w:rStyle w:val="StyleUnderline"/>
        </w:rPr>
        <w:t xml:space="preserve"> </w:t>
      </w:r>
      <w:r w:rsidRPr="002610A4">
        <w:rPr>
          <w:rStyle w:val="StyleUnderline"/>
          <w:highlight w:val="cyan"/>
        </w:rPr>
        <w:t>suggests</w:t>
      </w:r>
      <w:r w:rsidRPr="00B82ACE">
        <w:rPr>
          <w:rStyle w:val="StyleUnderline"/>
        </w:rPr>
        <w:t xml:space="preserve"> that since </w:t>
      </w:r>
      <w:r w:rsidRPr="002610A4">
        <w:rPr>
          <w:rStyle w:val="Emphasis"/>
          <w:highlight w:val="cyan"/>
        </w:rPr>
        <w:t>firm</w:t>
      </w:r>
      <w:r w:rsidRPr="00B82ACE">
        <w:rPr>
          <w:rStyle w:val="Emphasis"/>
        </w:rPr>
        <w:t xml:space="preserve"> </w:t>
      </w:r>
      <w:r w:rsidRPr="002610A4">
        <w:rPr>
          <w:rStyle w:val="Emphasis"/>
          <w:highlight w:val="cyan"/>
        </w:rPr>
        <w:t>productivity</w:t>
      </w:r>
      <w:r w:rsidRPr="00B82ACE">
        <w:rPr>
          <w:rStyle w:val="Emphasis"/>
        </w:rPr>
        <w:t xml:space="preserve"> </w:t>
      </w:r>
      <w:r w:rsidRPr="002610A4">
        <w:rPr>
          <w:rStyle w:val="Emphasis"/>
          <w:highlight w:val="cyan"/>
        </w:rPr>
        <w:t>is</w:t>
      </w:r>
      <w:r w:rsidRPr="00B82ACE">
        <w:rPr>
          <w:rStyle w:val="Emphasis"/>
        </w:rPr>
        <w:t xml:space="preserve"> </w:t>
      </w:r>
      <w:r w:rsidRPr="002610A4">
        <w:rPr>
          <w:rStyle w:val="Emphasis"/>
          <w:highlight w:val="cyan"/>
        </w:rPr>
        <w:t>associated</w:t>
      </w:r>
      <w:r w:rsidRPr="00B82ACE">
        <w:rPr>
          <w:rStyle w:val="Emphasis"/>
        </w:rPr>
        <w:t xml:space="preserve"> </w:t>
      </w:r>
      <w:r w:rsidRPr="002610A4">
        <w:rPr>
          <w:rStyle w:val="Emphasis"/>
          <w:highlight w:val="cyan"/>
        </w:rPr>
        <w:t>with</w:t>
      </w:r>
      <w:r w:rsidRPr="00B82ACE">
        <w:rPr>
          <w:rStyle w:val="Emphasis"/>
        </w:rPr>
        <w:t xml:space="preserve"> firm </w:t>
      </w:r>
      <w:r w:rsidRPr="002610A4">
        <w:rPr>
          <w:rStyle w:val="Emphasis"/>
          <w:highlight w:val="cyan"/>
        </w:rPr>
        <w:t>age</w:t>
      </w:r>
      <w:r w:rsidRPr="00B82ACE">
        <w:rPr>
          <w:sz w:val="16"/>
        </w:rPr>
        <w:t>, then on average, newer firms are less efficient in the management of resources. Economist Scott Shane in a seminal paper informs readers that high rates of new business formation are indicative of economic sluggishness: “</w:t>
      </w:r>
      <w:r w:rsidRPr="00B82ACE">
        <w:rPr>
          <w:rStyle w:val="StyleUnderline"/>
        </w:rPr>
        <w:t>As countries become wealthier the rate at which they create start-ups goes down.</w:t>
      </w:r>
      <w:r w:rsidRPr="00B82ACE">
        <w:rPr>
          <w:sz w:val="16"/>
        </w:rPr>
        <w:t xml:space="preserve"> </w:t>
      </w:r>
      <w:r w:rsidRPr="00B82ACE">
        <w:rPr>
          <w:rStyle w:val="StyleUnderline"/>
        </w:rPr>
        <w:t>Societal wealth leads average wages to go up, which encourages business owners to use machines to replace work that used to be done by hand.</w:t>
      </w:r>
      <w:r w:rsidRPr="00B82ACE">
        <w:rPr>
          <w:sz w:val="16"/>
        </w:rPr>
        <w:t xml:space="preserve"> As a result, the increased use of capital leads companies to grow in size and hire people who would have otherwise gone into business for themselves.”</w:t>
      </w:r>
    </w:p>
    <w:p w14:paraId="22C5A4B7" w14:textId="77777777" w:rsidR="00AA0B9C" w:rsidRPr="00B82ACE" w:rsidRDefault="00AA0B9C" w:rsidP="00AA0B9C">
      <w:pPr>
        <w:rPr>
          <w:sz w:val="16"/>
        </w:rPr>
      </w:pPr>
      <w:r w:rsidRPr="00B82ACE">
        <w:rPr>
          <w:sz w:val="16"/>
        </w:rPr>
        <w:t xml:space="preserve">Compared to large </w:t>
      </w:r>
      <w:proofErr w:type="gramStart"/>
      <w:r w:rsidRPr="00B82ACE">
        <w:rPr>
          <w:sz w:val="16"/>
        </w:rPr>
        <w:t>corporations</w:t>
      </w:r>
      <w:proofErr w:type="gramEnd"/>
      <w:r w:rsidRPr="00B82ACE">
        <w:rPr>
          <w:sz w:val="16"/>
        </w:rPr>
        <w:t xml:space="preserve"> small businesses are inept at ameliorating the conditions of workers as analysts based at ITIF points out in a recent report:</w:t>
      </w:r>
    </w:p>
    <w:p w14:paraId="134CCF88" w14:textId="77777777" w:rsidR="00AA0B9C" w:rsidRPr="00B82ACE" w:rsidRDefault="00AA0B9C" w:rsidP="00AA0B9C">
      <w:pPr>
        <w:numPr>
          <w:ilvl w:val="0"/>
          <w:numId w:val="14"/>
        </w:numPr>
        <w:rPr>
          <w:sz w:val="16"/>
        </w:rPr>
      </w:pPr>
      <w:r w:rsidRPr="00B82ACE">
        <w:rPr>
          <w:sz w:val="16"/>
        </w:rPr>
        <w:t>Workers in firms with more than 500 employees earn 38 percent more than workers in firms with less than 100.</w:t>
      </w:r>
    </w:p>
    <w:p w14:paraId="04C26016" w14:textId="77777777" w:rsidR="00AA0B9C" w:rsidRPr="00B82ACE" w:rsidRDefault="00AA0B9C" w:rsidP="00AA0B9C">
      <w:pPr>
        <w:numPr>
          <w:ilvl w:val="0"/>
          <w:numId w:val="14"/>
        </w:numPr>
        <w:rPr>
          <w:sz w:val="16"/>
        </w:rPr>
      </w:pPr>
      <w:r w:rsidRPr="00B82ACE">
        <w:rPr>
          <w:sz w:val="16"/>
        </w:rPr>
        <w:t>Stores with 500 plus employees pay high school educated workers 26 percent more than stores with fewer than 10 employees, and they pay workers with some college education 36 percent more.</w:t>
      </w:r>
    </w:p>
    <w:p w14:paraId="2FECF101" w14:textId="77777777" w:rsidR="00AA0B9C" w:rsidRPr="00B82ACE" w:rsidRDefault="00AA0B9C" w:rsidP="00AA0B9C">
      <w:pPr>
        <w:numPr>
          <w:ilvl w:val="0"/>
          <w:numId w:val="14"/>
        </w:numPr>
        <w:rPr>
          <w:sz w:val="16"/>
        </w:rPr>
      </w:pPr>
      <w:r w:rsidRPr="00B82ACE">
        <w:rPr>
          <w:sz w:val="16"/>
        </w:rPr>
        <w:t>In 2012, workers in goods-producing industries were injured 25 percent less frequently in firms with more than 1,000 employees than they were in firms with 10- 49 employees.</w:t>
      </w:r>
    </w:p>
    <w:p w14:paraId="2FE67201" w14:textId="77777777" w:rsidR="00AA0B9C" w:rsidRPr="00B82ACE" w:rsidRDefault="00AA0B9C" w:rsidP="00AA0B9C">
      <w:pPr>
        <w:rPr>
          <w:sz w:val="16"/>
        </w:rPr>
      </w:pPr>
      <w:r w:rsidRPr="00B82ACE">
        <w:rPr>
          <w:sz w:val="16"/>
        </w:rPr>
        <w:t>Big firms even offer more lucrative benefits:</w:t>
      </w:r>
    </w:p>
    <w:p w14:paraId="36B06482" w14:textId="77777777" w:rsidR="00AA0B9C" w:rsidRPr="00B82ACE" w:rsidRDefault="00AA0B9C" w:rsidP="00AA0B9C">
      <w:pPr>
        <w:numPr>
          <w:ilvl w:val="0"/>
          <w:numId w:val="15"/>
        </w:numPr>
        <w:rPr>
          <w:sz w:val="16"/>
        </w:rPr>
      </w:pPr>
      <w:r w:rsidRPr="00B82ACE">
        <w:rPr>
          <w:sz w:val="16"/>
        </w:rPr>
        <w:t>Workers in companies with more than 500 employees receive 85 percent more overtime and bonuses, 2.5 times more paid leave and insurance and 3.9 times more retirement benefits than workers in companies with fewer than 100 employees.</w:t>
      </w:r>
    </w:p>
    <w:p w14:paraId="280CA865" w14:textId="77777777" w:rsidR="00AA0B9C" w:rsidRPr="00B82ACE" w:rsidRDefault="00AA0B9C" w:rsidP="00AA0B9C">
      <w:pPr>
        <w:rPr>
          <w:sz w:val="16"/>
        </w:rPr>
      </w:pPr>
      <w:r w:rsidRPr="00B82ACE">
        <w:rPr>
          <w:sz w:val="16"/>
        </w:rPr>
        <w:t>Large firms are resourced to provide an incredible array of benefits due to superior productivity:</w:t>
      </w:r>
    </w:p>
    <w:p w14:paraId="08A4E404" w14:textId="77777777" w:rsidR="00AA0B9C" w:rsidRPr="00B82ACE" w:rsidRDefault="00AA0B9C" w:rsidP="00AA0B9C">
      <w:pPr>
        <w:numPr>
          <w:ilvl w:val="0"/>
          <w:numId w:val="16"/>
        </w:numPr>
        <w:rPr>
          <w:sz w:val="16"/>
        </w:rPr>
      </w:pPr>
      <w:r w:rsidRPr="00B82ACE">
        <w:rPr>
          <w:sz w:val="16"/>
        </w:rPr>
        <w:t>The four largest firms in any industry have an average 37 percent higher productivity and 17 percent higher wages for production workers.</w:t>
      </w:r>
    </w:p>
    <w:p w14:paraId="38CC1F35" w14:textId="77777777" w:rsidR="00AA0B9C" w:rsidRPr="00B82ACE" w:rsidRDefault="00AA0B9C" w:rsidP="00AA0B9C">
      <w:pPr>
        <w:rPr>
          <w:sz w:val="16"/>
        </w:rPr>
      </w:pPr>
      <w:r w:rsidRPr="00B82ACE">
        <w:rPr>
          <w:sz w:val="16"/>
        </w:rPr>
        <w:t>Meanwhile the notion that Americans would be better off if the economy was dominated by small businesses is refuted by data:</w:t>
      </w:r>
    </w:p>
    <w:p w14:paraId="09D5FF1C" w14:textId="77777777" w:rsidR="00AA0B9C" w:rsidRPr="00B82ACE" w:rsidRDefault="00AA0B9C" w:rsidP="00AA0B9C">
      <w:pPr>
        <w:numPr>
          <w:ilvl w:val="0"/>
          <w:numId w:val="17"/>
        </w:numPr>
        <w:rPr>
          <w:sz w:val="16"/>
        </w:rPr>
      </w:pPr>
      <w:r w:rsidRPr="002610A4">
        <w:rPr>
          <w:rStyle w:val="StyleUnderline"/>
          <w:highlight w:val="cyan"/>
        </w:rPr>
        <w:t>If</w:t>
      </w:r>
      <w:r w:rsidRPr="00B82ACE">
        <w:rPr>
          <w:rStyle w:val="StyleUnderline"/>
        </w:rPr>
        <w:t xml:space="preserve"> </w:t>
      </w:r>
      <w:r w:rsidRPr="002610A4">
        <w:rPr>
          <w:rStyle w:val="StyleUnderline"/>
          <w:highlight w:val="cyan"/>
        </w:rPr>
        <w:t>the</w:t>
      </w:r>
      <w:r w:rsidRPr="00B82ACE">
        <w:rPr>
          <w:rStyle w:val="StyleUnderline"/>
        </w:rPr>
        <w:t xml:space="preserve"> </w:t>
      </w:r>
      <w:r w:rsidRPr="002610A4">
        <w:rPr>
          <w:rStyle w:val="StyleUnderline"/>
          <w:highlight w:val="cyan"/>
        </w:rPr>
        <w:t>U</w:t>
      </w:r>
      <w:r w:rsidRPr="00B82ACE">
        <w:rPr>
          <w:rStyle w:val="StyleUnderline"/>
        </w:rPr>
        <w:t xml:space="preserve">nited </w:t>
      </w:r>
      <w:r w:rsidRPr="002610A4">
        <w:rPr>
          <w:rStyle w:val="StyleUnderline"/>
          <w:highlight w:val="cyan"/>
        </w:rPr>
        <w:t>St</w:t>
      </w:r>
      <w:r w:rsidRPr="00B82ACE">
        <w:rPr>
          <w:rStyle w:val="StyleUnderline"/>
        </w:rPr>
        <w:t xml:space="preserve">ates </w:t>
      </w:r>
      <w:r w:rsidRPr="002610A4">
        <w:rPr>
          <w:rStyle w:val="StyleUnderline"/>
          <w:highlight w:val="cyan"/>
        </w:rPr>
        <w:t>had</w:t>
      </w:r>
      <w:r w:rsidRPr="00B82ACE">
        <w:rPr>
          <w:rStyle w:val="StyleUnderline"/>
        </w:rPr>
        <w:t xml:space="preserve"> the </w:t>
      </w:r>
      <w:r w:rsidRPr="00B82ACE">
        <w:rPr>
          <w:rStyle w:val="Emphasis"/>
        </w:rPr>
        <w:t>same firm size distribution</w:t>
      </w:r>
      <w:r w:rsidRPr="00B82ACE">
        <w:rPr>
          <w:rStyle w:val="StyleUnderline"/>
        </w:rPr>
        <w:t xml:space="preserve"> as</w:t>
      </w:r>
      <w:r w:rsidRPr="00B82ACE">
        <w:rPr>
          <w:sz w:val="16"/>
        </w:rPr>
        <w:t xml:space="preserve"> Europe </w:t>
      </w:r>
      <w:r w:rsidRPr="00B82ACE">
        <w:rPr>
          <w:rStyle w:val="Emphasis"/>
        </w:rPr>
        <w:t xml:space="preserve">which has </w:t>
      </w:r>
      <w:proofErr w:type="gramStart"/>
      <w:r w:rsidRPr="002610A4">
        <w:rPr>
          <w:rStyle w:val="Emphasis"/>
          <w:highlight w:val="cyan"/>
        </w:rPr>
        <w:t>more small</w:t>
      </w:r>
      <w:proofErr w:type="gramEnd"/>
      <w:r w:rsidRPr="00B82ACE">
        <w:rPr>
          <w:rStyle w:val="Emphasis"/>
        </w:rPr>
        <w:t xml:space="preserve"> </w:t>
      </w:r>
      <w:r w:rsidRPr="002610A4">
        <w:rPr>
          <w:rStyle w:val="Emphasis"/>
          <w:highlight w:val="cyan"/>
        </w:rPr>
        <w:t>firms</w:t>
      </w:r>
      <w:r w:rsidRPr="00B82ACE">
        <w:rPr>
          <w:sz w:val="16"/>
        </w:rPr>
        <w:t xml:space="preserve"> </w:t>
      </w:r>
      <w:r w:rsidRPr="002610A4">
        <w:rPr>
          <w:rStyle w:val="StyleUnderline"/>
        </w:rPr>
        <w:t xml:space="preserve">then </w:t>
      </w:r>
      <w:r w:rsidRPr="002610A4">
        <w:rPr>
          <w:rStyle w:val="StyleUnderline"/>
          <w:highlight w:val="cyan"/>
        </w:rPr>
        <w:t>average</w:t>
      </w:r>
      <w:r w:rsidRPr="002610A4">
        <w:rPr>
          <w:rStyle w:val="StyleUnderline"/>
        </w:rPr>
        <w:t xml:space="preserve"> annual </w:t>
      </w:r>
      <w:r w:rsidRPr="002610A4">
        <w:rPr>
          <w:rStyle w:val="StyleUnderline"/>
          <w:highlight w:val="cyan"/>
        </w:rPr>
        <w:t>income</w:t>
      </w:r>
      <w:r w:rsidRPr="002610A4">
        <w:rPr>
          <w:rStyle w:val="StyleUnderline"/>
        </w:rPr>
        <w:t xml:space="preserve"> </w:t>
      </w:r>
      <w:r w:rsidRPr="002610A4">
        <w:rPr>
          <w:rStyle w:val="StyleUnderline"/>
          <w:highlight w:val="cyan"/>
        </w:rPr>
        <w:t>in</w:t>
      </w:r>
      <w:r w:rsidRPr="002610A4">
        <w:rPr>
          <w:rStyle w:val="StyleUnderline"/>
        </w:rPr>
        <w:t xml:space="preserve"> </w:t>
      </w:r>
      <w:r w:rsidRPr="002610A4">
        <w:rPr>
          <w:rStyle w:val="StyleUnderline"/>
          <w:highlight w:val="cyan"/>
        </w:rPr>
        <w:t>America</w:t>
      </w:r>
      <w:r w:rsidRPr="002610A4">
        <w:rPr>
          <w:rStyle w:val="StyleUnderline"/>
        </w:rPr>
        <w:t xml:space="preserve"> </w:t>
      </w:r>
      <w:r w:rsidRPr="002610A4">
        <w:rPr>
          <w:rStyle w:val="StyleUnderline"/>
          <w:highlight w:val="cyan"/>
        </w:rPr>
        <w:t>would</w:t>
      </w:r>
      <w:r w:rsidRPr="002610A4">
        <w:rPr>
          <w:rStyle w:val="StyleUnderline"/>
        </w:rPr>
        <w:t xml:space="preserve"> </w:t>
      </w:r>
      <w:r w:rsidRPr="002610A4">
        <w:rPr>
          <w:rStyle w:val="StyleUnderline"/>
          <w:highlight w:val="cyan"/>
        </w:rPr>
        <w:t>be</w:t>
      </w:r>
      <w:r w:rsidRPr="002610A4">
        <w:rPr>
          <w:rStyle w:val="StyleUnderline"/>
        </w:rPr>
        <w:t xml:space="preserve"> $</w:t>
      </w:r>
      <w:r w:rsidRPr="002610A4">
        <w:rPr>
          <w:rStyle w:val="StyleUnderline"/>
          <w:highlight w:val="cyan"/>
        </w:rPr>
        <w:t>5,200 lower</w:t>
      </w:r>
      <w:r w:rsidRPr="00B82ACE">
        <w:rPr>
          <w:sz w:val="16"/>
        </w:rPr>
        <w:t xml:space="preserve">. </w:t>
      </w:r>
      <w:r w:rsidRPr="00B82ACE">
        <w:rPr>
          <w:rStyle w:val="StyleUnderline"/>
        </w:rPr>
        <w:t>Shrinking the size of large firms in the United States to match Canada’s firm structure,</w:t>
      </w:r>
      <w:r w:rsidRPr="00B82ACE">
        <w:rPr>
          <w:sz w:val="16"/>
        </w:rPr>
        <w:t xml:space="preserve"> </w:t>
      </w:r>
      <w:r w:rsidRPr="00B82ACE">
        <w:rPr>
          <w:rStyle w:val="StyleUnderline"/>
        </w:rPr>
        <w:t>would</w:t>
      </w:r>
      <w:r w:rsidRPr="00B82ACE">
        <w:rPr>
          <w:sz w:val="16"/>
        </w:rPr>
        <w:t xml:space="preserve"> decrease U.S. per capita GDP by 3.4 percent.</w:t>
      </w:r>
      <w:r>
        <w:rPr>
          <w:sz w:val="16"/>
        </w:rPr>
        <w:t xml:space="preserve"> </w:t>
      </w:r>
    </w:p>
    <w:p w14:paraId="71A89A41" w14:textId="77777777" w:rsidR="00AA0B9C" w:rsidRPr="00B82ACE" w:rsidRDefault="00AA0B9C" w:rsidP="00AA0B9C">
      <w:pPr>
        <w:rPr>
          <w:sz w:val="16"/>
        </w:rPr>
      </w:pPr>
      <w:r w:rsidRPr="00B82ACE">
        <w:rPr>
          <w:rStyle w:val="StyleUnderline"/>
        </w:rPr>
        <w:t xml:space="preserve">In short, </w:t>
      </w:r>
      <w:r w:rsidRPr="002610A4">
        <w:rPr>
          <w:rStyle w:val="StyleUnderline"/>
          <w:highlight w:val="cyan"/>
        </w:rPr>
        <w:t>small businesses</w:t>
      </w:r>
      <w:r w:rsidRPr="00B82ACE">
        <w:rPr>
          <w:rStyle w:val="StyleUnderline"/>
        </w:rPr>
        <w:t xml:space="preserve"> </w:t>
      </w:r>
      <w:r w:rsidRPr="002610A4">
        <w:rPr>
          <w:rStyle w:val="StyleUnderline"/>
          <w:highlight w:val="cyan"/>
        </w:rPr>
        <w:t>are</w:t>
      </w:r>
      <w:r w:rsidRPr="00B82ACE">
        <w:rPr>
          <w:rStyle w:val="StyleUnderline"/>
        </w:rPr>
        <w:t xml:space="preserve"> </w:t>
      </w:r>
      <w:r w:rsidRPr="002610A4">
        <w:rPr>
          <w:rStyle w:val="StyleUnderline"/>
          <w:highlight w:val="cyan"/>
        </w:rPr>
        <w:t>not</w:t>
      </w:r>
      <w:r w:rsidRPr="00B82ACE">
        <w:rPr>
          <w:rStyle w:val="StyleUnderline"/>
        </w:rPr>
        <w:t xml:space="preserve"> </w:t>
      </w:r>
      <w:r w:rsidRPr="002610A4">
        <w:rPr>
          <w:rStyle w:val="StyleUnderline"/>
          <w:highlight w:val="cyan"/>
        </w:rPr>
        <w:t xml:space="preserve">the </w:t>
      </w:r>
      <w:r w:rsidRPr="002610A4">
        <w:rPr>
          <w:rStyle w:val="Emphasis"/>
          <w:highlight w:val="cyan"/>
        </w:rPr>
        <w:t>pillar of t</w:t>
      </w:r>
      <w:r w:rsidRPr="00B82ACE">
        <w:rPr>
          <w:rStyle w:val="Emphasis"/>
        </w:rPr>
        <w:t xml:space="preserve">he </w:t>
      </w:r>
      <w:r w:rsidRPr="002610A4">
        <w:rPr>
          <w:rStyle w:val="Emphasis"/>
          <w:highlight w:val="cyan"/>
        </w:rPr>
        <w:t>economy</w:t>
      </w:r>
      <w:r w:rsidRPr="00B82ACE">
        <w:rPr>
          <w:rStyle w:val="Emphasis"/>
        </w:rPr>
        <w:t xml:space="preserve"> </w:t>
      </w:r>
      <w:r w:rsidRPr="002610A4">
        <w:rPr>
          <w:rStyle w:val="Emphasis"/>
          <w:highlight w:val="cyan"/>
        </w:rPr>
        <w:t>and</w:t>
      </w:r>
      <w:r w:rsidRPr="00B82ACE">
        <w:rPr>
          <w:rStyle w:val="Emphasis"/>
        </w:rPr>
        <w:t xml:space="preserve"> </w:t>
      </w:r>
      <w:r w:rsidRPr="002610A4">
        <w:rPr>
          <w:rStyle w:val="Emphasis"/>
          <w:highlight w:val="cyan"/>
        </w:rPr>
        <w:t>neither</w:t>
      </w:r>
      <w:r w:rsidRPr="00B82ACE">
        <w:rPr>
          <w:rStyle w:val="Emphasis"/>
        </w:rPr>
        <w:t xml:space="preserve"> </w:t>
      </w:r>
      <w:r w:rsidRPr="002610A4">
        <w:rPr>
          <w:rStyle w:val="Emphasis"/>
          <w:highlight w:val="cyan"/>
        </w:rPr>
        <w:t>is their performance</w:t>
      </w:r>
      <w:r w:rsidRPr="00B82ACE">
        <w:rPr>
          <w:rStyle w:val="Emphasis"/>
        </w:rPr>
        <w:t xml:space="preserve"> </w:t>
      </w:r>
      <w:r w:rsidRPr="002610A4">
        <w:rPr>
          <w:rStyle w:val="Emphasis"/>
          <w:highlight w:val="cyan"/>
        </w:rPr>
        <w:t>superior</w:t>
      </w:r>
      <w:r w:rsidRPr="00B82ACE">
        <w:rPr>
          <w:rStyle w:val="Emphasis"/>
        </w:rPr>
        <w:t xml:space="preserve"> to large corporations.</w:t>
      </w:r>
      <w:r w:rsidRPr="00B82ACE">
        <w:rPr>
          <w:sz w:val="16"/>
        </w:rPr>
        <w:t xml:space="preserve"> Although the bureaucracy designed to enrich small businesses appears untouchable</w:t>
      </w:r>
      <w:r w:rsidRPr="00B82ACE">
        <w:rPr>
          <w:rStyle w:val="StyleUnderline"/>
        </w:rPr>
        <w:t>, the evidence presented should convince us that welfare for small businesses is unwarranted and must be gutted. Research foundations and private incubators can fill the gap created by the exit of government welfare.</w:t>
      </w:r>
      <w:r w:rsidRPr="00B82ACE">
        <w:rPr>
          <w:sz w:val="16"/>
        </w:rPr>
        <w:t xml:space="preserve"> Funding unsustainable businesses is too costly for taxpayers.</w:t>
      </w:r>
    </w:p>
    <w:p w14:paraId="6C329B95" w14:textId="77777777" w:rsidR="00AA0B9C" w:rsidRPr="004F6BC5" w:rsidRDefault="00AA0B9C" w:rsidP="00AA0B9C"/>
    <w:p w14:paraId="6C879997" w14:textId="77777777" w:rsidR="00AA0B9C" w:rsidRPr="00970858" w:rsidRDefault="00AA0B9C" w:rsidP="00AA0B9C">
      <w:pPr>
        <w:pStyle w:val="Heading4"/>
      </w:pPr>
      <w:r>
        <w:t xml:space="preserve">Small </w:t>
      </w:r>
      <w:proofErr w:type="gramStart"/>
      <w:r>
        <w:t>business</w:t>
      </w:r>
      <w:proofErr w:type="gramEnd"/>
      <w:r>
        <w:t xml:space="preserve"> </w:t>
      </w:r>
      <w:proofErr w:type="gramStart"/>
      <w:r>
        <w:t>are</w:t>
      </w:r>
      <w:proofErr w:type="gramEnd"/>
      <w:r>
        <w:t xml:space="preserve"> </w:t>
      </w:r>
      <w:r>
        <w:rPr>
          <w:u w:val="single"/>
        </w:rPr>
        <w:t>disproportionately harmed</w:t>
      </w:r>
      <w:r>
        <w:t xml:space="preserve"> by counterfeits --- which the </w:t>
      </w:r>
      <w:r>
        <w:rPr>
          <w:u w:val="single"/>
        </w:rPr>
        <w:t>plan solves</w:t>
      </w:r>
      <w:r>
        <w:t>.</w:t>
      </w:r>
    </w:p>
    <w:p w14:paraId="291C1671" w14:textId="77777777" w:rsidR="00AA0B9C" w:rsidRPr="00E825AD" w:rsidRDefault="00AA0B9C" w:rsidP="00AA0B9C">
      <w:pPr>
        <w:rPr>
          <w:b/>
          <w:bCs/>
        </w:rPr>
      </w:pPr>
      <w:r w:rsidRPr="00B82ACE">
        <w:rPr>
          <w:b/>
          <w:bCs/>
          <w:sz w:val="26"/>
          <w:szCs w:val="26"/>
        </w:rPr>
        <w:t>CIP 23</w:t>
      </w:r>
      <w:r w:rsidRPr="00E825AD">
        <w:t xml:space="preserve">. </w:t>
      </w:r>
      <w:r>
        <w:t>(</w:t>
      </w:r>
      <w:r w:rsidRPr="00E825AD">
        <w:t>The Council for Innovation Promotion is a bipartisan coalition dedicated to promoting strong and effective intellectual property rights that drive innovation, boost economic competitiveness, and improve lives everywhere.)</w:t>
      </w:r>
      <w:r>
        <w:t xml:space="preserve"> </w:t>
      </w:r>
      <w:r w:rsidRPr="00E825AD">
        <w:t>"Fact Check: The SHOP SAFE Act Would Benefit Consumers and Small Businesses - Council for Innovation Promotion (C4IP)." Council for Innovation Promotion (C4IP), 27 Nov. 2023, c4ip.org/fact-check-the-shop-safe-act-would-benefit-consumers-and-small-businesses.</w:t>
      </w:r>
    </w:p>
    <w:p w14:paraId="3595A5C6" w14:textId="77777777" w:rsidR="00AA0B9C" w:rsidRPr="00B82ACE" w:rsidRDefault="00AA0B9C" w:rsidP="00AA0B9C">
      <w:pPr>
        <w:rPr>
          <w:sz w:val="16"/>
        </w:rPr>
      </w:pPr>
      <w:r w:rsidRPr="00B82ACE">
        <w:rPr>
          <w:sz w:val="16"/>
        </w:rPr>
        <w:t>Correction: </w:t>
      </w:r>
      <w:r w:rsidRPr="00B82ACE">
        <w:rPr>
          <w:rStyle w:val="Emphasis"/>
        </w:rPr>
        <w:t>While it is true that the SHOP SAFE Act</w:t>
      </w:r>
      <w:r w:rsidRPr="00B82ACE">
        <w:rPr>
          <w:rStyle w:val="StyleUnderline"/>
        </w:rPr>
        <w:t xml:space="preserve"> </w:t>
      </w:r>
      <w:r w:rsidRPr="00B82ACE">
        <w:rPr>
          <w:rStyle w:val="Emphasis"/>
        </w:rPr>
        <w:t>would place</w:t>
      </w:r>
      <w:r w:rsidRPr="00B82ACE">
        <w:rPr>
          <w:rStyle w:val="StyleUnderline"/>
        </w:rPr>
        <w:t xml:space="preserve"> the </w:t>
      </w:r>
      <w:r w:rsidRPr="00B82ACE">
        <w:rPr>
          <w:rStyle w:val="Emphasis"/>
        </w:rPr>
        <w:t>onus</w:t>
      </w:r>
      <w:r w:rsidRPr="00B82ACE">
        <w:rPr>
          <w:rStyle w:val="StyleUnderline"/>
        </w:rPr>
        <w:t xml:space="preserve"> </w:t>
      </w:r>
      <w:r w:rsidRPr="00B82ACE">
        <w:rPr>
          <w:rStyle w:val="Emphasis"/>
        </w:rPr>
        <w:t>on platforms to identify</w:t>
      </w:r>
      <w:r w:rsidRPr="00B82ACE">
        <w:rPr>
          <w:rStyle w:val="StyleUnderline"/>
        </w:rPr>
        <w:t xml:space="preserve"> and intervene against bad actors</w:t>
      </w:r>
      <w:r w:rsidRPr="00B82ACE">
        <w:rPr>
          <w:rStyle w:val="Emphasis"/>
        </w:rPr>
        <w:t>, it would not leave brands free from responsibilit</w:t>
      </w:r>
      <w:r w:rsidRPr="00B82ACE">
        <w:rPr>
          <w:rStyle w:val="StyleUnderline"/>
        </w:rPr>
        <w:t>y.</w:t>
      </w:r>
      <w:r w:rsidRPr="00B82ACE">
        <w:rPr>
          <w:sz w:val="16"/>
        </w:rPr>
        <w:t xml:space="preserve"> The act would require brands to provide contact information and advance notice of their intellectual property to platforms, enabling the latter to implement effective preventative measures against counterfeit goods.</w:t>
      </w:r>
    </w:p>
    <w:p w14:paraId="490563A9" w14:textId="77777777" w:rsidR="00AA0B9C" w:rsidRPr="00B82ACE" w:rsidRDefault="00AA0B9C" w:rsidP="00AA0B9C">
      <w:pPr>
        <w:rPr>
          <w:sz w:val="16"/>
        </w:rPr>
      </w:pPr>
      <w:r w:rsidRPr="00B82ACE">
        <w:rPr>
          <w:sz w:val="16"/>
        </w:rPr>
        <w:t xml:space="preserve">Additionally, </w:t>
      </w:r>
      <w:r w:rsidRPr="00B82ACE">
        <w:rPr>
          <w:rStyle w:val="StyleUnderline"/>
        </w:rPr>
        <w:t>holding platforms accountable for sales of counterfeit items that they facilitate would offer multiple significant improvements over the status quo</w:t>
      </w:r>
      <w:r w:rsidRPr="00B82ACE">
        <w:rPr>
          <w:sz w:val="16"/>
        </w:rPr>
        <w:t xml:space="preserve">. </w:t>
      </w:r>
      <w:r w:rsidRPr="00B82ACE">
        <w:rPr>
          <w:rStyle w:val="Emphasis"/>
        </w:rPr>
        <w:t>Platforms have a greater ability than brands to take action preventing the sale of dangerous items</w:t>
      </w:r>
      <w:r w:rsidRPr="00B82ACE">
        <w:rPr>
          <w:sz w:val="16"/>
        </w:rPr>
        <w:t xml:space="preserve">. Online marketplaces serve the same function as physical retailers, which are regulated under existing law in order to prevent the sale of counterfeit products. </w:t>
      </w:r>
      <w:r w:rsidRPr="00B82ACE">
        <w:rPr>
          <w:rStyle w:val="StyleUnderline"/>
        </w:rPr>
        <w:t xml:space="preserve">Holding platforms liable would provide a way for brand owners </w:t>
      </w:r>
      <w:r w:rsidRPr="00B82ACE">
        <w:rPr>
          <w:rStyle w:val="Emphasis"/>
          <w:sz w:val="26"/>
          <w:szCs w:val="26"/>
        </w:rPr>
        <w:t>who have been harmed to obtain compensation</w:t>
      </w:r>
      <w:r w:rsidRPr="00B82ACE">
        <w:rPr>
          <w:sz w:val="16"/>
        </w:rPr>
        <w:t> for damages even when they are unable to take legal action against the seller itself, thereby incentivizing the platform to keep consumers safe.</w:t>
      </w:r>
    </w:p>
    <w:p w14:paraId="6ECD3637" w14:textId="77777777" w:rsidR="00AA0B9C" w:rsidRPr="00B82ACE" w:rsidRDefault="00AA0B9C" w:rsidP="00AA0B9C">
      <w:pPr>
        <w:rPr>
          <w:sz w:val="16"/>
        </w:rPr>
      </w:pPr>
      <w:r w:rsidRPr="00B82ACE">
        <w:rPr>
          <w:rStyle w:val="StyleUnderline"/>
        </w:rPr>
        <w:t>Together, these factors would benefit — not harm — small businesses</w:t>
      </w:r>
      <w:r w:rsidRPr="00B82ACE">
        <w:rPr>
          <w:sz w:val="16"/>
        </w:rPr>
        <w:t xml:space="preserve">, which are often the original owners of the intellectual property that counterfeit sellers infringe. </w:t>
      </w:r>
      <w:r w:rsidRPr="00B82ACE">
        <w:rPr>
          <w:rStyle w:val="Emphasis"/>
        </w:rPr>
        <w:t>Currently, small businesses are forced to monitor platforms for fakes of their products</w:t>
      </w:r>
      <w:r w:rsidRPr="00B82ACE">
        <w:rPr>
          <w:sz w:val="16"/>
        </w:rPr>
        <w:t xml:space="preserve">, </w:t>
      </w:r>
      <w:r w:rsidRPr="00B82ACE">
        <w:rPr>
          <w:rStyle w:val="StyleUnderline"/>
        </w:rPr>
        <w:t>taking up extra resources and personnel that they cannot afford</w:t>
      </w:r>
      <w:r w:rsidRPr="00B82ACE">
        <w:rPr>
          <w:sz w:val="16"/>
        </w:rPr>
        <w:t xml:space="preserve">.  More generally, </w:t>
      </w:r>
      <w:r w:rsidRPr="00B82ACE">
        <w:rPr>
          <w:rStyle w:val="Emphasis"/>
        </w:rPr>
        <w:t>when third parties illegally</w:t>
      </w:r>
      <w:r w:rsidRPr="00B82ACE">
        <w:rPr>
          <w:rStyle w:val="StyleUnderline"/>
        </w:rPr>
        <w:t xml:space="preserve"> </w:t>
      </w:r>
      <w:r w:rsidRPr="00B82ACE">
        <w:rPr>
          <w:rStyle w:val="Emphasis"/>
        </w:rPr>
        <w:t>produce</w:t>
      </w:r>
      <w:r w:rsidRPr="00B82ACE">
        <w:rPr>
          <w:rStyle w:val="StyleUnderline"/>
        </w:rPr>
        <w:t xml:space="preserve"> and sell counterfeit products based on another business’s intellectual property,</w:t>
      </w:r>
      <w:r w:rsidRPr="00B82ACE">
        <w:rPr>
          <w:sz w:val="16"/>
        </w:rPr>
        <w:t xml:space="preserve"> </w:t>
      </w:r>
      <w:r w:rsidRPr="00B82ACE">
        <w:rPr>
          <w:rStyle w:val="Emphasis"/>
        </w:rPr>
        <w:t>the resulting sales detract from that business</w:t>
      </w:r>
      <w:r w:rsidRPr="00B82ACE">
        <w:rPr>
          <w:rStyle w:val="StyleUnderline"/>
        </w:rPr>
        <w:t xml:space="preserve"> as well as harm its reputation in terms of safety and quality</w:t>
      </w:r>
      <w:r w:rsidRPr="00B82ACE">
        <w:rPr>
          <w:sz w:val="16"/>
        </w:rPr>
        <w:t>. These setbacks are particularly difficult to overcome for small businesses, which are usually still trying to build up brand recognition and have fewer legal resources compared to large corporations. The overall effect is a massive loss for the economy. According to a National Association of Manufacturers estimate, counterfeit items were responsible for over $130 billion in economic damage and the loss of 300,000 jobs in 2019.</w:t>
      </w:r>
    </w:p>
    <w:p w14:paraId="51A5C46E" w14:textId="77777777" w:rsidR="00AA0B9C" w:rsidRPr="00B82ACE" w:rsidRDefault="00AA0B9C" w:rsidP="00AA0B9C">
      <w:pPr>
        <w:rPr>
          <w:sz w:val="16"/>
        </w:rPr>
      </w:pPr>
      <w:r w:rsidRPr="00B82ACE">
        <w:rPr>
          <w:rStyle w:val="StyleUnderline"/>
        </w:rPr>
        <w:t>In short, the claim is wrong in multiple key ways. The SHOP SAFE Act’s inclusion of liability for platforms would result in more effective safeguards against counterfeit items</w:t>
      </w:r>
      <w:r w:rsidRPr="00B82ACE">
        <w:rPr>
          <w:rStyle w:val="Emphasis"/>
        </w:rPr>
        <w:t>, protecting consumers and small businesses alike.</w:t>
      </w:r>
      <w:r w:rsidRPr="00B82ACE">
        <w:rPr>
          <w:sz w:val="16"/>
        </w:rPr>
        <w:t xml:space="preserve"> With online counterfeit products affecting a quarter of Americans, the importance of the SHOP SAFE Act’s reforms cannot be overstated. Robust and economically beneficial innovation relies on a strong U.S. patent system.</w:t>
      </w:r>
    </w:p>
    <w:p w14:paraId="5F6D91E4" w14:textId="77777777" w:rsidR="00AA0B9C" w:rsidRPr="00E825AD" w:rsidRDefault="00AA0B9C" w:rsidP="00AA0B9C"/>
    <w:p w14:paraId="0982C12E" w14:textId="77777777" w:rsidR="00AA0B9C" w:rsidRDefault="00AA0B9C" w:rsidP="00544260">
      <w:pPr>
        <w:pStyle w:val="Heading2"/>
      </w:pPr>
      <w:r>
        <w:t>States</w:t>
      </w:r>
    </w:p>
    <w:p w14:paraId="7839C405" w14:textId="77777777" w:rsidR="00B3187F" w:rsidRPr="00B3187F" w:rsidRDefault="00B3187F" w:rsidP="00B3187F">
      <w:pPr>
        <w:pStyle w:val="Heading3"/>
      </w:pPr>
      <w:r>
        <w:t>2AC – Strikedown Deficit</w:t>
      </w:r>
    </w:p>
    <w:p w14:paraId="5B21EA80" w14:textId="77777777" w:rsidR="00AA0B9C" w:rsidRDefault="00AA0B9C" w:rsidP="00AA0B9C">
      <w:pPr>
        <w:pStyle w:val="Heading4"/>
      </w:pPr>
      <w:r>
        <w:t xml:space="preserve">Only federal entities can regulate “interstate commerce”. The Internet is </w:t>
      </w:r>
      <w:r w:rsidRPr="00970858">
        <w:rPr>
          <w:u w:val="single"/>
        </w:rPr>
        <w:t>defined as interstate</w:t>
      </w:r>
      <w:r>
        <w:t xml:space="preserve">; the CP </w:t>
      </w:r>
      <w:r>
        <w:rPr>
          <w:u w:val="single"/>
        </w:rPr>
        <w:t xml:space="preserve">get’s struck </w:t>
      </w:r>
      <w:r w:rsidRPr="00970858">
        <w:rPr>
          <w:u w:val="single"/>
        </w:rPr>
        <w:t>down</w:t>
      </w:r>
      <w:r>
        <w:rPr>
          <w:u w:val="single"/>
        </w:rPr>
        <w:t>.</w:t>
      </w:r>
      <w:r>
        <w:t xml:space="preserve"> </w:t>
      </w:r>
      <w:r w:rsidRPr="00970858">
        <w:rPr>
          <w:b w:val="0"/>
          <w:bCs/>
        </w:rPr>
        <w:t>Or sites would defer to federal law.</w:t>
      </w:r>
    </w:p>
    <w:p w14:paraId="3F2E25EA" w14:textId="77777777" w:rsidR="00AA0B9C" w:rsidRPr="00904682" w:rsidRDefault="00AA0B9C" w:rsidP="00AA0B9C">
      <w:r w:rsidRPr="00970858">
        <w:rPr>
          <w:b/>
          <w:bCs/>
          <w:sz w:val="26"/>
          <w:szCs w:val="26"/>
        </w:rPr>
        <w:t>Johnson 24</w:t>
      </w:r>
      <w:r w:rsidRPr="00904682">
        <w:t>, Ash. "How Congress Can Foster a Digital Single Market in America." Information Technology and Innovation Foundation | ITIF, 15 July 2024, itif.org/publications/2024/02/20/how-congress-can-foster-a-digital-single-market-in-america.</w:t>
      </w:r>
    </w:p>
    <w:p w14:paraId="68714DAF" w14:textId="77777777" w:rsidR="00AA0B9C" w:rsidRPr="00970858" w:rsidRDefault="00AA0B9C" w:rsidP="00AA0B9C">
      <w:pPr>
        <w:rPr>
          <w:sz w:val="16"/>
        </w:rPr>
      </w:pPr>
      <w:r w:rsidRPr="00970858">
        <w:rPr>
          <w:sz w:val="16"/>
        </w:rPr>
        <w:t xml:space="preserve">Technology has transformed virtually every aspect of American life since the country’s founding over two centuries ago. </w:t>
      </w:r>
      <w:r w:rsidRPr="00970858">
        <w:rPr>
          <w:rStyle w:val="StyleUnderline"/>
        </w:rPr>
        <w:t xml:space="preserve">The authors of the Constitution never could have imagined many of the conveniences of the 21st century. Instead of walking or riding to the local store to buy goods, Americans can shop from the comfort of their own home and have those items delivered to their doorstep from anywhere in the world. </w:t>
      </w:r>
      <w:r w:rsidRPr="00970858">
        <w:rPr>
          <w:sz w:val="16"/>
        </w:rPr>
        <w:t>Instead of printing pamphlets and distributing them by hand or writing articles for the local papers, Americans can share their thoughts and opinions instantaneously across borders to anyone with an Internet connection. And instead of meeting and demonstrating in town squares, Americans can engage in political activism and organization on social media.</w:t>
      </w:r>
    </w:p>
    <w:p w14:paraId="5DBE1DF2" w14:textId="77777777" w:rsidR="00AA0B9C" w:rsidRPr="00970858" w:rsidRDefault="00AA0B9C" w:rsidP="00AA0B9C">
      <w:pPr>
        <w:rPr>
          <w:rStyle w:val="StyleUnderline"/>
        </w:rPr>
      </w:pPr>
      <w:r w:rsidRPr="00970858">
        <w:rPr>
          <w:rStyle w:val="StyleUnderline"/>
        </w:rPr>
        <w:t>As stark as these differences seem</w:t>
      </w:r>
      <w:r w:rsidRPr="00970858">
        <w:rPr>
          <w:sz w:val="16"/>
        </w:rPr>
        <w:t xml:space="preserve">, </w:t>
      </w:r>
      <w:r w:rsidRPr="00970858">
        <w:rPr>
          <w:rStyle w:val="Emphasis"/>
        </w:rPr>
        <w:t>the principles laid out in the Constitution have endured in today’s connected world</w:t>
      </w:r>
      <w:r w:rsidRPr="00970858">
        <w:rPr>
          <w:sz w:val="16"/>
        </w:rPr>
        <w:t xml:space="preserve">. The Founders recognized that unimpeded </w:t>
      </w:r>
      <w:r w:rsidRPr="00970858">
        <w:rPr>
          <w:rStyle w:val="Emphasis"/>
        </w:rPr>
        <w:t>interstate commerce</w:t>
      </w:r>
      <w:r w:rsidRPr="00970858">
        <w:rPr>
          <w:sz w:val="16"/>
        </w:rPr>
        <w:t xml:space="preserve"> was crucial to the success of their fledgling nation, </w:t>
      </w:r>
      <w:r w:rsidRPr="00970858">
        <w:rPr>
          <w:rStyle w:val="StyleUnderline"/>
        </w:rPr>
        <w:t>which led them to include the Commerce Clause in the Constitution, giving Congress the power to regulate commerce with foreign nations and among the states</w:t>
      </w:r>
      <w:r w:rsidRPr="00970858">
        <w:rPr>
          <w:sz w:val="16"/>
        </w:rPr>
        <w:t xml:space="preserve">.1 By giving every business, from multinational corporations to local mom-and-pop shops, the ability to sell its products and services online and across borders, </w:t>
      </w:r>
      <w:r w:rsidRPr="00970858">
        <w:rPr>
          <w:rStyle w:val="Emphasis"/>
        </w:rPr>
        <w:t>the Internet has made the Commerce Clause</w:t>
      </w:r>
      <w:r w:rsidRPr="00970858">
        <w:rPr>
          <w:rStyle w:val="StyleUnderline"/>
        </w:rPr>
        <w:t xml:space="preserve"> more </w:t>
      </w:r>
      <w:r w:rsidRPr="00970858">
        <w:rPr>
          <w:rStyle w:val="Emphasis"/>
        </w:rPr>
        <w:t>relevant</w:t>
      </w:r>
      <w:r w:rsidRPr="00970858">
        <w:rPr>
          <w:rStyle w:val="StyleUnderline"/>
        </w:rPr>
        <w:t xml:space="preserve"> than ever.</w:t>
      </w:r>
    </w:p>
    <w:p w14:paraId="618FB1EA" w14:textId="77777777" w:rsidR="00AA0B9C" w:rsidRPr="00970858" w:rsidRDefault="00AA0B9C" w:rsidP="00AA0B9C">
      <w:pPr>
        <w:rPr>
          <w:rStyle w:val="StyleUnderline"/>
        </w:rPr>
      </w:pPr>
      <w:r w:rsidRPr="00970858">
        <w:rPr>
          <w:sz w:val="16"/>
        </w:rPr>
        <w:t xml:space="preserve">Despite the Internet’s inherent interstate nature, states have passed or considered a host of legislation regulating various areas of digital policy, creating a “tower of Babylon” of conflicting regulations that raises the costs of doing business and confuses consumers. </w:t>
      </w:r>
      <w:r w:rsidRPr="00970858">
        <w:rPr>
          <w:rStyle w:val="StyleUnderline"/>
        </w:rPr>
        <w:t>Just as state and local governments cannot restrict interstate commerce in the physical world,</w:t>
      </w:r>
      <w:r w:rsidRPr="00970858">
        <w:rPr>
          <w:sz w:val="16"/>
        </w:rPr>
        <w:t xml:space="preserve"> such as prohibiting produce from other states or setting prices for interstate railroad freight, </w:t>
      </w:r>
      <w:r w:rsidRPr="00970858">
        <w:rPr>
          <w:rStyle w:val="StyleUnderline"/>
        </w:rPr>
        <w:t xml:space="preserve">neither </w:t>
      </w:r>
      <w:r w:rsidRPr="00970858">
        <w:rPr>
          <w:rStyle w:val="Emphasis"/>
        </w:rPr>
        <w:t>should they restrict interstate commerce on the Internet</w:t>
      </w:r>
      <w:r w:rsidRPr="00970858">
        <w:rPr>
          <w:rStyle w:val="StyleUnderline"/>
        </w:rPr>
        <w:t>.</w:t>
      </w:r>
    </w:p>
    <w:p w14:paraId="60A95884" w14:textId="77777777" w:rsidR="00AA0B9C" w:rsidRPr="00970858" w:rsidRDefault="00AA0B9C" w:rsidP="00AA0B9C">
      <w:pPr>
        <w:rPr>
          <w:rStyle w:val="Emphasis"/>
        </w:rPr>
      </w:pPr>
      <w:r w:rsidRPr="00970858">
        <w:rPr>
          <w:sz w:val="16"/>
        </w:rPr>
        <w:t xml:space="preserve">This report explores 10 of those areas—data privacy, data breach notification, children’s online safety, content moderation, digital taxes, e-commerce, right to repair, right of publicity, net neutrality, and digital identification—where state laws could create or have created a patchwork of regulation that confuses consumers and complicates compliance. </w:t>
      </w:r>
      <w:r w:rsidRPr="00970858">
        <w:rPr>
          <w:rStyle w:val="StyleUnderline"/>
        </w:rPr>
        <w:t>In some areas, no federal regulation exists, leaving states to pick up the slack. In other areas, some federal regulation exists, but there are gaps where states have created rules of their own.</w:t>
      </w:r>
      <w:r w:rsidRPr="00970858">
        <w:rPr>
          <w:sz w:val="16"/>
        </w:rPr>
        <w:t xml:space="preserve"> </w:t>
      </w:r>
      <w:r w:rsidRPr="00970858">
        <w:rPr>
          <w:rStyle w:val="Emphasis"/>
        </w:rPr>
        <w:t>In all areas, federal preemption to create a single national standard would benefit businesses, consumers, and the economy.</w:t>
      </w:r>
    </w:p>
    <w:p w14:paraId="5BB5991E" w14:textId="77777777" w:rsidR="00AA0B9C" w:rsidRPr="00904682" w:rsidRDefault="00AA0B9C" w:rsidP="00AA0B9C">
      <w:r>
        <w:t xml:space="preserve"> </w:t>
      </w:r>
    </w:p>
    <w:p w14:paraId="60BFF395" w14:textId="77777777" w:rsidR="00AA0B9C" w:rsidRDefault="00AA0B9C" w:rsidP="00544260">
      <w:pPr>
        <w:pStyle w:val="Heading2"/>
      </w:pPr>
      <w:r>
        <w:t>Treaties</w:t>
      </w:r>
    </w:p>
    <w:p w14:paraId="3EF0733F" w14:textId="77777777" w:rsidR="00B3187F" w:rsidRPr="00B3187F" w:rsidRDefault="00B3187F" w:rsidP="00B3187F">
      <w:pPr>
        <w:pStyle w:val="Heading3"/>
      </w:pPr>
      <w:r>
        <w:t>2AC – Treaties Kills Small Biz</w:t>
      </w:r>
    </w:p>
    <w:p w14:paraId="298202BE" w14:textId="77777777" w:rsidR="00AA0B9C" w:rsidRDefault="00AA0B9C" w:rsidP="00AA0B9C">
      <w:pPr>
        <w:pStyle w:val="Heading4"/>
      </w:pPr>
      <w:r>
        <w:t xml:space="preserve">Large international treaties </w:t>
      </w:r>
      <w:r>
        <w:rPr>
          <w:u w:val="single"/>
        </w:rPr>
        <w:t>hurt</w:t>
      </w:r>
      <w:r>
        <w:t xml:space="preserve"> small businesses </w:t>
      </w:r>
    </w:p>
    <w:p w14:paraId="7BAFF81B" w14:textId="77777777" w:rsidR="00AA0B9C" w:rsidRPr="00C74378" w:rsidRDefault="00AA0B9C" w:rsidP="00AA0B9C">
      <w:r>
        <w:t>Simons 24, (</w:t>
      </w:r>
      <w:r w:rsidRPr="00C74378">
        <w:t>Tad Simons is an award-winning technology journalist who writes about communications, workflow issues, corporate efficiency, artificial intelligence, government administration, and ethics</w:t>
      </w:r>
      <w:r>
        <w:t>)</w:t>
      </w:r>
      <w:r w:rsidRPr="00C74378">
        <w:t xml:space="preserve"> "Is it too late to agree on a global standard for e-commerce? - Thomson Reuters Institute." Thomson Reuters Institute, 14 Feb. 2024, www.thomsonreuters.com/en-us/posts/tax-and-accounting/e-commerce-global-standard.</w:t>
      </w:r>
    </w:p>
    <w:p w14:paraId="28CE0FC8" w14:textId="77777777" w:rsidR="00AA0B9C" w:rsidRPr="00970858" w:rsidRDefault="00AA0B9C" w:rsidP="00AA0B9C">
      <w:pPr>
        <w:rPr>
          <w:sz w:val="16"/>
        </w:rPr>
      </w:pPr>
      <w:r w:rsidRPr="00970858">
        <w:rPr>
          <w:sz w:val="16"/>
        </w:rPr>
        <w:t>E-commerce has grown so quickly and become such a dominant force in global trade that lawmakers and regulators the world over have had difficulty keeping up with the many challenges of an internet-enabled global marketplace.</w:t>
      </w:r>
    </w:p>
    <w:p w14:paraId="04403BC2" w14:textId="77777777" w:rsidR="00AA0B9C" w:rsidRPr="00970858" w:rsidRDefault="00AA0B9C" w:rsidP="00AA0B9C">
      <w:pPr>
        <w:rPr>
          <w:sz w:val="16"/>
        </w:rPr>
      </w:pPr>
      <w:r w:rsidRPr="00970858">
        <w:rPr>
          <w:rStyle w:val="StyleUnderline"/>
        </w:rPr>
        <w:t>From data privacy and consumer protection to issues of forced labor, counterfeiting, intellectual property theft, taxation, and more, e-commerce challenges many of the rules that govern traditional commerce</w:t>
      </w:r>
      <w:r w:rsidRPr="00970858">
        <w:rPr>
          <w:sz w:val="16"/>
        </w:rPr>
        <w:t xml:space="preserve">. Consequently, </w:t>
      </w:r>
      <w:r w:rsidRPr="00970858">
        <w:rPr>
          <w:rStyle w:val="StyleUnderline"/>
          <w:highlight w:val="cyan"/>
        </w:rPr>
        <w:t>those</w:t>
      </w:r>
      <w:r w:rsidRPr="00970858">
        <w:rPr>
          <w:rStyle w:val="StyleUnderline"/>
        </w:rPr>
        <w:t xml:space="preserve"> </w:t>
      </w:r>
      <w:r w:rsidRPr="00970858">
        <w:rPr>
          <w:rStyle w:val="StyleUnderline"/>
          <w:highlight w:val="cyan"/>
        </w:rPr>
        <w:t>who</w:t>
      </w:r>
      <w:r w:rsidRPr="00970858">
        <w:rPr>
          <w:rStyle w:val="StyleUnderline"/>
        </w:rPr>
        <w:t xml:space="preserve"> </w:t>
      </w:r>
      <w:r w:rsidRPr="00970858">
        <w:rPr>
          <w:rStyle w:val="StyleUnderline"/>
          <w:highlight w:val="cyan"/>
        </w:rPr>
        <w:t>are</w:t>
      </w:r>
      <w:r w:rsidRPr="00970858">
        <w:rPr>
          <w:rStyle w:val="StyleUnderline"/>
        </w:rPr>
        <w:t xml:space="preserve"> </w:t>
      </w:r>
      <w:r w:rsidRPr="00970858">
        <w:rPr>
          <w:rStyle w:val="StyleUnderline"/>
          <w:highlight w:val="cyan"/>
        </w:rPr>
        <w:t>responsible</w:t>
      </w:r>
      <w:r w:rsidRPr="00970858">
        <w:rPr>
          <w:rStyle w:val="StyleUnderline"/>
        </w:rPr>
        <w:t xml:space="preserve"> </w:t>
      </w:r>
      <w:r w:rsidRPr="00970858">
        <w:rPr>
          <w:rStyle w:val="StyleUnderline"/>
          <w:highlight w:val="cyan"/>
        </w:rPr>
        <w:t>for</w:t>
      </w:r>
      <w:r w:rsidRPr="00970858">
        <w:rPr>
          <w:rStyle w:val="StyleUnderline"/>
        </w:rPr>
        <w:t xml:space="preserve"> </w:t>
      </w:r>
      <w:r w:rsidRPr="00970858">
        <w:rPr>
          <w:rStyle w:val="StyleUnderline"/>
          <w:highlight w:val="cyan"/>
        </w:rPr>
        <w:t>crafting</w:t>
      </w:r>
      <w:r w:rsidRPr="00970858">
        <w:rPr>
          <w:sz w:val="16"/>
        </w:rPr>
        <w:t xml:space="preserve"> the rules of governance for e-commerce are quite </w:t>
      </w:r>
      <w:r w:rsidRPr="00970858">
        <w:rPr>
          <w:rStyle w:val="Emphasis"/>
        </w:rPr>
        <w:t xml:space="preserve">literally </w:t>
      </w:r>
      <w:r w:rsidRPr="00970858">
        <w:rPr>
          <w:rStyle w:val="Emphasis"/>
          <w:highlight w:val="cyan"/>
        </w:rPr>
        <w:t>making</w:t>
      </w:r>
      <w:r w:rsidRPr="00970858">
        <w:rPr>
          <w:rStyle w:val="Emphasis"/>
        </w:rPr>
        <w:t xml:space="preserve"> </w:t>
      </w:r>
      <w:r w:rsidRPr="00970858">
        <w:rPr>
          <w:rStyle w:val="Emphasis"/>
          <w:highlight w:val="cyan"/>
        </w:rPr>
        <w:t>it</w:t>
      </w:r>
      <w:r w:rsidRPr="00970858">
        <w:rPr>
          <w:rStyle w:val="Emphasis"/>
        </w:rPr>
        <w:t xml:space="preserve"> </w:t>
      </w:r>
      <w:r w:rsidRPr="00970858">
        <w:rPr>
          <w:rStyle w:val="Emphasis"/>
          <w:highlight w:val="cyan"/>
        </w:rPr>
        <w:t>up as they</w:t>
      </w:r>
      <w:r w:rsidRPr="00970858">
        <w:rPr>
          <w:rStyle w:val="Emphasis"/>
        </w:rPr>
        <w:t xml:space="preserve"> — and we — </w:t>
      </w:r>
      <w:r w:rsidRPr="00970858">
        <w:rPr>
          <w:rStyle w:val="Emphasis"/>
          <w:highlight w:val="cyan"/>
        </w:rPr>
        <w:t>go</w:t>
      </w:r>
      <w:r w:rsidRPr="00970858">
        <w:rPr>
          <w:rStyle w:val="Emphasis"/>
        </w:rPr>
        <w:t xml:space="preserve"> along.</w:t>
      </w:r>
    </w:p>
    <w:p w14:paraId="2F413B9F" w14:textId="77777777" w:rsidR="00AA0B9C" w:rsidRPr="00970858" w:rsidRDefault="00AA0B9C" w:rsidP="00AA0B9C">
      <w:pPr>
        <w:rPr>
          <w:rStyle w:val="StyleUnderline"/>
        </w:rPr>
      </w:pPr>
      <w:r w:rsidRPr="00970858">
        <w:rPr>
          <w:sz w:val="16"/>
        </w:rPr>
        <w:t xml:space="preserve">The latest front in this ongoing effort to harness the power of the internet without strangling it is an attempt — </w:t>
      </w:r>
      <w:r w:rsidRPr="00970858">
        <w:rPr>
          <w:rStyle w:val="StyleUnderline"/>
        </w:rPr>
        <w:t>by such global institutions as the World Trade Organization (WTO) and the World Commerce Organization (WCO),</w:t>
      </w:r>
      <w:r w:rsidRPr="00970858">
        <w:rPr>
          <w:sz w:val="16"/>
        </w:rPr>
        <w:t xml:space="preserve"> along with lawmakers from the United States, the European Union, and many other countries — </w:t>
      </w:r>
      <w:r w:rsidRPr="00970858">
        <w:rPr>
          <w:rStyle w:val="StyleUnderline"/>
        </w:rPr>
        <w:t>to devise a binding set of rules for e-commerce that everyone can agree upon, or at least accept to try, for now, until some better ideas come along.</w:t>
      </w:r>
    </w:p>
    <w:p w14:paraId="74991ACD" w14:textId="77777777" w:rsidR="00AA0B9C" w:rsidRPr="00970858" w:rsidRDefault="00AA0B9C" w:rsidP="00AA0B9C">
      <w:pPr>
        <w:rPr>
          <w:rStyle w:val="StyleUnderline"/>
        </w:rPr>
      </w:pPr>
      <w:r w:rsidRPr="00970858">
        <w:rPr>
          <w:sz w:val="16"/>
        </w:rPr>
        <w:t xml:space="preserve">One of the more problematic issues in the </w:t>
      </w:r>
      <w:r w:rsidRPr="00970858">
        <w:rPr>
          <w:rStyle w:val="StyleUnderline"/>
          <w:highlight w:val="cyan"/>
        </w:rPr>
        <w:t>debate</w:t>
      </w:r>
      <w:r w:rsidRPr="00970858">
        <w:rPr>
          <w:rStyle w:val="StyleUnderline"/>
        </w:rPr>
        <w:t xml:space="preserve"> </w:t>
      </w:r>
      <w:r w:rsidRPr="00970858">
        <w:rPr>
          <w:rStyle w:val="StyleUnderline"/>
          <w:highlight w:val="cyan"/>
        </w:rPr>
        <w:t>about</w:t>
      </w:r>
      <w:r w:rsidRPr="00970858">
        <w:rPr>
          <w:rStyle w:val="StyleUnderline"/>
        </w:rPr>
        <w:t xml:space="preserve"> how to </w:t>
      </w:r>
      <w:r w:rsidRPr="00970858">
        <w:rPr>
          <w:rStyle w:val="StyleUnderline"/>
          <w:highlight w:val="cyan"/>
        </w:rPr>
        <w:t>regulate</w:t>
      </w:r>
      <w:r w:rsidRPr="00970858">
        <w:rPr>
          <w:rStyle w:val="StyleUnderline"/>
        </w:rPr>
        <w:t xml:space="preserve"> global </w:t>
      </w:r>
      <w:r w:rsidRPr="00970858">
        <w:rPr>
          <w:rStyle w:val="StyleUnderline"/>
          <w:highlight w:val="cyan"/>
        </w:rPr>
        <w:t>e-commerce</w:t>
      </w:r>
      <w:r w:rsidRPr="00970858">
        <w:rPr>
          <w:rStyle w:val="StyleUnderline"/>
        </w:rPr>
        <w:t xml:space="preserve"> </w:t>
      </w:r>
      <w:r w:rsidRPr="00970858">
        <w:rPr>
          <w:rStyle w:val="StyleUnderline"/>
          <w:highlight w:val="cyan"/>
        </w:rPr>
        <w:t>is</w:t>
      </w:r>
      <w:r w:rsidRPr="00970858">
        <w:rPr>
          <w:rStyle w:val="StyleUnderline"/>
        </w:rPr>
        <w:t xml:space="preserve"> the fact </w:t>
      </w:r>
      <w:r w:rsidRPr="00970858">
        <w:rPr>
          <w:rStyle w:val="StyleUnderline"/>
          <w:highlight w:val="cyan"/>
        </w:rPr>
        <w:t>that</w:t>
      </w:r>
      <w:r w:rsidRPr="00970858">
        <w:rPr>
          <w:rStyle w:val="StyleUnderline"/>
        </w:rPr>
        <w:t xml:space="preserve"> the traditional </w:t>
      </w:r>
      <w:r w:rsidRPr="00970858">
        <w:rPr>
          <w:rStyle w:val="Emphasis"/>
          <w:highlight w:val="cyan"/>
        </w:rPr>
        <w:t>rules</w:t>
      </w:r>
      <w:r w:rsidRPr="00970858">
        <w:rPr>
          <w:rStyle w:val="Emphasis"/>
        </w:rPr>
        <w:t xml:space="preserve"> </w:t>
      </w:r>
      <w:r w:rsidRPr="00970858">
        <w:rPr>
          <w:rStyle w:val="Emphasis"/>
          <w:highlight w:val="cyan"/>
        </w:rPr>
        <w:t>governing</w:t>
      </w:r>
      <w:r w:rsidRPr="00970858">
        <w:rPr>
          <w:rStyle w:val="Emphasis"/>
        </w:rPr>
        <w:t xml:space="preserve"> international trade</w:t>
      </w:r>
      <w:r w:rsidRPr="00970858">
        <w:rPr>
          <w:rStyle w:val="StyleUnderline"/>
        </w:rPr>
        <w:t xml:space="preserve"> </w:t>
      </w:r>
      <w:r w:rsidRPr="00970858">
        <w:rPr>
          <w:rStyle w:val="StyleUnderline"/>
          <w:highlight w:val="cyan"/>
        </w:rPr>
        <w:t>were</w:t>
      </w:r>
      <w:r w:rsidRPr="00970858">
        <w:rPr>
          <w:rStyle w:val="StyleUnderline"/>
        </w:rPr>
        <w:t xml:space="preserve"> </w:t>
      </w:r>
      <w:r w:rsidRPr="00970858">
        <w:rPr>
          <w:rStyle w:val="Emphasis"/>
          <w:highlight w:val="cyan"/>
        </w:rPr>
        <w:t>devised with large multinational</w:t>
      </w:r>
      <w:r w:rsidRPr="00970858">
        <w:rPr>
          <w:rStyle w:val="Emphasis"/>
        </w:rPr>
        <w:t xml:space="preserve"> </w:t>
      </w:r>
      <w:r w:rsidRPr="00970858">
        <w:rPr>
          <w:rStyle w:val="Emphasis"/>
          <w:highlight w:val="cyan"/>
        </w:rPr>
        <w:t>corporations</w:t>
      </w:r>
      <w:r w:rsidRPr="00970858">
        <w:rPr>
          <w:rStyle w:val="Emphasis"/>
        </w:rPr>
        <w:t xml:space="preserve"> in mind, </w:t>
      </w:r>
      <w:r w:rsidRPr="00970858">
        <w:rPr>
          <w:rStyle w:val="Emphasis"/>
          <w:highlight w:val="cyan"/>
        </w:rPr>
        <w:t>not small businesses</w:t>
      </w:r>
      <w:r w:rsidRPr="00970858">
        <w:rPr>
          <w:rStyle w:val="Emphasis"/>
        </w:rPr>
        <w:t>.</w:t>
      </w:r>
      <w:r w:rsidRPr="00970858">
        <w:rPr>
          <w:rStyle w:val="StyleUnderline"/>
        </w:rPr>
        <w:t xml:space="preserve"> </w:t>
      </w:r>
      <w:r w:rsidRPr="00970858">
        <w:rPr>
          <w:sz w:val="16"/>
        </w:rPr>
        <w:t xml:space="preserve">Until the internet came along, after all, international trade was dominated by large companies that shipped equally large quantities of goods through ports (by air, sea, and land), </w:t>
      </w:r>
      <w:r w:rsidRPr="00970858">
        <w:rPr>
          <w:rStyle w:val="StyleUnderline"/>
        </w:rPr>
        <w:t xml:space="preserve">where </w:t>
      </w:r>
      <w:r w:rsidRPr="00970858">
        <w:rPr>
          <w:rStyle w:val="StyleUnderline"/>
          <w:highlight w:val="cyan"/>
        </w:rPr>
        <w:t>customs agents</w:t>
      </w:r>
      <w:r w:rsidRPr="00970858">
        <w:rPr>
          <w:rStyle w:val="StyleUnderline"/>
        </w:rPr>
        <w:t xml:space="preserve"> catalogued shipments and governments </w:t>
      </w:r>
      <w:r w:rsidRPr="00970858">
        <w:rPr>
          <w:rStyle w:val="StyleUnderline"/>
          <w:highlight w:val="cyan"/>
        </w:rPr>
        <w:t>used</w:t>
      </w:r>
      <w:r w:rsidRPr="00970858">
        <w:rPr>
          <w:rStyle w:val="StyleUnderline"/>
        </w:rPr>
        <w:t xml:space="preserve"> that i</w:t>
      </w:r>
      <w:r w:rsidRPr="00970858">
        <w:rPr>
          <w:rStyle w:val="StyleUnderline"/>
          <w:highlight w:val="cyan"/>
        </w:rPr>
        <w:t>nfo</w:t>
      </w:r>
      <w:r w:rsidRPr="00970858">
        <w:rPr>
          <w:rStyle w:val="StyleUnderline"/>
        </w:rPr>
        <w:t xml:space="preserve">rmation </w:t>
      </w:r>
      <w:r w:rsidRPr="00970858">
        <w:rPr>
          <w:rStyle w:val="StyleUnderline"/>
          <w:highlight w:val="cyan"/>
        </w:rPr>
        <w:t>to collect tax</w:t>
      </w:r>
      <w:r w:rsidRPr="00970858">
        <w:rPr>
          <w:rStyle w:val="StyleUnderline"/>
        </w:rPr>
        <w:t xml:space="preserve"> </w:t>
      </w:r>
      <w:r w:rsidRPr="00970858">
        <w:rPr>
          <w:rStyle w:val="StyleUnderline"/>
          <w:highlight w:val="cyan"/>
        </w:rPr>
        <w:t>revenue</w:t>
      </w:r>
      <w:r w:rsidRPr="00970858">
        <w:rPr>
          <w:rStyle w:val="StyleUnderline"/>
        </w:rPr>
        <w:t xml:space="preserve">, </w:t>
      </w:r>
      <w:r w:rsidRPr="00970858">
        <w:rPr>
          <w:rStyle w:val="StyleUnderline"/>
          <w:highlight w:val="cyan"/>
        </w:rPr>
        <w:t>enforce</w:t>
      </w:r>
      <w:r w:rsidRPr="00970858">
        <w:rPr>
          <w:rStyle w:val="StyleUnderline"/>
        </w:rPr>
        <w:t xml:space="preserve"> </w:t>
      </w:r>
      <w:r w:rsidRPr="00970858">
        <w:rPr>
          <w:rStyle w:val="StyleUnderline"/>
          <w:highlight w:val="cyan"/>
        </w:rPr>
        <w:t>compliance</w:t>
      </w:r>
      <w:r w:rsidRPr="00970858">
        <w:rPr>
          <w:rStyle w:val="StyleUnderline"/>
        </w:rPr>
        <w:t xml:space="preserve">, formulate economic policy, and monitor trade balances, </w:t>
      </w:r>
      <w:r w:rsidRPr="00970858">
        <w:rPr>
          <w:rStyle w:val="StyleUnderline"/>
          <w:highlight w:val="cyan"/>
        </w:rPr>
        <w:t>among other</w:t>
      </w:r>
      <w:r w:rsidRPr="00970858">
        <w:rPr>
          <w:rStyle w:val="StyleUnderline"/>
        </w:rPr>
        <w:t xml:space="preserve"> activities.</w:t>
      </w:r>
    </w:p>
    <w:p w14:paraId="30A614B9" w14:textId="77777777" w:rsidR="00AA0B9C" w:rsidRPr="00970858" w:rsidRDefault="00AA0B9C" w:rsidP="00AA0B9C">
      <w:pPr>
        <w:rPr>
          <w:rStyle w:val="Emphasis"/>
        </w:rPr>
      </w:pPr>
      <w:r w:rsidRPr="00970858">
        <w:rPr>
          <w:sz w:val="16"/>
          <w:highlight w:val="cyan"/>
        </w:rPr>
        <w:t>E-</w:t>
      </w:r>
      <w:r w:rsidRPr="00970858">
        <w:rPr>
          <w:rStyle w:val="Emphasis"/>
          <w:highlight w:val="cyan"/>
        </w:rPr>
        <w:t>commerce</w:t>
      </w:r>
      <w:r w:rsidRPr="00970858">
        <w:rPr>
          <w:rStyle w:val="Emphasis"/>
        </w:rPr>
        <w:t xml:space="preserve"> </w:t>
      </w:r>
      <w:r w:rsidRPr="00970858">
        <w:rPr>
          <w:rStyle w:val="Emphasis"/>
          <w:highlight w:val="cyan"/>
        </w:rPr>
        <w:t>upended</w:t>
      </w:r>
      <w:r w:rsidRPr="00970858">
        <w:rPr>
          <w:rStyle w:val="Emphasis"/>
        </w:rPr>
        <w:t xml:space="preserve"> the traditional </w:t>
      </w:r>
      <w:r w:rsidRPr="00970858">
        <w:rPr>
          <w:rStyle w:val="Emphasis"/>
          <w:highlight w:val="cyan"/>
        </w:rPr>
        <w:t>trade</w:t>
      </w:r>
      <w:r w:rsidRPr="00970858">
        <w:rPr>
          <w:rStyle w:val="Emphasis"/>
        </w:rPr>
        <w:t xml:space="preserve"> model </w:t>
      </w:r>
      <w:r w:rsidRPr="00970858">
        <w:rPr>
          <w:rStyle w:val="Emphasis"/>
          <w:highlight w:val="cyan"/>
        </w:rPr>
        <w:t>by</w:t>
      </w:r>
      <w:r w:rsidRPr="00970858">
        <w:rPr>
          <w:rStyle w:val="Emphasis"/>
        </w:rPr>
        <w:t xml:space="preserve"> </w:t>
      </w:r>
      <w:r w:rsidRPr="00970858">
        <w:rPr>
          <w:rStyle w:val="Emphasis"/>
          <w:highlight w:val="cyan"/>
        </w:rPr>
        <w:t>giving small businesses</w:t>
      </w:r>
      <w:r w:rsidRPr="00970858">
        <w:rPr>
          <w:rStyle w:val="Emphasis"/>
        </w:rPr>
        <w:t xml:space="preserve"> and even individual people </w:t>
      </w:r>
      <w:r w:rsidRPr="00970858">
        <w:rPr>
          <w:rStyle w:val="Emphasis"/>
          <w:highlight w:val="cyan"/>
        </w:rPr>
        <w:t>the means</w:t>
      </w:r>
      <w:r w:rsidRPr="00970858">
        <w:rPr>
          <w:rStyle w:val="Emphasis"/>
        </w:rPr>
        <w:t xml:space="preserve"> to sell almost anything</w:t>
      </w:r>
      <w:r w:rsidRPr="00970858">
        <w:rPr>
          <w:sz w:val="16"/>
        </w:rPr>
        <w:t xml:space="preserve">, to anyone, anywhere in the world. Now, people everywhere sell an unimaginable variety of goods through marketplaces such as Amazon, Alibaba, eBay, and Etsy </w:t>
      </w:r>
      <w:r w:rsidRPr="00970858">
        <w:rPr>
          <w:rStyle w:val="Emphasis"/>
        </w:rPr>
        <w:t>— and small businesses can have a global reach through websites they manage from home.</w:t>
      </w:r>
    </w:p>
    <w:p w14:paraId="6E75C68F" w14:textId="77777777" w:rsidR="00AA0B9C" w:rsidRPr="00C74378" w:rsidRDefault="00AA0B9C" w:rsidP="00AA0B9C"/>
    <w:p w14:paraId="374F557C" w14:textId="77777777" w:rsidR="00AA0B9C" w:rsidRPr="00AA0B9C" w:rsidRDefault="00AA0B9C" w:rsidP="00AA0B9C"/>
    <w:p w14:paraId="798F417F" w14:textId="77777777" w:rsidR="008A51A3" w:rsidRDefault="008A51A3" w:rsidP="00544260">
      <w:pPr>
        <w:pStyle w:val="Heading1"/>
      </w:pPr>
      <w:r>
        <w:t>Ks</w:t>
      </w:r>
    </w:p>
    <w:p w14:paraId="07D0A1F9" w14:textId="77777777" w:rsidR="008A51A3" w:rsidRDefault="008A51A3" w:rsidP="00544260">
      <w:pPr>
        <w:pStyle w:val="Heading2"/>
      </w:pPr>
      <w:r>
        <w:t>F/W Interp</w:t>
      </w:r>
    </w:p>
    <w:p w14:paraId="69E2723F" w14:textId="77777777" w:rsidR="008A51A3" w:rsidRPr="00EC5965" w:rsidRDefault="008A51A3" w:rsidP="008A51A3">
      <w:pPr>
        <w:pStyle w:val="Heading4"/>
      </w:pPr>
      <w:r>
        <w:t>The debate must be evaluated through the weighing of the 1AC post-fiat against a competitive alternative – anything else decks clash and fairness because it moots 8 minutes of the 1AC and we can’t generate any offense.</w:t>
      </w:r>
    </w:p>
    <w:p w14:paraId="2F45BBD8" w14:textId="77777777" w:rsidR="008A51A3" w:rsidRDefault="008A51A3" w:rsidP="00544260">
      <w:pPr>
        <w:pStyle w:val="Heading2"/>
      </w:pPr>
      <w:r>
        <w:t>State Good</w:t>
      </w:r>
    </w:p>
    <w:p w14:paraId="214428F5" w14:textId="77777777" w:rsidR="008A51A3" w:rsidRPr="00C50A93" w:rsidRDefault="008A51A3" w:rsidP="008A51A3">
      <w:pPr>
        <w:pStyle w:val="Heading4"/>
      </w:pPr>
      <w:r w:rsidRPr="00C50A93">
        <w:t>T</w:t>
      </w:r>
      <w:r>
        <w:t>he state is good – critiques fail to understand the progress the state has made over decades.</w:t>
      </w:r>
    </w:p>
    <w:p w14:paraId="4EE41086" w14:textId="77777777" w:rsidR="008A51A3" w:rsidRPr="00A37C78" w:rsidRDefault="008A51A3" w:rsidP="008A51A3">
      <w:r w:rsidRPr="00A37C78">
        <w:rPr>
          <w:rStyle w:val="Style13ptBold"/>
        </w:rPr>
        <w:t xml:space="preserve">Brooks </w:t>
      </w:r>
      <w:r>
        <w:rPr>
          <w:rStyle w:val="Style13ptBold"/>
        </w:rPr>
        <w:t>‘</w:t>
      </w:r>
      <w:r w:rsidRPr="00A37C78">
        <w:rPr>
          <w:rStyle w:val="Style13ptBold"/>
        </w:rPr>
        <w:t>23</w:t>
      </w:r>
      <w:r w:rsidRPr="00A37C78">
        <w:t xml:space="preserve"> (David, is a contributing writer at The Atlantic and the author of the forthcoming book </w:t>
      </w:r>
      <w:hyperlink r:id="rId22" w:history="1">
        <w:r w:rsidRPr="00A37C78">
          <w:rPr>
            <w:rStyle w:val="Hyperlink"/>
          </w:rPr>
          <w:t>How to Know a Person: The Art of Seeing Others Deeply and Being Deeply Seen</w:t>
        </w:r>
      </w:hyperlink>
      <w:r w:rsidRPr="00A37C78">
        <w:t xml:space="preserve">. Despite Everything You Think You Know, America Is on the Right Track, 1-13-2023, </w:t>
      </w:r>
      <w:hyperlink r:id="rId23" w:history="1">
        <w:r w:rsidRPr="00A37C78">
          <w:rPr>
            <w:rStyle w:val="Hyperlink"/>
          </w:rPr>
          <w:t>https://www.theatlantic.com/ideas/archive/2023/01/american-optimism-productivity-innovation-rise/672714/</w:t>
        </w:r>
      </w:hyperlink>
      <w:r w:rsidRPr="00A37C78">
        <w:t xml:space="preserve"> //</w:t>
      </w:r>
      <w:r>
        <w:t>nw-</w:t>
      </w:r>
      <w:r w:rsidRPr="00A37C78">
        <w:t>avis)</w:t>
      </w:r>
    </w:p>
    <w:p w14:paraId="1E5AD680" w14:textId="77777777" w:rsidR="008A51A3" w:rsidRPr="00E17DD8" w:rsidRDefault="008A51A3" w:rsidP="008A51A3"/>
    <w:p w14:paraId="1DE39C9B" w14:textId="77777777" w:rsidR="008A51A3" w:rsidRPr="00E17DD8" w:rsidRDefault="008A51A3" w:rsidP="008A51A3">
      <w:r w:rsidRPr="00A37C78">
        <w:rPr>
          <w:b/>
          <w:highlight w:val="cyan"/>
          <w:u w:val="single"/>
        </w:rPr>
        <w:t>Let’s look at all the ways</w:t>
      </w:r>
      <w:r w:rsidRPr="00E17DD8">
        <w:t xml:space="preserve"> humanity in general and </w:t>
      </w:r>
      <w:r w:rsidRPr="00A37C78">
        <w:rPr>
          <w:b/>
          <w:highlight w:val="cyan"/>
          <w:u w:val="single"/>
        </w:rPr>
        <w:t>America</w:t>
      </w:r>
      <w:r w:rsidRPr="00C34531">
        <w:rPr>
          <w:b/>
          <w:u w:val="single"/>
        </w:rPr>
        <w:t xml:space="preserve"> in particular </w:t>
      </w:r>
      <w:r w:rsidRPr="00A37C78">
        <w:rPr>
          <w:b/>
          <w:highlight w:val="cyan"/>
          <w:u w:val="single"/>
        </w:rPr>
        <w:t>continue to unleash</w:t>
      </w:r>
      <w:r w:rsidRPr="00C34531">
        <w:rPr>
          <w:b/>
          <w:u w:val="single"/>
        </w:rPr>
        <w:t xml:space="preserve"> human </w:t>
      </w:r>
      <w:r w:rsidRPr="00A37C78">
        <w:rPr>
          <w:b/>
          <w:highlight w:val="cyan"/>
          <w:u w:val="single"/>
        </w:rPr>
        <w:t>creativity</w:t>
      </w:r>
      <w:r w:rsidRPr="00E17DD8">
        <w:t>:</w:t>
      </w:r>
    </w:p>
    <w:p w14:paraId="3FFBB150" w14:textId="77777777" w:rsidR="008A51A3" w:rsidRPr="00BB6174" w:rsidRDefault="008A51A3" w:rsidP="008A51A3">
      <w:pPr>
        <w:rPr>
          <w:sz w:val="16"/>
        </w:rPr>
      </w:pPr>
      <w:r w:rsidRPr="00BB6174">
        <w:rPr>
          <w:sz w:val="16"/>
        </w:rPr>
        <w:t xml:space="preserve">First, over the course of many centuries, </w:t>
      </w:r>
      <w:r w:rsidRPr="00C34531">
        <w:rPr>
          <w:b/>
          <w:u w:val="single"/>
        </w:rPr>
        <w:t>humanity has steadily reduced the amount of time wasted</w:t>
      </w:r>
      <w:r w:rsidRPr="00BB6174">
        <w:rPr>
          <w:sz w:val="16"/>
        </w:rPr>
        <w:t xml:space="preserve"> on drudgery. Turning on a tap is more time-efficient than drawing water from a well. Finding the closest ATM is more time-efficient than waiting in line at the bank. That’s oodles of time freed up to do something creative.</w:t>
      </w:r>
    </w:p>
    <w:p w14:paraId="35CE1D16" w14:textId="77777777" w:rsidR="008A51A3" w:rsidRPr="00BB6174" w:rsidRDefault="008A51A3" w:rsidP="008A51A3">
      <w:pPr>
        <w:rPr>
          <w:sz w:val="16"/>
        </w:rPr>
      </w:pPr>
      <w:r w:rsidRPr="00C34531">
        <w:rPr>
          <w:b/>
          <w:u w:val="single"/>
        </w:rPr>
        <w:t xml:space="preserve">Productivity levels and living standards have increased so dramatically that </w:t>
      </w:r>
      <w:r w:rsidRPr="00A37C78">
        <w:rPr>
          <w:b/>
          <w:highlight w:val="cyan"/>
          <w:u w:val="single"/>
        </w:rPr>
        <w:t>it takes people less time to</w:t>
      </w:r>
      <w:r w:rsidRPr="00C34531">
        <w:rPr>
          <w:b/>
          <w:u w:val="single"/>
        </w:rPr>
        <w:t xml:space="preserve"> earn the money to </w:t>
      </w:r>
      <w:r w:rsidRPr="00A37C78">
        <w:rPr>
          <w:b/>
          <w:highlight w:val="cyan"/>
          <w:u w:val="single"/>
        </w:rPr>
        <w:t>buy</w:t>
      </w:r>
      <w:r w:rsidRPr="00C34531">
        <w:rPr>
          <w:b/>
          <w:u w:val="single"/>
        </w:rPr>
        <w:t xml:space="preserve"> </w:t>
      </w:r>
      <w:r w:rsidRPr="00A37C78">
        <w:rPr>
          <w:b/>
          <w:highlight w:val="cyan"/>
          <w:u w:val="single"/>
        </w:rPr>
        <w:t>the things they need</w:t>
      </w:r>
      <w:r w:rsidRPr="00C34531">
        <w:rPr>
          <w:b/>
          <w:u w:val="single"/>
        </w:rPr>
        <w:t xml:space="preserve">. </w:t>
      </w:r>
      <w:r w:rsidRPr="00BB6174">
        <w:rPr>
          <w:sz w:val="16"/>
        </w:rPr>
        <w:t>During the Middle Ages, an English laborer had to work 80 hours to pay for a pound of sugar. By 2021, an English laborer had to work only 1.89 minutes to do that. In 1800, it took 5.4 hours of work </w:t>
      </w:r>
      <w:hyperlink r:id="rId24" w:history="1">
        <w:r w:rsidRPr="00BB6174">
          <w:rPr>
            <w:rStyle w:val="Hyperlink"/>
            <w:sz w:val="16"/>
          </w:rPr>
          <w:t>to buy</w:t>
        </w:r>
      </w:hyperlink>
      <w:r w:rsidRPr="00BB6174">
        <w:rPr>
          <w:sz w:val="16"/>
        </w:rPr>
        <w:t> 1,000 lumen-hours; in 1992, it took only 0.00012 hours of work for someone to light their home for six weeks.</w:t>
      </w:r>
    </w:p>
    <w:p w14:paraId="3F3E925C" w14:textId="77777777" w:rsidR="008A51A3" w:rsidRPr="00BB6174" w:rsidRDefault="008A51A3" w:rsidP="008A51A3">
      <w:pPr>
        <w:rPr>
          <w:sz w:val="16"/>
        </w:rPr>
      </w:pPr>
      <w:r w:rsidRPr="00C34531">
        <w:rPr>
          <w:b/>
          <w:u w:val="single"/>
        </w:rPr>
        <w:t xml:space="preserve">From 1980 to 2018, the average amount of </w:t>
      </w:r>
      <w:r w:rsidRPr="00A37C78">
        <w:rPr>
          <w:b/>
          <w:highlight w:val="cyan"/>
          <w:u w:val="single"/>
        </w:rPr>
        <w:t>time a person had to</w:t>
      </w:r>
      <w:r w:rsidRPr="00C34531">
        <w:rPr>
          <w:b/>
          <w:u w:val="single"/>
        </w:rPr>
        <w:t xml:space="preserve"> </w:t>
      </w:r>
      <w:r w:rsidRPr="00A37C78">
        <w:rPr>
          <w:b/>
          <w:highlight w:val="cyan"/>
          <w:u w:val="single"/>
        </w:rPr>
        <w:t>work</w:t>
      </w:r>
      <w:r w:rsidRPr="00C34531">
        <w:rPr>
          <w:b/>
          <w:u w:val="single"/>
        </w:rPr>
        <w:t xml:space="preserve"> to afford the basket of commodities—energy, food, raw materials—that make up a typical middle-class lifestyle </w:t>
      </w:r>
      <w:r w:rsidRPr="00A37C78">
        <w:rPr>
          <w:b/>
          <w:highlight w:val="cyan"/>
          <w:u w:val="single"/>
        </w:rPr>
        <w:t>fell by 72 percent</w:t>
      </w:r>
      <w:r w:rsidRPr="00C34531">
        <w:rPr>
          <w:b/>
          <w:u w:val="single"/>
        </w:rPr>
        <w:t>,</w:t>
      </w:r>
      <w:r w:rsidRPr="00BB6174">
        <w:rPr>
          <w:sz w:val="16"/>
        </w:rPr>
        <w:t xml:space="preserve"> according to the book Superabundance, by Marian L. Tupy and Gale L. Pooley. That, too, frees up a lot of time and resources that can be spent on other things.</w:t>
      </w:r>
    </w:p>
    <w:p w14:paraId="5E81A431" w14:textId="77777777" w:rsidR="008A51A3" w:rsidRPr="00BB6174" w:rsidRDefault="008A51A3" w:rsidP="008A51A3">
      <w:pPr>
        <w:rPr>
          <w:sz w:val="16"/>
        </w:rPr>
      </w:pPr>
      <w:r w:rsidRPr="00BB6174">
        <w:rPr>
          <w:sz w:val="16"/>
        </w:rPr>
        <w:t xml:space="preserve">Second, </w:t>
      </w:r>
      <w:r w:rsidRPr="00C34531">
        <w:rPr>
          <w:b/>
          <w:u w:val="single"/>
        </w:rPr>
        <w:t xml:space="preserve">America invests an enormous amount in </w:t>
      </w:r>
      <w:r w:rsidRPr="00A37C78">
        <w:rPr>
          <w:b/>
          <w:highlight w:val="cyan"/>
          <w:u w:val="single"/>
        </w:rPr>
        <w:t>education</w:t>
      </w:r>
      <w:r w:rsidRPr="00BB6174">
        <w:rPr>
          <w:sz w:val="16"/>
        </w:rPr>
        <w:t>. In 2018, Americans spent, on average, $14,400 on each elementary- and secondary-school student—34 percent more than the average for democracies with market-based economies. Americans spent $35,100 on every postsecondary-education student, double the average.</w:t>
      </w:r>
    </w:p>
    <w:p w14:paraId="2E84E4A9" w14:textId="77777777" w:rsidR="008A51A3" w:rsidRPr="00C34531" w:rsidRDefault="008A51A3" w:rsidP="008A51A3">
      <w:pPr>
        <w:rPr>
          <w:b/>
          <w:u w:val="single"/>
        </w:rPr>
      </w:pPr>
      <w:r w:rsidRPr="00BB6174">
        <w:rPr>
          <w:sz w:val="16"/>
        </w:rPr>
        <w:t xml:space="preserve">It’s hard to argue that that money is being efficiently spent. But one result of all of this spending is a significantly better-trained workforce: Since 1970, the share of American workers in high-skill jobs has increased from roughly 30 to 46 </w:t>
      </w:r>
      <w:r w:rsidRPr="00C34531">
        <w:rPr>
          <w:b/>
          <w:u w:val="single"/>
        </w:rPr>
        <w:t xml:space="preserve">percent. Another result has been the continued superiority of </w:t>
      </w:r>
      <w:r w:rsidRPr="00A37C78">
        <w:rPr>
          <w:b/>
          <w:highlight w:val="cyan"/>
          <w:u w:val="single"/>
        </w:rPr>
        <w:t>the</w:t>
      </w:r>
      <w:r w:rsidRPr="00C34531">
        <w:rPr>
          <w:b/>
          <w:u w:val="single"/>
        </w:rPr>
        <w:t xml:space="preserve"> American </w:t>
      </w:r>
      <w:r w:rsidRPr="00A37C78">
        <w:rPr>
          <w:b/>
          <w:highlight w:val="cyan"/>
          <w:u w:val="single"/>
        </w:rPr>
        <w:t>university system</w:t>
      </w:r>
      <w:r w:rsidRPr="00C34531">
        <w:rPr>
          <w:b/>
          <w:u w:val="single"/>
        </w:rPr>
        <w:t>. According to U.S. News &amp; World Report’s rankings, </w:t>
      </w:r>
      <w:hyperlink r:id="rId25" w:history="1">
        <w:r w:rsidRPr="00BB6174">
          <w:rPr>
            <w:rStyle w:val="Hyperlink"/>
            <w:b/>
            <w:sz w:val="16"/>
          </w:rPr>
          <w:t>eight of the top 10 universities in the world are American</w:t>
        </w:r>
      </w:hyperlink>
      <w:r w:rsidRPr="00C34531">
        <w:rPr>
          <w:b/>
          <w:u w:val="single"/>
        </w:rPr>
        <w:t>.</w:t>
      </w:r>
    </w:p>
    <w:p w14:paraId="3B4500B6" w14:textId="77777777" w:rsidR="008A51A3" w:rsidRPr="00C34531" w:rsidRDefault="008A51A3" w:rsidP="008A51A3">
      <w:pPr>
        <w:rPr>
          <w:b/>
          <w:u w:val="single"/>
        </w:rPr>
      </w:pPr>
      <w:r w:rsidRPr="00C34531">
        <w:rPr>
          <w:b/>
          <w:u w:val="single"/>
        </w:rPr>
        <w:t>A better-educated workforce is a better-paid workforce</w:t>
      </w:r>
      <w:r w:rsidRPr="00BB6174">
        <w:rPr>
          <w:sz w:val="16"/>
        </w:rPr>
        <w:t xml:space="preserve">. In the 1970s and ’80s, as America deindustrialized, wages did stagnate or decrease. But as the economy has more fully moved into the information age, that </w:t>
      </w:r>
      <w:r w:rsidRPr="00A37C78">
        <w:rPr>
          <w:b/>
          <w:highlight w:val="cyan"/>
          <w:u w:val="single"/>
        </w:rPr>
        <w:t>stagnation has dissipate</w:t>
      </w:r>
      <w:r w:rsidRPr="00BB6174">
        <w:rPr>
          <w:sz w:val="16"/>
          <w:highlight w:val="cyan"/>
        </w:rPr>
        <w:t>d</w:t>
      </w:r>
      <w:r w:rsidRPr="00BB6174">
        <w:rPr>
          <w:sz w:val="16"/>
        </w:rPr>
        <w:t>. Michael R. Strain of the American Enterprise Institute </w:t>
      </w:r>
      <w:hyperlink r:id="rId26" w:history="1">
        <w:r w:rsidRPr="00BB6174">
          <w:rPr>
            <w:rStyle w:val="Hyperlink"/>
            <w:sz w:val="16"/>
          </w:rPr>
          <w:t>notes</w:t>
        </w:r>
      </w:hyperlink>
      <w:r w:rsidRPr="00BB6174">
        <w:rPr>
          <w:sz w:val="16"/>
        </w:rPr>
        <w:t xml:space="preserve">, based on Congressional Budget Office data, that real median household income grew by 26 percent from 1990 to 2019. When you throw in social benefits such as Social Security and unemployment insurance, median household income increased by 55 percent. For those in the bottom fifth of household income, the after-tax and transfer-income growth during that period was 74 percent. Strain observes in his book The American Dream Is Not Dead that three-quarters of adults raised in working-class homes have a higher inflation-adjusted income than their parents did. In 1993, </w:t>
      </w:r>
      <w:r w:rsidRPr="00C34531">
        <w:rPr>
          <w:b/>
          <w:u w:val="single"/>
        </w:rPr>
        <w:t>28 percent of American children lived in poverty. By 2019, that number was down to 11 percent. A better-educated society is a richer and more creative society.</w:t>
      </w:r>
    </w:p>
    <w:p w14:paraId="61390D5F" w14:textId="77777777" w:rsidR="008A51A3" w:rsidRPr="00C34531" w:rsidRDefault="008A51A3" w:rsidP="008A51A3">
      <w:pPr>
        <w:rPr>
          <w:b/>
          <w:u w:val="single"/>
        </w:rPr>
      </w:pPr>
      <w:r w:rsidRPr="00BB6174">
        <w:rPr>
          <w:sz w:val="16"/>
        </w:rPr>
        <w:t xml:space="preserve">We talk a lot about income inequality in this country. And </w:t>
      </w:r>
      <w:r w:rsidRPr="00C34531">
        <w:rPr>
          <w:b/>
          <w:u w:val="single"/>
        </w:rPr>
        <w:t xml:space="preserve">it’s true that from 1979 to 2007, inequality widened. But since then, </w:t>
      </w:r>
      <w:r w:rsidRPr="00A37C78">
        <w:rPr>
          <w:b/>
          <w:highlight w:val="cyan"/>
          <w:u w:val="single"/>
        </w:rPr>
        <w:t>income inequality has fallen</w:t>
      </w:r>
      <w:r w:rsidRPr="00C34531">
        <w:rPr>
          <w:b/>
          <w:u w:val="single"/>
        </w:rPr>
        <w:t xml:space="preserve"> as working-class wages have risen and recent administrations have moved to redistribute wealth downward.</w:t>
      </w:r>
    </w:p>
    <w:p w14:paraId="64C2EBBF" w14:textId="77777777" w:rsidR="008A51A3" w:rsidRPr="00E17DD8" w:rsidRDefault="008A51A3" w:rsidP="008A51A3">
      <w:r w:rsidRPr="00C34531">
        <w:rPr>
          <w:b/>
          <w:u w:val="single"/>
        </w:rPr>
        <w:t xml:space="preserve">Throughout most of American history, white men have been the beneficiaries of big education investments. That has left the creative potential of most Americans unfulfilled. Today, </w:t>
      </w:r>
      <w:r w:rsidRPr="00A37C78">
        <w:rPr>
          <w:b/>
          <w:highlight w:val="cyan"/>
          <w:u w:val="single"/>
        </w:rPr>
        <w:t>we are</w:t>
      </w:r>
      <w:r w:rsidRPr="00C34531">
        <w:rPr>
          <w:b/>
          <w:u w:val="single"/>
        </w:rPr>
        <w:t xml:space="preserve"> doing a much better job of </w:t>
      </w:r>
      <w:r w:rsidRPr="00A37C78">
        <w:rPr>
          <w:b/>
          <w:highlight w:val="cyan"/>
          <w:u w:val="single"/>
        </w:rPr>
        <w:t>investing in people across the board</w:t>
      </w:r>
      <w:r w:rsidRPr="00C34531">
        <w:rPr>
          <w:b/>
          <w:u w:val="single"/>
        </w:rPr>
        <w:t>. T</w:t>
      </w:r>
      <w:r w:rsidRPr="00E17DD8">
        <w:t>he gains are there for all to see.</w:t>
      </w:r>
    </w:p>
    <w:p w14:paraId="24DAF05B" w14:textId="77777777" w:rsidR="008A51A3" w:rsidRPr="00BB6174" w:rsidRDefault="008A51A3" w:rsidP="008A51A3">
      <w:pPr>
        <w:rPr>
          <w:sz w:val="16"/>
        </w:rPr>
      </w:pPr>
      <w:r w:rsidRPr="00BB6174">
        <w:rPr>
          <w:sz w:val="16"/>
        </w:rPr>
        <w:t xml:space="preserve">For example, in 2004, the political scientist Samuel P. Huntington wrote a book called Who Are </w:t>
      </w:r>
      <w:proofErr w:type="gramStart"/>
      <w:r w:rsidRPr="00BB6174">
        <w:rPr>
          <w:sz w:val="16"/>
        </w:rPr>
        <w:t>We?,</w:t>
      </w:r>
      <w:proofErr w:type="gramEnd"/>
      <w:r w:rsidRPr="00BB6174">
        <w:rPr>
          <w:sz w:val="16"/>
        </w:rPr>
        <w:t xml:space="preserve"> in which he argued that Mexican Americans were failing to climb the education and opportunity ladder the way previous immigrant groups had. That argument could not be made today, because all of the evidence points in the opposite direction. </w:t>
      </w:r>
      <w:r w:rsidRPr="00C34531">
        <w:rPr>
          <w:b/>
          <w:u w:val="single"/>
        </w:rPr>
        <w:t>In 2000, roughly a third of Hispanic students dropped out of high school. Sixteen years later, only 10 percent did</w:t>
      </w:r>
      <w:r w:rsidRPr="00BB6174">
        <w:rPr>
          <w:sz w:val="16"/>
        </w:rPr>
        <w:t xml:space="preserve">. Around the turn of the 21st century, only a third of Hispanic high school graduates aged 18-24 were enrolled in college; today, nearly half are. Hispanic college-enrollment rates surpassed white enrollment rates in 2012. </w:t>
      </w:r>
      <w:r w:rsidRPr="00C34531">
        <w:rPr>
          <w:b/>
          <w:u w:val="single"/>
        </w:rPr>
        <w:t>The incomes of Hispanic people </w:t>
      </w:r>
      <w:hyperlink r:id="rId27" w:history="1">
        <w:r w:rsidRPr="00BB6174">
          <w:rPr>
            <w:rStyle w:val="Hyperlink"/>
            <w:b/>
            <w:sz w:val="16"/>
          </w:rPr>
          <w:t>rose</w:t>
        </w:r>
      </w:hyperlink>
      <w:r w:rsidRPr="00C34531">
        <w:rPr>
          <w:b/>
          <w:u w:val="single"/>
        </w:rPr>
        <w:t xml:space="preserve"> faster than those of any other major group in America from 2014 to 2019. </w:t>
      </w:r>
      <w:r w:rsidRPr="00BB6174">
        <w:rPr>
          <w:sz w:val="16"/>
        </w:rPr>
        <w:t>These trends mean that the U.S. has a lot more people with the skills to start companies, innovate, and create new things.</w:t>
      </w:r>
    </w:p>
    <w:p w14:paraId="7E439119" w14:textId="77777777" w:rsidR="008A51A3" w:rsidRPr="00E17DD8" w:rsidRDefault="008A51A3" w:rsidP="008A51A3">
      <w:r w:rsidRPr="00E17DD8">
        <w:t xml:space="preserve">The third way society unlocks creativity is by helping people live healthier, longer, and more energetic lives. </w:t>
      </w:r>
      <w:r w:rsidRPr="00A37C78">
        <w:rPr>
          <w:b/>
          <w:highlight w:val="cyan"/>
          <w:u w:val="single"/>
        </w:rPr>
        <w:t>American longevity rates</w:t>
      </w:r>
      <w:r w:rsidRPr="00C34531">
        <w:rPr>
          <w:b/>
          <w:u w:val="single"/>
        </w:rPr>
        <w:t xml:space="preserve"> have taken a beating recently because of deaths of despair—</w:t>
      </w:r>
      <w:hyperlink r:id="rId28" w:history="1">
        <w:r w:rsidRPr="00C34531">
          <w:rPr>
            <w:rStyle w:val="Hyperlink"/>
            <w:b/>
          </w:rPr>
          <w:t>alcoholism</w:t>
        </w:r>
      </w:hyperlink>
      <w:r w:rsidRPr="00C34531">
        <w:rPr>
          <w:b/>
          <w:u w:val="single"/>
        </w:rPr>
        <w:t>, </w:t>
      </w:r>
      <w:hyperlink r:id="rId29" w:history="1">
        <w:r w:rsidRPr="00C34531">
          <w:rPr>
            <w:rStyle w:val="Hyperlink"/>
            <w:b/>
          </w:rPr>
          <w:t>opioid overdoses</w:t>
        </w:r>
      </w:hyperlink>
      <w:r w:rsidRPr="00C34531">
        <w:rPr>
          <w:b/>
          <w:u w:val="single"/>
        </w:rPr>
        <w:t>—and because of the pandemic. But the long-term trend is still positive. In 1960, the average American lived 70.1 years; by 2015, that figure was 78.9</w:t>
      </w:r>
      <w:r w:rsidRPr="00E17DD8">
        <w:t>. From 1990 to 2017, lung-cancer-death rates among men </w:t>
      </w:r>
      <w:hyperlink r:id="rId30" w:history="1">
        <w:r w:rsidRPr="00E17DD8">
          <w:rPr>
            <w:rStyle w:val="Hyperlink"/>
          </w:rPr>
          <w:t>fell</w:t>
        </w:r>
      </w:hyperlink>
      <w:r w:rsidRPr="00E17DD8">
        <w:t> by 51 percent. In roughly the same time period, breast-cancer-death rates among women fell by 40 percent, and prostate-cancer-death rates fell by 52 percent.</w:t>
      </w:r>
    </w:p>
    <w:p w14:paraId="01225536" w14:textId="77777777" w:rsidR="008A51A3" w:rsidRPr="00BB6174" w:rsidRDefault="00000000" w:rsidP="008A51A3">
      <w:pPr>
        <w:rPr>
          <w:sz w:val="16"/>
          <w:szCs w:val="16"/>
        </w:rPr>
      </w:pPr>
      <w:hyperlink r:id="rId31" w:history="1">
        <w:r w:rsidR="008A51A3" w:rsidRPr="00BB6174">
          <w:rPr>
            <w:rStyle w:val="Hyperlink"/>
            <w:sz w:val="16"/>
            <w:szCs w:val="16"/>
          </w:rPr>
          <w:t>From the October 2014 issue: What happens when we all live to 100?</w:t>
        </w:r>
      </w:hyperlink>
    </w:p>
    <w:p w14:paraId="1D2BA61A" w14:textId="77777777" w:rsidR="008A51A3" w:rsidRPr="00E17DD8" w:rsidRDefault="008A51A3" w:rsidP="008A51A3">
      <w:r w:rsidRPr="00C34531">
        <w:rPr>
          <w:b/>
          <w:u w:val="single"/>
        </w:rPr>
        <w:t>We have essentially created a new stage of life. Americans retire, on average, by their early to mid-60s, yet many now remain vibrant into their mid-80s</w:t>
      </w:r>
      <w:r w:rsidRPr="00E17DD8">
        <w:t>. As a society, we haven’t begun to build the institutions to harness all of this talent. But those latent abilities are out there, waiting to be put to better use.</w:t>
      </w:r>
    </w:p>
    <w:p w14:paraId="2E8FF0BD" w14:textId="77777777" w:rsidR="008A51A3" w:rsidRPr="00BB6174" w:rsidRDefault="008A51A3" w:rsidP="008A51A3">
      <w:pPr>
        <w:rPr>
          <w:sz w:val="16"/>
        </w:rPr>
      </w:pPr>
      <w:r w:rsidRPr="00BB6174">
        <w:rPr>
          <w:sz w:val="16"/>
        </w:rPr>
        <w:t xml:space="preserve">Fourth, </w:t>
      </w:r>
      <w:r w:rsidRPr="00C34531">
        <w:rPr>
          <w:b/>
          <w:u w:val="single"/>
        </w:rPr>
        <w:t xml:space="preserve">the United States has an </w:t>
      </w:r>
      <w:r w:rsidRPr="00A37C78">
        <w:rPr>
          <w:b/>
          <w:highlight w:val="cyan"/>
          <w:u w:val="single"/>
        </w:rPr>
        <w:t>excellent innovation</w:t>
      </w:r>
      <w:r w:rsidRPr="00C34531">
        <w:rPr>
          <w:b/>
          <w:u w:val="single"/>
        </w:rPr>
        <w:t xml:space="preserve"> infrastructure</w:t>
      </w:r>
      <w:r w:rsidRPr="00BB6174">
        <w:rPr>
          <w:sz w:val="16"/>
        </w:rPr>
        <w:t>. America ranks second in the Global Innovation Index, behind only Switzerland. It leads the world in the amount of foreign direct investment it attracts. It hosts the world’s most important capital markets, and they are growing. In 2011, for example, $45.4 billion of venture capital was invested in young, innovative American firms. In 2021, $332.8 billion was invested in such firms.</w:t>
      </w:r>
    </w:p>
    <w:p w14:paraId="631357F7" w14:textId="77777777" w:rsidR="008A51A3" w:rsidRPr="00BB6174" w:rsidRDefault="008A51A3" w:rsidP="008A51A3">
      <w:pPr>
        <w:rPr>
          <w:sz w:val="16"/>
        </w:rPr>
      </w:pPr>
      <w:r w:rsidRPr="00A9271D">
        <w:rPr>
          <w:b/>
          <w:u w:val="single"/>
        </w:rPr>
        <w:t>Especially since 2020, the U.S. has seen a </w:t>
      </w:r>
      <w:hyperlink r:id="rId32" w:history="1">
        <w:r w:rsidRPr="00BB6174">
          <w:rPr>
            <w:rStyle w:val="Hyperlink"/>
            <w:b/>
            <w:sz w:val="16"/>
          </w:rPr>
          <w:t>surge in small-business formation</w:t>
        </w:r>
      </w:hyperlink>
      <w:r w:rsidRPr="00BB6174">
        <w:rPr>
          <w:sz w:val="16"/>
        </w:rPr>
        <w:t xml:space="preserve">. It turns out that if a pandemic drives people indoors and gives them little to do, a significant portion of those people will do something entrepreneurial: </w:t>
      </w:r>
      <w:r w:rsidRPr="00A9271D">
        <w:rPr>
          <w:b/>
          <w:u w:val="single"/>
        </w:rPr>
        <w:t>The number of Black small-business owners, for example, was </w:t>
      </w:r>
      <w:hyperlink r:id="rId33" w:history="1">
        <w:r w:rsidRPr="00BB6174">
          <w:rPr>
            <w:rStyle w:val="Hyperlink"/>
            <w:b/>
            <w:sz w:val="16"/>
          </w:rPr>
          <w:t>28 percent higher</w:t>
        </w:r>
      </w:hyperlink>
      <w:r w:rsidRPr="00A9271D">
        <w:rPr>
          <w:b/>
          <w:u w:val="single"/>
        </w:rPr>
        <w:t> in the third quarter of 2021 than it was pre-pandemic.</w:t>
      </w:r>
      <w:r w:rsidRPr="00BB6174">
        <w:rPr>
          <w:sz w:val="16"/>
        </w:rPr>
        <w:t> </w:t>
      </w:r>
      <w:hyperlink r:id="rId34" w:history="1">
        <w:r w:rsidRPr="00BB6174">
          <w:rPr>
            <w:rStyle w:val="Hyperlink"/>
            <w:sz w:val="16"/>
          </w:rPr>
          <w:t>A study</w:t>
        </w:r>
      </w:hyperlink>
      <w:r w:rsidRPr="00BB6174">
        <w:rPr>
          <w:sz w:val="16"/>
        </w:rPr>
        <w:t> by the economists Ryan A. Decker and John Haltiwanger found that these new businesses were not just individuals selling knickknacks on Etsy. “Our findings strongly suggest that the pandemic surge in business applications was followed by true employer business creation with significant labor market implications,” they wrote.</w:t>
      </w:r>
    </w:p>
    <w:p w14:paraId="782283FE" w14:textId="77777777" w:rsidR="008A51A3" w:rsidRPr="00A9271D" w:rsidRDefault="008A51A3" w:rsidP="008A51A3">
      <w:pPr>
        <w:rPr>
          <w:sz w:val="12"/>
          <w:szCs w:val="12"/>
        </w:rPr>
      </w:pPr>
      <w:r w:rsidRPr="00A9271D">
        <w:rPr>
          <w:sz w:val="12"/>
          <w:szCs w:val="12"/>
        </w:rPr>
        <w:t>These investments and entrepreneurial energies produce such a steady stream of innovations and improvements that it is easy to take them for granted. From 2008 to 2017, the U.S. economy expanded by 15 percent, but total energy consumption went down. Carbon emissions per capita have plummeted this century; we are now back down to levels from the 1910s. The cost of flying across the country has fallen roughly fivefold since the mid-1970s.</w:t>
      </w:r>
    </w:p>
    <w:p w14:paraId="5F2EA6F3" w14:textId="77777777" w:rsidR="008A51A3" w:rsidRPr="00A9271D" w:rsidRDefault="008A51A3" w:rsidP="008A51A3">
      <w:pPr>
        <w:rPr>
          <w:sz w:val="12"/>
          <w:szCs w:val="12"/>
        </w:rPr>
      </w:pPr>
      <w:r w:rsidRPr="00A9271D">
        <w:rPr>
          <w:sz w:val="12"/>
          <w:szCs w:val="12"/>
        </w:rPr>
        <w:t>Not so long ago, if you wanted to keep up with the Joneses in your entertaining life, you needed a whole room full of equipment: a TV, a VCR, a game console, a stereo system, a telephone, a camera. Now it’s possible to replace all of that equipment—plus maps and atlases, magazines and newspapers, even books—with a single smartphone.</w:t>
      </w:r>
    </w:p>
    <w:p w14:paraId="1BC7A5E6" w14:textId="77777777" w:rsidR="008A51A3" w:rsidRPr="00A9271D" w:rsidRDefault="008A51A3" w:rsidP="008A51A3">
      <w:pPr>
        <w:rPr>
          <w:sz w:val="12"/>
          <w:szCs w:val="12"/>
        </w:rPr>
      </w:pPr>
      <w:r w:rsidRPr="00A9271D">
        <w:rPr>
          <w:sz w:val="12"/>
          <w:szCs w:val="12"/>
        </w:rPr>
        <w:t>And I’ve yet to mention the two most impressive innovations of recent years—</w:t>
      </w:r>
      <w:hyperlink r:id="rId35" w:history="1">
        <w:r w:rsidRPr="00A9271D">
          <w:rPr>
            <w:rStyle w:val="Hyperlink"/>
            <w:sz w:val="12"/>
            <w:szCs w:val="12"/>
          </w:rPr>
          <w:t>mRNA vaccines</w:t>
        </w:r>
      </w:hyperlink>
      <w:r w:rsidRPr="00A9271D">
        <w:rPr>
          <w:sz w:val="12"/>
          <w:szCs w:val="12"/>
        </w:rPr>
        <w:t> and the stunning gains in </w:t>
      </w:r>
      <w:hyperlink r:id="rId36" w:history="1">
        <w:r w:rsidRPr="00A9271D">
          <w:rPr>
            <w:rStyle w:val="Hyperlink"/>
            <w:sz w:val="12"/>
            <w:szCs w:val="12"/>
          </w:rPr>
          <w:t>artificial intelligence</w:t>
        </w:r>
      </w:hyperlink>
      <w:r w:rsidRPr="00A9271D">
        <w:rPr>
          <w:sz w:val="12"/>
          <w:szCs w:val="12"/>
        </w:rPr>
        <w:t>. Who knows where AI will take us, but in the short term, it means that everybody can have a somewhat well-informed personal research assistant. As Tyler Cowen notes, we’re in the middle of a radical increase in the amount of intelligence in the world.</w:t>
      </w:r>
    </w:p>
    <w:p w14:paraId="5534386D" w14:textId="77777777" w:rsidR="008A51A3" w:rsidRPr="00A9271D" w:rsidRDefault="008A51A3" w:rsidP="008A51A3">
      <w:pPr>
        <w:rPr>
          <w:sz w:val="12"/>
          <w:szCs w:val="12"/>
        </w:rPr>
      </w:pPr>
      <w:r w:rsidRPr="00A9271D">
        <w:rPr>
          <w:sz w:val="12"/>
          <w:szCs w:val="12"/>
        </w:rPr>
        <w:t>This growth has a healing effect. During the misery years of deindustrialization, factories closed, especially across the Midwest. Towns and cities were decimated, but many of those places have since recovered: Strain writes, citing a </w:t>
      </w:r>
      <w:hyperlink r:id="rId37" w:history="1">
        <w:r w:rsidRPr="00A9271D">
          <w:rPr>
            <w:rStyle w:val="Hyperlink"/>
            <w:sz w:val="12"/>
            <w:szCs w:val="12"/>
          </w:rPr>
          <w:t>2018 Brookings Institution report</w:t>
        </w:r>
      </w:hyperlink>
      <w:r w:rsidRPr="00A9271D">
        <w:rPr>
          <w:sz w:val="12"/>
          <w:szCs w:val="12"/>
        </w:rPr>
        <w:t>, that 62 percent of the most affected counties successfully transitioned to new industries; a further 22 percent of those counties had strong economic performance over the previous two decades while maintaining their old manufacturing sectors.</w:t>
      </w:r>
    </w:p>
    <w:p w14:paraId="4F659F90" w14:textId="77777777" w:rsidR="008A51A3" w:rsidRPr="00A9271D" w:rsidRDefault="008A51A3" w:rsidP="008A51A3">
      <w:pPr>
        <w:rPr>
          <w:sz w:val="12"/>
          <w:szCs w:val="12"/>
        </w:rPr>
      </w:pPr>
      <w:r w:rsidRPr="00A9271D">
        <w:rPr>
          <w:sz w:val="12"/>
          <w:szCs w:val="12"/>
        </w:rPr>
        <w:t>We seem to be in the middle of a </w:t>
      </w:r>
      <w:hyperlink r:id="rId38" w:history="1">
        <w:r w:rsidRPr="00A9271D">
          <w:rPr>
            <w:rStyle w:val="Hyperlink"/>
            <w:sz w:val="12"/>
            <w:szCs w:val="12"/>
          </w:rPr>
          <w:t>surge</w:t>
        </w:r>
      </w:hyperlink>
      <w:r w:rsidRPr="00A9271D">
        <w:rPr>
          <w:sz w:val="12"/>
          <w:szCs w:val="12"/>
        </w:rPr>
        <w:t> in manufacturing employment. During the first few months of COVID, American manufacturers cut about 1.3 million jobs. By the fall of 2022, those manufacturers had added about 1.4 million jobs, a net gain of 67,000 manufacturing jobs. That number could further rise as firms bring more manufacturing back home to reduce their exposure to Chinese supply chains.</w:t>
      </w:r>
    </w:p>
    <w:p w14:paraId="08A73BB8" w14:textId="77777777" w:rsidR="008A51A3" w:rsidRPr="00A9271D" w:rsidRDefault="008A51A3" w:rsidP="008A51A3">
      <w:pPr>
        <w:rPr>
          <w:sz w:val="12"/>
          <w:szCs w:val="12"/>
        </w:rPr>
      </w:pPr>
      <w:r w:rsidRPr="00A9271D">
        <w:rPr>
          <w:sz w:val="12"/>
          <w:szCs w:val="12"/>
        </w:rPr>
        <w:t>This fall, Rahm Emanuel, the U.S. ambassador to Japan, gave a fascinating talk to foreign correspondents in Tokyo about the global investments flowing into the United States from places such as Japan: Panasonic is investing $4 billion to make batteries in Kansas; Honda announced a $700 million investment in Ohio. The most striking element of the presentation was the maps showing where investments are being made. One map showed the locations of 56 mega-investments of more than $1 billion each—investments in auto, semiconductors, clean energy, and the like. Only two of those investments are in California; six are in Illinois, and five are in Iowa. After years of capital and wealth fleeing to the coasts, there are now signs of a rebound in the places that were left behind.</w:t>
      </w:r>
    </w:p>
    <w:p w14:paraId="12AAC49C" w14:textId="77777777" w:rsidR="008A51A3" w:rsidRPr="00BB6174" w:rsidRDefault="008A51A3" w:rsidP="008A51A3">
      <w:pPr>
        <w:rPr>
          <w:sz w:val="16"/>
        </w:rPr>
      </w:pPr>
      <w:r w:rsidRPr="00BB6174">
        <w:rPr>
          <w:sz w:val="16"/>
        </w:rPr>
        <w:t xml:space="preserve">I’ve bludgeoned you with statistics in order to make a point: </w:t>
      </w:r>
      <w:r w:rsidRPr="00A37C78">
        <w:rPr>
          <w:b/>
          <w:highlight w:val="cyan"/>
          <w:u w:val="single"/>
        </w:rPr>
        <w:t>Pessimism about our future is unwarranted</w:t>
      </w:r>
      <w:r w:rsidRPr="00A9271D">
        <w:rPr>
          <w:b/>
          <w:u w:val="single"/>
        </w:rPr>
        <w:t xml:space="preserve">. You may think that one major American political party has gone crazy, and I will agree with you. You can point to all of the ways in which life in America is infuriating and unjust, and I will agree with you there too. </w:t>
      </w:r>
      <w:r w:rsidRPr="00A37C78">
        <w:rPr>
          <w:b/>
          <w:highlight w:val="cyan"/>
          <w:u w:val="single"/>
        </w:rPr>
        <w:t>But the story of America is</w:t>
      </w:r>
      <w:r w:rsidRPr="00A9271D">
        <w:rPr>
          <w:b/>
          <w:u w:val="single"/>
        </w:rPr>
        <w:t xml:space="preserve"> a story of convulsion and </w:t>
      </w:r>
      <w:r w:rsidRPr="00A37C78">
        <w:rPr>
          <w:b/>
          <w:highlight w:val="cyan"/>
          <w:u w:val="single"/>
        </w:rPr>
        <w:t>reinvention</w:t>
      </w:r>
      <w:r w:rsidRPr="00BB6174">
        <w:rPr>
          <w:sz w:val="16"/>
        </w:rPr>
        <w:t>. We go through moments when the established order stops working. People and movements rise up, and things change. The culture is a collective response to the problems of the moment; as new problems become obvious, the culture shifts. We’ve been in the middle of one of those tumultuous transition periods since, I’d say, 2013. But 2022 evinced hopeful signs that we’re coming out of it.</w:t>
      </w:r>
    </w:p>
    <w:p w14:paraId="3C454214" w14:textId="77777777" w:rsidR="008A51A3" w:rsidRPr="00BB6174" w:rsidRDefault="008A51A3" w:rsidP="008A51A3">
      <w:pPr>
        <w:rPr>
          <w:sz w:val="16"/>
        </w:rPr>
      </w:pPr>
      <w:r w:rsidRPr="00BB6174">
        <w:rPr>
          <w:sz w:val="16"/>
        </w:rPr>
        <w:t xml:space="preserve">If there is one lesson from the events of the past year, it is that open societies such as ours have an ability to adapt in a way that closed societies simply do not. Russia has turned violent and malevolent. </w:t>
      </w:r>
      <w:r w:rsidRPr="00A9271D">
        <w:rPr>
          <w:b/>
          <w:u w:val="single"/>
        </w:rPr>
        <w:t xml:space="preserve">China has grown more authoritarian and inept. Meanwhile, </w:t>
      </w:r>
      <w:r w:rsidRPr="00A37C78">
        <w:rPr>
          <w:b/>
          <w:highlight w:val="cyan"/>
          <w:u w:val="single"/>
        </w:rPr>
        <w:t xml:space="preserve">free democratic societies have united </w:t>
      </w:r>
      <w:r w:rsidRPr="00A37C78">
        <w:rPr>
          <w:b/>
          <w:u w:val="single"/>
        </w:rPr>
        <w:t>around</w:t>
      </w:r>
      <w:r w:rsidRPr="00A9271D">
        <w:rPr>
          <w:b/>
          <w:u w:val="single"/>
        </w:rPr>
        <w:t xml:space="preserve"> the Ukrainians as they battle </w:t>
      </w:r>
      <w:r w:rsidRPr="00A37C78">
        <w:rPr>
          <w:b/>
          <w:highlight w:val="cyan"/>
          <w:u w:val="single"/>
        </w:rPr>
        <w:t>to preserve the l</w:t>
      </w:r>
      <w:r w:rsidRPr="00A9271D">
        <w:rPr>
          <w:b/>
          <w:u w:val="single"/>
        </w:rPr>
        <w:t xml:space="preserve">iberal </w:t>
      </w:r>
      <w:r w:rsidRPr="00A37C78">
        <w:rPr>
          <w:b/>
          <w:highlight w:val="cyan"/>
          <w:u w:val="single"/>
        </w:rPr>
        <w:t>w</w:t>
      </w:r>
      <w:r w:rsidRPr="00A9271D">
        <w:rPr>
          <w:b/>
          <w:u w:val="single"/>
        </w:rPr>
        <w:t xml:space="preserve">orld </w:t>
      </w:r>
      <w:r w:rsidRPr="00A37C78">
        <w:rPr>
          <w:b/>
          <w:highlight w:val="cyan"/>
          <w:u w:val="single"/>
        </w:rPr>
        <w:t>o</w:t>
      </w:r>
      <w:r w:rsidRPr="00A9271D">
        <w:rPr>
          <w:b/>
          <w:u w:val="single"/>
        </w:rPr>
        <w:t>rder.</w:t>
      </w:r>
      <w:r w:rsidRPr="00BB6174">
        <w:rPr>
          <w:sz w:val="16"/>
        </w:rPr>
        <w:t xml:space="preserve"> And American voters seem to finally be adapting to the threat Donald Trump poses to our democracy, forming </w:t>
      </w:r>
      <w:hyperlink r:id="rId39" w:history="1">
        <w:r w:rsidRPr="00BB6174">
          <w:rPr>
            <w:rStyle w:val="Hyperlink"/>
            <w:sz w:val="16"/>
          </w:rPr>
          <w:t>a robust anti-Trump coalition</w:t>
        </w:r>
      </w:hyperlink>
      <w:r w:rsidRPr="00BB6174">
        <w:rPr>
          <w:sz w:val="16"/>
        </w:rPr>
        <w:t> that will significantly lessen his chances of ever working in the White House again.</w:t>
      </w:r>
    </w:p>
    <w:p w14:paraId="4804D5F4" w14:textId="77777777" w:rsidR="008A51A3" w:rsidRPr="00BB6174" w:rsidRDefault="008A51A3" w:rsidP="008A51A3">
      <w:pPr>
        <w:rPr>
          <w:sz w:val="16"/>
          <w:szCs w:val="16"/>
        </w:rPr>
      </w:pPr>
      <w:r w:rsidRPr="00BB6174">
        <w:rPr>
          <w:sz w:val="16"/>
          <w:szCs w:val="16"/>
        </w:rPr>
        <w:t>America is a wounded giant, and many of its wounds are self-inflicted. But America has always been a wounded giant. And it has always stumbled forward, driven by an inner turbine of ambition and aspiration that knows no rest.</w:t>
      </w:r>
    </w:p>
    <w:p w14:paraId="7C90BF90" w14:textId="77777777" w:rsidR="008A51A3" w:rsidRPr="00BB6174" w:rsidRDefault="008A51A3" w:rsidP="008A51A3"/>
    <w:p w14:paraId="5811F3EB" w14:textId="77777777" w:rsidR="008A51A3" w:rsidRPr="00BB6174" w:rsidRDefault="008A51A3" w:rsidP="008A51A3"/>
    <w:p w14:paraId="43C75AE8" w14:textId="77777777" w:rsidR="008A51A3" w:rsidRDefault="008A51A3" w:rsidP="00544260">
      <w:pPr>
        <w:pStyle w:val="Heading2"/>
      </w:pPr>
      <w:r>
        <w:t xml:space="preserve">AT: </w:t>
      </w:r>
      <w:r w:rsidRPr="008A51A3">
        <w:t>IR</w:t>
      </w:r>
      <w:r>
        <w:t xml:space="preserve"> Ks</w:t>
      </w:r>
    </w:p>
    <w:p w14:paraId="51F75CA2" w14:textId="77777777" w:rsidR="008A51A3" w:rsidRPr="004E194B" w:rsidRDefault="008A51A3" w:rsidP="008A51A3">
      <w:pPr>
        <w:pStyle w:val="Heading4"/>
      </w:pPr>
      <w:r>
        <w:t>IR-based scenario analysis and fiat are key to access educational benefits and is overall good to prevent cognitive biases</w:t>
      </w:r>
    </w:p>
    <w:p w14:paraId="19A99157" w14:textId="77777777" w:rsidR="008A51A3" w:rsidRPr="004E194B" w:rsidRDefault="008A51A3" w:rsidP="008A51A3">
      <w:r w:rsidRPr="004E194B">
        <w:t xml:space="preserve">Monika </w:t>
      </w:r>
      <w:r w:rsidRPr="004E194B">
        <w:rPr>
          <w:rStyle w:val="Style13ptBold"/>
        </w:rPr>
        <w:t>Sus &amp;</w:t>
      </w:r>
      <w:r w:rsidRPr="004E194B">
        <w:t xml:space="preserve"> Marcel </w:t>
      </w:r>
      <w:r w:rsidRPr="004E194B">
        <w:rPr>
          <w:rStyle w:val="Style13ptBold"/>
        </w:rPr>
        <w:t>Hadeed</w:t>
      </w:r>
      <w:r w:rsidRPr="004E194B">
        <w:t xml:space="preserve"> (</w:t>
      </w:r>
      <w:r w:rsidRPr="004E194B">
        <w:rPr>
          <w:rStyle w:val="Style13ptBold"/>
        </w:rPr>
        <w:t>2020</w:t>
      </w:r>
      <w:r w:rsidRPr="004E194B">
        <w:t>) Theory-infused and policy-relevant: On the usefulness of scenario analysis for international relations, Contemporary Security Policy, 41:3, 432-455, DOI: 10.1080/13523260.2020.1730055</w:t>
      </w:r>
      <w:r>
        <w:t xml:space="preserve"> //nw-avis</w:t>
      </w:r>
    </w:p>
    <w:p w14:paraId="19396BF5" w14:textId="77777777" w:rsidR="008A51A3" w:rsidRPr="004E194B" w:rsidRDefault="008A51A3" w:rsidP="008A51A3">
      <w:pPr>
        <w:rPr>
          <w:sz w:val="16"/>
        </w:rPr>
      </w:pPr>
      <w:r w:rsidRPr="004E194B">
        <w:rPr>
          <w:sz w:val="16"/>
        </w:rPr>
        <w:t xml:space="preserve">Moreover, </w:t>
      </w:r>
      <w:r w:rsidRPr="004E194B">
        <w:rPr>
          <w:rStyle w:val="Emphasis"/>
          <w:highlight w:val="green"/>
        </w:rPr>
        <w:t>scenario analysis excels at</w:t>
      </w:r>
      <w:r w:rsidRPr="00AE0E5B">
        <w:rPr>
          <w:rStyle w:val="Emphasis"/>
        </w:rPr>
        <w:t xml:space="preserve"> academia’s other goal: the </w:t>
      </w:r>
      <w:r w:rsidRPr="004E194B">
        <w:rPr>
          <w:rStyle w:val="Emphasis"/>
          <w:highlight w:val="green"/>
        </w:rPr>
        <w:t>discovery of</w:t>
      </w:r>
      <w:r w:rsidRPr="00AE0E5B">
        <w:rPr>
          <w:rStyle w:val="Emphasis"/>
        </w:rPr>
        <w:t xml:space="preserve"> new </w:t>
      </w:r>
      <w:r w:rsidRPr="004E194B">
        <w:rPr>
          <w:rStyle w:val="Emphasis"/>
          <w:highlight w:val="green"/>
        </w:rPr>
        <w:t>knowledge</w:t>
      </w:r>
      <w:r w:rsidRPr="00AE0E5B">
        <w:rPr>
          <w:rStyle w:val="Emphasis"/>
        </w:rPr>
        <w:t>.</w:t>
      </w:r>
      <w:r w:rsidRPr="004E194B">
        <w:rPr>
          <w:sz w:val="16"/>
        </w:rPr>
        <w:t xml:space="preserve"> Gerring (2011) already pointed out that both </w:t>
      </w:r>
      <w:r w:rsidRPr="00AE0E5B">
        <w:rPr>
          <w:rStyle w:val="StyleUnderline"/>
        </w:rPr>
        <w:t>goals “are often in tension with each other</w:t>
      </w:r>
      <w:r w:rsidRPr="004E194B">
        <w:rPr>
          <w:sz w:val="16"/>
        </w:rPr>
        <w:t xml:space="preserve">” (p. 31). </w:t>
      </w:r>
      <w:r w:rsidRPr="00AE0E5B">
        <w:rPr>
          <w:rStyle w:val="StyleUnderline"/>
        </w:rPr>
        <w:t>The more rigorous the methodological design, the more constraint must be put on the admissible evidence</w:t>
      </w:r>
      <w:r w:rsidRPr="004E194B">
        <w:rPr>
          <w:sz w:val="16"/>
        </w:rPr>
        <w:t xml:space="preserve">, limiting what researchers can hope to discover. Imagined on a spectrum between appraisal and discovery, </w:t>
      </w:r>
      <w:r w:rsidRPr="00AE0E5B">
        <w:rPr>
          <w:rStyle w:val="StyleUnderline"/>
        </w:rPr>
        <w:t>scenario analysis would be far on the discovery end.</w:t>
      </w:r>
      <w:r w:rsidRPr="004E194B">
        <w:rPr>
          <w:sz w:val="16"/>
        </w:rPr>
        <w:t xml:space="preserve"> As presented in the previous section, the </w:t>
      </w:r>
      <w:r w:rsidRPr="004E194B">
        <w:rPr>
          <w:rStyle w:val="StyleUnderline"/>
          <w:highlight w:val="green"/>
        </w:rPr>
        <w:t>iterative scenario</w:t>
      </w:r>
      <w:r w:rsidRPr="00AE0E5B">
        <w:rPr>
          <w:rStyle w:val="StyleUnderline"/>
        </w:rPr>
        <w:t xml:space="preserve"> development </w:t>
      </w:r>
      <w:r w:rsidRPr="004E194B">
        <w:rPr>
          <w:rStyle w:val="StyleUnderline"/>
          <w:highlight w:val="green"/>
        </w:rPr>
        <w:t>reveals hidden assumptions, challenges</w:t>
      </w:r>
      <w:r w:rsidRPr="00AE0E5B">
        <w:rPr>
          <w:rStyle w:val="StyleUnderline"/>
        </w:rPr>
        <w:t xml:space="preserve"> the </w:t>
      </w:r>
      <w:r w:rsidRPr="004E194B">
        <w:rPr>
          <w:rStyle w:val="StyleUnderline"/>
          <w:highlight w:val="green"/>
        </w:rPr>
        <w:t>s</w:t>
      </w:r>
      <w:r w:rsidRPr="00AE0E5B">
        <w:rPr>
          <w:rStyle w:val="StyleUnderline"/>
        </w:rPr>
        <w:t xml:space="preserve">tatus </w:t>
      </w:r>
      <w:r w:rsidRPr="004E194B">
        <w:rPr>
          <w:rStyle w:val="StyleUnderline"/>
          <w:highlight w:val="green"/>
        </w:rPr>
        <w:t>quo</w:t>
      </w:r>
      <w:r w:rsidRPr="00AE0E5B">
        <w:rPr>
          <w:rStyle w:val="StyleUnderline"/>
        </w:rPr>
        <w:t xml:space="preserve"> and makes explicit tacit knowledge of its participants</w:t>
      </w:r>
      <w:r w:rsidRPr="004E194B">
        <w:rPr>
          <w:sz w:val="16"/>
        </w:rPr>
        <w:t xml:space="preserve"> (Ramírez &amp; Wilkinson, 2016). </w:t>
      </w:r>
      <w:r w:rsidRPr="00AE0E5B">
        <w:rPr>
          <w:rStyle w:val="Emphasis"/>
        </w:rPr>
        <w:t xml:space="preserve">It also </w:t>
      </w:r>
      <w:r w:rsidRPr="004E194B">
        <w:rPr>
          <w:rStyle w:val="Emphasis"/>
          <w:highlight w:val="green"/>
        </w:rPr>
        <w:t>counteracts biases</w:t>
      </w:r>
      <w:r w:rsidRPr="00AE0E5B">
        <w:rPr>
          <w:rStyle w:val="Emphasis"/>
        </w:rPr>
        <w:t xml:space="preserve">, such as short-termism or linear thinking </w:t>
      </w:r>
      <w:r w:rsidRPr="004E194B">
        <w:rPr>
          <w:rStyle w:val="Emphasis"/>
          <w:highlight w:val="green"/>
        </w:rPr>
        <w:t>and enables constructive engagement</w:t>
      </w:r>
      <w:r w:rsidRPr="00AE0E5B">
        <w:rPr>
          <w:rStyle w:val="Emphasis"/>
        </w:rPr>
        <w:t xml:space="preserve"> with preconceptions</w:t>
      </w:r>
      <w:r w:rsidRPr="004E194B">
        <w:rPr>
          <w:sz w:val="16"/>
        </w:rPr>
        <w:t xml:space="preserve">. It thus helps reveal blind spots in our thinking and detect weak signals of change that might not yet express themselves empirically. Furthermore, </w:t>
      </w:r>
      <w:r w:rsidRPr="00AE0E5B">
        <w:rPr>
          <w:rStyle w:val="StyleUnderline"/>
        </w:rPr>
        <w:t>scenario analysis allows for a uniquely comprehensive causal reasoning</w:t>
      </w:r>
      <w:r w:rsidRPr="004E194B">
        <w:rPr>
          <w:sz w:val="16"/>
        </w:rPr>
        <w:t xml:space="preserve">. Applying the positivist framework of most traditional IR methods to our example, one could consider European security in 2030 as the dependent variable. It is determined by the key drivers, which constitute independent variables. The different combinations and values of the causal variables account for the variance of the dependent variable, consequently producing different scenarios. Thus, “a good scenario is an internally consistent hypothesis about how the future might unfold; it is a chain of logic that connects drivers to outcomes” (Bernstein et al., 2000, p. 54). Also, the way a scenario plot is developed can be seen as a form of process tracing (Bernstein et al., 2000, p. 55). That is, projecting how a combination of certain key drivers can develop over time, what changes are expected to occur and identifying key events that might take place. Yet, in contrast to its traditional application in IR, process tracing during the scenario analysis pertains to the future, and not the past. For these reasons, we suggest the methodological admissibility of the MSG as an additional method in the toolkit of IR scholars. </w:t>
      </w:r>
    </w:p>
    <w:p w14:paraId="4AEF5611" w14:textId="77777777" w:rsidR="008A51A3" w:rsidRDefault="008A51A3" w:rsidP="008A51A3">
      <w:r w:rsidRPr="00AE0E5B">
        <w:t xml:space="preserve">Added-value of scenario analysis for IR scholarship </w:t>
      </w:r>
    </w:p>
    <w:p w14:paraId="5AC5AFA1" w14:textId="77777777" w:rsidR="008A51A3" w:rsidRDefault="008A51A3" w:rsidP="008A51A3">
      <w:pPr>
        <w:rPr>
          <w:sz w:val="16"/>
        </w:rPr>
      </w:pPr>
      <w:r w:rsidRPr="004E194B">
        <w:rPr>
          <w:sz w:val="16"/>
        </w:rPr>
        <w:t xml:space="preserve">As Tomé and </w:t>
      </w:r>
      <w:proofErr w:type="gramStart"/>
      <w:r w:rsidRPr="004E194B">
        <w:rPr>
          <w:sz w:val="16"/>
        </w:rPr>
        <w:t>Açıkalın(</w:t>
      </w:r>
      <w:proofErr w:type="gramEnd"/>
      <w:r w:rsidRPr="004E194B">
        <w:rPr>
          <w:sz w:val="16"/>
        </w:rPr>
        <w:t xml:space="preserve">2019) point out, </w:t>
      </w:r>
      <w:r w:rsidRPr="004E194B">
        <w:rPr>
          <w:rStyle w:val="StyleUnderline"/>
          <w:highlight w:val="green"/>
        </w:rPr>
        <w:t xml:space="preserve">in order to fill </w:t>
      </w:r>
      <w:r w:rsidRPr="004E194B">
        <w:rPr>
          <w:rStyle w:val="StyleUnderline"/>
        </w:rPr>
        <w:t xml:space="preserve">the </w:t>
      </w:r>
      <w:r w:rsidRPr="004E194B">
        <w:rPr>
          <w:rStyle w:val="StyleUnderline"/>
          <w:highlight w:val="green"/>
        </w:rPr>
        <w:t>gap between IR theory and real-world</w:t>
      </w:r>
      <w:r w:rsidRPr="00AE0E5B">
        <w:rPr>
          <w:rStyle w:val="StyleUnderline"/>
        </w:rPr>
        <w:t xml:space="preserve"> problems, “an increasing number of scholars have come to embrace a spirit of intellectual openness, recognizing both the need for greater flexibility in the theoretical formulations and the possibility of complementarity by other theories and approaches” </w:t>
      </w:r>
      <w:r w:rsidRPr="004E194B">
        <w:rPr>
          <w:sz w:val="16"/>
        </w:rPr>
        <w:t xml:space="preserve">(p. 12). This section discusses the added value of </w:t>
      </w:r>
      <w:r w:rsidRPr="004E194B">
        <w:rPr>
          <w:rStyle w:val="Emphasis"/>
          <w:highlight w:val="green"/>
        </w:rPr>
        <w:t>scenario analysis as a complementary approach</w:t>
      </w:r>
      <w:r w:rsidRPr="00AE0E5B">
        <w:rPr>
          <w:rStyle w:val="Emphasis"/>
        </w:rPr>
        <w:t xml:space="preserve"> to traditional IR methods</w:t>
      </w:r>
      <w:r w:rsidRPr="004E194B">
        <w:rPr>
          <w:sz w:val="16"/>
        </w:rPr>
        <w:t xml:space="preserve">. </w:t>
      </w:r>
      <w:r w:rsidRPr="00AE0E5B">
        <w:rPr>
          <w:rStyle w:val="StyleUnderline"/>
        </w:rPr>
        <w:t xml:space="preserve">The most obvious </w:t>
      </w:r>
      <w:r w:rsidRPr="004E194B">
        <w:rPr>
          <w:rStyle w:val="StyleUnderline"/>
          <w:highlight w:val="green"/>
        </w:rPr>
        <w:t>advantage</w:t>
      </w:r>
      <w:r w:rsidRPr="00AE0E5B">
        <w:rPr>
          <w:rStyle w:val="StyleUnderline"/>
        </w:rPr>
        <w:t xml:space="preserve"> of scenario analysis as a methodology, grounded in the reservoir of foresight studies, </w:t>
      </w:r>
      <w:r w:rsidRPr="004E194B">
        <w:rPr>
          <w:rStyle w:val="StyleUnderline"/>
          <w:highlight w:val="green"/>
        </w:rPr>
        <w:t>lies</w:t>
      </w:r>
      <w:r w:rsidRPr="00AE0E5B">
        <w:rPr>
          <w:rStyle w:val="StyleUnderline"/>
        </w:rPr>
        <w:t xml:space="preserve"> by definition </w:t>
      </w:r>
      <w:r w:rsidRPr="004E194B">
        <w:rPr>
          <w:rStyle w:val="StyleUnderline"/>
          <w:highlight w:val="green"/>
        </w:rPr>
        <w:t>in its ability to tackle future events</w:t>
      </w:r>
      <w:r w:rsidRPr="00AE0E5B">
        <w:rPr>
          <w:rStyle w:val="StyleUnderline"/>
        </w:rPr>
        <w:t>.</w:t>
      </w:r>
      <w:r w:rsidRPr="004E194B">
        <w:rPr>
          <w:sz w:val="16"/>
        </w:rPr>
        <w:t xml:space="preserve"> As mentioned before, there are no specified instruments within traditional IR methods which would allow scholars to go beyond past and present. The only exception is forecasting, one of the formal methods in IR, which is, however, distinctly different from foresight.9 The underlying logic of forecasting is to provide predictions about the future by drawing on mathematical models and big data-sets based on known patterns. Thus, it is not particularly suitable to accommodate discontinuities. Foresight, as described above, aims at going beyond existing patterns by developing alternative futures based on an innovative combination of multiple driving forces. Its goal is to capture a set of possible futures and learn from them by examining the causal relations between driving forces and their different evolutions. By applying scenario approaches, scholars can thus account for evolving dynamics and discuss such timely issues as the consequences of Brexit for both British and EU-security, economics and politics (Brakman, Garretsen, &amp; Kohl, 2018; Martill &amp; Sus, 2018; Musolff, 2017; Verschueren, 2017; Ziv et al., 2018). </w:t>
      </w:r>
      <w:r w:rsidRPr="004E194B">
        <w:rPr>
          <w:rStyle w:val="StyleUnderline"/>
          <w:highlight w:val="green"/>
        </w:rPr>
        <w:t>Yet</w:t>
      </w:r>
      <w:r w:rsidRPr="00AE0E5B">
        <w:rPr>
          <w:rStyle w:val="StyleUnderline"/>
        </w:rPr>
        <w:t xml:space="preserve">, scenario </w:t>
      </w:r>
      <w:r w:rsidRPr="004E194B">
        <w:rPr>
          <w:rStyle w:val="StyleUnderline"/>
          <w:highlight w:val="green"/>
        </w:rPr>
        <w:t xml:space="preserve">analysis offers </w:t>
      </w:r>
      <w:r w:rsidRPr="004E194B">
        <w:rPr>
          <w:rStyle w:val="StyleUnderline"/>
        </w:rPr>
        <w:t>more</w:t>
      </w:r>
      <w:r w:rsidRPr="00AE0E5B">
        <w:rPr>
          <w:rStyle w:val="StyleUnderline"/>
        </w:rPr>
        <w:t xml:space="preserve"> than the possibility to talk about the future. We see a fourfold merit of adding scenario analysis to the range of methods applied by IR scholars</w:t>
      </w:r>
      <w:r w:rsidRPr="004E194B">
        <w:rPr>
          <w:sz w:val="16"/>
        </w:rPr>
        <w:t xml:space="preserve">. </w:t>
      </w:r>
    </w:p>
    <w:p w14:paraId="6CEF8B14" w14:textId="77777777" w:rsidR="008A51A3" w:rsidRPr="004E194B" w:rsidRDefault="008A51A3" w:rsidP="008A51A3">
      <w:r w:rsidRPr="004E194B">
        <w:t xml:space="preserve">Confronting enduring assumptions </w:t>
      </w:r>
    </w:p>
    <w:p w14:paraId="3CB76511" w14:textId="77777777" w:rsidR="008A51A3" w:rsidRPr="004E194B" w:rsidRDefault="008A51A3" w:rsidP="008A51A3">
      <w:pPr>
        <w:rPr>
          <w:sz w:val="16"/>
        </w:rPr>
      </w:pPr>
      <w:r w:rsidRPr="004E194B">
        <w:rPr>
          <w:sz w:val="16"/>
        </w:rPr>
        <w:t xml:space="preserve">As we presented in the previous section, the main feature of explorative scenarios, which are the subject of this paper, is to stimulate creative thinking by challenging the deeply held assumptions of their authors. In other words, </w:t>
      </w:r>
      <w:r w:rsidRPr="00AE0E5B">
        <w:rPr>
          <w:rStyle w:val="Emphasis"/>
        </w:rPr>
        <w:t xml:space="preserve">this method is helpful </w:t>
      </w:r>
      <w:r w:rsidRPr="004E194B">
        <w:rPr>
          <w:rStyle w:val="Emphasis"/>
        </w:rPr>
        <w:t xml:space="preserve">for </w:t>
      </w:r>
      <w:r w:rsidRPr="004E194B">
        <w:rPr>
          <w:rStyle w:val="Emphasis"/>
          <w:highlight w:val="green"/>
        </w:rPr>
        <w:t>overcoming</w:t>
      </w:r>
      <w:r w:rsidRPr="00AE0E5B">
        <w:rPr>
          <w:rStyle w:val="Emphasis"/>
        </w:rPr>
        <w:t xml:space="preserve"> enduring </w:t>
      </w:r>
      <w:r w:rsidRPr="004E194B">
        <w:rPr>
          <w:rStyle w:val="Emphasis"/>
          <w:highlight w:val="green"/>
        </w:rPr>
        <w:t>cognitive biases</w:t>
      </w:r>
      <w:r w:rsidRPr="004E194B">
        <w:rPr>
          <w:sz w:val="16"/>
        </w:rPr>
        <w:t xml:space="preserve">—mental errors such as linearity, presentism, and group think caused by the subconscious and simplified information processing of humans (Heuer, 1999, pp. 111112). </w:t>
      </w:r>
      <w:r w:rsidRPr="00AE0E5B">
        <w:rPr>
          <w:rStyle w:val="StyleUnderline"/>
        </w:rPr>
        <w:t>Humans have the tendencies to focus on the present at the expense of the future and to think about the future in linear terms by extrapolating past trends into the future</w:t>
      </w:r>
      <w:r w:rsidRPr="004E194B">
        <w:rPr>
          <w:sz w:val="16"/>
        </w:rPr>
        <w:t xml:space="preserve">. As Gaddis (1992) points out, “we tend to bias our historical and our theoretical analyses too much toward continuity (…) we rarely find a way to introduce discontinuities into theory, or to attempt to determine what causes them to happen” (p. 52). Even if Gaddis does not explicitly mention scenarios, he refers to the concepts underlying scenario approaches (Han, 2011, p. 51). </w:t>
      </w:r>
      <w:r w:rsidRPr="00AE0E5B">
        <w:rPr>
          <w:rStyle w:val="Emphasis"/>
        </w:rPr>
        <w:t xml:space="preserve">Scenario </w:t>
      </w:r>
      <w:r w:rsidRPr="004E194B">
        <w:rPr>
          <w:rStyle w:val="Emphasis"/>
          <w:highlight w:val="green"/>
        </w:rPr>
        <w:t>analysis attends to</w:t>
      </w:r>
      <w:r w:rsidRPr="00AE0E5B">
        <w:rPr>
          <w:rStyle w:val="Emphasis"/>
        </w:rPr>
        <w:t xml:space="preserve"> “</w:t>
      </w:r>
      <w:r w:rsidRPr="004E194B">
        <w:rPr>
          <w:rStyle w:val="Emphasis"/>
          <w:highlight w:val="green"/>
        </w:rPr>
        <w:t>deeper</w:t>
      </w:r>
      <w:r w:rsidRPr="00AE0E5B">
        <w:rPr>
          <w:rStyle w:val="Emphasis"/>
        </w:rPr>
        <w:t xml:space="preserve">, otherwise left implicit, </w:t>
      </w:r>
      <w:r w:rsidRPr="004E194B">
        <w:rPr>
          <w:rStyle w:val="Emphasis"/>
          <w:highlight w:val="green"/>
        </w:rPr>
        <w:t>assumptions about</w:t>
      </w:r>
      <w:r w:rsidRPr="00AE0E5B">
        <w:rPr>
          <w:rStyle w:val="Emphasis"/>
        </w:rPr>
        <w:t xml:space="preserve"> continuous and </w:t>
      </w:r>
      <w:r w:rsidRPr="004E194B">
        <w:rPr>
          <w:rStyle w:val="Emphasis"/>
          <w:highlight w:val="green"/>
        </w:rPr>
        <w:t>linear patterns</w:t>
      </w:r>
      <w:r w:rsidRPr="00AE0E5B">
        <w:rPr>
          <w:rStyle w:val="Emphasis"/>
        </w:rPr>
        <w:t xml:space="preserve"> of development”</w:t>
      </w:r>
      <w:r w:rsidRPr="004E194B">
        <w:rPr>
          <w:sz w:val="16"/>
        </w:rPr>
        <w:t xml:space="preserve"> (Wilkinson et al., 2013, p. 707). The process of </w:t>
      </w:r>
      <w:r w:rsidRPr="00AE0E5B">
        <w:rPr>
          <w:rStyle w:val="StyleUnderline"/>
        </w:rPr>
        <w:t>scenario development invites the participants to reveal and question convictions which have so far remained unchallenged, and to question the linearity of world developments</w:t>
      </w:r>
      <w:r w:rsidRPr="004E194B">
        <w:rPr>
          <w:sz w:val="16"/>
        </w:rPr>
        <w:t xml:space="preserve">. </w:t>
      </w:r>
      <w:r w:rsidRPr="004E194B">
        <w:rPr>
          <w:rStyle w:val="StyleUnderline"/>
          <w:highlight w:val="green"/>
        </w:rPr>
        <w:t>The ability</w:t>
      </w:r>
      <w:r w:rsidRPr="00AE0E5B">
        <w:rPr>
          <w:rStyle w:val="StyleUnderline"/>
        </w:rPr>
        <w:t xml:space="preserve"> of reexamining one’s own assumptions and going beyond linear patterns of development </w:t>
      </w:r>
      <w:r w:rsidRPr="004E194B">
        <w:rPr>
          <w:rStyle w:val="StyleUnderline"/>
          <w:highlight w:val="green"/>
        </w:rPr>
        <w:t>is essential for IR scholarship</w:t>
      </w:r>
      <w:r w:rsidRPr="00AE0E5B">
        <w:rPr>
          <w:rStyle w:val="StyleUnderline"/>
        </w:rPr>
        <w:t>.</w:t>
      </w:r>
      <w:r w:rsidRPr="004E194B">
        <w:rPr>
          <w:sz w:val="16"/>
        </w:rPr>
        <w:t xml:space="preserve"> To illustrate it with two examples: IR scholars and historians did not think that the Soviet Union could collapse and were startled by its fall, the peaceful resolution of the Cold War and the transformation of the bipolar system (Davis, 2005; Gaddis, 1992). In a similar vein, United States scholars were for decades so convinced of China’s economic, political, and cultural limitations that they neglected the possibility of its sudden ascent and were taken by surprise when it happened (Hundley, Kenzer, &amp; Peterson, 2015). Interestingly, since the rise of China became evident, the United States debate on its future has been marked by a similar linearity of thought, leading to single-outcome predictions of China’s long-term future (Kerbel, 2004). In both cases, the discipline proved incapable of anticipating events of such importance, because scholars took for granted the status quo instead of confronting their bias towards linearity and detect manifestations of upcoming change. As a result, two major geopolitical surprises—the end of the Cold War and the rise of China have at first been neglected, forcing academia to catch up. Against this backdrop, </w:t>
      </w:r>
      <w:r w:rsidRPr="004E194B">
        <w:rPr>
          <w:rStyle w:val="Emphasis"/>
          <w:highlight w:val="green"/>
        </w:rPr>
        <w:t>foresight helps IR scholars to exit the</w:t>
      </w:r>
      <w:r w:rsidRPr="00AE0E5B">
        <w:rPr>
          <w:rStyle w:val="Emphasis"/>
        </w:rPr>
        <w:t xml:space="preserve"> </w:t>
      </w:r>
      <w:r w:rsidRPr="004E194B">
        <w:rPr>
          <w:rStyle w:val="Emphasis"/>
          <w:highlight w:val="green"/>
        </w:rPr>
        <w:t>tunnel vision</w:t>
      </w:r>
      <w:r w:rsidRPr="00AE0E5B">
        <w:rPr>
          <w:rStyle w:val="Emphasis"/>
        </w:rPr>
        <w:t xml:space="preserve"> on world affairs and discover potentially valuable nonlinear lines of development. These can be both innovative in terms of scholarship, and policy-relevant by offering a reflection on unexpected discontinuities</w:t>
      </w:r>
      <w:r w:rsidRPr="004E194B">
        <w:rPr>
          <w:sz w:val="16"/>
        </w:rPr>
        <w:t xml:space="preserve">. Thus, it can facilitate the intellectual capability to think the unthinkable (Porter, </w:t>
      </w:r>
      <w:proofErr w:type="gramStart"/>
      <w:r w:rsidRPr="004E194B">
        <w:rPr>
          <w:sz w:val="16"/>
        </w:rPr>
        <w:t>2016,p.</w:t>
      </w:r>
      <w:proofErr w:type="gramEnd"/>
      <w:r w:rsidRPr="004E194B">
        <w:rPr>
          <w:sz w:val="16"/>
        </w:rPr>
        <w:t>259).</w:t>
      </w:r>
    </w:p>
    <w:p w14:paraId="62AD1F1B" w14:textId="77777777" w:rsidR="008A51A3" w:rsidRDefault="008A51A3" w:rsidP="008A51A3">
      <w:r w:rsidRPr="00AE0E5B">
        <w:t xml:space="preserve"> Bringing forward new research questions</w:t>
      </w:r>
    </w:p>
    <w:p w14:paraId="268F3829" w14:textId="77777777" w:rsidR="008A51A3" w:rsidRPr="004E194B" w:rsidRDefault="008A51A3" w:rsidP="008A51A3">
      <w:pPr>
        <w:rPr>
          <w:sz w:val="16"/>
        </w:rPr>
      </w:pPr>
      <w:r w:rsidRPr="00AE0E5B">
        <w:rPr>
          <w:rStyle w:val="StyleUnderline"/>
        </w:rPr>
        <w:t>Scenario analysis starts with confronting one’s enduring assumptions and developing multiple causal possibilities, through which scholars can potentially discover topics that have not been examined before.</w:t>
      </w:r>
      <w:r w:rsidRPr="004E194B">
        <w:rPr>
          <w:sz w:val="16"/>
        </w:rPr>
        <w:t xml:space="preserve"> One of the greatest challenges for any scholar is to identify innovative venues for research that might bring the discipline forward and advance publicity for one’s work. In Lakatosian terms, such an ability is often considered an evidence of a progressive research program.10 Since the prime feature of scenario analysis is to detect rapid and significant shifts in trajectories, or the forces behind them, this method succors when defining new pressing topics for academia. In particular, as mentioned in the previous section, scenario analysis enables the detection of both weak signals and wild cards. By drawing attention to these hitherto overlooked but potentially pressing issues, scenario analysis can identify research agendas for further investigation (Barma et al., 2016). </w:t>
      </w:r>
      <w:r w:rsidRPr="00AE0E5B">
        <w:rPr>
          <w:rStyle w:val="StyleUnderline"/>
        </w:rPr>
        <w:t xml:space="preserve">Therefore, scenario analysis seems to be the right tool to </w:t>
      </w:r>
      <w:r w:rsidRPr="004E194B">
        <w:rPr>
          <w:rStyle w:val="StyleUnderline"/>
          <w:highlight w:val="green"/>
        </w:rPr>
        <w:t>advance innovative research</w:t>
      </w:r>
      <w:r w:rsidRPr="00AE0E5B">
        <w:rPr>
          <w:rStyle w:val="StyleUnderline"/>
        </w:rPr>
        <w:t xml:space="preserve"> since it helps scholars drive their research into new areas, away from moribund topics that have been followed for many decade</w:t>
      </w:r>
      <w:r w:rsidRPr="004E194B">
        <w:rPr>
          <w:sz w:val="16"/>
        </w:rPr>
        <w:t xml:space="preserve">s. By “identifying questions of likely future significance” (Barma et al., 2016, p. 6), </w:t>
      </w:r>
      <w:r w:rsidRPr="004E194B">
        <w:rPr>
          <w:rStyle w:val="StyleUnderline"/>
          <w:highlight w:val="green"/>
        </w:rPr>
        <w:t>scenario analysis can contribute to combatting</w:t>
      </w:r>
      <w:r w:rsidRPr="00AE0E5B">
        <w:rPr>
          <w:rStyle w:val="StyleUnderline"/>
        </w:rPr>
        <w:t xml:space="preserve"> the proliferation of researchers in </w:t>
      </w:r>
      <w:r w:rsidRPr="004E194B">
        <w:rPr>
          <w:rStyle w:val="StyleUnderline"/>
          <w:highlight w:val="green"/>
        </w:rPr>
        <w:t>fields occupying the political s</w:t>
      </w:r>
      <w:r w:rsidRPr="00AE0E5B">
        <w:rPr>
          <w:rStyle w:val="StyleUnderline"/>
        </w:rPr>
        <w:t xml:space="preserve">tatus </w:t>
      </w:r>
      <w:r w:rsidRPr="004E194B">
        <w:rPr>
          <w:rStyle w:val="StyleUnderline"/>
          <w:highlight w:val="green"/>
        </w:rPr>
        <w:t>quo</w:t>
      </w:r>
      <w:r w:rsidRPr="00AE0E5B">
        <w:rPr>
          <w:rStyle w:val="StyleUnderline"/>
        </w:rPr>
        <w:t>,</w:t>
      </w:r>
      <w:r w:rsidRPr="004E194B">
        <w:rPr>
          <w:sz w:val="16"/>
        </w:rPr>
        <w:t xml:space="preserve"> such as Soviet or Japan studies in the United States in the 1980s. At the same time, </w:t>
      </w:r>
      <w:r w:rsidRPr="00AE0E5B">
        <w:rPr>
          <w:rStyle w:val="Emphasis"/>
        </w:rPr>
        <w:t xml:space="preserve">innovative research </w:t>
      </w:r>
      <w:r w:rsidRPr="004E194B">
        <w:rPr>
          <w:rStyle w:val="Emphasis"/>
          <w:highlight w:val="green"/>
        </w:rPr>
        <w:t>topics confront the uncertainties that are crucial for policymakers</w:t>
      </w:r>
      <w:r w:rsidRPr="00AE0E5B">
        <w:rPr>
          <w:rStyle w:val="Emphasis"/>
        </w:rPr>
        <w:t xml:space="preserve"> to be monitored closely</w:t>
      </w:r>
      <w:r w:rsidRPr="004E194B">
        <w:rPr>
          <w:sz w:val="16"/>
        </w:rPr>
        <w:t xml:space="preserve">. </w:t>
      </w:r>
    </w:p>
    <w:p w14:paraId="5F6A3F34" w14:textId="77777777" w:rsidR="008A51A3" w:rsidRDefault="008A51A3" w:rsidP="008A51A3">
      <w:r w:rsidRPr="00AE0E5B">
        <w:t xml:space="preserve">Dealing with the complexity and interdisciplinarity of real-world issues </w:t>
      </w:r>
    </w:p>
    <w:p w14:paraId="0A07A495" w14:textId="77777777" w:rsidR="008A51A3" w:rsidRPr="004E194B" w:rsidRDefault="008A51A3" w:rsidP="008A51A3">
      <w:pPr>
        <w:rPr>
          <w:sz w:val="16"/>
        </w:rPr>
      </w:pPr>
      <w:r w:rsidRPr="004E194B">
        <w:rPr>
          <w:rStyle w:val="Emphasis"/>
          <w:highlight w:val="green"/>
        </w:rPr>
        <w:t>Another</w:t>
      </w:r>
      <w:r w:rsidRPr="00AE0E5B">
        <w:rPr>
          <w:rStyle w:val="Emphasis"/>
        </w:rPr>
        <w:t xml:space="preserve"> added </w:t>
      </w:r>
      <w:r w:rsidRPr="004E194B">
        <w:rPr>
          <w:rStyle w:val="Emphasis"/>
          <w:highlight w:val="green"/>
        </w:rPr>
        <w:t>value</w:t>
      </w:r>
      <w:r w:rsidRPr="00AE0E5B">
        <w:rPr>
          <w:rStyle w:val="Emphasis"/>
        </w:rPr>
        <w:t xml:space="preserve"> of the scenario analysis for IR scholarship </w:t>
      </w:r>
      <w:r w:rsidRPr="004E194B">
        <w:rPr>
          <w:rStyle w:val="Emphasis"/>
          <w:highlight w:val="green"/>
        </w:rPr>
        <w:t>lies in its ability to provide</w:t>
      </w:r>
      <w:r w:rsidRPr="00AE0E5B">
        <w:rPr>
          <w:rStyle w:val="Emphasis"/>
        </w:rPr>
        <w:t xml:space="preserve"> comprehensive </w:t>
      </w:r>
      <w:r w:rsidRPr="004E194B">
        <w:rPr>
          <w:rStyle w:val="Emphasis"/>
          <w:highlight w:val="green"/>
        </w:rPr>
        <w:t>causal reasoning</w:t>
      </w:r>
      <w:r w:rsidRPr="00AE0E5B">
        <w:rPr>
          <w:rStyle w:val="Emphasis"/>
        </w:rPr>
        <w:t xml:space="preserve"> </w:t>
      </w:r>
      <w:r w:rsidRPr="004E194B">
        <w:rPr>
          <w:rStyle w:val="Emphasis"/>
          <w:highlight w:val="green"/>
        </w:rPr>
        <w:t>and</w:t>
      </w:r>
      <w:r w:rsidRPr="00AE0E5B">
        <w:rPr>
          <w:rStyle w:val="Emphasis"/>
        </w:rPr>
        <w:t xml:space="preserve"> thus to </w:t>
      </w:r>
      <w:r w:rsidRPr="004E194B">
        <w:rPr>
          <w:rStyle w:val="Emphasis"/>
          <w:highlight w:val="green"/>
        </w:rPr>
        <w:t>tackle complex issues</w:t>
      </w:r>
      <w:r w:rsidRPr="004E194B">
        <w:rPr>
          <w:sz w:val="16"/>
        </w:rPr>
        <w:t xml:space="preserve">. As mentioned in the introduction, </w:t>
      </w:r>
      <w:r w:rsidRPr="00AE0E5B">
        <w:rPr>
          <w:rStyle w:val="StyleUnderline"/>
        </w:rPr>
        <w:t>the world’s complexity combined with abrupt shifts poses a challenge for IR scholarship</w:t>
      </w:r>
      <w:r w:rsidRPr="004E194B">
        <w:rPr>
          <w:sz w:val="16"/>
        </w:rPr>
        <w:t xml:space="preserve">. The possibility to accommodate multiple driving forces, to take into account different values they might take and finally to combine them with each other and see how they affect the dependent variable, makes the scenario approach quite unique. </w:t>
      </w:r>
      <w:r w:rsidRPr="004E194B">
        <w:rPr>
          <w:rStyle w:val="StyleUnderline"/>
          <w:highlight w:val="green"/>
        </w:rPr>
        <w:t>Traditional IR methods work with a limit</w:t>
      </w:r>
      <w:r w:rsidRPr="004E194B">
        <w:rPr>
          <w:rStyle w:val="StyleUnderline"/>
        </w:rPr>
        <w:t>ed</w:t>
      </w:r>
      <w:r w:rsidRPr="00AE0E5B">
        <w:rPr>
          <w:rStyle w:val="StyleUnderline"/>
        </w:rPr>
        <w:t xml:space="preserve"> number of independent variables, formulate and test hypotheses usually based on the relation between a single causal variable and the dependent variable.</w:t>
      </w:r>
      <w:r w:rsidRPr="004E194B">
        <w:rPr>
          <w:sz w:val="16"/>
        </w:rPr>
        <w:t xml:space="preserve"> Investigating complex causal trajectories is therefore not possible. Against this background, we agree with Barma et al. (2016) and his colleagues who argue that scenarios are highly apt for dealing with complexity and uncertainty and providing academia with a tool for “actionable clarity in understanding contemporary global issues” (p. 1). </w:t>
      </w:r>
      <w:r w:rsidRPr="00AE0E5B">
        <w:rPr>
          <w:rStyle w:val="StyleUnderline"/>
        </w:rPr>
        <w:t xml:space="preserve">Moreover, </w:t>
      </w:r>
      <w:r w:rsidRPr="004E194B">
        <w:rPr>
          <w:rStyle w:val="StyleUnderline"/>
          <w:highlight w:val="green"/>
        </w:rPr>
        <w:t>the scenario approach helps to tackle</w:t>
      </w:r>
      <w:r w:rsidRPr="00AE0E5B">
        <w:rPr>
          <w:rStyle w:val="StyleUnderline"/>
        </w:rPr>
        <w:t xml:space="preserve"> the challenges of </w:t>
      </w:r>
      <w:r w:rsidRPr="004E194B">
        <w:rPr>
          <w:rStyle w:val="StyleUnderline"/>
          <w:highlight w:val="green"/>
        </w:rPr>
        <w:t>interdisciplinarity</w:t>
      </w:r>
      <w:r w:rsidRPr="00AE0E5B">
        <w:rPr>
          <w:rStyle w:val="StyleUnderline"/>
        </w:rPr>
        <w:t xml:space="preserve"> that is tied to complexity. </w:t>
      </w:r>
      <w:r w:rsidRPr="004E194B">
        <w:rPr>
          <w:rStyle w:val="StyleUnderline"/>
          <w:highlight w:val="green"/>
        </w:rPr>
        <w:t>By drawing on</w:t>
      </w:r>
      <w:r w:rsidRPr="00AE0E5B">
        <w:rPr>
          <w:rStyle w:val="StyleUnderline"/>
        </w:rPr>
        <w:t xml:space="preserve"> the active </w:t>
      </w:r>
      <w:r w:rsidRPr="004E194B">
        <w:rPr>
          <w:rStyle w:val="StyleUnderline"/>
          <w:highlight w:val="green"/>
        </w:rPr>
        <w:t>participation</w:t>
      </w:r>
      <w:r w:rsidRPr="00AE0E5B">
        <w:rPr>
          <w:rStyle w:val="StyleUnderline"/>
        </w:rPr>
        <w:t xml:space="preserve"> of people </w:t>
      </w:r>
      <w:r w:rsidRPr="004E194B">
        <w:rPr>
          <w:rStyle w:val="StyleUnderline"/>
          <w:highlight w:val="green"/>
        </w:rPr>
        <w:t xml:space="preserve">from different </w:t>
      </w:r>
      <w:r w:rsidRPr="004E194B">
        <w:rPr>
          <w:rStyle w:val="StyleUnderline"/>
        </w:rPr>
        <w:t>disciplines</w:t>
      </w:r>
      <w:r w:rsidRPr="00AE0E5B">
        <w:rPr>
          <w:rStyle w:val="StyleUnderline"/>
        </w:rPr>
        <w:t xml:space="preserve">, </w:t>
      </w:r>
      <w:r w:rsidRPr="004E194B">
        <w:rPr>
          <w:rStyle w:val="StyleUnderline"/>
          <w:highlight w:val="green"/>
        </w:rPr>
        <w:t>backgrounds</w:t>
      </w:r>
      <w:r w:rsidRPr="00AE0E5B">
        <w:rPr>
          <w:rStyle w:val="StyleUnderline"/>
        </w:rPr>
        <w:t xml:space="preserve">, and with different expertise in the scenario development process, it </w:t>
      </w:r>
      <w:r w:rsidRPr="004E194B">
        <w:rPr>
          <w:rStyle w:val="StyleUnderline"/>
          <w:highlight w:val="green"/>
        </w:rPr>
        <w:t>brings interdisciplinarity</w:t>
      </w:r>
      <w:r w:rsidRPr="00AE0E5B">
        <w:rPr>
          <w:rStyle w:val="StyleUnderline"/>
        </w:rPr>
        <w:t xml:space="preserve"> to the table by default.</w:t>
      </w:r>
      <w:r w:rsidRPr="004E194B">
        <w:rPr>
          <w:sz w:val="16"/>
        </w:rPr>
        <w:t xml:space="preserve"> </w:t>
      </w:r>
      <w:r w:rsidRPr="00AE0E5B">
        <w:rPr>
          <w:rStyle w:val="StyleUnderline"/>
        </w:rPr>
        <w:t>The key advantage of the approach is that this interdisciplinary conversation takes place prior to and during the research phase, rather than after it</w:t>
      </w:r>
      <w:r w:rsidRPr="004E194B">
        <w:rPr>
          <w:sz w:val="16"/>
        </w:rPr>
        <w:t xml:space="preserve">. This distinguishes the scenario approach from other methods that bring interdisciplinary perspectives together but do not facilitate a discussion between them, rather letting them passively co-exist. By exploring the dynamics between seemingly unrelated vectors of change (key drivers), scenario analysis can be useful for shedding light on developments that would have been overlooked by narrower research designs. In security studies, for example, </w:t>
      </w:r>
      <w:r w:rsidRPr="00AE0E5B">
        <w:rPr>
          <w:rStyle w:val="Emphasis"/>
        </w:rPr>
        <w:t xml:space="preserve">scenario </w:t>
      </w:r>
      <w:r w:rsidRPr="004E194B">
        <w:rPr>
          <w:rStyle w:val="Emphasis"/>
          <w:highlight w:val="green"/>
        </w:rPr>
        <w:t>analysis can connect the dots</w:t>
      </w:r>
      <w:r w:rsidRPr="00AE0E5B">
        <w:rPr>
          <w:rStyle w:val="Emphasis"/>
        </w:rPr>
        <w:t xml:space="preserve"> </w:t>
      </w:r>
      <w:r w:rsidRPr="004E194B">
        <w:rPr>
          <w:rStyle w:val="Emphasis"/>
          <w:highlight w:val="green"/>
        </w:rPr>
        <w:t>between</w:t>
      </w:r>
      <w:r w:rsidRPr="00AE0E5B">
        <w:rPr>
          <w:rStyle w:val="Emphasis"/>
        </w:rPr>
        <w:t xml:space="preserve"> hard, soft, traditional and non-traditional </w:t>
      </w:r>
      <w:r w:rsidRPr="004E194B">
        <w:rPr>
          <w:rStyle w:val="Emphasis"/>
          <w:highlight w:val="green"/>
        </w:rPr>
        <w:t>understandings of security</w:t>
      </w:r>
      <w:r w:rsidRPr="00AE0E5B">
        <w:rPr>
          <w:rStyle w:val="Emphasis"/>
        </w:rPr>
        <w:t xml:space="preserve"> and capture the interplay of economic-societal</w:t>
      </w:r>
      <w:r>
        <w:rPr>
          <w:rStyle w:val="Emphasis"/>
        </w:rPr>
        <w:t xml:space="preserve">, </w:t>
      </w:r>
      <w:r w:rsidRPr="00AE0E5B">
        <w:rPr>
          <w:rStyle w:val="Emphasis"/>
        </w:rPr>
        <w:t>environmental and technological changes</w:t>
      </w:r>
      <w:r w:rsidRPr="004E194B">
        <w:rPr>
          <w:sz w:val="16"/>
        </w:rPr>
        <w:t xml:space="preserve">. Imposing interdisciplinarity also helps to counter the “hyper-fragmentation of knowledge” that “makes it difficult for even scholars in different disciplines to understand each other, much less policy-makers and general public” (Desch, </w:t>
      </w:r>
      <w:proofErr w:type="gramStart"/>
      <w:r w:rsidRPr="004E194B">
        <w:rPr>
          <w:sz w:val="16"/>
        </w:rPr>
        <w:t>2015,p.</w:t>
      </w:r>
      <w:proofErr w:type="gramEnd"/>
      <w:r w:rsidRPr="004E194B">
        <w:rPr>
          <w:sz w:val="16"/>
        </w:rPr>
        <w:t xml:space="preserve">381). Complex real-world issues that were tackled using scenario analysis include the </w:t>
      </w:r>
      <w:r w:rsidRPr="0097490A">
        <w:rPr>
          <w:strike/>
          <w:sz w:val="16"/>
        </w:rPr>
        <w:t>Israel</w:t>
      </w:r>
      <w:r w:rsidRPr="004E194B">
        <w:rPr>
          <w:sz w:val="16"/>
        </w:rPr>
        <w:t xml:space="preserve">-Palestine conflict (Stein et al., 1998), Turkey’s geopolitical environment (Çelik &amp; Blum, 2007), the prospects of the United States China conflict (Friedberg, 2005) and the consequences of Brexit for EU foreign and security policy (Martill &amp; Sus, 2018). An examination of these topics without the application of interdisciplinary approaches would not be possible precisely due to their multifaceted character. </w:t>
      </w:r>
    </w:p>
    <w:p w14:paraId="624190D0" w14:textId="77777777" w:rsidR="008A51A3" w:rsidRDefault="008A51A3" w:rsidP="008A51A3">
      <w:r w:rsidRPr="00AE0E5B">
        <w:t xml:space="preserve">Stepping out of the ivory tower </w:t>
      </w:r>
    </w:p>
    <w:p w14:paraId="085D6D9B" w14:textId="77777777" w:rsidR="008A51A3" w:rsidRPr="004E194B" w:rsidRDefault="008A51A3" w:rsidP="008A51A3">
      <w:pPr>
        <w:rPr>
          <w:sz w:val="16"/>
        </w:rPr>
      </w:pPr>
      <w:r w:rsidRPr="004E194B">
        <w:rPr>
          <w:sz w:val="16"/>
        </w:rPr>
        <w:t xml:space="preserve">Finally, </w:t>
      </w:r>
      <w:r w:rsidRPr="004E194B">
        <w:rPr>
          <w:rStyle w:val="StyleUnderline"/>
          <w:highlight w:val="green"/>
        </w:rPr>
        <w:t>scenario analysis also enables IR scholars to establish</w:t>
      </w:r>
      <w:r w:rsidRPr="00AE0E5B">
        <w:rPr>
          <w:rStyle w:val="StyleUnderline"/>
        </w:rPr>
        <w:t xml:space="preserve"> a </w:t>
      </w:r>
      <w:r w:rsidRPr="004E194B">
        <w:rPr>
          <w:rStyle w:val="StyleUnderline"/>
          <w:highlight w:val="green"/>
        </w:rPr>
        <w:t>channel</w:t>
      </w:r>
      <w:r w:rsidRPr="00AE0E5B">
        <w:rPr>
          <w:rStyle w:val="StyleUnderline"/>
        </w:rPr>
        <w:t xml:space="preserve"> of communication </w:t>
      </w:r>
      <w:r w:rsidRPr="004E194B">
        <w:rPr>
          <w:rStyle w:val="StyleUnderline"/>
          <w:highlight w:val="green"/>
        </w:rPr>
        <w:t>with policy-makers</w:t>
      </w:r>
      <w:r w:rsidRPr="00AE0E5B">
        <w:rPr>
          <w:rStyle w:val="StyleUnderline"/>
        </w:rPr>
        <w:t xml:space="preserve"> other than conducting interviews for their own research or providing ad-hoc consultations.</w:t>
      </w:r>
      <w:r w:rsidRPr="004E194B">
        <w:rPr>
          <w:sz w:val="16"/>
        </w:rPr>
        <w:t xml:space="preserve"> </w:t>
      </w:r>
      <w:r w:rsidRPr="00AE0E5B">
        <w:rPr>
          <w:rStyle w:val="Emphasis"/>
        </w:rPr>
        <w:t>A participatory scenario process forges “deep and shared understanding between its participants</w:t>
      </w:r>
      <w:r w:rsidRPr="004E194B">
        <w:rPr>
          <w:sz w:val="16"/>
        </w:rPr>
        <w:t xml:space="preserve">” (Ramírez &amp; Wilkinson, 2016, p. 21). </w:t>
      </w:r>
      <w:r w:rsidRPr="00787D05">
        <w:rPr>
          <w:rStyle w:val="Emphasis"/>
          <w:highlight w:val="green"/>
        </w:rPr>
        <w:t>In</w:t>
      </w:r>
      <w:r w:rsidRPr="00AE0E5B">
        <w:rPr>
          <w:rStyle w:val="Emphasis"/>
        </w:rPr>
        <w:t xml:space="preserve"> scenario </w:t>
      </w:r>
      <w:r w:rsidRPr="00787D05">
        <w:rPr>
          <w:rStyle w:val="Emphasis"/>
          <w:highlight w:val="green"/>
        </w:rPr>
        <w:t>workshops</w:t>
      </w:r>
      <w:r w:rsidRPr="00AE0E5B">
        <w:rPr>
          <w:rStyle w:val="Emphasis"/>
        </w:rPr>
        <w:t xml:space="preserve">, </w:t>
      </w:r>
      <w:r w:rsidRPr="00787D05">
        <w:rPr>
          <w:rStyle w:val="Emphasis"/>
          <w:highlight w:val="green"/>
        </w:rPr>
        <w:t>academics and policy-makers work together</w:t>
      </w:r>
      <w:r w:rsidRPr="00AE0E5B">
        <w:rPr>
          <w:rStyle w:val="Emphasis"/>
        </w:rPr>
        <w:t xml:space="preserve">, </w:t>
      </w:r>
      <w:r w:rsidRPr="00787D05">
        <w:rPr>
          <w:rStyle w:val="Emphasis"/>
          <w:highlight w:val="green"/>
        </w:rPr>
        <w:t>confront their</w:t>
      </w:r>
      <w:r w:rsidRPr="00AE0E5B">
        <w:rPr>
          <w:rStyle w:val="Emphasis"/>
        </w:rPr>
        <w:t xml:space="preserve"> world visions and </w:t>
      </w:r>
      <w:r w:rsidRPr="00787D05">
        <w:rPr>
          <w:rStyle w:val="Emphasis"/>
          <w:highlight w:val="green"/>
        </w:rPr>
        <w:t>assumptions</w:t>
      </w:r>
      <w:r w:rsidRPr="00AE0E5B">
        <w:rPr>
          <w:rStyle w:val="Emphasis"/>
        </w:rPr>
        <w:t xml:space="preserve"> and arrive at an agreement upon which they develop narratives for alternative futures</w:t>
      </w:r>
      <w:r w:rsidRPr="004E194B">
        <w:rPr>
          <w:sz w:val="16"/>
        </w:rPr>
        <w:t xml:space="preserve">. Hence, </w:t>
      </w:r>
      <w:r w:rsidRPr="00787D05">
        <w:rPr>
          <w:rStyle w:val="Emphasis"/>
          <w:highlight w:val="green"/>
        </w:rPr>
        <w:t>scenario analysis</w:t>
      </w:r>
      <w:r w:rsidRPr="00AE0E5B">
        <w:rPr>
          <w:rStyle w:val="Emphasis"/>
        </w:rPr>
        <w:t xml:space="preserve"> can be perceived </w:t>
      </w:r>
      <w:r w:rsidRPr="00787D05">
        <w:rPr>
          <w:rStyle w:val="Emphasis"/>
          <w:highlight w:val="green"/>
        </w:rPr>
        <w:t xml:space="preserve">as a tool </w:t>
      </w:r>
      <w:r w:rsidRPr="00787D05">
        <w:rPr>
          <w:rStyle w:val="Emphasis"/>
        </w:rPr>
        <w:t>towards</w:t>
      </w:r>
      <w:r w:rsidRPr="00AE0E5B">
        <w:rPr>
          <w:rStyle w:val="Emphasis"/>
        </w:rPr>
        <w:t xml:space="preserve"> more exchange between academia and policy-making that can contribute to a better understanding between the two world</w:t>
      </w:r>
      <w:r w:rsidRPr="004E194B">
        <w:rPr>
          <w:sz w:val="16"/>
        </w:rPr>
        <w:t xml:space="preserve">s. </w:t>
      </w:r>
      <w:r w:rsidRPr="00AE0E5B">
        <w:rPr>
          <w:rStyle w:val="StyleUnderline"/>
        </w:rPr>
        <w:t>For policymakers, it provides the opportunity to consider long-term trends</w:t>
      </w:r>
      <w:r w:rsidRPr="004E194B">
        <w:rPr>
          <w:sz w:val="16"/>
        </w:rPr>
        <w:t xml:space="preserve"> (an occasion not often found in the day-to-day nature of politics). </w:t>
      </w:r>
      <w:r w:rsidRPr="00AE0E5B">
        <w:rPr>
          <w:rStyle w:val="StyleUnderline"/>
        </w:rPr>
        <w:t>For academics, it provides insight into which trends are most concerning for policy-makers, allowing them to check and ultimately enhance the relevance of their research agendas</w:t>
      </w:r>
      <w:r w:rsidRPr="004E194B">
        <w:rPr>
          <w:sz w:val="16"/>
        </w:rPr>
        <w:t xml:space="preserve">. We acknowledge the difficulty to engage policy-makers in foresight exercises caused by their time-constrains and possible lack of interest. Yet, in our experience, this problem mostly refers to high-level policy-makers. Mid-level and former officials and </w:t>
      </w:r>
      <w:r w:rsidRPr="00787D05">
        <w:rPr>
          <w:rStyle w:val="StyleUnderline"/>
          <w:highlight w:val="green"/>
        </w:rPr>
        <w:t>policy-makers have more time and willingness to participate</w:t>
      </w:r>
      <w:r w:rsidRPr="00AE0E5B">
        <w:rPr>
          <w:rStyle w:val="StyleUnderline"/>
        </w:rPr>
        <w:t xml:space="preserve"> in foresight exercises and contribute equally valuable perspectives.</w:t>
      </w:r>
      <w:r w:rsidRPr="004E194B">
        <w:rPr>
          <w:sz w:val="16"/>
        </w:rPr>
        <w:t xml:space="preserve"> The participatory character of foresight exercises facilitates the exchange of views from different stakeholders on an equal level. In our case, as the evaluation has shown, it has proven to be stimulating for each of the engaged groups. Moreover, the policy dialogue benefits from scenarios’ accessibility to a broader audience. Scenario publications tend to be shorter and easier to read than the average academic publication and as Nye (2008) rightly notes “a premium on time is a major difference between the two cultures” of academia and policy-making. Since scenario publications are more suitable to the time- and attention-constraints of many policy-makers, they improve the accessibility of research findings for the policy world (Cairney &amp; Kwiatkowski, 2017). An illustrative example is offered by a foresight exercise conducted by the Aspen Institute Berlin in 2017. A group of academics, think tank experts and policy-makers developed scenarios on the future of the liberal world order that served as raw material for a newspaper from the future titled “The Aspen Insight” and dated October 21, 2025. Not only did the presentation of the newspaper catch the attention of many Berlin-based policy-makers but the “The Aspen Insight” was also attached as a supplement to the Berlin daily Tagesspiegel, and reached more than 300,000 readers.11</w:t>
      </w:r>
    </w:p>
    <w:p w14:paraId="03429852" w14:textId="77777777" w:rsidR="008A51A3" w:rsidRDefault="008A51A3" w:rsidP="00544260">
      <w:pPr>
        <w:pStyle w:val="Heading2"/>
      </w:pPr>
      <w:r>
        <w:t>AT: Cybernetic Ks</w:t>
      </w:r>
    </w:p>
    <w:p w14:paraId="2CDA406E" w14:textId="77777777" w:rsidR="008A51A3" w:rsidRDefault="008A51A3" w:rsidP="008A51A3">
      <w:pPr>
        <w:pStyle w:val="Heading4"/>
        <w:rPr>
          <w:rFonts w:eastAsia="Times New Roman"/>
        </w:rPr>
      </w:pPr>
      <w:r>
        <w:rPr>
          <w:rFonts w:eastAsia="Times New Roman"/>
        </w:rPr>
        <w:t>Cybernetics are key for decolonial tactics and feminist empowerment – anything else dooms movements and destroys the intersectionality between cyborgs, decolonization, and feminism AND cedes the political to neoliberal elitists</w:t>
      </w:r>
    </w:p>
    <w:p w14:paraId="4BE6901B" w14:textId="77777777" w:rsidR="008A51A3" w:rsidRPr="004A4F6F" w:rsidRDefault="008A51A3" w:rsidP="008A51A3">
      <w:r>
        <w:t xml:space="preserve">Donna </w:t>
      </w:r>
      <w:r w:rsidRPr="00B0389D">
        <w:rPr>
          <w:rStyle w:val="Style13ptBold"/>
        </w:rPr>
        <w:t>Haraway</w:t>
      </w:r>
      <w:r>
        <w:t xml:space="preserve"> Simians, (Cyborgs and </w:t>
      </w:r>
      <w:proofErr w:type="gramStart"/>
      <w:r>
        <w:t>Women :</w:t>
      </w:r>
      <w:proofErr w:type="gramEnd"/>
      <w:r>
        <w:t xml:space="preserve"> The Reinvention of Nature (New York; Routledge, </w:t>
      </w:r>
      <w:r w:rsidRPr="00B0389D">
        <w:rPr>
          <w:rStyle w:val="Style13ptBold"/>
        </w:rPr>
        <w:t>1991</w:t>
      </w:r>
      <w:r>
        <w:t>), pp.149-151 //nw-avis)</w:t>
      </w:r>
    </w:p>
    <w:p w14:paraId="67334BF9" w14:textId="77777777" w:rsidR="008A51A3" w:rsidRDefault="008A51A3" w:rsidP="008A51A3">
      <w:pPr>
        <w:rPr>
          <w:sz w:val="16"/>
        </w:rPr>
      </w:pPr>
      <w:r w:rsidRPr="00B0389D">
        <w:rPr>
          <w:u w:val="single"/>
        </w:rPr>
        <w:t>This chapter is an effort to build an ironic political myth faithful to feminism, socialism, and materialism</w:t>
      </w:r>
      <w:r w:rsidRPr="00BB6174">
        <w:rPr>
          <w:sz w:val="16"/>
        </w:rPr>
        <w:t xml:space="preserve">. Perhaps more faithful as blasphemy is faithful, than as reverent worship and identification. Blasphemy has always seemed to require taking things very seriously. I know no better stance to adopt from within the secular-religious, evangelical traditions of United States politics, including the politics of socialist feminism. Blasphemy protects one from the moral majority within, while still insisting on the need for community. Blasphemy is not apostasy. Irony is about contradictions that do not resolve into larger wholes, even dialectically, about the tension of holding incompatible things together because both or all are necessary and true. Irony is about humour and serious play. It is also a rhetorical strategy and a political method, one I would like to see more honoured within socialistfeminism. </w:t>
      </w:r>
      <w:r w:rsidRPr="00B0389D">
        <w:rPr>
          <w:b/>
          <w:bCs/>
          <w:highlight w:val="green"/>
          <w:u w:val="single"/>
        </w:rPr>
        <w:t>At the centre of</w:t>
      </w:r>
      <w:r w:rsidRPr="00B0389D">
        <w:rPr>
          <w:b/>
          <w:bCs/>
          <w:u w:val="single"/>
        </w:rPr>
        <w:t xml:space="preserve"> my ironic faith, my </w:t>
      </w:r>
      <w:r w:rsidRPr="00B0389D">
        <w:rPr>
          <w:b/>
          <w:bCs/>
          <w:highlight w:val="green"/>
          <w:u w:val="single"/>
        </w:rPr>
        <w:t>blasphemy</w:t>
      </w:r>
      <w:r w:rsidRPr="00B0389D">
        <w:rPr>
          <w:b/>
          <w:bCs/>
          <w:u w:val="single"/>
        </w:rPr>
        <w:t xml:space="preserve">, is </w:t>
      </w:r>
      <w:r w:rsidRPr="00B0389D">
        <w:rPr>
          <w:b/>
          <w:bCs/>
          <w:highlight w:val="green"/>
          <w:u w:val="single"/>
        </w:rPr>
        <w:t>the image of the cyborg</w:t>
      </w:r>
      <w:r w:rsidRPr="00B0389D">
        <w:rPr>
          <w:b/>
          <w:bCs/>
          <w:u w:val="single"/>
        </w:rPr>
        <w:t xml:space="preserve">. 3 </w:t>
      </w:r>
      <w:r w:rsidRPr="00B0389D">
        <w:rPr>
          <w:b/>
          <w:bCs/>
          <w:highlight w:val="green"/>
          <w:u w:val="single"/>
        </w:rPr>
        <w:t>A cyborg is</w:t>
      </w:r>
      <w:r w:rsidRPr="00B0389D">
        <w:rPr>
          <w:b/>
          <w:bCs/>
          <w:u w:val="single"/>
        </w:rPr>
        <w:t xml:space="preserve"> a </w:t>
      </w:r>
      <w:r w:rsidRPr="00B0389D">
        <w:rPr>
          <w:b/>
          <w:bCs/>
          <w:highlight w:val="green"/>
          <w:u w:val="single"/>
        </w:rPr>
        <w:t>cybernetic</w:t>
      </w:r>
      <w:r w:rsidRPr="00B0389D">
        <w:rPr>
          <w:b/>
          <w:bCs/>
          <w:u w:val="single"/>
        </w:rPr>
        <w:t xml:space="preserve"> organism, a hybrid of machine and organism</w:t>
      </w:r>
      <w:r w:rsidRPr="00B0389D">
        <w:rPr>
          <w:u w:val="single"/>
        </w:rPr>
        <w:t xml:space="preserve">, </w:t>
      </w:r>
      <w:r w:rsidRPr="00B0389D">
        <w:rPr>
          <w:highlight w:val="green"/>
          <w:u w:val="single"/>
        </w:rPr>
        <w:t>a creature of social reality</w:t>
      </w:r>
      <w:r w:rsidRPr="00B0389D">
        <w:rPr>
          <w:u w:val="single"/>
        </w:rPr>
        <w:t xml:space="preserve"> as well as a creature of fictio</w:t>
      </w:r>
      <w:r w:rsidRPr="00B0389D">
        <w:rPr>
          <w:b/>
          <w:bCs/>
          <w:u w:val="single"/>
        </w:rPr>
        <w:t>n</w:t>
      </w:r>
      <w:r w:rsidRPr="00BB6174">
        <w:rPr>
          <w:sz w:val="16"/>
        </w:rPr>
        <w:t xml:space="preserve">. </w:t>
      </w:r>
      <w:r w:rsidRPr="00B0389D">
        <w:rPr>
          <w:b/>
          <w:bCs/>
          <w:highlight w:val="green"/>
          <w:u w:val="single"/>
        </w:rPr>
        <w:t>Social reality is lived social relations</w:t>
      </w:r>
      <w:r w:rsidRPr="00B0389D">
        <w:rPr>
          <w:b/>
          <w:bCs/>
          <w:u w:val="single"/>
        </w:rPr>
        <w:t xml:space="preserve">, </w:t>
      </w:r>
      <w:r w:rsidRPr="00B0389D">
        <w:rPr>
          <w:b/>
          <w:bCs/>
          <w:highlight w:val="green"/>
          <w:u w:val="single"/>
        </w:rPr>
        <w:t>our most important political construction</w:t>
      </w:r>
      <w:r w:rsidRPr="00BB6174">
        <w:rPr>
          <w:sz w:val="16"/>
        </w:rPr>
        <w:t xml:space="preserve">, a worldchanging fiction. </w:t>
      </w:r>
      <w:r w:rsidRPr="00B0389D">
        <w:rPr>
          <w:u w:val="single"/>
        </w:rPr>
        <w:t>The international women's movements have constructed 'women's experience', as well as uncovered or discovered this crucial collective object. This experience is a fiction and fact of the most crucial, political kind</w:t>
      </w:r>
      <w:r w:rsidRPr="00BB6174">
        <w:rPr>
          <w:sz w:val="16"/>
        </w:rPr>
        <w:t xml:space="preserve">. </w:t>
      </w:r>
      <w:r w:rsidRPr="00B0389D">
        <w:rPr>
          <w:b/>
          <w:bCs/>
          <w:highlight w:val="green"/>
          <w:u w:val="single"/>
        </w:rPr>
        <w:t>Liberation rests on the construction</w:t>
      </w:r>
      <w:r w:rsidRPr="00B0389D">
        <w:rPr>
          <w:b/>
          <w:bCs/>
          <w:u w:val="single"/>
        </w:rPr>
        <w:t xml:space="preserve"> of </w:t>
      </w:r>
      <w:r w:rsidRPr="00B0389D">
        <w:rPr>
          <w:b/>
          <w:bCs/>
          <w:highlight w:val="green"/>
          <w:u w:val="single"/>
        </w:rPr>
        <w:t>the consciousness</w:t>
      </w:r>
      <w:r w:rsidRPr="00B0389D">
        <w:rPr>
          <w:b/>
          <w:bCs/>
          <w:u w:val="single"/>
        </w:rPr>
        <w:t xml:space="preserve">, the imaginative </w:t>
      </w:r>
      <w:r w:rsidRPr="00B0389D">
        <w:rPr>
          <w:b/>
          <w:bCs/>
          <w:highlight w:val="green"/>
          <w:u w:val="single"/>
        </w:rPr>
        <w:t>apprehension</w:t>
      </w:r>
      <w:r w:rsidRPr="00B0389D">
        <w:rPr>
          <w:b/>
          <w:bCs/>
          <w:u w:val="single"/>
        </w:rPr>
        <w:t xml:space="preserve">, of </w:t>
      </w:r>
      <w:r w:rsidRPr="00B0389D">
        <w:rPr>
          <w:b/>
          <w:bCs/>
          <w:highlight w:val="green"/>
          <w:u w:val="single"/>
        </w:rPr>
        <w:t>oppression</w:t>
      </w:r>
      <w:r w:rsidRPr="00B0389D">
        <w:rPr>
          <w:b/>
          <w:bCs/>
          <w:u w:val="single"/>
        </w:rPr>
        <w:t xml:space="preserve">, </w:t>
      </w:r>
      <w:r w:rsidRPr="00B0389D">
        <w:rPr>
          <w:b/>
          <w:bCs/>
          <w:highlight w:val="green"/>
          <w:u w:val="single"/>
        </w:rPr>
        <w:t>and</w:t>
      </w:r>
      <w:r w:rsidRPr="00B0389D">
        <w:rPr>
          <w:b/>
          <w:bCs/>
          <w:u w:val="single"/>
        </w:rPr>
        <w:t xml:space="preserve"> so of </w:t>
      </w:r>
      <w:r w:rsidRPr="00B0389D">
        <w:rPr>
          <w:b/>
          <w:bCs/>
          <w:highlight w:val="green"/>
          <w:u w:val="single"/>
        </w:rPr>
        <w:t>possibility</w:t>
      </w:r>
      <w:r w:rsidRPr="00B0389D">
        <w:rPr>
          <w:b/>
          <w:bCs/>
          <w:u w:val="single"/>
        </w:rPr>
        <w:t xml:space="preserve">. </w:t>
      </w:r>
      <w:r w:rsidRPr="00B0389D">
        <w:rPr>
          <w:b/>
          <w:bCs/>
          <w:highlight w:val="green"/>
          <w:u w:val="single"/>
        </w:rPr>
        <w:t>The cyborg is a matter</w:t>
      </w:r>
      <w:r w:rsidRPr="00B0389D">
        <w:rPr>
          <w:b/>
          <w:bCs/>
          <w:u w:val="single"/>
        </w:rPr>
        <w:t xml:space="preserve"> </w:t>
      </w:r>
      <w:r w:rsidRPr="00B0389D">
        <w:rPr>
          <w:b/>
          <w:bCs/>
          <w:highlight w:val="green"/>
          <w:u w:val="single"/>
        </w:rPr>
        <w:t>of fiction and lived experience</w:t>
      </w:r>
      <w:r w:rsidRPr="00B0389D">
        <w:rPr>
          <w:b/>
          <w:bCs/>
          <w:u w:val="single"/>
        </w:rPr>
        <w:t xml:space="preserve"> that changes what counts as women's experience in the late twentieth century</w:t>
      </w:r>
      <w:r w:rsidRPr="00BB6174">
        <w:rPr>
          <w:sz w:val="16"/>
        </w:rPr>
        <w:t xml:space="preserve">. This is a struggle over life and death, but the boundary between science fiction and social reality is an optical illusion. Contemporary science fiction is full of cyborgs - creatures simultaneously animal and machine, who populate worlds ambiguously natural and crafted. 150 4 </w:t>
      </w:r>
      <w:r w:rsidRPr="00B0389D">
        <w:rPr>
          <w:u w:val="single"/>
        </w:rPr>
        <w:t>Modern medicine is also full of cyborgs, of couplings between organism and machine</w:t>
      </w:r>
      <w:r w:rsidRPr="00BB6174">
        <w:rPr>
          <w:sz w:val="16"/>
        </w:rPr>
        <w:t xml:space="preserve">, each conceived as coded devices, in an intimacy and with a power that was not generated in the history of sexuality. </w:t>
      </w:r>
      <w:r w:rsidRPr="00B0389D">
        <w:rPr>
          <w:u w:val="single"/>
        </w:rPr>
        <w:t>Cyborg 'sex' restores some of the lovely replicative baroque of ferns and invertebrates (such nice organic prophylactics against heterosexism).</w:t>
      </w:r>
      <w:r w:rsidRPr="00BB6174">
        <w:rPr>
          <w:sz w:val="16"/>
        </w:rPr>
        <w:t xml:space="preserve"> Cyborg replication is uncoupled from organic reproduction. Modern production seems like a dream of cyborg colonization work, a dream that makes the nightmare of Taylorism seem idyllic. And modern war is a cyborg orgy, coded by C3I, command-control-communication-intelligence, an $84 billion item in 1984'sUS defence budget. </w:t>
      </w:r>
      <w:r w:rsidRPr="00B0389D">
        <w:rPr>
          <w:b/>
          <w:bCs/>
          <w:u w:val="single"/>
        </w:rPr>
        <w:t>I am making an argument for the cyborg as a fiction mapping our social and bodily reality and as an imaginative resource suggesting some very fruitful couplings. Michael Foucault's biopolitics is a flaccid premonition of cyborg politics, a very open field.</w:t>
      </w:r>
      <w:r w:rsidRPr="00BB6174">
        <w:rPr>
          <w:sz w:val="16"/>
        </w:rPr>
        <w:t xml:space="preserve"> By the late twentieth century, our time, a mythic time, </w:t>
      </w:r>
      <w:r w:rsidRPr="008B4186">
        <w:rPr>
          <w:b/>
          <w:bCs/>
          <w:highlight w:val="green"/>
          <w:u w:val="single"/>
        </w:rPr>
        <w:t xml:space="preserve">we are all </w:t>
      </w:r>
      <w:r w:rsidRPr="008B4186">
        <w:rPr>
          <w:b/>
          <w:bCs/>
          <w:u w:val="single"/>
        </w:rPr>
        <w:t>chimeras</w:t>
      </w:r>
      <w:r w:rsidRPr="00B0389D">
        <w:rPr>
          <w:b/>
          <w:bCs/>
          <w:u w:val="single"/>
        </w:rPr>
        <w:t xml:space="preserve">, theorized and fabricated hybrids of machine and organism; in short, we are </w:t>
      </w:r>
      <w:r w:rsidRPr="008B4186">
        <w:rPr>
          <w:b/>
          <w:bCs/>
          <w:highlight w:val="green"/>
          <w:u w:val="single"/>
        </w:rPr>
        <w:t>cyborgs</w:t>
      </w:r>
      <w:r w:rsidRPr="00B0389D">
        <w:rPr>
          <w:b/>
          <w:bCs/>
          <w:u w:val="single"/>
        </w:rPr>
        <w:t xml:space="preserve">. </w:t>
      </w:r>
      <w:r w:rsidRPr="008B4186">
        <w:rPr>
          <w:b/>
          <w:bCs/>
          <w:highlight w:val="green"/>
          <w:u w:val="single"/>
        </w:rPr>
        <w:t xml:space="preserve">The cyborg </w:t>
      </w:r>
      <w:r w:rsidRPr="008B4186">
        <w:rPr>
          <w:b/>
          <w:bCs/>
          <w:u w:val="single"/>
        </w:rPr>
        <w:t>is our ontology</w:t>
      </w:r>
      <w:r w:rsidRPr="00B0389D">
        <w:rPr>
          <w:b/>
          <w:bCs/>
          <w:u w:val="single"/>
        </w:rPr>
        <w:t xml:space="preserve">; </w:t>
      </w:r>
      <w:r w:rsidRPr="008B4186">
        <w:rPr>
          <w:b/>
          <w:bCs/>
          <w:highlight w:val="green"/>
          <w:u w:val="single"/>
        </w:rPr>
        <w:t>it gives us our politics</w:t>
      </w:r>
      <w:r w:rsidRPr="00B0389D">
        <w:rPr>
          <w:b/>
          <w:bCs/>
          <w:u w:val="single"/>
        </w:rPr>
        <w:t xml:space="preserve">. </w:t>
      </w:r>
      <w:r w:rsidRPr="008B4186">
        <w:rPr>
          <w:b/>
          <w:bCs/>
          <w:highlight w:val="green"/>
          <w:u w:val="single"/>
        </w:rPr>
        <w:t>The cyborg is a</w:t>
      </w:r>
      <w:r w:rsidRPr="00B0389D">
        <w:rPr>
          <w:b/>
          <w:bCs/>
          <w:u w:val="single"/>
        </w:rPr>
        <w:t xml:space="preserve"> condensed </w:t>
      </w:r>
      <w:r w:rsidRPr="008B4186">
        <w:rPr>
          <w:b/>
          <w:bCs/>
          <w:highlight w:val="green"/>
          <w:u w:val="single"/>
        </w:rPr>
        <w:t>image of both imagination</w:t>
      </w:r>
      <w:r w:rsidRPr="00B0389D">
        <w:rPr>
          <w:b/>
          <w:bCs/>
          <w:u w:val="single"/>
        </w:rPr>
        <w:t xml:space="preserve"> and 5 material </w:t>
      </w:r>
      <w:r w:rsidRPr="008B4186">
        <w:rPr>
          <w:b/>
          <w:bCs/>
          <w:highlight w:val="green"/>
          <w:u w:val="single"/>
        </w:rPr>
        <w:t>reality</w:t>
      </w:r>
      <w:r w:rsidRPr="00B0389D">
        <w:rPr>
          <w:b/>
          <w:bCs/>
          <w:u w:val="single"/>
        </w:rPr>
        <w:t>,</w:t>
      </w:r>
      <w:r w:rsidRPr="00BB6174">
        <w:rPr>
          <w:sz w:val="16"/>
        </w:rPr>
        <w:t xml:space="preserve"> </w:t>
      </w:r>
      <w:r w:rsidRPr="008B4186">
        <w:rPr>
          <w:b/>
          <w:bCs/>
          <w:highlight w:val="green"/>
          <w:u w:val="single"/>
        </w:rPr>
        <w:t>the two</w:t>
      </w:r>
      <w:r w:rsidRPr="008B4186">
        <w:rPr>
          <w:b/>
          <w:bCs/>
          <w:u w:val="single"/>
        </w:rPr>
        <w:t xml:space="preserve"> joined </w:t>
      </w:r>
      <w:r w:rsidRPr="008B4186">
        <w:rPr>
          <w:b/>
          <w:bCs/>
          <w:highlight w:val="green"/>
          <w:u w:val="single"/>
        </w:rPr>
        <w:t>centres structuring any possibility of historical transformation</w:t>
      </w:r>
      <w:r w:rsidRPr="00BB6174">
        <w:rPr>
          <w:sz w:val="16"/>
        </w:rPr>
        <w:t xml:space="preserve">. </w:t>
      </w:r>
      <w:r w:rsidRPr="008B4186">
        <w:rPr>
          <w:u w:val="single"/>
        </w:rPr>
        <w:t>In</w:t>
      </w:r>
      <w:r w:rsidRPr="00B0389D">
        <w:rPr>
          <w:u w:val="single"/>
        </w:rPr>
        <w:t xml:space="preserve"> </w:t>
      </w:r>
      <w:r w:rsidRPr="008B4186">
        <w:rPr>
          <w:u w:val="single"/>
        </w:rPr>
        <w:t>the traditions of 'Western'</w:t>
      </w:r>
      <w:r w:rsidRPr="00B0389D">
        <w:rPr>
          <w:u w:val="single"/>
        </w:rPr>
        <w:t xml:space="preserve"> science and politics--the tradition of racist, male-dominant capitalism; the tradition of progress; the tradition of the appropriation of nature as resource for the productions of culture; the tradition of reproduction of the self from the reflections of the other - the relation between organism and machine has been a border war. </w:t>
      </w:r>
      <w:r w:rsidRPr="00BB6174">
        <w:rPr>
          <w:sz w:val="16"/>
        </w:rPr>
        <w:t xml:space="preserve">The stakes in the border war have been the territories of production, reproduction, and imagination. This chapter is an argument for pleasure in the confusion of boundaries and for responsibility in their construction. It is also an effort to contribute to socialist-feminist culture and theory in a postmodernist, non-naturalist mode and in the utopian tradition of imagining a world without gender, which is perhaps a world without genesis, but maybe also a world without end. </w:t>
      </w:r>
      <w:r w:rsidRPr="00B0389D">
        <w:rPr>
          <w:b/>
          <w:bCs/>
          <w:u w:val="single"/>
        </w:rPr>
        <w:t>The cyborg incarnation is outside salvation history. Nor does it mark time on an oedipal calendar, attempting to heal the terrible cleavages of gender in an oral symbiotic utopia or post-oedipal apocalypse</w:t>
      </w:r>
      <w:r w:rsidRPr="00BB6174">
        <w:rPr>
          <w:sz w:val="16"/>
        </w:rPr>
        <w:t xml:space="preserve">. As Zoe Sofoulis argues in her unpublished manuscript on Jacques Lacan, Melanie Klein, and nuclear culture, Lacklein, the most terrible and perhaps the most promising monsters in cyborg worlds are embodied in non-oedipal narratives 6 with a different logic of repression, which we need to understand for our survival. </w:t>
      </w:r>
      <w:r w:rsidRPr="008B4186">
        <w:rPr>
          <w:b/>
          <w:bCs/>
          <w:highlight w:val="green"/>
          <w:u w:val="single"/>
        </w:rPr>
        <w:t>The cyborg is a creature</w:t>
      </w:r>
      <w:r w:rsidRPr="00B0389D">
        <w:rPr>
          <w:b/>
          <w:bCs/>
          <w:u w:val="single"/>
        </w:rPr>
        <w:t xml:space="preserve"> in a post-gender world; it </w:t>
      </w:r>
      <w:r w:rsidRPr="008B4186">
        <w:rPr>
          <w:b/>
          <w:bCs/>
          <w:highlight w:val="green"/>
          <w:u w:val="single"/>
        </w:rPr>
        <w:t xml:space="preserve">has no truck with </w:t>
      </w:r>
      <w:r w:rsidRPr="008B4186">
        <w:rPr>
          <w:b/>
          <w:bCs/>
          <w:u w:val="single"/>
        </w:rPr>
        <w:t>bisexuality</w:t>
      </w:r>
      <w:r w:rsidRPr="00B0389D">
        <w:rPr>
          <w:b/>
          <w:bCs/>
          <w:u w:val="single"/>
        </w:rPr>
        <w:t xml:space="preserve">, preoedipal symbiosis, </w:t>
      </w:r>
      <w:r w:rsidRPr="008B4186">
        <w:rPr>
          <w:b/>
          <w:bCs/>
          <w:highlight w:val="green"/>
          <w:u w:val="single"/>
        </w:rPr>
        <w:t>unalienated labour</w:t>
      </w:r>
      <w:r w:rsidRPr="00B0389D">
        <w:rPr>
          <w:b/>
          <w:bCs/>
          <w:u w:val="single"/>
        </w:rPr>
        <w:t xml:space="preserve">, </w:t>
      </w:r>
      <w:r w:rsidRPr="008B4186">
        <w:rPr>
          <w:b/>
          <w:bCs/>
          <w:highlight w:val="green"/>
          <w:u w:val="single"/>
        </w:rPr>
        <w:t>or</w:t>
      </w:r>
      <w:r w:rsidRPr="00B0389D">
        <w:rPr>
          <w:b/>
          <w:bCs/>
          <w:u w:val="single"/>
        </w:rPr>
        <w:t xml:space="preserve"> other seductions to organic </w:t>
      </w:r>
      <w:r w:rsidRPr="008B4186">
        <w:rPr>
          <w:b/>
          <w:bCs/>
          <w:highlight w:val="green"/>
          <w:u w:val="single"/>
        </w:rPr>
        <w:t>wholeness</w:t>
      </w:r>
      <w:r w:rsidRPr="00B0389D">
        <w:rPr>
          <w:b/>
          <w:bCs/>
          <w:u w:val="single"/>
        </w:rPr>
        <w:t xml:space="preserve"> through a final appropriation of all the powers of the parts into a higher unity</w:t>
      </w:r>
      <w:r w:rsidRPr="00BB6174">
        <w:rPr>
          <w:sz w:val="16"/>
        </w:rPr>
        <w:t xml:space="preserve">. </w:t>
      </w:r>
      <w:r w:rsidRPr="00B0389D">
        <w:rPr>
          <w:b/>
          <w:bCs/>
          <w:u w:val="single"/>
        </w:rPr>
        <w:t xml:space="preserve">In a sense, </w:t>
      </w:r>
      <w:r w:rsidRPr="008B4186">
        <w:rPr>
          <w:b/>
          <w:bCs/>
          <w:highlight w:val="green"/>
          <w:u w:val="single"/>
        </w:rPr>
        <w:t>the cyborg has no origin story in the West</w:t>
      </w:r>
      <w:r w:rsidRPr="00B0389D">
        <w:rPr>
          <w:b/>
          <w:bCs/>
          <w:u w:val="single"/>
        </w:rPr>
        <w:t>ern sense</w:t>
      </w:r>
      <w:r w:rsidRPr="00BB6174">
        <w:rPr>
          <w:sz w:val="16"/>
        </w:rPr>
        <w:t xml:space="preserve"> - a 'final' irony since the cyborg is also the awful apocalyptic telos of the 151 'West's' escalating dominations of abstract individuation, an ultimate self untied at last from all dependency, a man in space. An origin story in the 'Western', humanist sense depends on the myth of original unity, fullness, bliss and terror, represented by the phallic mother from whom all humans must separate, the task of individual development and of history, the twin potent myths inscribed most powerfully for us in psychoanalysis and Marxism. Hilary Klein has argued that both Marxism and psychoanalysis, in their concepts of labour and of individuation and gender formation, depend on the plot of original unity out of which 7 difference must be produced and enlisted in a drama of escalating domination of woman/nature. </w:t>
      </w:r>
      <w:r w:rsidRPr="008B4186">
        <w:rPr>
          <w:b/>
          <w:bCs/>
          <w:highlight w:val="green"/>
          <w:u w:val="single"/>
        </w:rPr>
        <w:t>The cyborg skips</w:t>
      </w:r>
      <w:r w:rsidRPr="00B0389D">
        <w:rPr>
          <w:b/>
          <w:bCs/>
          <w:u w:val="single"/>
        </w:rPr>
        <w:t xml:space="preserve"> the step of original unity, of </w:t>
      </w:r>
      <w:r w:rsidRPr="008B4186">
        <w:rPr>
          <w:b/>
          <w:bCs/>
          <w:highlight w:val="green"/>
          <w:u w:val="single"/>
        </w:rPr>
        <w:t>identification</w:t>
      </w:r>
      <w:r w:rsidRPr="00B0389D">
        <w:rPr>
          <w:b/>
          <w:bCs/>
          <w:u w:val="single"/>
        </w:rPr>
        <w:t xml:space="preserve"> </w:t>
      </w:r>
      <w:r w:rsidRPr="008B4186">
        <w:rPr>
          <w:b/>
          <w:bCs/>
          <w:highlight w:val="green"/>
          <w:u w:val="single"/>
        </w:rPr>
        <w:t>with</w:t>
      </w:r>
      <w:r w:rsidRPr="00B0389D">
        <w:rPr>
          <w:b/>
          <w:bCs/>
          <w:u w:val="single"/>
        </w:rPr>
        <w:t xml:space="preserve"> nature in </w:t>
      </w:r>
      <w:r w:rsidRPr="008B4186">
        <w:rPr>
          <w:b/>
          <w:bCs/>
          <w:highlight w:val="green"/>
          <w:u w:val="single"/>
        </w:rPr>
        <w:t>the West</w:t>
      </w:r>
      <w:r w:rsidRPr="00B0389D">
        <w:rPr>
          <w:b/>
          <w:bCs/>
          <w:u w:val="single"/>
        </w:rPr>
        <w:t>ern sense</w:t>
      </w:r>
      <w:r w:rsidRPr="00BB6174">
        <w:rPr>
          <w:sz w:val="16"/>
        </w:rPr>
        <w:t xml:space="preserve">. This is its illegitimate promise that might lead to subversion of its teleology as </w:t>
      </w:r>
      <w:proofErr w:type="gramStart"/>
      <w:r w:rsidRPr="00BB6174">
        <w:rPr>
          <w:sz w:val="16"/>
        </w:rPr>
        <w:t>star wars</w:t>
      </w:r>
      <w:proofErr w:type="gramEnd"/>
      <w:r w:rsidRPr="00BB6174">
        <w:rPr>
          <w:sz w:val="16"/>
        </w:rPr>
        <w:t>.</w:t>
      </w:r>
    </w:p>
    <w:p w14:paraId="35F68C70" w14:textId="77777777" w:rsidR="00544260" w:rsidRPr="00BB6174" w:rsidRDefault="00544260" w:rsidP="00544260">
      <w:pPr>
        <w:pStyle w:val="Heading2"/>
      </w:pPr>
      <w:r>
        <w:t>Coloniality</w:t>
      </w:r>
    </w:p>
    <w:p w14:paraId="4E767DA0" w14:textId="77777777" w:rsidR="00D537DE" w:rsidRDefault="00D537DE" w:rsidP="00544260">
      <w:pPr>
        <w:pStyle w:val="Heading3"/>
      </w:pPr>
      <w:r>
        <w:t>Coloniality L/T</w:t>
      </w:r>
    </w:p>
    <w:p w14:paraId="32BE5445" w14:textId="77777777" w:rsidR="00D537DE" w:rsidRDefault="00D537DE" w:rsidP="00D537DE">
      <w:pPr>
        <w:pStyle w:val="Heading4"/>
      </w:pPr>
      <w:r>
        <w:t xml:space="preserve">Trademarks are key to Indigenous knowledge protection </w:t>
      </w:r>
    </w:p>
    <w:p w14:paraId="4AB3992E" w14:textId="77777777" w:rsidR="00D537DE" w:rsidRPr="000833AA" w:rsidRDefault="00D537DE" w:rsidP="00D537DE">
      <w:r w:rsidRPr="000833AA">
        <w:rPr>
          <w:rStyle w:val="Style13ptBold"/>
        </w:rPr>
        <w:t>Pinsent ’22</w:t>
      </w:r>
      <w:r w:rsidRPr="000833AA">
        <w:t xml:space="preserve"> (Lorraine, practice primarily deals with trademark searching, prosecution, oppositions, licensing, portfolio management and international trademark protection. She manages large international trademark portfolios for various clients, “Protecting Indigenous Traditional Knowledge Through Trademarks”, June 17th, 2022, </w:t>
      </w:r>
      <w:hyperlink r:id="rId40" w:history="1">
        <w:r w:rsidRPr="000833AA">
          <w:rPr>
            <w:rStyle w:val="Hyperlink"/>
          </w:rPr>
          <w:t>https://www.mltaikins.com/general/protecting-indigenous-traditional-knowledge-through-trademarks/</w:t>
        </w:r>
      </w:hyperlink>
      <w:r w:rsidRPr="000833AA">
        <w:t xml:space="preserve"> //nw-avis)</w:t>
      </w:r>
    </w:p>
    <w:p w14:paraId="670869CD" w14:textId="77777777" w:rsidR="00D537DE" w:rsidRPr="000833AA" w:rsidRDefault="00D537DE" w:rsidP="00D537DE">
      <w:pPr>
        <w:rPr>
          <w:rStyle w:val="StyleUnderline"/>
        </w:rPr>
      </w:pPr>
      <w:r w:rsidRPr="009935DD">
        <w:rPr>
          <w:rStyle w:val="StyleUnderline"/>
          <w:highlight w:val="cyan"/>
        </w:rPr>
        <w:t>Indigenous peoples</w:t>
      </w:r>
      <w:r w:rsidRPr="000833AA">
        <w:rPr>
          <w:rStyle w:val="StyleUnderline"/>
        </w:rPr>
        <w:t xml:space="preserve"> have a wealth of IP, some of which comes in the form of </w:t>
      </w:r>
      <w:r w:rsidRPr="009935DD">
        <w:rPr>
          <w:rStyle w:val="StyleUnderline"/>
          <w:highlight w:val="cyan"/>
        </w:rPr>
        <w:t>traditional knowledge</w:t>
      </w:r>
      <w:r w:rsidRPr="000833AA">
        <w:t xml:space="preserve">. </w:t>
      </w:r>
      <w:r w:rsidRPr="000833AA">
        <w:rPr>
          <w:rStyle w:val="StyleUnderline"/>
        </w:rPr>
        <w:t>Although there are many definitions of traditional knowledge, it can generally be understood as the knowledge, skills and practices that are passed down between generations of a community or group that forms part of the group’s culture and spirituality.</w:t>
      </w:r>
    </w:p>
    <w:p w14:paraId="48CFD37C" w14:textId="77777777" w:rsidR="00D537DE" w:rsidRPr="009935DD" w:rsidRDefault="00D537DE" w:rsidP="00D537DE">
      <w:pPr>
        <w:rPr>
          <w:sz w:val="16"/>
        </w:rPr>
      </w:pPr>
      <w:r w:rsidRPr="009935DD">
        <w:rPr>
          <w:sz w:val="16"/>
          <w:highlight w:val="cyan"/>
        </w:rPr>
        <w:t>F</w:t>
      </w:r>
      <w:r w:rsidRPr="009935DD">
        <w:rPr>
          <w:rStyle w:val="Emphasis"/>
          <w:highlight w:val="cyan"/>
        </w:rPr>
        <w:t>or</w:t>
      </w:r>
      <w:r w:rsidRPr="000833AA">
        <w:rPr>
          <w:rStyle w:val="Emphasis"/>
        </w:rPr>
        <w:t xml:space="preserve"> Indigenous </w:t>
      </w:r>
      <w:r w:rsidRPr="009935DD">
        <w:rPr>
          <w:rStyle w:val="Emphasis"/>
          <w:highlight w:val="cyan"/>
        </w:rPr>
        <w:t>groups</w:t>
      </w:r>
      <w:r w:rsidRPr="000833AA">
        <w:rPr>
          <w:rStyle w:val="Emphasis"/>
        </w:rPr>
        <w:t xml:space="preserve"> </w:t>
      </w:r>
      <w:r w:rsidRPr="009935DD">
        <w:rPr>
          <w:rStyle w:val="Emphasis"/>
          <w:highlight w:val="cyan"/>
        </w:rPr>
        <w:t>seeking</w:t>
      </w:r>
      <w:r w:rsidRPr="000833AA">
        <w:rPr>
          <w:rStyle w:val="Emphasis"/>
        </w:rPr>
        <w:t xml:space="preserve"> better options</w:t>
      </w:r>
      <w:r w:rsidRPr="009935DD">
        <w:rPr>
          <w:sz w:val="16"/>
        </w:rPr>
        <w:t xml:space="preserve"> </w:t>
      </w:r>
      <w:r w:rsidRPr="000833AA">
        <w:rPr>
          <w:rStyle w:val="StyleUnderline"/>
        </w:rPr>
        <w:t xml:space="preserve">for the long-term </w:t>
      </w:r>
      <w:r w:rsidRPr="009935DD">
        <w:rPr>
          <w:rStyle w:val="StyleUnderline"/>
          <w:highlight w:val="cyan"/>
        </w:rPr>
        <w:t>protection</w:t>
      </w:r>
      <w:r w:rsidRPr="000833AA">
        <w:rPr>
          <w:rStyle w:val="StyleUnderline"/>
        </w:rPr>
        <w:t xml:space="preserve"> of their culture and traditional knowledge</w:t>
      </w:r>
      <w:r w:rsidRPr="009935DD">
        <w:rPr>
          <w:sz w:val="16"/>
        </w:rPr>
        <w:t xml:space="preserve">, one </w:t>
      </w:r>
      <w:r w:rsidRPr="009935DD">
        <w:rPr>
          <w:rStyle w:val="Emphasis"/>
          <w:highlight w:val="cyan"/>
        </w:rPr>
        <w:t>solution is the use of trademarks</w:t>
      </w:r>
      <w:r w:rsidRPr="009935DD">
        <w:rPr>
          <w:sz w:val="16"/>
        </w:rPr>
        <w:t xml:space="preserve"> and official marks. </w:t>
      </w:r>
      <w:r w:rsidRPr="009935DD">
        <w:rPr>
          <w:rStyle w:val="Emphasis"/>
          <w:highlight w:val="cyan"/>
        </w:rPr>
        <w:t>These</w:t>
      </w:r>
      <w:r w:rsidRPr="009935DD">
        <w:rPr>
          <w:rStyle w:val="Emphasis"/>
        </w:rPr>
        <w:t xml:space="preserve"> marks can </w:t>
      </w:r>
      <w:r w:rsidRPr="009935DD">
        <w:rPr>
          <w:rStyle w:val="Emphasis"/>
          <w:highlight w:val="cyan"/>
        </w:rPr>
        <w:t>help prevent cultural appropriation</w:t>
      </w:r>
      <w:r w:rsidRPr="009935DD">
        <w:rPr>
          <w:rStyle w:val="Emphasis"/>
        </w:rPr>
        <w:t xml:space="preserve"> and can be renewed indefinitely</w:t>
      </w:r>
      <w:r w:rsidRPr="009935DD">
        <w:rPr>
          <w:sz w:val="16"/>
        </w:rPr>
        <w:t>.</w:t>
      </w:r>
    </w:p>
    <w:p w14:paraId="67F1191B" w14:textId="77777777" w:rsidR="00D537DE" w:rsidRPr="009935DD" w:rsidRDefault="00D537DE" w:rsidP="00D537DE">
      <w:pPr>
        <w:rPr>
          <w:sz w:val="16"/>
          <w:szCs w:val="16"/>
        </w:rPr>
      </w:pPr>
      <w:r w:rsidRPr="009935DD">
        <w:rPr>
          <w:sz w:val="16"/>
          <w:szCs w:val="16"/>
        </w:rPr>
        <w:t>Another way to protect traditional knowledge is through copyright registrations. However, there may be a couple of reasons why trademark protection, when applicable, is better suited to protecting traditional knowledge. First, although copyright lasts for a long time, it is inherently time-limited. For traditional knowledge that has existed for hundreds if not thousands of years as ideas passed down by oral traditions and practices, the time-limited nature of copyright protection may be inadequate.</w:t>
      </w:r>
    </w:p>
    <w:p w14:paraId="275D1194" w14:textId="77777777" w:rsidR="00D537DE" w:rsidRPr="009935DD" w:rsidRDefault="00D537DE" w:rsidP="00D537DE">
      <w:pPr>
        <w:rPr>
          <w:sz w:val="16"/>
          <w:szCs w:val="16"/>
        </w:rPr>
      </w:pPr>
      <w:r w:rsidRPr="009935DD">
        <w:rPr>
          <w:sz w:val="16"/>
          <w:szCs w:val="16"/>
        </w:rPr>
        <w:t>Protecting Traditional Knowledge Using Trademark Law</w:t>
      </w:r>
    </w:p>
    <w:p w14:paraId="38781C67" w14:textId="77777777" w:rsidR="00D537DE" w:rsidRPr="009935DD" w:rsidRDefault="00D537DE" w:rsidP="00D537DE">
      <w:pPr>
        <w:rPr>
          <w:sz w:val="16"/>
        </w:rPr>
      </w:pPr>
      <w:r w:rsidRPr="009935DD">
        <w:rPr>
          <w:sz w:val="16"/>
        </w:rPr>
        <w:t xml:space="preserve">While not an ideal solution, </w:t>
      </w:r>
      <w:r w:rsidRPr="009935DD">
        <w:rPr>
          <w:rStyle w:val="Emphasis"/>
          <w:highlight w:val="cyan"/>
        </w:rPr>
        <w:t>trademark law is</w:t>
      </w:r>
      <w:r w:rsidRPr="009935DD">
        <w:rPr>
          <w:rStyle w:val="Emphasis"/>
        </w:rPr>
        <w:t xml:space="preserve"> being </w:t>
      </w:r>
      <w:r w:rsidRPr="009935DD">
        <w:rPr>
          <w:rStyle w:val="Emphasis"/>
          <w:highlight w:val="cyan"/>
        </w:rPr>
        <w:t>used</w:t>
      </w:r>
      <w:r w:rsidRPr="009935DD">
        <w:rPr>
          <w:rStyle w:val="Emphasis"/>
        </w:rPr>
        <w:t xml:space="preserve"> increasingly </w:t>
      </w:r>
      <w:r w:rsidRPr="009935DD">
        <w:rPr>
          <w:rStyle w:val="Emphasis"/>
          <w:highlight w:val="cyan"/>
        </w:rPr>
        <w:t>by Indigenous groups to protect</w:t>
      </w:r>
      <w:r w:rsidRPr="009935DD">
        <w:rPr>
          <w:rStyle w:val="Emphasis"/>
        </w:rPr>
        <w:t xml:space="preserve"> traditional knowledge and </w:t>
      </w:r>
      <w:r w:rsidRPr="009935DD">
        <w:rPr>
          <w:rStyle w:val="Emphasis"/>
          <w:highlight w:val="cyan"/>
        </w:rPr>
        <w:t>culture</w:t>
      </w:r>
      <w:r w:rsidRPr="009935DD">
        <w:rPr>
          <w:sz w:val="16"/>
        </w:rPr>
        <w:t>. A trademark is a sign or combination of signs that is used to distinguish goods and/or services. Trademarks are registered for a period of 10 years and can be renewed for 10-year periods indefinitely.</w:t>
      </w:r>
    </w:p>
    <w:p w14:paraId="72E679C0" w14:textId="77777777" w:rsidR="00D537DE" w:rsidRDefault="00D537DE" w:rsidP="00D537DE">
      <w:pPr>
        <w:rPr>
          <w:rStyle w:val="Emphasis"/>
        </w:rPr>
      </w:pPr>
      <w:r w:rsidRPr="009935DD">
        <w:rPr>
          <w:sz w:val="16"/>
        </w:rPr>
        <w:t xml:space="preserve">Once a trademark has been registered, the owner has the exclusive right to use the trademark in association with the goods and/or services it has been registered for across Canada. Some examples of famous trademarks are the logo on Apple computers, the Nike Swoosh and the tricolour Pepsi logo. In Canada, there are two types of trademark registrations: standard registrations and official marks. </w:t>
      </w:r>
      <w:r w:rsidRPr="009935DD">
        <w:rPr>
          <w:rStyle w:val="StyleUnderline"/>
        </w:rPr>
        <w:t>For the purposes of protecting Indigenous traditional knowledge and culture</w:t>
      </w:r>
      <w:r w:rsidRPr="009935DD">
        <w:rPr>
          <w:sz w:val="16"/>
        </w:rPr>
        <w:t xml:space="preserve">, </w:t>
      </w:r>
      <w:r w:rsidRPr="009935DD">
        <w:rPr>
          <w:rStyle w:val="Emphasis"/>
        </w:rPr>
        <w:t xml:space="preserve">official </w:t>
      </w:r>
      <w:r w:rsidRPr="009935DD">
        <w:rPr>
          <w:rStyle w:val="Emphasis"/>
          <w:highlight w:val="cyan"/>
        </w:rPr>
        <w:t>marks are</w:t>
      </w:r>
      <w:r w:rsidRPr="009935DD">
        <w:rPr>
          <w:rStyle w:val="Emphasis"/>
        </w:rPr>
        <w:t xml:space="preserve"> perhaps </w:t>
      </w:r>
      <w:r w:rsidRPr="009935DD">
        <w:rPr>
          <w:rStyle w:val="Emphasis"/>
          <w:highlight w:val="cyan"/>
        </w:rPr>
        <w:t>the most powerful tool</w:t>
      </w:r>
      <w:r w:rsidRPr="009935DD">
        <w:rPr>
          <w:rStyle w:val="Emphasis"/>
        </w:rPr>
        <w:t>.</w:t>
      </w:r>
    </w:p>
    <w:p w14:paraId="0ED9AEE4" w14:textId="77777777" w:rsidR="00544260" w:rsidRPr="00544260" w:rsidRDefault="00544260" w:rsidP="00544260">
      <w:pPr>
        <w:pStyle w:val="Heading2"/>
        <w:rPr>
          <w:rStyle w:val="Emphasis"/>
          <w:b/>
        </w:rPr>
      </w:pPr>
      <w:r w:rsidRPr="00544260">
        <w:rPr>
          <w:rStyle w:val="Emphasis"/>
          <w:b/>
        </w:rPr>
        <w:t>Dis</w:t>
      </w:r>
    </w:p>
    <w:p w14:paraId="50172948" w14:textId="77777777" w:rsidR="00BB2389" w:rsidRDefault="00BB2389" w:rsidP="00BB2389">
      <w:pPr>
        <w:pStyle w:val="Heading3"/>
      </w:pPr>
      <w:r>
        <w:t>Disability L/T</w:t>
      </w:r>
    </w:p>
    <w:p w14:paraId="2397A1CC" w14:textId="77777777" w:rsidR="00BB2389" w:rsidRPr="00B65AC3" w:rsidRDefault="00BB2389" w:rsidP="00BB2389">
      <w:pPr>
        <w:pStyle w:val="Heading4"/>
      </w:pPr>
      <w:r>
        <w:t xml:space="preserve">E-commerce sites are becoming more accessible and can provide a powerful alternative to physical stores for disabled people despite profit motives. </w:t>
      </w:r>
    </w:p>
    <w:p w14:paraId="0B26E581" w14:textId="77777777" w:rsidR="00BB2389" w:rsidRPr="008B3926" w:rsidRDefault="00BB2389" w:rsidP="00BB2389">
      <w:pPr>
        <w:rPr>
          <w:sz w:val="26"/>
          <w:szCs w:val="26"/>
        </w:rPr>
      </w:pPr>
      <w:r w:rsidRPr="004E51B2">
        <w:rPr>
          <w:b/>
          <w:bCs/>
          <w:sz w:val="26"/>
          <w:szCs w:val="26"/>
        </w:rPr>
        <w:t xml:space="preserve">Chavez </w:t>
      </w:r>
      <w:r>
        <w:rPr>
          <w:b/>
          <w:bCs/>
          <w:sz w:val="26"/>
          <w:szCs w:val="26"/>
        </w:rPr>
        <w:t>23</w:t>
      </w:r>
      <w:r>
        <w:rPr>
          <w:sz w:val="26"/>
          <w:szCs w:val="26"/>
        </w:rPr>
        <w:t xml:space="preserve">, </w:t>
      </w:r>
      <w:r w:rsidRPr="004E51B2">
        <w:rPr>
          <w:sz w:val="26"/>
          <w:szCs w:val="26"/>
        </w:rPr>
        <w:t>Krista Chavez is the Senior Communications Manager on the Public Affairs team</w:t>
      </w:r>
      <w:r>
        <w:rPr>
          <w:sz w:val="26"/>
          <w:szCs w:val="26"/>
        </w:rPr>
        <w:t xml:space="preserve"> at Net Choice</w:t>
      </w:r>
      <w:r w:rsidRPr="008B3926">
        <w:rPr>
          <w:sz w:val="26"/>
          <w:szCs w:val="26"/>
        </w:rPr>
        <w:t>,</w:t>
      </w:r>
      <w:r>
        <w:rPr>
          <w:sz w:val="26"/>
          <w:szCs w:val="26"/>
        </w:rPr>
        <w:t xml:space="preserve"> </w:t>
      </w:r>
      <w:r w:rsidRPr="004E51B2">
        <w:rPr>
          <w:sz w:val="26"/>
          <w:szCs w:val="26"/>
        </w:rPr>
        <w:t>Chavez, Krista. “Innovative Inclusion: How Retailers Prioritize Accessibility for Consumers with Disabilities.” NetChoice, 26 July 2023, https://netchoice.org/innovative-inclusion-how-retailers-prioritize-accessibility-for-consumers-with-disabilities/. Accessed 31 July 2024.</w:t>
      </w:r>
      <w:r>
        <w:rPr>
          <w:sz w:val="26"/>
          <w:szCs w:val="26"/>
        </w:rPr>
        <w:t>LG</w:t>
      </w:r>
    </w:p>
    <w:p w14:paraId="6E3F49E5" w14:textId="77777777" w:rsidR="00BB2389" w:rsidRPr="00D537DE" w:rsidRDefault="00BB2389" w:rsidP="00BB2389">
      <w:pPr>
        <w:rPr>
          <w:sz w:val="16"/>
        </w:rPr>
      </w:pPr>
      <w:r w:rsidRPr="00D537DE">
        <w:rPr>
          <w:sz w:val="16"/>
        </w:rPr>
        <w:t xml:space="preserve">An estimated 61 million U.S. adults live with a disability, and many continue to push for their needs to be served in everyday settings. The retail industry has taken note and made significant strides toward ensuring physical and online stores are functional and user-friendly. Today on National Disability Independence Day (the anniversary of President George H.W. Bush signing the Americans with Disabilities Act), it is a great time to look at the innovative ways retailers serve consumers with disabilities. The digital landscape in particular offers countless opportunities for brands to prioritize accessibility. The Need for and Competitive Edge of Providing Accessibility According to the Centers for Disease Control and Prevention (CDC), one in four U.S. adults currently lives with a disability. Blindness, age-related eye disease and vision impairment are among the most common disabilities, with around 12 million Americans aged 40 years and older having vision impairment — a number expected to increase over the next 30 years due to an aging U.S. population. Yet </w:t>
      </w:r>
      <w:r w:rsidRPr="00D537DE">
        <w:rPr>
          <w:sz w:val="16"/>
          <w:highlight w:val="cyan"/>
        </w:rPr>
        <w:t xml:space="preserve">a </w:t>
      </w:r>
      <w:r w:rsidRPr="004E51B2">
        <w:rPr>
          <w:highlight w:val="cyan"/>
          <w:u w:val="single"/>
        </w:rPr>
        <w:t>2019 study</w:t>
      </w:r>
      <w:r w:rsidRPr="004E51B2">
        <w:rPr>
          <w:u w:val="single"/>
        </w:rPr>
        <w:t xml:space="preserve"> by Nucleus Research </w:t>
      </w:r>
      <w:r w:rsidRPr="004E51B2">
        <w:rPr>
          <w:highlight w:val="cyan"/>
          <w:u w:val="single"/>
        </w:rPr>
        <w:t>found that 70% of website</w:t>
      </w:r>
      <w:r w:rsidRPr="004E51B2">
        <w:rPr>
          <w:u w:val="single"/>
        </w:rPr>
        <w:t xml:space="preserve">s across various sectors </w:t>
      </w:r>
      <w:r w:rsidRPr="004E51B2">
        <w:rPr>
          <w:highlight w:val="cyan"/>
          <w:u w:val="single"/>
        </w:rPr>
        <w:t>had “critical blockers</w:t>
      </w:r>
      <w:r w:rsidRPr="00D537DE">
        <w:rPr>
          <w:sz w:val="16"/>
        </w:rPr>
        <w:t xml:space="preserve">,” making them difficult for visually-impaired users to navigate. </w:t>
      </w:r>
      <w:r w:rsidRPr="004E51B2">
        <w:rPr>
          <w:highlight w:val="cyan"/>
          <w:u w:val="single"/>
        </w:rPr>
        <w:t>However, the report noted that retailers like Target,</w:t>
      </w:r>
      <w:r w:rsidRPr="004E51B2">
        <w:rPr>
          <w:u w:val="single"/>
        </w:rPr>
        <w:t xml:space="preserve"> Best Buy a</w:t>
      </w:r>
      <w:r w:rsidRPr="004E51B2">
        <w:rPr>
          <w:highlight w:val="cyan"/>
          <w:u w:val="single"/>
        </w:rPr>
        <w:t>nd Amazon are leaders in e-commerce accessibility for shoppers with disabilities</w:t>
      </w:r>
      <w:r w:rsidRPr="00D537DE">
        <w:rPr>
          <w:sz w:val="16"/>
        </w:rPr>
        <w:t xml:space="preserve">. Digital accessibility is the “process of making websites, mobile apps and other digital experiences usable for people with disabilities.” It recognizes that we all interact and engage with technology in diverse ways. For example, those with hearing, vision and cognitive impairments may need devices or digital features that can assist in navigating websites. </w:t>
      </w:r>
      <w:r w:rsidRPr="004E51B2">
        <w:rPr>
          <w:highlight w:val="cyan"/>
          <w:u w:val="single"/>
        </w:rPr>
        <w:t>The Web Accessibility Initiative describes the four main attributes</w:t>
      </w:r>
      <w:r w:rsidRPr="004E51B2">
        <w:rPr>
          <w:u w:val="single"/>
        </w:rPr>
        <w:t xml:space="preserve"> of accessibility </w:t>
      </w:r>
      <w:r w:rsidRPr="004E51B2">
        <w:rPr>
          <w:highlight w:val="cyan"/>
          <w:u w:val="single"/>
        </w:rPr>
        <w:t>as</w:t>
      </w:r>
      <w:r w:rsidRPr="004E51B2">
        <w:rPr>
          <w:u w:val="single"/>
        </w:rPr>
        <w:t xml:space="preserve"> having </w:t>
      </w:r>
      <w:r w:rsidRPr="004E51B2">
        <w:rPr>
          <w:highlight w:val="cyan"/>
          <w:u w:val="single"/>
        </w:rPr>
        <w:t>a site with perceivable information, operable interfaces, understandable content and robust capabilities</w:t>
      </w:r>
      <w:r w:rsidRPr="004E51B2">
        <w:rPr>
          <w:u w:val="single"/>
        </w:rPr>
        <w:t>.</w:t>
      </w:r>
      <w:r>
        <w:rPr>
          <w:u w:val="single"/>
        </w:rPr>
        <w:t xml:space="preserve"> </w:t>
      </w:r>
      <w:r w:rsidRPr="00D537DE">
        <w:rPr>
          <w:sz w:val="16"/>
        </w:rPr>
        <w:t xml:space="preserve">Not only does providing an accessible, user-friendly online experience help reach a large number of consumers with disabilities, but it’s also a promising edge for retailers. A 2018 report by Accenture found that </w:t>
      </w:r>
      <w:r w:rsidRPr="004E51B2">
        <w:rPr>
          <w:highlight w:val="cyan"/>
          <w:u w:val="single"/>
        </w:rPr>
        <w:t>inclusive organizations make an average of 30% higher</w:t>
      </w:r>
      <w:r w:rsidRPr="004E51B2">
        <w:rPr>
          <w:u w:val="single"/>
        </w:rPr>
        <w:t xml:space="preserve"> economic </w:t>
      </w:r>
      <w:r w:rsidRPr="004E51B2">
        <w:rPr>
          <w:highlight w:val="cyan"/>
          <w:u w:val="single"/>
        </w:rPr>
        <w:t>profit margins, 28% higher revenue and twice the net income</w:t>
      </w:r>
      <w:r w:rsidRPr="004E51B2">
        <w:rPr>
          <w:u w:val="single"/>
        </w:rPr>
        <w:t xml:space="preserve"> of competitors without the same level of effort</w:t>
      </w:r>
      <w:r w:rsidRPr="00D537DE">
        <w:rPr>
          <w:sz w:val="16"/>
        </w:rPr>
        <w:t xml:space="preserve">. How Retailers Are Addressing Accessibility Both Online and in Stores </w:t>
      </w:r>
      <w:r w:rsidRPr="004E51B2">
        <w:rPr>
          <w:highlight w:val="cyan"/>
          <w:u w:val="single"/>
        </w:rPr>
        <w:t>Retailers are becoming accessibility leaders for consumers with disabilities</w:t>
      </w:r>
      <w:r w:rsidRPr="00D537DE">
        <w:rPr>
          <w:sz w:val="16"/>
        </w:rPr>
        <w:t xml:space="preserve">. Brands such as Zappos, Walmart, Target, Amazon and Best Buy strategize site features and offerings that prioritize unique customer needs. This also reflects the dynamic edge that comes with being attentive to consumers’ needs and behaviors. </w:t>
      </w:r>
      <w:r w:rsidRPr="004E51B2">
        <w:rPr>
          <w:highlight w:val="cyan"/>
          <w:u w:val="single"/>
        </w:rPr>
        <w:t>Walmart launched its</w:t>
      </w:r>
      <w:r w:rsidRPr="004E51B2">
        <w:rPr>
          <w:u w:val="single"/>
        </w:rPr>
        <w:t xml:space="preserve"> Accessibility Center of Excellence (</w:t>
      </w:r>
      <w:r w:rsidRPr="004E51B2">
        <w:rPr>
          <w:highlight w:val="cyan"/>
          <w:u w:val="single"/>
        </w:rPr>
        <w:t>ACE</w:t>
      </w:r>
      <w:r w:rsidRPr="004E51B2">
        <w:rPr>
          <w:u w:val="single"/>
        </w:rPr>
        <w:t>) in 2021.</w:t>
      </w:r>
      <w:r w:rsidRPr="00D537DE">
        <w:rPr>
          <w:sz w:val="16"/>
        </w:rPr>
        <w:t xml:space="preserve"> ACE focuses on three key areas: “deepening culture of awareness and action around accessibility; </w:t>
      </w:r>
      <w:r w:rsidRPr="004E51B2">
        <w:rPr>
          <w:highlight w:val="cyan"/>
          <w:u w:val="single"/>
        </w:rPr>
        <w:t>building the infrastructure needed to power accessibility across the organization</w:t>
      </w:r>
      <w:r w:rsidRPr="004E51B2">
        <w:rPr>
          <w:u w:val="single"/>
        </w:rPr>
        <w:t xml:space="preserve">; and creating leadership champions to engage associates to drive accessibility at scale.” </w:t>
      </w:r>
      <w:r w:rsidRPr="00D537DE">
        <w:rPr>
          <w:sz w:val="16"/>
        </w:rPr>
        <w:t xml:space="preserve">Early work has involved partnerships between Walmart’s product and design teams to make online experiences more accessible. The omnichannel big-box retailer is increasing accessibility not only in its online store but in its physical stores, too, joining a growing list of brands implementing “sensory-friendly” hours to create a welcoming and inclusive environment for people with neurodivergent conditions. By offering “a quieter shopping environment” for back-to-school shoppers on Saturday mornings this summer, Walmart hopes to foster “a culture where everyone feels they belong.” In 2020, popular online shoe retailer </w:t>
      </w:r>
      <w:r w:rsidRPr="004E51B2">
        <w:rPr>
          <w:highlight w:val="cyan"/>
          <w:u w:val="single"/>
        </w:rPr>
        <w:t>Zappos launched a</w:t>
      </w:r>
      <w:r w:rsidRPr="004E51B2">
        <w:rPr>
          <w:u w:val="single"/>
        </w:rPr>
        <w:t xml:space="preserve"> new shopping experi</w:t>
      </w:r>
      <w:r w:rsidRPr="004E51B2">
        <w:rPr>
          <w:highlight w:val="cyan"/>
          <w:u w:val="single"/>
        </w:rPr>
        <w:t>ence allowing consumers to purchase single and different-sized shoes</w:t>
      </w:r>
      <w:r w:rsidRPr="00D537DE">
        <w:rPr>
          <w:sz w:val="16"/>
        </w:rPr>
        <w:t xml:space="preserve">, with brands like Converse and Nike participating in the pilot program. </w:t>
      </w:r>
      <w:r w:rsidRPr="004E51B2">
        <w:rPr>
          <w:u w:val="single"/>
        </w:rPr>
        <w:t xml:space="preserve">The offering falls under Zappos Adaptive, </w:t>
      </w:r>
      <w:r w:rsidRPr="004E51B2">
        <w:rPr>
          <w:highlight w:val="cyan"/>
          <w:u w:val="single"/>
        </w:rPr>
        <w:t>the brand’s response to disabled customers’ desire for more convenience and options</w:t>
      </w:r>
      <w:r w:rsidRPr="004E51B2">
        <w:rPr>
          <w:u w:val="single"/>
        </w:rPr>
        <w:t xml:space="preserve"> in finding shoes.</w:t>
      </w:r>
      <w:r>
        <w:rPr>
          <w:u w:val="single"/>
        </w:rPr>
        <w:t xml:space="preserve"> </w:t>
      </w:r>
      <w:r w:rsidRPr="00D537DE">
        <w:rPr>
          <w:sz w:val="16"/>
        </w:rPr>
        <w:t xml:space="preserve">Its parent company </w:t>
      </w:r>
      <w:r w:rsidRPr="004E51B2">
        <w:rPr>
          <w:highlight w:val="cyan"/>
          <w:u w:val="single"/>
        </w:rPr>
        <w:t>Amazon’s accessibility hub</w:t>
      </w:r>
      <w:r w:rsidRPr="004E51B2">
        <w:rPr>
          <w:u w:val="single"/>
        </w:rPr>
        <w:t xml:space="preserve"> </w:t>
      </w:r>
      <w:r w:rsidRPr="004E51B2">
        <w:rPr>
          <w:highlight w:val="cyan"/>
          <w:u w:val="single"/>
        </w:rPr>
        <w:t>features</w:t>
      </w:r>
      <w:r w:rsidRPr="004E51B2">
        <w:rPr>
          <w:u w:val="single"/>
        </w:rPr>
        <w:t xml:space="preserve"> information on </w:t>
      </w:r>
      <w:r w:rsidRPr="004E51B2">
        <w:rPr>
          <w:highlight w:val="cyan"/>
          <w:u w:val="single"/>
        </w:rPr>
        <w:t>assistive technology, devices and services</w:t>
      </w:r>
      <w:r w:rsidRPr="004E51B2">
        <w:rPr>
          <w:u w:val="single"/>
        </w:rPr>
        <w:t xml:space="preserve"> as well. </w:t>
      </w:r>
      <w:r w:rsidRPr="004E51B2">
        <w:rPr>
          <w:highlight w:val="cyan"/>
          <w:u w:val="single"/>
        </w:rPr>
        <w:t>Its marketplace offers</w:t>
      </w:r>
      <w:r w:rsidRPr="004E51B2">
        <w:rPr>
          <w:u w:val="single"/>
        </w:rPr>
        <w:t xml:space="preserve"> reliable and fast </w:t>
      </w:r>
      <w:r w:rsidRPr="004E51B2">
        <w:rPr>
          <w:highlight w:val="cyan"/>
          <w:u w:val="single"/>
        </w:rPr>
        <w:t>delivery options, making it easier for consumers with disabilities to get</w:t>
      </w:r>
      <w:r w:rsidRPr="004E51B2">
        <w:rPr>
          <w:u w:val="single"/>
        </w:rPr>
        <w:t xml:space="preserve"> the </w:t>
      </w:r>
      <w:r w:rsidRPr="004E51B2">
        <w:rPr>
          <w:highlight w:val="cyan"/>
          <w:u w:val="single"/>
        </w:rPr>
        <w:t>products</w:t>
      </w:r>
      <w:r w:rsidRPr="004E51B2">
        <w:rPr>
          <w:u w:val="single"/>
        </w:rPr>
        <w:t xml:space="preserve"> they need in a timely manner </w:t>
      </w:r>
      <w:r w:rsidRPr="004E51B2">
        <w:rPr>
          <w:b/>
          <w:bCs/>
          <w:highlight w:val="cyan"/>
          <w:u w:val="single"/>
        </w:rPr>
        <w:t>without leaving home</w:t>
      </w:r>
      <w:r w:rsidRPr="00D537DE">
        <w:rPr>
          <w:sz w:val="16"/>
        </w:rPr>
        <w:t xml:space="preserve">. Overall, retailers who prioritize accessibility have the upper hand. Not only are they tapping into a large, diverse market of consumers, but they are building a reputation as brands that value inclusion in tangible ways. Other accessibility features and steps to improve may include providing alternative text for product descriptions to help people using screen readers, streamlined navigation across the customer journey, clear error messages for users with cognitive disabilities, and ensuring automated captions are accurate. By continuously improving the accessibility of their online marketplaces, stores and services, retailers are an example to companies across sectors. </w:t>
      </w:r>
      <w:r w:rsidRPr="004E51B2">
        <w:rPr>
          <w:highlight w:val="cyan"/>
          <w:u w:val="single"/>
        </w:rPr>
        <w:t>Their focus on enhancing accessibility</w:t>
      </w:r>
      <w:r w:rsidRPr="004E51B2">
        <w:rPr>
          <w:u w:val="single"/>
        </w:rPr>
        <w:t xml:space="preserve"> for individuals with disabilities </w:t>
      </w:r>
      <w:r w:rsidRPr="004E51B2">
        <w:rPr>
          <w:highlight w:val="cyan"/>
          <w:u w:val="single"/>
        </w:rPr>
        <w:t>has opened the digital experience up</w:t>
      </w:r>
      <w:r w:rsidRPr="004E51B2">
        <w:rPr>
          <w:u w:val="single"/>
        </w:rPr>
        <w:t xml:space="preserve"> to a greater number of folks than ever, </w:t>
      </w:r>
      <w:r w:rsidRPr="004E51B2">
        <w:rPr>
          <w:highlight w:val="cyan"/>
          <w:u w:val="single"/>
        </w:rPr>
        <w:t>and that is something to celebrate.</w:t>
      </w:r>
      <w:r w:rsidRPr="004E51B2">
        <w:rPr>
          <w:u w:val="single"/>
        </w:rPr>
        <w:t xml:space="preserve"> </w:t>
      </w:r>
      <w:r w:rsidRPr="00D537DE">
        <w:rPr>
          <w:sz w:val="16"/>
        </w:rPr>
        <w:t>These efforts help foster a more pleasant shopping experience for customers and reflect the innovative spirit necessary for a thriving market.</w:t>
      </w:r>
    </w:p>
    <w:p w14:paraId="0D02D3B3" w14:textId="77777777" w:rsidR="008A51A3" w:rsidRPr="008A51A3" w:rsidRDefault="008A51A3" w:rsidP="008A51A3"/>
    <w:p w14:paraId="40803718" w14:textId="77777777" w:rsidR="008A51A3" w:rsidRDefault="008A51A3" w:rsidP="00544260">
      <w:pPr>
        <w:pStyle w:val="Heading1"/>
      </w:pPr>
      <w:r>
        <w:t>DAs</w:t>
      </w:r>
    </w:p>
    <w:p w14:paraId="11CE6EFC" w14:textId="77777777" w:rsidR="002A3A53" w:rsidRDefault="002A3A53" w:rsidP="002A3A53">
      <w:pPr>
        <w:pStyle w:val="Heading2"/>
      </w:pPr>
      <w:r>
        <w:t>BizCon</w:t>
      </w:r>
    </w:p>
    <w:p w14:paraId="3784762A" w14:textId="77777777" w:rsidR="002A3A53" w:rsidRPr="002A3A53" w:rsidRDefault="002A3A53" w:rsidP="002A3A53">
      <w:pPr>
        <w:pStyle w:val="Heading3"/>
      </w:pPr>
      <w:r>
        <w:t xml:space="preserve">2AC – L/T </w:t>
      </w:r>
    </w:p>
    <w:p w14:paraId="6FB60112" w14:textId="77777777" w:rsidR="002A3A53" w:rsidRDefault="002A3A53" w:rsidP="002A3A53">
      <w:pPr>
        <w:pStyle w:val="Heading4"/>
      </w:pPr>
      <w:r>
        <w:t>Turn – the plan enforces safeguards that solve and benefit small business</w:t>
      </w:r>
    </w:p>
    <w:p w14:paraId="34540B3F" w14:textId="77777777" w:rsidR="002A3A53" w:rsidRPr="003C6BF0" w:rsidRDefault="002A3A53" w:rsidP="002A3A53">
      <w:r w:rsidRPr="003C6BF0">
        <w:rPr>
          <w:rStyle w:val="Style13ptBold"/>
          <w:sz w:val="24"/>
          <w:szCs w:val="20"/>
        </w:rPr>
        <w:t>Cullen 23</w:t>
      </w:r>
      <w:r>
        <w:t xml:space="preserve">, [Frank: </w:t>
      </w:r>
      <w:r w:rsidRPr="003C6BF0">
        <w:t>Former Vice President of U.S. Policy, Chamber of Commerce's Global Innovation Policy Center</w:t>
      </w:r>
      <w:r>
        <w:t xml:space="preserve">; 11/27/23; Council for Innovation Promotion; “Fact Check: The SHOP SAFE Act Would Benefit Consumers and Small Businesses”; </w:t>
      </w:r>
      <w:r w:rsidRPr="003C6BF0">
        <w:t>https://c4ip.org/fact-check-the-shop-safe-act-would-benefit-consumers-and-small-businesses/</w:t>
      </w:r>
      <w:r>
        <w:t>]</w:t>
      </w:r>
      <w:r w:rsidRPr="006E4806">
        <w:rPr>
          <w:sz w:val="16"/>
          <w:szCs w:val="16"/>
        </w:rPr>
        <w:t>SH</w:t>
      </w:r>
    </w:p>
    <w:p w14:paraId="17404588" w14:textId="77777777" w:rsidR="002A3A53" w:rsidRDefault="002A3A53" w:rsidP="002A3A53">
      <w:r>
        <w:t>Claim: During the October 3 Senate IP Subcommittee hearing on the SHOP SAFE Act, Matthew Schruers of the Computer &amp; Communications Industry Association (CCIA) claimed that by charging platforms — rather than brands — with the responsibility of vetting counterfeit items and sellers, the bill would harm small businesses.</w:t>
      </w:r>
    </w:p>
    <w:p w14:paraId="17B83D7D" w14:textId="77777777" w:rsidR="002A3A53" w:rsidRDefault="002A3A53" w:rsidP="002A3A53">
      <w:r>
        <w:t xml:space="preserve">Correction: </w:t>
      </w:r>
      <w:r w:rsidRPr="00593A3D">
        <w:rPr>
          <w:u w:val="single"/>
        </w:rPr>
        <w:t xml:space="preserve">While it is true that the </w:t>
      </w:r>
      <w:r w:rsidRPr="00DC39CF">
        <w:rPr>
          <w:highlight w:val="cyan"/>
          <w:u w:val="single"/>
        </w:rPr>
        <w:t>SHOP SAFE Act</w:t>
      </w:r>
      <w:r w:rsidRPr="00593A3D">
        <w:rPr>
          <w:u w:val="single"/>
        </w:rPr>
        <w:t xml:space="preserve"> would place the onus on platforms to identify and intervene against bad actors, it </w:t>
      </w:r>
      <w:r w:rsidRPr="00DC39CF">
        <w:rPr>
          <w:highlight w:val="cyan"/>
          <w:u w:val="single"/>
        </w:rPr>
        <w:t>would not leave brands free from responsibilit</w:t>
      </w:r>
      <w:r w:rsidRPr="00DC39CF">
        <w:rPr>
          <w:highlight w:val="cyan"/>
        </w:rPr>
        <w:t>y</w:t>
      </w:r>
      <w:r>
        <w:t>. The act would require brands to provide contact information and advance notice of their intellectual property to platforms, enabling the latter to implement effective preventative measures against counterfeit goods.</w:t>
      </w:r>
    </w:p>
    <w:p w14:paraId="121B980A" w14:textId="77777777" w:rsidR="002A3A53" w:rsidRDefault="002A3A53" w:rsidP="002A3A53"/>
    <w:p w14:paraId="47A470E1" w14:textId="77777777" w:rsidR="002A3A53" w:rsidRPr="00593A3D" w:rsidRDefault="002A3A53" w:rsidP="002A3A53">
      <w:pPr>
        <w:rPr>
          <w:u w:val="single"/>
        </w:rPr>
      </w:pPr>
      <w:r w:rsidRPr="00593A3D">
        <w:rPr>
          <w:u w:val="single"/>
        </w:rPr>
        <w:t xml:space="preserve">Additionally, </w:t>
      </w:r>
      <w:r w:rsidRPr="003C6BF0">
        <w:rPr>
          <w:highlight w:val="cyan"/>
          <w:u w:val="single"/>
        </w:rPr>
        <w:t>holding platforms accountable</w:t>
      </w:r>
      <w:r w:rsidRPr="00593A3D">
        <w:rPr>
          <w:u w:val="single"/>
        </w:rPr>
        <w:t xml:space="preserve"> for sales of counterfeit items that they facilitate </w:t>
      </w:r>
      <w:r w:rsidRPr="003C6BF0">
        <w:rPr>
          <w:highlight w:val="cyan"/>
          <w:u w:val="single"/>
        </w:rPr>
        <w:t>would offer</w:t>
      </w:r>
      <w:r w:rsidRPr="00593A3D">
        <w:rPr>
          <w:u w:val="single"/>
        </w:rPr>
        <w:t xml:space="preserve"> multiple </w:t>
      </w:r>
      <w:r w:rsidRPr="003C6BF0">
        <w:rPr>
          <w:highlight w:val="cyan"/>
          <w:u w:val="single"/>
        </w:rPr>
        <w:t>significant improvements over the status quo.</w:t>
      </w:r>
      <w:r>
        <w:t xml:space="preserve"> Platforms have a greater ability than brands to take action preventing the sale of dangerous items. Online marketplaces serve the same function as physical retailers, which are regulated under existing law in order to prevent the sale of counterfeit products</w:t>
      </w:r>
      <w:r w:rsidRPr="00593A3D">
        <w:rPr>
          <w:u w:val="single"/>
        </w:rPr>
        <w:t>. Holding platforms liable would provide a way for brand owners who have been harmed to obtain compensation for damages even when they are unable to take legal action against the seller itself, thereby incentivizing the platform to keep consumers safe.</w:t>
      </w:r>
    </w:p>
    <w:p w14:paraId="0A8B38E4" w14:textId="77777777" w:rsidR="002A3A53" w:rsidRDefault="002A3A53" w:rsidP="002A3A53"/>
    <w:p w14:paraId="1A122B71" w14:textId="77777777" w:rsidR="002A3A53" w:rsidRDefault="002A3A53" w:rsidP="002A3A53">
      <w:r w:rsidRPr="00593A3D">
        <w:rPr>
          <w:u w:val="single"/>
        </w:rPr>
        <w:t xml:space="preserve">Together, </w:t>
      </w:r>
      <w:r w:rsidRPr="003C6BF0">
        <w:rPr>
          <w:highlight w:val="cyan"/>
          <w:u w:val="single"/>
        </w:rPr>
        <w:t>these factors would benefit</w:t>
      </w:r>
      <w:r w:rsidRPr="00593A3D">
        <w:rPr>
          <w:u w:val="single"/>
        </w:rPr>
        <w:t xml:space="preserve"> — not harm — </w:t>
      </w:r>
      <w:r w:rsidRPr="003C6BF0">
        <w:rPr>
          <w:highlight w:val="cyan"/>
          <w:u w:val="single"/>
        </w:rPr>
        <w:t>small businesses</w:t>
      </w:r>
      <w:r w:rsidRPr="00593A3D">
        <w:rPr>
          <w:u w:val="single"/>
        </w:rPr>
        <w:t xml:space="preserve">, which are often the original owners of the intellectual property that counterfeit sellers infringe. </w:t>
      </w:r>
      <w:r w:rsidRPr="00DC39CF">
        <w:rPr>
          <w:highlight w:val="cyan"/>
          <w:u w:val="single"/>
        </w:rPr>
        <w:t>Currently, small businesses</w:t>
      </w:r>
      <w:r w:rsidRPr="00593A3D">
        <w:rPr>
          <w:u w:val="single"/>
        </w:rPr>
        <w:t xml:space="preserve"> are </w:t>
      </w:r>
      <w:r w:rsidRPr="00DC39CF">
        <w:rPr>
          <w:highlight w:val="cyan"/>
          <w:u w:val="single"/>
        </w:rPr>
        <w:t xml:space="preserve">forced to monitor </w:t>
      </w:r>
      <w:r w:rsidRPr="00DC39CF">
        <w:rPr>
          <w:u w:val="single"/>
        </w:rPr>
        <w:t xml:space="preserve">platforms </w:t>
      </w:r>
      <w:r w:rsidRPr="00DC39CF">
        <w:rPr>
          <w:highlight w:val="cyan"/>
          <w:u w:val="single"/>
        </w:rPr>
        <w:t>for fakes of their products, taking</w:t>
      </w:r>
      <w:r w:rsidRPr="00593A3D">
        <w:rPr>
          <w:u w:val="single"/>
        </w:rPr>
        <w:t xml:space="preserve"> up extra </w:t>
      </w:r>
      <w:r w:rsidRPr="00DC39CF">
        <w:rPr>
          <w:highlight w:val="cyan"/>
          <w:u w:val="single"/>
        </w:rPr>
        <w:t>resources</w:t>
      </w:r>
      <w:r w:rsidRPr="00593A3D">
        <w:rPr>
          <w:u w:val="single"/>
        </w:rPr>
        <w:t xml:space="preserve"> and personnel that </w:t>
      </w:r>
      <w:r w:rsidRPr="00DC39CF">
        <w:rPr>
          <w:highlight w:val="cyan"/>
          <w:u w:val="single"/>
        </w:rPr>
        <w:t>they cannot afford</w:t>
      </w:r>
      <w:r>
        <w:t>.  More generally, when third parties illegally produce and sell counterfeit products based on another business’s intellectual property, the resulting sales detract from that business as well as harm its reputation in terms of safety and quality. These setbacks are particularly difficult to overcome for small businesses, which are usually still trying to build up brand recognition and have fewer legal resources compared to large corporations. The overall effect is a massive loss for the economy. According to a National Association of Manufacturers estimate, counterfeit items were responsible for over $130 billion in economic damage and the loss of 300,000 jobs in 2019.</w:t>
      </w:r>
    </w:p>
    <w:p w14:paraId="461952C3" w14:textId="77777777" w:rsidR="002A3A53" w:rsidRDefault="002A3A53" w:rsidP="002A3A53"/>
    <w:p w14:paraId="5488CBF8" w14:textId="77777777" w:rsidR="002A3A53" w:rsidRPr="00A40495" w:rsidRDefault="002A3A53" w:rsidP="002A3A53">
      <w:pPr>
        <w:rPr>
          <w:u w:val="single"/>
        </w:rPr>
      </w:pPr>
      <w:r>
        <w:t xml:space="preserve">In short, the claim is wrong in multiple key ways. </w:t>
      </w:r>
      <w:r w:rsidRPr="00593A3D">
        <w:rPr>
          <w:u w:val="single"/>
        </w:rPr>
        <w:t xml:space="preserve">The SHOP SAFE </w:t>
      </w:r>
      <w:r w:rsidRPr="00DC39CF">
        <w:rPr>
          <w:u w:val="single"/>
        </w:rPr>
        <w:t xml:space="preserve">Act’s </w:t>
      </w:r>
      <w:r w:rsidRPr="00DC39CF">
        <w:rPr>
          <w:highlight w:val="cyan"/>
          <w:u w:val="single"/>
        </w:rPr>
        <w:t>inclusion of liability for platforms</w:t>
      </w:r>
      <w:r w:rsidRPr="00593A3D">
        <w:rPr>
          <w:u w:val="single"/>
        </w:rPr>
        <w:t xml:space="preserve"> would </w:t>
      </w:r>
      <w:r w:rsidRPr="00DC39CF">
        <w:rPr>
          <w:highlight w:val="cyan"/>
          <w:u w:val="single"/>
        </w:rPr>
        <w:t>result in</w:t>
      </w:r>
      <w:r w:rsidRPr="00593A3D">
        <w:rPr>
          <w:u w:val="single"/>
        </w:rPr>
        <w:t xml:space="preserve"> more </w:t>
      </w:r>
      <w:r w:rsidRPr="00DC39CF">
        <w:rPr>
          <w:highlight w:val="cyan"/>
          <w:u w:val="single"/>
        </w:rPr>
        <w:t>effective safeguards</w:t>
      </w:r>
      <w:r w:rsidRPr="00593A3D">
        <w:rPr>
          <w:u w:val="single"/>
        </w:rPr>
        <w:t xml:space="preserve"> against counterfeit items, </w:t>
      </w:r>
      <w:r w:rsidRPr="00DC39CF">
        <w:rPr>
          <w:highlight w:val="cyan"/>
          <w:u w:val="single"/>
        </w:rPr>
        <w:t>protecting</w:t>
      </w:r>
      <w:r w:rsidRPr="00593A3D">
        <w:rPr>
          <w:u w:val="single"/>
        </w:rPr>
        <w:t xml:space="preserve"> </w:t>
      </w:r>
      <w:r w:rsidRPr="00DC39CF">
        <w:rPr>
          <w:highlight w:val="cyan"/>
          <w:u w:val="single"/>
        </w:rPr>
        <w:t>consumers and small businesses</w:t>
      </w:r>
      <w:r w:rsidRPr="00593A3D">
        <w:rPr>
          <w:u w:val="single"/>
        </w:rPr>
        <w:t xml:space="preserve"> alike. With online counterfeit products affecting a quarter of Americans, the importance of the SHOP SAFE Act’s reforms cannot be overstated. Robust and economically beneficial innovation relies on a strong U.S. patent system.</w:t>
      </w:r>
    </w:p>
    <w:p w14:paraId="1F05CDBA" w14:textId="77777777" w:rsidR="002A3A53" w:rsidRDefault="002A3A53" w:rsidP="002A3A53">
      <w:r>
        <w:t>Bottom Line: This claim is false</w:t>
      </w:r>
    </w:p>
    <w:p w14:paraId="3CB209E0" w14:textId="77777777" w:rsidR="002A3A53" w:rsidRDefault="002A3A53" w:rsidP="002A3A53">
      <w:pPr>
        <w:pStyle w:val="Heading2"/>
      </w:pPr>
      <w:r>
        <w:t>China Relations</w:t>
      </w:r>
    </w:p>
    <w:p w14:paraId="15319DC9" w14:textId="77777777" w:rsidR="002A3A53" w:rsidRDefault="002A3A53" w:rsidP="002A3A53">
      <w:pPr>
        <w:pStyle w:val="Heading3"/>
      </w:pPr>
      <w:r>
        <w:t>2AC – NUQ – Relations Low</w:t>
      </w:r>
    </w:p>
    <w:p w14:paraId="2B7EDF78" w14:textId="77777777" w:rsidR="002A3A53" w:rsidRDefault="002A3A53" w:rsidP="002A3A53">
      <w:pPr>
        <w:pStyle w:val="Heading4"/>
      </w:pPr>
      <w:r>
        <w:t xml:space="preserve">US-China relations low now – dialogues are unsuccessful </w:t>
      </w:r>
    </w:p>
    <w:p w14:paraId="3D4FC1F4" w14:textId="77777777" w:rsidR="002A3A53" w:rsidRPr="001E7BDA" w:rsidRDefault="002A3A53" w:rsidP="002A3A53">
      <w:pPr>
        <w:rPr>
          <w:sz w:val="16"/>
          <w:szCs w:val="16"/>
        </w:rPr>
      </w:pPr>
      <w:r w:rsidRPr="00321B61">
        <w:rPr>
          <w:rStyle w:val="Style13ptBold"/>
          <w:sz w:val="24"/>
          <w:szCs w:val="20"/>
        </w:rPr>
        <w:t xml:space="preserve">Scobell </w:t>
      </w:r>
      <w:r>
        <w:rPr>
          <w:rStyle w:val="Style13ptBold"/>
          <w:sz w:val="24"/>
          <w:szCs w:val="20"/>
        </w:rPr>
        <w:t>6/12</w:t>
      </w:r>
      <w:r>
        <w:t>, [Andrew: d</w:t>
      </w:r>
      <w:r w:rsidRPr="00321B61">
        <w:t>istinguished fellow with the China program at the U.S. Institute of Peace.</w:t>
      </w:r>
      <w:r>
        <w:t xml:space="preserve"> S</w:t>
      </w:r>
      <w:r w:rsidRPr="00321B61">
        <w:t>cobell was an associate professor at the George H. W. Bush School of Government and Public Service</w:t>
      </w:r>
      <w:r>
        <w:t xml:space="preserve"> and has a doctorate from Columbia in international studies; 06/12/24; The United States Institute of Peace; “Three troubling takeaways on US-China relations from the Shangri La Dialogue”; </w:t>
      </w:r>
      <w:r w:rsidRPr="00321B61">
        <w:t>https://www.usip.org/publications/2024/06/three-troubling-takeaways-us-china-relations-shangri-la-dialogue</w:t>
      </w:r>
      <w:r>
        <w:t>]</w:t>
      </w:r>
      <w:r w:rsidRPr="001E7BDA">
        <w:rPr>
          <w:sz w:val="18"/>
          <w:szCs w:val="18"/>
        </w:rPr>
        <w:t>SH</w:t>
      </w:r>
    </w:p>
    <w:p w14:paraId="37D092CB" w14:textId="77777777" w:rsidR="002A3A53" w:rsidRPr="00321B61" w:rsidRDefault="002A3A53" w:rsidP="002A3A53">
      <w:pPr>
        <w:rPr>
          <w:u w:val="single"/>
        </w:rPr>
      </w:pPr>
      <w:r w:rsidRPr="00321B61">
        <w:rPr>
          <w:sz w:val="16"/>
        </w:rPr>
        <w:t xml:space="preserve">The recently concluded 2024 Shangri La Dialogue in Singapore provided another useful opportunity for senior U.S. and Chinese national security officials to engage in face-to-face bilateral discussions and interact with officials and experts from other states. </w:t>
      </w:r>
      <w:r w:rsidRPr="002E5788">
        <w:rPr>
          <w:u w:val="single"/>
        </w:rPr>
        <w:t xml:space="preserve">While these engagements have value in theory, they highlight three </w:t>
      </w:r>
      <w:r w:rsidRPr="00330377">
        <w:rPr>
          <w:highlight w:val="cyan"/>
          <w:u w:val="single"/>
        </w:rPr>
        <w:t>persistent problems in</w:t>
      </w:r>
      <w:r w:rsidRPr="002E5788">
        <w:rPr>
          <w:u w:val="single"/>
        </w:rPr>
        <w:t xml:space="preserve"> the practice of </w:t>
      </w:r>
      <w:r w:rsidRPr="00330377">
        <w:rPr>
          <w:highlight w:val="cyan"/>
          <w:u w:val="single"/>
        </w:rPr>
        <w:t>U.S.-China relations</w:t>
      </w:r>
      <w:r w:rsidRPr="002E5788">
        <w:rPr>
          <w:u w:val="single"/>
        </w:rPr>
        <w:t>.</w:t>
      </w:r>
      <w:r w:rsidRPr="00321B61">
        <w:rPr>
          <w:sz w:val="16"/>
        </w:rPr>
        <w:t xml:space="preserve"> </w:t>
      </w:r>
      <w:r w:rsidRPr="002E5788">
        <w:rPr>
          <w:u w:val="single"/>
        </w:rPr>
        <w:t xml:space="preserve">First, the </w:t>
      </w:r>
      <w:r w:rsidRPr="00330377">
        <w:rPr>
          <w:highlight w:val="cyan"/>
          <w:u w:val="single"/>
        </w:rPr>
        <w:t>U</w:t>
      </w:r>
      <w:r w:rsidRPr="0032297E">
        <w:rPr>
          <w:u w:val="single"/>
        </w:rPr>
        <w:t>nited</w:t>
      </w:r>
      <w:r w:rsidRPr="00330377">
        <w:rPr>
          <w:highlight w:val="cyan"/>
          <w:u w:val="single"/>
        </w:rPr>
        <w:t xml:space="preserve"> S</w:t>
      </w:r>
      <w:r w:rsidRPr="0032297E">
        <w:rPr>
          <w:u w:val="single"/>
        </w:rPr>
        <w:t>tates</w:t>
      </w:r>
      <w:r w:rsidRPr="00330377">
        <w:rPr>
          <w:highlight w:val="cyan"/>
          <w:u w:val="single"/>
        </w:rPr>
        <w:t xml:space="preserve"> and China tend to talk past each other</w:t>
      </w:r>
      <w:r w:rsidRPr="002E5788">
        <w:rPr>
          <w:u w:val="single"/>
        </w:rPr>
        <w:t xml:space="preserve">. Second, the United States and China </w:t>
      </w:r>
      <w:r w:rsidRPr="00330377">
        <w:rPr>
          <w:highlight w:val="cyan"/>
          <w:u w:val="single"/>
        </w:rPr>
        <w:t>have dissimilar systems</w:t>
      </w:r>
      <w:r w:rsidRPr="002E5788">
        <w:rPr>
          <w:u w:val="single"/>
        </w:rPr>
        <w:t xml:space="preserve">, which makes identifying </w:t>
      </w:r>
      <w:r w:rsidRPr="00330377">
        <w:rPr>
          <w:highlight w:val="cyan"/>
          <w:u w:val="single"/>
        </w:rPr>
        <w:t>and</w:t>
      </w:r>
      <w:r w:rsidRPr="002E5788">
        <w:rPr>
          <w:u w:val="single"/>
        </w:rPr>
        <w:t xml:space="preserve"> engaging with appropriate counterpart officials very difficult. Third, </w:t>
      </w:r>
      <w:r w:rsidRPr="00330377">
        <w:rPr>
          <w:highlight w:val="cyan"/>
          <w:u w:val="single"/>
        </w:rPr>
        <w:t>the United States and China possess</w:t>
      </w:r>
      <w:r w:rsidRPr="002E5788">
        <w:rPr>
          <w:u w:val="single"/>
        </w:rPr>
        <w:t xml:space="preserve"> fundamentally </w:t>
      </w:r>
      <w:r w:rsidRPr="00330377">
        <w:rPr>
          <w:highlight w:val="cyan"/>
          <w:u w:val="single"/>
        </w:rPr>
        <w:t>different understandings about the role of third countries</w:t>
      </w:r>
      <w:r w:rsidRPr="002E5788">
        <w:rPr>
          <w:u w:val="single"/>
        </w:rPr>
        <w:t xml:space="preserve"> in managing confrontation and mitigating conflict.</w:t>
      </w:r>
    </w:p>
    <w:p w14:paraId="579C57D3" w14:textId="77777777" w:rsidR="002A3A53" w:rsidRPr="00321B61" w:rsidRDefault="002A3A53" w:rsidP="002A3A53">
      <w:pPr>
        <w:rPr>
          <w:sz w:val="16"/>
        </w:rPr>
      </w:pPr>
      <w:r w:rsidRPr="00321B61">
        <w:rPr>
          <w:sz w:val="16"/>
        </w:rPr>
        <w:t>The Dismal Art of Talking Past Each Other</w:t>
      </w:r>
    </w:p>
    <w:p w14:paraId="23E230F1" w14:textId="77777777" w:rsidR="002A3A53" w:rsidRPr="00321B61" w:rsidRDefault="002A3A53" w:rsidP="002A3A53">
      <w:pPr>
        <w:rPr>
          <w:sz w:val="16"/>
        </w:rPr>
      </w:pPr>
      <w:r w:rsidRPr="00321B61">
        <w:rPr>
          <w:sz w:val="16"/>
        </w:rPr>
        <w:t xml:space="preserve">While U.S.-China dialogues on security matters are almost always better than the alternative, discussions as performative art can have little if any value. At best, they can permit the two sides to clarify each other’s policies and stances. The problem is </w:t>
      </w:r>
      <w:r w:rsidRPr="002E5788">
        <w:rPr>
          <w:u w:val="single"/>
        </w:rPr>
        <w:t xml:space="preserve">that </w:t>
      </w:r>
      <w:r w:rsidRPr="00330377">
        <w:rPr>
          <w:highlight w:val="cyan"/>
          <w:u w:val="single"/>
        </w:rPr>
        <w:t>dialogues</w:t>
      </w:r>
      <w:r w:rsidRPr="002E5788">
        <w:rPr>
          <w:u w:val="single"/>
        </w:rPr>
        <w:t xml:space="preserve"> can produce holding patterns while </w:t>
      </w:r>
      <w:r w:rsidRPr="00330377">
        <w:rPr>
          <w:highlight w:val="cyan"/>
          <w:u w:val="single"/>
        </w:rPr>
        <w:t>giving the illusion of progress</w:t>
      </w:r>
      <w:r w:rsidRPr="002E5788">
        <w:rPr>
          <w:u w:val="single"/>
        </w:rPr>
        <w:t xml:space="preserve"> or fuel false expectations. More worrisome is the potential for exacerbating existing mutual suspicions and distrust if one side concludes that the other is negotiating in bad faith. Given </w:t>
      </w:r>
      <w:r w:rsidRPr="00330377">
        <w:rPr>
          <w:highlight w:val="cyan"/>
          <w:u w:val="single"/>
        </w:rPr>
        <w:t>the current abysmal state of U.S.-China relations</w:t>
      </w:r>
      <w:r w:rsidRPr="002E5788">
        <w:rPr>
          <w:u w:val="single"/>
        </w:rPr>
        <w:t xml:space="preserve">, one side drawing conclusions about what is driving these bad faith actions </w:t>
      </w:r>
      <w:r w:rsidRPr="00330377">
        <w:rPr>
          <w:highlight w:val="cyan"/>
          <w:u w:val="single"/>
        </w:rPr>
        <w:t>could engender</w:t>
      </w:r>
      <w:r w:rsidRPr="002E5788">
        <w:rPr>
          <w:u w:val="single"/>
        </w:rPr>
        <w:t xml:space="preserve"> an </w:t>
      </w:r>
      <w:r w:rsidRPr="00330377">
        <w:rPr>
          <w:highlight w:val="cyan"/>
          <w:u w:val="single"/>
        </w:rPr>
        <w:t>even more toxic environment</w:t>
      </w:r>
      <w:r w:rsidRPr="00321B61">
        <w:rPr>
          <w:sz w:val="16"/>
        </w:rPr>
        <w:t>.</w:t>
      </w:r>
    </w:p>
    <w:p w14:paraId="377C479F" w14:textId="77777777" w:rsidR="002A3A53" w:rsidRPr="00321B61" w:rsidRDefault="002A3A53" w:rsidP="002A3A53">
      <w:pPr>
        <w:rPr>
          <w:sz w:val="12"/>
          <w:szCs w:val="18"/>
        </w:rPr>
      </w:pPr>
      <w:r w:rsidRPr="002E5788">
        <w:rPr>
          <w:sz w:val="12"/>
          <w:szCs w:val="18"/>
        </w:rPr>
        <w:t>While this year’s Shangri La Dialogue saw U.S. and Chinese defense chiefs meeting in-person for the first time since 2022, Austin and Dong’s meeting held a familiar pattern of high-level officials</w:t>
      </w:r>
      <w:r w:rsidRPr="00321B61">
        <w:rPr>
          <w:sz w:val="12"/>
          <w:szCs w:val="18"/>
        </w:rPr>
        <w:t xml:space="preserve"> </w:t>
      </w:r>
      <w:r w:rsidRPr="002E5788">
        <w:rPr>
          <w:sz w:val="12"/>
          <w:szCs w:val="18"/>
        </w:rPr>
        <w:t>talking past each other.</w:t>
      </w:r>
      <w:r w:rsidRPr="00321B61">
        <w:rPr>
          <w:sz w:val="12"/>
          <w:szCs w:val="18"/>
        </w:rPr>
        <w:t xml:space="preserve"> </w:t>
      </w:r>
      <w:r w:rsidRPr="002E5788">
        <w:rPr>
          <w:sz w:val="12"/>
          <w:szCs w:val="18"/>
        </w:rPr>
        <w:t>Chinese Minister of National Defense Dong Jun in a speech</w:t>
      </w:r>
      <w:r w:rsidRPr="00321B61">
        <w:rPr>
          <w:sz w:val="12"/>
          <w:szCs w:val="18"/>
        </w:rPr>
        <w:t xml:space="preserve"> </w:t>
      </w:r>
      <w:r w:rsidRPr="002E5788">
        <w:rPr>
          <w:sz w:val="12"/>
          <w:szCs w:val="18"/>
        </w:rPr>
        <w:t>warned that</w:t>
      </w:r>
      <w:r w:rsidRPr="00321B61">
        <w:rPr>
          <w:sz w:val="12"/>
          <w:szCs w:val="18"/>
        </w:rPr>
        <w:t xml:space="preserve"> </w:t>
      </w:r>
      <w:r w:rsidRPr="002E5788">
        <w:rPr>
          <w:sz w:val="12"/>
          <w:szCs w:val="18"/>
        </w:rPr>
        <w:t>“anyone who dares to separate Taiwan from China will only end up in self-destruction” and blamed an array of actors for fomenting instability and elevating the threat of conflict in the Taiwan Strait and elsewhere in China’s extended neighborhood. China itself remains a blameless victim — at least in its own telling. Dong reiterated long-standing Beijing talking points about China “never provoking incidents or easily resorting to the use of force” to resolve its “border and maritime disputes.”</w:t>
      </w:r>
      <w:r w:rsidRPr="00321B61">
        <w:rPr>
          <w:sz w:val="12"/>
          <w:szCs w:val="18"/>
        </w:rPr>
        <w:t xml:space="preserve"> </w:t>
      </w:r>
      <w:r w:rsidRPr="002E5788">
        <w:rPr>
          <w:sz w:val="12"/>
          <w:szCs w:val="18"/>
        </w:rPr>
        <w:t>U.S. Secretary of Defense Lloyd Austin meanwhile did not stray far from the usual U.S.</w:t>
      </w:r>
      <w:r w:rsidRPr="00321B61">
        <w:rPr>
          <w:sz w:val="12"/>
          <w:szCs w:val="18"/>
        </w:rPr>
        <w:t xml:space="preserve"> </w:t>
      </w:r>
      <w:hyperlink r:id="rId41" w:tgtFrame="_blank" w:history="1">
        <w:r w:rsidRPr="002E5788">
          <w:rPr>
            <w:rStyle w:val="Hyperlink"/>
            <w:sz w:val="12"/>
            <w:szCs w:val="18"/>
          </w:rPr>
          <w:t>talking points</w:t>
        </w:r>
      </w:hyperlink>
      <w:r w:rsidRPr="00321B61">
        <w:rPr>
          <w:sz w:val="12"/>
          <w:szCs w:val="18"/>
        </w:rPr>
        <w:t xml:space="preserve"> </w:t>
      </w:r>
      <w:r w:rsidRPr="002E5788">
        <w:rPr>
          <w:sz w:val="12"/>
          <w:szCs w:val="18"/>
        </w:rPr>
        <w:t>about “respect for sovereignty and international law” as well as “freedom of the seas and skies.” Austin spoke of “openness, transparency, and accountability.” He reiterated U.S. preferences for “the peaceful resolution of disputes through dialogue” over resolution via “coercion or conflict.”</w:t>
      </w:r>
      <w:r w:rsidRPr="00321B61">
        <w:rPr>
          <w:sz w:val="12"/>
          <w:szCs w:val="18"/>
        </w:rPr>
        <w:t xml:space="preserve"> The Perennial Problem of Appropriate Counterpart National Security Officials Austin and Dong were the highest-level U.S. and Chinese officials in Singapore. On the surface these two leaders appear to be appropriate counterparts: each hold a similar title that suggests that he is the most senior official from their respective military establishments. Yet nothing could be further from the truth.</w:t>
      </w:r>
    </w:p>
    <w:p w14:paraId="35D46FD6" w14:textId="77777777" w:rsidR="002A3A53" w:rsidRPr="002E5788" w:rsidRDefault="002A3A53" w:rsidP="002A3A53">
      <w:pPr>
        <w:rPr>
          <w:sz w:val="16"/>
        </w:rPr>
      </w:pPr>
      <w:r w:rsidRPr="00321B61">
        <w:rPr>
          <w:sz w:val="16"/>
        </w:rPr>
        <w:t>While in the United States, the secretary of defense is the most senior civilian official in the Pentagon, in China the minister of defense is a largely ceremonial position always occupied by uniformed general officer — Dong is an admiral in the People’s Liberation Army’s (PLA) Navy. China’s minister of defense might best be characterized as the PLA’s “chief foreign liaison officer.” The incumbent typically derives his power and authority from concurrently occupying a seat on the Central Military Commission. However, Dong is an unusual defense minister in that he is not a member of the CMC. He was selected in a somewhat haphazard fashion in late 2023 to fill the vacancy created by the mid-2023 purge of the last minister (who did occupy a seat on the CMC).</w:t>
      </w:r>
      <w:r>
        <w:rPr>
          <w:sz w:val="16"/>
        </w:rPr>
        <w:t xml:space="preserve"> </w:t>
      </w:r>
      <w:r w:rsidRPr="002E5788">
        <w:rPr>
          <w:u w:val="single"/>
        </w:rPr>
        <w:t>The dialogue between Secretary Austin and Minister Dong was a serious mismatch. The two are clearly nowhere close to being counterpart defense officials</w:t>
      </w:r>
      <w:r w:rsidRPr="002E5788">
        <w:rPr>
          <w:sz w:val="16"/>
        </w:rPr>
        <w:t>. While the former is President Joe Biden’s most senior military advisor located at the apex of the Pentagon chain-of-command, the latter is not even comparable to a U.S. service chief. His exclusion from the CMC signals that Dong is certainly not</w:t>
      </w:r>
      <w:r>
        <w:rPr>
          <w:sz w:val="16"/>
        </w:rPr>
        <w:t xml:space="preserve"> </w:t>
      </w:r>
      <w:r w:rsidRPr="002E5788">
        <w:rPr>
          <w:sz w:val="16"/>
        </w:rPr>
        <w:t>roughly equivalent</w:t>
      </w:r>
      <w:r>
        <w:rPr>
          <w:sz w:val="16"/>
        </w:rPr>
        <w:t xml:space="preserve"> </w:t>
      </w:r>
      <w:r w:rsidRPr="002E5788">
        <w:rPr>
          <w:sz w:val="16"/>
        </w:rPr>
        <w:t>to a member of the U.S. Joint Chiefs of Staff (the former organ has been compared to the latter). Dong almost certainly does not have the ear or confidence of China’s commander-in-chief and chair of the CMC, Xi Jinping, in the same way that Austin has close and routine contact to Biden.</w:t>
      </w:r>
    </w:p>
    <w:p w14:paraId="31D32CC0" w14:textId="77777777" w:rsidR="002A3A53" w:rsidRPr="002E5788" w:rsidRDefault="002A3A53" w:rsidP="002A3A53">
      <w:pPr>
        <w:rPr>
          <w:sz w:val="16"/>
        </w:rPr>
      </w:pPr>
      <w:r w:rsidRPr="002E5788">
        <w:rPr>
          <w:sz w:val="16"/>
        </w:rPr>
        <w:t>Dramatically Different Understandings of Third Countries</w:t>
      </w:r>
    </w:p>
    <w:p w14:paraId="0D688A95" w14:textId="77777777" w:rsidR="002A3A53" w:rsidRPr="002E5788" w:rsidRDefault="002A3A53" w:rsidP="002A3A53">
      <w:pPr>
        <w:rPr>
          <w:sz w:val="16"/>
        </w:rPr>
      </w:pPr>
      <w:r w:rsidRPr="002E5788">
        <w:rPr>
          <w:u w:val="single"/>
        </w:rPr>
        <w:t xml:space="preserve">The </w:t>
      </w:r>
      <w:r w:rsidRPr="002E5788">
        <w:rPr>
          <w:highlight w:val="cyan"/>
          <w:u w:val="single"/>
        </w:rPr>
        <w:t>United States and China possess</w:t>
      </w:r>
      <w:r w:rsidRPr="002E5788">
        <w:rPr>
          <w:u w:val="single"/>
        </w:rPr>
        <w:t xml:space="preserve"> fundamentally </w:t>
      </w:r>
      <w:r w:rsidRPr="002E5788">
        <w:rPr>
          <w:highlight w:val="cyan"/>
          <w:u w:val="single"/>
        </w:rPr>
        <w:t xml:space="preserve">different understandings about </w:t>
      </w:r>
      <w:r w:rsidRPr="002E5788">
        <w:rPr>
          <w:u w:val="single"/>
        </w:rPr>
        <w:t xml:space="preserve">the role of third countries in </w:t>
      </w:r>
      <w:r w:rsidRPr="002E5788">
        <w:rPr>
          <w:highlight w:val="cyan"/>
          <w:u w:val="single"/>
        </w:rPr>
        <w:t>managing confrontation</w:t>
      </w:r>
      <w:r w:rsidRPr="002E5788">
        <w:rPr>
          <w:u w:val="single"/>
        </w:rPr>
        <w:t xml:space="preserve"> and mitigating conflict in the Western Pacific and beyond. </w:t>
      </w:r>
      <w:r w:rsidRPr="002E5788">
        <w:rPr>
          <w:highlight w:val="cyan"/>
          <w:u w:val="single"/>
        </w:rPr>
        <w:t>China views the U.S. alliance network as threatening</w:t>
      </w:r>
      <w:r w:rsidRPr="002E5788">
        <w:rPr>
          <w:u w:val="single"/>
        </w:rPr>
        <w:t xml:space="preserve"> and directed against China. </w:t>
      </w:r>
      <w:r w:rsidRPr="002E5788">
        <w:rPr>
          <w:sz w:val="16"/>
        </w:rPr>
        <w:t>Beijing tends to see even countries that are not formal U.S. allies as likely falling under the strong influence or direct sway of the United States, presuming that U.S. allies are essentially controlled and dominated from Washington.</w:t>
      </w:r>
    </w:p>
    <w:p w14:paraId="7E993EE1" w14:textId="77777777" w:rsidR="002A3A53" w:rsidRPr="002E5788" w:rsidRDefault="002A3A53" w:rsidP="002A3A53">
      <w:pPr>
        <w:rPr>
          <w:u w:val="single"/>
        </w:rPr>
      </w:pPr>
      <w:r w:rsidRPr="002E5788">
        <w:rPr>
          <w:u w:val="single"/>
        </w:rPr>
        <w:t xml:space="preserve">This means that </w:t>
      </w:r>
      <w:r w:rsidRPr="002E5788">
        <w:rPr>
          <w:highlight w:val="cyan"/>
          <w:u w:val="single"/>
        </w:rPr>
        <w:t>Beijing perceives countries</w:t>
      </w:r>
      <w:r w:rsidRPr="002E5788">
        <w:rPr>
          <w:u w:val="single"/>
        </w:rPr>
        <w:t xml:space="preserve"> like the Philippines </w:t>
      </w:r>
      <w:r w:rsidRPr="002E5788">
        <w:rPr>
          <w:highlight w:val="cyan"/>
          <w:u w:val="single"/>
        </w:rPr>
        <w:t>as mere puppets of the U</w:t>
      </w:r>
      <w:r w:rsidRPr="002E5788">
        <w:rPr>
          <w:u w:val="single"/>
        </w:rPr>
        <w:t xml:space="preserve">nited </w:t>
      </w:r>
      <w:r w:rsidRPr="002E5788">
        <w:rPr>
          <w:highlight w:val="cyan"/>
          <w:u w:val="single"/>
        </w:rPr>
        <w:t>S</w:t>
      </w:r>
      <w:r w:rsidRPr="002E5788">
        <w:rPr>
          <w:u w:val="single"/>
        </w:rPr>
        <w:t>tates. Hence, when Manila has expressed outrage at dangerous Chinese provocations against Philippine vessels in its exclusive economic zone,</w:t>
      </w:r>
      <w:r w:rsidRPr="002E5788">
        <w:rPr>
          <w:sz w:val="16"/>
        </w:rPr>
        <w:t xml:space="preserve"> </w:t>
      </w:r>
      <w:r w:rsidRPr="002E5788">
        <w:rPr>
          <w:u w:val="single"/>
        </w:rPr>
        <w:t>Beijing assumes all this rhetoric is orchestrated by Washington rather than seeing this as a genuine manifestation of indignant Filipino nationalism in reaction to Chinese bullying. In</w:t>
      </w:r>
      <w:r w:rsidRPr="002E5788">
        <w:rPr>
          <w:sz w:val="16"/>
        </w:rPr>
        <w:t xml:space="preserve"> his public address at the Shangri La Dialogue, Dong insisted that the Philippines was being “emboldened by outside powers.” China’s defense minister continued, “We will not allow any country or any force to create conflict and chaos in our region.”</w:t>
      </w:r>
      <w:r>
        <w:rPr>
          <w:sz w:val="16"/>
        </w:rPr>
        <w:t xml:space="preserve"> </w:t>
      </w:r>
      <w:r w:rsidRPr="002E5788">
        <w:rPr>
          <w:sz w:val="16"/>
        </w:rPr>
        <w:t>Although Dong did not identify either the Philippines (“a certain country”) or United States (“hegemonism”) by name, there was no doubt about the countries he was criticizing.</w:t>
      </w:r>
      <w:r>
        <w:rPr>
          <w:sz w:val="16"/>
        </w:rPr>
        <w:t xml:space="preserve"> </w:t>
      </w:r>
      <w:r w:rsidRPr="002E5788">
        <w:rPr>
          <w:sz w:val="16"/>
        </w:rPr>
        <w:t>Washington, by contrast, tends to presume that all foreign capitals proceed and act as autonomous if not independent players. From a U.S. perspective, all states, even U.S. allies, make decisions about defense policy based upon their own perceived national interests. These can be consistent with U.S. national interests and strategic preferences or not.</w:t>
      </w:r>
      <w:r>
        <w:rPr>
          <w:sz w:val="16"/>
        </w:rPr>
        <w:t xml:space="preserve"> </w:t>
      </w:r>
      <w:r w:rsidRPr="002E5788">
        <w:rPr>
          <w:u w:val="single"/>
        </w:rPr>
        <w:t>In short, when it comes to U.S. allies and partners, Beijing gives short shrift to their agency or autonomy.</w:t>
      </w:r>
    </w:p>
    <w:p w14:paraId="580E4C40" w14:textId="77777777" w:rsidR="002A3A53" w:rsidRPr="002E5788" w:rsidRDefault="002A3A53" w:rsidP="002A3A53">
      <w:pPr>
        <w:rPr>
          <w:u w:val="single"/>
        </w:rPr>
      </w:pPr>
      <w:r w:rsidRPr="002E5788">
        <w:rPr>
          <w:u w:val="single"/>
        </w:rPr>
        <w:t>Implications Amid Strained Relations</w:t>
      </w:r>
    </w:p>
    <w:p w14:paraId="37901FAC" w14:textId="77777777" w:rsidR="002A3A53" w:rsidRPr="002E5788" w:rsidRDefault="002A3A53" w:rsidP="002A3A53">
      <w:pPr>
        <w:rPr>
          <w:sz w:val="16"/>
        </w:rPr>
      </w:pPr>
      <w:r w:rsidRPr="002E5788">
        <w:rPr>
          <w:u w:val="single"/>
        </w:rPr>
        <w:t>The implications of these troublesome takeaways are significant. First, the number and frequency of ongoing security dialogues</w:t>
      </w:r>
      <w:r w:rsidRPr="002E5788">
        <w:rPr>
          <w:sz w:val="16"/>
        </w:rPr>
        <w:t xml:space="preserve"> — whether bilateral or multilateral, whether track 1, track 2, or track 1.5 — </w:t>
      </w:r>
      <w:r w:rsidRPr="002E5788">
        <w:rPr>
          <w:u w:val="single"/>
        </w:rPr>
        <w:t>should not be used as a reliable barometer of U.S.-China relations. Moreover, one should be wary of analyzing the substance and tenor of these dialogues to discern positive trends in bilateral relations.</w:t>
      </w:r>
      <w:r w:rsidRPr="002E5788">
        <w:rPr>
          <w:sz w:val="16"/>
        </w:rPr>
        <w:t xml:space="preserve"> Dialogues can proceed for many years without tangible outcomes or achievements. Talking about tough issues is not unimportant but one should not equate one or both sides blowing off steam with the building of meaningful trust or the formulation and implementation of concrete policy solutions.</w:t>
      </w:r>
    </w:p>
    <w:p w14:paraId="2F1BDCF5" w14:textId="77777777" w:rsidR="002A3A53" w:rsidRPr="002E5788" w:rsidRDefault="002A3A53" w:rsidP="002A3A53">
      <w:pPr>
        <w:rPr>
          <w:sz w:val="16"/>
        </w:rPr>
      </w:pPr>
      <w:r w:rsidRPr="002E5788">
        <w:rPr>
          <w:sz w:val="16"/>
        </w:rPr>
        <w:t>Second, identifying and regularly pairing genuine counterpart national security officials and organizations presents a tremendous ongoing challenge. Certainly, China’s minister of defense is not the counterpart of the U.S. secretary of defense. A closer equivalent is one of the uniformed vice chairs of the CMC. The United States should insist at a minimum that its secretary of defense have high-level policy meetings with a vice chair of the CMC if the incumbent PRC minister of defense does not have a seat on the CMC. This counterpart conundrum is exacerbated by the reality that China’s Ministry of National Defense is a shell entity created almost entirely to interface with the military establishments of other states. The PLA’s “actual command power” is concentrated in the CMC.</w:t>
      </w:r>
    </w:p>
    <w:p w14:paraId="5AF863D1" w14:textId="77777777" w:rsidR="002A3A53" w:rsidRPr="00321B61" w:rsidRDefault="002A3A53" w:rsidP="002A3A53">
      <w:pPr>
        <w:rPr>
          <w:sz w:val="16"/>
        </w:rPr>
      </w:pPr>
      <w:r w:rsidRPr="00321B61">
        <w:rPr>
          <w:u w:val="single"/>
        </w:rPr>
        <w:t>Third, China’s overarching assumption that the United States exerts a high degree of influence over and control of its allies in the Western Pacific means Beijing tends to belittle countries</w:t>
      </w:r>
      <w:r w:rsidRPr="00321B61">
        <w:rPr>
          <w:sz w:val="16"/>
        </w:rPr>
        <w:t xml:space="preserve"> like the Philippines. Concretely, Beijing tends to assume that Manila can be swiftly coerced through the application of force or easily enticed by attractive offers of economic incentives. </w:t>
      </w:r>
      <w:r w:rsidRPr="00330377">
        <w:rPr>
          <w:highlight w:val="cyan"/>
          <w:u w:val="single"/>
        </w:rPr>
        <w:t>China</w:t>
      </w:r>
      <w:r w:rsidRPr="00321B61">
        <w:rPr>
          <w:u w:val="single"/>
        </w:rPr>
        <w:t xml:space="preserve"> tends to </w:t>
      </w:r>
      <w:r w:rsidRPr="00330377">
        <w:rPr>
          <w:highlight w:val="cyan"/>
          <w:u w:val="single"/>
        </w:rPr>
        <w:t>direct its strategic messaging</w:t>
      </w:r>
      <w:r w:rsidRPr="00321B61">
        <w:rPr>
          <w:u w:val="single"/>
        </w:rPr>
        <w:t xml:space="preserve"> squarely </w:t>
      </w:r>
      <w:r w:rsidRPr="00330377">
        <w:rPr>
          <w:highlight w:val="cyan"/>
          <w:u w:val="single"/>
        </w:rPr>
        <w:t>at the U</w:t>
      </w:r>
      <w:r w:rsidRPr="0032297E">
        <w:rPr>
          <w:u w:val="single"/>
        </w:rPr>
        <w:t>nited</w:t>
      </w:r>
      <w:r w:rsidRPr="00330377">
        <w:rPr>
          <w:highlight w:val="cyan"/>
          <w:u w:val="single"/>
        </w:rPr>
        <w:t xml:space="preserve"> S</w:t>
      </w:r>
      <w:r w:rsidRPr="0032297E">
        <w:rPr>
          <w:u w:val="single"/>
        </w:rPr>
        <w:t>tates</w:t>
      </w:r>
      <w:r w:rsidRPr="0032297E">
        <w:rPr>
          <w:sz w:val="16"/>
        </w:rPr>
        <w:t>.</w:t>
      </w:r>
      <w:r w:rsidRPr="00321B61">
        <w:rPr>
          <w:sz w:val="16"/>
        </w:rPr>
        <w:t xml:space="preserve"> Overestimating the degree of influence and control that Washington exerts over allies like Manila, leads Beijing to maintain elevated threat perceptions of the United States and further perpetuate its presumption that the United continues to be vigorously engaged in “containing China.” Confirmation bias makes it exceedingly difficult to break this cognitive loop of China’s circular logic.</w:t>
      </w:r>
    </w:p>
    <w:p w14:paraId="061A2757" w14:textId="77777777" w:rsidR="002A3A53" w:rsidRPr="00FC4BFB" w:rsidRDefault="002A3A53" w:rsidP="002A3A53">
      <w:pPr>
        <w:pStyle w:val="Heading3"/>
      </w:pPr>
      <w:r>
        <w:t>2AC – NUQ – AT: IP Theft</w:t>
      </w:r>
    </w:p>
    <w:p w14:paraId="3463E2FD" w14:textId="77777777" w:rsidR="002A3A53" w:rsidRDefault="002A3A53" w:rsidP="002A3A53">
      <w:pPr>
        <w:pStyle w:val="Heading4"/>
      </w:pPr>
      <w:r>
        <w:t>Their ev is fearmongering and based on irrelevant and phony stats</w:t>
      </w:r>
    </w:p>
    <w:p w14:paraId="7707C818" w14:textId="77777777" w:rsidR="002A3A53" w:rsidRPr="00FC3393" w:rsidRDefault="002A3A53" w:rsidP="002A3A53">
      <w:r w:rsidRPr="00096978">
        <w:rPr>
          <w:rStyle w:val="Style13ptBold"/>
          <w:sz w:val="24"/>
          <w:szCs w:val="20"/>
        </w:rPr>
        <w:t>Vigilante 24</w:t>
      </w:r>
      <w:r>
        <w:rPr>
          <w:rStyle w:val="Style13ptBold"/>
          <w:sz w:val="24"/>
          <w:szCs w:val="20"/>
        </w:rPr>
        <w:t>,</w:t>
      </w:r>
      <w:r w:rsidRPr="00096978">
        <w:rPr>
          <w:sz w:val="20"/>
          <w:szCs w:val="20"/>
        </w:rPr>
        <w:t xml:space="preserve"> </w:t>
      </w:r>
      <w:r>
        <w:t xml:space="preserve">[Richard: university professor of modern tech and IP and writer for Reason; 06/02/24; Reason; “The Mirage of China’s I.P. Theft”; </w:t>
      </w:r>
      <w:r w:rsidRPr="00096978">
        <w:t>https://reason.com/2024/06/02/the-mirage-of-chinas-i-p-theft/</w:t>
      </w:r>
      <w:r>
        <w:t>]</w:t>
      </w:r>
      <w:r w:rsidRPr="001E7BDA">
        <w:rPr>
          <w:sz w:val="18"/>
          <w:szCs w:val="18"/>
        </w:rPr>
        <w:t>SH</w:t>
      </w:r>
    </w:p>
    <w:p w14:paraId="009425CD" w14:textId="77777777" w:rsidR="002A3A53" w:rsidRPr="00174B99" w:rsidRDefault="002A3A53" w:rsidP="002A3A53">
      <w:pPr>
        <w:rPr>
          <w:sz w:val="16"/>
        </w:rPr>
      </w:pPr>
      <w:r w:rsidRPr="00096978">
        <w:rPr>
          <w:highlight w:val="cyan"/>
          <w:u w:val="single"/>
        </w:rPr>
        <w:t>Republican China hawks</w:t>
      </w:r>
      <w:r w:rsidRPr="00E52507">
        <w:rPr>
          <w:u w:val="single"/>
        </w:rPr>
        <w:t xml:space="preserve"> have a problem. They're </w:t>
      </w:r>
      <w:r w:rsidRPr="00096978">
        <w:rPr>
          <w:highlight w:val="cyan"/>
          <w:u w:val="single"/>
        </w:rPr>
        <w:t>eager to sell us</w:t>
      </w:r>
      <w:r w:rsidRPr="00E52507">
        <w:rPr>
          <w:u w:val="single"/>
        </w:rPr>
        <w:t xml:space="preserve"> on the notion </w:t>
      </w:r>
      <w:r w:rsidRPr="00096978">
        <w:rPr>
          <w:highlight w:val="cyan"/>
          <w:u w:val="single"/>
        </w:rPr>
        <w:t>that China is</w:t>
      </w:r>
      <w:r w:rsidRPr="00E52507">
        <w:rPr>
          <w:u w:val="single"/>
        </w:rPr>
        <w:t>, as old GOP hand Newt Gingrich puts it, "</w:t>
      </w:r>
      <w:r w:rsidRPr="00096978">
        <w:rPr>
          <w:highlight w:val="cyan"/>
          <w:u w:val="single"/>
        </w:rPr>
        <w:t xml:space="preserve">the greatest threat to </w:t>
      </w:r>
      <w:r w:rsidRPr="00096978">
        <w:rPr>
          <w:u w:val="single"/>
        </w:rPr>
        <w:t xml:space="preserve">a free </w:t>
      </w:r>
      <w:r w:rsidRPr="00096978">
        <w:rPr>
          <w:highlight w:val="cyan"/>
          <w:u w:val="single"/>
        </w:rPr>
        <w:t>America</w:t>
      </w:r>
      <w:r w:rsidRPr="00E52507">
        <w:rPr>
          <w:u w:val="single"/>
        </w:rPr>
        <w:t xml:space="preserve"> that we have faced in our lifetime." Gingrich pins China's ascendancy on its "totalitarian system, extraordinary organization, and immense population," </w:t>
      </w:r>
      <w:r w:rsidRPr="00096978">
        <w:rPr>
          <w:highlight w:val="cyan"/>
          <w:u w:val="single"/>
        </w:rPr>
        <w:t>brushing aside</w:t>
      </w:r>
      <w:r w:rsidRPr="00E52507">
        <w:rPr>
          <w:u w:val="single"/>
        </w:rPr>
        <w:t xml:space="preserve"> the </w:t>
      </w:r>
      <w:r w:rsidRPr="00096978">
        <w:rPr>
          <w:highlight w:val="cyan"/>
          <w:u w:val="single"/>
        </w:rPr>
        <w:t>economic liberalization and</w:t>
      </w:r>
      <w:r w:rsidRPr="00E52507">
        <w:rPr>
          <w:u w:val="single"/>
        </w:rPr>
        <w:t xml:space="preserve"> market </w:t>
      </w:r>
      <w:r w:rsidRPr="00096978">
        <w:rPr>
          <w:highlight w:val="cyan"/>
          <w:u w:val="single"/>
        </w:rPr>
        <w:t>reforms initiated b</w:t>
      </w:r>
      <w:r w:rsidRPr="00E52507">
        <w:rPr>
          <w:u w:val="single"/>
        </w:rPr>
        <w:t xml:space="preserve">y former leader Deng </w:t>
      </w:r>
      <w:r w:rsidRPr="00096978">
        <w:rPr>
          <w:highlight w:val="cyan"/>
          <w:u w:val="single"/>
        </w:rPr>
        <w:t>Xiaoping</w:t>
      </w:r>
      <w:r w:rsidRPr="00E52507">
        <w:rPr>
          <w:u w:val="single"/>
        </w:rPr>
        <w:t>—which ushered China out of Maoist isolation and into the global market—as mere smoke and mirrors, a "40-year-long propaganda campaign" masking the "real China</w:t>
      </w:r>
      <w:r w:rsidRPr="00174B99">
        <w:rPr>
          <w:sz w:val="16"/>
        </w:rPr>
        <w:t>."</w:t>
      </w:r>
      <w:r>
        <w:rPr>
          <w:sz w:val="16"/>
        </w:rPr>
        <w:t xml:space="preserve"> </w:t>
      </w:r>
      <w:r w:rsidRPr="00174B99">
        <w:rPr>
          <w:sz w:val="16"/>
        </w:rPr>
        <w:t>This presents a quandary for the hawks. If they argue that China's meteoric rise is indeed the fruit of its "totalitarian system and extraordinary organization," does that mean they'll have to eat their words on the virtues of free enterprise and stop scoffing at socialist economies? Could it be that China has cracked the code on making a centrally planned economy thrive, a feat unseen elsewhere?</w:t>
      </w:r>
      <w:r>
        <w:rPr>
          <w:sz w:val="16"/>
        </w:rPr>
        <w:t xml:space="preserve"> </w:t>
      </w:r>
      <w:r w:rsidRPr="00174B99">
        <w:rPr>
          <w:sz w:val="16"/>
        </w:rPr>
        <w:t>Fortunately for the Republican hawks, a more politically palatable theory has taken root: China's ascent to becoming the world's second-largest economy and a tech behemoth wasn't a result of economic reforms or strategic planning but rather stealing.</w:t>
      </w:r>
    </w:p>
    <w:p w14:paraId="4E7ADE4C" w14:textId="77777777" w:rsidR="002A3A53" w:rsidRPr="002A08A8" w:rsidRDefault="002A3A53" w:rsidP="002A3A53">
      <w:pPr>
        <w:rPr>
          <w:sz w:val="16"/>
        </w:rPr>
      </w:pPr>
      <w:r w:rsidRPr="00E52507">
        <w:rPr>
          <w:u w:val="single"/>
        </w:rPr>
        <w:t xml:space="preserve">In a landscape where </w:t>
      </w:r>
      <w:r w:rsidRPr="00096978">
        <w:rPr>
          <w:highlight w:val="cyan"/>
          <w:u w:val="single"/>
        </w:rPr>
        <w:t>political rhetoric often blurs reality</w:t>
      </w:r>
      <w:r w:rsidRPr="00E52507">
        <w:rPr>
          <w:u w:val="single"/>
        </w:rPr>
        <w:t xml:space="preserve">, the narrative spun by America First </w:t>
      </w:r>
      <w:r w:rsidRPr="00096978">
        <w:rPr>
          <w:highlight w:val="cyan"/>
          <w:u w:val="single"/>
        </w:rPr>
        <w:t>Republicans</w:t>
      </w:r>
      <w:r w:rsidRPr="00E52507">
        <w:rPr>
          <w:u w:val="single"/>
        </w:rPr>
        <w:t xml:space="preserve"> and echoed by institutions from the FBI to the Organization for Economic Cooperation and Development (OECD) </w:t>
      </w:r>
      <w:r w:rsidRPr="00096978">
        <w:rPr>
          <w:highlight w:val="cyan"/>
          <w:u w:val="single"/>
        </w:rPr>
        <w:t>portray</w:t>
      </w:r>
      <w:r w:rsidRPr="00E52507">
        <w:rPr>
          <w:u w:val="single"/>
        </w:rPr>
        <w:t xml:space="preserve">s </w:t>
      </w:r>
      <w:r w:rsidRPr="00096978">
        <w:rPr>
          <w:highlight w:val="cyan"/>
          <w:u w:val="single"/>
        </w:rPr>
        <w:t>China's</w:t>
      </w:r>
      <w:r w:rsidRPr="00E52507">
        <w:rPr>
          <w:u w:val="single"/>
        </w:rPr>
        <w:t xml:space="preserve"> remarkable </w:t>
      </w:r>
      <w:r w:rsidRPr="00096978">
        <w:rPr>
          <w:highlight w:val="cyan"/>
          <w:u w:val="single"/>
        </w:rPr>
        <w:t>growth as</w:t>
      </w:r>
      <w:r w:rsidRPr="00E52507">
        <w:rPr>
          <w:u w:val="single"/>
        </w:rPr>
        <w:t xml:space="preserve"> the </w:t>
      </w:r>
      <w:r w:rsidRPr="00096978">
        <w:rPr>
          <w:highlight w:val="cyan"/>
          <w:u w:val="single"/>
        </w:rPr>
        <w:t>grand larceny of</w:t>
      </w:r>
      <w:r w:rsidRPr="00E52507">
        <w:rPr>
          <w:u w:val="single"/>
        </w:rPr>
        <w:t xml:space="preserve"> intellectual property </w:t>
      </w:r>
      <w:r w:rsidRPr="00096978">
        <w:rPr>
          <w:highlight w:val="cyan"/>
          <w:u w:val="single"/>
        </w:rPr>
        <w:t>(I.P</w:t>
      </w:r>
      <w:r w:rsidRPr="00F43E5C">
        <w:rPr>
          <w:sz w:val="16"/>
          <w:highlight w:val="cyan"/>
        </w:rPr>
        <w:t xml:space="preserve">.). </w:t>
      </w:r>
      <w:r w:rsidRPr="00F43E5C">
        <w:rPr>
          <w:sz w:val="20"/>
          <w:szCs w:val="28"/>
          <w:highlight w:val="cyan"/>
          <w:u w:val="single"/>
        </w:rPr>
        <w:t>Claims that China has siphoned off</w:t>
      </w:r>
      <w:r w:rsidRPr="00F43E5C">
        <w:rPr>
          <w:sz w:val="20"/>
          <w:szCs w:val="28"/>
          <w:u w:val="single"/>
        </w:rPr>
        <w:t xml:space="preserve"> $200 billion to </w:t>
      </w:r>
      <w:r w:rsidRPr="00F43E5C">
        <w:rPr>
          <w:sz w:val="20"/>
          <w:szCs w:val="28"/>
          <w:highlight w:val="cyan"/>
          <w:u w:val="single"/>
        </w:rPr>
        <w:t>$600 billion</w:t>
      </w:r>
      <w:r w:rsidRPr="00F43E5C">
        <w:rPr>
          <w:sz w:val="20"/>
          <w:szCs w:val="28"/>
          <w:u w:val="single"/>
        </w:rPr>
        <w:t xml:space="preserve"> annually in I.P. have found a home </w:t>
      </w:r>
      <w:r w:rsidRPr="00F43E5C">
        <w:rPr>
          <w:sz w:val="20"/>
          <w:szCs w:val="28"/>
          <w:highlight w:val="cyan"/>
          <w:u w:val="single"/>
        </w:rPr>
        <w:t>in numerous reports</w:t>
      </w:r>
      <w:r w:rsidRPr="00F43E5C">
        <w:rPr>
          <w:sz w:val="20"/>
          <w:szCs w:val="28"/>
          <w:u w:val="single"/>
        </w:rPr>
        <w:t>, with some hawkish voices now inflating that estimate to trillions.</w:t>
      </w:r>
    </w:p>
    <w:p w14:paraId="5AAEE59F" w14:textId="77777777" w:rsidR="002A3A53" w:rsidRPr="00174B99" w:rsidRDefault="002A3A53" w:rsidP="002A3A53">
      <w:pPr>
        <w:rPr>
          <w:sz w:val="16"/>
        </w:rPr>
      </w:pPr>
    </w:p>
    <w:p w14:paraId="02ABEC2B" w14:textId="77777777" w:rsidR="002A3A53" w:rsidRPr="00E52507" w:rsidRDefault="002A3A53" w:rsidP="002A3A53">
      <w:pPr>
        <w:rPr>
          <w:u w:val="single"/>
        </w:rPr>
      </w:pPr>
      <w:r w:rsidRPr="00F43E5C">
        <w:rPr>
          <w:u w:val="single"/>
        </w:rPr>
        <w:t>These reports</w:t>
      </w:r>
      <w:r w:rsidRPr="00E52507">
        <w:rPr>
          <w:u w:val="single"/>
        </w:rPr>
        <w:t xml:space="preserve">, echoed through the media and in the halls of Congress, </w:t>
      </w:r>
      <w:r w:rsidRPr="00096978">
        <w:rPr>
          <w:highlight w:val="cyan"/>
          <w:u w:val="single"/>
        </w:rPr>
        <w:t>have one goal,</w:t>
      </w:r>
      <w:r w:rsidRPr="00E52507">
        <w:rPr>
          <w:u w:val="single"/>
        </w:rPr>
        <w:t xml:space="preserve"> perfectly captured by Trump-era Trade Representative Robert Lighthizer. "My objective was </w:t>
      </w:r>
      <w:r w:rsidRPr="00096978">
        <w:rPr>
          <w:highlight w:val="cyan"/>
          <w:u w:val="single"/>
        </w:rPr>
        <w:t>to</w:t>
      </w:r>
      <w:r w:rsidRPr="00E52507">
        <w:rPr>
          <w:u w:val="single"/>
        </w:rPr>
        <w:t xml:space="preserve"> </w:t>
      </w:r>
      <w:r w:rsidRPr="00096978">
        <w:rPr>
          <w:highlight w:val="cyan"/>
          <w:u w:val="single"/>
        </w:rPr>
        <w:t>convince people</w:t>
      </w:r>
      <w:r w:rsidRPr="00E52507">
        <w:rPr>
          <w:u w:val="single"/>
        </w:rPr>
        <w:t xml:space="preserve"> that </w:t>
      </w:r>
      <w:r w:rsidRPr="00096978">
        <w:rPr>
          <w:highlight w:val="cyan"/>
          <w:u w:val="single"/>
        </w:rPr>
        <w:t>China is a problem</w:t>
      </w:r>
      <w:r w:rsidRPr="00E52507">
        <w:rPr>
          <w:u w:val="single"/>
        </w:rPr>
        <w:t>, an existential threat to the U.S.," Lighthizer told The Wall Street Journal. "I think we convinced people."</w:t>
      </w:r>
    </w:p>
    <w:p w14:paraId="188FD436" w14:textId="77777777" w:rsidR="002A3A53" w:rsidRPr="00174B99" w:rsidRDefault="002A3A53" w:rsidP="002A3A53">
      <w:pPr>
        <w:rPr>
          <w:sz w:val="16"/>
        </w:rPr>
      </w:pPr>
      <w:proofErr w:type="gramStart"/>
      <w:r w:rsidRPr="00174B99">
        <w:rPr>
          <w:sz w:val="16"/>
        </w:rPr>
        <w:t>Indeed</w:t>
      </w:r>
      <w:proofErr w:type="gramEnd"/>
      <w:r w:rsidRPr="00174B99">
        <w:rPr>
          <w:sz w:val="16"/>
        </w:rPr>
        <w:t xml:space="preserve"> they did. A recent Gallup poll reported that 50 percent of Americans now view China as America's "greatest enemy"—four times as many as in 2018. (Russia took second place, despite its war with Ukraine.)</w:t>
      </w:r>
      <w:r>
        <w:rPr>
          <w:sz w:val="16"/>
        </w:rPr>
        <w:t xml:space="preserve"> </w:t>
      </w:r>
      <w:r w:rsidRPr="00174B99">
        <w:rPr>
          <w:sz w:val="16"/>
        </w:rPr>
        <w:t>The campaign to make Americans hate and envy China has been so successful that American media and politicians now openly urge us to prepare for war with China. Sen. Ted Cruz (R–Texas) has claimed that "China is waging a thousand-year war against the United States." Washington Times foreign policy correspondent Bill Gertz recently posted on X that China clearly sees war with the United States as "inevitable." And in 2023, four-star Air Force general and head of Air Mobility Command Mike Minihan sent a memo to the officers he commands predicting that in two years, the U.S. will be at war with China. "I hope I am wrong," Minihan's memo read. "My gut tells me we will fight in 2025."</w:t>
      </w:r>
    </w:p>
    <w:p w14:paraId="60CCE400" w14:textId="77777777" w:rsidR="002A3A53" w:rsidRPr="00174B99" w:rsidRDefault="002A3A53" w:rsidP="002A3A53">
      <w:pPr>
        <w:rPr>
          <w:sz w:val="16"/>
        </w:rPr>
      </w:pPr>
    </w:p>
    <w:p w14:paraId="2F53B050" w14:textId="77777777" w:rsidR="002A3A53" w:rsidRPr="00FC3393" w:rsidRDefault="002A3A53" w:rsidP="002A3A53">
      <w:pPr>
        <w:rPr>
          <w:u w:val="single"/>
        </w:rPr>
      </w:pPr>
      <w:r w:rsidRPr="00174B99">
        <w:rPr>
          <w:sz w:val="16"/>
        </w:rPr>
        <w:t>Beneath this crescendo of warnings, however, lie some questionable assertions. Central to the argument are two reports, one by the U.S. International Trade Commission (USITC) and another by the OECD, which have become the linchpins of the fearmongering campaign against China</w:t>
      </w:r>
      <w:r w:rsidRPr="00096978">
        <w:rPr>
          <w:sz w:val="16"/>
          <w:highlight w:val="cyan"/>
        </w:rPr>
        <w:t xml:space="preserve">. </w:t>
      </w:r>
      <w:r w:rsidRPr="00096978">
        <w:rPr>
          <w:highlight w:val="cyan"/>
          <w:u w:val="single"/>
        </w:rPr>
        <w:t>A closer examination reveals</w:t>
      </w:r>
      <w:r w:rsidRPr="00E52507">
        <w:rPr>
          <w:u w:val="single"/>
        </w:rPr>
        <w:t xml:space="preserve"> that these reports, and </w:t>
      </w:r>
      <w:r w:rsidRPr="00096978">
        <w:rPr>
          <w:highlight w:val="cyan"/>
          <w:u w:val="single"/>
        </w:rPr>
        <w:t xml:space="preserve">the staggering figures </w:t>
      </w:r>
      <w:r w:rsidRPr="00F43E5C">
        <w:rPr>
          <w:u w:val="single"/>
        </w:rPr>
        <w:t>they tout</w:t>
      </w:r>
      <w:r w:rsidRPr="00096978">
        <w:rPr>
          <w:highlight w:val="cyan"/>
          <w:u w:val="single"/>
        </w:rPr>
        <w:t>, are</w:t>
      </w:r>
      <w:r w:rsidRPr="00E52507">
        <w:rPr>
          <w:u w:val="single"/>
        </w:rPr>
        <w:t xml:space="preserve"> little more than </w:t>
      </w:r>
      <w:r w:rsidRPr="00096978">
        <w:rPr>
          <w:highlight w:val="cyan"/>
          <w:u w:val="single"/>
        </w:rPr>
        <w:t xml:space="preserve">sloppy guesswork grounded in speculative modeling </w:t>
      </w:r>
      <w:r w:rsidRPr="00096978">
        <w:rPr>
          <w:u w:val="single"/>
        </w:rPr>
        <w:t>rather than solid evidence</w:t>
      </w:r>
      <w:r w:rsidRPr="00E52507">
        <w:rPr>
          <w:u w:val="single"/>
        </w:rPr>
        <w:t>.</w:t>
      </w:r>
    </w:p>
    <w:p w14:paraId="389FBE83" w14:textId="77777777" w:rsidR="002A3A53" w:rsidRPr="00FC3393" w:rsidRDefault="002A3A53" w:rsidP="002A3A53">
      <w:pPr>
        <w:rPr>
          <w:sz w:val="12"/>
          <w:szCs w:val="18"/>
        </w:rPr>
      </w:pPr>
      <w:r w:rsidRPr="00FC3393">
        <w:rPr>
          <w:sz w:val="12"/>
          <w:szCs w:val="18"/>
        </w:rPr>
        <w:t>The USITC study, China: Effects of Intellectual Property Infringement and Indigenous Innovation Policies on the U.S. Economy, was published in 2011. The OECD study, Trade in Counterfeit and Pirated Goods, wasfirst issued in 2008 and updated in 2016. Nearly every other report on the theme ultimately cites these two studies. The OECD's bold assertion that China's I.P. theft tallied up to a whopping $200 billion to $600 billion annually throughout the 2010s hinges on a dubious concoction known as the General Trade-Related Index of Counterfeiting (GTRIC) for products. This algorithm supposedly crunches customs data to gauge the global counterfeit trade, attributing a significant chunk of it to China. Delve into the mechanics of the GTRIC and you'll find it operates on a blend of educated guesses and less educated assumptions. Modelers assign two "propensities": the propensity of a given country to export counterfeits, and the propensity for certain product types—like sneakers or watches—to be counterfeited. Comparing these figures with data on all international trade, the model generates estimates of the total volume of counterfeit goods from various source nations. The critical moment in the model's calculations, and the place where the methodology raises eyebrows, is the determination of a "fixed point"—essentially, a guess at what percentage of goods in a specific category are fake. Depending on which number you pull out of the hat, the scale of counterfeiting can swing wildly from mere billions to an eye-watering trillion dollars annually. Therefore, determining the most accurate fixed point to use is vital for the results of the study to be trustworthy. So how did the OECD wizards arrive at their fixed point? They took a stab in the dark. Initially setting their sights on a 20 percent figure for "counterfeit or pirated apparel, leather articles, and tobacco products exported from Asian economies," they dialed it back to 5 percent after deciding 20 percent "appeared excessive." Noting that the amount "could be higher" and needing to establish a "credible ceiling" for counterfeit trade, they picked 10 percent as their high fixed point. This manifestly arbitrary methodology was then glorified in various reports as "rigorous." Further guesswork was needed to factor in how much counterfeit merchandise customs actually seize—a variable that drastically swings the estimated total of counterfeit trade from less than $40 billion to over $200 billion. Ultimately, the OECD planted its flag on a $200 billion estimate for 2005's counterfeit trade, with the caveat that it could be much more. Thus, a figure of legend was born. Fast forward to 2016, when the OECD unveiled a headline-grabbing figure: "In 2013, international trade in [counterfeit] products represented up to 2.5 percent of world trade, or as much as USD $461 billion. This is the equivalent of the GDP of Austria, or the combined GDP of Ireland and the Czech Republic." This 2.5 percent figure has since become a talisman for anyone keen to substantiate claims of rampant I.P. theft by China, despite the foundation of these claims being as solid as quicksand. Even with all of this guesswork at play in the OECD reports, the 2011 USITC report makes them look like high scholarship. Focusing on I.P.-intensive U.S. firms operating in China in 2009, the report claims these firms "reported losses of approximately $48.2 billion in sales, royalties, or license fees" due to I.P. infringement. Yet a closer look reveals the range of estimated losses, stretching from $14.2 billion to $90.5 billion, was based not on direct reports from companies but on third-party guesstimates from industry associations. Essentially, these firms were parroting back guesses fed to them by industry groups with a vested interest in painting the grimmest picture possible to grab government attention. The claim that the oft-cited USITC report was based on accounts by victim companies is a fraud.</w:t>
      </w:r>
    </w:p>
    <w:p w14:paraId="635C6C13" w14:textId="77777777" w:rsidR="002A3A53" w:rsidRPr="00F43E5C" w:rsidRDefault="002A3A53" w:rsidP="002A3A53">
      <w:pPr>
        <w:rPr>
          <w:szCs w:val="32"/>
          <w:u w:val="single"/>
        </w:rPr>
      </w:pPr>
      <w:r w:rsidRPr="00174B99">
        <w:rPr>
          <w:sz w:val="16"/>
        </w:rPr>
        <w:t>We're Talking About Sneakers</w:t>
      </w:r>
      <w:r>
        <w:rPr>
          <w:sz w:val="16"/>
        </w:rPr>
        <w:t xml:space="preserve"> </w:t>
      </w:r>
      <w:r w:rsidRPr="00174B99">
        <w:rPr>
          <w:sz w:val="16"/>
        </w:rPr>
        <w:t>But the plot thickens—or rather, the truth thins out. Though these two reports are wielded in accusations that China's tech ascendancy is owed to stolen I.P., neither has anything to do with high tech. The "I.P." allegedly stolen mostly consists of trademarks affixed to faux high-fashion sneakers (a perennial leader), watches, handbags, and other accessories, or copyrights on pirated music. Most shipments intercepted are in retail quantities, often fewer than 10 items. Most come by mail.</w:t>
      </w:r>
      <w:r>
        <w:rPr>
          <w:sz w:val="16"/>
        </w:rPr>
        <w:t xml:space="preserve"> </w:t>
      </w:r>
      <w:r w:rsidRPr="00174B99">
        <w:rPr>
          <w:sz w:val="16"/>
        </w:rPr>
        <w:t>Somewhere in China, Mom and Pop are ripping off Rolex, Louis Vuitton, and probably Taylor Swift. They may have some bad karma coming their way, but they are not the reason China is rich.</w:t>
      </w:r>
      <w:r>
        <w:rPr>
          <w:sz w:val="16"/>
        </w:rPr>
        <w:t xml:space="preserve"> </w:t>
      </w:r>
      <w:r w:rsidRPr="00F43E5C">
        <w:rPr>
          <w:szCs w:val="32"/>
          <w:u w:val="single"/>
        </w:rPr>
        <w:t xml:space="preserve">Yet that is what we are meant to believe. </w:t>
      </w:r>
      <w:r w:rsidRPr="00F43E5C">
        <w:rPr>
          <w:szCs w:val="32"/>
          <w:highlight w:val="cyan"/>
          <w:u w:val="single"/>
        </w:rPr>
        <w:t>Nearly every commentary</w:t>
      </w:r>
      <w:r w:rsidRPr="00F43E5C">
        <w:rPr>
          <w:szCs w:val="32"/>
          <w:u w:val="single"/>
        </w:rPr>
        <w:t xml:space="preserve"> on the subject promotes itself as evidence that China stole its way to technological prowess and then </w:t>
      </w:r>
      <w:r w:rsidRPr="00F43E5C">
        <w:rPr>
          <w:szCs w:val="32"/>
          <w:highlight w:val="cyan"/>
          <w:u w:val="single"/>
        </w:rPr>
        <w:t>cites</w:t>
      </w:r>
      <w:r w:rsidRPr="00F43E5C">
        <w:rPr>
          <w:szCs w:val="32"/>
          <w:u w:val="single"/>
        </w:rPr>
        <w:t xml:space="preserve"> these </w:t>
      </w:r>
      <w:r w:rsidRPr="00F43E5C">
        <w:rPr>
          <w:szCs w:val="32"/>
          <w:highlight w:val="cyan"/>
          <w:u w:val="single"/>
        </w:rPr>
        <w:t>irrelevant numbers as</w:t>
      </w:r>
      <w:r w:rsidRPr="00F43E5C">
        <w:rPr>
          <w:szCs w:val="32"/>
          <w:u w:val="single"/>
        </w:rPr>
        <w:t xml:space="preserve"> the </w:t>
      </w:r>
      <w:r w:rsidRPr="00F43E5C">
        <w:rPr>
          <w:szCs w:val="32"/>
          <w:highlight w:val="cyan"/>
          <w:u w:val="single"/>
        </w:rPr>
        <w:t xml:space="preserve">sole </w:t>
      </w:r>
      <w:r w:rsidRPr="00F43E5C">
        <w:rPr>
          <w:szCs w:val="32"/>
          <w:u w:val="single"/>
        </w:rPr>
        <w:t xml:space="preserve">quantitative </w:t>
      </w:r>
      <w:r w:rsidRPr="00F43E5C">
        <w:rPr>
          <w:szCs w:val="32"/>
          <w:highlight w:val="cyan"/>
          <w:u w:val="single"/>
        </w:rPr>
        <w:t>evidence.</w:t>
      </w:r>
      <w:r w:rsidRPr="00AE344C">
        <w:rPr>
          <w:szCs w:val="32"/>
        </w:rPr>
        <w:t xml:space="preserve"> </w:t>
      </w:r>
      <w:r w:rsidRPr="00F43E5C">
        <w:rPr>
          <w:szCs w:val="32"/>
          <w:u w:val="single"/>
        </w:rPr>
        <w:t>Again and again, we are told "China steals hundreds of billions or trillions in intellectual property," with no mention that we're talking about sneakers.</w:t>
      </w:r>
      <w:r>
        <w:rPr>
          <w:szCs w:val="32"/>
        </w:rPr>
        <w:t xml:space="preserve"> </w:t>
      </w:r>
      <w:r w:rsidRPr="00F43E5C">
        <w:rPr>
          <w:szCs w:val="32"/>
          <w:highlight w:val="cyan"/>
          <w:u w:val="single"/>
        </w:rPr>
        <w:t>Without</w:t>
      </w:r>
      <w:r w:rsidRPr="00F43E5C">
        <w:rPr>
          <w:szCs w:val="32"/>
          <w:u w:val="single"/>
        </w:rPr>
        <w:t xml:space="preserve"> these </w:t>
      </w:r>
      <w:r w:rsidRPr="00F43E5C">
        <w:rPr>
          <w:szCs w:val="32"/>
          <w:highlight w:val="cyan"/>
          <w:u w:val="single"/>
        </w:rPr>
        <w:t>phony numbers,</w:t>
      </w:r>
      <w:r w:rsidRPr="00F43E5C">
        <w:rPr>
          <w:szCs w:val="32"/>
          <w:u w:val="single"/>
        </w:rPr>
        <w:t xml:space="preserve"> the </w:t>
      </w:r>
      <w:r w:rsidRPr="00F43E5C">
        <w:rPr>
          <w:szCs w:val="32"/>
          <w:highlight w:val="cyan"/>
          <w:u w:val="single"/>
        </w:rPr>
        <w:t>China</w:t>
      </w:r>
      <w:r w:rsidRPr="00F43E5C">
        <w:rPr>
          <w:szCs w:val="32"/>
          <w:u w:val="single"/>
        </w:rPr>
        <w:t xml:space="preserve"> hawks' </w:t>
      </w:r>
      <w:r w:rsidRPr="00F43E5C">
        <w:rPr>
          <w:szCs w:val="32"/>
          <w:highlight w:val="cyan"/>
          <w:u w:val="single"/>
        </w:rPr>
        <w:t>fearmongering campaign would lose its legs</w:t>
      </w:r>
      <w:r w:rsidRPr="00F43E5C">
        <w:rPr>
          <w:szCs w:val="32"/>
          <w:u w:val="single"/>
        </w:rPr>
        <w:t>. No reporter would write this story without such eye-catching numbers to cite.</w:t>
      </w:r>
    </w:p>
    <w:p w14:paraId="6BAAEF7D" w14:textId="77777777" w:rsidR="002A3A53" w:rsidRPr="00174B99" w:rsidRDefault="002A3A53" w:rsidP="002A3A53">
      <w:pPr>
        <w:rPr>
          <w:sz w:val="16"/>
        </w:rPr>
      </w:pPr>
    </w:p>
    <w:p w14:paraId="17B27F68" w14:textId="77777777" w:rsidR="002A3A53" w:rsidRPr="00FC3393" w:rsidRDefault="002A3A53" w:rsidP="002A3A53">
      <w:pPr>
        <w:rPr>
          <w:sz w:val="12"/>
          <w:szCs w:val="18"/>
        </w:rPr>
      </w:pPr>
      <w:r w:rsidRPr="00FC3393">
        <w:rPr>
          <w:sz w:val="12"/>
          <w:szCs w:val="18"/>
        </w:rPr>
        <w:t>Diving deeper into the quagmire, a collaboration between PricewaterhouseCoopers and the Center for Responsible Enterprise and Trade used "several proxy measures" to conclude "that trade secret theft could be estimated to be between 1% and 3% of [U.S.] GDP"—yet another exercise in creative estimation. These audacious leaps in logic are how we came to believe that China stole its way to becoming an economic and technological powerhouse. If It Were Any Other Country These flawed findings keep company with claims that China's engagement with "open-source intelligence" is espionage rather than what it genuinely represents: a commendable dive into the world's collective knowledge pool. The book Chinese Industrial Espionage: Technology Acquisition and Military Modernisation by William C. Hannas, James Mulvenon, and Anna B. Puglisi sheds light on this extensive journey, tracing its roots back to Mao Zedong's era. By the mid-20th century, China had already begun assembling an impressive repository of global scientific and technological knowledge—including 11,000 science and technology periodicals, half a million published research reports, more than 5 million patents, and more than 200,000 industry standards—a practice that has expanded over the decades to provide invaluable resources to millions. Had it been undertaken by some obscure, impoverished nation, this effort would likely be hailed as an extraordinary leap toward enlightenment and development. After all, the West does not benefit from the rest of the world being poor and illiterate. It does benefit significantly when other nations adopt its technological standards and contribute to the global knowledge economy. Despite these vast repositories of information, China's technological landscape under Mao remained largely barren. Little advancement was seen until economic reforms in the 1980s triggered a boom powered by the unleashing of market forces and entrepreneurial spirit.</w:t>
      </w:r>
    </w:p>
    <w:p w14:paraId="35CE68F6" w14:textId="77777777" w:rsidR="002A3A53" w:rsidRPr="00174B99" w:rsidRDefault="002A3A53" w:rsidP="002A3A53">
      <w:pPr>
        <w:rPr>
          <w:sz w:val="16"/>
        </w:rPr>
      </w:pPr>
    </w:p>
    <w:p w14:paraId="4A9D7757" w14:textId="77777777" w:rsidR="002A3A53" w:rsidRPr="00174B99" w:rsidRDefault="002A3A53" w:rsidP="002A3A53">
      <w:pPr>
        <w:rPr>
          <w:u w:val="single"/>
        </w:rPr>
      </w:pPr>
      <w:r w:rsidRPr="00F43E5C">
        <w:rPr>
          <w:highlight w:val="cyan"/>
          <w:u w:val="single"/>
        </w:rPr>
        <w:t>It was</w:t>
      </w:r>
      <w:r w:rsidRPr="00E52507">
        <w:rPr>
          <w:u w:val="single"/>
        </w:rPr>
        <w:t xml:space="preserve"> freedom, </w:t>
      </w:r>
      <w:r w:rsidRPr="00F43E5C">
        <w:rPr>
          <w:highlight w:val="cyan"/>
          <w:u w:val="single"/>
        </w:rPr>
        <w:t>not</w:t>
      </w:r>
      <w:r w:rsidRPr="00E52507">
        <w:rPr>
          <w:u w:val="single"/>
        </w:rPr>
        <w:t xml:space="preserve"> spying or </w:t>
      </w:r>
      <w:r w:rsidRPr="00F43E5C">
        <w:rPr>
          <w:highlight w:val="cyan"/>
          <w:u w:val="single"/>
        </w:rPr>
        <w:t>stealing, that made China rich.</w:t>
      </w:r>
      <w:r>
        <w:rPr>
          <w:u w:val="single"/>
        </w:rPr>
        <w:t xml:space="preserve"> </w:t>
      </w:r>
      <w:r w:rsidRPr="00174B99">
        <w:rPr>
          <w:sz w:val="16"/>
        </w:rPr>
        <w:t xml:space="preserve">And yet, despite the open, almost academic nature of this endeavor, </w:t>
      </w:r>
      <w:r w:rsidRPr="00174B99">
        <w:rPr>
          <w:u w:val="single"/>
        </w:rPr>
        <w:t>the hawks inevitably characterize the Chinese open-source effort as nefarious, pointing to "nontraditional" researchers, who may be employed by the Chinese security apparatus. No doubt these bureaucrats—like our own—gleefully report to their masters on their "intelligence yield." It's still just going to the library.</w:t>
      </w:r>
    </w:p>
    <w:p w14:paraId="15F81382" w14:textId="77777777" w:rsidR="002A3A53" w:rsidRPr="00174B99" w:rsidRDefault="002A3A53" w:rsidP="002A3A53">
      <w:pPr>
        <w:rPr>
          <w:sz w:val="16"/>
        </w:rPr>
      </w:pPr>
    </w:p>
    <w:p w14:paraId="69111FF7" w14:textId="77777777" w:rsidR="002A3A53" w:rsidRPr="00174B99" w:rsidRDefault="002A3A53" w:rsidP="002A3A53">
      <w:pPr>
        <w:rPr>
          <w:sz w:val="16"/>
        </w:rPr>
      </w:pPr>
      <w:r w:rsidRPr="00174B99">
        <w:rPr>
          <w:sz w:val="16"/>
        </w:rPr>
        <w:t xml:space="preserve">The final piece in the "we wuz robbed" argument is the claim that Chinese companies "steal" the I.P. of their American partners in joint ventures. China's prowess at the negotiation table is undeniable, and it wields its bargaining power aggressively to trade access to Chinese markets for learning. </w:t>
      </w:r>
      <w:r w:rsidRPr="00F43E5C">
        <w:rPr>
          <w:u w:val="single"/>
        </w:rPr>
        <w:t>Yet</w:t>
      </w:r>
      <w:r w:rsidRPr="00174B99">
        <w:rPr>
          <w:u w:val="single"/>
        </w:rPr>
        <w:t xml:space="preserve"> </w:t>
      </w:r>
      <w:r w:rsidRPr="00F43E5C">
        <w:rPr>
          <w:u w:val="single"/>
        </w:rPr>
        <w:t xml:space="preserve">the </w:t>
      </w:r>
      <w:r w:rsidRPr="00F43E5C">
        <w:rPr>
          <w:highlight w:val="cyan"/>
          <w:u w:val="single"/>
        </w:rPr>
        <w:t xml:space="preserve">American companies that claim to be victims </w:t>
      </w:r>
      <w:r w:rsidRPr="00F43E5C">
        <w:rPr>
          <w:u w:val="single"/>
        </w:rPr>
        <w:t xml:space="preserve">enter into these agreements freely and </w:t>
      </w:r>
      <w:r w:rsidRPr="00F43E5C">
        <w:rPr>
          <w:highlight w:val="cyan"/>
          <w:u w:val="single"/>
        </w:rPr>
        <w:t>rarely come out</w:t>
      </w:r>
      <w:r w:rsidRPr="00F43E5C">
        <w:rPr>
          <w:u w:val="single"/>
        </w:rPr>
        <w:t xml:space="preserve"> net </w:t>
      </w:r>
      <w:r w:rsidRPr="00F43E5C">
        <w:rPr>
          <w:highlight w:val="cyan"/>
          <w:u w:val="single"/>
        </w:rPr>
        <w:t>losers.</w:t>
      </w:r>
      <w:r w:rsidRPr="00174B99">
        <w:rPr>
          <w:u w:val="single"/>
        </w:rPr>
        <w:t xml:space="preserve"> These U.S. businesses have raked in trillions in sales and pocketed hefty profits—a testament to their ability to navigate the competitive landscape.</w:t>
      </w:r>
      <w:r>
        <w:rPr>
          <w:u w:val="single"/>
        </w:rPr>
        <w:t xml:space="preserve"> </w:t>
      </w:r>
      <w:r w:rsidRPr="00B91046">
        <w:rPr>
          <w:u w:val="single"/>
        </w:rPr>
        <w:t xml:space="preserve">The </w:t>
      </w:r>
      <w:r w:rsidRPr="00F43E5C">
        <w:rPr>
          <w:highlight w:val="cyan"/>
          <w:u w:val="single"/>
        </w:rPr>
        <w:t xml:space="preserve">hawks vastly overestimate the value of </w:t>
      </w:r>
      <w:r w:rsidRPr="00F43E5C">
        <w:rPr>
          <w:u w:val="single"/>
        </w:rPr>
        <w:t xml:space="preserve">any </w:t>
      </w:r>
      <w:r w:rsidRPr="00F43E5C">
        <w:rPr>
          <w:highlight w:val="cyan"/>
          <w:u w:val="single"/>
        </w:rPr>
        <w:t xml:space="preserve">I.P. that can </w:t>
      </w:r>
      <w:r w:rsidRPr="00F43E5C">
        <w:rPr>
          <w:u w:val="single"/>
        </w:rPr>
        <w:t xml:space="preserve">actually </w:t>
      </w:r>
      <w:r w:rsidRPr="00F43E5C">
        <w:rPr>
          <w:highlight w:val="cyan"/>
          <w:u w:val="single"/>
        </w:rPr>
        <w:t>be stolen.</w:t>
      </w:r>
      <w:r w:rsidRPr="00174B99">
        <w:rPr>
          <w:sz w:val="16"/>
        </w:rPr>
        <w:t xml:space="preserve"> Clueless about the technologies that most concern them, the hawks fixate on the blueprints without appreciating the craftsmanship required to bring them to life. After all, the secrets of technological innovation aren't hidden. The recipes for making microchips have been available in university libraries for almost 70 years, but building them takes far more than just following instructions.</w:t>
      </w:r>
    </w:p>
    <w:p w14:paraId="51043A58" w14:textId="77777777" w:rsidR="002A3A53" w:rsidRPr="00FC3393" w:rsidRDefault="002A3A53" w:rsidP="002A3A53">
      <w:pPr>
        <w:rPr>
          <w:sz w:val="2"/>
          <w:szCs w:val="8"/>
        </w:rPr>
      </w:pPr>
    </w:p>
    <w:p w14:paraId="2A3F2639" w14:textId="77777777" w:rsidR="002A3A53" w:rsidRPr="00F43E5C" w:rsidRDefault="002A3A53" w:rsidP="002A3A53">
      <w:pPr>
        <w:rPr>
          <w:sz w:val="10"/>
          <w:szCs w:val="10"/>
        </w:rPr>
      </w:pPr>
      <w:r w:rsidRPr="00F43E5C">
        <w:rPr>
          <w:sz w:val="10"/>
          <w:szCs w:val="10"/>
        </w:rPr>
        <w:t xml:space="preserve">The Innovation Curveball At the heart of technological breakthroughs is the learning curve, a phenomenon as influential as it is elusive. It illustrates how, with each doubling of accumulated unit volume, costs plummet by 20 percent to 30 percent. The learning curve summarizes economic progress in the industrial era. Even Moore's law, the doubling of transistors on a microchip every two years, is the curve at work. It looks "special" only because unit volume doubled and redoubled so rapidly. Yet the essence of this curve—the tacit knowledge and hands-on experience that truly drive innovation—remains a captivating mystery. This leads us to a crucial realization: The true driver behind technological advancement isn't theft or coercion but a natural and admirable process of discovery and learning. When American companies set up shop in China, they're not just outsourcing labor—they're exporting a wealth of knowledge far beyond what any textbook or lecture could offer. Viewing this exchange as theft oversimplifies the complexities of knowledge transfer and undervalues the process of learning. Only if you think knowledge should be locked up and workers are your property can learning be seen as stealing. Despite China's vast open-source effort reaping the rewards in tech, innovation proved challenging long after Deng's economic reforms. Designing and manufacturing a microchip crammed with billions of transistors ranks among the industrial world's most daunting tasks. Sure, you might get a head start from scholarly articles, but the real breakthroughs come from hands-on, often costly, experimentation. The journey of Morris Chang, the ex–Texas Instruments executive who established Taiwan Semiconductor Manufacturing Company (TSMC) and transformed it from a modest operation into a semiconductor behemoth, exemplifies the real essence of innovation: It's not just about knowing the recipe but mastering the art of creation through practice and adaptation. TSMC's beginnings were humble, focusing on basic, nearly outdated tech. It was through embracing the learning curve that TSMC evolved into a semiconductor titan. Chang's story isn't just about business strategy; it's a testament to the transformative power of learning by doing. In the real world, that's how it's done. The path to technological leadership is paved with learning and experimentation, not the mere acquisition of existing knowledge. This is how progress is made—not through appropriation or coercion, but through the diligent application of learning and the relentless pursuit of improvement. The Two Chinas Sure, Beijing has its hands in the espionage cookie jar, tapping into its sprawling security network to swipe a secret treat when it can. Case in point: In March of this year, a federal grand jury indicted Chinese national Linwei Ding, charging him with four counts of theft of trade secrets in connection with an alleged plan to steal proprietary information related to artificial intelligence from Google, aiming to kick-start his own AI venture back home. But the real bone of contention isn't about occasional theft. Critics of China argue that the nation's economic boom and tech triumphs are largely built on these underhanded tactics. They paint a picture of modern China as merely a glossy cover over the same old Maoist playbook, suggesting the U.S. brace for imminent war. Yet nearly half a century since China began opening up, it's clear there's more to that story. Today's China is a land of contradictions: part authoritarian regime, part burgeoning hub of entrepreneurship and innovation. It's a place where the state's heavy hand and the dynamism of free enterprise are in constant tug of </w:t>
      </w:r>
      <w:proofErr w:type="gramStart"/>
      <w:r w:rsidRPr="00F43E5C">
        <w:rPr>
          <w:sz w:val="10"/>
          <w:szCs w:val="10"/>
        </w:rPr>
        <w:t>war.e</w:t>
      </w:r>
      <w:proofErr w:type="gramEnd"/>
      <w:r w:rsidRPr="00F43E5C">
        <w:rPr>
          <w:sz w:val="10"/>
          <w:szCs w:val="10"/>
        </w:rPr>
        <w:t xml:space="preserve"> These two visions of China have been struggling for dominance since the death of Mao. It remains to be seen if President Xi Jinping, the current leader of the autocrats, will drag China back into the shadows. One thing is clear: Denying the roots of China's explosive growth—a blend of learned American innovation and a push toward greater economic freedom—isn't the answer. Instead of gearing up for conflict, we should champion and nurture the entrepreneurial spirit that's as much a part of China's DNA as it is America's. That's the path to a richer, more collaborative future.</w:t>
      </w:r>
    </w:p>
    <w:p w14:paraId="53AA33E5" w14:textId="77777777" w:rsidR="002A3A53" w:rsidRDefault="002A3A53" w:rsidP="002A3A53">
      <w:pPr>
        <w:pStyle w:val="Heading2"/>
      </w:pPr>
      <w:r>
        <w:t>Canada</w:t>
      </w:r>
    </w:p>
    <w:p w14:paraId="4395B434" w14:textId="77777777" w:rsidR="002A3A53" w:rsidRPr="002A3A53" w:rsidRDefault="002A3A53" w:rsidP="002A3A53">
      <w:pPr>
        <w:pStyle w:val="Heading3"/>
      </w:pPr>
      <w:r>
        <w:t>2AC – NUQ – Canada Innovation Low</w:t>
      </w:r>
    </w:p>
    <w:p w14:paraId="612F0AD3" w14:textId="77777777" w:rsidR="002A3A53" w:rsidRDefault="002A3A53" w:rsidP="002A3A53">
      <w:pPr>
        <w:pStyle w:val="Heading4"/>
      </w:pPr>
      <w:r>
        <w:t>Canada’s innovation is low now – in a “productivity paradox”</w:t>
      </w:r>
    </w:p>
    <w:p w14:paraId="64BF3BFB" w14:textId="77777777" w:rsidR="002A3A53" w:rsidRPr="006E4806" w:rsidRDefault="002A3A53" w:rsidP="002A3A53">
      <w:r w:rsidRPr="006E4806">
        <w:rPr>
          <w:rStyle w:val="Style13ptBold"/>
          <w:sz w:val="24"/>
          <w:szCs w:val="20"/>
        </w:rPr>
        <w:t>Lowey 24</w:t>
      </w:r>
      <w:r>
        <w:t xml:space="preserve">, [Mark: professional journalist and publisher for Canada’s environmental business industry; 06/05/24; Research Money; “Canada is failing to capitalize on its technological potential: patents and productivity”; </w:t>
      </w:r>
      <w:r w:rsidRPr="006E4806">
        <w:t>https://researchmoneyinc.com/article/canada-is-failing-to-capitalize-on-its-technological-potential-patents-and-productivity#:~:text=Data%20from%20the%20World%20Intellectual,scooped%20up%20by%20foreign%20companies</w:t>
      </w:r>
      <w:r>
        <w:t>]</w:t>
      </w:r>
    </w:p>
    <w:p w14:paraId="176D0BA4" w14:textId="77777777" w:rsidR="002A3A53" w:rsidRPr="001D4118" w:rsidRDefault="002A3A53" w:rsidP="002A3A53">
      <w:pPr>
        <w:rPr>
          <w:sz w:val="16"/>
        </w:rPr>
      </w:pPr>
      <w:r w:rsidRPr="006E4806">
        <w:rPr>
          <w:highlight w:val="cyan"/>
          <w:u w:val="single"/>
        </w:rPr>
        <w:t>Data from</w:t>
      </w:r>
      <w:r w:rsidRPr="00423FA4">
        <w:rPr>
          <w:u w:val="single"/>
        </w:rPr>
        <w:t xml:space="preserve"> the World Intellectual Property Organization </w:t>
      </w:r>
      <w:r w:rsidRPr="006E4806">
        <w:rPr>
          <w:highlight w:val="cyan"/>
          <w:u w:val="single"/>
        </w:rPr>
        <w:t xml:space="preserve">(WIPO) show Canada is capturing </w:t>
      </w:r>
      <w:r w:rsidRPr="006E4806">
        <w:rPr>
          <w:u w:val="single"/>
        </w:rPr>
        <w:t xml:space="preserve">less than </w:t>
      </w:r>
      <w:r w:rsidRPr="006E4806">
        <w:rPr>
          <w:highlight w:val="cyan"/>
          <w:u w:val="single"/>
        </w:rPr>
        <w:t>half of its technological potential</w:t>
      </w:r>
      <w:r w:rsidRPr="00423FA4">
        <w:rPr>
          <w:u w:val="single"/>
        </w:rPr>
        <w:t>, allowing groundbreaking research and innovations to sit unused or be scooped up by foreign companies.</w:t>
      </w:r>
      <w:r>
        <w:rPr>
          <w:u w:val="single"/>
        </w:rPr>
        <w:t xml:space="preserve"> </w:t>
      </w:r>
      <w:r w:rsidRPr="001D4118">
        <w:rPr>
          <w:sz w:val="16"/>
        </w:rPr>
        <w:t>Canadian researchers generate far more research in areas such as electronics, information communication technologies, chemicals, and biopharmaceuticals than the industry is patenting, based on the data in the WIPO report. “</w:t>
      </w:r>
      <w:r w:rsidRPr="00423FA4">
        <w:rPr>
          <w:u w:val="single"/>
        </w:rPr>
        <w:t xml:space="preserve">This shows </w:t>
      </w:r>
      <w:r w:rsidRPr="006E4806">
        <w:rPr>
          <w:highlight w:val="cyan"/>
          <w:u w:val="single"/>
        </w:rPr>
        <w:t>significant gaps between academic outputs and what industry can commercialize</w:t>
      </w:r>
      <w:r w:rsidRPr="00423FA4">
        <w:rPr>
          <w:u w:val="single"/>
        </w:rPr>
        <w:t xml:space="preserve"> in sectors like electronics, information communication technology, semiconductors and optics, and biopharmaceuticals, which are all highly specialized sectors with technologies that have the potential to be highly lucrative for the firms that commercialize them,”</w:t>
      </w:r>
      <w:r w:rsidRPr="001D4118">
        <w:rPr>
          <w:sz w:val="16"/>
        </w:rPr>
        <w:t xml:space="preserve"> Lawrence Zhang (photo at left), head of policy at the Information Technology &amp; Innovation Foundation’s Centre for Canadian Innovation and Competitiveness, said in a commentary. For example, Canada filed 41,200 patents on information and communication technologies from 2001 to 2020, according to the WIPO report. But the number of potential patents Canada should be expected to have, based on its scientific publications, was 76,900.</w:t>
      </w:r>
    </w:p>
    <w:p w14:paraId="4D6444EE" w14:textId="77777777" w:rsidR="002A3A53" w:rsidRPr="002D401C" w:rsidRDefault="002A3A53" w:rsidP="002A3A53">
      <w:pPr>
        <w:rPr>
          <w:u w:val="single"/>
        </w:rPr>
      </w:pPr>
      <w:r w:rsidRPr="001D4118">
        <w:rPr>
          <w:sz w:val="16"/>
        </w:rPr>
        <w:t xml:space="preserve">Likewise, Canada had 39,400 patents on “biopharma” for the same period, compared with a potential of 90,900 patents. For chemicals, Canada had 12,100 patents compared with a potential of 23,800 patents. There are two possible reasons for this disparity between actual and potential patents, Zhang said. </w:t>
      </w:r>
      <w:r w:rsidRPr="00423FA4">
        <w:rPr>
          <w:u w:val="single"/>
        </w:rPr>
        <w:t xml:space="preserve">The first could be that </w:t>
      </w:r>
      <w:r w:rsidRPr="006E4806">
        <w:rPr>
          <w:highlight w:val="cyan"/>
          <w:u w:val="single"/>
        </w:rPr>
        <w:t>Canadian academics</w:t>
      </w:r>
      <w:r w:rsidRPr="00423FA4">
        <w:rPr>
          <w:u w:val="single"/>
        </w:rPr>
        <w:t xml:space="preserve"> are </w:t>
      </w:r>
      <w:r w:rsidRPr="006E4806">
        <w:rPr>
          <w:highlight w:val="cyan"/>
          <w:u w:val="single"/>
        </w:rPr>
        <w:t>publishing research papers</w:t>
      </w:r>
      <w:r w:rsidRPr="00423FA4">
        <w:rPr>
          <w:u w:val="single"/>
        </w:rPr>
        <w:t xml:space="preserve"> that are </w:t>
      </w:r>
      <w:r w:rsidRPr="006E4806">
        <w:rPr>
          <w:highlight w:val="cyan"/>
          <w:u w:val="single"/>
        </w:rPr>
        <w:t>misaligned with what the Canadian industry needs</w:t>
      </w:r>
      <w:r w:rsidRPr="00423FA4">
        <w:rPr>
          <w:u w:val="single"/>
        </w:rPr>
        <w:t>. If this is the case, more should be done to realign university research toward industry needs, he said.</w:t>
      </w:r>
    </w:p>
    <w:p w14:paraId="1AB53AB3" w14:textId="77777777" w:rsidR="002A3A53" w:rsidRPr="001D4118" w:rsidRDefault="002A3A53" w:rsidP="002A3A53">
      <w:pPr>
        <w:rPr>
          <w:sz w:val="16"/>
        </w:rPr>
      </w:pPr>
      <w:r w:rsidRPr="001D4118">
        <w:rPr>
          <w:sz w:val="16"/>
        </w:rPr>
        <w:t>As noted in a Centre for Canadian Innovation and Competitiveness’ recent report, it is not enough for Canada to simply focus on basic ingredients of innovation like scientific publications or STEM graduation rates and hope that technologies and firms come out the other end of the innovation assembly line, Zhang said. “National success comes from alignment between research and industry needs.” Some may argue it is simply the nature of academic research to be conducted free from interference and that the knowledge created from university research ought to be democratized and available for all to use, he said. But in an increasingly competitive global economic environment, Zhang said, government and universities must recognize that segregating academia in an ivory tower away from the greater national conversation on innovation and productivity should be eschewed in favour of mobilizing the best and brightest minds the country has to offer in helping solve Canada’s economic challenges. There are many ways to do this, he said. Mission-driven research programming, as described in the 2023 Report of the Advisory Panel on the Federal Research Support System (the “Bouchard report”), or like the European Union’s Horizon Europe program, is one such tool. Mission-driven research is frequently discussed in reference to grand challenges, such as solving climate change. However, there is nothing preventing Canadian governments from identifying and winning the global techno-economic competition as the mission they want to solve, as opposed to broader missions that have to do with the fate of humanity, Zhang said. Alignment could also be nurtured by increasing funding and uptake on existing programs like the Natural Sciences and Engineering Research Council of Canada’s Alliance grants, which provide grants to researchers working on collaborative projects with private, public, and not-for-profit sector organizations, he suggested. Canada could also copy the United States’ Industry-University Cooperative Research Centers program that provides funding to universities contingent on matching funding from industry.</w:t>
      </w:r>
    </w:p>
    <w:p w14:paraId="3599AF82" w14:textId="77777777" w:rsidR="002A3A53" w:rsidRPr="00312CA0" w:rsidRDefault="002A3A53" w:rsidP="002A3A53">
      <w:pPr>
        <w:rPr>
          <w:u w:val="single"/>
        </w:rPr>
      </w:pPr>
    </w:p>
    <w:p w14:paraId="63EED6D5" w14:textId="77777777" w:rsidR="002A3A53" w:rsidRPr="00312CA0" w:rsidRDefault="002A3A53" w:rsidP="002A3A53">
      <w:pPr>
        <w:rPr>
          <w:u w:val="single"/>
        </w:rPr>
      </w:pPr>
      <w:r w:rsidRPr="006E4806">
        <w:rPr>
          <w:highlight w:val="cyan"/>
          <w:u w:val="single"/>
        </w:rPr>
        <w:t>Technology transfer</w:t>
      </w:r>
      <w:r w:rsidRPr="00312CA0">
        <w:rPr>
          <w:u w:val="single"/>
        </w:rPr>
        <w:t xml:space="preserve"> by Canadian universities </w:t>
      </w:r>
      <w:r w:rsidRPr="006E4806">
        <w:rPr>
          <w:highlight w:val="cyan"/>
          <w:u w:val="single"/>
        </w:rPr>
        <w:t>is lagging</w:t>
      </w:r>
      <w:r>
        <w:rPr>
          <w:u w:val="single"/>
        </w:rPr>
        <w:t xml:space="preserve"> </w:t>
      </w:r>
      <w:r w:rsidRPr="001D4118">
        <w:rPr>
          <w:sz w:val="16"/>
        </w:rPr>
        <w:t>Zhang said a second reason for Canada’s “disheartening” results could be that the country has a great deal of potential to commercialize technology from academic research, but universities are doing a poor job of it. As the ITIF noted in its report assessing Canadian innovation, productivity and competitiveness, Canadian universities lag behind U.S. universities in tech transfer. (See May 1 Short Report: “</w:t>
      </w:r>
      <w:r w:rsidRPr="006E4806">
        <w:rPr>
          <w:highlight w:val="cyan"/>
          <w:u w:val="single"/>
        </w:rPr>
        <w:t>Canada trailing its peers on innovation,</w:t>
      </w:r>
      <w:r w:rsidRPr="00312CA0">
        <w:rPr>
          <w:u w:val="single"/>
        </w:rPr>
        <w:t xml:space="preserve"> productivity and economic competitiveness</w:t>
      </w:r>
      <w:r w:rsidRPr="001D4118">
        <w:rPr>
          <w:sz w:val="16"/>
        </w:rPr>
        <w:t>: report).</w:t>
      </w:r>
      <w:r>
        <w:rPr>
          <w:sz w:val="16"/>
        </w:rPr>
        <w:t xml:space="preserve"> </w:t>
      </w:r>
      <w:r w:rsidRPr="001D4118">
        <w:rPr>
          <w:sz w:val="16"/>
        </w:rPr>
        <w:t xml:space="preserve">The World Intellectual Property Organization’s data could suggest that </w:t>
      </w:r>
      <w:r w:rsidRPr="00312CA0">
        <w:rPr>
          <w:u w:val="single"/>
        </w:rPr>
        <w:t>Canadian universities are doing a poor job in transferring technology to companies compared with universities in other jurisdictions, Zhang said.</w:t>
      </w:r>
      <w:r>
        <w:rPr>
          <w:u w:val="single"/>
        </w:rPr>
        <w:t xml:space="preserve"> </w:t>
      </w:r>
      <w:r w:rsidRPr="001D4118">
        <w:rPr>
          <w:sz w:val="16"/>
        </w:rPr>
        <w:t xml:space="preserve">In fact, according to data from AUTM, an association that includes university tech transfer professionals, </w:t>
      </w:r>
      <w:r w:rsidRPr="006E4806">
        <w:rPr>
          <w:highlight w:val="cyan"/>
          <w:u w:val="single"/>
        </w:rPr>
        <w:t>U.S. university tech</w:t>
      </w:r>
      <w:r w:rsidRPr="00312CA0">
        <w:rPr>
          <w:u w:val="single"/>
        </w:rPr>
        <w:t xml:space="preserve"> </w:t>
      </w:r>
      <w:r w:rsidRPr="006E4806">
        <w:rPr>
          <w:highlight w:val="cyan"/>
          <w:u w:val="single"/>
        </w:rPr>
        <w:t>transfer</w:t>
      </w:r>
      <w:r w:rsidRPr="00312CA0">
        <w:rPr>
          <w:u w:val="single"/>
        </w:rPr>
        <w:t xml:space="preserve"> offices licensed patents at, on average, </w:t>
      </w:r>
      <w:r w:rsidRPr="006E4806">
        <w:rPr>
          <w:highlight w:val="cyan"/>
          <w:u w:val="single"/>
        </w:rPr>
        <w:t>three times the rate of Canadian universities</w:t>
      </w:r>
      <w:r w:rsidRPr="00312CA0">
        <w:rPr>
          <w:u w:val="single"/>
        </w:rPr>
        <w:t xml:space="preserve"> in 2022.</w:t>
      </w:r>
    </w:p>
    <w:p w14:paraId="5CB48397" w14:textId="77777777" w:rsidR="002A3A53" w:rsidRPr="001D4118" w:rsidRDefault="002A3A53" w:rsidP="002A3A53">
      <w:pPr>
        <w:rPr>
          <w:sz w:val="16"/>
        </w:rPr>
      </w:pPr>
    </w:p>
    <w:p w14:paraId="14292C5F" w14:textId="77777777" w:rsidR="002A3A53" w:rsidRPr="001D4118" w:rsidRDefault="002A3A53" w:rsidP="002A3A53">
      <w:pPr>
        <w:rPr>
          <w:sz w:val="16"/>
        </w:rPr>
      </w:pPr>
      <w:r w:rsidRPr="001D4118">
        <w:rPr>
          <w:sz w:val="16"/>
        </w:rPr>
        <w:t>Canada’s top-performing tech transfer office at the University of Toronto made in licensing income less than half of what New York University – by no means the top performing university in the U.S. – by commercialization, Zhang noted.</w:t>
      </w:r>
      <w:r>
        <w:rPr>
          <w:sz w:val="16"/>
        </w:rPr>
        <w:t xml:space="preserve"> </w:t>
      </w:r>
      <w:r w:rsidRPr="001D4118">
        <w:rPr>
          <w:sz w:val="16"/>
        </w:rPr>
        <w:t>McGill University, the birthplace of plastic glass (equivalent to Germany’s Plexiglas) and the world’s first search engine, had roughly the same number of invention disclosures as Arizona State University.</w:t>
      </w:r>
      <w:r>
        <w:rPr>
          <w:sz w:val="16"/>
        </w:rPr>
        <w:t xml:space="preserve"> </w:t>
      </w:r>
      <w:r w:rsidRPr="001D4118">
        <w:rPr>
          <w:sz w:val="16"/>
        </w:rPr>
        <w:t>“Universities putting more emphasis on commercializing technologies could go a long way toward ensuring that Canadian technological potential is harnessed,” Zhang said.</w:t>
      </w:r>
      <w:r>
        <w:rPr>
          <w:sz w:val="16"/>
        </w:rPr>
        <w:t xml:space="preserve"> </w:t>
      </w:r>
      <w:r w:rsidRPr="001D4118">
        <w:rPr>
          <w:sz w:val="16"/>
        </w:rPr>
        <w:t>The simplest thing the federal government and provinces could do is tie a meaningful portion of university funding to commercialization results in Canada, he said. “Universities that succeed in this would get more money, while universities that do not would see funding cuts.”</w:t>
      </w:r>
      <w:r>
        <w:rPr>
          <w:sz w:val="16"/>
        </w:rPr>
        <w:t xml:space="preserve"> </w:t>
      </w:r>
      <w:r w:rsidRPr="001D4118">
        <w:rPr>
          <w:sz w:val="16"/>
        </w:rPr>
        <w:t>In addition, Zhang said, governments could encourage collaboration and permeability between academia and industry by looking towards Denmark’s industrial PhD program that grants students PhDs through their work in developing high-quality research that has business-related significance and effect, and is funded jointly by individual companies and universities.</w:t>
      </w:r>
      <w:r>
        <w:rPr>
          <w:sz w:val="16"/>
        </w:rPr>
        <w:t xml:space="preserve"> </w:t>
      </w:r>
      <w:r w:rsidRPr="001D4118">
        <w:rPr>
          <w:sz w:val="16"/>
        </w:rPr>
        <w:t>Such a program could create industry-academia linkages at the foundational level and potentially train a new cohort of PhDs accustomed to collaboration and cross-pollination across sectors.</w:t>
      </w:r>
      <w:r>
        <w:rPr>
          <w:sz w:val="16"/>
        </w:rPr>
        <w:t xml:space="preserve"> </w:t>
      </w:r>
      <w:r w:rsidRPr="001D4118">
        <w:rPr>
          <w:sz w:val="16"/>
        </w:rPr>
        <w:t>The World Intellectual Property Organization’s patent data on Canada should be a call to action – “actual technological potential is slipping through the metaphorical hands of the Canadian innovation ecosystem,” Zhang said.</w:t>
      </w:r>
    </w:p>
    <w:p w14:paraId="0A97FD4D" w14:textId="77777777" w:rsidR="002A3A53" w:rsidRPr="001D4118" w:rsidRDefault="002A3A53" w:rsidP="002A3A53">
      <w:pPr>
        <w:rPr>
          <w:sz w:val="16"/>
        </w:rPr>
      </w:pPr>
    </w:p>
    <w:p w14:paraId="03DD1CB6" w14:textId="77777777" w:rsidR="002A3A53" w:rsidRPr="001D4118" w:rsidRDefault="002A3A53" w:rsidP="002A3A53">
      <w:pPr>
        <w:rPr>
          <w:sz w:val="16"/>
        </w:rPr>
      </w:pPr>
      <w:r w:rsidRPr="002D401C">
        <w:rPr>
          <w:u w:val="single"/>
        </w:rPr>
        <w:t xml:space="preserve">Either </w:t>
      </w:r>
      <w:r w:rsidRPr="006E4806">
        <w:rPr>
          <w:highlight w:val="cyan"/>
          <w:u w:val="single"/>
        </w:rPr>
        <w:t>Canada is failing to develop</w:t>
      </w:r>
      <w:r w:rsidRPr="002D401C">
        <w:rPr>
          <w:u w:val="single"/>
        </w:rPr>
        <w:t xml:space="preserve"> </w:t>
      </w:r>
      <w:r w:rsidRPr="006E4806">
        <w:rPr>
          <w:u w:val="single"/>
        </w:rPr>
        <w:t xml:space="preserve">potential </w:t>
      </w:r>
      <w:r w:rsidRPr="006E4806">
        <w:rPr>
          <w:highlight w:val="cyan"/>
          <w:u w:val="single"/>
        </w:rPr>
        <w:t>tech</w:t>
      </w:r>
      <w:r w:rsidRPr="006E4806">
        <w:rPr>
          <w:u w:val="single"/>
        </w:rPr>
        <w:t>nologies</w:t>
      </w:r>
      <w:r w:rsidRPr="006E4806">
        <w:rPr>
          <w:highlight w:val="cyan"/>
          <w:u w:val="single"/>
        </w:rPr>
        <w:t xml:space="preserve"> in </w:t>
      </w:r>
      <w:r w:rsidRPr="006E4806">
        <w:rPr>
          <w:u w:val="single"/>
        </w:rPr>
        <w:t xml:space="preserve">highly </w:t>
      </w:r>
      <w:r w:rsidRPr="006E4806">
        <w:rPr>
          <w:highlight w:val="cyan"/>
          <w:u w:val="single"/>
        </w:rPr>
        <w:t>lucrative sectors due to a failure</w:t>
      </w:r>
      <w:r w:rsidRPr="002D401C">
        <w:rPr>
          <w:u w:val="single"/>
        </w:rPr>
        <w:t xml:space="preserve"> in technology transfer and industrial policy, </w:t>
      </w:r>
      <w:r w:rsidRPr="006E4806">
        <w:rPr>
          <w:highlight w:val="cyan"/>
          <w:u w:val="single"/>
        </w:rPr>
        <w:t>or Canada has a fundamental disconnect</w:t>
      </w:r>
      <w:r w:rsidRPr="002D401C">
        <w:rPr>
          <w:u w:val="single"/>
        </w:rPr>
        <w:t xml:space="preserve"> </w:t>
      </w:r>
      <w:r w:rsidRPr="006E4806">
        <w:rPr>
          <w:highlight w:val="cyan"/>
          <w:u w:val="single"/>
        </w:rPr>
        <w:t>between</w:t>
      </w:r>
      <w:r w:rsidRPr="002D401C">
        <w:rPr>
          <w:u w:val="single"/>
        </w:rPr>
        <w:t xml:space="preserve"> the </w:t>
      </w:r>
      <w:r w:rsidRPr="006E4806">
        <w:rPr>
          <w:highlight w:val="cyan"/>
          <w:u w:val="single"/>
        </w:rPr>
        <w:t>outputs</w:t>
      </w:r>
      <w:r w:rsidRPr="002D401C">
        <w:rPr>
          <w:u w:val="single"/>
        </w:rPr>
        <w:t xml:space="preserve"> of the research ecosystem </w:t>
      </w:r>
      <w:r w:rsidRPr="006E4806">
        <w:rPr>
          <w:highlight w:val="cyan"/>
          <w:u w:val="single"/>
        </w:rPr>
        <w:t>and</w:t>
      </w:r>
      <w:r w:rsidRPr="002D401C">
        <w:rPr>
          <w:u w:val="single"/>
        </w:rPr>
        <w:t xml:space="preserve"> the </w:t>
      </w:r>
      <w:r w:rsidRPr="006E4806">
        <w:rPr>
          <w:highlight w:val="cyan"/>
          <w:u w:val="single"/>
        </w:rPr>
        <w:t xml:space="preserve">needs </w:t>
      </w:r>
      <w:r w:rsidRPr="006E4806">
        <w:rPr>
          <w:u w:val="single"/>
        </w:rPr>
        <w:t>and capabilities</w:t>
      </w:r>
      <w:r w:rsidRPr="006E4806">
        <w:rPr>
          <w:highlight w:val="cyan"/>
          <w:u w:val="single"/>
        </w:rPr>
        <w:t xml:space="preserve"> of industry</w:t>
      </w:r>
      <w:r w:rsidRPr="002D401C">
        <w:rPr>
          <w:u w:val="single"/>
        </w:rPr>
        <w:t>, he said.</w:t>
      </w:r>
      <w:r>
        <w:rPr>
          <w:u w:val="single"/>
        </w:rPr>
        <w:t xml:space="preserve"> </w:t>
      </w:r>
      <w:r w:rsidRPr="001D4118">
        <w:rPr>
          <w:sz w:val="16"/>
        </w:rPr>
        <w:t>“It is time for Canadian policymakers to stop sticking to the status quo so preferred by Canadian universities and recognize that this is a recipe for technological stagnation. It is time for government policy to be bold so that Canadian research output does more than simply go into scholarly journals or help companies outside Canada.”</w:t>
      </w:r>
      <w:r>
        <w:rPr>
          <w:sz w:val="16"/>
        </w:rPr>
        <w:t xml:space="preserve"> </w:t>
      </w:r>
      <w:r w:rsidRPr="002D401C">
        <w:rPr>
          <w:u w:val="single"/>
        </w:rPr>
        <w:t>Canada is losing inventors to other countries</w:t>
      </w:r>
      <w:r>
        <w:rPr>
          <w:u w:val="single"/>
        </w:rPr>
        <w:t xml:space="preserve"> </w:t>
      </w:r>
      <w:r w:rsidRPr="001D4118">
        <w:rPr>
          <w:sz w:val="16"/>
        </w:rPr>
        <w:t>A separate 2023 study by researchers at Boston University’s Questrom School of Business found that Canada’s production of patents actually has grown considerably during the last three decades.</w:t>
      </w:r>
      <w:r>
        <w:rPr>
          <w:sz w:val="16"/>
        </w:rPr>
        <w:t xml:space="preserve"> </w:t>
      </w:r>
      <w:r w:rsidRPr="001D4118">
        <w:rPr>
          <w:sz w:val="16"/>
        </w:rPr>
        <w:t>In absolute terms, the total number of patents granted by the United States Patent and Trademark Office (USPTO) with at least one inventor residing in Canada roughly tripled during this period, outpacing growth in the Canadian population and in real GDP, according the study by Iain Cockburn, Megan MacGarvie and John McKeon.</w:t>
      </w:r>
      <w:r>
        <w:rPr>
          <w:sz w:val="16"/>
        </w:rPr>
        <w:t xml:space="preserve"> </w:t>
      </w:r>
      <w:r w:rsidRPr="001D4118">
        <w:rPr>
          <w:sz w:val="16"/>
        </w:rPr>
        <w:t>Computing and communication inventions as a share of total patents have risen from less than 10 per cent of the total to nearly half of all patents granted to Canadians.</w:t>
      </w:r>
    </w:p>
    <w:p w14:paraId="54A32C43" w14:textId="77777777" w:rsidR="002A3A53" w:rsidRPr="001D4118" w:rsidRDefault="002A3A53" w:rsidP="002A3A53">
      <w:pPr>
        <w:rPr>
          <w:sz w:val="16"/>
        </w:rPr>
      </w:pPr>
    </w:p>
    <w:p w14:paraId="12E5DE62" w14:textId="77777777" w:rsidR="002A3A53" w:rsidRPr="001D4118" w:rsidRDefault="002A3A53" w:rsidP="002A3A53">
      <w:pPr>
        <w:rPr>
          <w:sz w:val="16"/>
        </w:rPr>
      </w:pPr>
      <w:r w:rsidRPr="002D401C">
        <w:rPr>
          <w:u w:val="single"/>
        </w:rPr>
        <w:t xml:space="preserve">However, the study authors noted that this </w:t>
      </w:r>
      <w:r w:rsidRPr="006E4806">
        <w:rPr>
          <w:highlight w:val="cyan"/>
          <w:u w:val="single"/>
        </w:rPr>
        <w:t>growth in patenting hasn’t led to increased productivity in Canada</w:t>
      </w:r>
      <w:r w:rsidRPr="002D401C">
        <w:rPr>
          <w:u w:val="single"/>
        </w:rPr>
        <w:t xml:space="preserve"> – a phenomenon called </w:t>
      </w:r>
      <w:r w:rsidRPr="006E4806">
        <w:rPr>
          <w:highlight w:val="cyan"/>
          <w:u w:val="single"/>
        </w:rPr>
        <w:t>the country’s “patent productivity paradox</w:t>
      </w:r>
      <w:r w:rsidRPr="002D401C">
        <w:rPr>
          <w:u w:val="single"/>
        </w:rPr>
        <w:t>.”</w:t>
      </w:r>
      <w:r>
        <w:rPr>
          <w:u w:val="single"/>
        </w:rPr>
        <w:t xml:space="preserve"> </w:t>
      </w:r>
      <w:r w:rsidRPr="001D4118">
        <w:rPr>
          <w:sz w:val="16"/>
        </w:rPr>
        <w:t>The relationship between patenting and “total factor productivity” (TFP) growth is significantly weaker in Canada than in most other countries, in that a given increase in the number of patents filed by Canadians is associated with a smaller increase in productivity than is observed in other countries, the study said. /z “The relationship is unusually weak for Canada, whose recent history of strong growth in patenting but little improvement in TFP stands in sharp contrast to countries like Finland, South Korea or Sweden.” However, Canada’s patent productivity paradox also isn’t explained by lower invention quality, the study’s authors said. Using both conventional and new measures of invention quality, they found that recent Canadian inventions are not on average less important or novel than inventions from other countries.</w:t>
      </w:r>
    </w:p>
    <w:p w14:paraId="1791197D" w14:textId="77777777" w:rsidR="002A3A53" w:rsidRPr="006E4806" w:rsidRDefault="002A3A53" w:rsidP="002A3A53">
      <w:pPr>
        <w:rPr>
          <w:u w:val="single"/>
        </w:rPr>
      </w:pPr>
      <w:r w:rsidRPr="001D4118">
        <w:rPr>
          <w:u w:val="single"/>
        </w:rPr>
        <w:t>Their study pointed out that because Canadian firms are a small share of the world economy, many Canadian-invented patents will inevitably be assigned to foreign firms. Although the share of patents with a Canadian inventor assigned to Canadian firms has stayed roughly the same during the last three decades, the share of Canada-invented patents assigned to foreign firms has risen.</w:t>
      </w:r>
    </w:p>
    <w:p w14:paraId="348B999E" w14:textId="77777777" w:rsidR="002A3A53" w:rsidRPr="006E4806" w:rsidRDefault="002A3A53" w:rsidP="002A3A53">
      <w:pPr>
        <w:rPr>
          <w:sz w:val="10"/>
          <w:szCs w:val="16"/>
        </w:rPr>
      </w:pPr>
      <w:r w:rsidRPr="006E4806">
        <w:rPr>
          <w:sz w:val="10"/>
          <w:szCs w:val="16"/>
        </w:rPr>
        <w:t>There may be mixed effects of foreign ownership on productivity, the study said. For example, subsidiaries of foreign firms in the U.K. have been found to be more productive, and inward foreign direct investment has been found to increase the productivity of domestic firms. Foreign-owned R&amp;D-intensive firms also often have access to cutting-edge technology developed abroad, and may generate spillovers from R&amp;D activities located in Canada. On the other hand, some research shows when Canadian-invented patents are assigned to foreign firms, those firms are more likely to “scale up” the invention outside Canada. Also, there may be few benefits if foreign ownership leads to R&amp;D being shifted out of Canada. This can happen if inventors of patents in Canada owned by foreign parent companies are transferred to other parts of the company overseas, leading to emigration of highly skilled employees. Canada has a high rate of net emigration of Canadian inventors, the study noted. China and India are the only countries with higher rates of total net inventor emigration than Canada. “This suggests that foreign-owned patents may indeed reduce productivity if they are not accompanied by shifting of inventors to locations inside the country.” To the extent that mobile inventors bring knowledge about best-practice technologies to their destination countries, Canada’s low rate of inventor immigration relative to inventor emigration, combined with a high rate of foreign-owned patents, “suggests that [the country] is a net exporter of embodied technological knowledge.” World-class universities are a source of well-deserved pride for Canadians, but research has documented a “Canadian commercialization discount” in which Canadian universities are less likely to commercialize research than similar counterparts in the U.S., the study said. Although the study’s authors said efforts to change this have made progress (e.g. via University of Toronto’s Creative Destruction Lab), they noted that a recent report, “Intellectual Property in Ontario’s Innovation Ecosystem” by Ontario’s expert panel on Intellectual Property, identified gaps in expertise in resources at technology transfer offices. The report called for clarity on the mandates of these offices and other entities involved in commercialization of university research. Canadian-invented technologies are developed elsewhere Another possible explanation for the weaker relationship between productivity and patenting in Canada is that, for whatever reason, new patented technologies generated by Canadian-resident inventors are less likely to be put into practice in Canadian production facilities, according to the Boston University study. Canadian inventors may sell their ideas to foreign firms that implement them elsewhere, or even out-migrate, taking their patented ideas to other countries for implementation. Other inventions may come from Canadian employees of multinational enterprises that prioritize development and implementation of these technologies in other countries rather than in Canada. Significantly, the study’s authors found that after controlling for the share of patents held by assignee firms located in a country different from the inventor country, the Canadian patent-productivity gap is reduced. And the gap is completely eliminated after controlling for the net migration of inventors out of Canada. “It is easy to see how net out-migration of inventors can generate “patents without [productivity] growth,” the authors said. A patent per se has little impact on productivity and economic growth. What counts is prompt and effective implementation of the underlying invention in the form of new products and production processes.</w:t>
      </w:r>
    </w:p>
    <w:p w14:paraId="6A9107A1" w14:textId="77777777" w:rsidR="002A3A53" w:rsidRPr="006E4806" w:rsidRDefault="002A3A53" w:rsidP="002A3A53">
      <w:pPr>
        <w:rPr>
          <w:u w:val="single"/>
        </w:rPr>
      </w:pPr>
      <w:r w:rsidRPr="006E4806">
        <w:rPr>
          <w:sz w:val="16"/>
        </w:rPr>
        <w:t>“</w:t>
      </w:r>
      <w:r w:rsidRPr="006E4806">
        <w:rPr>
          <w:u w:val="single"/>
        </w:rPr>
        <w:t xml:space="preserve">Without the continued engagement of the inventor </w:t>
      </w:r>
      <w:r w:rsidRPr="006E4806">
        <w:rPr>
          <w:highlight w:val="cyan"/>
          <w:u w:val="single"/>
        </w:rPr>
        <w:t>this implementation</w:t>
      </w:r>
      <w:r w:rsidRPr="006E4806">
        <w:rPr>
          <w:u w:val="single"/>
        </w:rPr>
        <w:t xml:space="preserve"> step may be slow, </w:t>
      </w:r>
      <w:r w:rsidRPr="006E4806">
        <w:rPr>
          <w:highlight w:val="cyan"/>
          <w:u w:val="single"/>
        </w:rPr>
        <w:t>may be ineffective, or may not take place at all</w:t>
      </w:r>
      <w:r w:rsidRPr="006E4806">
        <w:rPr>
          <w:u w:val="single"/>
        </w:rPr>
        <w:t xml:space="preserve">. Departing inventors take this deep understanding of their inventions and the challenges and opportunities of implementation of these ideas with them, along with their human capital. If they are not replaced by inflows of immigrant inventors, </w:t>
      </w:r>
      <w:r w:rsidRPr="006E4806">
        <w:rPr>
          <w:highlight w:val="cyan"/>
          <w:u w:val="single"/>
        </w:rPr>
        <w:t>productivity is bound to stagnate</w:t>
      </w:r>
      <w:r w:rsidRPr="006E4806">
        <w:rPr>
          <w:u w:val="single"/>
        </w:rPr>
        <w:t>.”</w:t>
      </w:r>
    </w:p>
    <w:p w14:paraId="58DEA565" w14:textId="77777777" w:rsidR="002A3A53" w:rsidRPr="006E4806" w:rsidRDefault="002A3A53" w:rsidP="002A3A53">
      <w:pPr>
        <w:rPr>
          <w:sz w:val="16"/>
        </w:rPr>
      </w:pPr>
      <w:r w:rsidRPr="006E4806">
        <w:rPr>
          <w:sz w:val="16"/>
        </w:rPr>
        <w:t xml:space="preserve">While the scientific and technical employees of foreign-based companies may generate economically significant inventions and ideas while working in Canada, it is their foreign employers who control where, and when, subsequent development and implementation efforts take place, and which markets they will be directed towards. </w:t>
      </w:r>
      <w:proofErr w:type="gramStart"/>
      <w:r w:rsidRPr="006E4806">
        <w:rPr>
          <w:sz w:val="16"/>
        </w:rPr>
        <w:t>“ A</w:t>
      </w:r>
      <w:proofErr w:type="gramEnd"/>
      <w:r w:rsidRPr="006E4806">
        <w:rPr>
          <w:sz w:val="16"/>
        </w:rPr>
        <w:t xml:space="preserve"> substantial fraction of inventions with inventors based in Canada may therefore be contributing primarily to productivity growth elsewhere,” the study said. More research is needed to distinguish between inventions with a domestic development and production footprint, those connected to foreign development through a multinational’s internal processes, and those with little continued involvement of the Canada-based inventor, the study’s authors said. However, rather than seeking to limit the extent of ownership of intellectual property by foreign companies, they said that policymakers could consider the conditions under which foreign ownership is associated with increases in productivity.</w:t>
      </w:r>
    </w:p>
    <w:p w14:paraId="707C01D5" w14:textId="77777777" w:rsidR="002A3A53" w:rsidRPr="006E4806" w:rsidRDefault="002A3A53" w:rsidP="002A3A53">
      <w:pPr>
        <w:rPr>
          <w:u w:val="single"/>
        </w:rPr>
      </w:pPr>
      <w:r w:rsidRPr="006E4806">
        <w:rPr>
          <w:u w:val="single"/>
        </w:rPr>
        <w:t>“Our results suggest that the foreign ownership of patents is mainly a problem if it is not accompanied by inventor immigration, which is positively associated with productivity.”</w:t>
      </w:r>
    </w:p>
    <w:p w14:paraId="605F4907" w14:textId="77777777" w:rsidR="002A3A53" w:rsidRPr="006E4806" w:rsidRDefault="002A3A53" w:rsidP="002A3A53">
      <w:pPr>
        <w:rPr>
          <w:sz w:val="16"/>
        </w:rPr>
      </w:pPr>
      <w:r w:rsidRPr="006E4806">
        <w:rPr>
          <w:sz w:val="16"/>
        </w:rPr>
        <w:t>Policy could seek to encourage the location of R&amp;D workers within Canada, the study authors said. The Netherlands, for example, uses lower social charges on science and engineering employment as a way of reducing firms’ costs of performing R&amp;D. Recognizing the impacts of migration and foreign ownership also suggests policymakers pay close attention to the economic incentives for inventors to locate in Canada and “scale up” their inventions, the study said. The study’s authors said their work also raises questions for future research on the role of tax policy for innovation in the context of global tax competition. Recent policy discussion in Canada has focused on the potential of “patent boxes,” or privileged tax rates for IP-related income However, research has suggested that IP boxes do not stimulate innovation but rather encourage profit shifting. Other research has highlighted the impact of tax havens on profit shifting on aggregate productivity. Research is needed on to what extent can tax differences across countries explain the patterns of foreign ownership observed in patent data, and what implications does this have for productivity growth, the study’s authors said. “Perhaps most importantly, our results raise questions about how policy should target innovation outcomes,” they said. “Simply increasing the number of patents filed by Canadian inventors may not lead to improvements in economic growth and well-being. Policies should be focused on making sure innovation outputs translate into economic activity in Canada that leads to economic growth.”</w:t>
      </w:r>
    </w:p>
    <w:p w14:paraId="42818D1A" w14:textId="77777777" w:rsidR="002A3A53" w:rsidRPr="002A3A53" w:rsidRDefault="002A3A53" w:rsidP="002A3A53"/>
    <w:p w14:paraId="7F0EE613" w14:textId="77777777" w:rsidR="00C247BD" w:rsidRPr="00544260" w:rsidRDefault="00C247BD" w:rsidP="00C247BD">
      <w:pPr>
        <w:pStyle w:val="Heading2"/>
      </w:pPr>
      <w:r>
        <w:t>Court Clog</w:t>
      </w:r>
    </w:p>
    <w:p w14:paraId="799D599D" w14:textId="77777777" w:rsidR="00C247BD" w:rsidRDefault="00C247BD" w:rsidP="00C247BD">
      <w:pPr>
        <w:pStyle w:val="Heading3"/>
      </w:pPr>
      <w:r>
        <w:t xml:space="preserve">2AC – Court Clog – AT: </w:t>
      </w:r>
      <w:proofErr w:type="gramStart"/>
      <w:r>
        <w:t>Warming !</w:t>
      </w:r>
      <w:proofErr w:type="gramEnd"/>
    </w:p>
    <w:p w14:paraId="2483DFD6" w14:textId="77777777" w:rsidR="00C247BD" w:rsidRPr="00A31F79" w:rsidRDefault="00C247BD" w:rsidP="00C247BD">
      <w:pPr>
        <w:pStyle w:val="Heading4"/>
        <w:rPr>
          <w:b w:val="0"/>
          <w:bCs/>
        </w:rPr>
      </w:pPr>
      <w:r>
        <w:t xml:space="preserve">The squo </w:t>
      </w:r>
      <w:r w:rsidRPr="00A31F79">
        <w:rPr>
          <w:u w:val="single"/>
        </w:rPr>
        <w:t>won’t reach</w:t>
      </w:r>
      <w:r>
        <w:t xml:space="preserve"> 2 degrees </w:t>
      </w:r>
      <w:r w:rsidRPr="00A31F79">
        <w:rPr>
          <w:bCs/>
        </w:rPr>
        <w:t xml:space="preserve">– </w:t>
      </w:r>
      <w:r w:rsidRPr="00A31F79">
        <w:rPr>
          <w:bCs/>
          <w:u w:val="single"/>
        </w:rPr>
        <w:t>models</w:t>
      </w:r>
      <w:r w:rsidRPr="00A31F79">
        <w:rPr>
          <w:bCs/>
        </w:rPr>
        <w:t xml:space="preserve">, </w:t>
      </w:r>
      <w:r w:rsidRPr="00A31F79">
        <w:rPr>
          <w:bCs/>
          <w:u w:val="single"/>
        </w:rPr>
        <w:t>government funding</w:t>
      </w:r>
      <w:r w:rsidRPr="00A31F79">
        <w:rPr>
          <w:bCs/>
        </w:rPr>
        <w:t xml:space="preserve">, </w:t>
      </w:r>
      <w:r w:rsidRPr="00A31F79">
        <w:rPr>
          <w:bCs/>
          <w:u w:val="single"/>
        </w:rPr>
        <w:t>green energy transition</w:t>
      </w:r>
      <w:r w:rsidRPr="00A31F79">
        <w:rPr>
          <w:bCs/>
        </w:rPr>
        <w:t>.</w:t>
      </w:r>
    </w:p>
    <w:p w14:paraId="722EDBB2" w14:textId="77777777" w:rsidR="00C247BD" w:rsidRDefault="00C247BD" w:rsidP="00C247BD">
      <w:r w:rsidRPr="00383977">
        <w:rPr>
          <w:rStyle w:val="Style13ptBold"/>
        </w:rPr>
        <w:t>Smith 23</w:t>
      </w:r>
      <w:r w:rsidRPr="00383977">
        <w:t xml:space="preserve"> [Noah Smith, </w:t>
      </w:r>
      <w:r>
        <w:t>02</w:t>
      </w:r>
      <w:r w:rsidRPr="00383977">
        <w:t>-</w:t>
      </w:r>
      <w:r>
        <w:t>22</w:t>
      </w:r>
      <w:r w:rsidRPr="00383977">
        <w:t>-</w:t>
      </w:r>
      <w:r>
        <w:t>2023</w:t>
      </w:r>
      <w:r w:rsidRPr="00383977">
        <w:t>, "Don't be a doomer", No Publication, https://noahpinion.substack.com/p/dont-be-a-doomer, DOA: 3-5-2023 //ArchanSen]</w:t>
      </w:r>
    </w:p>
    <w:p w14:paraId="0AAF3C65" w14:textId="77777777" w:rsidR="00C247BD" w:rsidRPr="00383977" w:rsidRDefault="00C247BD" w:rsidP="00C247BD"/>
    <w:p w14:paraId="7FACA490" w14:textId="77777777" w:rsidR="00C247BD" w:rsidRPr="00CC4D2A" w:rsidRDefault="00C247BD" w:rsidP="00C247BD">
      <w:pPr>
        <w:rPr>
          <w:sz w:val="16"/>
        </w:rPr>
      </w:pPr>
      <w:r w:rsidRPr="00CC4D2A">
        <w:rPr>
          <w:sz w:val="16"/>
        </w:rPr>
        <w:t xml:space="preserve">And finally, let’s talk about </w:t>
      </w:r>
      <w:r w:rsidRPr="00383977">
        <w:rPr>
          <w:rStyle w:val="StyleUnderline"/>
        </w:rPr>
        <w:t>climate change</w:t>
      </w:r>
      <w:r w:rsidRPr="00CC4D2A">
        <w:rPr>
          <w:sz w:val="16"/>
        </w:rPr>
        <w:t xml:space="preserve">. This is a real threat to the world, and one that we haven’t dealt with yet. But there are a number of reasons to think that the </w:t>
      </w:r>
      <w:r w:rsidRPr="00383977">
        <w:rPr>
          <w:rStyle w:val="StyleUnderline"/>
        </w:rPr>
        <w:t xml:space="preserve">doomer case is </w:t>
      </w:r>
      <w:r w:rsidRPr="00383977">
        <w:rPr>
          <w:rStyle w:val="Emphasis"/>
        </w:rPr>
        <w:t>overdone</w:t>
      </w:r>
      <w:r w:rsidRPr="00CC4D2A">
        <w:rPr>
          <w:sz w:val="16"/>
        </w:rPr>
        <w:t>.</w:t>
      </w:r>
    </w:p>
    <w:p w14:paraId="1D321928" w14:textId="77777777" w:rsidR="00C247BD" w:rsidRPr="00CC4D2A" w:rsidRDefault="00C247BD" w:rsidP="00C247BD">
      <w:pPr>
        <w:rPr>
          <w:rStyle w:val="Hyperlink"/>
          <w:sz w:val="14"/>
        </w:rPr>
      </w:pPr>
      <w:r w:rsidRPr="00CC4D2A">
        <w:rPr>
          <w:sz w:val="16"/>
        </w:rPr>
        <w:t xml:space="preserve">For one thing, </w:t>
      </w:r>
      <w:r w:rsidRPr="00383977">
        <w:rPr>
          <w:rStyle w:val="StyleUnderline"/>
        </w:rPr>
        <w:t xml:space="preserve">recent </w:t>
      </w:r>
      <w:r w:rsidRPr="00A14061">
        <w:rPr>
          <w:rStyle w:val="StyleUnderline"/>
          <w:highlight w:val="cyan"/>
        </w:rPr>
        <w:t>climate models</w:t>
      </w:r>
      <w:r w:rsidRPr="00383977">
        <w:rPr>
          <w:rStyle w:val="StyleUnderline"/>
        </w:rPr>
        <w:t xml:space="preserve"> have </w:t>
      </w:r>
      <w:hyperlink r:id="rId42" w:history="1">
        <w:r w:rsidRPr="00383977">
          <w:rPr>
            <w:rStyle w:val="StyleUnderline"/>
          </w:rPr>
          <w:t xml:space="preserve">all but </w:t>
        </w:r>
        <w:r w:rsidRPr="00A14061">
          <w:rPr>
            <w:rStyle w:val="Emphasis"/>
            <w:highlight w:val="cyan"/>
          </w:rPr>
          <w:t>ruled out</w:t>
        </w:r>
      </w:hyperlink>
      <w:r w:rsidRPr="00383977">
        <w:rPr>
          <w:rStyle w:val="StyleUnderline"/>
        </w:rPr>
        <w:t xml:space="preserve"> most of the </w:t>
      </w:r>
      <w:r w:rsidRPr="00A14061">
        <w:rPr>
          <w:rStyle w:val="Emphasis"/>
          <w:highlight w:val="cyan"/>
        </w:rPr>
        <w:t>worst-case</w:t>
      </w:r>
      <w:r w:rsidRPr="00A14061">
        <w:rPr>
          <w:rStyle w:val="StyleUnderline"/>
          <w:highlight w:val="cyan"/>
        </w:rPr>
        <w:t xml:space="preserve"> scenarios</w:t>
      </w:r>
      <w:r w:rsidRPr="00383977">
        <w:rPr>
          <w:rStyle w:val="StyleUnderline"/>
        </w:rPr>
        <w:t xml:space="preserve"> for warming</w:t>
      </w:r>
      <w:r w:rsidRPr="00CC4D2A">
        <w:rPr>
          <w:sz w:val="16"/>
        </w:rPr>
        <w:t xml:space="preserve">. Although it’ll be very difficult to hold warming below the 1.5 degrees generally considered “safe”, </w:t>
      </w:r>
      <w:r w:rsidRPr="00383977">
        <w:rPr>
          <w:rStyle w:val="StyleUnderline"/>
        </w:rPr>
        <w:t>there’s </w:t>
      </w:r>
      <w:hyperlink r:id="rId43" w:history="1">
        <w:r w:rsidRPr="00383977">
          <w:rPr>
            <w:rStyle w:val="StyleUnderline"/>
          </w:rPr>
          <w:t>now a good chance</w:t>
        </w:r>
      </w:hyperlink>
      <w:r w:rsidRPr="00383977">
        <w:rPr>
          <w:rStyle w:val="StyleUnderline"/>
        </w:rPr>
        <w:t xml:space="preserve"> that </w:t>
      </w:r>
      <w:r w:rsidRPr="00A14061">
        <w:rPr>
          <w:rStyle w:val="Emphasis"/>
          <w:highlight w:val="cyan"/>
        </w:rPr>
        <w:t>we can hold warming below</w:t>
      </w:r>
      <w:r w:rsidRPr="00383977">
        <w:rPr>
          <w:rStyle w:val="Emphasis"/>
        </w:rPr>
        <w:t xml:space="preserve"> the </w:t>
      </w:r>
      <w:r w:rsidRPr="00A14061">
        <w:rPr>
          <w:rStyle w:val="Emphasis"/>
          <w:highlight w:val="cyan"/>
        </w:rPr>
        <w:t>2 degree</w:t>
      </w:r>
      <w:r w:rsidRPr="00383977">
        <w:rPr>
          <w:rStyle w:val="Emphasis"/>
        </w:rPr>
        <w:t xml:space="preserve"> level</w:t>
      </w:r>
      <w:r w:rsidRPr="00383977">
        <w:rPr>
          <w:rStyle w:val="StyleUnderline"/>
        </w:rPr>
        <w:t>, which is around the point where words like “catastrophic” start to make sense</w:t>
      </w:r>
      <w:r w:rsidRPr="00CC4D2A">
        <w:rPr>
          <w:sz w:val="16"/>
        </w:rPr>
        <w:t>:</w:t>
      </w:r>
      <w:r w:rsidRPr="00CC4D2A">
        <w:rPr>
          <w:color w:val="404040"/>
          <w:sz w:val="14"/>
          <w:szCs w:val="29"/>
        </w:rPr>
        <w:fldChar w:fldCharType="begin"/>
      </w:r>
      <w:r w:rsidRPr="00CC4D2A">
        <w:rPr>
          <w:color w:val="404040"/>
          <w:sz w:val="14"/>
          <w:szCs w:val="29"/>
        </w:rPr>
        <w:instrText xml:space="preserve"> HYPERLINK "https://substackcdn.com/image/fetch/f_auto,q_auto:good,fl_progressive:steep/https%3A%2F%2Fsubstack-post-media.s3.amazonaws.com%2Fpublic%2Fimages%2F2ef7f797-ea4b-40f3-aff5-14c956c6ea20_1400x779.jpeg" \t "_blank" </w:instrText>
      </w:r>
      <w:r w:rsidRPr="00CC4D2A">
        <w:rPr>
          <w:color w:val="404040"/>
          <w:sz w:val="14"/>
          <w:szCs w:val="29"/>
        </w:rPr>
      </w:r>
      <w:r w:rsidRPr="00CC4D2A">
        <w:rPr>
          <w:color w:val="404040"/>
          <w:sz w:val="14"/>
          <w:szCs w:val="29"/>
        </w:rPr>
        <w:fldChar w:fldCharType="separate"/>
      </w:r>
    </w:p>
    <w:p w14:paraId="25FBDC4A" w14:textId="77777777" w:rsidR="00C247BD" w:rsidRPr="00CC4D2A" w:rsidRDefault="00C247BD" w:rsidP="00C247BD">
      <w:pPr>
        <w:shd w:val="clear" w:color="auto" w:fill="FFFFFF"/>
        <w:rPr>
          <w:sz w:val="14"/>
        </w:rPr>
      </w:pPr>
      <w:r w:rsidRPr="00CC4D2A">
        <w:rPr>
          <w:noProof/>
          <w:color w:val="0000FF"/>
          <w:sz w:val="14"/>
          <w:szCs w:val="29"/>
          <w:bdr w:val="none" w:sz="0" w:space="0" w:color="auto" w:frame="1"/>
        </w:rPr>
        <w:drawing>
          <wp:inline distT="0" distB="0" distL="0" distR="0" wp14:anchorId="0A8A540D" wp14:editId="77C71F1B">
            <wp:extent cx="4023417" cy="2238531"/>
            <wp:effectExtent l="0" t="0" r="0" b="9525"/>
            <wp:docPr id="7" name="Picture 7" descr="A picture containing line chart&#10;&#10;Description automatically generated">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line chart&#10;&#10;Description automatically generated">
                      <a:hlinkClick r:id="rId44" tgtFrame="&quot;_blank&quot;"/>
                    </pic:cNvPr>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031981" cy="2243296"/>
                    </a:xfrm>
                    <a:prstGeom prst="rect">
                      <a:avLst/>
                    </a:prstGeom>
                    <a:noFill/>
                    <a:ln>
                      <a:noFill/>
                    </a:ln>
                  </pic:spPr>
                </pic:pic>
              </a:graphicData>
            </a:graphic>
          </wp:inline>
        </w:drawing>
      </w:r>
    </w:p>
    <w:p w14:paraId="4A3EC4AB" w14:textId="77777777" w:rsidR="00C247BD" w:rsidRPr="00CC4D2A" w:rsidRDefault="00C247BD" w:rsidP="00C247BD">
      <w:pPr>
        <w:shd w:val="clear" w:color="auto" w:fill="FFFFFF"/>
        <w:rPr>
          <w:rStyle w:val="Hyperlink"/>
          <w:sz w:val="14"/>
        </w:rPr>
      </w:pPr>
      <w:r w:rsidRPr="00CC4D2A">
        <w:rPr>
          <w:color w:val="404040"/>
          <w:sz w:val="14"/>
          <w:szCs w:val="29"/>
        </w:rPr>
        <w:fldChar w:fldCharType="end"/>
      </w:r>
      <w:r w:rsidRPr="00CC4D2A">
        <w:rPr>
          <w:sz w:val="14"/>
        </w:rPr>
        <w:t xml:space="preserve">Also, </w:t>
      </w:r>
      <w:r w:rsidRPr="00383977">
        <w:rPr>
          <w:rStyle w:val="StyleUnderline"/>
        </w:rPr>
        <w:t>estimates of emissions during the 2010s have now been revised downward, and emissions are now growing only slowly</w:t>
      </w:r>
      <w:r w:rsidRPr="00CC4D2A">
        <w:rPr>
          <w:sz w:val="14"/>
        </w:rPr>
        <w:t>:</w:t>
      </w:r>
      <w:r w:rsidRPr="00CC4D2A">
        <w:rPr>
          <w:color w:val="404040"/>
          <w:sz w:val="14"/>
          <w:szCs w:val="29"/>
        </w:rPr>
        <w:fldChar w:fldCharType="begin"/>
      </w:r>
      <w:r w:rsidRPr="00CC4D2A">
        <w:rPr>
          <w:color w:val="404040"/>
          <w:sz w:val="14"/>
          <w:szCs w:val="29"/>
        </w:rPr>
        <w:instrText xml:space="preserve"> HYPERLINK "https://substackcdn.com/image/fetch/f_auto,q_auto:good,fl_progressive:steep/https%3A%2F%2Fsubstack-post-media.s3.amazonaws.com%2Fpublic%2Fimages%2F58f4eaa7-5c04-4ca6-9d46-55feba6b69f5_983x627.png" \t "_blank" </w:instrText>
      </w:r>
      <w:r w:rsidRPr="00CC4D2A">
        <w:rPr>
          <w:color w:val="404040"/>
          <w:sz w:val="14"/>
          <w:szCs w:val="29"/>
        </w:rPr>
      </w:r>
      <w:r w:rsidRPr="00CC4D2A">
        <w:rPr>
          <w:color w:val="404040"/>
          <w:sz w:val="14"/>
          <w:szCs w:val="29"/>
        </w:rPr>
        <w:fldChar w:fldCharType="separate"/>
      </w:r>
    </w:p>
    <w:p w14:paraId="650BC064" w14:textId="77777777" w:rsidR="00C247BD" w:rsidRPr="00CC4D2A" w:rsidRDefault="00C247BD" w:rsidP="00C247BD">
      <w:pPr>
        <w:shd w:val="clear" w:color="auto" w:fill="FFFFFF"/>
        <w:rPr>
          <w:sz w:val="14"/>
        </w:rPr>
      </w:pPr>
      <w:r w:rsidRPr="00CC4D2A">
        <w:rPr>
          <w:noProof/>
          <w:color w:val="0000FF"/>
          <w:sz w:val="14"/>
          <w:szCs w:val="29"/>
          <w:bdr w:val="none" w:sz="0" w:space="0" w:color="auto" w:frame="1"/>
        </w:rPr>
        <w:drawing>
          <wp:inline distT="0" distB="0" distL="0" distR="0" wp14:anchorId="2D014B57" wp14:editId="7C697877">
            <wp:extent cx="3173569" cy="2023672"/>
            <wp:effectExtent l="0" t="0" r="8255" b="0"/>
            <wp:docPr id="6" name="Picture 6" descr="Chart, line chart&#10;&#10;Description automatically generated">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line chart&#10;&#10;Description automatically generated">
                      <a:hlinkClick r:id="rId46" tgtFrame="&quot;_blank&quot;"/>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179856" cy="2027681"/>
                    </a:xfrm>
                    <a:prstGeom prst="rect">
                      <a:avLst/>
                    </a:prstGeom>
                    <a:noFill/>
                    <a:ln>
                      <a:noFill/>
                    </a:ln>
                  </pic:spPr>
                </pic:pic>
              </a:graphicData>
            </a:graphic>
          </wp:inline>
        </w:drawing>
      </w:r>
    </w:p>
    <w:p w14:paraId="0EE0A83A" w14:textId="77777777" w:rsidR="00C247BD" w:rsidRPr="005F545F" w:rsidRDefault="00C247BD" w:rsidP="00C247BD">
      <w:pPr>
        <w:shd w:val="clear" w:color="auto" w:fill="FFFFFF"/>
      </w:pPr>
      <w:r w:rsidRPr="00CC4D2A">
        <w:rPr>
          <w:color w:val="404040"/>
          <w:sz w:val="14"/>
          <w:szCs w:val="29"/>
        </w:rPr>
        <w:fldChar w:fldCharType="end"/>
      </w:r>
      <w:r w:rsidRPr="00CC4D2A">
        <w:rPr>
          <w:sz w:val="16"/>
          <w:szCs w:val="16"/>
        </w:rPr>
        <w:t>Many forecasters </w:t>
      </w:r>
      <w:hyperlink r:id="rId48" w:history="1">
        <w:r w:rsidRPr="00CC4D2A">
          <w:rPr>
            <w:rStyle w:val="Hyperlink"/>
            <w:sz w:val="16"/>
            <w:szCs w:val="16"/>
          </w:rPr>
          <w:t>now expect</w:t>
        </w:r>
      </w:hyperlink>
      <w:r w:rsidRPr="00CC4D2A">
        <w:rPr>
          <w:sz w:val="16"/>
          <w:szCs w:val="16"/>
        </w:rPr>
        <w:t> the</w:t>
      </w:r>
      <w:r w:rsidRPr="005F545F">
        <w:t xml:space="preserve"> </w:t>
      </w:r>
      <w:r w:rsidRPr="00383977">
        <w:rPr>
          <w:rStyle w:val="StyleUnderline"/>
        </w:rPr>
        <w:t>peak of annual global emissions to occur in the next couple of years</w:t>
      </w:r>
      <w:r w:rsidRPr="005F545F">
        <w:t>.</w:t>
      </w:r>
    </w:p>
    <w:p w14:paraId="5BA28220" w14:textId="77777777" w:rsidR="00C247BD" w:rsidRPr="00CC4D2A" w:rsidRDefault="00C247BD" w:rsidP="00C247BD">
      <w:r w:rsidRPr="00CC4D2A">
        <w:rPr>
          <w:sz w:val="16"/>
          <w:szCs w:val="16"/>
        </w:rPr>
        <w:t xml:space="preserve">And meanwhile, </w:t>
      </w:r>
      <w:r w:rsidRPr="00383977">
        <w:rPr>
          <w:rStyle w:val="StyleUnderline"/>
        </w:rPr>
        <w:t xml:space="preserve">our institutions of science, industry, and </w:t>
      </w:r>
      <w:r w:rsidRPr="00A14061">
        <w:rPr>
          <w:rStyle w:val="StyleUnderline"/>
          <w:highlight w:val="cyan"/>
        </w:rPr>
        <w:t>government</w:t>
      </w:r>
      <w:r w:rsidRPr="00383977">
        <w:rPr>
          <w:rStyle w:val="StyleUnderline"/>
        </w:rPr>
        <w:t xml:space="preserve"> have</w:t>
      </w:r>
      <w:r w:rsidRPr="005F545F">
        <w:t xml:space="preserve"> </w:t>
      </w:r>
      <w:r w:rsidRPr="00CC4D2A">
        <w:rPr>
          <w:sz w:val="16"/>
          <w:szCs w:val="16"/>
        </w:rPr>
        <w:t>now all</w:t>
      </w:r>
      <w:r w:rsidRPr="005F545F">
        <w:t xml:space="preserve"> </w:t>
      </w:r>
      <w:r w:rsidRPr="00383977">
        <w:rPr>
          <w:rStyle w:val="StyleUnderline"/>
        </w:rPr>
        <w:t xml:space="preserve">been </w:t>
      </w:r>
      <w:r w:rsidRPr="00A14061">
        <w:rPr>
          <w:rStyle w:val="StyleUnderline"/>
          <w:highlight w:val="cyan"/>
        </w:rPr>
        <w:t>alerted to</w:t>
      </w:r>
      <w:r w:rsidRPr="00383977">
        <w:rPr>
          <w:rStyle w:val="StyleUnderline"/>
        </w:rPr>
        <w:t xml:space="preserve"> the </w:t>
      </w:r>
      <w:r w:rsidRPr="00A14061">
        <w:rPr>
          <w:rStyle w:val="StyleUnderline"/>
          <w:highlight w:val="cyan"/>
        </w:rPr>
        <w:t xml:space="preserve">danger, and are </w:t>
      </w:r>
      <w:r w:rsidRPr="00A14061">
        <w:rPr>
          <w:rStyle w:val="Emphasis"/>
          <w:highlight w:val="cyan"/>
        </w:rPr>
        <w:t>pouring</w:t>
      </w:r>
      <w:r w:rsidRPr="00383977">
        <w:rPr>
          <w:rStyle w:val="Emphasis"/>
        </w:rPr>
        <w:t xml:space="preserve"> increasing </w:t>
      </w:r>
      <w:r w:rsidRPr="00A14061">
        <w:rPr>
          <w:rStyle w:val="Emphasis"/>
          <w:highlight w:val="cyan"/>
        </w:rPr>
        <w:t>resources</w:t>
      </w:r>
      <w:r w:rsidRPr="00A14061">
        <w:rPr>
          <w:rStyle w:val="StyleUnderline"/>
          <w:highlight w:val="cyan"/>
        </w:rPr>
        <w:t xml:space="preserve"> into the green energy transition</w:t>
      </w:r>
      <w:r w:rsidRPr="005F545F">
        <w:t>:</w:t>
      </w:r>
      <w:r>
        <w:rPr>
          <w:rFonts w:ascii="var(--font-family-text)" w:hAnsi="var(--font-family-text)"/>
          <w:color w:val="404040"/>
        </w:rPr>
        <w:fldChar w:fldCharType="begin"/>
      </w:r>
      <w:r>
        <w:rPr>
          <w:rFonts w:ascii="var(--font-family-text)" w:hAnsi="var(--font-family-text)"/>
          <w:color w:val="404040"/>
        </w:rPr>
        <w:instrText xml:space="preserve"> HYPERLINK "https://twitter.com/scienceisstrat1/status/1619731643861975040" \t "_blank" </w:instrText>
      </w:r>
      <w:r>
        <w:rPr>
          <w:rFonts w:ascii="var(--font-family-text)" w:hAnsi="var(--font-family-text)"/>
          <w:color w:val="404040"/>
        </w:rPr>
      </w:r>
      <w:r>
        <w:rPr>
          <w:rFonts w:ascii="var(--font-family-text)" w:hAnsi="var(--font-family-text)"/>
          <w:color w:val="404040"/>
        </w:rPr>
        <w:fldChar w:fldCharType="separate"/>
      </w:r>
    </w:p>
    <w:p w14:paraId="0466E34A" w14:textId="77777777" w:rsidR="00C247BD" w:rsidRDefault="00C247BD" w:rsidP="00C247BD">
      <w:pPr>
        <w:rPr>
          <w:rFonts w:ascii="var(--font-family-text)" w:hAnsi="var(--font-family-text)"/>
          <w:color w:val="0000FF"/>
        </w:rPr>
      </w:pPr>
      <w:r>
        <w:rPr>
          <w:rFonts w:ascii="var(--font-family-text)" w:hAnsi="var(--font-family-text)"/>
          <w:noProof/>
          <w:color w:val="0000FF"/>
        </w:rPr>
        <w:drawing>
          <wp:inline distT="0" distB="0" distL="0" distR="0" wp14:anchorId="09F94855" wp14:editId="3B589881">
            <wp:extent cx="2628276" cy="2184779"/>
            <wp:effectExtent l="0" t="0" r="635" b="6350"/>
            <wp:docPr id="2" name="Picture 2" descr="Image">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a:hlinkClick r:id="rId49" tgtFrame="&quot;_blank&quo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635154" cy="2190496"/>
                    </a:xfrm>
                    <a:prstGeom prst="rect">
                      <a:avLst/>
                    </a:prstGeom>
                    <a:noFill/>
                    <a:ln>
                      <a:noFill/>
                    </a:ln>
                  </pic:spPr>
                </pic:pic>
              </a:graphicData>
            </a:graphic>
          </wp:inline>
        </w:drawing>
      </w:r>
    </w:p>
    <w:p w14:paraId="7A2A434E" w14:textId="77777777" w:rsidR="00C247BD" w:rsidRPr="00383977" w:rsidRDefault="00C247BD" w:rsidP="00C247BD">
      <w:pPr>
        <w:rPr>
          <w:sz w:val="16"/>
        </w:rPr>
      </w:pPr>
      <w:r>
        <w:rPr>
          <w:rFonts w:ascii="var(--font-family-text)" w:hAnsi="var(--font-family-text)"/>
          <w:color w:val="404040"/>
        </w:rPr>
        <w:fldChar w:fldCharType="end"/>
      </w:r>
      <w:hyperlink r:id="rId51" w:tgtFrame="_blank" w:history="1"/>
      <w:r w:rsidRPr="00383977">
        <w:rPr>
          <w:sz w:val="16"/>
        </w:rPr>
        <w:t xml:space="preserve">In other words, climate change is </w:t>
      </w:r>
      <w:proofErr w:type="gramStart"/>
      <w:r w:rsidRPr="00383977">
        <w:rPr>
          <w:sz w:val="16"/>
        </w:rPr>
        <w:t>definitely going</w:t>
      </w:r>
      <w:proofErr w:type="gramEnd"/>
      <w:r w:rsidRPr="00383977">
        <w:rPr>
          <w:sz w:val="16"/>
        </w:rPr>
        <w:t xml:space="preserve"> to be a bumpy ride for the planet, and it’s not yet certain that we’ll defeat it in time to save ourselves from major harm. But </w:t>
      </w:r>
      <w:r w:rsidRPr="00383977">
        <w:rPr>
          <w:rStyle w:val="StyleUnderline"/>
        </w:rPr>
        <w:t xml:space="preserve">recent progress is </w:t>
      </w:r>
      <w:r w:rsidRPr="00383977">
        <w:rPr>
          <w:rStyle w:val="Emphasis"/>
        </w:rPr>
        <w:t>extremely encouraging</w:t>
      </w:r>
      <w:r w:rsidRPr="00383977">
        <w:rPr>
          <w:sz w:val="16"/>
        </w:rPr>
        <w:t>.</w:t>
      </w:r>
    </w:p>
    <w:p w14:paraId="4264F4BB" w14:textId="77777777" w:rsidR="00C247BD" w:rsidRPr="00383977" w:rsidRDefault="00C247BD" w:rsidP="00C247BD">
      <w:pPr>
        <w:rPr>
          <w:sz w:val="16"/>
        </w:rPr>
      </w:pPr>
      <w:r w:rsidRPr="00383977">
        <w:rPr>
          <w:sz w:val="16"/>
        </w:rPr>
        <w:t>In other words, none of the standard threats that the doomers wring their hands and wail about is as dire as they would have us believe.</w:t>
      </w:r>
    </w:p>
    <w:p w14:paraId="360D8B44" w14:textId="77777777" w:rsidR="00C247BD" w:rsidRPr="005F545F" w:rsidRDefault="00C247BD" w:rsidP="00C247BD"/>
    <w:p w14:paraId="40A487AB" w14:textId="77777777" w:rsidR="00C247BD" w:rsidRDefault="00C247BD" w:rsidP="00C247BD">
      <w:pPr>
        <w:pStyle w:val="Heading4"/>
      </w:pPr>
      <w:r>
        <w:rPr>
          <w:u w:val="single"/>
        </w:rPr>
        <w:t>Adaptation</w:t>
      </w:r>
      <w:r>
        <w:t xml:space="preserve"> is </w:t>
      </w:r>
      <w:r>
        <w:rPr>
          <w:u w:val="single"/>
        </w:rPr>
        <w:t>guaranteed</w:t>
      </w:r>
      <w:r>
        <w:t xml:space="preserve">, </w:t>
      </w:r>
      <w:r>
        <w:rPr>
          <w:u w:val="single"/>
        </w:rPr>
        <w:t>zeroing</w:t>
      </w:r>
      <w:r>
        <w:t xml:space="preserve"> the impact.</w:t>
      </w:r>
    </w:p>
    <w:p w14:paraId="02F58E68" w14:textId="77777777" w:rsidR="00C247BD" w:rsidRPr="00FC10DE" w:rsidRDefault="00C247BD" w:rsidP="00C247BD">
      <w:r w:rsidRPr="00BA775D">
        <w:rPr>
          <w:rStyle w:val="Style13ptBold"/>
        </w:rPr>
        <w:t>Lomborg</w:t>
      </w:r>
      <w:r>
        <w:rPr>
          <w:rStyle w:val="Style13ptBold"/>
        </w:rPr>
        <w:t xml:space="preserve"> ’21 </w:t>
      </w:r>
      <w:r w:rsidRPr="00FE3C1D">
        <w:t>[</w:t>
      </w:r>
      <w:r>
        <w:t>Dr. Bjorn</w:t>
      </w:r>
      <w:r w:rsidRPr="00FE3C1D">
        <w:t xml:space="preserve">; </w:t>
      </w:r>
      <w:r>
        <w:t>2021</w:t>
      </w:r>
      <w:r w:rsidRPr="00FE3C1D">
        <w:t xml:space="preserve">; </w:t>
      </w:r>
      <w:r>
        <w:t>President of the Copenhagen Consensus Center, Former Director of the Danish Government's Environmental Assessment Institute, PhD in Political Science at the University of Copenhagen, M.A. in Political Science at the University of Aarhus, BA from the University of Georgia</w:t>
      </w:r>
      <w:r w:rsidRPr="00FE3C1D">
        <w:t xml:space="preserve">; </w:t>
      </w:r>
      <w:r>
        <w:t>Wall Street Journal</w:t>
      </w:r>
      <w:r w:rsidRPr="00FE3C1D">
        <w:t>, “</w:t>
      </w:r>
      <w:r>
        <w:t>Climate Change Calls for Adaptation, Not Panic</w:t>
      </w:r>
      <w:r w:rsidRPr="00FE3C1D">
        <w:t xml:space="preserve">,” </w:t>
      </w:r>
      <w:r>
        <w:t>https://www.wsj.com/articles/climate-change-adaptation-panic-exaggerating-disaster-11634760376</w:t>
      </w:r>
      <w:r w:rsidRPr="00FE3C1D">
        <w:t>]</w:t>
      </w:r>
    </w:p>
    <w:p w14:paraId="2164D2BF" w14:textId="77777777" w:rsidR="00C247BD" w:rsidRPr="001B21FB" w:rsidRDefault="00C247BD" w:rsidP="00C247BD">
      <w:pPr>
        <w:rPr>
          <w:sz w:val="16"/>
        </w:rPr>
      </w:pPr>
      <w:r w:rsidRPr="00631716">
        <w:rPr>
          <w:rStyle w:val="StyleUnderline"/>
        </w:rPr>
        <w:t xml:space="preserve">It’s easy </w:t>
      </w:r>
      <w:r w:rsidRPr="001B21FB">
        <w:rPr>
          <w:rStyle w:val="StyleUnderline"/>
        </w:rPr>
        <w:t xml:space="preserve">to construct </w:t>
      </w:r>
      <w:r w:rsidRPr="001B21FB">
        <w:rPr>
          <w:rStyle w:val="Emphasis"/>
        </w:rPr>
        <w:t>climate disasters</w:t>
      </w:r>
      <w:r w:rsidRPr="001B21FB">
        <w:rPr>
          <w:rStyle w:val="StyleUnderline"/>
        </w:rPr>
        <w:t xml:space="preserve">. You just find a current, disconcerting trend and </w:t>
      </w:r>
      <w:r w:rsidRPr="001B21FB">
        <w:rPr>
          <w:rStyle w:val="Emphasis"/>
        </w:rPr>
        <w:t>project it</w:t>
      </w:r>
      <w:r w:rsidRPr="001B21FB">
        <w:rPr>
          <w:rStyle w:val="StyleUnderline"/>
        </w:rPr>
        <w:t xml:space="preserve"> into the future, while </w:t>
      </w:r>
      <w:r w:rsidRPr="001B21FB">
        <w:rPr>
          <w:rStyle w:val="Emphasis"/>
        </w:rPr>
        <w:t>ignoring</w:t>
      </w:r>
      <w:r w:rsidRPr="001B21FB">
        <w:rPr>
          <w:rStyle w:val="StyleUnderline"/>
        </w:rPr>
        <w:t xml:space="preserve"> everything humanity could do to </w:t>
      </w:r>
      <w:r w:rsidRPr="001B21FB">
        <w:rPr>
          <w:rStyle w:val="Emphasis"/>
        </w:rPr>
        <w:t>adapt</w:t>
      </w:r>
      <w:r w:rsidRPr="001B21FB">
        <w:rPr>
          <w:rStyle w:val="StyleUnderline"/>
        </w:rPr>
        <w:t>. For instance</w:t>
      </w:r>
      <w:r w:rsidRPr="001B21FB">
        <w:rPr>
          <w:sz w:val="16"/>
        </w:rPr>
        <w:t xml:space="preserve">, one widely reported study found that </w:t>
      </w:r>
      <w:r w:rsidRPr="001B21FB">
        <w:rPr>
          <w:rStyle w:val="Emphasis"/>
        </w:rPr>
        <w:t>heat waves</w:t>
      </w:r>
      <w:r w:rsidRPr="001B21FB">
        <w:rPr>
          <w:sz w:val="16"/>
        </w:rPr>
        <w:t xml:space="preserve"> could kill thousands more Americans by the end of the century if global warming continues apace—but only if you assume people won’t use more air conditioning. </w:t>
      </w:r>
      <w:r w:rsidRPr="001B21FB">
        <w:rPr>
          <w:rStyle w:val="StyleUnderline"/>
        </w:rPr>
        <w:t xml:space="preserve">Yes, the climate is likely to change, but </w:t>
      </w:r>
      <w:r w:rsidRPr="001B21FB">
        <w:rPr>
          <w:rStyle w:val="Emphasis"/>
        </w:rPr>
        <w:t>so is human behavior</w:t>
      </w:r>
      <w:r w:rsidRPr="001B21FB">
        <w:rPr>
          <w:rStyle w:val="StyleUnderline"/>
        </w:rPr>
        <w:t xml:space="preserve"> in </w:t>
      </w:r>
      <w:r w:rsidRPr="001B21FB">
        <w:rPr>
          <w:rStyle w:val="Emphasis"/>
        </w:rPr>
        <w:t>response</w:t>
      </w:r>
      <w:r w:rsidRPr="001B21FB">
        <w:rPr>
          <w:sz w:val="16"/>
        </w:rPr>
        <w:t>.</w:t>
      </w:r>
    </w:p>
    <w:p w14:paraId="33F5AE40" w14:textId="77777777" w:rsidR="00C247BD" w:rsidRPr="00631716" w:rsidRDefault="00C247BD" w:rsidP="00C247BD">
      <w:pPr>
        <w:rPr>
          <w:sz w:val="16"/>
        </w:rPr>
      </w:pPr>
      <w:r w:rsidRPr="001B21FB">
        <w:rPr>
          <w:rStyle w:val="StyleUnderline"/>
        </w:rPr>
        <w:t xml:space="preserve">Adaptation doesn’t make the cost of global warming go away entirely, but it does </w:t>
      </w:r>
      <w:r w:rsidRPr="001B21FB">
        <w:rPr>
          <w:rStyle w:val="Emphasis"/>
        </w:rPr>
        <w:t>reduce it dramatically</w:t>
      </w:r>
      <w:r w:rsidRPr="001B21FB">
        <w:rPr>
          <w:sz w:val="16"/>
        </w:rPr>
        <w:t xml:space="preserve">. Higher temperatures will shrink harvests if </w:t>
      </w:r>
      <w:r w:rsidRPr="001B21FB">
        <w:rPr>
          <w:rStyle w:val="StyleUnderline"/>
        </w:rPr>
        <w:t>farmers</w:t>
      </w:r>
      <w:r w:rsidRPr="001B21FB">
        <w:rPr>
          <w:sz w:val="16"/>
        </w:rPr>
        <w:t xml:space="preserve"> keep growing the same crops, but </w:t>
      </w:r>
      <w:r w:rsidRPr="001B21FB">
        <w:rPr>
          <w:rStyle w:val="StyleUnderline"/>
        </w:rPr>
        <w:t xml:space="preserve">they’re likely to </w:t>
      </w:r>
      <w:r w:rsidRPr="001B21FB">
        <w:rPr>
          <w:rStyle w:val="Emphasis"/>
        </w:rPr>
        <w:t>adapt</w:t>
      </w:r>
      <w:r w:rsidRPr="001B21FB">
        <w:rPr>
          <w:rStyle w:val="StyleUnderline"/>
        </w:rPr>
        <w:t xml:space="preserve"> by growing other varieties or different plants altogether</w:t>
      </w:r>
      <w:r w:rsidRPr="001B21FB">
        <w:rPr>
          <w:sz w:val="16"/>
        </w:rPr>
        <w:t xml:space="preserve">. Corn </w:t>
      </w:r>
      <w:r w:rsidRPr="001B21FB">
        <w:rPr>
          <w:rStyle w:val="StyleUnderline"/>
        </w:rPr>
        <w:t>production</w:t>
      </w:r>
      <w:r w:rsidRPr="001B21FB">
        <w:rPr>
          <w:sz w:val="16"/>
        </w:rPr>
        <w:t xml:space="preserve"> in North America has </w:t>
      </w:r>
      <w:r w:rsidRPr="001B21FB">
        <w:rPr>
          <w:rStyle w:val="Emphasis"/>
        </w:rPr>
        <w:t>shift</w:t>
      </w:r>
      <w:r w:rsidRPr="001B21FB">
        <w:rPr>
          <w:sz w:val="16"/>
        </w:rPr>
        <w:t>ed away from the Southeast toward the Upper Midwest, where farmers take advantage of longer growing seasons and less-frequent extreme</w:t>
      </w:r>
      <w:r w:rsidRPr="00631716">
        <w:rPr>
          <w:sz w:val="16"/>
        </w:rPr>
        <w:t xml:space="preserve"> heat. </w:t>
      </w:r>
      <w:r w:rsidRPr="00A14061">
        <w:rPr>
          <w:rStyle w:val="StyleUnderline"/>
          <w:highlight w:val="cyan"/>
        </w:rPr>
        <w:t xml:space="preserve">When sea levels rise, governments build </w:t>
      </w:r>
      <w:r w:rsidRPr="00A14061">
        <w:rPr>
          <w:rStyle w:val="Emphasis"/>
          <w:highlight w:val="cyan"/>
        </w:rPr>
        <w:t>defenses</w:t>
      </w:r>
      <w:r w:rsidRPr="00631716">
        <w:rPr>
          <w:rStyle w:val="StyleUnderline"/>
        </w:rPr>
        <w:t>—like the levees, flood walls and drainage systems</w:t>
      </w:r>
      <w:r w:rsidRPr="00631716">
        <w:rPr>
          <w:sz w:val="16"/>
        </w:rPr>
        <w:t xml:space="preserve"> that protected New Orleans from much of Hurricane Ida’s ferocity this year.</w:t>
      </w:r>
    </w:p>
    <w:p w14:paraId="732A94F4" w14:textId="77777777" w:rsidR="00C247BD" w:rsidRPr="00631716" w:rsidRDefault="00C247BD" w:rsidP="00C247BD">
      <w:pPr>
        <w:rPr>
          <w:sz w:val="16"/>
        </w:rPr>
      </w:pPr>
      <w:r w:rsidRPr="00631716">
        <w:rPr>
          <w:rStyle w:val="StyleUnderline"/>
        </w:rPr>
        <w:t>Nonetheless, many</w:t>
      </w:r>
      <w:r w:rsidRPr="00631716">
        <w:rPr>
          <w:sz w:val="16"/>
        </w:rPr>
        <w:t xml:space="preserve"> in the media </w:t>
      </w:r>
      <w:r w:rsidRPr="00631716">
        <w:rPr>
          <w:rStyle w:val="StyleUnderline"/>
        </w:rPr>
        <w:t xml:space="preserve">push </w:t>
      </w:r>
      <w:r w:rsidRPr="00631716">
        <w:rPr>
          <w:rStyle w:val="Emphasis"/>
        </w:rPr>
        <w:t>unrealistic projections</w:t>
      </w:r>
      <w:r w:rsidRPr="00631716">
        <w:rPr>
          <w:rStyle w:val="StyleUnderline"/>
        </w:rPr>
        <w:t xml:space="preserve"> of climate catastrophes, while </w:t>
      </w:r>
      <w:r w:rsidRPr="00631716">
        <w:rPr>
          <w:rStyle w:val="Emphasis"/>
        </w:rPr>
        <w:t>ignoring</w:t>
      </w:r>
      <w:r w:rsidRPr="00631716">
        <w:rPr>
          <w:rStyle w:val="StyleUnderline"/>
        </w:rPr>
        <w:t xml:space="preserve"> adaptation. A new study documents how the </w:t>
      </w:r>
      <w:r w:rsidRPr="00631716">
        <w:rPr>
          <w:rStyle w:val="Emphasis"/>
        </w:rPr>
        <w:t xml:space="preserve">biggest </w:t>
      </w:r>
      <w:r w:rsidRPr="00A14061">
        <w:rPr>
          <w:rStyle w:val="Emphasis"/>
          <w:highlight w:val="cyan"/>
        </w:rPr>
        <w:t>bias</w:t>
      </w:r>
      <w:r w:rsidRPr="00A14061">
        <w:rPr>
          <w:rStyle w:val="StyleUnderline"/>
          <w:highlight w:val="cyan"/>
        </w:rPr>
        <w:t xml:space="preserve"> in studies</w:t>
      </w:r>
      <w:r w:rsidRPr="00631716">
        <w:rPr>
          <w:rStyle w:val="StyleUnderline"/>
        </w:rPr>
        <w:t xml:space="preserve"> on the rise of sea levels </w:t>
      </w:r>
      <w:r w:rsidRPr="00A14061">
        <w:rPr>
          <w:rStyle w:val="StyleUnderline"/>
          <w:highlight w:val="cyan"/>
        </w:rPr>
        <w:t>is</w:t>
      </w:r>
      <w:r w:rsidRPr="00631716">
        <w:rPr>
          <w:rStyle w:val="StyleUnderline"/>
        </w:rPr>
        <w:t xml:space="preserve"> their </w:t>
      </w:r>
      <w:r w:rsidRPr="00A14061">
        <w:rPr>
          <w:rStyle w:val="StyleUnderline"/>
          <w:highlight w:val="cyan"/>
        </w:rPr>
        <w:t>tendency to ignore</w:t>
      </w:r>
      <w:r w:rsidRPr="00631716">
        <w:rPr>
          <w:rStyle w:val="StyleUnderline"/>
        </w:rPr>
        <w:t xml:space="preserve"> human </w:t>
      </w:r>
      <w:r w:rsidRPr="00A14061">
        <w:rPr>
          <w:rStyle w:val="StyleUnderline"/>
          <w:highlight w:val="cyan"/>
        </w:rPr>
        <w:t xml:space="preserve">adaptation, </w:t>
      </w:r>
      <w:r w:rsidRPr="00A14061">
        <w:rPr>
          <w:rStyle w:val="Emphasis"/>
          <w:highlight w:val="cyan"/>
        </w:rPr>
        <w:t>exaggerating</w:t>
      </w:r>
      <w:r w:rsidRPr="00631716">
        <w:rPr>
          <w:rStyle w:val="StyleUnderline"/>
        </w:rPr>
        <w:t xml:space="preserve"> flood </w:t>
      </w:r>
      <w:r w:rsidRPr="00A14061">
        <w:rPr>
          <w:rStyle w:val="StyleUnderline"/>
          <w:highlight w:val="cyan"/>
        </w:rPr>
        <w:t>risks</w:t>
      </w:r>
      <w:r w:rsidRPr="00631716">
        <w:rPr>
          <w:sz w:val="16"/>
        </w:rPr>
        <w:t xml:space="preserve"> in 2100 </w:t>
      </w:r>
      <w:r w:rsidRPr="00631716">
        <w:rPr>
          <w:rStyle w:val="StyleUnderline"/>
        </w:rPr>
        <w:t xml:space="preserve">by as much as </w:t>
      </w:r>
      <w:r w:rsidRPr="00A14061">
        <w:rPr>
          <w:rStyle w:val="Emphasis"/>
          <w:highlight w:val="cyan"/>
        </w:rPr>
        <w:t>1,300 times</w:t>
      </w:r>
      <w:r w:rsidRPr="00631716">
        <w:rPr>
          <w:sz w:val="16"/>
        </w:rPr>
        <w:t xml:space="preserve">. 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sidRPr="00631716">
        <w:rPr>
          <w:rStyle w:val="StyleUnderline"/>
        </w:rPr>
        <w:t>studies</w:t>
      </w:r>
      <w:r w:rsidRPr="00631716">
        <w:rPr>
          <w:sz w:val="16"/>
        </w:rPr>
        <w:t xml:space="preserve"> that </w:t>
      </w:r>
      <w:r w:rsidRPr="00631716">
        <w:rPr>
          <w:rStyle w:val="Emphasis"/>
        </w:rPr>
        <w:t>implausibly</w:t>
      </w:r>
      <w:r w:rsidRPr="00631716">
        <w:rPr>
          <w:rStyle w:val="StyleUnderline"/>
        </w:rPr>
        <w:t xml:space="preserve"> assume no society</w:t>
      </w:r>
      <w:r w:rsidRPr="00631716">
        <w:rPr>
          <w:sz w:val="16"/>
        </w:rPr>
        <w:t xml:space="preserve"> across the world </w:t>
      </w:r>
      <w:r w:rsidRPr="00631716">
        <w:rPr>
          <w:rStyle w:val="StyleUnderline"/>
        </w:rPr>
        <w:t>will make</w:t>
      </w:r>
      <w:r w:rsidRPr="00631716">
        <w:rPr>
          <w:sz w:val="16"/>
        </w:rPr>
        <w:t xml:space="preserve"> any </w:t>
      </w:r>
      <w:r w:rsidRPr="00631716">
        <w:rPr>
          <w:rStyle w:val="StyleUnderline"/>
        </w:rPr>
        <w:t>adaptation</w:t>
      </w:r>
      <w:r w:rsidRPr="00631716">
        <w:rPr>
          <w:sz w:val="16"/>
        </w:rPr>
        <w:t xml:space="preserve"> whatever for the rest of the century. </w:t>
      </w:r>
      <w:r w:rsidRPr="00631716">
        <w:rPr>
          <w:rStyle w:val="StyleUnderline"/>
        </w:rPr>
        <w:t xml:space="preserve">This isn’t </w:t>
      </w:r>
      <w:r w:rsidRPr="00631716">
        <w:rPr>
          <w:rStyle w:val="Emphasis"/>
        </w:rPr>
        <w:t>reporting</w:t>
      </w:r>
      <w:r w:rsidRPr="00631716">
        <w:rPr>
          <w:rStyle w:val="StyleUnderline"/>
        </w:rPr>
        <w:t xml:space="preserve"> but </w:t>
      </w:r>
      <w:r w:rsidRPr="00631716">
        <w:rPr>
          <w:rStyle w:val="Emphasis"/>
        </w:rPr>
        <w:t>scaremongering</w:t>
      </w:r>
      <w:r w:rsidRPr="00631716">
        <w:rPr>
          <w:sz w:val="16"/>
        </w:rPr>
        <w:t>.</w:t>
      </w:r>
    </w:p>
    <w:p w14:paraId="43A14E53" w14:textId="77777777" w:rsidR="00C247BD" w:rsidRPr="00631716" w:rsidRDefault="00C247BD" w:rsidP="00C247BD">
      <w:pPr>
        <w:rPr>
          <w:sz w:val="16"/>
        </w:rPr>
      </w:pPr>
      <w:r w:rsidRPr="00631716">
        <w:rPr>
          <w:sz w:val="16"/>
        </w:rPr>
        <w:t>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sidRPr="00A14061">
        <w:rPr>
          <w:rStyle w:val="StyleUnderline"/>
          <w:highlight w:val="cyan"/>
        </w:rPr>
        <w:t xml:space="preserve">in </w:t>
      </w:r>
      <w:r w:rsidRPr="00A14061">
        <w:rPr>
          <w:rStyle w:val="Emphasis"/>
          <w:highlight w:val="cyan"/>
        </w:rPr>
        <w:t>reality</w:t>
      </w:r>
      <w:r w:rsidRPr="00631716">
        <w:rPr>
          <w:rStyle w:val="StyleUnderline"/>
        </w:rPr>
        <w:t xml:space="preserve">, societies are </w:t>
      </w:r>
      <w:r w:rsidRPr="00631716">
        <w:rPr>
          <w:rStyle w:val="Emphasis"/>
        </w:rPr>
        <w:t>likely</w:t>
      </w:r>
      <w:r w:rsidRPr="00631716">
        <w:rPr>
          <w:rStyle w:val="StyleUnderline"/>
        </w:rPr>
        <w:t xml:space="preserve"> to adapt</w:t>
      </w:r>
      <w:r w:rsidRPr="00631716">
        <w:rPr>
          <w:sz w:val="16"/>
        </w:rPr>
        <w:t>.”</w:t>
      </w:r>
    </w:p>
    <w:p w14:paraId="1E469F65" w14:textId="77777777" w:rsidR="00C247BD" w:rsidRPr="00631716" w:rsidRDefault="00C247BD" w:rsidP="00C247BD">
      <w:pPr>
        <w:rPr>
          <w:sz w:val="16"/>
        </w:rPr>
      </w:pPr>
      <w:r w:rsidRPr="00631716">
        <w:rPr>
          <w:sz w:val="16"/>
        </w:rPr>
        <w:t xml:space="preserve">By raising the height of dikes, the study shows that </w:t>
      </w:r>
      <w:r w:rsidRPr="00A14061">
        <w:rPr>
          <w:rStyle w:val="Emphasis"/>
          <w:highlight w:val="cyan"/>
        </w:rPr>
        <w:t>humanity can negate</w:t>
      </w:r>
      <w:r w:rsidRPr="00631716">
        <w:rPr>
          <w:rStyle w:val="Emphasis"/>
        </w:rPr>
        <w:t xml:space="preserve"> almost </w:t>
      </w:r>
      <w:r w:rsidRPr="00A14061">
        <w:rPr>
          <w:rStyle w:val="Emphasis"/>
          <w:highlight w:val="cyan"/>
        </w:rPr>
        <w:t>all</w:t>
      </w:r>
      <w:r w:rsidRPr="00631716">
        <w:rPr>
          <w:rStyle w:val="Emphasis"/>
        </w:rPr>
        <w:t xml:space="preserve"> that terrible projected </w:t>
      </w:r>
      <w:r w:rsidRPr="00A14061">
        <w:rPr>
          <w:rStyle w:val="Emphasis"/>
          <w:highlight w:val="cyan"/>
        </w:rPr>
        <w:t>damage</w:t>
      </w:r>
      <w:r w:rsidRPr="00631716">
        <w:rPr>
          <w:sz w:val="16"/>
          <w:szCs w:val="26"/>
        </w:rPr>
        <w:t xml:space="preserve"> </w:t>
      </w:r>
      <w:r w:rsidRPr="00631716">
        <w:rPr>
          <w:sz w:val="16"/>
        </w:rPr>
        <w:t>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w:t>
      </w:r>
    </w:p>
    <w:p w14:paraId="165DA5FC" w14:textId="77777777" w:rsidR="00C247BD" w:rsidRPr="00631716" w:rsidRDefault="00C247BD" w:rsidP="00C247BD">
      <w:pPr>
        <w:rPr>
          <w:sz w:val="16"/>
        </w:rPr>
      </w:pPr>
      <w:r w:rsidRPr="00631716">
        <w:rPr>
          <w:sz w:val="16"/>
        </w:rPr>
        <w:t>Adaptation is much more effective than climate regulations at staving off flood risks. Compare the two types of policies in isolation. Without any climate mitigation to help, dikes would still safeguard more than 99.99% of the flood victims you’d see if global warming continued on current trends. Instead of 187 million people flooded in 2100, there would be only 15,000. Climate policy achieves much less on its own. Without adaptation, even stringent regulations that keep the global temperature rise below 2 degrees Celsius would reduce the number of flood victims only down to 85 million a year by the end of the century.</w:t>
      </w:r>
    </w:p>
    <w:p w14:paraId="21B5622E" w14:textId="77777777" w:rsidR="00C247BD" w:rsidRPr="00631716" w:rsidRDefault="00C247BD" w:rsidP="00C247BD">
      <w:pPr>
        <w:rPr>
          <w:sz w:val="16"/>
        </w:rPr>
      </w:pPr>
      <w:r w:rsidRPr="00631716">
        <w:rPr>
          <w:sz w:val="16"/>
        </w:rPr>
        <w:t>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w:t>
      </w:r>
    </w:p>
    <w:p w14:paraId="468449F0" w14:textId="77777777" w:rsidR="00C247BD" w:rsidRPr="00631716" w:rsidRDefault="00C247BD" w:rsidP="00C247BD">
      <w:pPr>
        <w:rPr>
          <w:sz w:val="16"/>
        </w:rPr>
      </w:pPr>
      <w:r w:rsidRPr="00631716">
        <w:rPr>
          <w:sz w:val="16"/>
        </w:rPr>
        <w:t xml:space="preserve">You don’t have to portend doom to take climate change seriously. </w:t>
      </w:r>
      <w:r w:rsidRPr="00A14061">
        <w:rPr>
          <w:rStyle w:val="StyleUnderline"/>
          <w:highlight w:val="cyan"/>
        </w:rPr>
        <w:t>Ignoring</w:t>
      </w:r>
      <w:r w:rsidRPr="00631716">
        <w:rPr>
          <w:rStyle w:val="StyleUnderline"/>
        </w:rPr>
        <w:t xml:space="preserve"> the benefits of </w:t>
      </w:r>
      <w:r w:rsidRPr="00A14061">
        <w:rPr>
          <w:rStyle w:val="StyleUnderline"/>
          <w:highlight w:val="cyan"/>
        </w:rPr>
        <w:t>adaptation</w:t>
      </w:r>
      <w:r w:rsidRPr="00631716">
        <w:rPr>
          <w:rStyle w:val="StyleUnderline"/>
        </w:rPr>
        <w:t xml:space="preserve"> may make for better headlines, but it </w:t>
      </w:r>
      <w:r w:rsidRPr="00A14061">
        <w:rPr>
          <w:rStyle w:val="Emphasis"/>
          <w:highlight w:val="cyan"/>
        </w:rPr>
        <w:t>badly misinforms</w:t>
      </w:r>
      <w:r w:rsidRPr="00631716">
        <w:rPr>
          <w:rStyle w:val="StyleUnderline"/>
        </w:rPr>
        <w:t xml:space="preserve"> readers</w:t>
      </w:r>
      <w:r w:rsidRPr="00631716">
        <w:rPr>
          <w:sz w:val="16"/>
        </w:rPr>
        <w:t>.</w:t>
      </w:r>
    </w:p>
    <w:p w14:paraId="5C15641D" w14:textId="77777777" w:rsidR="00C247BD" w:rsidRPr="00544260" w:rsidRDefault="00C247BD" w:rsidP="00C247BD"/>
    <w:p w14:paraId="3BAE83E7" w14:textId="77777777" w:rsidR="00C247BD" w:rsidRPr="00924CEB" w:rsidRDefault="00C247BD" w:rsidP="00C247BD">
      <w:pPr>
        <w:pStyle w:val="Heading3"/>
        <w:rPr>
          <w:rFonts w:asciiTheme="minorHAnsi" w:hAnsiTheme="minorHAnsi" w:cstheme="minorHAnsi"/>
        </w:rPr>
      </w:pPr>
      <w:r>
        <w:rPr>
          <w:rFonts w:asciiTheme="minorHAnsi" w:hAnsiTheme="minorHAnsi" w:cstheme="minorHAnsi"/>
        </w:rPr>
        <w:t>2AC – IL/UQ Thumper – COVID</w:t>
      </w:r>
    </w:p>
    <w:p w14:paraId="310706D1" w14:textId="77777777" w:rsidR="00C247BD" w:rsidRPr="00924CEB" w:rsidRDefault="00C247BD" w:rsidP="00C247BD">
      <w:pPr>
        <w:pStyle w:val="Heading4"/>
        <w:rPr>
          <w:rFonts w:asciiTheme="minorHAnsi" w:hAnsiTheme="minorHAnsi" w:cstheme="minorHAnsi"/>
        </w:rPr>
      </w:pPr>
      <w:r w:rsidRPr="00924CEB">
        <w:rPr>
          <w:rFonts w:asciiTheme="minorHAnsi" w:hAnsiTheme="minorHAnsi" w:cstheme="minorHAnsi"/>
        </w:rPr>
        <w:t>COVID Thumps</w:t>
      </w:r>
      <w:r>
        <w:rPr>
          <w:rFonts w:asciiTheme="minorHAnsi" w:hAnsiTheme="minorHAnsi" w:cstheme="minorHAnsi"/>
        </w:rPr>
        <w:t>- covid caused court clog</w:t>
      </w:r>
    </w:p>
    <w:p w14:paraId="759D47DB" w14:textId="77777777" w:rsidR="00C247BD" w:rsidRDefault="00C247BD" w:rsidP="00C247BD">
      <w:pPr>
        <w:rPr>
          <w:rFonts w:asciiTheme="minorHAnsi" w:hAnsiTheme="minorHAnsi" w:cstheme="minorHAnsi"/>
        </w:rPr>
      </w:pPr>
      <w:r>
        <w:rPr>
          <w:rFonts w:asciiTheme="minorHAnsi" w:hAnsiTheme="minorHAnsi" w:cstheme="minorHAnsi"/>
        </w:rPr>
        <w:t xml:space="preserve">Griffe </w:t>
      </w:r>
      <w:r w:rsidRPr="00FF4029">
        <w:rPr>
          <w:rStyle w:val="Style13ptBold"/>
        </w:rPr>
        <w:t>Witte</w:t>
      </w:r>
      <w:r>
        <w:rPr>
          <w:rFonts w:asciiTheme="minorHAnsi" w:hAnsiTheme="minorHAnsi" w:cstheme="minorHAnsi"/>
        </w:rPr>
        <w:t xml:space="preserve"> 12-19-</w:t>
      </w:r>
      <w:r w:rsidRPr="00FF4029">
        <w:rPr>
          <w:rStyle w:val="Style13ptBold"/>
        </w:rPr>
        <w:t>21</w:t>
      </w:r>
      <w:r>
        <w:rPr>
          <w:rFonts w:asciiTheme="minorHAnsi" w:hAnsiTheme="minorHAnsi" w:cstheme="minorHAnsi"/>
        </w:rPr>
        <w:t>,</w:t>
      </w:r>
      <w:r w:rsidRPr="00FF4029">
        <w:rPr>
          <w:rFonts w:asciiTheme="minorHAnsi" w:hAnsiTheme="minorHAnsi" w:cstheme="minorHAnsi"/>
        </w:rPr>
        <w:t xml:space="preserve"> "Long after the courts shut down for covid, the pain of delayed justice lingers", Washington Post, </w:t>
      </w:r>
      <w:hyperlink r:id="rId52" w:history="1">
        <w:r w:rsidRPr="00E02EAF">
          <w:rPr>
            <w:rStyle w:val="Hyperlink"/>
            <w:rFonts w:asciiTheme="minorHAnsi" w:hAnsiTheme="minorHAnsi" w:cstheme="minorHAnsi"/>
          </w:rPr>
          <w:t>https://www.washingtonpost.com/national/covid-court-backlog-justice-delayed/2021/12/18/212c16bc-5948-11ec-a219-9b4ae96da3b7_story.html</w:t>
        </w:r>
      </w:hyperlink>
    </w:p>
    <w:p w14:paraId="2DDA84C9" w14:textId="77777777" w:rsidR="00C247BD" w:rsidRPr="00644C6E" w:rsidRDefault="00C247BD" w:rsidP="00C247BD">
      <w:pPr>
        <w:rPr>
          <w:rFonts w:asciiTheme="minorHAnsi" w:hAnsiTheme="minorHAnsi" w:cstheme="minorHAnsi"/>
          <w:sz w:val="16"/>
        </w:rPr>
      </w:pPr>
      <w:r w:rsidRPr="00644C6E">
        <w:rPr>
          <w:rFonts w:asciiTheme="minorHAnsi" w:hAnsiTheme="minorHAnsi" w:cstheme="minorHAnsi"/>
          <w:sz w:val="16"/>
        </w:rPr>
        <w:t xml:space="preserve">When the pandemic struck, the impact on the courts was immediate and far-reaching: The Pennsylvania Supreme Court declared a “statewide judicial emergency” and extended filing deadlines. Virginia’s </w:t>
      </w:r>
      <w:r w:rsidRPr="00644C6E">
        <w:rPr>
          <w:rStyle w:val="StyleUnderline"/>
          <w:highlight w:val="cyan"/>
        </w:rPr>
        <w:t>Supreme Court</w:t>
      </w:r>
      <w:r w:rsidRPr="00644C6E">
        <w:rPr>
          <w:rStyle w:val="StyleUnderline"/>
        </w:rPr>
        <w:t xml:space="preserve"> issued an order </w:t>
      </w:r>
      <w:r w:rsidRPr="00644C6E">
        <w:rPr>
          <w:rStyle w:val="StyleUnderline"/>
          <w:highlight w:val="cyan"/>
        </w:rPr>
        <w:t>suspending nonessential</w:t>
      </w:r>
      <w:r w:rsidRPr="00644C6E">
        <w:rPr>
          <w:rStyle w:val="StyleUnderline"/>
        </w:rPr>
        <w:t xml:space="preserve"> </w:t>
      </w:r>
      <w:r w:rsidRPr="00644C6E">
        <w:rPr>
          <w:rStyle w:val="StyleUnderline"/>
          <w:highlight w:val="cyan"/>
        </w:rPr>
        <w:t>proceedings in circuit and district courts</w:t>
      </w:r>
      <w:r w:rsidRPr="00644C6E">
        <w:rPr>
          <w:rStyle w:val="StyleUnderline"/>
        </w:rPr>
        <w:t xml:space="preserve">. The Iowa </w:t>
      </w:r>
      <w:r w:rsidRPr="00644C6E">
        <w:rPr>
          <w:rStyle w:val="StyleUnderline"/>
          <w:highlight w:val="cyan"/>
        </w:rPr>
        <w:t>Supreme Court announced that it was pushing back criminal trials</w:t>
      </w:r>
      <w:r w:rsidRPr="00644C6E">
        <w:rPr>
          <w:rFonts w:asciiTheme="minorHAnsi" w:hAnsiTheme="minorHAnsi" w:cstheme="minorHAnsi"/>
          <w:sz w:val="16"/>
          <w:highlight w:val="cyan"/>
        </w:rPr>
        <w:t>,</w:t>
      </w:r>
      <w:r w:rsidRPr="00644C6E">
        <w:rPr>
          <w:rFonts w:asciiTheme="minorHAnsi" w:hAnsiTheme="minorHAnsi" w:cstheme="minorHAnsi"/>
          <w:sz w:val="16"/>
        </w:rPr>
        <w:t xml:space="preserve"> </w:t>
      </w:r>
      <w:r w:rsidRPr="0048773A">
        <w:rPr>
          <w:rStyle w:val="StyleUnderline"/>
        </w:rPr>
        <w:t>while Alabama’s Supreme Court suspended in-person court proceedings</w:t>
      </w:r>
      <w:r w:rsidRPr="00644C6E">
        <w:rPr>
          <w:rFonts w:asciiTheme="minorHAnsi" w:hAnsiTheme="minorHAnsi" w:cstheme="minorHAnsi"/>
          <w:sz w:val="16"/>
        </w:rPr>
        <w:t>.</w:t>
      </w:r>
    </w:p>
    <w:p w14:paraId="3324DFF9" w14:textId="77777777" w:rsidR="00C247BD" w:rsidRPr="00644C6E" w:rsidRDefault="00C247BD" w:rsidP="00C247BD">
      <w:pPr>
        <w:rPr>
          <w:rStyle w:val="StyleUnderline"/>
        </w:rPr>
      </w:pPr>
      <w:r w:rsidRPr="00644C6E">
        <w:rPr>
          <w:rFonts w:asciiTheme="minorHAnsi" w:hAnsiTheme="minorHAnsi" w:cstheme="minorHAnsi"/>
          <w:sz w:val="16"/>
        </w:rPr>
        <w:t xml:space="preserve">Because criminal defendants have a constitutional right to face their accusers, criminal trials — unlike civil and family law cases — generally could not be conducted remotely. </w:t>
      </w:r>
      <w:r w:rsidRPr="00644C6E">
        <w:rPr>
          <w:rStyle w:val="StyleUnderline"/>
        </w:rPr>
        <w:t xml:space="preserve">And amid fears of superspreader events, </w:t>
      </w:r>
      <w:r w:rsidRPr="00644C6E">
        <w:rPr>
          <w:rStyle w:val="StyleUnderline"/>
          <w:highlight w:val="cyan"/>
        </w:rPr>
        <w:t>jury trials in cramped quarters seemed especially unwise.</w:t>
      </w:r>
    </w:p>
    <w:p w14:paraId="28B11BD7" w14:textId="77777777" w:rsidR="00C247BD" w:rsidRPr="00644C6E" w:rsidRDefault="00C247BD" w:rsidP="00C247BD">
      <w:pPr>
        <w:rPr>
          <w:rFonts w:asciiTheme="minorHAnsi" w:hAnsiTheme="minorHAnsi" w:cstheme="minorHAnsi"/>
          <w:sz w:val="16"/>
        </w:rPr>
      </w:pPr>
      <w:r w:rsidRPr="0048773A">
        <w:rPr>
          <w:rStyle w:val="StyleUnderline"/>
        </w:rPr>
        <w:t>The shutdowns reverberated nationwide</w:t>
      </w:r>
      <w:r w:rsidRPr="00644C6E">
        <w:rPr>
          <w:rFonts w:asciiTheme="minorHAnsi" w:hAnsiTheme="minorHAnsi" w:cstheme="minorHAnsi"/>
          <w:sz w:val="16"/>
        </w:rPr>
        <w:t xml:space="preserve">, </w:t>
      </w:r>
      <w:r w:rsidRPr="00644C6E">
        <w:rPr>
          <w:rStyle w:val="StyleUnderline"/>
        </w:rPr>
        <w:t xml:space="preserve">but to varying degrees. </w:t>
      </w:r>
      <w:r w:rsidRPr="00644C6E">
        <w:rPr>
          <w:rStyle w:val="StyleUnderline"/>
          <w:highlight w:val="cyan"/>
        </w:rPr>
        <w:t xml:space="preserve">Some states reopened far more quickly than others. </w:t>
      </w:r>
      <w:r w:rsidRPr="00644C6E">
        <w:rPr>
          <w:rStyle w:val="StyleUnderline"/>
        </w:rPr>
        <w:t xml:space="preserve">Now, even as </w:t>
      </w:r>
      <w:r w:rsidRPr="00644C6E">
        <w:rPr>
          <w:rStyle w:val="StyleUnderline"/>
          <w:highlight w:val="cyan"/>
        </w:rPr>
        <w:t>certain areas report lengthy delays</w:t>
      </w:r>
      <w:r w:rsidRPr="00644C6E">
        <w:rPr>
          <w:rStyle w:val="StyleUnderline"/>
        </w:rPr>
        <w:t>, others say their backlogs are gone.</w:t>
      </w:r>
      <w:r w:rsidRPr="00644C6E">
        <w:rPr>
          <w:rFonts w:asciiTheme="minorHAnsi" w:hAnsiTheme="minorHAnsi" w:cstheme="minorHAnsi"/>
          <w:sz w:val="16"/>
        </w:rPr>
        <w:t xml:space="preserve"> A survey by the Thomson Reuters Institute released in August found that the average backlog in state and local courts had increased by about a third.</w:t>
      </w:r>
    </w:p>
    <w:p w14:paraId="2D85CC6A" w14:textId="77777777" w:rsidR="00C247BD" w:rsidRPr="00644C6E" w:rsidRDefault="00C247BD" w:rsidP="00C247BD">
      <w:pPr>
        <w:rPr>
          <w:rFonts w:asciiTheme="minorHAnsi" w:hAnsiTheme="minorHAnsi" w:cstheme="minorHAnsi"/>
          <w:sz w:val="16"/>
        </w:rPr>
      </w:pPr>
      <w:r w:rsidRPr="00644C6E">
        <w:rPr>
          <w:rFonts w:asciiTheme="minorHAnsi" w:hAnsiTheme="minorHAnsi" w:cstheme="minorHAnsi"/>
          <w:sz w:val="16"/>
        </w:rPr>
        <w:t xml:space="preserve">Vera Institute of Justice Vice President Insha Rahman said that, on the whole, </w:t>
      </w:r>
      <w:r w:rsidRPr="00644C6E">
        <w:rPr>
          <w:rStyle w:val="StyleUnderline"/>
        </w:rPr>
        <w:t>the courts were slow relative to other parts of society in getting back up and running</w:t>
      </w:r>
      <w:r w:rsidRPr="00644C6E">
        <w:rPr>
          <w:rFonts w:asciiTheme="minorHAnsi" w:hAnsiTheme="minorHAnsi" w:cstheme="minorHAnsi"/>
          <w:sz w:val="16"/>
        </w:rPr>
        <w:t>. And the reason, Rahman said, is insidious: The courts disproportionately “process cases for people who are poor, who are Black and brown. If the courts were filled with cases of White kids from suburban, wealthy parts of our communities, there would have been more urgency to bring things back to normal.”</w:t>
      </w:r>
    </w:p>
    <w:p w14:paraId="00FFD906" w14:textId="77777777" w:rsidR="00C247BD" w:rsidRDefault="00C247BD">
      <w:pPr>
        <w:rPr>
          <w:rFonts w:asciiTheme="minorHAnsi" w:hAnsiTheme="minorHAnsi" w:cstheme="minorBidi"/>
        </w:rPr>
      </w:pPr>
    </w:p>
    <w:p w14:paraId="72357ED6" w14:textId="77777777" w:rsidR="00C247BD" w:rsidRDefault="00C247BD" w:rsidP="00C247BD">
      <w:pPr>
        <w:pStyle w:val="Heading2"/>
      </w:pPr>
      <w:r>
        <w:t>Econ</w:t>
      </w:r>
    </w:p>
    <w:p w14:paraId="094FD8C6" w14:textId="77777777" w:rsidR="00C247BD" w:rsidRDefault="00C247BD" w:rsidP="00C247BD">
      <w:pPr>
        <w:pStyle w:val="Heading3"/>
      </w:pPr>
      <w:r>
        <w:t>2AC/1AR – L/T</w:t>
      </w:r>
    </w:p>
    <w:p w14:paraId="573BDAB4" w14:textId="77777777" w:rsidR="00C247BD" w:rsidRDefault="00C247BD" w:rsidP="00C247BD">
      <w:pPr>
        <w:pStyle w:val="Heading4"/>
      </w:pPr>
      <w:r w:rsidRPr="005571B9">
        <w:t>C</w:t>
      </w:r>
      <w:r>
        <w:t>ounterfeiting significantly harms the economy – the aff solves and helps foster competition through innovation</w:t>
      </w:r>
    </w:p>
    <w:p w14:paraId="2E41FCC4" w14:textId="77777777" w:rsidR="00C247BD" w:rsidRPr="004133CF" w:rsidRDefault="00C247BD" w:rsidP="00C247BD">
      <w:r w:rsidRPr="00EE28EA">
        <w:rPr>
          <w:rStyle w:val="Style13ptBold"/>
          <w:sz w:val="24"/>
          <w:szCs w:val="20"/>
        </w:rPr>
        <w:t>Williams 24</w:t>
      </w:r>
      <w:r>
        <w:t xml:space="preserve">; [Ryan: author about topics surrounding intellectual property law, new technologies and global affairs; 3/28/24; Red Point; “What are the economic effects of counterfeit goods?”; </w:t>
      </w:r>
      <w:r w:rsidRPr="004133CF">
        <w:t>https://www.redpoints.com/blog/what-are-the-economic-effects-of-counterfeit-goods/</w:t>
      </w:r>
      <w:r w:rsidRPr="006E4806">
        <w:rPr>
          <w:sz w:val="20"/>
          <w:szCs w:val="20"/>
        </w:rPr>
        <w:t>]</w:t>
      </w:r>
      <w:r w:rsidRPr="006E4806">
        <w:rPr>
          <w:sz w:val="16"/>
          <w:szCs w:val="16"/>
        </w:rPr>
        <w:t>SH</w:t>
      </w:r>
    </w:p>
    <w:p w14:paraId="348AA8B8" w14:textId="77777777" w:rsidR="00C247BD" w:rsidRDefault="00C247BD" w:rsidP="00C247BD">
      <w:pPr>
        <w:rPr>
          <w:sz w:val="16"/>
        </w:rPr>
      </w:pPr>
      <w:r w:rsidRPr="004E55FD">
        <w:rPr>
          <w:sz w:val="16"/>
        </w:rPr>
        <w:t>This article looks at the wider economic impacts caused by high levels of counterfeiting, and how these impacts negatively affect all levels of society.</w:t>
      </w:r>
      <w:r>
        <w:rPr>
          <w:sz w:val="16"/>
        </w:rPr>
        <w:t xml:space="preserve"> </w:t>
      </w:r>
      <w:r w:rsidRPr="004E55FD">
        <w:rPr>
          <w:sz w:val="16"/>
        </w:rPr>
        <w:t>The potential for physical harm to consumers, accidental or intentional, of counterfeit goods is clear. The results can be devastating, heartbreaking and even fatal. The physical dangers of counterfeits have been covered in previous Red Points articles. Similarly, the damage counterfeiting causes to legitimate brands is unquestionable. This analysis looks instead at broad national and global economic impacts of this illegal industry, and attempts to bring light to the range of harms caused by illegal counterfeiting.</w:t>
      </w:r>
      <w:r>
        <w:rPr>
          <w:sz w:val="16"/>
        </w:rPr>
        <w:t xml:space="preserve"> </w:t>
      </w:r>
      <w:r w:rsidRPr="004E55FD">
        <w:rPr>
          <w:sz w:val="16"/>
        </w:rPr>
        <w:t>Lost tax revenue and economic activity</w:t>
      </w:r>
    </w:p>
    <w:p w14:paraId="4677798E" w14:textId="77777777" w:rsidR="00C247BD" w:rsidRPr="004E55FD" w:rsidRDefault="00C247BD" w:rsidP="00C247BD">
      <w:r w:rsidRPr="004E55FD">
        <w:t xml:space="preserve"> A key reason society suffers from the presence of </w:t>
      </w:r>
      <w:r w:rsidRPr="004133CF">
        <w:rPr>
          <w:highlight w:val="cyan"/>
        </w:rPr>
        <w:t>counterfeiting is</w:t>
      </w:r>
      <w:r w:rsidRPr="004E55FD">
        <w:t xml:space="preserve"> the </w:t>
      </w:r>
      <w:r w:rsidRPr="004133CF">
        <w:rPr>
          <w:highlight w:val="cyan"/>
        </w:rPr>
        <w:t>lost potential tax revenue</w:t>
      </w:r>
      <w:r w:rsidRPr="004E55FD">
        <w:t>. A group of people working within a sector of organised crime such as counterfeiting is extremely unlikely to declare earnings of their illegal enterprise to the government.</w:t>
      </w:r>
      <w:r>
        <w:t xml:space="preserve"> </w:t>
      </w:r>
      <w:r w:rsidRPr="004E55FD">
        <w:rPr>
          <w:u w:val="single"/>
        </w:rPr>
        <w:t xml:space="preserve">The </w:t>
      </w:r>
      <w:r w:rsidRPr="005571B9">
        <w:rPr>
          <w:highlight w:val="cyan"/>
          <w:u w:val="single"/>
        </w:rPr>
        <w:t>amount of sales tax</w:t>
      </w:r>
      <w:r w:rsidRPr="004E55FD">
        <w:rPr>
          <w:u w:val="single"/>
        </w:rPr>
        <w:t xml:space="preserve"> that </w:t>
      </w:r>
      <w:r w:rsidRPr="005571B9">
        <w:rPr>
          <w:highlight w:val="cyan"/>
          <w:u w:val="single"/>
        </w:rPr>
        <w:t>nations lose</w:t>
      </w:r>
      <w:r w:rsidRPr="004E55FD">
        <w:rPr>
          <w:u w:val="single"/>
        </w:rPr>
        <w:t xml:space="preserve"> out on globally each year is estimated to be from $70bn to $89bn, with an additional loss of $8bn to $22bn from other taxes. This is money that </w:t>
      </w:r>
      <w:r w:rsidRPr="005571B9">
        <w:rPr>
          <w:highlight w:val="cyan"/>
          <w:u w:val="single"/>
        </w:rPr>
        <w:t xml:space="preserve">could be going </w:t>
      </w:r>
      <w:r w:rsidRPr="005571B9">
        <w:rPr>
          <w:u w:val="single"/>
        </w:rPr>
        <w:t>i</w:t>
      </w:r>
      <w:r w:rsidRPr="004E55FD">
        <w:rPr>
          <w:u w:val="single"/>
        </w:rPr>
        <w:t xml:space="preserve">nto hospitals, roads and schools in order to keep citizens healthy, </w:t>
      </w:r>
      <w:r w:rsidRPr="005571B9">
        <w:rPr>
          <w:highlight w:val="cyan"/>
          <w:u w:val="single"/>
        </w:rPr>
        <w:t>to facilitate economic growth</w:t>
      </w:r>
      <w:r w:rsidRPr="004E55FD">
        <w:rPr>
          <w:u w:val="single"/>
        </w:rPr>
        <w:t xml:space="preserve"> in a country and to promote education </w:t>
      </w:r>
      <w:r w:rsidRPr="005571B9">
        <w:rPr>
          <w:highlight w:val="cyan"/>
          <w:u w:val="single"/>
        </w:rPr>
        <w:t>and future innovation</w:t>
      </w:r>
      <w:r w:rsidRPr="004E55FD">
        <w:rPr>
          <w:u w:val="single"/>
        </w:rPr>
        <w:t>, but which instead finds itself in the hands of criminal organizations.</w:t>
      </w:r>
    </w:p>
    <w:p w14:paraId="707F06D6" w14:textId="77777777" w:rsidR="00C247BD" w:rsidRPr="004E55FD" w:rsidRDefault="00C247BD" w:rsidP="00C247BD">
      <w:pPr>
        <w:rPr>
          <w:sz w:val="16"/>
        </w:rPr>
      </w:pPr>
      <w:r w:rsidRPr="004E55FD">
        <w:rPr>
          <w:sz w:val="16"/>
        </w:rPr>
        <w:t>Counterfeits support the wider black market</w:t>
      </w:r>
      <w:r>
        <w:rPr>
          <w:sz w:val="16"/>
        </w:rPr>
        <w:t xml:space="preserve"> </w:t>
      </w:r>
      <w:r w:rsidRPr="004E55FD">
        <w:rPr>
          <w:sz w:val="16"/>
        </w:rPr>
        <w:t>Organised criminal groups very rarely operate in isolation, successful ones typically have the support of other groups providing an array of illegal services. Expansive criminal networks are formed that offer numerous services and products illegally, helping to uphold and protect interconnected criminality worldwide. Counterfeiting especially has a close connection to other forms of criminality, in large part due to the organization and network support required to sustain these operations.</w:t>
      </w:r>
      <w:r>
        <w:rPr>
          <w:sz w:val="16"/>
        </w:rPr>
        <w:t xml:space="preserve"> </w:t>
      </w:r>
      <w:r w:rsidRPr="004E55FD">
        <w:rPr>
          <w:sz w:val="16"/>
        </w:rPr>
        <w:t>A prime example of this is the cartel-run mining operation discovered in Mexico in 2013, working to extract iron ore. The ore was being bought up by and exported to the world’s counterfeit production hub, China, as demand for the material in the country has grown exponentially in recent years to match their skyrocketing manufacturing.</w:t>
      </w:r>
      <w:r>
        <w:rPr>
          <w:sz w:val="16"/>
        </w:rPr>
        <w:t xml:space="preserve"> </w:t>
      </w:r>
      <w:r w:rsidRPr="004E55FD">
        <w:rPr>
          <w:sz w:val="16"/>
        </w:rPr>
        <w:t>OECD infographic on counterfeit product originsInfographic from OECD report</w:t>
      </w:r>
      <w:r>
        <w:rPr>
          <w:sz w:val="16"/>
        </w:rPr>
        <w:t xml:space="preserve"> </w:t>
      </w:r>
      <w:r w:rsidRPr="004E55FD">
        <w:rPr>
          <w:sz w:val="16"/>
        </w:rPr>
        <w:t>This illegal operation relied on illegal shipping to be able to move the product, a manufacturer willing to purchase illegally-sourced resources, and was overseen by Mexican cartels. These cartels are part of extremely wide-ranging networks, starting from drug-smuggling and extortion to now working in oil theft, pirated goods, and a range of other activities.</w:t>
      </w:r>
      <w:r>
        <w:rPr>
          <w:sz w:val="16"/>
        </w:rPr>
        <w:t xml:space="preserve"> </w:t>
      </w:r>
      <w:r w:rsidRPr="004E55FD">
        <w:rPr>
          <w:sz w:val="16"/>
        </w:rPr>
        <w:t>Get actionable tips to start protecting your brand and revenue today</w:t>
      </w:r>
      <w:r>
        <w:rPr>
          <w:sz w:val="16"/>
        </w:rPr>
        <w:t xml:space="preserve"> </w:t>
      </w:r>
      <w:r w:rsidRPr="004E55FD">
        <w:rPr>
          <w:sz w:val="16"/>
        </w:rPr>
        <w:t>Lost genuine employment</w:t>
      </w:r>
    </w:p>
    <w:p w14:paraId="5436402B" w14:textId="77777777" w:rsidR="00C247BD" w:rsidRPr="004E55FD" w:rsidRDefault="00C247BD" w:rsidP="00C247BD">
      <w:pPr>
        <w:rPr>
          <w:sz w:val="16"/>
        </w:rPr>
      </w:pPr>
      <w:r w:rsidRPr="004E55FD">
        <w:rPr>
          <w:sz w:val="16"/>
        </w:rPr>
        <w:t>The effects of counterfeiting are not just seen from annual financial reports and through tax estimates. Direct negative effects are experienced by a huge amount of people, and loss of employment is one of the most disruptive things that can happen to an individual.</w:t>
      </w:r>
    </w:p>
    <w:p w14:paraId="40489859" w14:textId="77777777" w:rsidR="00C247BD" w:rsidRPr="004E55FD" w:rsidRDefault="00C247BD" w:rsidP="00C247BD">
      <w:pPr>
        <w:rPr>
          <w:sz w:val="16"/>
        </w:rPr>
      </w:pPr>
      <w:r w:rsidRPr="004E55FD">
        <w:rPr>
          <w:u w:val="single"/>
        </w:rPr>
        <w:t>According to recent studies, the loss of global employment caused by counterfeiting was estimated at 2.5 million jobs, with 300,000 jobs being lost each year in Europe alone</w:t>
      </w:r>
      <w:r w:rsidRPr="004E55FD">
        <w:rPr>
          <w:sz w:val="16"/>
        </w:rPr>
        <w:t>. As the counterfeiting industry continues to grow steadily, a further 5 million jobs are predicted to have been displaced by 2022. While the people previously occupying these jobs go out to look for new employment, an estimated 160,000 fail to find any type of new employment. Many of the luckier ones who manage to land a replacement job find themselves earning noticeably less than before. Finally, many workers, upon losing legitimate employment, elect to join the counterfeiting industry in search of employment, an industry functioning without regulations, workers’ rights or safety protocols.</w:t>
      </w:r>
    </w:p>
    <w:p w14:paraId="3C09694C" w14:textId="77777777" w:rsidR="00C247BD" w:rsidRPr="004E55FD" w:rsidRDefault="00C247BD" w:rsidP="00C247BD">
      <w:pPr>
        <w:rPr>
          <w:sz w:val="16"/>
        </w:rPr>
      </w:pPr>
      <w:r w:rsidRPr="004E55FD">
        <w:rPr>
          <w:sz w:val="16"/>
        </w:rPr>
        <w:t>Counterfeiting discourages innovation</w:t>
      </w:r>
    </w:p>
    <w:p w14:paraId="50194FB7" w14:textId="77777777" w:rsidR="00C247BD" w:rsidRPr="004E55FD" w:rsidRDefault="00C247BD" w:rsidP="00C247BD">
      <w:pPr>
        <w:rPr>
          <w:u w:val="single"/>
        </w:rPr>
      </w:pPr>
      <w:r w:rsidRPr="004E55FD">
        <w:rPr>
          <w:u w:val="single"/>
        </w:rPr>
        <w:t xml:space="preserve">Having </w:t>
      </w:r>
      <w:r w:rsidRPr="005571B9">
        <w:rPr>
          <w:highlight w:val="cyan"/>
          <w:u w:val="single"/>
        </w:rPr>
        <w:t>a system of IP</w:t>
      </w:r>
      <w:r w:rsidRPr="004E55FD">
        <w:rPr>
          <w:u w:val="single"/>
        </w:rPr>
        <w:t xml:space="preserve"> which is </w:t>
      </w:r>
      <w:r w:rsidRPr="005571B9">
        <w:rPr>
          <w:highlight w:val="cyan"/>
          <w:u w:val="single"/>
        </w:rPr>
        <w:t>not protected</w:t>
      </w:r>
      <w:r w:rsidRPr="004E55FD">
        <w:rPr>
          <w:u w:val="single"/>
        </w:rPr>
        <w:t xml:space="preserve"> and upheld </w:t>
      </w:r>
      <w:r w:rsidRPr="005571B9">
        <w:rPr>
          <w:highlight w:val="cyan"/>
          <w:u w:val="single"/>
        </w:rPr>
        <w:t>by the government means there is</w:t>
      </w:r>
      <w:r w:rsidRPr="004E55FD">
        <w:rPr>
          <w:u w:val="single"/>
        </w:rPr>
        <w:t xml:space="preserve"> a greatly </w:t>
      </w:r>
      <w:r w:rsidRPr="005571B9">
        <w:rPr>
          <w:highlight w:val="cyan"/>
          <w:u w:val="single"/>
        </w:rPr>
        <w:t>reduced benefit to creating new goods.</w:t>
      </w:r>
      <w:r w:rsidRPr="004E55FD">
        <w:rPr>
          <w:u w:val="single"/>
        </w:rPr>
        <w:t xml:space="preserve"> If simply reproducing the designs of others and undercutting them on price is permitted, or at least easy to get away with without fear of punishment, then </w:t>
      </w:r>
      <w:r w:rsidRPr="005571B9">
        <w:rPr>
          <w:highlight w:val="cyan"/>
          <w:u w:val="single"/>
        </w:rPr>
        <w:t>people are incentivised to infringe on IP,</w:t>
      </w:r>
      <w:r w:rsidRPr="004E55FD">
        <w:rPr>
          <w:u w:val="single"/>
        </w:rPr>
        <w:t xml:space="preserve"> </w:t>
      </w:r>
      <w:r w:rsidRPr="005571B9">
        <w:rPr>
          <w:highlight w:val="cyan"/>
          <w:u w:val="single"/>
        </w:rPr>
        <w:t>instead of designing</w:t>
      </w:r>
      <w:r w:rsidRPr="004E55FD">
        <w:rPr>
          <w:u w:val="single"/>
        </w:rPr>
        <w:t xml:space="preserve"> creative </w:t>
      </w:r>
      <w:r w:rsidRPr="005571B9">
        <w:rPr>
          <w:highlight w:val="cyan"/>
          <w:u w:val="single"/>
        </w:rPr>
        <w:t>new products.</w:t>
      </w:r>
    </w:p>
    <w:p w14:paraId="761407C7" w14:textId="77777777" w:rsidR="00C247BD" w:rsidRPr="004E55FD" w:rsidRDefault="00C247BD" w:rsidP="00C247BD">
      <w:pPr>
        <w:rPr>
          <w:sz w:val="16"/>
        </w:rPr>
      </w:pPr>
    </w:p>
    <w:p w14:paraId="797B577F" w14:textId="77777777" w:rsidR="00C247BD" w:rsidRPr="004E55FD" w:rsidRDefault="00C247BD" w:rsidP="00C247BD">
      <w:pPr>
        <w:rPr>
          <w:u w:val="single"/>
        </w:rPr>
      </w:pPr>
      <w:r w:rsidRPr="004E55FD">
        <w:rPr>
          <w:sz w:val="16"/>
        </w:rPr>
        <w:t xml:space="preserve">Inventor Shane Chen’s story is a prime example. Having first patented his design for the hoverboard in 2011, the designs were copied almost immediately by counterfeiters, who flooded the market with cheap replica products. At the height of their popularity in 2015, the USA saw 2.5 million sales of hoverboards, of which Chen saw almost zero due to the widespread counterfeiting of his patent. These sales could have provided Chen with a $300 million revenue company even at conservative estimates. However, profits from these sales are going into the hands of counterfeiters, and in turn to other forms of criminals. </w:t>
      </w:r>
      <w:r w:rsidRPr="004E55FD">
        <w:rPr>
          <w:u w:val="single"/>
        </w:rPr>
        <w:t xml:space="preserve">Imagine if inventors such as Chen were rewarded for their innovation; a large company would have provided high-quality jobs, tax revenue and been pushing technological growth. The </w:t>
      </w:r>
      <w:r w:rsidRPr="005571B9">
        <w:rPr>
          <w:highlight w:val="cyan"/>
          <w:u w:val="single"/>
        </w:rPr>
        <w:t>lack of IP protection is a terrible influence on</w:t>
      </w:r>
      <w:r w:rsidRPr="004E55FD">
        <w:rPr>
          <w:u w:val="single"/>
        </w:rPr>
        <w:t xml:space="preserve"> society and </w:t>
      </w:r>
      <w:r w:rsidRPr="005571B9">
        <w:rPr>
          <w:highlight w:val="cyan"/>
          <w:u w:val="single"/>
        </w:rPr>
        <w:t>the economy, making everyone</w:t>
      </w:r>
      <w:r w:rsidRPr="004E55FD">
        <w:rPr>
          <w:u w:val="single"/>
        </w:rPr>
        <w:t xml:space="preserve">, not just the inventor, </w:t>
      </w:r>
      <w:r w:rsidRPr="005571B9">
        <w:rPr>
          <w:highlight w:val="cyan"/>
          <w:u w:val="single"/>
        </w:rPr>
        <w:t>net losers.</w:t>
      </w:r>
    </w:p>
    <w:p w14:paraId="0BD8AD3C" w14:textId="77777777" w:rsidR="00C247BD" w:rsidRPr="004E55FD" w:rsidRDefault="00C247BD" w:rsidP="00C247BD">
      <w:pPr>
        <w:rPr>
          <w:sz w:val="16"/>
        </w:rPr>
      </w:pPr>
      <w:r w:rsidRPr="004E55FD">
        <w:rPr>
          <w:sz w:val="16"/>
        </w:rPr>
        <w:t>Lost foreign investment</w:t>
      </w:r>
      <w:r>
        <w:rPr>
          <w:sz w:val="16"/>
        </w:rPr>
        <w:t xml:space="preserve"> </w:t>
      </w:r>
      <w:r w:rsidRPr="004E55FD">
        <w:rPr>
          <w:sz w:val="16"/>
        </w:rPr>
        <w:t>Higher levels of counterfeiting in a country have a clear detrimental effect on foreign investment. Companies operating in IPR-sensitive industries, that is to say sectors which are influenced greatly by the presence of counterfeiting, are especially deterred from investing in countries with poor IP enforcement.</w:t>
      </w:r>
      <w:r>
        <w:rPr>
          <w:sz w:val="16"/>
        </w:rPr>
        <w:t xml:space="preserve"> </w:t>
      </w:r>
      <w:r w:rsidRPr="004E55FD">
        <w:rPr>
          <w:sz w:val="16"/>
        </w:rPr>
        <w:t>A paper published by the National Bureau of Economic Research, measures the impact of counterfeiting on foreign investment by the drop in exports. The research looks specifically at industries which are particularly sensitive to changes in IP rights in countries with high levels of counterfeiting. The resulting reduction in investment due to counterfeiting is estimated at $111BN annually, or a 5% reduction in exports from these countries and sectors. The same study found that nations can expect to see a 20% increase in exports by enforcing IP rights more strictly.</w:t>
      </w:r>
      <w:r>
        <w:rPr>
          <w:sz w:val="16"/>
        </w:rPr>
        <w:t xml:space="preserve"> </w:t>
      </w:r>
      <w:r w:rsidRPr="004E55FD">
        <w:rPr>
          <w:sz w:val="16"/>
        </w:rPr>
        <w:t>The reasons for this are clear. What company wants to spend money on research and development, design, manufacture etc, if they know that any new products they develop and manufacture are going to be ripped off by counterfeiters, with no response or protections from governing bodies?</w:t>
      </w:r>
    </w:p>
    <w:p w14:paraId="127A8149" w14:textId="77777777" w:rsidR="00C247BD" w:rsidRPr="004E55FD" w:rsidRDefault="00C247BD" w:rsidP="00C247BD">
      <w:pPr>
        <w:rPr>
          <w:sz w:val="16"/>
        </w:rPr>
      </w:pPr>
      <w:r w:rsidRPr="004E55FD">
        <w:rPr>
          <w:sz w:val="16"/>
        </w:rPr>
        <w:t>Staying safe against counterfeiting</w:t>
      </w:r>
    </w:p>
    <w:p w14:paraId="00BE80A0" w14:textId="77777777" w:rsidR="00C247BD" w:rsidRPr="004E55FD" w:rsidRDefault="00C247BD" w:rsidP="00C247BD">
      <w:pPr>
        <w:rPr>
          <w:u w:val="single"/>
        </w:rPr>
      </w:pPr>
      <w:r w:rsidRPr="004E55FD">
        <w:rPr>
          <w:u w:val="single"/>
        </w:rPr>
        <w:t xml:space="preserve">The impacts of counterfeiting are clearly negative, and strong </w:t>
      </w:r>
      <w:r w:rsidRPr="004133CF">
        <w:rPr>
          <w:highlight w:val="cyan"/>
          <w:u w:val="single"/>
        </w:rPr>
        <w:t xml:space="preserve">actions </w:t>
      </w:r>
      <w:r w:rsidRPr="004133CF">
        <w:rPr>
          <w:u w:val="single"/>
        </w:rPr>
        <w:t xml:space="preserve">against the industry </w:t>
      </w:r>
      <w:r w:rsidRPr="004133CF">
        <w:rPr>
          <w:highlight w:val="cyan"/>
          <w:u w:val="single"/>
        </w:rPr>
        <w:t>need to be taken sooner rather than later.</w:t>
      </w:r>
      <w:r w:rsidRPr="004E55FD">
        <w:rPr>
          <w:u w:val="single"/>
        </w:rPr>
        <w:t xml:space="preserve"> Th</w:t>
      </w:r>
      <w:r w:rsidRPr="004E55FD">
        <w:rPr>
          <w:sz w:val="16"/>
        </w:rPr>
        <w:t xml:space="preserve">e growth year on year is staggering: the counterfeiting trade was worth $461bn in 2013, and is predicted to reach $991bn in 2022. </w:t>
      </w:r>
      <w:r w:rsidRPr="004E55FD">
        <w:rPr>
          <w:u w:val="single"/>
        </w:rPr>
        <w:t>As this illegal production continues, the consequences discussed in this article will only become more compounded and affect more people in a more tangible way. It’s important for people to be aware, not only of the counterfeiting trade itself, but the ripple effects it causes, corrupting and damaging all levels of society as it becomes a larger force in the world.</w:t>
      </w:r>
    </w:p>
    <w:p w14:paraId="275928F5" w14:textId="77777777" w:rsidR="00C247BD" w:rsidRDefault="00C247BD" w:rsidP="00C247BD">
      <w:pPr>
        <w:pStyle w:val="Heading4"/>
      </w:pPr>
      <w:r>
        <w:t>Preventing counterfeit encourages competition and is key to innovation</w:t>
      </w:r>
    </w:p>
    <w:p w14:paraId="228506A3" w14:textId="77777777" w:rsidR="00C247BD" w:rsidRPr="004B56C9" w:rsidRDefault="00C247BD" w:rsidP="00C247BD">
      <w:r w:rsidRPr="00EE28EA">
        <w:rPr>
          <w:rStyle w:val="Style13ptBold"/>
          <w:sz w:val="24"/>
          <w:szCs w:val="20"/>
        </w:rPr>
        <w:t>Smith 24</w:t>
      </w:r>
      <w:r>
        <w:t xml:space="preserve">, [Emma: trained journalist with a specialty in counterfeiting, technology and international affairs; 4/3/24; Red Point; “How counterfeiters stifle research and innovation”; </w:t>
      </w:r>
      <w:r w:rsidRPr="00EE28EA">
        <w:t>https://www.redpoints.com/blog/how-counterfeiters-stifle-research-innovation/</w:t>
      </w:r>
      <w:r>
        <w:t>]</w:t>
      </w:r>
      <w:r w:rsidRPr="006E4806">
        <w:rPr>
          <w:sz w:val="18"/>
          <w:szCs w:val="18"/>
        </w:rPr>
        <w:t>SH</w:t>
      </w:r>
    </w:p>
    <w:p w14:paraId="645C7311" w14:textId="77777777" w:rsidR="00C247BD" w:rsidRPr="004B56C9" w:rsidRDefault="00C247BD" w:rsidP="00C247BD">
      <w:pPr>
        <w:rPr>
          <w:u w:val="single"/>
        </w:rPr>
      </w:pPr>
      <w:r w:rsidRPr="00EE28EA">
        <w:rPr>
          <w:highlight w:val="cyan"/>
          <w:u w:val="single"/>
        </w:rPr>
        <w:t>Innovation is key to strong economics, but</w:t>
      </w:r>
      <w:r w:rsidRPr="00070402">
        <w:rPr>
          <w:u w:val="single"/>
        </w:rPr>
        <w:t xml:space="preserve"> where there is a lack of intellectual property rights and a </w:t>
      </w:r>
      <w:r w:rsidRPr="00EE28EA">
        <w:rPr>
          <w:highlight w:val="cyan"/>
          <w:u w:val="single"/>
        </w:rPr>
        <w:t>high risk of counterfeiting</w:t>
      </w:r>
      <w:r w:rsidRPr="00070402">
        <w:rPr>
          <w:u w:val="single"/>
        </w:rPr>
        <w:t xml:space="preserve">, there </w:t>
      </w:r>
      <w:r w:rsidRPr="00EE28EA">
        <w:rPr>
          <w:highlight w:val="cyan"/>
          <w:u w:val="single"/>
        </w:rPr>
        <w:t>is a reluctance to invest and innovate</w:t>
      </w:r>
      <w:r w:rsidRPr="00070402">
        <w:rPr>
          <w:u w:val="single"/>
        </w:rPr>
        <w:t xml:space="preserve"> and, </w:t>
      </w:r>
      <w:r w:rsidRPr="00EE28EA">
        <w:rPr>
          <w:highlight w:val="cyan"/>
          <w:u w:val="single"/>
        </w:rPr>
        <w:t>as a result, huge</w:t>
      </w:r>
      <w:r w:rsidRPr="00070402">
        <w:rPr>
          <w:u w:val="single"/>
        </w:rPr>
        <w:t xml:space="preserve"> potential </w:t>
      </w:r>
      <w:r w:rsidRPr="00EE28EA">
        <w:rPr>
          <w:highlight w:val="cyan"/>
          <w:u w:val="single"/>
        </w:rPr>
        <w:t>losses to a</w:t>
      </w:r>
      <w:r w:rsidRPr="00070402">
        <w:rPr>
          <w:u w:val="single"/>
        </w:rPr>
        <w:t xml:space="preserve"> country’s </w:t>
      </w:r>
      <w:r w:rsidRPr="00EE28EA">
        <w:rPr>
          <w:highlight w:val="cyan"/>
          <w:u w:val="single"/>
        </w:rPr>
        <w:t>economy.</w:t>
      </w:r>
    </w:p>
    <w:p w14:paraId="49B73F2F" w14:textId="77777777" w:rsidR="00C247BD" w:rsidRPr="00070402" w:rsidRDefault="00C247BD" w:rsidP="00C247BD">
      <w:pPr>
        <w:rPr>
          <w:u w:val="single"/>
        </w:rPr>
      </w:pPr>
      <w:r w:rsidRPr="00070402">
        <w:rPr>
          <w:u w:val="single"/>
        </w:rPr>
        <w:t>Strong IPR has a clear positive impact on innovation and economic growth</w:t>
      </w:r>
    </w:p>
    <w:p w14:paraId="15FFD4BB" w14:textId="77777777" w:rsidR="00C247BD" w:rsidRPr="00070402" w:rsidRDefault="00C247BD" w:rsidP="00C247BD">
      <w:pPr>
        <w:rPr>
          <w:u w:val="single"/>
        </w:rPr>
      </w:pPr>
      <w:r w:rsidRPr="001749B0">
        <w:rPr>
          <w:sz w:val="16"/>
        </w:rPr>
        <w:t xml:space="preserve">Investors don’t trust countries with weak IPR. Pharmaceutical companies are especially damaged by infringements. </w:t>
      </w:r>
      <w:r w:rsidRPr="00070402">
        <w:rPr>
          <w:u w:val="single"/>
        </w:rPr>
        <w:t>We often talk about the immediate and short-term economic impact of counterfeiting which includes huge losses of revenue for brands and businesses, lower taxes paid to governments, and the loss of legitimate jobs contributing to higher unemployment.</w:t>
      </w:r>
    </w:p>
    <w:p w14:paraId="1290B791" w14:textId="77777777" w:rsidR="00C247BD" w:rsidRPr="001749B0" w:rsidRDefault="00C247BD" w:rsidP="00C247BD">
      <w:pPr>
        <w:rPr>
          <w:u w:val="single"/>
        </w:rPr>
      </w:pPr>
      <w:r w:rsidRPr="00070402">
        <w:rPr>
          <w:u w:val="single"/>
        </w:rPr>
        <w:t xml:space="preserve">The effects of counterfeiting are complex and far reaching though. The </w:t>
      </w:r>
      <w:r w:rsidRPr="009B7993">
        <w:rPr>
          <w:highlight w:val="cyan"/>
          <w:u w:val="single"/>
        </w:rPr>
        <w:t>illegal counterfeit trade</w:t>
      </w:r>
      <w:r w:rsidRPr="00070402">
        <w:rPr>
          <w:u w:val="single"/>
        </w:rPr>
        <w:t xml:space="preserve"> also </w:t>
      </w:r>
      <w:r w:rsidRPr="009B7993">
        <w:rPr>
          <w:highlight w:val="cyan"/>
          <w:u w:val="single"/>
        </w:rPr>
        <w:t>stifles research and innovation which is</w:t>
      </w:r>
      <w:r w:rsidRPr="00070402">
        <w:rPr>
          <w:u w:val="single"/>
        </w:rPr>
        <w:t xml:space="preserve"> not just </w:t>
      </w:r>
      <w:r w:rsidRPr="009B7993">
        <w:rPr>
          <w:highlight w:val="cyan"/>
          <w:u w:val="single"/>
        </w:rPr>
        <w:t>important</w:t>
      </w:r>
      <w:r w:rsidRPr="00070402">
        <w:rPr>
          <w:u w:val="single"/>
        </w:rPr>
        <w:t xml:space="preserve"> for creativity, cultural diversity and the availability of better products and services for consumers, but also </w:t>
      </w:r>
      <w:r w:rsidRPr="009B7993">
        <w:rPr>
          <w:highlight w:val="cyan"/>
          <w:u w:val="single"/>
        </w:rPr>
        <w:t>for</w:t>
      </w:r>
      <w:r w:rsidRPr="00070402">
        <w:rPr>
          <w:u w:val="single"/>
        </w:rPr>
        <w:t xml:space="preserve"> the </w:t>
      </w:r>
      <w:r w:rsidRPr="009B7993">
        <w:rPr>
          <w:highlight w:val="cyan"/>
          <w:u w:val="single"/>
        </w:rPr>
        <w:t>long-term growth of economies.</w:t>
      </w:r>
    </w:p>
    <w:p w14:paraId="54DF00E7" w14:textId="77777777" w:rsidR="00C247BD" w:rsidRPr="00070402" w:rsidRDefault="00C247BD" w:rsidP="00C247BD">
      <w:pPr>
        <w:rPr>
          <w:u w:val="single"/>
        </w:rPr>
      </w:pPr>
      <w:r w:rsidRPr="00070402">
        <w:rPr>
          <w:u w:val="single"/>
        </w:rPr>
        <w:t>Innovation vital to strong economies</w:t>
      </w:r>
      <w:r>
        <w:rPr>
          <w:u w:val="single"/>
        </w:rPr>
        <w:t>:</w:t>
      </w:r>
    </w:p>
    <w:p w14:paraId="0A3285D9" w14:textId="77777777" w:rsidR="00C247BD" w:rsidRPr="00070402" w:rsidRDefault="00C247BD" w:rsidP="00C247BD">
      <w:pPr>
        <w:rPr>
          <w:u w:val="single"/>
        </w:rPr>
      </w:pPr>
      <w:r w:rsidRPr="001749B0">
        <w:rPr>
          <w:sz w:val="16"/>
        </w:rPr>
        <w:t>According to the International Chamber of Commerce</w:t>
      </w:r>
      <w:r w:rsidRPr="00070402">
        <w:rPr>
          <w:u w:val="single"/>
        </w:rPr>
        <w:t xml:space="preserve">, </w:t>
      </w:r>
      <w:r w:rsidRPr="009B7993">
        <w:rPr>
          <w:highlight w:val="cyan"/>
          <w:u w:val="single"/>
        </w:rPr>
        <w:t xml:space="preserve">intellectual property protection </w:t>
      </w:r>
      <w:r w:rsidRPr="009B7993">
        <w:rPr>
          <w:u w:val="single"/>
        </w:rPr>
        <w:t xml:space="preserve">actively </w:t>
      </w:r>
      <w:r w:rsidRPr="009B7993">
        <w:rPr>
          <w:highlight w:val="cyan"/>
          <w:u w:val="single"/>
        </w:rPr>
        <w:t>promotes innovation</w:t>
      </w:r>
      <w:r w:rsidRPr="00070402">
        <w:rPr>
          <w:u w:val="single"/>
        </w:rPr>
        <w:t>. Research and development and other innovations flourish where there are strong intellectual property rights and companies realise there is more value from innovations protected by IPR than those which are not.</w:t>
      </w:r>
    </w:p>
    <w:p w14:paraId="4F4586D6" w14:textId="77777777" w:rsidR="00C247BD" w:rsidRPr="001749B0" w:rsidRDefault="00C247BD" w:rsidP="00C247BD">
      <w:pPr>
        <w:rPr>
          <w:sz w:val="14"/>
          <w:szCs w:val="20"/>
        </w:rPr>
      </w:pPr>
      <w:r w:rsidRPr="001749B0">
        <w:rPr>
          <w:sz w:val="14"/>
          <w:szCs w:val="20"/>
        </w:rPr>
        <w:t xml:space="preserve">A report published by the group, which looked at the impact of IPR on innovation and economic growth, highlights the significant contributions of copyright-based industries to a country’s gross domestic product. In the EU for example, copyright-based industries and interconnected sectors account for 6.9% of the GDP while in the United States of America they account for 11.09% of the GDP. These figures were based on just nine sectors which are involved in the development, production and sales of copyright-related material and including music, theatrical productions, film and video, radio and television, software and database, visual and graphic arts, and advertising services. Creative industries take a hit when counterfeiting is rife Photo by Clem Onojeghuo on Unsplash Less research has been done into what are known as ‘patent-intensive industries’ – pharmaceuticals, chemicals, aerospace, motor vehicles and electrical engineering – but these sectors are also thought to play a similarly significant role in propping up a country’s economy. </w:t>
      </w:r>
      <w:proofErr w:type="gramStart"/>
      <w:r w:rsidRPr="001749B0">
        <w:rPr>
          <w:sz w:val="14"/>
          <w:szCs w:val="20"/>
        </w:rPr>
        <w:t>Therefore</w:t>
      </w:r>
      <w:proofErr w:type="gramEnd"/>
      <w:r w:rsidRPr="001749B0">
        <w:rPr>
          <w:sz w:val="14"/>
          <w:szCs w:val="20"/>
        </w:rPr>
        <w:t xml:space="preserve"> the absence of businesses and entrepreneurs operating in these industries would leave a significant dent in the GDP. Small and medium-sized enterprises can be particularly put off by the the risks of IPR abuses and left reluctant to engage in business activities or invest in research and development. The International Chamber of Commerce’s research into the impact of counterfeiting on EU SMEs highlights that counterfeiting stifles innovation, entrepreneurship and business initiatives as honest entrepreneurs are discouraged from investing in product and market development, particularly in knowledge-based industries.</w:t>
      </w:r>
    </w:p>
    <w:p w14:paraId="395291A4" w14:textId="77777777" w:rsidR="00C247BD" w:rsidRPr="001749B0" w:rsidRDefault="00C247BD" w:rsidP="00C247BD">
      <w:pPr>
        <w:rPr>
          <w:sz w:val="16"/>
        </w:rPr>
      </w:pPr>
    </w:p>
    <w:p w14:paraId="2FAA0883" w14:textId="77777777" w:rsidR="00C247BD" w:rsidRPr="001749B0" w:rsidRDefault="00C247BD" w:rsidP="00C247BD">
      <w:pPr>
        <w:rPr>
          <w:u w:val="single"/>
        </w:rPr>
      </w:pPr>
      <w:r w:rsidRPr="004B56C9">
        <w:rPr>
          <w:u w:val="single"/>
        </w:rPr>
        <w:t xml:space="preserve">The previously mentioned report by the ICC explained further that </w:t>
      </w:r>
      <w:r w:rsidRPr="00C445CE">
        <w:rPr>
          <w:highlight w:val="cyan"/>
          <w:u w:val="single"/>
        </w:rPr>
        <w:t>counterfeits</w:t>
      </w:r>
      <w:r w:rsidRPr="004B56C9">
        <w:rPr>
          <w:u w:val="single"/>
        </w:rPr>
        <w:t xml:space="preserve"> stifle innovation by </w:t>
      </w:r>
      <w:r w:rsidRPr="00C445CE">
        <w:rPr>
          <w:highlight w:val="cyan"/>
          <w:u w:val="single"/>
        </w:rPr>
        <w:t>reducing</w:t>
      </w:r>
      <w:r w:rsidRPr="004B56C9">
        <w:rPr>
          <w:u w:val="single"/>
        </w:rPr>
        <w:t xml:space="preserve"> the legal and </w:t>
      </w:r>
      <w:r w:rsidRPr="00C445CE">
        <w:rPr>
          <w:highlight w:val="cyan"/>
          <w:u w:val="single"/>
        </w:rPr>
        <w:t>economic framework for market-based incentives</w:t>
      </w:r>
      <w:r w:rsidRPr="004B56C9">
        <w:rPr>
          <w:u w:val="single"/>
        </w:rPr>
        <w:t xml:space="preserve"> and rewards that then pay </w:t>
      </w:r>
      <w:r w:rsidRPr="00C445CE">
        <w:rPr>
          <w:highlight w:val="cyan"/>
          <w:u w:val="single"/>
        </w:rPr>
        <w:t>for research and development</w:t>
      </w:r>
      <w:r w:rsidRPr="004B56C9">
        <w:rPr>
          <w:u w:val="single"/>
        </w:rPr>
        <w:t>, make technologies more widely available through licensing mechanisms, increase society’s overall knowledge through the dissemination of information in patents applications and publications, and broaden the dissemination of government funded research and development.</w:t>
      </w:r>
    </w:p>
    <w:p w14:paraId="29154B74" w14:textId="77777777" w:rsidR="00C247BD" w:rsidRPr="001749B0" w:rsidRDefault="00C247BD" w:rsidP="00C247BD">
      <w:pPr>
        <w:rPr>
          <w:u w:val="single"/>
        </w:rPr>
      </w:pPr>
      <w:r w:rsidRPr="004B56C9">
        <w:rPr>
          <w:u w:val="single"/>
        </w:rPr>
        <w:t xml:space="preserve">Intellectual property rights </w:t>
      </w:r>
      <w:proofErr w:type="gramStart"/>
      <w:r w:rsidRPr="004B56C9">
        <w:rPr>
          <w:u w:val="single"/>
        </w:rPr>
        <w:t>encourages</w:t>
      </w:r>
      <w:proofErr w:type="gramEnd"/>
      <w:r w:rsidRPr="004B56C9">
        <w:rPr>
          <w:u w:val="single"/>
        </w:rPr>
        <w:t xml:space="preserve"> investment for new ideas and products</w:t>
      </w:r>
    </w:p>
    <w:p w14:paraId="30FC6E05" w14:textId="77777777" w:rsidR="00C247BD" w:rsidRPr="001749B0" w:rsidRDefault="00C247BD" w:rsidP="00C247BD">
      <w:pPr>
        <w:rPr>
          <w:sz w:val="16"/>
        </w:rPr>
      </w:pPr>
      <w:proofErr w:type="gramStart"/>
      <w:r w:rsidRPr="001749B0">
        <w:rPr>
          <w:sz w:val="16"/>
        </w:rPr>
        <w:t>However</w:t>
      </w:r>
      <w:proofErr w:type="gramEnd"/>
      <w:r w:rsidRPr="001749B0">
        <w:rPr>
          <w:sz w:val="16"/>
        </w:rPr>
        <w:t xml:space="preserve"> in protecting the profits of legitimate businesses, </w:t>
      </w:r>
      <w:r w:rsidRPr="004B56C9">
        <w:rPr>
          <w:u w:val="single"/>
        </w:rPr>
        <w:t xml:space="preserve">strong </w:t>
      </w:r>
      <w:r w:rsidRPr="00137DF6">
        <w:rPr>
          <w:highlight w:val="cyan"/>
          <w:u w:val="single"/>
        </w:rPr>
        <w:t>IPR allows</w:t>
      </w:r>
      <w:r w:rsidRPr="004B56C9">
        <w:rPr>
          <w:u w:val="single"/>
        </w:rPr>
        <w:t xml:space="preserve"> for </w:t>
      </w:r>
      <w:r w:rsidRPr="00137DF6">
        <w:rPr>
          <w:highlight w:val="cyan"/>
          <w:u w:val="single"/>
        </w:rPr>
        <w:t>further investment in new ideas</w:t>
      </w:r>
      <w:r w:rsidRPr="004B56C9">
        <w:rPr>
          <w:u w:val="single"/>
        </w:rPr>
        <w:t xml:space="preserve"> and product development. </w:t>
      </w:r>
      <w:r w:rsidRPr="00137DF6">
        <w:rPr>
          <w:highlight w:val="cyan"/>
          <w:u w:val="single"/>
        </w:rPr>
        <w:t>This incentive for</w:t>
      </w:r>
      <w:r w:rsidRPr="004B56C9">
        <w:rPr>
          <w:u w:val="single"/>
        </w:rPr>
        <w:t xml:space="preserve"> development of and </w:t>
      </w:r>
      <w:r w:rsidRPr="00137DF6">
        <w:rPr>
          <w:highlight w:val="cyan"/>
          <w:u w:val="single"/>
        </w:rPr>
        <w:t>competition</w:t>
      </w:r>
      <w:r w:rsidRPr="004B56C9">
        <w:rPr>
          <w:u w:val="single"/>
        </w:rPr>
        <w:t xml:space="preserve"> across new inventions, products, services and business models then encourages localisation and improves the quality and choice of products and services available to consumers</w:t>
      </w:r>
      <w:r w:rsidRPr="001749B0">
        <w:rPr>
          <w:sz w:val="16"/>
        </w:rPr>
        <w:t>. Research by World Trademark Review into the global economic and social impacts of counterfeiting and piracy backs this up. It concluded that as the weakening of IP rights reduces the incentives to innovate, this actually has a direct impact on consumer well being by limiting the range of products and services available to them as well as, in the long run, affecting economic growth.</w:t>
      </w:r>
    </w:p>
    <w:p w14:paraId="5F15773A" w14:textId="77777777" w:rsidR="00C247BD" w:rsidRPr="001749B0" w:rsidRDefault="00C247BD" w:rsidP="00C247BD">
      <w:pPr>
        <w:rPr>
          <w:sz w:val="16"/>
        </w:rPr>
      </w:pPr>
      <w:r w:rsidRPr="001749B0">
        <w:rPr>
          <w:sz w:val="16"/>
        </w:rPr>
        <w:t>Get actionable tips to start protecting your brand and revenue today</w:t>
      </w:r>
      <w:r>
        <w:rPr>
          <w:sz w:val="16"/>
        </w:rPr>
        <w:t xml:space="preserve"> </w:t>
      </w:r>
      <w:r w:rsidRPr="001749B0">
        <w:rPr>
          <w:sz w:val="16"/>
        </w:rPr>
        <w:t>Innovation and investment forced to go elsewhere</w:t>
      </w:r>
      <w:r>
        <w:rPr>
          <w:sz w:val="16"/>
        </w:rPr>
        <w:t xml:space="preserve"> </w:t>
      </w:r>
      <w:r w:rsidRPr="001749B0">
        <w:rPr>
          <w:sz w:val="16"/>
        </w:rPr>
        <w:t>Weak IPR laws can actually damage a country’s ability to attract foreign direct investment and build hubs of business and innovation – why would companies invest in a country where their intellectual property can be more easily stolen.</w:t>
      </w:r>
    </w:p>
    <w:p w14:paraId="558BDBDD" w14:textId="77777777" w:rsidR="00C247BD" w:rsidRPr="001749B0" w:rsidRDefault="00C247BD" w:rsidP="00C247BD">
      <w:pPr>
        <w:rPr>
          <w:sz w:val="16"/>
        </w:rPr>
      </w:pPr>
    </w:p>
    <w:p w14:paraId="717E876C" w14:textId="77777777" w:rsidR="00C247BD" w:rsidRPr="001749B0" w:rsidRDefault="00C247BD" w:rsidP="00C247BD">
      <w:pPr>
        <w:rPr>
          <w:u w:val="single"/>
        </w:rPr>
      </w:pPr>
      <w:r w:rsidRPr="004B56C9">
        <w:rPr>
          <w:u w:val="single"/>
        </w:rPr>
        <w:t xml:space="preserve">The potential losses of this are huge. In the US alone, it is estimated that counterfeiting and piracy have caused the country to lose out on more than $100 billion in foreign direct investment. As a result, counterfeiting hurts society as it loses out on the knowledge and innovation ‘spillovers’ that come with foreign direct investment.  </w:t>
      </w:r>
    </w:p>
    <w:p w14:paraId="1E1E27C8" w14:textId="77777777" w:rsidR="00C247BD" w:rsidRDefault="00C247BD" w:rsidP="00C247BD">
      <w:pPr>
        <w:rPr>
          <w:sz w:val="10"/>
          <w:szCs w:val="10"/>
        </w:rPr>
      </w:pPr>
      <w:r w:rsidRPr="004B56C9">
        <w:rPr>
          <w:sz w:val="10"/>
          <w:szCs w:val="10"/>
        </w:rPr>
        <w:t>Ensuring strong IPR laws and fostering innovation is arguably more important to lower and middle income countries as it is critical to their economic growth. The OECD carried out research into the technology transfer and economic implications of the strengthening of intellectual property rights in developing countries and found that IPRs can directly spur local innovation as well as stimulate the transfer of technologies that foster local innovation. This study found that stronger levels of patent protection was also positively associated with inflow of high-tech products such as pharmaceutical goods, computer services, and telecom equipment. Certain sectors which are particularly IP-sensitive, such as pharmaceuticals, are far less likely to set up business in a country where intellectual property rights are not well enforced. Fewer research resources Pharmaceutical and biopharmaceutical industries are particularly threatened by the effects on counterfeiting on their ability to invest in research and development. According to a journal on the health and economic costs of counterfeit drugs, these industries spend an average of 15-17% of their revenues on research which is significantly higher than the spending of other industries. In 2006, the US pharmaceutical industry actually spent 22% of their sale profits on research and development. The pharmaceutical industry is especially affected by weak IPR Photo by Louis Reed on Unsplash However, pharmaceuticals is one of the most lucrative counterfeit industries and, while exact numbers vary from $75 billion to more recent industry estimates that put the sale of counterfeit pharmaceuticals between $163-217 billion (€150 – €200 billion), this represents significant losses in revenue for pharmaceutical producers. Counterfeiters are siphoning billions of dollars away from legitimate pharmaceutical companies each year leaving them with fewer resources and less incentives to invest in research and development. Long term, this could see consumers missing out on improved and more accessible drugs on the market. Impact on creative industries and culture The creative industries are also taking a hit. Creators rely heavily on copyright laws to produce culture content such as music, film and photographs so a lack of protection for their works and preventing subsequent imitations reduces the incentive for any creativity. We have already seen how piracy is killing creativity across the music industry as labels increasingly move towards a production model which guarantees them chart success. The availability of free music content online, whether through sites like Spotify or illegal download sites, has removed the incentive to deviate from this ‘hit formula’ and left the industry less willing to take risks and with fewer resources to invest in nurturing new and diverse talent. The movie and television industry is arguably headed for a similar fate as studios increasingly rely on franchise productions to bring in box office takings.</w:t>
      </w:r>
    </w:p>
    <w:p w14:paraId="05E8ECB7" w14:textId="77777777" w:rsidR="00C247BD" w:rsidRDefault="00C247BD" w:rsidP="00C247BD">
      <w:pPr>
        <w:pStyle w:val="Heading3"/>
      </w:pPr>
      <w:r>
        <w:t xml:space="preserve">2AC – Econ – AT: US-China/Russia </w:t>
      </w:r>
      <w:proofErr w:type="gramStart"/>
      <w:r>
        <w:t>War !</w:t>
      </w:r>
      <w:proofErr w:type="gramEnd"/>
    </w:p>
    <w:p w14:paraId="53CDDFC7" w14:textId="77777777" w:rsidR="00C247BD" w:rsidRDefault="00C247BD" w:rsidP="00C247BD">
      <w:pPr>
        <w:pStyle w:val="Heading4"/>
      </w:pPr>
      <w:r>
        <w:t>US alliances and military check any chance of Russia or China attacks</w:t>
      </w:r>
    </w:p>
    <w:p w14:paraId="1C0EB115" w14:textId="77777777" w:rsidR="00C247BD" w:rsidRPr="00F94591" w:rsidRDefault="00C247BD" w:rsidP="00C247BD">
      <w:r w:rsidRPr="00F94591">
        <w:rPr>
          <w:rStyle w:val="Style13ptBold"/>
          <w:sz w:val="24"/>
          <w:szCs w:val="20"/>
        </w:rPr>
        <w:t>Vergun 23</w:t>
      </w:r>
      <w:r>
        <w:t xml:space="preserve">, [David: editor and publics affair chief, responsible for leadership with focus on international affairs; 3/29/23; US Department of Defense; “Milley says war with China, Russia not inevitable”; </w:t>
      </w:r>
      <w:r w:rsidRPr="00F94591">
        <w:t>https://www.defense.gov/News/News-Stories/Article/Article/3344920/milley-says-war-with-china-russia-not-inevitable/</w:t>
      </w:r>
      <w:r>
        <w:t>]</w:t>
      </w:r>
      <w:r w:rsidRPr="001E7BDA">
        <w:rPr>
          <w:sz w:val="18"/>
          <w:szCs w:val="18"/>
        </w:rPr>
        <w:t>SH</w:t>
      </w:r>
    </w:p>
    <w:p w14:paraId="7AAC39A8" w14:textId="77777777" w:rsidR="00C247BD" w:rsidRPr="00F94591" w:rsidRDefault="00C247BD" w:rsidP="00C247BD">
      <w:pPr>
        <w:rPr>
          <w:sz w:val="16"/>
        </w:rPr>
      </w:pPr>
      <w:r w:rsidRPr="00F94591">
        <w:rPr>
          <w:sz w:val="16"/>
        </w:rPr>
        <w:t xml:space="preserve">For the first time, the United States is facing two major nuclear powers, whose vital national security interests are in competition with the U.S. </w:t>
      </w:r>
      <w:r w:rsidRPr="00F94591">
        <w:rPr>
          <w:u w:val="single"/>
        </w:rPr>
        <w:t xml:space="preserve">Both </w:t>
      </w:r>
      <w:r w:rsidRPr="00F94591">
        <w:rPr>
          <w:highlight w:val="cyan"/>
          <w:u w:val="single"/>
        </w:rPr>
        <w:t xml:space="preserve">China and Russia have </w:t>
      </w:r>
      <w:r w:rsidRPr="00F94591">
        <w:rPr>
          <w:u w:val="single"/>
        </w:rPr>
        <w:t>the</w:t>
      </w:r>
      <w:r w:rsidRPr="00F94591">
        <w:rPr>
          <w:highlight w:val="cyan"/>
          <w:u w:val="single"/>
        </w:rPr>
        <w:t xml:space="preserve"> means to threaten U.S. </w:t>
      </w:r>
      <w:r w:rsidRPr="00F94591">
        <w:rPr>
          <w:u w:val="single"/>
        </w:rPr>
        <w:t>national security, he said. "</w:t>
      </w:r>
      <w:r w:rsidRPr="00F94591">
        <w:rPr>
          <w:highlight w:val="cyan"/>
          <w:u w:val="single"/>
        </w:rPr>
        <w:t>But war with either is neither inevitable nor imminent."</w:t>
      </w:r>
      <w:r>
        <w:rPr>
          <w:u w:val="single"/>
        </w:rPr>
        <w:t xml:space="preserve"> </w:t>
      </w:r>
      <w:r w:rsidRPr="00F94591">
        <w:rPr>
          <w:sz w:val="16"/>
        </w:rPr>
        <w:t xml:space="preserve">Fighting a war with Russia and China simultaneously would be very difficult, he added. </w:t>
      </w:r>
      <w:r w:rsidRPr="00F94591">
        <w:rPr>
          <w:u w:val="single"/>
        </w:rPr>
        <w:t xml:space="preserve">A </w:t>
      </w:r>
      <w:r w:rsidRPr="00F94591">
        <w:rPr>
          <w:highlight w:val="cyan"/>
          <w:u w:val="single"/>
        </w:rPr>
        <w:t>high state of readiness</w:t>
      </w:r>
      <w:r w:rsidRPr="00F94591">
        <w:rPr>
          <w:u w:val="single"/>
        </w:rPr>
        <w:t xml:space="preserve"> and modernization will </w:t>
      </w:r>
      <w:r w:rsidRPr="00F94591">
        <w:rPr>
          <w:highlight w:val="cyan"/>
          <w:u w:val="single"/>
        </w:rPr>
        <w:t>deter aggression</w:t>
      </w:r>
      <w:r w:rsidRPr="00F94591">
        <w:rPr>
          <w:u w:val="single"/>
        </w:rPr>
        <w:t xml:space="preserve">, and the fiscal year 2024 </w:t>
      </w:r>
      <w:r w:rsidRPr="00F94591">
        <w:rPr>
          <w:highlight w:val="cyan"/>
          <w:u w:val="single"/>
        </w:rPr>
        <w:t>budget</w:t>
      </w:r>
      <w:r w:rsidRPr="00F94591">
        <w:rPr>
          <w:u w:val="single"/>
        </w:rPr>
        <w:t xml:space="preserve"> request </w:t>
      </w:r>
      <w:r w:rsidRPr="00F94591">
        <w:rPr>
          <w:highlight w:val="cyan"/>
          <w:u w:val="single"/>
        </w:rPr>
        <w:t>of $842 billion will ensure</w:t>
      </w:r>
      <w:r w:rsidRPr="00F94591">
        <w:rPr>
          <w:u w:val="single"/>
        </w:rPr>
        <w:t xml:space="preserve"> that the joint force remains </w:t>
      </w:r>
      <w:r w:rsidRPr="00F94591">
        <w:rPr>
          <w:highlight w:val="cyan"/>
          <w:u w:val="single"/>
        </w:rPr>
        <w:t>the most</w:t>
      </w:r>
      <w:r w:rsidRPr="00F94591">
        <w:rPr>
          <w:u w:val="single"/>
        </w:rPr>
        <w:t xml:space="preserve"> lethal and </w:t>
      </w:r>
      <w:r w:rsidRPr="00F94591">
        <w:rPr>
          <w:highlight w:val="cyan"/>
          <w:u w:val="single"/>
        </w:rPr>
        <w:t>capable military in the world</w:t>
      </w:r>
      <w:r w:rsidRPr="00F94591">
        <w:rPr>
          <w:u w:val="single"/>
        </w:rPr>
        <w:t>, he said.</w:t>
      </w:r>
      <w:r>
        <w:rPr>
          <w:u w:val="single"/>
        </w:rPr>
        <w:t xml:space="preserve"> </w:t>
      </w:r>
      <w:r w:rsidRPr="00F94591">
        <w:rPr>
          <w:u w:val="single"/>
        </w:rPr>
        <w:t xml:space="preserve">"There is nothing more expensive than fighting a war. And preparing for war is also very expensive, but fighting a war is the most expensive. </w:t>
      </w:r>
      <w:r w:rsidRPr="00F94591">
        <w:rPr>
          <w:highlight w:val="cyan"/>
          <w:u w:val="single"/>
        </w:rPr>
        <w:t>Preparing</w:t>
      </w:r>
      <w:r w:rsidRPr="00F94591">
        <w:rPr>
          <w:u w:val="single"/>
        </w:rPr>
        <w:t xml:space="preserve"> for war </w:t>
      </w:r>
      <w:r w:rsidRPr="00F94591">
        <w:rPr>
          <w:highlight w:val="cyan"/>
          <w:u w:val="single"/>
        </w:rPr>
        <w:t>will deter that war</w:t>
      </w:r>
      <w:r w:rsidRPr="00F94591">
        <w:rPr>
          <w:u w:val="single"/>
        </w:rPr>
        <w:t>,</w:t>
      </w:r>
      <w:r w:rsidRPr="00F94591">
        <w:rPr>
          <w:sz w:val="16"/>
        </w:rPr>
        <w:t xml:space="preserve">" he said. </w:t>
      </w:r>
    </w:p>
    <w:p w14:paraId="3C2CE9BA" w14:textId="77777777" w:rsidR="00C247BD" w:rsidRPr="00F94591" w:rsidRDefault="00C247BD" w:rsidP="00C247BD">
      <w:pPr>
        <w:rPr>
          <w:sz w:val="16"/>
        </w:rPr>
      </w:pPr>
      <w:r w:rsidRPr="00F94591">
        <w:rPr>
          <w:sz w:val="16"/>
        </w:rPr>
        <w:t xml:space="preserve">Milley outlined global security efforts by the United States and its allies and partners. Security assistance for Ukraine should continue, as it is in the interest of national security, he said. Iran, he said, has taken actions to improve its capabilities to produce a nuclear weapon, he said. "From the time of an Iranian decision, Iran could produce enough fissile material for a nuclear weapon in less than two weeks. And it would only take several more months to produce an actual nuclear weapon," Milley said. </w:t>
      </w:r>
    </w:p>
    <w:p w14:paraId="220F5C9D" w14:textId="77777777" w:rsidR="00C247BD" w:rsidRPr="00F94591" w:rsidRDefault="00C247BD" w:rsidP="00C247BD">
      <w:pPr>
        <w:rPr>
          <w:sz w:val="16"/>
        </w:rPr>
      </w:pPr>
      <w:r w:rsidRPr="00F94591">
        <w:rPr>
          <w:sz w:val="16"/>
        </w:rPr>
        <w:t xml:space="preserve">"The United States military has developed multiple options for our national leadership to consider if or when Iran decides to develop a nuclear weapon," he said. The United States remains committed, as a matter of policy, that Iran will not have a nuclear weapon, the chairman said. North Korea's continued ballistic missile testing and nuclear weapons development pose threats to the U.S. homeland and allies and partners, he said. "We stand shoulder to shoulder with the Republic of Korea to continue to deter North Korea aggression," he said. </w:t>
      </w:r>
    </w:p>
    <w:p w14:paraId="4260B6EC" w14:textId="77777777" w:rsidR="00C247BD" w:rsidRPr="00F94591" w:rsidRDefault="00C247BD" w:rsidP="00C247BD">
      <w:pPr>
        <w:rPr>
          <w:sz w:val="16"/>
        </w:rPr>
      </w:pPr>
      <w:r w:rsidRPr="00F94591">
        <w:rPr>
          <w:highlight w:val="cyan"/>
          <w:u w:val="single"/>
        </w:rPr>
        <w:t>In addition</w:t>
      </w:r>
      <w:r w:rsidRPr="00F94591">
        <w:rPr>
          <w:u w:val="single"/>
        </w:rPr>
        <w:t xml:space="preserve"> to South Korea, </w:t>
      </w:r>
      <w:r w:rsidRPr="00F94591">
        <w:rPr>
          <w:highlight w:val="cyan"/>
          <w:u w:val="single"/>
        </w:rPr>
        <w:t>bilateral alliances with other countries</w:t>
      </w:r>
      <w:r w:rsidRPr="00F94591">
        <w:rPr>
          <w:u w:val="single"/>
        </w:rPr>
        <w:t xml:space="preserve"> — such as Japan, Australia, Thailand and the Philippines, along with partner nations — </w:t>
      </w:r>
      <w:r w:rsidRPr="00F94591">
        <w:rPr>
          <w:highlight w:val="cyan"/>
          <w:u w:val="single"/>
        </w:rPr>
        <w:t>provides increased securit</w:t>
      </w:r>
      <w:r w:rsidRPr="00F94591">
        <w:rPr>
          <w:u w:val="single"/>
        </w:rPr>
        <w:t xml:space="preserve">y in the region </w:t>
      </w:r>
      <w:r w:rsidRPr="00F94591">
        <w:rPr>
          <w:highlight w:val="cyan"/>
          <w:u w:val="single"/>
        </w:rPr>
        <w:t>in the face of aggressive behavior from China</w:t>
      </w:r>
      <w:r w:rsidRPr="00F94591">
        <w:rPr>
          <w:u w:val="single"/>
        </w:rPr>
        <w:t>.</w:t>
      </w:r>
      <w:r>
        <w:rPr>
          <w:u w:val="single"/>
        </w:rPr>
        <w:t xml:space="preserve"> </w:t>
      </w:r>
      <w:r w:rsidRPr="00F94591">
        <w:rPr>
          <w:sz w:val="16"/>
        </w:rPr>
        <w:t xml:space="preserve">Milley noted that there are nearly 250,000 troops deployed in Europe, Asia, Africa, the Middle East and South America, combating terrorism and working with allies and partners. </w:t>
      </w:r>
      <w:r w:rsidRPr="00F94591">
        <w:rPr>
          <w:u w:val="single"/>
        </w:rPr>
        <w:t xml:space="preserve">"Operational </w:t>
      </w:r>
      <w:r w:rsidRPr="00F94591">
        <w:rPr>
          <w:highlight w:val="cyan"/>
          <w:u w:val="single"/>
        </w:rPr>
        <w:t>readiness rates are high</w:t>
      </w:r>
      <w:r w:rsidRPr="00AE344C">
        <w:rPr>
          <w:u w:val="single"/>
        </w:rPr>
        <w:t>er</w:t>
      </w:r>
      <w:r w:rsidRPr="00F94591">
        <w:rPr>
          <w:highlight w:val="cyan"/>
          <w:u w:val="single"/>
        </w:rPr>
        <w:t xml:space="preserve"> now </w:t>
      </w:r>
      <w:r w:rsidRPr="00AE344C">
        <w:rPr>
          <w:u w:val="single"/>
        </w:rPr>
        <w:t>than they've been in many years</w:t>
      </w:r>
      <w:r w:rsidRPr="00F94591">
        <w:rPr>
          <w:u w:val="single"/>
        </w:rPr>
        <w:t xml:space="preserve">. Currently, 60% of our active force is at the highest state of readiness and could deploy to combat in less than 30 days, well exceeding the minimum of the one-third standard that we've always had. Ten percent of our force could deploy in less than 96 hours. </w:t>
      </w:r>
      <w:r w:rsidRPr="00F94591">
        <w:rPr>
          <w:highlight w:val="cyan"/>
          <w:u w:val="single"/>
        </w:rPr>
        <w:t>The U</w:t>
      </w:r>
      <w:r w:rsidRPr="00AE344C">
        <w:rPr>
          <w:u w:val="single"/>
        </w:rPr>
        <w:t>nited</w:t>
      </w:r>
      <w:r w:rsidRPr="00F94591">
        <w:rPr>
          <w:highlight w:val="cyan"/>
          <w:u w:val="single"/>
        </w:rPr>
        <w:t xml:space="preserve"> S</w:t>
      </w:r>
      <w:r w:rsidRPr="00AE344C">
        <w:rPr>
          <w:u w:val="single"/>
        </w:rPr>
        <w:t xml:space="preserve">tates </w:t>
      </w:r>
      <w:r w:rsidRPr="00F94591">
        <w:rPr>
          <w:highlight w:val="cyan"/>
          <w:u w:val="single"/>
        </w:rPr>
        <w:t>military is ready</w:t>
      </w:r>
      <w:r w:rsidRPr="00F94591">
        <w:rPr>
          <w:u w:val="single"/>
        </w:rPr>
        <w:t>," he said.</w:t>
      </w:r>
      <w:r>
        <w:rPr>
          <w:u w:val="single"/>
        </w:rPr>
        <w:t xml:space="preserve"> </w:t>
      </w:r>
      <w:r w:rsidRPr="00F94591">
        <w:rPr>
          <w:sz w:val="16"/>
        </w:rPr>
        <w:t xml:space="preserve">Secretary of Defense Lloyd J. Austin III also testified, emphasizing the importance of passing this "strategy-driven budget" in a timely manner. </w:t>
      </w:r>
    </w:p>
    <w:p w14:paraId="135644F1" w14:textId="77777777" w:rsidR="00C247BD" w:rsidRPr="00F94591" w:rsidRDefault="00C247BD" w:rsidP="00C247BD">
      <w:pPr>
        <w:rPr>
          <w:sz w:val="16"/>
        </w:rPr>
      </w:pPr>
      <w:r w:rsidRPr="00F94591">
        <w:rPr>
          <w:sz w:val="16"/>
        </w:rPr>
        <w:t>Besides readiness and modernization, the requested budget will take care of service members and their families, he said. "The single most effective way that this committee can support the department and our outstanding troops is with an on-time, full-year appropriation," Austin said.</w:t>
      </w:r>
    </w:p>
    <w:p w14:paraId="6F9F96C8" w14:textId="77777777" w:rsidR="00C247BD" w:rsidRDefault="00C247BD" w:rsidP="00C247BD">
      <w:pPr>
        <w:pStyle w:val="Heading4"/>
      </w:pPr>
      <w:r>
        <w:t>No US-China war – both are too dependent on each other and soft power checks</w:t>
      </w:r>
    </w:p>
    <w:p w14:paraId="58687090" w14:textId="77777777" w:rsidR="00C247BD" w:rsidRPr="00CD1387" w:rsidRDefault="00C247BD" w:rsidP="00C247BD">
      <w:r w:rsidRPr="00F177CE">
        <w:rPr>
          <w:rStyle w:val="Style13ptBold"/>
        </w:rPr>
        <w:t>Nye 23</w:t>
      </w:r>
      <w:r>
        <w:t xml:space="preserve">, [Joseph: </w:t>
      </w:r>
      <w:r w:rsidRPr="00CD1387">
        <w:t>a professor at Harvard University and a former US assistant secretary of defense</w:t>
      </w:r>
      <w:r>
        <w:t xml:space="preserve">; 10/3/23; The Strategist; “China and America are not destined for war”; </w:t>
      </w:r>
      <w:r w:rsidRPr="00CD1387">
        <w:t>https://www.aspistrategist.org.au/china-and-america-are-not-destined-for-war/</w:t>
      </w:r>
      <w:r>
        <w:t>]</w:t>
      </w:r>
      <w:r w:rsidRPr="001E7BDA">
        <w:rPr>
          <w:sz w:val="18"/>
          <w:szCs w:val="18"/>
        </w:rPr>
        <w:t>SH</w:t>
      </w:r>
    </w:p>
    <w:p w14:paraId="39B33288" w14:textId="77777777" w:rsidR="00C247BD" w:rsidRPr="00CD1387" w:rsidRDefault="00C247BD" w:rsidP="00C247BD">
      <w:pPr>
        <w:rPr>
          <w:u w:val="single"/>
        </w:rPr>
      </w:pPr>
      <w:r w:rsidRPr="00CD1387">
        <w:rPr>
          <w:u w:val="single"/>
        </w:rPr>
        <w:t xml:space="preserve">The great-power competition between the United States and China is a defining feature of the first part of this century, but there’s little agreement on how it should be characterized. </w:t>
      </w:r>
      <w:r w:rsidRPr="00F177CE">
        <w:rPr>
          <w:sz w:val="16"/>
        </w:rPr>
        <w:t xml:space="preserve">Some call it an ‘enduring rivalry’ analogous to the one between Germany and Britain prior to the last century’s two world wars. Others worry that America is like Sparta (the dominant power) and China is like Athens (the rising power) in the 5th century BC: the two are ‘destined for war’. </w:t>
      </w:r>
      <w:r w:rsidRPr="00CD1387">
        <w:rPr>
          <w:u w:val="single"/>
        </w:rPr>
        <w:t xml:space="preserve">The problem, of course, is that a </w:t>
      </w:r>
      <w:r w:rsidRPr="00CD1387">
        <w:rPr>
          <w:highlight w:val="cyan"/>
          <w:u w:val="single"/>
        </w:rPr>
        <w:t>belief in the inevitability of conflict</w:t>
      </w:r>
      <w:r w:rsidRPr="00CD1387">
        <w:rPr>
          <w:u w:val="single"/>
        </w:rPr>
        <w:t xml:space="preserve"> can </w:t>
      </w:r>
      <w:r w:rsidRPr="00CD1387">
        <w:rPr>
          <w:highlight w:val="cyan"/>
          <w:u w:val="single"/>
        </w:rPr>
        <w:t>become a self-fulfilling prophecy.</w:t>
      </w:r>
    </w:p>
    <w:p w14:paraId="2AA66CAA" w14:textId="77777777" w:rsidR="00C247BD" w:rsidRPr="00F177CE" w:rsidRDefault="00C247BD" w:rsidP="00C247BD">
      <w:pPr>
        <w:rPr>
          <w:sz w:val="16"/>
        </w:rPr>
      </w:pPr>
    </w:p>
    <w:p w14:paraId="4DA386C1" w14:textId="77777777" w:rsidR="00C247BD" w:rsidRPr="00F177CE" w:rsidRDefault="00C247BD" w:rsidP="00C247BD">
      <w:pPr>
        <w:rPr>
          <w:sz w:val="16"/>
        </w:rPr>
      </w:pPr>
      <w:r w:rsidRPr="00CD1387">
        <w:rPr>
          <w:highlight w:val="cyan"/>
          <w:u w:val="single"/>
        </w:rPr>
        <w:t>‘Enduring rivalry’</w:t>
      </w:r>
      <w:r w:rsidRPr="00CD1387">
        <w:rPr>
          <w:u w:val="single"/>
        </w:rPr>
        <w:t xml:space="preserve"> itself </w:t>
      </w:r>
      <w:r w:rsidRPr="00CD1387">
        <w:rPr>
          <w:highlight w:val="cyan"/>
          <w:u w:val="single"/>
        </w:rPr>
        <w:t>is</w:t>
      </w:r>
      <w:r w:rsidRPr="00CD1387">
        <w:rPr>
          <w:u w:val="single"/>
        </w:rPr>
        <w:t xml:space="preserve"> a </w:t>
      </w:r>
      <w:r w:rsidRPr="00CD1387">
        <w:rPr>
          <w:highlight w:val="cyan"/>
          <w:u w:val="single"/>
        </w:rPr>
        <w:t>misleading</w:t>
      </w:r>
      <w:r w:rsidRPr="00CD1387">
        <w:rPr>
          <w:u w:val="single"/>
        </w:rPr>
        <w:t xml:space="preserve"> term. Just </w:t>
      </w:r>
      <w:r w:rsidRPr="00CD1387">
        <w:rPr>
          <w:highlight w:val="cyan"/>
          <w:u w:val="single"/>
        </w:rPr>
        <w:t>think of all the phases</w:t>
      </w:r>
      <w:r w:rsidRPr="00CD1387">
        <w:rPr>
          <w:u w:val="single"/>
        </w:rPr>
        <w:t xml:space="preserve"> the </w:t>
      </w:r>
      <w:r w:rsidRPr="00CD1387">
        <w:rPr>
          <w:highlight w:val="cyan"/>
          <w:u w:val="single"/>
        </w:rPr>
        <w:t>Sino-American relationship has gone through</w:t>
      </w:r>
      <w:r w:rsidRPr="00CD1387">
        <w:rPr>
          <w:u w:val="single"/>
        </w:rPr>
        <w:t xml:space="preserve"> since the Chinese Communist Party came to power in 1949</w:t>
      </w:r>
      <w:r w:rsidRPr="00F177CE">
        <w:rPr>
          <w:sz w:val="16"/>
        </w:rPr>
        <w:t>. In the 1950s, American and Chinese soldiers were killing each other on the Korean peninsula. In the 1970s, after US President Richard Nixon’s historic visit to China, the two countries cooperated closely to counterbalance the Soviet Union. In the 1990s, economic engagement increased, and the US supported China’s entry into the World Trade Organization. Not until after 2016 did we enter the current phase of great-power competition, with one US official describing China as a ‘pacing threat’—meaning ‘the only country that can pose a systemic challenge’ to America ‘economically, technologically, politically and militarily.’</w:t>
      </w:r>
    </w:p>
    <w:p w14:paraId="15758184" w14:textId="77777777" w:rsidR="00C247BD" w:rsidRPr="00F177CE" w:rsidRDefault="00C247BD" w:rsidP="00C247BD">
      <w:pPr>
        <w:rPr>
          <w:sz w:val="16"/>
        </w:rPr>
      </w:pPr>
    </w:p>
    <w:p w14:paraId="57F671E7" w14:textId="77777777" w:rsidR="00C247BD" w:rsidRPr="00CD1387" w:rsidRDefault="00C247BD" w:rsidP="00C247BD">
      <w:pPr>
        <w:rPr>
          <w:rStyle w:val="StyleUnderline"/>
        </w:rPr>
      </w:pPr>
      <w:r w:rsidRPr="00CD1387">
        <w:rPr>
          <w:u w:val="single"/>
        </w:rPr>
        <w:t xml:space="preserve">But even if enduring rivalry doesn’t imply violent conflict, </w:t>
      </w:r>
      <w:r w:rsidRPr="00CD1387">
        <w:rPr>
          <w:highlight w:val="cyan"/>
          <w:u w:val="single"/>
        </w:rPr>
        <w:t>what about a ‘cold war’</w:t>
      </w:r>
      <w:r w:rsidRPr="00CD1387">
        <w:rPr>
          <w:u w:val="single"/>
        </w:rPr>
        <w:t xml:space="preserve">? If that term refers to an intense prolonged competition, we are already in one. But if it’s a historical analogy, </w:t>
      </w:r>
      <w:r w:rsidRPr="00CD1387">
        <w:rPr>
          <w:highlight w:val="cyan"/>
          <w:u w:val="single"/>
        </w:rPr>
        <w:t>the comparison is inapt</w:t>
      </w:r>
      <w:r w:rsidRPr="00CD1387">
        <w:rPr>
          <w:u w:val="single"/>
        </w:rPr>
        <w:t xml:space="preserve">, and risks misleading us about the real challenges the US faces from China. The </w:t>
      </w:r>
      <w:r w:rsidRPr="00CD1387">
        <w:rPr>
          <w:highlight w:val="cyan"/>
          <w:u w:val="single"/>
        </w:rPr>
        <w:t>US and the Soviet Union had</w:t>
      </w:r>
      <w:r w:rsidRPr="00CD1387">
        <w:rPr>
          <w:u w:val="single"/>
        </w:rPr>
        <w:t xml:space="preserve"> a high level of global military interdependence, but virtually </w:t>
      </w:r>
      <w:r w:rsidRPr="00CD1387">
        <w:rPr>
          <w:highlight w:val="cyan"/>
          <w:u w:val="single"/>
        </w:rPr>
        <w:t xml:space="preserve">no </w:t>
      </w:r>
      <w:r w:rsidRPr="00AE344C">
        <w:rPr>
          <w:u w:val="single"/>
        </w:rPr>
        <w:t xml:space="preserve">economic, social or ecological </w:t>
      </w:r>
      <w:r w:rsidRPr="00CD1387">
        <w:rPr>
          <w:highlight w:val="cyan"/>
          <w:u w:val="single"/>
        </w:rPr>
        <w:t>interdependence</w:t>
      </w:r>
      <w:r w:rsidRPr="00CD1387">
        <w:rPr>
          <w:u w:val="single"/>
        </w:rPr>
        <w:t xml:space="preserve">. Today’s </w:t>
      </w:r>
      <w:r w:rsidRPr="00CD1387">
        <w:rPr>
          <w:highlight w:val="cyan"/>
          <w:u w:val="single"/>
        </w:rPr>
        <w:t>Sino-American relationship is different</w:t>
      </w:r>
      <w:r w:rsidRPr="00CD1387">
        <w:rPr>
          <w:u w:val="single"/>
        </w:rPr>
        <w:t xml:space="preserve"> in all those dimensions.</w:t>
      </w:r>
      <w:r>
        <w:rPr>
          <w:u w:val="single"/>
        </w:rPr>
        <w:t xml:space="preserve"> </w:t>
      </w:r>
      <w:r w:rsidRPr="00CD1387">
        <w:rPr>
          <w:rStyle w:val="StyleUnderline"/>
        </w:rPr>
        <w:t xml:space="preserve">For starters, </w:t>
      </w:r>
      <w:r w:rsidRPr="00CD1387">
        <w:rPr>
          <w:rStyle w:val="StyleUnderline"/>
          <w:highlight w:val="cyan"/>
        </w:rPr>
        <w:t>America can’t decouple its trade</w:t>
      </w:r>
      <w:r w:rsidRPr="00CD1387">
        <w:rPr>
          <w:rStyle w:val="StyleUnderline"/>
        </w:rPr>
        <w:t xml:space="preserve"> and investment completely from China </w:t>
      </w:r>
      <w:r w:rsidRPr="00CD1387">
        <w:rPr>
          <w:rStyle w:val="StyleUnderline"/>
          <w:highlight w:val="cyan"/>
        </w:rPr>
        <w:t xml:space="preserve">without </w:t>
      </w:r>
      <w:r w:rsidRPr="00CD1387">
        <w:rPr>
          <w:rStyle w:val="StyleUnderline"/>
        </w:rPr>
        <w:t xml:space="preserve">causing enormous </w:t>
      </w:r>
      <w:r w:rsidRPr="00CD1387">
        <w:rPr>
          <w:rStyle w:val="StyleUnderline"/>
          <w:highlight w:val="cyan"/>
        </w:rPr>
        <w:t>damage to itself and the global economy</w:t>
      </w:r>
      <w:r w:rsidRPr="00CD1387">
        <w:rPr>
          <w:rStyle w:val="StyleUnderline"/>
        </w:rPr>
        <w:t xml:space="preserve">. Moreover, the US and its allies are threatened not by the spread of communist ideology, but by a system of economic and political interdependence that both sides routinely manipulate. Partial decoupling or ‘de-risking’ on security issues is necessary, but </w:t>
      </w:r>
      <w:r w:rsidRPr="00CD1387">
        <w:rPr>
          <w:rStyle w:val="StyleUnderline"/>
          <w:highlight w:val="cyan"/>
        </w:rPr>
        <w:t>total economic decoupling</w:t>
      </w:r>
      <w:r w:rsidRPr="00CD1387">
        <w:rPr>
          <w:rStyle w:val="StyleUnderline"/>
        </w:rPr>
        <w:t xml:space="preserve"> would be prohibitively </w:t>
      </w:r>
      <w:r w:rsidRPr="00CD1387">
        <w:rPr>
          <w:rStyle w:val="StyleUnderline"/>
          <w:highlight w:val="cyan"/>
        </w:rPr>
        <w:t>costly, and few US allies would follow suit</w:t>
      </w:r>
      <w:r w:rsidRPr="00CD1387">
        <w:rPr>
          <w:rStyle w:val="StyleUnderline"/>
        </w:rPr>
        <w:t>. More countries count China rather than the US as their leading trade partner.</w:t>
      </w:r>
    </w:p>
    <w:p w14:paraId="247C99AA" w14:textId="77777777" w:rsidR="00C247BD" w:rsidRPr="00F177CE" w:rsidRDefault="00C247BD" w:rsidP="00C247BD">
      <w:pPr>
        <w:rPr>
          <w:sz w:val="16"/>
        </w:rPr>
      </w:pPr>
    </w:p>
    <w:p w14:paraId="5B1FD411" w14:textId="77777777" w:rsidR="00C247BD" w:rsidRPr="00CD1387" w:rsidRDefault="00C247BD" w:rsidP="00C247BD">
      <w:pPr>
        <w:rPr>
          <w:u w:val="single"/>
        </w:rPr>
      </w:pPr>
      <w:r w:rsidRPr="00F177CE">
        <w:rPr>
          <w:sz w:val="16"/>
        </w:rPr>
        <w:t xml:space="preserve">Then there are the ecological aspects of interdependence, which make decoupling impossible. No country can tackle climate change, the pandemic threat or other transnational problems alone. </w:t>
      </w:r>
      <w:r w:rsidRPr="00CD1387">
        <w:rPr>
          <w:u w:val="single"/>
        </w:rPr>
        <w:t xml:space="preserve">For better and worse, we are locked in a ‘cooperative rivalry’ with China, in need of a strategy that can advance contradictory objectives. The </w:t>
      </w:r>
      <w:r w:rsidRPr="00CD1387">
        <w:rPr>
          <w:highlight w:val="cyan"/>
          <w:u w:val="single"/>
        </w:rPr>
        <w:t>situation is nothing like</w:t>
      </w:r>
      <w:r w:rsidRPr="00CD1387">
        <w:rPr>
          <w:u w:val="single"/>
        </w:rPr>
        <w:t xml:space="preserve"> </w:t>
      </w:r>
      <w:r w:rsidRPr="00CD1387">
        <w:rPr>
          <w:highlight w:val="cyan"/>
          <w:u w:val="single"/>
        </w:rPr>
        <w:t>Cold War</w:t>
      </w:r>
      <w:r w:rsidRPr="00CD1387">
        <w:rPr>
          <w:u w:val="single"/>
        </w:rPr>
        <w:t xml:space="preserve"> containment.</w:t>
      </w:r>
      <w:r>
        <w:rPr>
          <w:u w:val="single"/>
        </w:rPr>
        <w:t xml:space="preserve"> </w:t>
      </w:r>
      <w:r w:rsidRPr="00F177CE">
        <w:rPr>
          <w:sz w:val="16"/>
        </w:rPr>
        <w:t>Meeting the China challenge will require an approach that leverages the alliances and rules-based system the US created. Allies like Japan, and partners like India, are assets that China lacks. Although the center of global economic gravity has shifted from Europe to Asia over the past century, India, the world’s most populous country, is one of China’s longstanding rivals. Clichés about the ‘global south’ or solidarity among the BRICS (Brazil, Russia, India, China and South Africa) are highly misleading, because they ignore internal rivalries within those categories. Moreover, the combined wealth of Western democratic allies will far exceed that of China (plus Russia) well into this century.</w:t>
      </w:r>
      <w:r>
        <w:rPr>
          <w:sz w:val="16"/>
        </w:rPr>
        <w:t xml:space="preserve"> </w:t>
      </w:r>
      <w:r w:rsidRPr="00F177CE">
        <w:rPr>
          <w:sz w:val="16"/>
        </w:rPr>
        <w:t xml:space="preserve">To succeed, America’s China strategy must set realistic goals. If the US defines strategic success as transforming China into a Western democracy, it is likely to fail. The CCP fears Western liberalisation, and China is too big to invade or fundamentally change through coercion. This reality cuts both ways: the US has domestic problems, but they certainly don’t owe anything to the attractiveness of Chinese communism. </w:t>
      </w:r>
      <w:r w:rsidRPr="00CD1387">
        <w:rPr>
          <w:u w:val="single"/>
        </w:rPr>
        <w:t xml:space="preserve">In this important respect, neither </w:t>
      </w:r>
      <w:r w:rsidRPr="00CD1387">
        <w:rPr>
          <w:highlight w:val="cyan"/>
          <w:u w:val="single"/>
        </w:rPr>
        <w:t>China nor the US poses an existential threat to the other</w:t>
      </w:r>
      <w:r w:rsidRPr="00CD1387">
        <w:rPr>
          <w:u w:val="single"/>
        </w:rPr>
        <w:t>—unless they blunder into a major war.</w:t>
      </w:r>
    </w:p>
    <w:p w14:paraId="6F176AB0" w14:textId="77777777" w:rsidR="00C247BD" w:rsidRPr="00F177CE" w:rsidRDefault="00C247BD" w:rsidP="00C247BD">
      <w:pPr>
        <w:rPr>
          <w:sz w:val="16"/>
        </w:rPr>
      </w:pPr>
    </w:p>
    <w:p w14:paraId="7064CBF5" w14:textId="77777777" w:rsidR="00C247BD" w:rsidRPr="00CD1387" w:rsidRDefault="00C247BD" w:rsidP="00C247BD">
      <w:pPr>
        <w:rPr>
          <w:u w:val="single"/>
        </w:rPr>
      </w:pPr>
      <w:r w:rsidRPr="00F177CE">
        <w:rPr>
          <w:sz w:val="16"/>
        </w:rPr>
        <w:t xml:space="preserve">The best historical analogy is not Cold War Europe after 1945 but pre-war Europe in 1914. European leaders welcomed what they thought would be a brief conflict in the Balkans, but instead got the four terrible years of World War I. Some foresee the US and China blundering into a similar war over Taiwan, which China regards as a renegade province. When Nixon and Mao Zedong met in 1972, they could not agree on this issue, but they devised a rough formula for managing it that has lasted half a century: no de jure independence for Taiwan, and no use of force against the island by China. </w:t>
      </w:r>
      <w:r w:rsidRPr="00CD1387">
        <w:rPr>
          <w:u w:val="single"/>
        </w:rPr>
        <w:t xml:space="preserve">Maintaining the status quo requires deterring Beijing while avoiding the provocation of supporting de jure independence for </w:t>
      </w:r>
      <w:r w:rsidRPr="00CD1387">
        <w:rPr>
          <w:highlight w:val="cyan"/>
          <w:u w:val="single"/>
        </w:rPr>
        <w:t>Taiwan. War</w:t>
      </w:r>
      <w:r w:rsidRPr="00CD1387">
        <w:rPr>
          <w:u w:val="single"/>
        </w:rPr>
        <w:t xml:space="preserve"> is a risk, but it is </w:t>
      </w:r>
      <w:r w:rsidRPr="00F177CE">
        <w:rPr>
          <w:highlight w:val="cyan"/>
          <w:u w:val="single"/>
        </w:rPr>
        <w:t>not inevitable.</w:t>
      </w:r>
    </w:p>
    <w:p w14:paraId="65F1771A" w14:textId="77777777" w:rsidR="00C247BD" w:rsidRDefault="00C247BD" w:rsidP="00C247BD">
      <w:pPr>
        <w:rPr>
          <w:sz w:val="10"/>
          <w:szCs w:val="10"/>
        </w:rPr>
      </w:pPr>
    </w:p>
    <w:p w14:paraId="7B731F72" w14:textId="77777777" w:rsidR="00C247BD" w:rsidRDefault="00C247BD">
      <w:pPr>
        <w:rPr>
          <w:rFonts w:asciiTheme="minorHAnsi" w:hAnsiTheme="minorHAnsi" w:cstheme="minorBidi"/>
        </w:rPr>
      </w:pPr>
    </w:p>
    <w:sectPr w:rsidR="00C247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ar(--font-family-tex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E142E"/>
    <w:multiLevelType w:val="hybridMultilevel"/>
    <w:tmpl w:val="B5841B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0A7EE9"/>
    <w:multiLevelType w:val="multilevel"/>
    <w:tmpl w:val="F78E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10725"/>
    <w:multiLevelType w:val="hybridMultilevel"/>
    <w:tmpl w:val="B8F66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B0B20A7"/>
    <w:multiLevelType w:val="hybridMultilevel"/>
    <w:tmpl w:val="24AEA7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157579"/>
    <w:multiLevelType w:val="multilevel"/>
    <w:tmpl w:val="DB3A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D01E3"/>
    <w:multiLevelType w:val="multilevel"/>
    <w:tmpl w:val="42EA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C867FB"/>
    <w:multiLevelType w:val="multilevel"/>
    <w:tmpl w:val="92E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41541">
    <w:abstractNumId w:val="9"/>
  </w:num>
  <w:num w:numId="2" w16cid:durableId="1647009688">
    <w:abstractNumId w:val="7"/>
  </w:num>
  <w:num w:numId="3" w16cid:durableId="1065103550">
    <w:abstractNumId w:val="6"/>
  </w:num>
  <w:num w:numId="4" w16cid:durableId="64618615">
    <w:abstractNumId w:val="5"/>
  </w:num>
  <w:num w:numId="5" w16cid:durableId="1158695518">
    <w:abstractNumId w:val="4"/>
  </w:num>
  <w:num w:numId="6" w16cid:durableId="1247419555">
    <w:abstractNumId w:val="8"/>
  </w:num>
  <w:num w:numId="7" w16cid:durableId="505558516">
    <w:abstractNumId w:val="3"/>
  </w:num>
  <w:num w:numId="8" w16cid:durableId="485047018">
    <w:abstractNumId w:val="2"/>
  </w:num>
  <w:num w:numId="9" w16cid:durableId="1314603720">
    <w:abstractNumId w:val="1"/>
  </w:num>
  <w:num w:numId="10" w16cid:durableId="244269069">
    <w:abstractNumId w:val="0"/>
  </w:num>
  <w:num w:numId="11" w16cid:durableId="1933968837">
    <w:abstractNumId w:val="17"/>
  </w:num>
  <w:num w:numId="12" w16cid:durableId="1870364237">
    <w:abstractNumId w:val="15"/>
  </w:num>
  <w:num w:numId="13" w16cid:durableId="464813019">
    <w:abstractNumId w:val="10"/>
  </w:num>
  <w:num w:numId="14" w16cid:durableId="169300454">
    <w:abstractNumId w:val="19"/>
  </w:num>
  <w:num w:numId="15" w16cid:durableId="164247027">
    <w:abstractNumId w:val="14"/>
  </w:num>
  <w:num w:numId="16" w16cid:durableId="1631014157">
    <w:abstractNumId w:val="18"/>
  </w:num>
  <w:num w:numId="17" w16cid:durableId="2012756641">
    <w:abstractNumId w:val="20"/>
  </w:num>
  <w:num w:numId="18" w16cid:durableId="909073978">
    <w:abstractNumId w:val="16"/>
  </w:num>
  <w:num w:numId="19" w16cid:durableId="1205605210">
    <w:abstractNumId w:val="13"/>
  </w:num>
  <w:num w:numId="20" w16cid:durableId="1695883432">
    <w:abstractNumId w:val="12"/>
  </w:num>
  <w:num w:numId="21"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Avinn Shrestha"/>
    <w:docVar w:name="RibbonPointer" w:val="150407768"/>
    <w:docVar w:name="VerbatimVersion" w:val="5.1"/>
  </w:docVars>
  <w:rsids>
    <w:rsidRoot w:val="00873E79"/>
    <w:rsid w:val="00005747"/>
    <w:rsid w:val="000139A3"/>
    <w:rsid w:val="000F1AEE"/>
    <w:rsid w:val="000F47F4"/>
    <w:rsid w:val="00100833"/>
    <w:rsid w:val="00104529"/>
    <w:rsid w:val="00105942"/>
    <w:rsid w:val="00107396"/>
    <w:rsid w:val="00144A4C"/>
    <w:rsid w:val="00176AB0"/>
    <w:rsid w:val="00177B7D"/>
    <w:rsid w:val="0018322D"/>
    <w:rsid w:val="001B5776"/>
    <w:rsid w:val="001B7427"/>
    <w:rsid w:val="001E527A"/>
    <w:rsid w:val="001F78CE"/>
    <w:rsid w:val="00240B8F"/>
    <w:rsid w:val="00251FC7"/>
    <w:rsid w:val="002855A7"/>
    <w:rsid w:val="002A3A53"/>
    <w:rsid w:val="002B146A"/>
    <w:rsid w:val="002B5E17"/>
    <w:rsid w:val="002E23C6"/>
    <w:rsid w:val="00315690"/>
    <w:rsid w:val="00316B75"/>
    <w:rsid w:val="00325646"/>
    <w:rsid w:val="003460F2"/>
    <w:rsid w:val="003461C7"/>
    <w:rsid w:val="0038158C"/>
    <w:rsid w:val="003902BA"/>
    <w:rsid w:val="003A09E2"/>
    <w:rsid w:val="003B04CB"/>
    <w:rsid w:val="003E1C19"/>
    <w:rsid w:val="00407037"/>
    <w:rsid w:val="004605D6"/>
    <w:rsid w:val="004C60E8"/>
    <w:rsid w:val="004D0EE5"/>
    <w:rsid w:val="004E3579"/>
    <w:rsid w:val="004E728B"/>
    <w:rsid w:val="004F39E0"/>
    <w:rsid w:val="00537BD5"/>
    <w:rsid w:val="00544260"/>
    <w:rsid w:val="0057268A"/>
    <w:rsid w:val="005A27B6"/>
    <w:rsid w:val="005D2912"/>
    <w:rsid w:val="006065BD"/>
    <w:rsid w:val="00645FA9"/>
    <w:rsid w:val="00647866"/>
    <w:rsid w:val="00665003"/>
    <w:rsid w:val="006A0BBA"/>
    <w:rsid w:val="006A2AD0"/>
    <w:rsid w:val="006C2375"/>
    <w:rsid w:val="006D4ECC"/>
    <w:rsid w:val="00722258"/>
    <w:rsid w:val="007243E5"/>
    <w:rsid w:val="00766EA0"/>
    <w:rsid w:val="0078632B"/>
    <w:rsid w:val="007A2226"/>
    <w:rsid w:val="007F5B66"/>
    <w:rsid w:val="00823A1C"/>
    <w:rsid w:val="00845B9D"/>
    <w:rsid w:val="008560BA"/>
    <w:rsid w:val="00860984"/>
    <w:rsid w:val="00873E79"/>
    <w:rsid w:val="0088788A"/>
    <w:rsid w:val="008A51A3"/>
    <w:rsid w:val="008B3ECB"/>
    <w:rsid w:val="008B4E85"/>
    <w:rsid w:val="008C1B2E"/>
    <w:rsid w:val="0091627E"/>
    <w:rsid w:val="00922442"/>
    <w:rsid w:val="0097032B"/>
    <w:rsid w:val="009D2EAD"/>
    <w:rsid w:val="009D54B2"/>
    <w:rsid w:val="009E1922"/>
    <w:rsid w:val="009F7ED2"/>
    <w:rsid w:val="00A518CE"/>
    <w:rsid w:val="00A93661"/>
    <w:rsid w:val="00A95652"/>
    <w:rsid w:val="00AA0B9C"/>
    <w:rsid w:val="00AC0AB8"/>
    <w:rsid w:val="00AF3E2C"/>
    <w:rsid w:val="00B3187F"/>
    <w:rsid w:val="00B33C6D"/>
    <w:rsid w:val="00B4508F"/>
    <w:rsid w:val="00B55AD5"/>
    <w:rsid w:val="00B8057C"/>
    <w:rsid w:val="00BA6AEA"/>
    <w:rsid w:val="00BB2389"/>
    <w:rsid w:val="00BB7823"/>
    <w:rsid w:val="00BD6238"/>
    <w:rsid w:val="00BF593B"/>
    <w:rsid w:val="00BF773A"/>
    <w:rsid w:val="00BF7E81"/>
    <w:rsid w:val="00C13773"/>
    <w:rsid w:val="00C17CC8"/>
    <w:rsid w:val="00C247BD"/>
    <w:rsid w:val="00C648DB"/>
    <w:rsid w:val="00C83417"/>
    <w:rsid w:val="00C9604F"/>
    <w:rsid w:val="00CA19AA"/>
    <w:rsid w:val="00CC5298"/>
    <w:rsid w:val="00CD736E"/>
    <w:rsid w:val="00CD798D"/>
    <w:rsid w:val="00CE161E"/>
    <w:rsid w:val="00CF59A8"/>
    <w:rsid w:val="00D325A9"/>
    <w:rsid w:val="00D36A8A"/>
    <w:rsid w:val="00D537DE"/>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8EDC9"/>
  <w15:chartTrackingRefBased/>
  <w15:docId w15:val="{6787A852-1F1B-4776-AC02-5FCC079D0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0BBA"/>
    <w:rPr>
      <w:rFonts w:ascii="Calibri" w:hAnsi="Calibri" w:cs="Calibri"/>
    </w:rPr>
  </w:style>
  <w:style w:type="paragraph" w:styleId="Heading1">
    <w:name w:val="heading 1"/>
    <w:aliases w:val="Pocket"/>
    <w:basedOn w:val="Normal"/>
    <w:next w:val="Normal"/>
    <w:link w:val="Heading1Char"/>
    <w:qFormat/>
    <w:rsid w:val="006A0B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A0B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 Char Char Char Char Char Char Char,Char1 Char,Char1 Char + Left:  2.54 cm,First line:  0 Heading 3,First line:  0 cm,Heading 3 Char1 Char Char,cites Char,3: Cite,Text 7,Tag Char Char,Char1"/>
    <w:basedOn w:val="Normal"/>
    <w:next w:val="Normal"/>
    <w:link w:val="Heading3Char"/>
    <w:uiPriority w:val="2"/>
    <w:qFormat/>
    <w:rsid w:val="006A0B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3"/>
    <w:qFormat/>
    <w:rsid w:val="006A0BB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A0BB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6A0B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0BBA"/>
  </w:style>
  <w:style w:type="character" w:customStyle="1" w:styleId="Heading1Char">
    <w:name w:val="Heading 1 Char"/>
    <w:aliases w:val="Pocket Char"/>
    <w:basedOn w:val="DefaultParagraphFont"/>
    <w:link w:val="Heading1"/>
    <w:rsid w:val="006A0BB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A0BBA"/>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 Char, Char Char Char Char Char Char Char Char,Char1 Char Char,Char1 Char + Left:  2.54 cm Char,First line:  0 Heading 3 Char,First line:  0 cm Char,cites Char Char"/>
    <w:basedOn w:val="DefaultParagraphFont"/>
    <w:link w:val="Heading3"/>
    <w:uiPriority w:val="2"/>
    <w:rsid w:val="006A0BB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6A0BBA"/>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6A0BBA"/>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A0BBA"/>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6A0BBA"/>
    <w:rPr>
      <w:b w:val="0"/>
      <w:sz w:val="22"/>
      <w:u w:val="single"/>
    </w:rPr>
  </w:style>
  <w:style w:type="character" w:styleId="Hyperlink">
    <w:name w:val="Hyperlink"/>
    <w:aliases w:val="No Spacing Char,Small Text Char,Card Format Char,Note Level 2 Char,No Spacing111112 Char,No Spacing31 Char,No Spacing22 Char,No Spacing3 Char,No Spacing1 Char,Tag and Cite Char,Dont use Char,No Spacing41 Char,Tag and Ci Char,card Char"/>
    <w:basedOn w:val="DefaultParagraphFont"/>
    <w:link w:val="NoSpacing"/>
    <w:uiPriority w:val="99"/>
    <w:unhideWhenUsed/>
    <w:rsid w:val="006A0BBA"/>
    <w:rPr>
      <w:rFonts w:ascii="Calibri" w:hAnsi="Calibri" w:cs="Calibri"/>
    </w:rPr>
  </w:style>
  <w:style w:type="character" w:styleId="FollowedHyperlink">
    <w:name w:val="FollowedHyperlink"/>
    <w:basedOn w:val="DefaultParagraphFont"/>
    <w:uiPriority w:val="99"/>
    <w:semiHidden/>
    <w:unhideWhenUsed/>
    <w:rsid w:val="006A0BBA"/>
    <w:rPr>
      <w:color w:val="auto"/>
      <w:u w:val="none"/>
    </w:rPr>
  </w:style>
  <w:style w:type="paragraph" w:customStyle="1" w:styleId="textbold">
    <w:name w:val="text bold"/>
    <w:basedOn w:val="Normal"/>
    <w:link w:val="Emphasis"/>
    <w:uiPriority w:val="8"/>
    <w:qFormat/>
    <w:rsid w:val="00873E79"/>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styleId="NormalWeb">
    <w:name w:val="Normal (Web)"/>
    <w:basedOn w:val="Normal"/>
    <w:uiPriority w:val="99"/>
    <w:semiHidden/>
    <w:unhideWhenUsed/>
    <w:rsid w:val="00873E79"/>
    <w:pPr>
      <w:spacing w:before="100" w:beforeAutospacing="1" w:after="100" w:afterAutospacing="1"/>
    </w:pPr>
    <w:rPr>
      <w:rFonts w:ascii="Times New Roman" w:eastAsia="Times New Roman" w:hAnsi="Times New Roman" w:cs="Times New Roman"/>
      <w:sz w:val="24"/>
    </w:rPr>
  </w:style>
  <w:style w:type="paragraph" w:customStyle="1" w:styleId="UnderlinePara">
    <w:name w:val="Underline Para"/>
    <w:basedOn w:val="Normal"/>
    <w:link w:val="StyleUnderline"/>
    <w:uiPriority w:val="7"/>
    <w:qFormat/>
    <w:rsid w:val="00873E79"/>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7"/>
    <w:qFormat/>
    <w:rsid w:val="00873E79"/>
    <w:pPr>
      <w:pBdr>
        <w:top w:val="single" w:sz="12" w:space="1" w:color="auto"/>
        <w:left w:val="single" w:sz="12" w:space="4" w:color="auto"/>
        <w:bottom w:val="single" w:sz="12" w:space="1" w:color="auto"/>
        <w:right w:val="single" w:sz="12" w:space="4" w:color="auto"/>
      </w:pBdr>
      <w:spacing w:after="0"/>
      <w:ind w:left="720"/>
      <w:jc w:val="both"/>
    </w:pPr>
    <w:rPr>
      <w:b/>
      <w:iCs/>
      <w:u w:val="single"/>
    </w:rPr>
  </w:style>
  <w:style w:type="paragraph" w:styleId="NoSpacing">
    <w:name w:val="No Spacing"/>
    <w:aliases w:val="Small Text,Card Format,Note Level 2,No Spacing111112,No Spacing31,No Spacing22,No Spacing3,No Spacing1,Tag and Cite,Dont use,No Spacing41,Tag and Ci,card,Very Small Text,DDI Tag,Tag Title,No Spacing6,No Spacing8,No Spacing11211,Card,CD - Cite"/>
    <w:link w:val="Hyperlink"/>
    <w:uiPriority w:val="99"/>
    <w:unhideWhenUsed/>
    <w:qFormat/>
    <w:rsid w:val="006A0BBA"/>
    <w:pPr>
      <w:spacing w:after="0" w:line="240" w:lineRule="auto"/>
    </w:pPr>
    <w:rPr>
      <w:rFonts w:ascii="Calibri" w:hAnsi="Calibri" w:cs="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73E79"/>
    <w:pPr>
      <w:spacing w:after="0" w:line="240" w:lineRule="auto"/>
    </w:pPr>
    <w:rPr>
      <w:u w:val="single"/>
    </w:rPr>
  </w:style>
  <w:style w:type="character" w:customStyle="1" w:styleId="Heading5Char">
    <w:name w:val="Heading 5 Char"/>
    <w:basedOn w:val="DefaultParagraphFont"/>
    <w:link w:val="Heading5"/>
    <w:uiPriority w:val="9"/>
    <w:semiHidden/>
    <w:rsid w:val="006A0BBA"/>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6A0BBA"/>
    <w:rPr>
      <w:b/>
      <w:bCs/>
    </w:rPr>
  </w:style>
  <w:style w:type="character" w:styleId="BookTitle">
    <w:name w:val="Book Title"/>
    <w:basedOn w:val="DefaultParagraphFont"/>
    <w:uiPriority w:val="33"/>
    <w:semiHidden/>
    <w:qFormat/>
    <w:rsid w:val="006A0BBA"/>
    <w:rPr>
      <w:b/>
      <w:bCs/>
      <w:i/>
      <w:iCs/>
      <w:spacing w:val="5"/>
    </w:rPr>
  </w:style>
  <w:style w:type="numbering" w:styleId="111111">
    <w:name w:val="Outline List 2"/>
    <w:basedOn w:val="NoList"/>
    <w:uiPriority w:val="99"/>
    <w:semiHidden/>
    <w:unhideWhenUsed/>
    <w:rsid w:val="006A0BBA"/>
  </w:style>
  <w:style w:type="paragraph" w:styleId="Header">
    <w:name w:val="header"/>
    <w:basedOn w:val="Normal"/>
    <w:link w:val="HeaderChar"/>
    <w:uiPriority w:val="99"/>
    <w:semiHidden/>
    <w:rsid w:val="006A0BB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0BBA"/>
    <w:rPr>
      <w:rFonts w:ascii="Calibri" w:hAnsi="Calibri" w:cs="Calibri"/>
    </w:rPr>
  </w:style>
  <w:style w:type="paragraph" w:styleId="Footer">
    <w:name w:val="footer"/>
    <w:basedOn w:val="Normal"/>
    <w:link w:val="FooterChar"/>
    <w:uiPriority w:val="99"/>
    <w:semiHidden/>
    <w:rsid w:val="006A0BB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0BBA"/>
    <w:rPr>
      <w:rFonts w:ascii="Calibri" w:hAnsi="Calibri" w:cs="Calibri"/>
    </w:rPr>
  </w:style>
  <w:style w:type="paragraph" w:styleId="BodyText">
    <w:name w:val="Body Text"/>
    <w:basedOn w:val="Normal"/>
    <w:link w:val="BodyTextChar"/>
    <w:uiPriority w:val="99"/>
    <w:semiHidden/>
    <w:unhideWhenUsed/>
    <w:rsid w:val="006A0BBA"/>
    <w:pPr>
      <w:spacing w:after="120"/>
    </w:pPr>
  </w:style>
  <w:style w:type="character" w:customStyle="1" w:styleId="BodyTextChar">
    <w:name w:val="Body Text Char"/>
    <w:basedOn w:val="DefaultParagraphFont"/>
    <w:link w:val="BodyText"/>
    <w:uiPriority w:val="99"/>
    <w:semiHidden/>
    <w:rsid w:val="006A0BBA"/>
    <w:rPr>
      <w:rFonts w:ascii="Calibri" w:hAnsi="Calibri" w:cs="Calibri"/>
    </w:rPr>
  </w:style>
  <w:style w:type="character" w:styleId="UnresolvedMention">
    <w:name w:val="Unresolved Mention"/>
    <w:basedOn w:val="DefaultParagraphFont"/>
    <w:uiPriority w:val="99"/>
    <w:semiHidden/>
    <w:unhideWhenUsed/>
    <w:rsid w:val="006A0B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mf.org/en/Blogs/Articles/2017/07/26/stepping-up-the-fight-against-money-laundering-and-terrorist-financing" TargetMode="External"/><Relationship Id="rId18" Type="http://schemas.openxmlformats.org/officeDocument/2006/relationships/hyperlink" Target="https://www.imf.org/en/Publications/CR/Issues/2023/09/01/Nordic-Baltic-Regional-Report-Technical-Assistance-Report-Nordic-Baltic-Technical-538762?cid=bl-com-1EUREA2023003" TargetMode="External"/><Relationship Id="rId26" Type="http://schemas.openxmlformats.org/officeDocument/2006/relationships/hyperlink" Target="https://www.aei.org/op-eds/the-myth-of-income-stagnation/" TargetMode="External"/><Relationship Id="rId39" Type="http://schemas.openxmlformats.org/officeDocument/2006/relationships/hyperlink" Target="https://www.theatlantic.com/ideas/archive/2022/11/america-has-anti-maga-majority/672047/" TargetMode="External"/><Relationship Id="rId21" Type="http://schemas.openxmlformats.org/officeDocument/2006/relationships/hyperlink" Target="https://www.supremecourt.gov/opinions/22pdf/21-1043_7648.pdf" TargetMode="External"/><Relationship Id="rId34" Type="http://schemas.openxmlformats.org/officeDocument/2006/relationships/hyperlink" Target="https://www.federalreserve.gov/econres/notes/feds-notes/business-entry-and-exit-in-the-covid-19-pandemic-a-preliminary-look-at-official-data-20220506.html" TargetMode="External"/><Relationship Id="rId42" Type="http://schemas.openxmlformats.org/officeDocument/2006/relationships/hyperlink" Target="https://twitter.com/hausfath/status/1425504599167827968" TargetMode="External"/><Relationship Id="rId47" Type="http://schemas.openxmlformats.org/officeDocument/2006/relationships/image" Target="media/image2.png"/><Relationship Id="rId50" Type="http://schemas.openxmlformats.org/officeDocument/2006/relationships/image" Target="media/image3.jpeg"/><Relationship Id="rId7" Type="http://schemas.openxmlformats.org/officeDocument/2006/relationships/hyperlink" Target="https://www.census.gov/retail/mrts/www/data/pdf/ec_current.pdf" TargetMode="External"/><Relationship Id="rId2" Type="http://schemas.openxmlformats.org/officeDocument/2006/relationships/numbering" Target="numbering.xml"/><Relationship Id="rId16" Type="http://schemas.openxmlformats.org/officeDocument/2006/relationships/hyperlink" Target="https://www.imf.org/en/About/Factsheets/Sheets/2023/Fight-against-money-laundering-and-terrorism-financing" TargetMode="External"/><Relationship Id="rId29" Type="http://schemas.openxmlformats.org/officeDocument/2006/relationships/hyperlink" Target="https://www.theatlantic.com/health/archive/2020/02/more-people-have-died-opioids-us-thought/607165/" TargetMode="External"/><Relationship Id="rId11" Type="http://schemas.openxmlformats.org/officeDocument/2006/relationships/hyperlink" Target="https://www.ajtmh.org/" TargetMode="External"/><Relationship Id="rId24" Type="http://schemas.openxmlformats.org/officeDocument/2006/relationships/hyperlink" Target="https://www.nber.org/system/files/chapters/c6064/c6064.pdf" TargetMode="External"/><Relationship Id="rId32" Type="http://schemas.openxmlformats.org/officeDocument/2006/relationships/hyperlink" Target="https://www.theatlantic.com/ideas/archive/2021/08/pandemic-business-boom/619674/" TargetMode="External"/><Relationship Id="rId37" Type="http://schemas.openxmlformats.org/officeDocument/2006/relationships/hyperlink" Target="https://www.brookings.edu/wp-content/uploads/2018/04/2018-04_brookings-metro_older-industrial-cities_full-report-berube_murray_-final-version_af4-18.pdf" TargetMode="External"/><Relationship Id="rId40" Type="http://schemas.openxmlformats.org/officeDocument/2006/relationships/hyperlink" Target="https://www.mltaikins.com/general/protecting-indigenous-traditional-knowledge-through-trademarks/" TargetMode="External"/><Relationship Id="rId45" Type="http://schemas.openxmlformats.org/officeDocument/2006/relationships/image" Target="media/image1.jpe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fda.gov/drugs/quick-tips-buying-medicines-over-internet/besaferx-your-source-online-pharmacy-information" TargetMode="External"/><Relationship Id="rId19" Type="http://schemas.openxmlformats.org/officeDocument/2006/relationships/hyperlink" Target="https://www.supremecourt.gov/opinions/22pdf/21-1043_7648.pdf" TargetMode="External"/><Relationship Id="rId31" Type="http://schemas.openxmlformats.org/officeDocument/2006/relationships/hyperlink" Target="https://www.theatlantic.com/magazine/archive/2014/10/what-happens-when-we-all-live-to-100/379338/" TargetMode="External"/><Relationship Id="rId44" Type="http://schemas.openxmlformats.org/officeDocument/2006/relationships/hyperlink" Target="https://substackcdn.com/image/fetch/f_auto,q_auto:good,fl_progressive:steep/https:/substack-post-media.s3.amazonaws.com/public/images/2ef7f797-ea4b-40f3-aff5-14c956c6ea20_1400x779.jpeg" TargetMode="External"/><Relationship Id="rId52" Type="http://schemas.openxmlformats.org/officeDocument/2006/relationships/hyperlink" Target="https://www.washingtonpost.com/national/covid-court-backlog-justice-delayed/2021/12/18/212c16bc-5948-11ec-a219-9b4ae96da3b7_story.html" TargetMode="External"/><Relationship Id="rId4" Type="http://schemas.openxmlformats.org/officeDocument/2006/relationships/settings" Target="settings.xml"/><Relationship Id="rId9" Type="http://schemas.openxmlformats.org/officeDocument/2006/relationships/hyperlink" Target="https://www.forbes.com/advisor/homeowners-insurance/homeowners-insurance-property-insurance/" TargetMode="External"/><Relationship Id="rId14" Type="http://schemas.openxmlformats.org/officeDocument/2006/relationships/hyperlink" Target="https://www.imf.org/en/Blogs/Articles/2011/06/27/blow-bling-and-bucks-imf-work-against-money-laundering-and-terrorist-financing" TargetMode="External"/><Relationship Id="rId22" Type="http://schemas.openxmlformats.org/officeDocument/2006/relationships/hyperlink" Target="https://tertulia.com/book/how-to-know-a-person-the-art-of-seeing-others-deeply-and-being-deeply-seen-david-brooks/9780593230060?affiliate_id=atl-347" TargetMode="External"/><Relationship Id="rId27" Type="http://schemas.openxmlformats.org/officeDocument/2006/relationships/hyperlink" Target="https://www.bloomberg.com/opinion/articles/2020-10-06/hispanic-american-incomes-rising-faster-than-any-other-group-s?sref=BGQFqz7X" TargetMode="External"/><Relationship Id="rId30" Type="http://schemas.openxmlformats.org/officeDocument/2006/relationships/hyperlink" Target="https://www.cancer.org/latest-news/facts-and-figures-2020.html" TargetMode="External"/><Relationship Id="rId35" Type="http://schemas.openxmlformats.org/officeDocument/2006/relationships/hyperlink" Target="https://www.theatlantic.com/ideas/archive/2021/03/how-mrna-technology-could-change-world/618431/" TargetMode="External"/><Relationship Id="rId43" Type="http://schemas.openxmlformats.org/officeDocument/2006/relationships/hyperlink" Target="https://twitter.com/hausfath/status/1465330361077018634" TargetMode="External"/><Relationship Id="rId48" Type="http://schemas.openxmlformats.org/officeDocument/2006/relationships/hyperlink" Target="https://twitter.com/NatBullard/status/1625845424132182017" TargetMode="External"/><Relationship Id="rId8" Type="http://schemas.openxmlformats.org/officeDocument/2006/relationships/hyperlink" Target="https://www.forbes.com/advisor/business/software/how-build-ecommerce-website/" TargetMode="External"/><Relationship Id="rId51" Type="http://schemas.openxmlformats.org/officeDocument/2006/relationships/hyperlink" Target="https://twitter.com/scienceisstrat1/status/1619731643861975040" TargetMode="External"/><Relationship Id="rId3" Type="http://schemas.openxmlformats.org/officeDocument/2006/relationships/styles" Target="styles.xml"/><Relationship Id="rId12" Type="http://schemas.openxmlformats.org/officeDocument/2006/relationships/hyperlink" Target="https://www.theguardian.com/society/2019/feb/12/fake-cancer-drug-made-from-paracetamol-world-health-organization" TargetMode="External"/><Relationship Id="rId17" Type="http://schemas.openxmlformats.org/officeDocument/2006/relationships/hyperlink" Target="https://www.imf.org/en/Blogs/Articles/2023/09/04/money-laundering-poses-a-risk-to-financial-sector-stability" TargetMode="External"/><Relationship Id="rId25" Type="http://schemas.openxmlformats.org/officeDocument/2006/relationships/hyperlink" Target="https://www.usnews.com/education/best-global-universities/rankings" TargetMode="External"/><Relationship Id="rId33" Type="http://schemas.openxmlformats.org/officeDocument/2006/relationships/hyperlink" Target="https://www.usnews.com/news/national-news/articles/2022-04-13/why-the-rate-of-black-business-ownership-is-going-up" TargetMode="External"/><Relationship Id="rId38" Type="http://schemas.openxmlformats.org/officeDocument/2006/relationships/hyperlink" Target="https://www.nytimes.com/2022/09/26/business/factory-jobs-workers-rebound.html" TargetMode="External"/><Relationship Id="rId46" Type="http://schemas.openxmlformats.org/officeDocument/2006/relationships/hyperlink" Target="https://substackcdn.com/image/fetch/f_auto,q_auto:good,fl_progressive:steep/https:/substack-post-media.s3.amazonaws.com/public/images/58f4eaa7-5c04-4ca6-9d46-55feba6b69f5_983x627.png" TargetMode="External"/><Relationship Id="rId20" Type="http://schemas.openxmlformats.org/officeDocument/2006/relationships/hyperlink" Target="https://www.supremecourt.gov/opinions/22pdf/21-1043_7648.pdf" TargetMode="External"/><Relationship Id="rId41" Type="http://schemas.openxmlformats.org/officeDocument/2006/relationships/hyperlink" Target="https://www.defense.gov/News/Speeches/Speech/Article/3793580/the-new-convergence-in-the-indo-pacific-remarks-by-secretary-of-defense-lloyd-j/"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forbes.com/advisor/business/best-social-media-management-software/" TargetMode="External"/><Relationship Id="rId15" Type="http://schemas.openxmlformats.org/officeDocument/2006/relationships/hyperlink" Target="https://nam10.safelinks.protection.outlook.com/?url=https%3A%2F%2Fwww.fatf-gafi.org%2Fen%2Fpublications%2FFatfgeneral%2FEffectiveness-compliance-standards.html&amp;data=05%7C02%7CIMazlan%40imf.org%7Cd1ae062f5d92440ef33308dbf6655f24%7C8085fa43302e45bdb171a6648c3b6be7%7C0%7C0%7C638374687467325962%7CUnknown%7CTWFpbGZsb3d8eyJWIjoiMC4wLjAwMDAiLCJQIjoiV2luMzIiLCJBTiI6Ik1haWwiLCJXVCI6Mn0%3D%7C3000%7C%7C%7C&amp;sdata=2IAsoe09N6VSd5ZDUSmlSYIJMeoxVygiqh%2B0yBKBgQc%3D&amp;reserved=0" TargetMode="External"/><Relationship Id="rId23" Type="http://schemas.openxmlformats.org/officeDocument/2006/relationships/hyperlink" Target="https://www.theatlantic.com/ideas/archive/2023/01/american-optimism-productivity-innovation-rise/672714/" TargetMode="External"/><Relationship Id="rId28" Type="http://schemas.openxmlformats.org/officeDocument/2006/relationships/hyperlink" Target="https://www.theatlantic.com/magazine/archive/2021/07/america-drinking-alone-problem/619017/" TargetMode="External"/><Relationship Id="rId36" Type="http://schemas.openxmlformats.org/officeDocument/2006/relationships/hyperlink" Target="https://www.theatlantic.com/category/ai-artificial-intelligence/" TargetMode="External"/><Relationship Id="rId49" Type="http://schemas.openxmlformats.org/officeDocument/2006/relationships/hyperlink" Target="https://twitter.com/scienceisstrat1/status/16197316438619750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8g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A399D7-2700-4CDA-82A1-3628635B3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26967</Words>
  <Characters>153713</Characters>
  <Application>Microsoft Office Word</Application>
  <DocSecurity>0</DocSecurity>
  <Lines>1280</Lines>
  <Paragraphs>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5.1.1</cp:keywords>
  <dc:description/>
  <cp:lastModifiedBy>Nathan Glancy</cp:lastModifiedBy>
  <cp:revision>2</cp:revision>
  <dcterms:created xsi:type="dcterms:W3CDTF">2024-08-01T14:52:00Z</dcterms:created>
  <dcterms:modified xsi:type="dcterms:W3CDTF">2024-08-01T14:52:00Z</dcterms:modified>
</cp:coreProperties>
</file>